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ECC04" w14:textId="4D5ADFEC" w:rsidR="00862E78" w:rsidRPr="004924FC" w:rsidRDefault="004924FC" w:rsidP="00024E99">
      <w:pPr>
        <w:spacing w:line="360" w:lineRule="auto"/>
        <w:jc w:val="center"/>
        <w:rPr>
          <w:rFonts w:ascii="Times New Roman" w:hAnsi="Times New Roman" w:cs="Times New Roman"/>
          <w:sz w:val="32"/>
          <w:szCs w:val="32"/>
          <w:highlight w:val="cyan"/>
        </w:rPr>
      </w:pPr>
      <w:r w:rsidRPr="004924FC">
        <w:rPr>
          <w:noProof/>
          <w:highlight w:val="cyan"/>
        </w:rPr>
        <w:drawing>
          <wp:anchor distT="0" distB="0" distL="114300" distR="114300" simplePos="0" relativeHeight="251658240" behindDoc="1" locked="0" layoutInCell="1" allowOverlap="1" wp14:anchorId="596682E8" wp14:editId="79ECE124">
            <wp:simplePos x="0" y="0"/>
            <wp:positionH relativeFrom="page">
              <wp:align>right</wp:align>
            </wp:positionH>
            <wp:positionV relativeFrom="paragraph">
              <wp:posOffset>-91440</wp:posOffset>
            </wp:positionV>
            <wp:extent cx="7780020" cy="3901440"/>
            <wp:effectExtent l="0" t="0" r="0" b="3810"/>
            <wp:wrapNone/>
            <wp:docPr id="462414157" name="Picture 1" descr="Silhouettes of people standing on a high floor looking at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14157" name="Picture 1" descr="Silhouettes of people standing on a high floor looking at a c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7780020" cy="3901440"/>
                    </a:xfrm>
                    <a:prstGeom prst="rect">
                      <a:avLst/>
                    </a:prstGeom>
                  </pic:spPr>
                </pic:pic>
              </a:graphicData>
            </a:graphic>
            <wp14:sizeRelH relativeFrom="page">
              <wp14:pctWidth>0</wp14:pctWidth>
            </wp14:sizeRelH>
            <wp14:sizeRelV relativeFrom="page">
              <wp14:pctHeight>0</wp14:pctHeight>
            </wp14:sizeRelV>
          </wp:anchor>
        </w:drawing>
      </w:r>
      <w:r w:rsidR="00CC336C" w:rsidRPr="004924FC">
        <w:rPr>
          <w:rFonts w:ascii="Times New Roman" w:hAnsi="Times New Roman" w:cs="Times New Roman"/>
          <w:b/>
          <w:bCs/>
          <w:sz w:val="32"/>
          <w:szCs w:val="32"/>
          <w:highlight w:val="cyan"/>
          <w:lang w:val="en-US"/>
        </w:rPr>
        <w:t xml:space="preserve">Leaders in </w:t>
      </w:r>
      <w:proofErr w:type="gramStart"/>
      <w:r w:rsidR="001C3B90" w:rsidRPr="004924FC">
        <w:rPr>
          <w:rFonts w:ascii="Times New Roman" w:hAnsi="Times New Roman" w:cs="Times New Roman"/>
          <w:b/>
          <w:bCs/>
          <w:sz w:val="32"/>
          <w:szCs w:val="32"/>
          <w:highlight w:val="cyan"/>
          <w:lang w:val="en-US"/>
        </w:rPr>
        <w:t>a Global</w:t>
      </w:r>
      <w:proofErr w:type="gramEnd"/>
      <w:r w:rsidR="00CC336C" w:rsidRPr="004924FC">
        <w:rPr>
          <w:rFonts w:ascii="Times New Roman" w:hAnsi="Times New Roman" w:cs="Times New Roman"/>
          <w:b/>
          <w:bCs/>
          <w:sz w:val="32"/>
          <w:szCs w:val="32"/>
          <w:highlight w:val="cyan"/>
          <w:lang w:val="en-US"/>
        </w:rPr>
        <w:t xml:space="preserve"> Business</w:t>
      </w:r>
      <w:r w:rsidR="00CC336C" w:rsidRPr="004924FC">
        <w:rPr>
          <w:rFonts w:ascii="Times New Roman" w:hAnsi="Times New Roman" w:cs="Times New Roman"/>
          <w:sz w:val="32"/>
          <w:szCs w:val="32"/>
          <w:highlight w:val="cyan"/>
        </w:rPr>
        <w:t xml:space="preserve"> </w:t>
      </w:r>
    </w:p>
    <w:p w14:paraId="4FDF8C14" w14:textId="1EF8E44B" w:rsidR="00862E78" w:rsidRPr="004924FC" w:rsidRDefault="004924FC" w:rsidP="00024E99">
      <w:pPr>
        <w:spacing w:line="360" w:lineRule="auto"/>
        <w:jc w:val="center"/>
        <w:rPr>
          <w:rFonts w:ascii="Times New Roman" w:hAnsi="Times New Roman" w:cs="Times New Roman"/>
          <w:sz w:val="32"/>
          <w:szCs w:val="32"/>
          <w:highlight w:val="cyan"/>
        </w:rPr>
      </w:pPr>
      <w:r w:rsidRPr="004924FC">
        <w:rPr>
          <w:rFonts w:ascii="Times New Roman" w:hAnsi="Times New Roman" w:cs="Times New Roman"/>
          <w:sz w:val="32"/>
          <w:szCs w:val="32"/>
          <w:highlight w:val="cyan"/>
        </w:rPr>
        <w:t xml:space="preserve"> </w:t>
      </w:r>
      <w:r w:rsidR="00862E78" w:rsidRPr="004924FC">
        <w:rPr>
          <w:rFonts w:ascii="Times New Roman" w:hAnsi="Times New Roman" w:cs="Times New Roman"/>
          <w:sz w:val="32"/>
          <w:szCs w:val="32"/>
          <w:highlight w:val="cyan"/>
        </w:rPr>
        <w:t>Student Name: Mst. Shalma Pervin</w:t>
      </w:r>
    </w:p>
    <w:p w14:paraId="30E47C9E" w14:textId="488D77AA" w:rsidR="004924FC" w:rsidRPr="004924FC" w:rsidRDefault="00862E78" w:rsidP="004924FC">
      <w:pPr>
        <w:spacing w:line="360" w:lineRule="auto"/>
        <w:jc w:val="center"/>
        <w:rPr>
          <w:rFonts w:ascii="Times New Roman" w:hAnsi="Times New Roman" w:cs="Times New Roman"/>
          <w:sz w:val="32"/>
          <w:szCs w:val="32"/>
        </w:rPr>
      </w:pPr>
      <w:r w:rsidRPr="004924FC">
        <w:rPr>
          <w:rFonts w:ascii="Times New Roman" w:hAnsi="Times New Roman" w:cs="Times New Roman"/>
          <w:sz w:val="32"/>
          <w:szCs w:val="32"/>
          <w:highlight w:val="cyan"/>
        </w:rPr>
        <w:t>Student Number: 2019669</w:t>
      </w:r>
      <w:r w:rsidR="00316097" w:rsidRPr="005879FF">
        <w:rPr>
          <w:rFonts w:ascii="Times New Roman" w:hAnsi="Times New Roman" w:cs="Times New Roman"/>
          <w:sz w:val="32"/>
          <w:szCs w:val="32"/>
        </w:rPr>
        <w:br w:type="page"/>
      </w:r>
    </w:p>
    <w:sdt>
      <w:sdtPr>
        <w:rPr>
          <w:rFonts w:ascii="Times New Roman" w:eastAsiaTheme="minorEastAsia" w:hAnsi="Times New Roman" w:cs="Times New Roman"/>
          <w:b/>
          <w:bCs/>
          <w:color w:val="auto"/>
          <w:sz w:val="24"/>
          <w:szCs w:val="24"/>
          <w:lang w:val="en-GB"/>
        </w:rPr>
        <w:id w:val="-1997333203"/>
        <w:docPartObj>
          <w:docPartGallery w:val="Table of Contents"/>
          <w:docPartUnique/>
        </w:docPartObj>
      </w:sdtPr>
      <w:sdtEndPr>
        <w:rPr>
          <w:noProof/>
        </w:rPr>
      </w:sdtEndPr>
      <w:sdtContent>
        <w:p w14:paraId="7F6C4EC9" w14:textId="77777777" w:rsidR="00316097" w:rsidRPr="005879FF" w:rsidRDefault="00316097" w:rsidP="00024E99">
          <w:pPr>
            <w:pStyle w:val="TOCHeading"/>
            <w:spacing w:line="360" w:lineRule="auto"/>
            <w:rPr>
              <w:rFonts w:ascii="Times New Roman" w:hAnsi="Times New Roman" w:cs="Times New Roman"/>
              <w:b/>
              <w:color w:val="auto"/>
              <w:sz w:val="24"/>
              <w:szCs w:val="24"/>
            </w:rPr>
          </w:pPr>
          <w:r w:rsidRPr="005879FF">
            <w:rPr>
              <w:rFonts w:ascii="Times New Roman" w:hAnsi="Times New Roman" w:cs="Times New Roman"/>
              <w:b/>
              <w:color w:val="auto"/>
              <w:sz w:val="24"/>
              <w:szCs w:val="24"/>
            </w:rPr>
            <w:t>Table of Contents</w:t>
          </w:r>
        </w:p>
        <w:p w14:paraId="0AD5FA51" w14:textId="49B67C7E" w:rsidR="005879FF" w:rsidRPr="00A87D1F" w:rsidRDefault="00316097">
          <w:pPr>
            <w:pStyle w:val="TOC1"/>
            <w:tabs>
              <w:tab w:val="right" w:leader="dot" w:pos="9350"/>
            </w:tabs>
            <w:rPr>
              <w:rFonts w:ascii="Times New Roman" w:eastAsiaTheme="minorEastAsia" w:hAnsi="Times New Roman" w:cs="Times New Roman"/>
              <w:noProof/>
              <w:sz w:val="24"/>
              <w:szCs w:val="24"/>
              <w:lang w:val="en-US"/>
            </w:rPr>
          </w:pPr>
          <w:r w:rsidRPr="00A87D1F">
            <w:rPr>
              <w:rFonts w:ascii="Times New Roman" w:hAnsi="Times New Roman" w:cs="Times New Roman"/>
              <w:sz w:val="24"/>
              <w:szCs w:val="24"/>
            </w:rPr>
            <w:fldChar w:fldCharType="begin"/>
          </w:r>
          <w:r w:rsidRPr="00A87D1F">
            <w:rPr>
              <w:rFonts w:ascii="Times New Roman" w:hAnsi="Times New Roman" w:cs="Times New Roman"/>
              <w:sz w:val="24"/>
              <w:szCs w:val="24"/>
            </w:rPr>
            <w:instrText xml:space="preserve"> TOC \o "1-3" \h \z \u </w:instrText>
          </w:r>
          <w:r w:rsidRPr="00A87D1F">
            <w:rPr>
              <w:rFonts w:ascii="Times New Roman" w:hAnsi="Times New Roman" w:cs="Times New Roman"/>
              <w:sz w:val="24"/>
              <w:szCs w:val="24"/>
            </w:rPr>
            <w:fldChar w:fldCharType="separate"/>
          </w:r>
          <w:hyperlink w:anchor="_Toc202908119" w:history="1">
            <w:r w:rsidR="005879FF" w:rsidRPr="00A87D1F">
              <w:rPr>
                <w:rStyle w:val="Hyperlink"/>
                <w:rFonts w:ascii="Times New Roman" w:hAnsi="Times New Roman" w:cs="Times New Roman"/>
                <w:noProof/>
                <w:color w:val="auto"/>
                <w:sz w:val="24"/>
                <w:szCs w:val="24"/>
              </w:rPr>
              <w:t>Executive Summary</w:t>
            </w:r>
            <w:r w:rsidR="005879FF" w:rsidRPr="00A87D1F">
              <w:rPr>
                <w:rFonts w:ascii="Times New Roman" w:hAnsi="Times New Roman" w:cs="Times New Roman"/>
                <w:noProof/>
                <w:webHidden/>
                <w:sz w:val="24"/>
                <w:szCs w:val="24"/>
              </w:rPr>
              <w:tab/>
            </w:r>
            <w:r w:rsidR="005879FF" w:rsidRPr="00A87D1F">
              <w:rPr>
                <w:rFonts w:ascii="Times New Roman" w:hAnsi="Times New Roman" w:cs="Times New Roman"/>
                <w:noProof/>
                <w:webHidden/>
                <w:sz w:val="24"/>
                <w:szCs w:val="24"/>
              </w:rPr>
              <w:fldChar w:fldCharType="begin"/>
            </w:r>
            <w:r w:rsidR="005879FF" w:rsidRPr="00A87D1F">
              <w:rPr>
                <w:rFonts w:ascii="Times New Roman" w:hAnsi="Times New Roman" w:cs="Times New Roman"/>
                <w:noProof/>
                <w:webHidden/>
                <w:sz w:val="24"/>
                <w:szCs w:val="24"/>
              </w:rPr>
              <w:instrText xml:space="preserve"> PAGEREF _Toc202908119 \h </w:instrText>
            </w:r>
            <w:r w:rsidR="005879FF" w:rsidRPr="00A87D1F">
              <w:rPr>
                <w:rFonts w:ascii="Times New Roman" w:hAnsi="Times New Roman" w:cs="Times New Roman"/>
                <w:noProof/>
                <w:webHidden/>
                <w:sz w:val="24"/>
                <w:szCs w:val="24"/>
              </w:rPr>
            </w:r>
            <w:r w:rsidR="005879FF" w:rsidRPr="00A87D1F">
              <w:rPr>
                <w:rFonts w:ascii="Times New Roman" w:hAnsi="Times New Roman" w:cs="Times New Roman"/>
                <w:noProof/>
                <w:webHidden/>
                <w:sz w:val="24"/>
                <w:szCs w:val="24"/>
              </w:rPr>
              <w:fldChar w:fldCharType="separate"/>
            </w:r>
            <w:r w:rsidR="005879FF" w:rsidRPr="00A87D1F">
              <w:rPr>
                <w:rFonts w:ascii="Times New Roman" w:hAnsi="Times New Roman" w:cs="Times New Roman"/>
                <w:noProof/>
                <w:webHidden/>
                <w:sz w:val="24"/>
                <w:szCs w:val="24"/>
              </w:rPr>
              <w:t>3</w:t>
            </w:r>
            <w:r w:rsidR="005879FF" w:rsidRPr="00A87D1F">
              <w:rPr>
                <w:rFonts w:ascii="Times New Roman" w:hAnsi="Times New Roman" w:cs="Times New Roman"/>
                <w:noProof/>
                <w:webHidden/>
                <w:sz w:val="24"/>
                <w:szCs w:val="24"/>
              </w:rPr>
              <w:fldChar w:fldCharType="end"/>
            </w:r>
          </w:hyperlink>
        </w:p>
        <w:p w14:paraId="4DF09D5D" w14:textId="3BC90BDE"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20" w:history="1">
            <w:r w:rsidRPr="00A87D1F">
              <w:rPr>
                <w:rStyle w:val="Hyperlink"/>
                <w:rFonts w:ascii="Times New Roman" w:hAnsi="Times New Roman" w:cs="Times New Roman"/>
                <w:noProof/>
                <w:color w:val="auto"/>
                <w:sz w:val="24"/>
                <w:szCs w:val="24"/>
              </w:rPr>
              <w:t>Introduction</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_Toc202908120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3</w:t>
            </w:r>
            <w:r w:rsidRPr="00A87D1F">
              <w:rPr>
                <w:rFonts w:ascii="Times New Roman" w:hAnsi="Times New Roman" w:cs="Times New Roman"/>
                <w:noProof/>
                <w:webHidden/>
                <w:sz w:val="24"/>
                <w:szCs w:val="24"/>
              </w:rPr>
              <w:fldChar w:fldCharType="end"/>
            </w:r>
          </w:hyperlink>
        </w:p>
        <w:p w14:paraId="22D1CB82" w14:textId="0CD02EA0"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21" w:history="1">
            <w:r w:rsidRPr="00A87D1F">
              <w:rPr>
                <w:rStyle w:val="Hyperlink"/>
                <w:rFonts w:ascii="Times New Roman" w:hAnsi="Times New Roman" w:cs="Times New Roman"/>
                <w:noProof/>
                <w:color w:val="auto"/>
                <w:sz w:val="24"/>
                <w:szCs w:val="24"/>
              </w:rPr>
              <w:t>Challenges in the Global Business Environment and Their Impact on Leadership Competencies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_Toc202908121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5</w:t>
            </w:r>
            <w:r w:rsidRPr="00A87D1F">
              <w:rPr>
                <w:rFonts w:ascii="Times New Roman" w:hAnsi="Times New Roman" w:cs="Times New Roman"/>
                <w:noProof/>
                <w:webHidden/>
                <w:sz w:val="24"/>
                <w:szCs w:val="24"/>
              </w:rPr>
              <w:fldChar w:fldCharType="end"/>
            </w:r>
          </w:hyperlink>
        </w:p>
        <w:p w14:paraId="65790215" w14:textId="09D3C1E8"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2" w:history="1">
            <w:r w:rsidRPr="00A87D1F">
              <w:rPr>
                <w:rStyle w:val="Hyperlink"/>
                <w:rFonts w:ascii="Times New Roman" w:hAnsi="Times New Roman" w:cs="Times New Roman"/>
                <w:noProof/>
                <w:color w:val="auto"/>
                <w:sz w:val="24"/>
                <w:szCs w:val="24"/>
              </w:rPr>
              <w:t>1. Geopolitical and Regulatory Complexity</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_Toc202908122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5</w:t>
            </w:r>
            <w:r w:rsidRPr="00A87D1F">
              <w:rPr>
                <w:rFonts w:ascii="Times New Roman" w:hAnsi="Times New Roman" w:cs="Times New Roman"/>
                <w:noProof/>
                <w:webHidden/>
                <w:sz w:val="24"/>
                <w:szCs w:val="24"/>
              </w:rPr>
              <w:fldChar w:fldCharType="end"/>
            </w:r>
          </w:hyperlink>
        </w:p>
        <w:p w14:paraId="6E51C0E2" w14:textId="0213082A"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3" w:history="1">
            <w:r w:rsidRPr="00A87D1F">
              <w:rPr>
                <w:rStyle w:val="Hyperlink"/>
                <w:rFonts w:ascii="Times New Roman" w:hAnsi="Times New Roman" w:cs="Times New Roman"/>
                <w:noProof/>
                <w:color w:val="auto"/>
                <w:sz w:val="24"/>
                <w:szCs w:val="24"/>
              </w:rPr>
              <w:t>2. Digital Disruption and Technological Acceleration</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_Toc202908123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5</w:t>
            </w:r>
            <w:r w:rsidRPr="00A87D1F">
              <w:rPr>
                <w:rFonts w:ascii="Times New Roman" w:hAnsi="Times New Roman" w:cs="Times New Roman"/>
                <w:noProof/>
                <w:webHidden/>
                <w:sz w:val="24"/>
                <w:szCs w:val="24"/>
              </w:rPr>
              <w:fldChar w:fldCharType="end"/>
            </w:r>
          </w:hyperlink>
        </w:p>
        <w:p w14:paraId="51619576" w14:textId="07CD4736"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4" w:history="1">
            <w:r w:rsidRPr="00A87D1F">
              <w:rPr>
                <w:rStyle w:val="Hyperlink"/>
                <w:rFonts w:ascii="Times New Roman" w:hAnsi="Times New Roman" w:cs="Times New Roman"/>
                <w:noProof/>
                <w:color w:val="auto"/>
                <w:sz w:val="24"/>
                <w:szCs w:val="24"/>
              </w:rPr>
              <w:t>3. Climate Change and Sustainability Pressures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_Toc202908124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6</w:t>
            </w:r>
            <w:r w:rsidRPr="00A87D1F">
              <w:rPr>
                <w:rFonts w:ascii="Times New Roman" w:hAnsi="Times New Roman" w:cs="Times New Roman"/>
                <w:noProof/>
                <w:webHidden/>
                <w:sz w:val="24"/>
                <w:szCs w:val="24"/>
              </w:rPr>
              <w:fldChar w:fldCharType="end"/>
            </w:r>
          </w:hyperlink>
        </w:p>
        <w:p w14:paraId="27AFB758" w14:textId="7EC1161B"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5" w:history="1">
            <w:r w:rsidRPr="00A87D1F">
              <w:rPr>
                <w:rStyle w:val="Hyperlink"/>
                <w:rFonts w:ascii="Times New Roman" w:hAnsi="Times New Roman" w:cs="Times New Roman"/>
                <w:noProof/>
                <w:color w:val="auto"/>
                <w:sz w:val="24"/>
                <w:szCs w:val="24"/>
              </w:rPr>
              <w:t>4. Demographic Shifts and Changing Expectations in the Workforce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_Toc202908125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6</w:t>
            </w:r>
            <w:r w:rsidRPr="00A87D1F">
              <w:rPr>
                <w:rFonts w:ascii="Times New Roman" w:hAnsi="Times New Roman" w:cs="Times New Roman"/>
                <w:noProof/>
                <w:webHidden/>
                <w:sz w:val="24"/>
                <w:szCs w:val="24"/>
              </w:rPr>
              <w:fldChar w:fldCharType="end"/>
            </w:r>
          </w:hyperlink>
        </w:p>
        <w:p w14:paraId="1B197EE4" w14:textId="53549DE3"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6" w:history="1">
            <w:r w:rsidRPr="00A87D1F">
              <w:rPr>
                <w:rStyle w:val="Hyperlink"/>
                <w:rFonts w:ascii="Times New Roman" w:hAnsi="Times New Roman" w:cs="Times New Roman"/>
                <w:noProof/>
                <w:color w:val="auto"/>
                <w:sz w:val="24"/>
                <w:szCs w:val="24"/>
              </w:rPr>
              <w:t>5. Societal Activism and Stakeholder Capitalism</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_Toc202908126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6</w:t>
            </w:r>
            <w:r w:rsidRPr="00A87D1F">
              <w:rPr>
                <w:rFonts w:ascii="Times New Roman" w:hAnsi="Times New Roman" w:cs="Times New Roman"/>
                <w:noProof/>
                <w:webHidden/>
                <w:sz w:val="24"/>
                <w:szCs w:val="24"/>
              </w:rPr>
              <w:fldChar w:fldCharType="end"/>
            </w:r>
          </w:hyperlink>
        </w:p>
        <w:p w14:paraId="3C25B517" w14:textId="0E8115E6"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27" w:history="1">
            <w:r w:rsidRPr="00A87D1F">
              <w:rPr>
                <w:rStyle w:val="Hyperlink"/>
                <w:rFonts w:ascii="Times New Roman" w:hAnsi="Times New Roman" w:cs="Times New Roman"/>
                <w:noProof/>
                <w:color w:val="auto"/>
                <w:sz w:val="24"/>
                <w:szCs w:val="24"/>
              </w:rPr>
              <w:t>6. A Post-COVID Leadership Paradigm</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_Toc202908127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7</w:t>
            </w:r>
            <w:r w:rsidRPr="00A87D1F">
              <w:rPr>
                <w:rFonts w:ascii="Times New Roman" w:hAnsi="Times New Roman" w:cs="Times New Roman"/>
                <w:noProof/>
                <w:webHidden/>
                <w:sz w:val="24"/>
                <w:szCs w:val="24"/>
              </w:rPr>
              <w:fldChar w:fldCharType="end"/>
            </w:r>
          </w:hyperlink>
        </w:p>
        <w:p w14:paraId="0DA0F90B" w14:textId="0A25AB75"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28" w:history="1">
            <w:r w:rsidRPr="00A87D1F">
              <w:rPr>
                <w:rStyle w:val="Hyperlink"/>
                <w:rFonts w:ascii="Times New Roman" w:hAnsi="Times New Roman" w:cs="Times New Roman"/>
                <w:noProof/>
                <w:color w:val="auto"/>
                <w:sz w:val="24"/>
                <w:szCs w:val="24"/>
              </w:rPr>
              <w:t>Leadership Development Implications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_Toc202908128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7</w:t>
            </w:r>
            <w:r w:rsidRPr="00A87D1F">
              <w:rPr>
                <w:rFonts w:ascii="Times New Roman" w:hAnsi="Times New Roman" w:cs="Times New Roman"/>
                <w:noProof/>
                <w:webHidden/>
                <w:sz w:val="24"/>
                <w:szCs w:val="24"/>
              </w:rPr>
              <w:fldChar w:fldCharType="end"/>
            </w:r>
          </w:hyperlink>
        </w:p>
        <w:p w14:paraId="737ECB9F" w14:textId="4F5B18CC"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29" w:history="1">
            <w:r w:rsidRPr="00A87D1F">
              <w:rPr>
                <w:rStyle w:val="Hyperlink"/>
                <w:rFonts w:ascii="Times New Roman" w:hAnsi="Times New Roman" w:cs="Times New Roman"/>
                <w:noProof/>
                <w:color w:val="auto"/>
                <w:sz w:val="24"/>
                <w:szCs w:val="24"/>
              </w:rPr>
              <w:t>Future Global Leadership Competencies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_Toc202908129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8</w:t>
            </w:r>
            <w:r w:rsidRPr="00A87D1F">
              <w:rPr>
                <w:rFonts w:ascii="Times New Roman" w:hAnsi="Times New Roman" w:cs="Times New Roman"/>
                <w:noProof/>
                <w:webHidden/>
                <w:sz w:val="24"/>
                <w:szCs w:val="24"/>
              </w:rPr>
              <w:fldChar w:fldCharType="end"/>
            </w:r>
          </w:hyperlink>
        </w:p>
        <w:p w14:paraId="62568E8B" w14:textId="678BDB75"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0" w:history="1">
            <w:r w:rsidRPr="00A87D1F">
              <w:rPr>
                <w:rStyle w:val="Hyperlink"/>
                <w:rFonts w:ascii="Times New Roman" w:hAnsi="Times New Roman" w:cs="Times New Roman"/>
                <w:noProof/>
                <w:color w:val="auto"/>
                <w:sz w:val="24"/>
                <w:szCs w:val="24"/>
              </w:rPr>
              <w:t>Intercultural Intelligence and Global Team Management</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_Toc202908130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8</w:t>
            </w:r>
            <w:r w:rsidRPr="00A87D1F">
              <w:rPr>
                <w:rFonts w:ascii="Times New Roman" w:hAnsi="Times New Roman" w:cs="Times New Roman"/>
                <w:noProof/>
                <w:webHidden/>
                <w:sz w:val="24"/>
                <w:szCs w:val="24"/>
              </w:rPr>
              <w:fldChar w:fldCharType="end"/>
            </w:r>
          </w:hyperlink>
        </w:p>
        <w:p w14:paraId="2DA74709" w14:textId="5E5ED924"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1" w:history="1">
            <w:r w:rsidRPr="00A87D1F">
              <w:rPr>
                <w:rStyle w:val="Hyperlink"/>
                <w:rFonts w:ascii="Times New Roman" w:hAnsi="Times New Roman" w:cs="Times New Roman"/>
                <w:noProof/>
                <w:color w:val="auto"/>
                <w:sz w:val="24"/>
                <w:szCs w:val="24"/>
              </w:rPr>
              <w:t>Contextual Agility and Systems Thinking</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_Toc202908131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8</w:t>
            </w:r>
            <w:r w:rsidRPr="00A87D1F">
              <w:rPr>
                <w:rFonts w:ascii="Times New Roman" w:hAnsi="Times New Roman" w:cs="Times New Roman"/>
                <w:noProof/>
                <w:webHidden/>
                <w:sz w:val="24"/>
                <w:szCs w:val="24"/>
              </w:rPr>
              <w:fldChar w:fldCharType="end"/>
            </w:r>
          </w:hyperlink>
        </w:p>
        <w:p w14:paraId="055CE443" w14:textId="3F900262"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2" w:history="1">
            <w:r w:rsidRPr="00A87D1F">
              <w:rPr>
                <w:rStyle w:val="Hyperlink"/>
                <w:rFonts w:ascii="Times New Roman" w:hAnsi="Times New Roman" w:cs="Times New Roman"/>
                <w:noProof/>
                <w:color w:val="auto"/>
                <w:sz w:val="24"/>
                <w:szCs w:val="24"/>
              </w:rPr>
              <w:t>Digital Fluency and Technological Foresight</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_Toc202908132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8</w:t>
            </w:r>
            <w:r w:rsidRPr="00A87D1F">
              <w:rPr>
                <w:rFonts w:ascii="Times New Roman" w:hAnsi="Times New Roman" w:cs="Times New Roman"/>
                <w:noProof/>
                <w:webHidden/>
                <w:sz w:val="24"/>
                <w:szCs w:val="24"/>
              </w:rPr>
              <w:fldChar w:fldCharType="end"/>
            </w:r>
          </w:hyperlink>
        </w:p>
        <w:p w14:paraId="57AD9676" w14:textId="55B77FB3"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3" w:history="1">
            <w:r w:rsidRPr="00A87D1F">
              <w:rPr>
                <w:rStyle w:val="Hyperlink"/>
                <w:rFonts w:ascii="Times New Roman" w:hAnsi="Times New Roman" w:cs="Times New Roman"/>
                <w:noProof/>
                <w:color w:val="auto"/>
                <w:sz w:val="24"/>
                <w:szCs w:val="24"/>
              </w:rPr>
              <w:t>Emotional and Ethical Intelligence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_Toc202908133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9</w:t>
            </w:r>
            <w:r w:rsidRPr="00A87D1F">
              <w:rPr>
                <w:rFonts w:ascii="Times New Roman" w:hAnsi="Times New Roman" w:cs="Times New Roman"/>
                <w:noProof/>
                <w:webHidden/>
                <w:sz w:val="24"/>
                <w:szCs w:val="24"/>
              </w:rPr>
              <w:fldChar w:fldCharType="end"/>
            </w:r>
          </w:hyperlink>
        </w:p>
        <w:p w14:paraId="39720895" w14:textId="2B51F49E"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4" w:history="1">
            <w:r w:rsidRPr="00A87D1F">
              <w:rPr>
                <w:rStyle w:val="Hyperlink"/>
                <w:rFonts w:ascii="Times New Roman" w:hAnsi="Times New Roman" w:cs="Times New Roman"/>
                <w:noProof/>
                <w:color w:val="auto"/>
                <w:sz w:val="24"/>
                <w:szCs w:val="24"/>
              </w:rPr>
              <w:t>Sustainability Literacy</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_Toc202908134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9</w:t>
            </w:r>
            <w:r w:rsidRPr="00A87D1F">
              <w:rPr>
                <w:rFonts w:ascii="Times New Roman" w:hAnsi="Times New Roman" w:cs="Times New Roman"/>
                <w:noProof/>
                <w:webHidden/>
                <w:sz w:val="24"/>
                <w:szCs w:val="24"/>
              </w:rPr>
              <w:fldChar w:fldCharType="end"/>
            </w:r>
          </w:hyperlink>
        </w:p>
        <w:p w14:paraId="66BFFC31" w14:textId="1E8B4D91"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5" w:history="1">
            <w:r w:rsidRPr="00A87D1F">
              <w:rPr>
                <w:rStyle w:val="Hyperlink"/>
                <w:rFonts w:ascii="Times New Roman" w:hAnsi="Times New Roman" w:cs="Times New Roman"/>
                <w:noProof/>
                <w:color w:val="auto"/>
                <w:sz w:val="24"/>
                <w:szCs w:val="24"/>
              </w:rPr>
              <w:t>Global Mind-set</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_Toc202908135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9</w:t>
            </w:r>
            <w:r w:rsidRPr="00A87D1F">
              <w:rPr>
                <w:rFonts w:ascii="Times New Roman" w:hAnsi="Times New Roman" w:cs="Times New Roman"/>
                <w:noProof/>
                <w:webHidden/>
                <w:sz w:val="24"/>
                <w:szCs w:val="24"/>
              </w:rPr>
              <w:fldChar w:fldCharType="end"/>
            </w:r>
          </w:hyperlink>
        </w:p>
        <w:p w14:paraId="6E3AC940" w14:textId="461D5BAC"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36" w:history="1">
            <w:r w:rsidRPr="00A87D1F">
              <w:rPr>
                <w:rStyle w:val="Hyperlink"/>
                <w:rFonts w:ascii="Times New Roman" w:hAnsi="Times New Roman" w:cs="Times New Roman"/>
                <w:noProof/>
                <w:color w:val="auto"/>
                <w:sz w:val="24"/>
                <w:szCs w:val="24"/>
              </w:rPr>
              <w:t>Global Leadership Development Value to Google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_Toc202908136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9</w:t>
            </w:r>
            <w:r w:rsidRPr="00A87D1F">
              <w:rPr>
                <w:rFonts w:ascii="Times New Roman" w:hAnsi="Times New Roman" w:cs="Times New Roman"/>
                <w:noProof/>
                <w:webHidden/>
                <w:sz w:val="24"/>
                <w:szCs w:val="24"/>
              </w:rPr>
              <w:fldChar w:fldCharType="end"/>
            </w:r>
          </w:hyperlink>
        </w:p>
        <w:p w14:paraId="60479A34" w14:textId="7A654911"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7" w:history="1">
            <w:r w:rsidRPr="00A87D1F">
              <w:rPr>
                <w:rStyle w:val="Hyperlink"/>
                <w:rFonts w:ascii="Times New Roman" w:hAnsi="Times New Roman" w:cs="Times New Roman"/>
                <w:noProof/>
                <w:color w:val="auto"/>
                <w:sz w:val="24"/>
                <w:szCs w:val="24"/>
              </w:rPr>
              <w:t>Competition Ecosystem Strategic Imperative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_Toc202908137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9</w:t>
            </w:r>
            <w:r w:rsidRPr="00A87D1F">
              <w:rPr>
                <w:rFonts w:ascii="Times New Roman" w:hAnsi="Times New Roman" w:cs="Times New Roman"/>
                <w:noProof/>
                <w:webHidden/>
                <w:sz w:val="24"/>
                <w:szCs w:val="24"/>
              </w:rPr>
              <w:fldChar w:fldCharType="end"/>
            </w:r>
          </w:hyperlink>
        </w:p>
        <w:p w14:paraId="35F3A3C5" w14:textId="1F0AA890"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8" w:history="1">
            <w:r w:rsidRPr="00A87D1F">
              <w:rPr>
                <w:rStyle w:val="Hyperlink"/>
                <w:rFonts w:ascii="Times New Roman" w:hAnsi="Times New Roman" w:cs="Times New Roman"/>
                <w:noProof/>
                <w:color w:val="auto"/>
                <w:sz w:val="24"/>
                <w:szCs w:val="24"/>
              </w:rPr>
              <w:t>Increased Organizational Agility and Innovation</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_Toc202908138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10</w:t>
            </w:r>
            <w:r w:rsidRPr="00A87D1F">
              <w:rPr>
                <w:rFonts w:ascii="Times New Roman" w:hAnsi="Times New Roman" w:cs="Times New Roman"/>
                <w:noProof/>
                <w:webHidden/>
                <w:sz w:val="24"/>
                <w:szCs w:val="24"/>
              </w:rPr>
              <w:fldChar w:fldCharType="end"/>
            </w:r>
          </w:hyperlink>
        </w:p>
        <w:p w14:paraId="5EDE7F1A" w14:textId="7B0DF968"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39" w:history="1">
            <w:r w:rsidRPr="00A87D1F">
              <w:rPr>
                <w:rStyle w:val="Hyperlink"/>
                <w:rFonts w:ascii="Times New Roman" w:hAnsi="Times New Roman" w:cs="Times New Roman"/>
                <w:noProof/>
                <w:color w:val="auto"/>
                <w:sz w:val="24"/>
                <w:szCs w:val="24"/>
              </w:rPr>
              <w:t>Conformity to Stakeholder and Governance Requirements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_Toc202908139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10</w:t>
            </w:r>
            <w:r w:rsidRPr="00A87D1F">
              <w:rPr>
                <w:rFonts w:ascii="Times New Roman" w:hAnsi="Times New Roman" w:cs="Times New Roman"/>
                <w:noProof/>
                <w:webHidden/>
                <w:sz w:val="24"/>
                <w:szCs w:val="24"/>
              </w:rPr>
              <w:fldChar w:fldCharType="end"/>
            </w:r>
          </w:hyperlink>
        </w:p>
        <w:p w14:paraId="18BEEDAD" w14:textId="5054B5E8"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40" w:history="1">
            <w:r w:rsidRPr="00A87D1F">
              <w:rPr>
                <w:rStyle w:val="Hyperlink"/>
                <w:rFonts w:ascii="Times New Roman" w:hAnsi="Times New Roman" w:cs="Times New Roman"/>
                <w:noProof/>
                <w:color w:val="auto"/>
                <w:sz w:val="24"/>
                <w:szCs w:val="24"/>
              </w:rPr>
              <w:t>Leadership Development Programme Proposed to Google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_Toc202908140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11</w:t>
            </w:r>
            <w:r w:rsidRPr="00A87D1F">
              <w:rPr>
                <w:rFonts w:ascii="Times New Roman" w:hAnsi="Times New Roman" w:cs="Times New Roman"/>
                <w:noProof/>
                <w:webHidden/>
                <w:sz w:val="24"/>
                <w:szCs w:val="24"/>
              </w:rPr>
              <w:fldChar w:fldCharType="end"/>
            </w:r>
          </w:hyperlink>
        </w:p>
        <w:p w14:paraId="6FB0C888" w14:textId="60EC26B9"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41" w:history="1">
            <w:r w:rsidRPr="00A87D1F">
              <w:rPr>
                <w:rStyle w:val="Hyperlink"/>
                <w:rFonts w:ascii="Times New Roman" w:hAnsi="Times New Roman" w:cs="Times New Roman"/>
                <w:noProof/>
                <w:color w:val="auto"/>
                <w:sz w:val="24"/>
                <w:szCs w:val="24"/>
              </w:rPr>
              <w:t>Program Objective and Rationale</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_Toc202908141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11</w:t>
            </w:r>
            <w:r w:rsidRPr="00A87D1F">
              <w:rPr>
                <w:rFonts w:ascii="Times New Roman" w:hAnsi="Times New Roman" w:cs="Times New Roman"/>
                <w:noProof/>
                <w:webHidden/>
                <w:sz w:val="24"/>
                <w:szCs w:val="24"/>
              </w:rPr>
              <w:fldChar w:fldCharType="end"/>
            </w:r>
          </w:hyperlink>
        </w:p>
        <w:p w14:paraId="6C09FC92" w14:textId="4B7A6DB3"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42" w:history="1">
            <w:r w:rsidRPr="00A87D1F">
              <w:rPr>
                <w:rStyle w:val="Hyperlink"/>
                <w:rFonts w:ascii="Times New Roman" w:hAnsi="Times New Roman" w:cs="Times New Roman"/>
                <w:noProof/>
                <w:color w:val="auto"/>
                <w:sz w:val="24"/>
                <w:szCs w:val="24"/>
              </w:rPr>
              <w:t>Main Elements of the Program</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_Toc202908142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11</w:t>
            </w:r>
            <w:r w:rsidRPr="00A87D1F">
              <w:rPr>
                <w:rFonts w:ascii="Times New Roman" w:hAnsi="Times New Roman" w:cs="Times New Roman"/>
                <w:noProof/>
                <w:webHidden/>
                <w:sz w:val="24"/>
                <w:szCs w:val="24"/>
              </w:rPr>
              <w:fldChar w:fldCharType="end"/>
            </w:r>
          </w:hyperlink>
        </w:p>
        <w:p w14:paraId="562B4DEC" w14:textId="7585755A" w:rsidR="005879FF" w:rsidRPr="00A87D1F" w:rsidRDefault="005879FF">
          <w:pPr>
            <w:pStyle w:val="TOC2"/>
            <w:tabs>
              <w:tab w:val="right" w:leader="dot" w:pos="9350"/>
            </w:tabs>
            <w:rPr>
              <w:rFonts w:ascii="Times New Roman" w:eastAsiaTheme="minorEastAsia" w:hAnsi="Times New Roman" w:cs="Times New Roman"/>
              <w:noProof/>
              <w:sz w:val="24"/>
              <w:szCs w:val="24"/>
              <w:lang w:val="en-US"/>
            </w:rPr>
          </w:pPr>
          <w:hyperlink w:anchor="_Toc202908143" w:history="1">
            <w:r w:rsidRPr="00A87D1F">
              <w:rPr>
                <w:rStyle w:val="Hyperlink"/>
                <w:rFonts w:ascii="Times New Roman" w:hAnsi="Times New Roman" w:cs="Times New Roman"/>
                <w:noProof/>
                <w:color w:val="auto"/>
                <w:sz w:val="24"/>
                <w:szCs w:val="24"/>
              </w:rPr>
              <w:t>Implementation Strategy</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_Toc202908143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12</w:t>
            </w:r>
            <w:r w:rsidRPr="00A87D1F">
              <w:rPr>
                <w:rFonts w:ascii="Times New Roman" w:hAnsi="Times New Roman" w:cs="Times New Roman"/>
                <w:noProof/>
                <w:webHidden/>
                <w:sz w:val="24"/>
                <w:szCs w:val="24"/>
              </w:rPr>
              <w:fldChar w:fldCharType="end"/>
            </w:r>
          </w:hyperlink>
        </w:p>
        <w:p w14:paraId="56592B54" w14:textId="374E0D96"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44" w:history="1">
            <w:r w:rsidRPr="00A87D1F">
              <w:rPr>
                <w:rStyle w:val="Hyperlink"/>
                <w:rFonts w:ascii="Times New Roman" w:hAnsi="Times New Roman" w:cs="Times New Roman"/>
                <w:noProof/>
                <w:color w:val="auto"/>
                <w:sz w:val="24"/>
                <w:szCs w:val="24"/>
              </w:rPr>
              <w:t>Conclusion</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_Toc202908144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13</w:t>
            </w:r>
            <w:r w:rsidRPr="00A87D1F">
              <w:rPr>
                <w:rFonts w:ascii="Times New Roman" w:hAnsi="Times New Roman" w:cs="Times New Roman"/>
                <w:noProof/>
                <w:webHidden/>
                <w:sz w:val="24"/>
                <w:szCs w:val="24"/>
              </w:rPr>
              <w:fldChar w:fldCharType="end"/>
            </w:r>
          </w:hyperlink>
        </w:p>
        <w:p w14:paraId="35E01221" w14:textId="218EA171" w:rsidR="005879FF" w:rsidRPr="00A87D1F" w:rsidRDefault="005879FF">
          <w:pPr>
            <w:pStyle w:val="TOC1"/>
            <w:tabs>
              <w:tab w:val="right" w:leader="dot" w:pos="9350"/>
            </w:tabs>
            <w:rPr>
              <w:rFonts w:ascii="Times New Roman" w:eastAsiaTheme="minorEastAsia" w:hAnsi="Times New Roman" w:cs="Times New Roman"/>
              <w:noProof/>
              <w:sz w:val="24"/>
              <w:szCs w:val="24"/>
              <w:lang w:val="en-US"/>
            </w:rPr>
          </w:pPr>
          <w:hyperlink w:anchor="_Toc202908145" w:history="1">
            <w:r w:rsidRPr="00A87D1F">
              <w:rPr>
                <w:rStyle w:val="Hyperlink"/>
                <w:rFonts w:ascii="Times New Roman" w:hAnsi="Times New Roman" w:cs="Times New Roman"/>
                <w:noProof/>
                <w:color w:val="auto"/>
                <w:sz w:val="24"/>
                <w:szCs w:val="24"/>
              </w:rPr>
              <w:t>References</w:t>
            </w:r>
            <w:r w:rsidRPr="00A87D1F">
              <w:rPr>
                <w:rFonts w:ascii="Times New Roman" w:hAnsi="Times New Roman" w:cs="Times New Roman"/>
                <w:noProof/>
                <w:webHidden/>
                <w:sz w:val="24"/>
                <w:szCs w:val="24"/>
              </w:rPr>
              <w:tab/>
            </w:r>
            <w:r w:rsidRPr="00A87D1F">
              <w:rPr>
                <w:rFonts w:ascii="Times New Roman" w:hAnsi="Times New Roman" w:cs="Times New Roman"/>
                <w:noProof/>
                <w:webHidden/>
                <w:sz w:val="24"/>
                <w:szCs w:val="24"/>
              </w:rPr>
              <w:fldChar w:fldCharType="begin"/>
            </w:r>
            <w:r w:rsidRPr="00A87D1F">
              <w:rPr>
                <w:rFonts w:ascii="Times New Roman" w:hAnsi="Times New Roman" w:cs="Times New Roman"/>
                <w:noProof/>
                <w:webHidden/>
                <w:sz w:val="24"/>
                <w:szCs w:val="24"/>
              </w:rPr>
              <w:instrText xml:space="preserve"> PAGEREF _Toc202908145 \h </w:instrText>
            </w:r>
            <w:r w:rsidRPr="00A87D1F">
              <w:rPr>
                <w:rFonts w:ascii="Times New Roman" w:hAnsi="Times New Roman" w:cs="Times New Roman"/>
                <w:noProof/>
                <w:webHidden/>
                <w:sz w:val="24"/>
                <w:szCs w:val="24"/>
              </w:rPr>
            </w:r>
            <w:r w:rsidRPr="00A87D1F">
              <w:rPr>
                <w:rFonts w:ascii="Times New Roman" w:hAnsi="Times New Roman" w:cs="Times New Roman"/>
                <w:noProof/>
                <w:webHidden/>
                <w:sz w:val="24"/>
                <w:szCs w:val="24"/>
              </w:rPr>
              <w:fldChar w:fldCharType="separate"/>
            </w:r>
            <w:r w:rsidRPr="00A87D1F">
              <w:rPr>
                <w:rFonts w:ascii="Times New Roman" w:hAnsi="Times New Roman" w:cs="Times New Roman"/>
                <w:noProof/>
                <w:webHidden/>
                <w:sz w:val="24"/>
                <w:szCs w:val="24"/>
              </w:rPr>
              <w:t>14</w:t>
            </w:r>
            <w:r w:rsidRPr="00A87D1F">
              <w:rPr>
                <w:rFonts w:ascii="Times New Roman" w:hAnsi="Times New Roman" w:cs="Times New Roman"/>
                <w:noProof/>
                <w:webHidden/>
                <w:sz w:val="24"/>
                <w:szCs w:val="24"/>
              </w:rPr>
              <w:fldChar w:fldCharType="end"/>
            </w:r>
          </w:hyperlink>
        </w:p>
        <w:p w14:paraId="7735A832" w14:textId="337E2ECB" w:rsidR="00316097" w:rsidRPr="00A87D1F" w:rsidRDefault="00316097" w:rsidP="00024E99">
          <w:pPr>
            <w:spacing w:line="360" w:lineRule="auto"/>
            <w:rPr>
              <w:rFonts w:ascii="Times New Roman" w:hAnsi="Times New Roman" w:cs="Times New Roman"/>
              <w:sz w:val="24"/>
              <w:szCs w:val="24"/>
            </w:rPr>
          </w:pPr>
          <w:r w:rsidRPr="00A87D1F">
            <w:rPr>
              <w:rFonts w:ascii="Times New Roman" w:hAnsi="Times New Roman" w:cs="Times New Roman"/>
              <w:b/>
              <w:bCs/>
              <w:noProof/>
              <w:sz w:val="24"/>
              <w:szCs w:val="24"/>
            </w:rPr>
            <w:fldChar w:fldCharType="end"/>
          </w:r>
        </w:p>
      </w:sdtContent>
    </w:sdt>
    <w:p w14:paraId="60827249" w14:textId="233070ED" w:rsidR="00316097" w:rsidRPr="005879FF" w:rsidRDefault="00316097" w:rsidP="00024E99">
      <w:pPr>
        <w:spacing w:line="360" w:lineRule="auto"/>
        <w:rPr>
          <w:rFonts w:ascii="Times New Roman" w:eastAsiaTheme="majorEastAsia" w:hAnsi="Times New Roman" w:cs="Times New Roman"/>
          <w:b/>
          <w:sz w:val="24"/>
          <w:szCs w:val="24"/>
        </w:rPr>
      </w:pPr>
      <w:r w:rsidRPr="005879FF">
        <w:rPr>
          <w:rFonts w:ascii="Times New Roman" w:hAnsi="Times New Roman" w:cs="Times New Roman"/>
          <w:sz w:val="24"/>
          <w:szCs w:val="24"/>
        </w:rPr>
        <w:br w:type="page"/>
      </w:r>
      <w:r w:rsidR="00362952">
        <w:rPr>
          <w:rFonts w:ascii="Times New Roman" w:hAnsi="Times New Roman" w:cs="Times New Roman"/>
          <w:sz w:val="24"/>
          <w:szCs w:val="24"/>
        </w:rPr>
        <w:lastRenderedPageBreak/>
        <w:t xml:space="preserve"> </w:t>
      </w:r>
    </w:p>
    <w:p w14:paraId="0767388F" w14:textId="233070ED" w:rsidR="00E24FFA" w:rsidRPr="005879FF" w:rsidRDefault="00E24FFA" w:rsidP="00024E99">
      <w:pPr>
        <w:pStyle w:val="Heading1"/>
        <w:spacing w:line="360" w:lineRule="auto"/>
        <w:rPr>
          <w:rFonts w:cs="Times New Roman"/>
        </w:rPr>
      </w:pPr>
      <w:bookmarkStart w:id="0" w:name="_Toc202908119"/>
      <w:r w:rsidRPr="005879FF">
        <w:rPr>
          <w:rFonts w:cs="Times New Roman"/>
        </w:rPr>
        <w:t>Executive Summary</w:t>
      </w:r>
      <w:bookmarkEnd w:id="0"/>
    </w:p>
    <w:p w14:paraId="1DF177DB" w14:textId="693AF41A" w:rsidR="00E24FFA" w:rsidRPr="005879FF" w:rsidRDefault="00E24FFA" w:rsidP="00024E99">
      <w:pPr>
        <w:spacing w:line="360" w:lineRule="auto"/>
        <w:jc w:val="both"/>
        <w:rPr>
          <w:rFonts w:ascii="Times New Roman" w:hAnsi="Times New Roman" w:cs="Times New Roman"/>
          <w:bCs/>
          <w:sz w:val="24"/>
          <w:szCs w:val="24"/>
        </w:rPr>
      </w:pPr>
      <w:r w:rsidRPr="005879FF">
        <w:rPr>
          <w:rFonts w:ascii="Times New Roman" w:hAnsi="Times New Roman" w:cs="Times New Roman"/>
          <w:bCs/>
          <w:sz w:val="24"/>
          <w:szCs w:val="24"/>
        </w:rPr>
        <w:t xml:space="preserve">This report presents a new global leadership development programme solution to one of the global leaders in the world of multinational technology </w:t>
      </w:r>
      <w:r w:rsidR="00EF6B5E" w:rsidRPr="005879FF">
        <w:rPr>
          <w:rFonts w:ascii="Times New Roman" w:hAnsi="Times New Roman" w:cs="Times New Roman"/>
          <w:bCs/>
          <w:sz w:val="24"/>
          <w:szCs w:val="24"/>
        </w:rPr>
        <w:t>companies,</w:t>
      </w:r>
      <w:r w:rsidRPr="005879FF">
        <w:rPr>
          <w:rFonts w:ascii="Times New Roman" w:hAnsi="Times New Roman" w:cs="Times New Roman"/>
          <w:bCs/>
          <w:sz w:val="24"/>
          <w:szCs w:val="24"/>
        </w:rPr>
        <w:t xml:space="preserve"> Google Inc. In the context of rapid technological disruption, geopolitical volatility, sustainability imperatives, and the emergence of hybrid work models, organizations need to future-proof their leadership talent to succeed in a global environment. The analysis also shows that the current challenge faced by the world requires flexible, </w:t>
      </w:r>
      <w:r w:rsidR="00EF6B5E" w:rsidRPr="005879FF">
        <w:rPr>
          <w:rFonts w:ascii="Times New Roman" w:hAnsi="Times New Roman" w:cs="Times New Roman"/>
          <w:bCs/>
          <w:sz w:val="24"/>
          <w:szCs w:val="24"/>
        </w:rPr>
        <w:t>morally guided</w:t>
      </w:r>
      <w:r w:rsidRPr="005879FF">
        <w:rPr>
          <w:rFonts w:ascii="Times New Roman" w:hAnsi="Times New Roman" w:cs="Times New Roman"/>
          <w:bCs/>
          <w:sz w:val="24"/>
          <w:szCs w:val="24"/>
        </w:rPr>
        <w:t xml:space="preserve"> and cross-cultural sensitive leaders to be flexible, compassionate and strategic enough to lead.</w:t>
      </w:r>
      <w:r w:rsidR="00CC608F" w:rsidRPr="005879FF">
        <w:rPr>
          <w:rFonts w:ascii="Times New Roman" w:hAnsi="Times New Roman" w:cs="Times New Roman"/>
          <w:bCs/>
          <w:sz w:val="24"/>
          <w:szCs w:val="24"/>
        </w:rPr>
        <w:t xml:space="preserve"> </w:t>
      </w:r>
      <w:r w:rsidRPr="005879FF">
        <w:rPr>
          <w:rFonts w:ascii="Times New Roman" w:hAnsi="Times New Roman" w:cs="Times New Roman"/>
          <w:bCs/>
          <w:sz w:val="24"/>
          <w:szCs w:val="24"/>
        </w:rPr>
        <w:t xml:space="preserve">The report critically analyses the business environment of the globe and establishes the major leadership qualities and competencies they demand on leaders of tomorrow. </w:t>
      </w:r>
    </w:p>
    <w:p w14:paraId="3E6DAB36" w14:textId="104E1B40" w:rsidR="004924FC" w:rsidRPr="005879FF" w:rsidRDefault="00E24FFA" w:rsidP="00024E99">
      <w:pPr>
        <w:spacing w:line="360" w:lineRule="auto"/>
        <w:jc w:val="both"/>
        <w:rPr>
          <w:rFonts w:ascii="Times New Roman" w:hAnsi="Times New Roman" w:cs="Times New Roman"/>
          <w:bCs/>
          <w:sz w:val="24"/>
          <w:szCs w:val="24"/>
        </w:rPr>
      </w:pPr>
      <w:r w:rsidRPr="005879FF">
        <w:rPr>
          <w:rFonts w:ascii="Times New Roman" w:hAnsi="Times New Roman" w:cs="Times New Roman"/>
          <w:bCs/>
          <w:sz w:val="24"/>
          <w:szCs w:val="24"/>
        </w:rPr>
        <w:t>To Google, a systematic leadership development plan is suggested, and it includes intercultural training, ethical leadership courses, global mobility experiences, digital transformation preparedness, and AI-enabled learning platforms. This program will be performance-based, goal-oriented, focused on the mission of Google, which is to organize the world information and prepared to meet the ongoing changes in the world.</w:t>
      </w:r>
      <w:r w:rsidR="00CC608F" w:rsidRPr="005879FF">
        <w:rPr>
          <w:rFonts w:ascii="Times New Roman" w:hAnsi="Times New Roman" w:cs="Times New Roman"/>
          <w:bCs/>
          <w:sz w:val="24"/>
          <w:szCs w:val="24"/>
        </w:rPr>
        <w:t xml:space="preserve"> </w:t>
      </w:r>
      <w:r w:rsidRPr="005879FF">
        <w:rPr>
          <w:rFonts w:ascii="Times New Roman" w:hAnsi="Times New Roman" w:cs="Times New Roman"/>
          <w:bCs/>
          <w:sz w:val="24"/>
          <w:szCs w:val="24"/>
        </w:rPr>
        <w:t>Finally, the report believes that the ability of Google to maintain an innovative advantage, diverse culture, and global gro</w:t>
      </w:r>
      <w:r w:rsidR="00CC608F" w:rsidRPr="005879FF">
        <w:rPr>
          <w:rFonts w:ascii="Times New Roman" w:hAnsi="Times New Roman" w:cs="Times New Roman"/>
          <w:bCs/>
          <w:sz w:val="24"/>
          <w:szCs w:val="24"/>
        </w:rPr>
        <w:t>wth ambitions going into the 21</w:t>
      </w:r>
      <w:r w:rsidRPr="005879FF">
        <w:rPr>
          <w:rFonts w:ascii="Times New Roman" w:hAnsi="Times New Roman" w:cs="Times New Roman"/>
          <w:bCs/>
          <w:sz w:val="24"/>
          <w:szCs w:val="24"/>
        </w:rPr>
        <w:t>st century will depend on an impactful global leadership pipeline. Its findings and suggestions herein are based on thorough scholarly research, and they are relevant and consistent with strategic principles of human resource management.</w:t>
      </w:r>
    </w:p>
    <w:p w14:paraId="006770CF" w14:textId="77777777" w:rsidR="00362952" w:rsidRDefault="00362952" w:rsidP="00024E99">
      <w:pPr>
        <w:pStyle w:val="Heading1"/>
        <w:spacing w:line="360" w:lineRule="auto"/>
        <w:rPr>
          <w:rFonts w:cs="Times New Roman"/>
        </w:rPr>
      </w:pPr>
      <w:bookmarkStart w:id="1" w:name="_Toc202908120"/>
    </w:p>
    <w:p w14:paraId="33B303E1" w14:textId="77777777" w:rsidR="00362952" w:rsidRDefault="00362952" w:rsidP="00024E99">
      <w:pPr>
        <w:pStyle w:val="Heading1"/>
        <w:spacing w:line="360" w:lineRule="auto"/>
        <w:rPr>
          <w:rFonts w:cs="Times New Roman"/>
        </w:rPr>
      </w:pPr>
    </w:p>
    <w:p w14:paraId="1EB69C35" w14:textId="77777777" w:rsidR="00362952" w:rsidRDefault="00362952" w:rsidP="00024E99">
      <w:pPr>
        <w:pStyle w:val="Heading1"/>
        <w:spacing w:line="360" w:lineRule="auto"/>
        <w:rPr>
          <w:rFonts w:cs="Times New Roman"/>
        </w:rPr>
      </w:pPr>
    </w:p>
    <w:p w14:paraId="68C606E6" w14:textId="77777777" w:rsidR="00362952" w:rsidRDefault="00362952" w:rsidP="00024E99">
      <w:pPr>
        <w:pStyle w:val="Heading1"/>
        <w:spacing w:line="360" w:lineRule="auto"/>
        <w:rPr>
          <w:rFonts w:cs="Times New Roman"/>
        </w:rPr>
      </w:pPr>
    </w:p>
    <w:p w14:paraId="3E45D82F" w14:textId="77777777" w:rsidR="00D43994" w:rsidRDefault="00D43994" w:rsidP="00D43994"/>
    <w:p w14:paraId="008AE5F6" w14:textId="77777777" w:rsidR="00D43994" w:rsidRPr="00D43994" w:rsidRDefault="00D43994" w:rsidP="00D43994"/>
    <w:p w14:paraId="4C9EACC0" w14:textId="61DCA580" w:rsidR="00E24FFA" w:rsidRPr="005879FF" w:rsidRDefault="00E24FFA" w:rsidP="00024E99">
      <w:pPr>
        <w:pStyle w:val="Heading1"/>
        <w:spacing w:line="360" w:lineRule="auto"/>
        <w:rPr>
          <w:rFonts w:cs="Times New Roman"/>
        </w:rPr>
      </w:pPr>
      <w:r w:rsidRPr="005879FF">
        <w:rPr>
          <w:rFonts w:cs="Times New Roman"/>
        </w:rPr>
        <w:lastRenderedPageBreak/>
        <w:t>Introduction</w:t>
      </w:r>
      <w:bookmarkEnd w:id="1"/>
    </w:p>
    <w:p w14:paraId="7E562E78" w14:textId="53C92393" w:rsidR="00E24FFA" w:rsidRPr="007F3903" w:rsidRDefault="00E24FFA"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Google LLC, a subsidiary of Alphabet Inc., is an internationally known tech company that controls the internet services and artificial intelligence (AI), cloud computing, and digital advertising markets. As one of the largest corporations worldwide with operations in more than 60 countries and over 180,000 employees projected by 2024 (</w:t>
      </w:r>
      <w:r w:rsidR="00024E99" w:rsidRPr="007F3903">
        <w:rPr>
          <w:rFonts w:ascii="Times New Roman" w:hAnsi="Times New Roman" w:cs="Times New Roman"/>
          <w:sz w:val="24"/>
          <w:szCs w:val="24"/>
        </w:rPr>
        <w:t>Team, 2024</w:t>
      </w:r>
      <w:r w:rsidRPr="007F3903">
        <w:rPr>
          <w:rFonts w:ascii="Times New Roman" w:hAnsi="Times New Roman" w:cs="Times New Roman"/>
          <w:bCs/>
          <w:sz w:val="24"/>
          <w:szCs w:val="24"/>
        </w:rPr>
        <w:t xml:space="preserve">), Google is the embodiment of a contemporary multinational corporation (MNC) with complex and evolving global opportunities and challenges </w:t>
      </w:r>
      <w:r w:rsidR="00064B14" w:rsidRPr="007F3903">
        <w:rPr>
          <w:rFonts w:ascii="Times New Roman" w:hAnsi="Times New Roman" w:cs="Times New Roman"/>
          <w:bCs/>
          <w:sz w:val="24"/>
          <w:szCs w:val="24"/>
        </w:rPr>
        <w:t>(</w:t>
      </w:r>
      <w:r w:rsidR="00064B14" w:rsidRPr="007F3903">
        <w:rPr>
          <w:rFonts w:ascii="Times New Roman" w:hAnsi="Times New Roman" w:cs="Times New Roman"/>
          <w:sz w:val="24"/>
          <w:szCs w:val="24"/>
        </w:rPr>
        <w:t>Mirza et al.,2010</w:t>
      </w:r>
      <w:r w:rsidRPr="007F3903">
        <w:rPr>
          <w:rFonts w:ascii="Times New Roman" w:hAnsi="Times New Roman" w:cs="Times New Roman"/>
          <w:bCs/>
          <w:sz w:val="24"/>
          <w:szCs w:val="24"/>
        </w:rPr>
        <w:t>). The success of Google in the future will require an ability to produce global leaders who are both agile and have vision, as the world of works changes in the post-pandemic world in which digital globalization continues to grow.</w:t>
      </w:r>
    </w:p>
    <w:p w14:paraId="4B41A0F0" w14:textId="77777777" w:rsidR="00EF7FBB" w:rsidRPr="007F3903" w:rsidRDefault="006B3E4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The purpose of the report is to assess the emerging needs of leadership in global business environment critically and to also recommend a Global Leadership Development Programme (GLDP) that is strategically aligned to the case of Google. The report focuses on three objectives</w:t>
      </w:r>
      <w:r w:rsidR="00EF7FBB" w:rsidRPr="007F3903">
        <w:rPr>
          <w:rFonts w:ascii="Times New Roman" w:hAnsi="Times New Roman" w:cs="Times New Roman"/>
          <w:sz w:val="24"/>
          <w:szCs w:val="24"/>
        </w:rPr>
        <w:t>:</w:t>
      </w:r>
    </w:p>
    <w:p w14:paraId="2FC7EDE1" w14:textId="77777777" w:rsidR="00EF7FBB" w:rsidRPr="007F3903" w:rsidRDefault="00EF7FBB" w:rsidP="00024E99">
      <w:pPr>
        <w:numPr>
          <w:ilvl w:val="0"/>
          <w:numId w:val="1"/>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To evaluate the challenges confronting the global business landscape and how these shape leadership requirements.</w:t>
      </w:r>
    </w:p>
    <w:p w14:paraId="23FDB0A6" w14:textId="77777777" w:rsidR="00EF7FBB" w:rsidRPr="007F3903" w:rsidRDefault="00EF7FBB" w:rsidP="00024E99">
      <w:pPr>
        <w:numPr>
          <w:ilvl w:val="0"/>
          <w:numId w:val="1"/>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To </w:t>
      </w:r>
      <w:proofErr w:type="spellStart"/>
      <w:r w:rsidRPr="007F3903">
        <w:rPr>
          <w:rFonts w:ascii="Times New Roman" w:hAnsi="Times New Roman" w:cs="Times New Roman"/>
          <w:sz w:val="24"/>
          <w:szCs w:val="24"/>
        </w:rPr>
        <w:t>analyze</w:t>
      </w:r>
      <w:proofErr w:type="spellEnd"/>
      <w:r w:rsidRPr="007F3903">
        <w:rPr>
          <w:rFonts w:ascii="Times New Roman" w:hAnsi="Times New Roman" w:cs="Times New Roman"/>
          <w:sz w:val="24"/>
          <w:szCs w:val="24"/>
        </w:rPr>
        <w:t xml:space="preserve"> the strategic value of investing in global leadership development at Google.</w:t>
      </w:r>
    </w:p>
    <w:p w14:paraId="566E96F6" w14:textId="77777777" w:rsidR="00EF7FBB" w:rsidRPr="007F3903" w:rsidRDefault="00EF7FBB" w:rsidP="00024E99">
      <w:pPr>
        <w:numPr>
          <w:ilvl w:val="0"/>
          <w:numId w:val="1"/>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To design a high-impact, evidence-based leadership development programme that prepares future leaders for volatile, uncertain, complex, and ambiguous (VUCA) conditions.</w:t>
      </w:r>
    </w:p>
    <w:p w14:paraId="6BA24038" w14:textId="77777777" w:rsidR="006B3E42" w:rsidRPr="007F3903" w:rsidRDefault="006B3E4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Modern markets in the world continue to be reshaped by disruptive technologies, geopolitical fragmentation, climate change, and socio-political activism. Such tendencies deconstruct the conventional leadership paradigm and require culturally versatile, ethically aware, and emotionally intelligent leaders that display systems thinking and coping (</w:t>
      </w:r>
      <w:proofErr w:type="spellStart"/>
      <w:r w:rsidRPr="007F3903">
        <w:rPr>
          <w:rFonts w:ascii="Times New Roman" w:hAnsi="Times New Roman" w:cs="Times New Roman"/>
          <w:sz w:val="24"/>
          <w:szCs w:val="24"/>
        </w:rPr>
        <w:t>Petricevic</w:t>
      </w:r>
      <w:proofErr w:type="spellEnd"/>
      <w:r w:rsidRPr="007F3903">
        <w:rPr>
          <w:rFonts w:ascii="Times New Roman" w:hAnsi="Times New Roman" w:cs="Times New Roman"/>
          <w:sz w:val="24"/>
          <w:szCs w:val="24"/>
        </w:rPr>
        <w:t xml:space="preserve"> </w:t>
      </w:r>
      <w:r w:rsidR="00CC608F" w:rsidRPr="007F3903">
        <w:rPr>
          <w:rFonts w:ascii="Times New Roman" w:hAnsi="Times New Roman" w:cs="Times New Roman"/>
          <w:sz w:val="24"/>
          <w:szCs w:val="24"/>
        </w:rPr>
        <w:t>and</w:t>
      </w:r>
      <w:r w:rsidRPr="007F3903">
        <w:rPr>
          <w:rFonts w:ascii="Times New Roman" w:hAnsi="Times New Roman" w:cs="Times New Roman"/>
          <w:sz w:val="24"/>
          <w:szCs w:val="24"/>
        </w:rPr>
        <w:t xml:space="preserve"> Teece, 2019; </w:t>
      </w:r>
      <w:proofErr w:type="spellStart"/>
      <w:r w:rsidRPr="007F3903">
        <w:rPr>
          <w:rFonts w:ascii="Times New Roman" w:hAnsi="Times New Roman" w:cs="Times New Roman"/>
          <w:sz w:val="24"/>
          <w:szCs w:val="24"/>
        </w:rPr>
        <w:t>Shliakhovchuk</w:t>
      </w:r>
      <w:proofErr w:type="spellEnd"/>
      <w:r w:rsidRPr="007F3903">
        <w:rPr>
          <w:rFonts w:ascii="Times New Roman" w:hAnsi="Times New Roman" w:cs="Times New Roman"/>
          <w:sz w:val="24"/>
          <w:szCs w:val="24"/>
        </w:rPr>
        <w:t>, 2021). In the case of tech businesses, such as Google, entrepreneurial skills and digital savviness are also vital leadership qualities because innovation and swift international expansion are essential (Christofi et al., 2021; Boone et al., 2019).</w:t>
      </w:r>
    </w:p>
    <w:p w14:paraId="4A8690EA" w14:textId="61DC6C7D" w:rsidR="006B3E42" w:rsidRPr="007F3903" w:rsidRDefault="006B3E4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Although the culture of leadership that Google has enjoyed, where autonomy, data-driven decisions and collaboration in an inclusive environment is promoted, is worthy of praise, new imperatives are imposed, where the culture must be altered, to one that grooms leaders who are g</w:t>
      </w:r>
      <w:r w:rsidR="00B8379A" w:rsidRPr="007F3903">
        <w:rPr>
          <w:rFonts w:ascii="Times New Roman" w:hAnsi="Times New Roman" w:cs="Times New Roman"/>
          <w:sz w:val="24"/>
          <w:szCs w:val="24"/>
        </w:rPr>
        <w:t>lobal-ready. Strategic risks</w:t>
      </w:r>
      <w:r w:rsidRPr="007F3903">
        <w:rPr>
          <w:rFonts w:ascii="Times New Roman" w:hAnsi="Times New Roman" w:cs="Times New Roman"/>
          <w:sz w:val="24"/>
          <w:szCs w:val="24"/>
        </w:rPr>
        <w:t xml:space="preserve"> emerge due to leadership failure navigating cross-cultural ethical </w:t>
      </w:r>
      <w:r w:rsidRPr="007F3903">
        <w:rPr>
          <w:rFonts w:ascii="Times New Roman" w:hAnsi="Times New Roman" w:cs="Times New Roman"/>
          <w:sz w:val="24"/>
          <w:szCs w:val="24"/>
        </w:rPr>
        <w:lastRenderedPageBreak/>
        <w:t>dilemmas, stakeholder expectations, or sustainability demands (Reiche et al., 2019; Dirani et al., 2020).</w:t>
      </w:r>
    </w:p>
    <w:p w14:paraId="2772427E" w14:textId="71AB0418" w:rsidR="00EF7FBB" w:rsidRPr="007F3903" w:rsidRDefault="006B3E4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This report thereby presents an integration of state of art scholarly write-ups, best practices in HRM, and strategic foresight to prescribe an effective leadership development roadmap. The proposed programme is compatible with Google values of openness, innovation, and user-centricity and incorporates the demands of Gen Z employees, global regulators, and investors who demand sustainable governance (</w:t>
      </w:r>
      <w:r w:rsidR="00064B14" w:rsidRPr="007F3903">
        <w:rPr>
          <w:rFonts w:ascii="Times New Roman" w:hAnsi="Times New Roman" w:cs="Times New Roman"/>
          <w:sz w:val="24"/>
          <w:szCs w:val="24"/>
        </w:rPr>
        <w:t xml:space="preserve">Caligiuri </w:t>
      </w:r>
      <w:r w:rsidR="00937034" w:rsidRPr="007F3903">
        <w:rPr>
          <w:rFonts w:ascii="Times New Roman" w:hAnsi="Times New Roman" w:cs="Times New Roman"/>
          <w:sz w:val="24"/>
          <w:szCs w:val="24"/>
        </w:rPr>
        <w:t>et al., 2019; Cooke et al., 2020</w:t>
      </w:r>
      <w:r w:rsidRPr="007F3903">
        <w:rPr>
          <w:rFonts w:ascii="Times New Roman" w:hAnsi="Times New Roman" w:cs="Times New Roman"/>
          <w:sz w:val="24"/>
          <w:szCs w:val="24"/>
        </w:rPr>
        <w:t>).</w:t>
      </w:r>
      <w:r w:rsidR="006D770F" w:rsidRPr="007F3903">
        <w:rPr>
          <w:rFonts w:ascii="Times New Roman" w:hAnsi="Times New Roman" w:cs="Times New Roman"/>
          <w:sz w:val="24"/>
          <w:szCs w:val="24"/>
        </w:rPr>
        <w:t xml:space="preserve"> </w:t>
      </w:r>
      <w:r w:rsidRPr="007F3903">
        <w:rPr>
          <w:rFonts w:ascii="Times New Roman" w:hAnsi="Times New Roman" w:cs="Times New Roman"/>
          <w:sz w:val="24"/>
          <w:szCs w:val="24"/>
        </w:rPr>
        <w:t>In the following sections, we critically analyse global business challenges, discuss leadership competencies contextually, and end the paper with a hand-built development programme so Google can continue to shine among global leadership practices.</w:t>
      </w:r>
    </w:p>
    <w:p w14:paraId="656D9B50" w14:textId="77777777" w:rsidR="00EF7FBB" w:rsidRPr="007F3903" w:rsidRDefault="00EF7FBB" w:rsidP="00024E99">
      <w:pPr>
        <w:pStyle w:val="Heading1"/>
        <w:spacing w:line="360" w:lineRule="auto"/>
        <w:rPr>
          <w:rFonts w:cs="Times New Roman"/>
        </w:rPr>
      </w:pPr>
      <w:bookmarkStart w:id="2" w:name="_Toc202908121"/>
      <w:r w:rsidRPr="007F3903">
        <w:rPr>
          <w:rFonts w:cs="Times New Roman"/>
        </w:rPr>
        <w:t>Challenges in the Global Business Environment and Their Impact on Leader</w:t>
      </w:r>
      <w:r w:rsidR="006D770F" w:rsidRPr="007F3903">
        <w:rPr>
          <w:rFonts w:cs="Times New Roman"/>
        </w:rPr>
        <w:t>ship Competencies</w:t>
      </w:r>
      <w:bookmarkEnd w:id="2"/>
    </w:p>
    <w:p w14:paraId="38EC271A" w14:textId="77777777" w:rsidR="006D770F" w:rsidRPr="007F3903" w:rsidRDefault="006D770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The world of business today has become volatile, uncertain, complex and ambiguous (VUCA) and this has required the very paradigm of leadership to change right down to its very core. Presidents of multinational enterprises (MNEs), such as Google, need to confront geopolitical turbulence, technological dislocation, changing socio-cultural standards, and climate attendant economic transformations. All these issues essentially redefine the character and attribute of good international leaders.</w:t>
      </w:r>
    </w:p>
    <w:p w14:paraId="56A4DE85" w14:textId="77777777" w:rsidR="006D770F" w:rsidRPr="007F3903" w:rsidRDefault="006D770F" w:rsidP="00024E99">
      <w:pPr>
        <w:pStyle w:val="Heading2"/>
        <w:spacing w:line="360" w:lineRule="auto"/>
        <w:rPr>
          <w:rFonts w:cs="Times New Roman"/>
        </w:rPr>
      </w:pPr>
      <w:bookmarkStart w:id="3" w:name="_Toc202908122"/>
      <w:r w:rsidRPr="007F3903">
        <w:rPr>
          <w:rFonts w:cs="Times New Roman"/>
        </w:rPr>
        <w:t>1. Geopolitical and Regulatory Complexity</w:t>
      </w:r>
      <w:bookmarkEnd w:id="3"/>
    </w:p>
    <w:p w14:paraId="0DF97880" w14:textId="1AF882CF" w:rsidR="006D770F" w:rsidRPr="007F3903" w:rsidRDefault="006D770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Geopolitical tension is one of the most urgent issues related to the international business environment, including the current U.S. and China technology race, Brexit's consequences, and certain war zones that affect global supply chains and the integrity of the market. These conflicts present unexpected regulations and laws to businesses such as Google who need to adhere to various legal frameworks without compromising their brand name (</w:t>
      </w:r>
      <w:r w:rsidR="00937034" w:rsidRPr="007F3903">
        <w:rPr>
          <w:rFonts w:ascii="Times New Roman" w:hAnsi="Times New Roman" w:cs="Times New Roman"/>
          <w:sz w:val="24"/>
          <w:szCs w:val="24"/>
        </w:rPr>
        <w:t>Korreck, 2021</w:t>
      </w:r>
      <w:r w:rsidRPr="007F3903">
        <w:rPr>
          <w:rFonts w:ascii="Times New Roman" w:hAnsi="Times New Roman" w:cs="Times New Roman"/>
          <w:sz w:val="24"/>
          <w:szCs w:val="24"/>
        </w:rPr>
        <w:t xml:space="preserve">). The leaders of the future should therefore be able to navigate </w:t>
      </w:r>
      <w:r w:rsidR="00525AC4" w:rsidRPr="007F3903">
        <w:rPr>
          <w:rFonts w:ascii="Times New Roman" w:hAnsi="Times New Roman" w:cs="Times New Roman"/>
          <w:sz w:val="24"/>
          <w:szCs w:val="24"/>
        </w:rPr>
        <w:t>in</w:t>
      </w:r>
      <w:r w:rsidRPr="007F3903">
        <w:rPr>
          <w:rFonts w:ascii="Times New Roman" w:hAnsi="Times New Roman" w:cs="Times New Roman"/>
          <w:sz w:val="24"/>
          <w:szCs w:val="24"/>
        </w:rPr>
        <w:t xml:space="preserve"> diplomacy, international law and managing risks (Oh </w:t>
      </w:r>
      <w:r w:rsidR="00CC608F" w:rsidRPr="007F3903">
        <w:rPr>
          <w:rFonts w:ascii="Times New Roman" w:hAnsi="Times New Roman" w:cs="Times New Roman"/>
          <w:sz w:val="24"/>
          <w:szCs w:val="24"/>
        </w:rPr>
        <w:t>and</w:t>
      </w:r>
      <w:r w:rsidRPr="007F3903">
        <w:rPr>
          <w:rFonts w:ascii="Times New Roman" w:hAnsi="Times New Roman" w:cs="Times New Roman"/>
          <w:sz w:val="24"/>
          <w:szCs w:val="24"/>
        </w:rPr>
        <w:t xml:space="preserve"> Oetzel, 2022).</w:t>
      </w:r>
      <w:r w:rsidR="00CC608F" w:rsidRPr="007F3903">
        <w:rPr>
          <w:rFonts w:ascii="Times New Roman" w:hAnsi="Times New Roman" w:cs="Times New Roman"/>
          <w:sz w:val="24"/>
          <w:szCs w:val="24"/>
        </w:rPr>
        <w:t xml:space="preserve"> </w:t>
      </w:r>
      <w:r w:rsidRPr="007F3903">
        <w:rPr>
          <w:rFonts w:ascii="Times New Roman" w:hAnsi="Times New Roman" w:cs="Times New Roman"/>
          <w:sz w:val="24"/>
          <w:szCs w:val="24"/>
        </w:rPr>
        <w:t>Moreover, the rise of nationalism, and data localization policies force world leaders to adopt localized approaches to business strategy without letting go of international co</w:t>
      </w:r>
      <w:r w:rsidR="001E6F99" w:rsidRPr="007F3903">
        <w:rPr>
          <w:rFonts w:ascii="Times New Roman" w:hAnsi="Times New Roman" w:cs="Times New Roman"/>
          <w:sz w:val="24"/>
          <w:szCs w:val="24"/>
        </w:rPr>
        <w:t>nsistency (De Villa et al., 2025</w:t>
      </w:r>
      <w:r w:rsidRPr="007F3903">
        <w:rPr>
          <w:rFonts w:ascii="Times New Roman" w:hAnsi="Times New Roman" w:cs="Times New Roman"/>
          <w:sz w:val="24"/>
          <w:szCs w:val="24"/>
        </w:rPr>
        <w:t>). Adaptive policy navigation is an important leadership competency in such circumstances.</w:t>
      </w:r>
    </w:p>
    <w:p w14:paraId="3690745B" w14:textId="77777777" w:rsidR="006D770F" w:rsidRPr="007F3903" w:rsidRDefault="006D770F" w:rsidP="00024E99">
      <w:pPr>
        <w:pStyle w:val="Heading2"/>
        <w:spacing w:line="360" w:lineRule="auto"/>
        <w:rPr>
          <w:rFonts w:cs="Times New Roman"/>
        </w:rPr>
      </w:pPr>
      <w:bookmarkStart w:id="4" w:name="_Toc202908123"/>
      <w:r w:rsidRPr="007F3903">
        <w:rPr>
          <w:rFonts w:cs="Times New Roman"/>
        </w:rPr>
        <w:lastRenderedPageBreak/>
        <w:t>2. Digital Disruption and Technological Acceleration</w:t>
      </w:r>
      <w:bookmarkEnd w:id="4"/>
    </w:p>
    <w:p w14:paraId="5ECCA731" w14:textId="77777777" w:rsidR="006D770F" w:rsidRPr="007F3903" w:rsidRDefault="006D770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Artificial intelligence, quantum computing, and automation are rapidly changing and another significant driver of change. </w:t>
      </w:r>
      <w:r w:rsidR="00EA3448" w:rsidRPr="007F3903">
        <w:rPr>
          <w:rFonts w:ascii="Times New Roman" w:hAnsi="Times New Roman" w:cs="Times New Roman"/>
          <w:sz w:val="24"/>
          <w:szCs w:val="24"/>
        </w:rPr>
        <w:t xml:space="preserve">Ward, (2024) </w:t>
      </w:r>
      <w:r w:rsidRPr="007F3903">
        <w:rPr>
          <w:rFonts w:ascii="Times New Roman" w:hAnsi="Times New Roman" w:cs="Times New Roman"/>
          <w:sz w:val="24"/>
          <w:szCs w:val="24"/>
        </w:rPr>
        <w:t>suggested that such technological changes undermine the conventional workplace frameworks and re-determine the potential of the workforce. As an example, the R</w:t>
      </w:r>
      <w:r w:rsidR="001E6F99" w:rsidRPr="007F3903">
        <w:rPr>
          <w:rFonts w:ascii="Times New Roman" w:hAnsi="Times New Roman" w:cs="Times New Roman"/>
          <w:sz w:val="24"/>
          <w:szCs w:val="24"/>
        </w:rPr>
        <w:t>&amp;</w:t>
      </w:r>
      <w:r w:rsidRPr="007F3903">
        <w:rPr>
          <w:rFonts w:ascii="Times New Roman" w:hAnsi="Times New Roman" w:cs="Times New Roman"/>
          <w:sz w:val="24"/>
          <w:szCs w:val="24"/>
        </w:rPr>
        <w:t>D projects of DeepMind and the Bard AI at Google demand leaders with the knowledge of ethical and strategic implications of the new evolving technologies.</w:t>
      </w:r>
    </w:p>
    <w:p w14:paraId="6C36DE5C" w14:textId="228230AC" w:rsidR="006D770F" w:rsidRPr="007F3903" w:rsidRDefault="006D770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To lead in such an environment, leaders would have to be digitally fluent including </w:t>
      </w:r>
      <w:r w:rsidR="00525AC4" w:rsidRPr="007F3903">
        <w:rPr>
          <w:rFonts w:ascii="Times New Roman" w:hAnsi="Times New Roman" w:cs="Times New Roman"/>
          <w:sz w:val="24"/>
          <w:szCs w:val="24"/>
        </w:rPr>
        <w:t>understanding</w:t>
      </w:r>
      <w:r w:rsidRPr="007F3903">
        <w:rPr>
          <w:rFonts w:ascii="Times New Roman" w:hAnsi="Times New Roman" w:cs="Times New Roman"/>
          <w:sz w:val="24"/>
          <w:szCs w:val="24"/>
        </w:rPr>
        <w:t xml:space="preserve"> the technology trends, </w:t>
      </w:r>
      <w:r w:rsidR="001E6F99" w:rsidRPr="007F3903">
        <w:rPr>
          <w:rFonts w:ascii="Times New Roman" w:hAnsi="Times New Roman" w:cs="Times New Roman"/>
          <w:sz w:val="24"/>
          <w:szCs w:val="24"/>
        </w:rPr>
        <w:t>cyber security</w:t>
      </w:r>
      <w:r w:rsidRPr="007F3903">
        <w:rPr>
          <w:rFonts w:ascii="Times New Roman" w:hAnsi="Times New Roman" w:cs="Times New Roman"/>
          <w:sz w:val="24"/>
          <w:szCs w:val="24"/>
        </w:rPr>
        <w:t>, and digital ethics (</w:t>
      </w:r>
      <w:proofErr w:type="spellStart"/>
      <w:r w:rsidRPr="007F3903">
        <w:rPr>
          <w:rFonts w:ascii="Times New Roman" w:hAnsi="Times New Roman" w:cs="Times New Roman"/>
          <w:sz w:val="24"/>
          <w:szCs w:val="24"/>
        </w:rPr>
        <w:t>Tarba</w:t>
      </w:r>
      <w:proofErr w:type="spellEnd"/>
      <w:r w:rsidRPr="007F3903">
        <w:rPr>
          <w:rFonts w:ascii="Times New Roman" w:hAnsi="Times New Roman" w:cs="Times New Roman"/>
          <w:sz w:val="24"/>
          <w:szCs w:val="24"/>
        </w:rPr>
        <w:t xml:space="preserve"> et al., 2019). The World Economic Forum (202</w:t>
      </w:r>
      <w:r w:rsidR="004F1BFE" w:rsidRPr="007F3903">
        <w:rPr>
          <w:rFonts w:ascii="Times New Roman" w:hAnsi="Times New Roman" w:cs="Times New Roman"/>
          <w:sz w:val="24"/>
          <w:szCs w:val="24"/>
        </w:rPr>
        <w:t>2</w:t>
      </w:r>
      <w:r w:rsidRPr="007F3903">
        <w:rPr>
          <w:rFonts w:ascii="Times New Roman" w:hAnsi="Times New Roman" w:cs="Times New Roman"/>
          <w:sz w:val="24"/>
          <w:szCs w:val="24"/>
        </w:rPr>
        <w:t>) prevents that leaders should also be knowledgeable about algorithmic biasness, data security, and automation impression on society (especially in tech-focused MNCs).</w:t>
      </w:r>
    </w:p>
    <w:p w14:paraId="0FFD6E47" w14:textId="77777777" w:rsidR="006D770F" w:rsidRPr="007F3903" w:rsidRDefault="006D770F" w:rsidP="00024E99">
      <w:pPr>
        <w:pStyle w:val="Heading2"/>
        <w:spacing w:line="360" w:lineRule="auto"/>
        <w:rPr>
          <w:rFonts w:cs="Times New Roman"/>
        </w:rPr>
      </w:pPr>
      <w:bookmarkStart w:id="5" w:name="_Toc202908124"/>
      <w:r w:rsidRPr="007F3903">
        <w:rPr>
          <w:rFonts w:cs="Times New Roman"/>
        </w:rPr>
        <w:t>3. Climate Change and Sustainability Pressures</w:t>
      </w:r>
      <w:bookmarkEnd w:id="5"/>
    </w:p>
    <w:p w14:paraId="087C6134" w14:textId="77777777" w:rsidR="006D770F" w:rsidRPr="007F3903" w:rsidRDefault="006D770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The need to deal with global climatic imperatives is compelling MNCs to make sustainable development goals (SDGs) their primary strategic aims. In 2007, Google became a net-zero company, but it is currently aiming to have a 24/7 carbon-free energy across the enterprise by 2030. However, to reach such targets at the international level, particularly in the developing markets, demands the power of transformational leadership, the only one capable of </w:t>
      </w:r>
      <w:r w:rsidR="006665EB" w:rsidRPr="007F3903">
        <w:rPr>
          <w:rFonts w:ascii="Times New Roman" w:hAnsi="Times New Roman" w:cs="Times New Roman"/>
          <w:sz w:val="24"/>
          <w:szCs w:val="24"/>
        </w:rPr>
        <w:t xml:space="preserve">closing the profit-purpose gap. </w:t>
      </w:r>
      <w:r w:rsidRPr="007F3903">
        <w:rPr>
          <w:rFonts w:ascii="Times New Roman" w:hAnsi="Times New Roman" w:cs="Times New Roman"/>
          <w:sz w:val="24"/>
          <w:szCs w:val="24"/>
        </w:rPr>
        <w:t>Instead, leaders will have to display the so-called eco-centric consciousness and include environmental, social, and governance (ESG) paradigms into strategic decision-making (Aguilera et al., 2021). The green leadership, which is the term coined by Stegmaier (2022), is focused not only on compliance but the establishment of ethical and sustainable futures.</w:t>
      </w:r>
    </w:p>
    <w:p w14:paraId="26A9BF57" w14:textId="77777777" w:rsidR="006D770F" w:rsidRPr="007F3903" w:rsidRDefault="006D770F" w:rsidP="00024E99">
      <w:pPr>
        <w:pStyle w:val="Heading2"/>
        <w:spacing w:line="360" w:lineRule="auto"/>
        <w:rPr>
          <w:rFonts w:cs="Times New Roman"/>
        </w:rPr>
      </w:pPr>
      <w:bookmarkStart w:id="6" w:name="_Toc202908125"/>
      <w:r w:rsidRPr="007F3903">
        <w:rPr>
          <w:rFonts w:cs="Times New Roman"/>
        </w:rPr>
        <w:t>4. Demographic Shifts and Changing Expectations in the Workforce</w:t>
      </w:r>
      <w:bookmarkEnd w:id="6"/>
    </w:p>
    <w:p w14:paraId="591E2FF7" w14:textId="1E1DF4DB" w:rsidR="006D770F" w:rsidRPr="007F3903" w:rsidRDefault="006D770F"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The world workforce has become more diverse, migratory and vocal than it has ever been. More than half of all employees are Millennials and Gen </w:t>
      </w:r>
      <w:r w:rsidR="008B7AEB" w:rsidRPr="007F3903">
        <w:rPr>
          <w:rFonts w:ascii="Times New Roman" w:hAnsi="Times New Roman" w:cs="Times New Roman"/>
          <w:bCs/>
          <w:sz w:val="24"/>
          <w:szCs w:val="24"/>
        </w:rPr>
        <w:t>Zer’s</w:t>
      </w:r>
      <w:r w:rsidRPr="007F3903">
        <w:rPr>
          <w:rFonts w:ascii="Times New Roman" w:hAnsi="Times New Roman" w:cs="Times New Roman"/>
          <w:bCs/>
          <w:sz w:val="24"/>
          <w:szCs w:val="24"/>
        </w:rPr>
        <w:t xml:space="preserve"> who attach more importance to inclusivity, a flexible work culture, work stress, and sustainable leaders in comparison to their compensation (Ng </w:t>
      </w:r>
      <w:r w:rsidR="00CC608F" w:rsidRPr="007F3903">
        <w:rPr>
          <w:rFonts w:ascii="Times New Roman" w:hAnsi="Times New Roman" w:cs="Times New Roman"/>
          <w:bCs/>
          <w:sz w:val="24"/>
          <w:szCs w:val="24"/>
        </w:rPr>
        <w:t>and</w:t>
      </w:r>
      <w:r w:rsidRPr="007F3903">
        <w:rPr>
          <w:rFonts w:ascii="Times New Roman" w:hAnsi="Times New Roman" w:cs="Times New Roman"/>
          <w:bCs/>
          <w:sz w:val="24"/>
          <w:szCs w:val="24"/>
        </w:rPr>
        <w:t xml:space="preserve"> Gossett, 20</w:t>
      </w:r>
      <w:r w:rsidR="00091F72" w:rsidRPr="007F3903">
        <w:rPr>
          <w:rFonts w:ascii="Times New Roman" w:hAnsi="Times New Roman" w:cs="Times New Roman"/>
          <w:bCs/>
          <w:sz w:val="24"/>
          <w:szCs w:val="24"/>
        </w:rPr>
        <w:t>13</w:t>
      </w:r>
      <w:r w:rsidRPr="007F3903">
        <w:rPr>
          <w:rFonts w:ascii="Times New Roman" w:hAnsi="Times New Roman" w:cs="Times New Roman"/>
          <w:bCs/>
          <w:sz w:val="24"/>
          <w:szCs w:val="24"/>
        </w:rPr>
        <w:t>). The virtual and hybrid organizational forms have complicated the processes of communication, performance management, and cohesion of teams.</w:t>
      </w:r>
    </w:p>
    <w:p w14:paraId="7622FBE1" w14:textId="77777777" w:rsidR="006D770F" w:rsidRPr="007F3903" w:rsidRDefault="006D770F"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To address this situation, the leaders of the global community should learn to build cultural intelligence (CQ), emotional intelligence (EQ), and inclusive attitude to be able to engage talent </w:t>
      </w:r>
      <w:r w:rsidRPr="007F3903">
        <w:rPr>
          <w:rFonts w:ascii="Times New Roman" w:hAnsi="Times New Roman" w:cs="Times New Roman"/>
          <w:bCs/>
          <w:sz w:val="24"/>
          <w:szCs w:val="24"/>
        </w:rPr>
        <w:lastRenderedPageBreak/>
        <w:t>(</w:t>
      </w:r>
      <w:proofErr w:type="spellStart"/>
      <w:r w:rsidR="004B771B" w:rsidRPr="007F3903">
        <w:rPr>
          <w:rFonts w:ascii="Times New Roman" w:hAnsi="Times New Roman" w:cs="Times New Roman"/>
          <w:bCs/>
          <w:sz w:val="24"/>
          <w:szCs w:val="24"/>
        </w:rPr>
        <w:t>Rockstuhl</w:t>
      </w:r>
      <w:proofErr w:type="spellEnd"/>
      <w:r w:rsidR="004B771B" w:rsidRPr="007F3903">
        <w:rPr>
          <w:rFonts w:ascii="Times New Roman" w:hAnsi="Times New Roman" w:cs="Times New Roman"/>
          <w:bCs/>
          <w:sz w:val="24"/>
          <w:szCs w:val="24"/>
        </w:rPr>
        <w:t xml:space="preserve"> et al., 2011)</w:t>
      </w:r>
      <w:r w:rsidRPr="007F3903">
        <w:rPr>
          <w:rFonts w:ascii="Times New Roman" w:hAnsi="Times New Roman" w:cs="Times New Roman"/>
          <w:bCs/>
          <w:sz w:val="24"/>
          <w:szCs w:val="24"/>
        </w:rPr>
        <w:t xml:space="preserve">. Additionally, they should also know how to manage the remote workforce that spans time zones and cultures through asynchronous technologies (Lisak </w:t>
      </w:r>
      <w:r w:rsidR="00CC608F" w:rsidRPr="007F3903">
        <w:rPr>
          <w:rFonts w:ascii="Times New Roman" w:hAnsi="Times New Roman" w:cs="Times New Roman"/>
          <w:bCs/>
          <w:sz w:val="24"/>
          <w:szCs w:val="24"/>
        </w:rPr>
        <w:t>and</w:t>
      </w:r>
      <w:r w:rsidRPr="007F3903">
        <w:rPr>
          <w:rFonts w:ascii="Times New Roman" w:hAnsi="Times New Roman" w:cs="Times New Roman"/>
          <w:bCs/>
          <w:sz w:val="24"/>
          <w:szCs w:val="24"/>
        </w:rPr>
        <w:t xml:space="preserve"> Harush, 2021).</w:t>
      </w:r>
    </w:p>
    <w:p w14:paraId="3725EF2F" w14:textId="77777777" w:rsidR="006D770F" w:rsidRPr="007F3903" w:rsidRDefault="006D770F" w:rsidP="00024E99">
      <w:pPr>
        <w:pStyle w:val="Heading2"/>
        <w:spacing w:line="360" w:lineRule="auto"/>
        <w:rPr>
          <w:rFonts w:cs="Times New Roman"/>
        </w:rPr>
      </w:pPr>
      <w:bookmarkStart w:id="7" w:name="_Toc202908126"/>
      <w:r w:rsidRPr="007F3903">
        <w:rPr>
          <w:rFonts w:cs="Times New Roman"/>
        </w:rPr>
        <w:t>5. Societal Activism and Stakeholder Capitalism</w:t>
      </w:r>
      <w:bookmarkEnd w:id="7"/>
    </w:p>
    <w:p w14:paraId="4555AF12" w14:textId="7C69A26F" w:rsidR="006D770F" w:rsidRPr="007F3903" w:rsidRDefault="006D770F" w:rsidP="008B7AEB">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Firms such as Google are coming to terms with this environment in which leadership is not just questioned by shareholders but also by activists, NGOs and the international press. Misinformation, </w:t>
      </w:r>
      <w:r w:rsidR="002C1CBE" w:rsidRPr="007F3903">
        <w:rPr>
          <w:rFonts w:ascii="Times New Roman" w:hAnsi="Times New Roman" w:cs="Times New Roman"/>
          <w:bCs/>
          <w:sz w:val="24"/>
          <w:szCs w:val="24"/>
        </w:rPr>
        <w:t>labour</w:t>
      </w:r>
      <w:r w:rsidRPr="007F3903">
        <w:rPr>
          <w:rFonts w:ascii="Times New Roman" w:hAnsi="Times New Roman" w:cs="Times New Roman"/>
          <w:bCs/>
          <w:sz w:val="24"/>
          <w:szCs w:val="24"/>
        </w:rPr>
        <w:t xml:space="preserve"> code, or AI controls are corporate decisions, which can elicit a worldwide backlash (Haack et al., 2020).</w:t>
      </w:r>
    </w:p>
    <w:p w14:paraId="032A2CF2" w14:textId="77777777" w:rsidR="006D770F" w:rsidRPr="007F3903" w:rsidRDefault="006D770F"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As a result, the leaders are supposed to be educated to that effect on engaging stakeholders, using crisis communication, and being accountable to the people. The stakeholder capitalism, as highlighted by </w:t>
      </w:r>
      <w:proofErr w:type="spellStart"/>
      <w:r w:rsidRPr="007F3903">
        <w:rPr>
          <w:rFonts w:ascii="Times New Roman" w:hAnsi="Times New Roman" w:cs="Times New Roman"/>
          <w:bCs/>
          <w:sz w:val="24"/>
          <w:szCs w:val="24"/>
        </w:rPr>
        <w:t>Ruggie</w:t>
      </w:r>
      <w:proofErr w:type="spellEnd"/>
      <w:r w:rsidRPr="007F3903">
        <w:rPr>
          <w:rFonts w:ascii="Times New Roman" w:hAnsi="Times New Roman" w:cs="Times New Roman"/>
          <w:bCs/>
          <w:sz w:val="24"/>
          <w:szCs w:val="24"/>
        </w:rPr>
        <w:t xml:space="preserve"> (2018), implies that leaders need to consider value creation by everyone rather than profit maximizing.</w:t>
      </w:r>
    </w:p>
    <w:p w14:paraId="040AE682" w14:textId="77777777" w:rsidR="006D770F" w:rsidRPr="007F3903" w:rsidRDefault="006D770F" w:rsidP="00024E99">
      <w:pPr>
        <w:pStyle w:val="Heading2"/>
        <w:spacing w:line="360" w:lineRule="auto"/>
        <w:rPr>
          <w:rFonts w:cs="Times New Roman"/>
        </w:rPr>
      </w:pPr>
      <w:bookmarkStart w:id="8" w:name="_Toc202908127"/>
      <w:r w:rsidRPr="007F3903">
        <w:rPr>
          <w:rFonts w:cs="Times New Roman"/>
        </w:rPr>
        <w:t>6. A Post-COVID Leadership Paradigm</w:t>
      </w:r>
      <w:bookmarkEnd w:id="8"/>
    </w:p>
    <w:p w14:paraId="3139AB3F" w14:textId="4AFCFBA2" w:rsidR="006D770F" w:rsidRPr="007F3903" w:rsidRDefault="006D770F"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The COVID-19 pandemic also led to an increase in the pace of changes in the leadership demands. As </w:t>
      </w:r>
      <w:r w:rsidR="00BC62EC" w:rsidRPr="007F3903">
        <w:rPr>
          <w:rFonts w:ascii="Times New Roman" w:hAnsi="Times New Roman" w:cs="Times New Roman"/>
          <w:sz w:val="24"/>
          <w:szCs w:val="24"/>
        </w:rPr>
        <w:t>Thiel (2024</w:t>
      </w:r>
      <w:r w:rsidRPr="007F3903">
        <w:rPr>
          <w:rFonts w:ascii="Times New Roman" w:hAnsi="Times New Roman" w:cs="Times New Roman"/>
          <w:bCs/>
          <w:sz w:val="24"/>
          <w:szCs w:val="24"/>
        </w:rPr>
        <w:t>) remark, leaders must now be able to adjust quickly to any crises, handle uncertainty, and foster psychological resilience within their teams. Resilience, adaptive capacity, and servant leadership have become essential qualities in post-pandemic leadership paradigms. Furthermore, businesses are currently in a paradox, where they are required to work fast in terms of innovation and guarding human welfare. The work-from-anywhere approach and the mental health investments at Google are a brilliant example of this balance.</w:t>
      </w:r>
    </w:p>
    <w:p w14:paraId="0C6B6C32" w14:textId="4AFCFBA2" w:rsidR="00610912" w:rsidRPr="007F3903" w:rsidRDefault="00610912" w:rsidP="00024E99">
      <w:pPr>
        <w:pStyle w:val="Heading1"/>
        <w:spacing w:line="360" w:lineRule="auto"/>
        <w:rPr>
          <w:rFonts w:cs="Times New Roman"/>
        </w:rPr>
      </w:pPr>
      <w:bookmarkStart w:id="9" w:name="_Toc202908128"/>
      <w:r w:rsidRPr="007F3903">
        <w:rPr>
          <w:rFonts w:cs="Times New Roman"/>
        </w:rPr>
        <w:t>Leadership Development Implications</w:t>
      </w:r>
      <w:bookmarkEnd w:id="9"/>
    </w:p>
    <w:p w14:paraId="102283F9" w14:textId="59C37FBD" w:rsidR="00610912" w:rsidRPr="007F3903" w:rsidRDefault="002C1CB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All</w:t>
      </w:r>
      <w:r w:rsidR="00610912" w:rsidRPr="007F3903">
        <w:rPr>
          <w:rFonts w:ascii="Times New Roman" w:hAnsi="Times New Roman" w:cs="Times New Roman"/>
          <w:bCs/>
          <w:sz w:val="24"/>
          <w:szCs w:val="24"/>
        </w:rPr>
        <w:t xml:space="preserve"> these issues have re-packaged the leadership we require </w:t>
      </w:r>
      <w:r w:rsidR="00525AC4" w:rsidRPr="007F3903">
        <w:rPr>
          <w:rFonts w:ascii="Times New Roman" w:hAnsi="Times New Roman" w:cs="Times New Roman"/>
          <w:bCs/>
          <w:sz w:val="24"/>
          <w:szCs w:val="24"/>
        </w:rPr>
        <w:t>to</w:t>
      </w:r>
      <w:r w:rsidR="00610912" w:rsidRPr="007F3903">
        <w:rPr>
          <w:rFonts w:ascii="Times New Roman" w:hAnsi="Times New Roman" w:cs="Times New Roman"/>
          <w:bCs/>
          <w:sz w:val="24"/>
          <w:szCs w:val="24"/>
        </w:rPr>
        <w:t xml:space="preserve"> succeed globally. New future leaders in Google should not only have classical management skills but also have a developed set of competencies corresponding to the requirements of a multidimensional, networked world. These involve the capability of shaping and articulating global strategic vision that couples the local responsiveness with global coherence. Moreover, leaders should develop intersectional dexterity that allows them to move easily across sectors, markets, and cultural borders as a way of seeking innovation and competitive edge.</w:t>
      </w:r>
    </w:p>
    <w:p w14:paraId="172D97B7" w14:textId="77777777"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Ability to collaborate in multicultural situations is of equal importance as leaders need to possess a high degree of cultural intelligence, empathy and trust-building skills in working with diverse </w:t>
      </w:r>
      <w:r w:rsidRPr="007F3903">
        <w:rPr>
          <w:rFonts w:ascii="Times New Roman" w:hAnsi="Times New Roman" w:cs="Times New Roman"/>
          <w:bCs/>
          <w:sz w:val="24"/>
          <w:szCs w:val="24"/>
        </w:rPr>
        <w:lastRenderedPageBreak/>
        <w:t>teams. With technological speed challenging ethical norms, leaders are also moving towards ethical and digital governance, as up-and-coming technologies such as artificial intelligence and big data are implemented smartly and according to regulatory demands. Lastly, as sustainability gains prominence as a foundation of corporate legitimization, environmental, social, and governance (ESG) considerations no longer hold the optionality of decision-making but become a critical characteristic of globally responsible leadership.</w:t>
      </w:r>
    </w:p>
    <w:p w14:paraId="4B21FA0F" w14:textId="2DA95DA9" w:rsidR="00610912" w:rsidRPr="007F3903" w:rsidRDefault="00610912" w:rsidP="5C393408">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Such needs indicate that the leadership development approaches require a change. The traditional models of training concentrated exclusively either on the operational efficiency or short-term goals. Rather, there is the need to have a more holistic, futuristic oriented, and interdisciplinary phenomena</w:t>
      </w:r>
      <w:r w:rsidR="00B177E4" w:rsidRPr="007F3903">
        <w:rPr>
          <w:rFonts w:ascii="Times New Roman" w:hAnsi="Times New Roman" w:cs="Times New Roman"/>
          <w:sz w:val="24"/>
          <w:szCs w:val="24"/>
        </w:rPr>
        <w:t xml:space="preserve"> (Russ,</w:t>
      </w:r>
      <w:r w:rsidR="00BE7511" w:rsidRPr="007F3903">
        <w:rPr>
          <w:rFonts w:ascii="Times New Roman" w:hAnsi="Times New Roman" w:cs="Times New Roman"/>
          <w:sz w:val="24"/>
          <w:szCs w:val="24"/>
        </w:rPr>
        <w:t xml:space="preserve"> </w:t>
      </w:r>
      <w:r w:rsidR="00B177E4" w:rsidRPr="007F3903">
        <w:rPr>
          <w:rFonts w:ascii="Times New Roman" w:hAnsi="Times New Roman" w:cs="Times New Roman"/>
          <w:sz w:val="24"/>
          <w:szCs w:val="24"/>
        </w:rPr>
        <w:t xml:space="preserve">2021) </w:t>
      </w:r>
      <w:r w:rsidRPr="007F3903">
        <w:rPr>
          <w:rFonts w:ascii="Times New Roman" w:hAnsi="Times New Roman" w:cs="Times New Roman"/>
          <w:sz w:val="24"/>
          <w:szCs w:val="24"/>
        </w:rPr>
        <w:t>The following section explains how a fully customized Global Leadership Development Programme can address those needs, providing Google with a leadership cadre of emerging leaders with the necessary skills, mindset, and capabilities to succeed as leaders in a VUCA world.</w:t>
      </w:r>
    </w:p>
    <w:p w14:paraId="7182DC3A" w14:textId="77777777" w:rsidR="00A3322F" w:rsidRPr="007F3903" w:rsidRDefault="00A3322F" w:rsidP="00024E99">
      <w:pPr>
        <w:pStyle w:val="Heading1"/>
        <w:spacing w:line="360" w:lineRule="auto"/>
        <w:rPr>
          <w:rFonts w:cs="Times New Roman"/>
        </w:rPr>
      </w:pPr>
      <w:bookmarkStart w:id="10" w:name="_Toc202908129"/>
      <w:r w:rsidRPr="007F3903">
        <w:rPr>
          <w:rFonts w:cs="Times New Roman"/>
        </w:rPr>
        <w:t>Future G</w:t>
      </w:r>
      <w:r w:rsidR="00610912" w:rsidRPr="007F3903">
        <w:rPr>
          <w:rFonts w:cs="Times New Roman"/>
        </w:rPr>
        <w:t>lobal Leadership Competencies</w:t>
      </w:r>
      <w:bookmarkEnd w:id="10"/>
      <w:r w:rsidR="00610912" w:rsidRPr="007F3903">
        <w:rPr>
          <w:rFonts w:cs="Times New Roman"/>
        </w:rPr>
        <w:t xml:space="preserve"> </w:t>
      </w:r>
    </w:p>
    <w:p w14:paraId="4447818D" w14:textId="77777777" w:rsidR="00A3322F" w:rsidRPr="007F3903" w:rsidRDefault="00A3322F" w:rsidP="00024E99">
      <w:pPr>
        <w:pStyle w:val="Heading2"/>
        <w:spacing w:line="360" w:lineRule="auto"/>
        <w:rPr>
          <w:rFonts w:cs="Times New Roman"/>
        </w:rPr>
      </w:pPr>
      <w:bookmarkStart w:id="11" w:name="_Toc202908130"/>
      <w:r w:rsidRPr="007F3903">
        <w:rPr>
          <w:rFonts w:cs="Times New Roman"/>
        </w:rPr>
        <w:t>Intercultural Intelligence and Global Team Management</w:t>
      </w:r>
      <w:bookmarkEnd w:id="11"/>
    </w:p>
    <w:p w14:paraId="0641C808" w14:textId="14562254" w:rsidR="00610912" w:rsidRPr="007F3903" w:rsidRDefault="0061091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In an era of multinational business practice where multinational teamwork is more common than not, intercultural intelligence is becoming </w:t>
      </w:r>
      <w:r w:rsidR="001638E6" w:rsidRPr="007F3903">
        <w:rPr>
          <w:rFonts w:ascii="Times New Roman" w:hAnsi="Times New Roman" w:cs="Times New Roman"/>
          <w:sz w:val="24"/>
          <w:szCs w:val="24"/>
        </w:rPr>
        <w:t>more</w:t>
      </w:r>
      <w:r w:rsidRPr="007F3903">
        <w:rPr>
          <w:rFonts w:ascii="Times New Roman" w:hAnsi="Times New Roman" w:cs="Times New Roman"/>
          <w:sz w:val="24"/>
          <w:szCs w:val="24"/>
        </w:rPr>
        <w:t xml:space="preserve"> at the heart of successful leadership</w:t>
      </w:r>
      <w:r w:rsidR="00A87D1F" w:rsidRPr="007F3903">
        <w:rPr>
          <w:rFonts w:ascii="Times New Roman" w:hAnsi="Times New Roman" w:cs="Times New Roman"/>
          <w:sz w:val="24"/>
          <w:szCs w:val="24"/>
        </w:rPr>
        <w:t xml:space="preserve"> (</w:t>
      </w:r>
      <w:r w:rsidR="005C6501" w:rsidRPr="007F3903">
        <w:rPr>
          <w:rFonts w:ascii="Times New Roman" w:hAnsi="Times New Roman" w:cs="Times New Roman"/>
          <w:sz w:val="24"/>
          <w:szCs w:val="24"/>
        </w:rPr>
        <w:t>Alon, I. and Higgins, J.M., 2005</w:t>
      </w:r>
      <w:r w:rsidR="00A87D1F" w:rsidRPr="007F3903">
        <w:rPr>
          <w:rFonts w:ascii="Times New Roman" w:hAnsi="Times New Roman" w:cs="Times New Roman"/>
          <w:sz w:val="24"/>
          <w:szCs w:val="24"/>
        </w:rPr>
        <w:t>)</w:t>
      </w:r>
      <w:r w:rsidRPr="007F3903">
        <w:rPr>
          <w:rFonts w:ascii="Times New Roman" w:hAnsi="Times New Roman" w:cs="Times New Roman"/>
          <w:sz w:val="24"/>
          <w:szCs w:val="24"/>
        </w:rPr>
        <w:t xml:space="preserve"> Google does business in over 60 countries so it is crucial that leaders must manage their teams consisting of individuals with different cultural, linguistic, and</w:t>
      </w:r>
      <w:r w:rsidR="00A87D1F" w:rsidRPr="007F3903">
        <w:rPr>
          <w:rFonts w:ascii="Times New Roman" w:hAnsi="Times New Roman" w:cs="Times New Roman"/>
          <w:sz w:val="24"/>
          <w:szCs w:val="24"/>
        </w:rPr>
        <w:t xml:space="preserve"> ideological backgrounds. Google management </w:t>
      </w:r>
      <w:r w:rsidR="00910949" w:rsidRPr="007F3903">
        <w:rPr>
          <w:rFonts w:ascii="Times New Roman" w:hAnsi="Times New Roman" w:cs="Times New Roman"/>
          <w:sz w:val="24"/>
          <w:szCs w:val="24"/>
        </w:rPr>
        <w:t>emphasises</w:t>
      </w:r>
      <w:r w:rsidRPr="007F3903">
        <w:rPr>
          <w:rFonts w:ascii="Times New Roman" w:hAnsi="Times New Roman" w:cs="Times New Roman"/>
          <w:sz w:val="24"/>
          <w:szCs w:val="24"/>
        </w:rPr>
        <w:t xml:space="preserve"> that cultural intelligence (CQ) plays a pivotal role in the establishment of effective leadership in the global scope. High CQ leaders have high chances of fostering inter-cultural trust, circumvent inter-cultural misunderstandings and creating united teams. Moreover, </w:t>
      </w:r>
      <w:r w:rsidR="007A0618" w:rsidRPr="007F3903">
        <w:rPr>
          <w:rFonts w:ascii="Times New Roman" w:hAnsi="Times New Roman" w:cs="Times New Roman"/>
          <w:sz w:val="24"/>
          <w:szCs w:val="24"/>
        </w:rPr>
        <w:t xml:space="preserve">AS Longino </w:t>
      </w:r>
      <w:r w:rsidR="00910949" w:rsidRPr="007F3903">
        <w:rPr>
          <w:rFonts w:ascii="Times New Roman" w:hAnsi="Times New Roman" w:cs="Times New Roman"/>
          <w:sz w:val="24"/>
          <w:szCs w:val="24"/>
        </w:rPr>
        <w:t>(2020</w:t>
      </w:r>
      <w:r w:rsidR="007301C2" w:rsidRPr="007F3903">
        <w:rPr>
          <w:rFonts w:ascii="Times New Roman" w:hAnsi="Times New Roman" w:cs="Times New Roman"/>
          <w:sz w:val="24"/>
          <w:szCs w:val="24"/>
        </w:rPr>
        <w:t>)</w:t>
      </w:r>
      <w:r w:rsidR="00D0343D" w:rsidRPr="007F3903">
        <w:rPr>
          <w:rFonts w:ascii="Times New Roman" w:hAnsi="Times New Roman" w:cs="Times New Roman"/>
          <w:sz w:val="24"/>
          <w:szCs w:val="24"/>
        </w:rPr>
        <w:t xml:space="preserve"> </w:t>
      </w:r>
      <w:r w:rsidRPr="007F3903">
        <w:rPr>
          <w:rFonts w:ascii="Times New Roman" w:hAnsi="Times New Roman" w:cs="Times New Roman"/>
          <w:sz w:val="24"/>
          <w:szCs w:val="24"/>
        </w:rPr>
        <w:t>suggest that intercultural competence enhances both the development of team trust and innovation performance, especially in virtual and geo-distributed teams Google is an operational norm in the post-COVID era.</w:t>
      </w:r>
    </w:p>
    <w:p w14:paraId="24A38B29" w14:textId="77777777" w:rsidR="00610912" w:rsidRPr="007F3903" w:rsidRDefault="00610912" w:rsidP="00024E99">
      <w:pPr>
        <w:pStyle w:val="Heading2"/>
        <w:spacing w:line="360" w:lineRule="auto"/>
        <w:rPr>
          <w:rFonts w:cs="Times New Roman"/>
        </w:rPr>
      </w:pPr>
      <w:bookmarkStart w:id="12" w:name="_Toc202908131"/>
      <w:r w:rsidRPr="007F3903">
        <w:rPr>
          <w:rFonts w:cs="Times New Roman"/>
        </w:rPr>
        <w:t>Contextual Agility and Systems Thinking</w:t>
      </w:r>
      <w:bookmarkEnd w:id="12"/>
    </w:p>
    <w:p w14:paraId="311E7CD6" w14:textId="555C9A5C" w:rsidR="00610912" w:rsidRPr="007F3903" w:rsidRDefault="00A87D1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The concept of systems thinking is the capacity by which a person can look and comprehend how the various components of a complex system are affecting each other under a whole. It is not based on individual factors but on identification of patterns, interconnections as well as feedback loops </w:t>
      </w:r>
      <w:r w:rsidRPr="007F3903">
        <w:rPr>
          <w:rFonts w:ascii="Times New Roman" w:hAnsi="Times New Roman" w:cs="Times New Roman"/>
          <w:sz w:val="24"/>
          <w:szCs w:val="24"/>
        </w:rPr>
        <w:lastRenderedPageBreak/>
        <w:t>in socio-economic, political and technological realms. It is a kind of contextual intelligence, as it is explained by Osland et al. (2020) an ability to read multiple external cues and convert them into knowledgeable strategic moves. In the case of leaders in organisations like Google, systems thinking can be an important tool to guide them in solving issues like data governance and international regulatory compliance where the decisions made in one field can impact extensively in and across others.</w:t>
      </w:r>
    </w:p>
    <w:p w14:paraId="79A7E884" w14:textId="77777777" w:rsidR="00610912" w:rsidRPr="007F3903" w:rsidRDefault="00610912" w:rsidP="00024E99">
      <w:pPr>
        <w:pStyle w:val="Heading2"/>
        <w:spacing w:line="360" w:lineRule="auto"/>
        <w:rPr>
          <w:rFonts w:cs="Times New Roman"/>
        </w:rPr>
      </w:pPr>
      <w:bookmarkStart w:id="13" w:name="_Toc202908132"/>
      <w:r w:rsidRPr="007F3903">
        <w:rPr>
          <w:rFonts w:cs="Times New Roman"/>
        </w:rPr>
        <w:t>Digital Fluency and Technological Foresight</w:t>
      </w:r>
      <w:bookmarkEnd w:id="13"/>
    </w:p>
    <w:p w14:paraId="39901ACC" w14:textId="0D81F2FA" w:rsidR="00610912" w:rsidRPr="007F3903" w:rsidRDefault="00A87D1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Google is an advanced-technology company, so its executives </w:t>
      </w:r>
      <w:r w:rsidR="008B7AEB" w:rsidRPr="007F3903">
        <w:rPr>
          <w:rFonts w:ascii="Times New Roman" w:hAnsi="Times New Roman" w:cs="Times New Roman"/>
          <w:sz w:val="24"/>
          <w:szCs w:val="24"/>
        </w:rPr>
        <w:t>must</w:t>
      </w:r>
      <w:r w:rsidRPr="007F3903">
        <w:rPr>
          <w:rFonts w:ascii="Times New Roman" w:hAnsi="Times New Roman" w:cs="Times New Roman"/>
          <w:sz w:val="24"/>
          <w:szCs w:val="24"/>
        </w:rPr>
        <w:t xml:space="preserve"> be highly digitally literate. It does not merely imply learning and implementing new technologies like artificial intelligence, machine learning, and cyber security, but also being conscious of the ethical consequences they hold</w:t>
      </w:r>
      <w:r w:rsidR="00610912" w:rsidRPr="007F3903">
        <w:rPr>
          <w:rFonts w:ascii="Times New Roman" w:hAnsi="Times New Roman" w:cs="Times New Roman"/>
          <w:sz w:val="24"/>
          <w:szCs w:val="24"/>
        </w:rPr>
        <w:t>. According to Kane et al. (2019), digital fluency is a distinguishing feature of highly effective leaders during the era of persistent disruption. Digital fluency also implies the ability to work on digital change initiatives, guide agile teams, and harvest the value of big data systems (</w:t>
      </w:r>
      <w:r w:rsidR="00B96098" w:rsidRPr="007F3903">
        <w:rPr>
          <w:rFonts w:ascii="Times New Roman" w:hAnsi="Times New Roman" w:cs="Times New Roman"/>
          <w:sz w:val="24"/>
          <w:szCs w:val="24"/>
        </w:rPr>
        <w:t>Glase, 2023</w:t>
      </w:r>
      <w:r w:rsidR="00610912" w:rsidRPr="007F3903">
        <w:rPr>
          <w:rFonts w:ascii="Times New Roman" w:hAnsi="Times New Roman" w:cs="Times New Roman"/>
          <w:sz w:val="24"/>
          <w:szCs w:val="24"/>
        </w:rPr>
        <w:t>). This is particularly essential since Google becomes increasingly focused on quantum computing and generative AI</w:t>
      </w:r>
      <w:r w:rsidRPr="007F3903">
        <w:rPr>
          <w:rFonts w:ascii="Times New Roman" w:hAnsi="Times New Roman" w:cs="Times New Roman"/>
          <w:sz w:val="24"/>
          <w:szCs w:val="24"/>
        </w:rPr>
        <w:t xml:space="preserve"> (Osland et al., 2020)</w:t>
      </w:r>
      <w:r w:rsidR="00610912" w:rsidRPr="007F3903">
        <w:rPr>
          <w:rFonts w:ascii="Times New Roman" w:hAnsi="Times New Roman" w:cs="Times New Roman"/>
          <w:sz w:val="24"/>
          <w:szCs w:val="24"/>
        </w:rPr>
        <w:t>.</w:t>
      </w:r>
    </w:p>
    <w:p w14:paraId="6860CDE9" w14:textId="77777777" w:rsidR="00610912" w:rsidRPr="007F3903" w:rsidRDefault="00610912" w:rsidP="00024E99">
      <w:pPr>
        <w:pStyle w:val="Heading2"/>
        <w:spacing w:line="360" w:lineRule="auto"/>
        <w:rPr>
          <w:rFonts w:cs="Times New Roman"/>
        </w:rPr>
      </w:pPr>
      <w:bookmarkStart w:id="14" w:name="_Toc202908133"/>
      <w:r w:rsidRPr="007F3903">
        <w:rPr>
          <w:rFonts w:cs="Times New Roman"/>
        </w:rPr>
        <w:t>Emotional and Ethical Intelligence</w:t>
      </w:r>
      <w:bookmarkEnd w:id="14"/>
    </w:p>
    <w:p w14:paraId="64C8609F" w14:textId="77777777" w:rsidR="00610912" w:rsidRPr="007F3903" w:rsidRDefault="00610912"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Although being technologically superior matters, leaders should also have emotional and moral intelligence. With emotional intelligence (EQ), leaders can create a psychologically safe environment, deal with stress, and encourage commitment. According to </w:t>
      </w:r>
      <w:proofErr w:type="spellStart"/>
      <w:r w:rsidR="004B771B" w:rsidRPr="007F3903">
        <w:rPr>
          <w:rFonts w:ascii="Times New Roman" w:hAnsi="Times New Roman" w:cs="Times New Roman"/>
          <w:sz w:val="24"/>
          <w:szCs w:val="24"/>
        </w:rPr>
        <w:t>Mathende</w:t>
      </w:r>
      <w:proofErr w:type="spellEnd"/>
      <w:r w:rsidR="004B771B" w:rsidRPr="007F3903">
        <w:rPr>
          <w:rFonts w:ascii="Times New Roman" w:hAnsi="Times New Roman" w:cs="Times New Roman"/>
          <w:sz w:val="24"/>
          <w:szCs w:val="24"/>
        </w:rPr>
        <w:t xml:space="preserve"> and Yousefi, (2021) </w:t>
      </w:r>
      <w:r w:rsidRPr="007F3903">
        <w:rPr>
          <w:rFonts w:ascii="Times New Roman" w:hAnsi="Times New Roman" w:cs="Times New Roman"/>
          <w:sz w:val="24"/>
          <w:szCs w:val="24"/>
        </w:rPr>
        <w:t xml:space="preserve">EQ has been found to have a positive relationship with transformational leadership, especially in VUCA (volatile, uncertain, complex, and ambiguous) conditions. </w:t>
      </w:r>
    </w:p>
    <w:p w14:paraId="762FB310" w14:textId="77777777" w:rsidR="00610912" w:rsidRPr="007F3903" w:rsidRDefault="00610912" w:rsidP="00024E99">
      <w:pPr>
        <w:pStyle w:val="Heading2"/>
        <w:spacing w:line="360" w:lineRule="auto"/>
        <w:rPr>
          <w:rFonts w:cs="Times New Roman"/>
        </w:rPr>
      </w:pPr>
      <w:bookmarkStart w:id="15" w:name="_Toc202908134"/>
      <w:r w:rsidRPr="007F3903">
        <w:rPr>
          <w:rFonts w:cs="Times New Roman"/>
        </w:rPr>
        <w:t>Sustainability Literacy</w:t>
      </w:r>
      <w:bookmarkEnd w:id="15"/>
    </w:p>
    <w:p w14:paraId="1EF55DF5" w14:textId="77777777"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Corporate strategy is growingly focused on environmental, social, and governance (ESG) objectives. In this aim to achieve carbon-free operations by 2030, Google needs leaders who will internalize and promote the need to green the company across the worldwide operations. According to </w:t>
      </w:r>
      <w:r w:rsidR="00C64891" w:rsidRPr="007F3903">
        <w:rPr>
          <w:rFonts w:ascii="Times New Roman" w:hAnsi="Times New Roman" w:cs="Times New Roman"/>
          <w:bCs/>
          <w:sz w:val="24"/>
          <w:szCs w:val="24"/>
        </w:rPr>
        <w:t xml:space="preserve">Muff and </w:t>
      </w:r>
      <w:proofErr w:type="spellStart"/>
      <w:r w:rsidR="00C64891" w:rsidRPr="007F3903">
        <w:rPr>
          <w:rFonts w:ascii="Times New Roman" w:hAnsi="Times New Roman" w:cs="Times New Roman"/>
          <w:bCs/>
          <w:sz w:val="24"/>
          <w:szCs w:val="24"/>
        </w:rPr>
        <w:t>Dyllick</w:t>
      </w:r>
      <w:proofErr w:type="spellEnd"/>
      <w:r w:rsidR="00C64891" w:rsidRPr="007F3903">
        <w:rPr>
          <w:rFonts w:ascii="Times New Roman" w:hAnsi="Times New Roman" w:cs="Times New Roman"/>
          <w:bCs/>
          <w:sz w:val="24"/>
          <w:szCs w:val="24"/>
        </w:rPr>
        <w:t xml:space="preserve"> (2020) </w:t>
      </w:r>
      <w:r w:rsidRPr="007F3903">
        <w:rPr>
          <w:rFonts w:ascii="Times New Roman" w:hAnsi="Times New Roman" w:cs="Times New Roman"/>
          <w:bCs/>
          <w:sz w:val="24"/>
          <w:szCs w:val="24"/>
        </w:rPr>
        <w:t>it is necessary to view sustainability competence as an essential quality of leadership rather than a regulatory box. Leaders should be conversant with such constructs such as circular economy, sustainable innovation, and green supply chain management and incorporate them in the day to day running, without compromising performance.</w:t>
      </w:r>
    </w:p>
    <w:p w14:paraId="46223E1F" w14:textId="77777777" w:rsidR="00610912" w:rsidRPr="007F3903" w:rsidRDefault="00610912" w:rsidP="00024E99">
      <w:pPr>
        <w:pStyle w:val="Heading2"/>
        <w:spacing w:line="360" w:lineRule="auto"/>
        <w:rPr>
          <w:rFonts w:cs="Times New Roman"/>
        </w:rPr>
      </w:pPr>
      <w:bookmarkStart w:id="16" w:name="_Toc202908135"/>
      <w:r w:rsidRPr="007F3903">
        <w:rPr>
          <w:rFonts w:cs="Times New Roman"/>
        </w:rPr>
        <w:lastRenderedPageBreak/>
        <w:t xml:space="preserve">Global </w:t>
      </w:r>
      <w:r w:rsidR="00CC608F" w:rsidRPr="007F3903">
        <w:rPr>
          <w:rFonts w:cs="Times New Roman"/>
        </w:rPr>
        <w:t>Mind-set</w:t>
      </w:r>
      <w:bookmarkEnd w:id="16"/>
    </w:p>
    <w:p w14:paraId="2AB5F4FE" w14:textId="77777777"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Lastly, global </w:t>
      </w:r>
      <w:r w:rsidR="00CC608F" w:rsidRPr="007F3903">
        <w:rPr>
          <w:rFonts w:ascii="Times New Roman" w:hAnsi="Times New Roman" w:cs="Times New Roman"/>
          <w:bCs/>
          <w:sz w:val="24"/>
          <w:szCs w:val="24"/>
        </w:rPr>
        <w:t>mind-set</w:t>
      </w:r>
      <w:r w:rsidRPr="007F3903">
        <w:rPr>
          <w:rFonts w:ascii="Times New Roman" w:hAnsi="Times New Roman" w:cs="Times New Roman"/>
          <w:bCs/>
          <w:sz w:val="24"/>
          <w:szCs w:val="24"/>
        </w:rPr>
        <w:t xml:space="preserve"> has been an essential element of successful leadership in MNC. This includes being open to a diversity, intolerance to little ambiguity and the mental capability to coordinate and co-exist cross-geographical, cross-cultural and cross-regulatory boundaries.</w:t>
      </w:r>
      <w:r w:rsidR="0099185D" w:rsidRPr="007F3903">
        <w:rPr>
          <w:rFonts w:ascii="Times New Roman" w:hAnsi="Times New Roman" w:cs="Times New Roman"/>
          <w:bCs/>
          <w:sz w:val="24"/>
          <w:szCs w:val="24"/>
        </w:rPr>
        <w:t xml:space="preserve"> According to Levy et al., (2007</w:t>
      </w:r>
      <w:r w:rsidRPr="007F3903">
        <w:rPr>
          <w:rFonts w:ascii="Times New Roman" w:hAnsi="Times New Roman" w:cs="Times New Roman"/>
          <w:bCs/>
          <w:sz w:val="24"/>
          <w:szCs w:val="24"/>
        </w:rPr>
        <w:t>), this is the capacity to think economically, globally, and act locally, which is necessary to reconcile the global mission of Google with local sensitivities. The global mindset introduces ambidextrous leadership that can allow adjustment, as well as maintain stability.</w:t>
      </w:r>
    </w:p>
    <w:p w14:paraId="218483ED" w14:textId="77777777" w:rsidR="00610912" w:rsidRPr="007F3903" w:rsidRDefault="00610912" w:rsidP="00024E99">
      <w:pPr>
        <w:pStyle w:val="Heading1"/>
        <w:spacing w:line="360" w:lineRule="auto"/>
        <w:rPr>
          <w:rFonts w:cs="Times New Roman"/>
        </w:rPr>
      </w:pPr>
      <w:bookmarkStart w:id="17" w:name="_Toc202908136"/>
      <w:r w:rsidRPr="007F3903">
        <w:rPr>
          <w:rFonts w:cs="Times New Roman"/>
        </w:rPr>
        <w:t>Global Leadershi</w:t>
      </w:r>
      <w:r w:rsidR="00CC608F" w:rsidRPr="007F3903">
        <w:rPr>
          <w:rFonts w:cs="Times New Roman"/>
        </w:rPr>
        <w:t>p Development Value to Google</w:t>
      </w:r>
      <w:bookmarkEnd w:id="17"/>
      <w:r w:rsidR="00CC608F" w:rsidRPr="007F3903">
        <w:rPr>
          <w:rFonts w:cs="Times New Roman"/>
        </w:rPr>
        <w:t xml:space="preserve"> </w:t>
      </w:r>
    </w:p>
    <w:p w14:paraId="73C5D1CB" w14:textId="77777777" w:rsidR="00610912" w:rsidRPr="007F3903" w:rsidRDefault="00610912" w:rsidP="00024E99">
      <w:pPr>
        <w:pStyle w:val="Heading2"/>
        <w:spacing w:line="360" w:lineRule="auto"/>
        <w:rPr>
          <w:rFonts w:cs="Times New Roman"/>
        </w:rPr>
      </w:pPr>
      <w:bookmarkStart w:id="18" w:name="_Toc202908137"/>
      <w:r w:rsidRPr="007F3903">
        <w:rPr>
          <w:rFonts w:cs="Times New Roman"/>
        </w:rPr>
        <w:t>Competition Ecosystem Strategic Imperative</w:t>
      </w:r>
      <w:bookmarkEnd w:id="18"/>
    </w:p>
    <w:p w14:paraId="070E4984" w14:textId="0B06CA79"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Google being a world leader of innovation has a very dynamic and competitive environment, </w:t>
      </w:r>
      <w:r w:rsidR="00525AC4" w:rsidRPr="007F3903">
        <w:rPr>
          <w:rFonts w:ascii="Times New Roman" w:hAnsi="Times New Roman" w:cs="Times New Roman"/>
          <w:bCs/>
          <w:sz w:val="24"/>
          <w:szCs w:val="24"/>
        </w:rPr>
        <w:t>in</w:t>
      </w:r>
      <w:r w:rsidRPr="007F3903">
        <w:rPr>
          <w:rFonts w:ascii="Times New Roman" w:hAnsi="Times New Roman" w:cs="Times New Roman"/>
          <w:bCs/>
          <w:sz w:val="24"/>
          <w:szCs w:val="24"/>
        </w:rPr>
        <w:t xml:space="preserve"> technology. </w:t>
      </w:r>
      <w:r w:rsidR="00525AC4" w:rsidRPr="007F3903">
        <w:rPr>
          <w:rFonts w:ascii="Times New Roman" w:hAnsi="Times New Roman" w:cs="Times New Roman"/>
          <w:bCs/>
          <w:sz w:val="24"/>
          <w:szCs w:val="24"/>
        </w:rPr>
        <w:t>To</w:t>
      </w:r>
      <w:r w:rsidRPr="007F3903">
        <w:rPr>
          <w:rFonts w:ascii="Times New Roman" w:hAnsi="Times New Roman" w:cs="Times New Roman"/>
          <w:bCs/>
          <w:sz w:val="24"/>
          <w:szCs w:val="24"/>
        </w:rPr>
        <w:t xml:space="preserve"> maintain competitive advantage, the organization should establish a robust internal leadership pipeline that is able to navigate through the uncertainty, scale up innovation, and resonate with the societal demands. It is not a project that only human resources would take on rather it is a strategic call to develop global leaders. According to a study by</w:t>
      </w:r>
      <w:r w:rsidR="000801F5" w:rsidRPr="007F3903">
        <w:rPr>
          <w:rFonts w:ascii="Times New Roman" w:hAnsi="Times New Roman" w:cs="Times New Roman"/>
        </w:rPr>
        <w:t xml:space="preserve"> </w:t>
      </w:r>
      <w:r w:rsidR="000801F5" w:rsidRPr="007F3903">
        <w:rPr>
          <w:rFonts w:ascii="Times New Roman" w:hAnsi="Times New Roman" w:cs="Times New Roman"/>
          <w:bCs/>
          <w:sz w:val="24"/>
          <w:szCs w:val="24"/>
        </w:rPr>
        <w:t>Haque et al. (2024</w:t>
      </w:r>
      <w:r w:rsidRPr="007F3903">
        <w:rPr>
          <w:rFonts w:ascii="Times New Roman" w:hAnsi="Times New Roman" w:cs="Times New Roman"/>
          <w:bCs/>
          <w:sz w:val="24"/>
          <w:szCs w:val="24"/>
        </w:rPr>
        <w:t xml:space="preserve">), companies with effective leadership development programmes are more adaptive, profitable, and resilient in a crisis than those without such programmes. In the case of </w:t>
      </w:r>
      <w:r w:rsidR="00EF6B5E" w:rsidRPr="007F3903">
        <w:rPr>
          <w:rFonts w:ascii="Times New Roman" w:hAnsi="Times New Roman" w:cs="Times New Roman"/>
          <w:bCs/>
          <w:sz w:val="24"/>
          <w:szCs w:val="24"/>
        </w:rPr>
        <w:t>Google,</w:t>
      </w:r>
      <w:r w:rsidRPr="007F3903">
        <w:rPr>
          <w:rFonts w:ascii="Times New Roman" w:hAnsi="Times New Roman" w:cs="Times New Roman"/>
          <w:bCs/>
          <w:sz w:val="24"/>
          <w:szCs w:val="24"/>
        </w:rPr>
        <w:t xml:space="preserve"> it directly contributes to the goal of the firm which is to ensure strategic continuity across geographies and business functions in making information in the world to be organized and universally accessible and useful.</w:t>
      </w:r>
    </w:p>
    <w:p w14:paraId="4A270EAA" w14:textId="77777777" w:rsidR="00610912" w:rsidRPr="007F3903" w:rsidRDefault="00610912" w:rsidP="00024E99">
      <w:pPr>
        <w:pStyle w:val="Heading2"/>
        <w:spacing w:line="360" w:lineRule="auto"/>
        <w:rPr>
          <w:rFonts w:cs="Times New Roman"/>
        </w:rPr>
      </w:pPr>
      <w:bookmarkStart w:id="19" w:name="_Toc202908138"/>
      <w:r w:rsidRPr="007F3903">
        <w:rPr>
          <w:rFonts w:cs="Times New Roman"/>
        </w:rPr>
        <w:t>Increased Organizational Agility and Innovation</w:t>
      </w:r>
      <w:bookmarkEnd w:id="19"/>
    </w:p>
    <w:p w14:paraId="576A750F" w14:textId="0A065CF5"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Organizational agility is the other trait that leadership development enhances since it is one of the qualities that contribute to </w:t>
      </w:r>
      <w:r w:rsidR="00EF6B5E" w:rsidRPr="007F3903">
        <w:rPr>
          <w:rFonts w:ascii="Times New Roman" w:hAnsi="Times New Roman" w:cs="Times New Roman"/>
          <w:bCs/>
          <w:sz w:val="24"/>
          <w:szCs w:val="24"/>
        </w:rPr>
        <w:t>surviving and</w:t>
      </w:r>
      <w:r w:rsidRPr="007F3903">
        <w:rPr>
          <w:rFonts w:ascii="Times New Roman" w:hAnsi="Times New Roman" w:cs="Times New Roman"/>
          <w:bCs/>
          <w:sz w:val="24"/>
          <w:szCs w:val="24"/>
        </w:rPr>
        <w:t xml:space="preserve"> surviving in a high-wired and turbulent world. </w:t>
      </w:r>
      <w:r w:rsidR="00B96098" w:rsidRPr="007F3903">
        <w:rPr>
          <w:rFonts w:ascii="Times New Roman" w:hAnsi="Times New Roman" w:cs="Times New Roman"/>
          <w:bCs/>
          <w:sz w:val="24"/>
          <w:szCs w:val="24"/>
        </w:rPr>
        <w:t xml:space="preserve">Addanki, (2024) </w:t>
      </w:r>
      <w:r w:rsidRPr="007F3903">
        <w:rPr>
          <w:rFonts w:ascii="Times New Roman" w:hAnsi="Times New Roman" w:cs="Times New Roman"/>
          <w:bCs/>
          <w:sz w:val="24"/>
          <w:szCs w:val="24"/>
        </w:rPr>
        <w:t>claim that innovation fuels leadership agility and shortens product development cycles, especially within tech ecosystems. Google is building and training its leaders with systems thinking, digital fluency, and intercultural competencies to ensure that it can pivot rapidly, take chances with experiments, and better localization of global products.</w:t>
      </w:r>
    </w:p>
    <w:p w14:paraId="2A19B078" w14:textId="5F289313" w:rsidR="00610912" w:rsidRPr="007F3903" w:rsidRDefault="00610912"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Additionally, a more comprehensive and international leadership culture is directly linked to talent maintenance and support. The wide range and large size of the Google workforce is characterized </w:t>
      </w:r>
      <w:r w:rsidRPr="007F3903">
        <w:rPr>
          <w:rFonts w:ascii="Times New Roman" w:hAnsi="Times New Roman" w:cs="Times New Roman"/>
          <w:bCs/>
          <w:sz w:val="24"/>
          <w:szCs w:val="24"/>
        </w:rPr>
        <w:lastRenderedPageBreak/>
        <w:t>by a multi-generational and multi-cultural workforce calling upon leaders who will inspire at a new level. Emotional intelligence, inclusiveness, and sustainability leaders can be fostered with the help of leadership development (Suutari et al., 20</w:t>
      </w:r>
      <w:r w:rsidR="007515A9" w:rsidRPr="007F3903">
        <w:rPr>
          <w:rFonts w:ascii="Times New Roman" w:hAnsi="Times New Roman" w:cs="Times New Roman"/>
          <w:bCs/>
          <w:sz w:val="24"/>
          <w:szCs w:val="24"/>
        </w:rPr>
        <w:t>18</w:t>
      </w:r>
      <w:r w:rsidRPr="007F3903">
        <w:rPr>
          <w:rFonts w:ascii="Times New Roman" w:hAnsi="Times New Roman" w:cs="Times New Roman"/>
          <w:bCs/>
          <w:sz w:val="24"/>
          <w:szCs w:val="24"/>
        </w:rPr>
        <w:t>). It also serves as a means of imprinting core strategic values including equity, sustainability, and innovation in the organizational genes.</w:t>
      </w:r>
    </w:p>
    <w:p w14:paraId="3693B446" w14:textId="64456826" w:rsidR="00141D4E" w:rsidRPr="007F3903" w:rsidRDefault="00141D4E" w:rsidP="00024E99">
      <w:pPr>
        <w:pStyle w:val="Heading2"/>
        <w:spacing w:line="360" w:lineRule="auto"/>
        <w:rPr>
          <w:rFonts w:cs="Times New Roman"/>
        </w:rPr>
      </w:pPr>
      <w:bookmarkStart w:id="20" w:name="_Toc202908139"/>
      <w:r w:rsidRPr="007F3903">
        <w:rPr>
          <w:rFonts w:cs="Times New Roman"/>
        </w:rPr>
        <w:t>Conformity to Stakeholder and Governance Requirements</w:t>
      </w:r>
      <w:bookmarkEnd w:id="20"/>
    </w:p>
    <w:p w14:paraId="5B77C29C" w14:textId="77777777"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Increase in investors and regulators scrutiny of governance and ESG commitments, leadership development is used to harmonise internal leadership behaviour with the external expectations. According to the resear</w:t>
      </w:r>
      <w:r w:rsidR="00DD2FD6" w:rsidRPr="007F3903">
        <w:rPr>
          <w:rFonts w:ascii="Times New Roman" w:hAnsi="Times New Roman" w:cs="Times New Roman"/>
          <w:bCs/>
          <w:sz w:val="24"/>
          <w:szCs w:val="24"/>
        </w:rPr>
        <w:t>ch conducted by Gill et al., (2023</w:t>
      </w:r>
      <w:r w:rsidRPr="007F3903">
        <w:rPr>
          <w:rFonts w:ascii="Times New Roman" w:hAnsi="Times New Roman" w:cs="Times New Roman"/>
          <w:bCs/>
          <w:sz w:val="24"/>
          <w:szCs w:val="24"/>
        </w:rPr>
        <w:t>), ethics and sustainability leadership training positively affect the ESG ratings and stakeholder trust directly.</w:t>
      </w:r>
    </w:p>
    <w:p w14:paraId="1C71CB11" w14:textId="021D3760" w:rsidR="00141D4E" w:rsidRPr="007F3903" w:rsidRDefault="00525AC4"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Truth</w:t>
      </w:r>
      <w:r w:rsidR="00141D4E" w:rsidRPr="007F3903">
        <w:rPr>
          <w:rFonts w:ascii="Times New Roman" w:hAnsi="Times New Roman" w:cs="Times New Roman"/>
          <w:bCs/>
          <w:sz w:val="24"/>
          <w:szCs w:val="24"/>
        </w:rPr>
        <w:t xml:space="preserve"> is that global leadership development is not only a future-tense investment but a present-day requirement to be aligned through global integration, strategic adjustment of globalization and future legitimacy of corporation.</w:t>
      </w:r>
    </w:p>
    <w:p w14:paraId="54881055" w14:textId="77777777" w:rsidR="00141D4E" w:rsidRPr="007F3903" w:rsidRDefault="00141D4E" w:rsidP="00024E99">
      <w:pPr>
        <w:pStyle w:val="Heading1"/>
        <w:spacing w:line="360" w:lineRule="auto"/>
        <w:rPr>
          <w:rFonts w:cs="Times New Roman"/>
        </w:rPr>
      </w:pPr>
      <w:bookmarkStart w:id="21" w:name="_Toc202908140"/>
      <w:r w:rsidRPr="007F3903">
        <w:rPr>
          <w:rFonts w:cs="Times New Roman"/>
        </w:rPr>
        <w:t>Leadership Development Programme Proposed to Google</w:t>
      </w:r>
      <w:bookmarkEnd w:id="21"/>
    </w:p>
    <w:p w14:paraId="02E77FD3" w14:textId="77777777" w:rsidR="00141D4E" w:rsidRPr="007F3903" w:rsidRDefault="00141D4E" w:rsidP="00024E99">
      <w:pPr>
        <w:pStyle w:val="Heading2"/>
        <w:spacing w:line="360" w:lineRule="auto"/>
        <w:rPr>
          <w:rFonts w:cs="Times New Roman"/>
        </w:rPr>
      </w:pPr>
      <w:bookmarkStart w:id="22" w:name="_Toc202908141"/>
      <w:r w:rsidRPr="007F3903">
        <w:rPr>
          <w:rFonts w:cs="Times New Roman"/>
        </w:rPr>
        <w:t>Program Objective and Rationale</w:t>
      </w:r>
      <w:bookmarkEnd w:id="22"/>
    </w:p>
    <w:p w14:paraId="061F6732" w14:textId="06429D92"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The new Global Leadership Development Programme (GLDP) being proposed at Google should enable the company to nurture a new breed of leaders who will be the agile, ethically orthodox, and globally competent leaders in the complex and the </w:t>
      </w:r>
      <w:r w:rsidR="008E13F6" w:rsidRPr="007F3903">
        <w:rPr>
          <w:rFonts w:ascii="Times New Roman" w:hAnsi="Times New Roman" w:cs="Times New Roman"/>
          <w:bCs/>
          <w:sz w:val="24"/>
          <w:szCs w:val="24"/>
        </w:rPr>
        <w:t>fast-changing</w:t>
      </w:r>
      <w:r w:rsidRPr="007F3903">
        <w:rPr>
          <w:rFonts w:ascii="Times New Roman" w:hAnsi="Times New Roman" w:cs="Times New Roman"/>
          <w:bCs/>
          <w:sz w:val="24"/>
          <w:szCs w:val="24"/>
        </w:rPr>
        <w:t xml:space="preserve"> world. Basing on best practices in organization psychology, cross-cultural management, strategic HRM, this programme aims to orient leadership behaviours towards the long-term innovation approach, sustainable aim, and universal objectives of Google.</w:t>
      </w:r>
    </w:p>
    <w:p w14:paraId="7DC69CB7" w14:textId="77777777" w:rsidR="00141D4E"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According to Mendenhall et al. (2020), experiential learning, global mobility, and learning through reflection are critical elements that high-impact leadership programme must incorporate to foster transformational growth. The large network that Google has all over the world and its digital infrastructure and diverse workforce all create the ideal environment that such a programme can flourish.</w:t>
      </w:r>
    </w:p>
    <w:p w14:paraId="2C8A77AD" w14:textId="77777777" w:rsidR="00D43994" w:rsidRPr="007F3903" w:rsidRDefault="00D43994" w:rsidP="00024E99">
      <w:pPr>
        <w:spacing w:line="360" w:lineRule="auto"/>
        <w:jc w:val="both"/>
        <w:rPr>
          <w:rFonts w:ascii="Times New Roman" w:hAnsi="Times New Roman" w:cs="Times New Roman"/>
          <w:bCs/>
          <w:sz w:val="24"/>
          <w:szCs w:val="24"/>
        </w:rPr>
      </w:pPr>
    </w:p>
    <w:p w14:paraId="4777081E" w14:textId="77777777" w:rsidR="00141D4E" w:rsidRPr="007F3903" w:rsidRDefault="00CC608F" w:rsidP="00024E99">
      <w:pPr>
        <w:pStyle w:val="Heading2"/>
        <w:spacing w:line="360" w:lineRule="auto"/>
        <w:rPr>
          <w:rFonts w:cs="Times New Roman"/>
        </w:rPr>
      </w:pPr>
      <w:bookmarkStart w:id="23" w:name="_Toc202908142"/>
      <w:r w:rsidRPr="007F3903">
        <w:rPr>
          <w:rFonts w:cs="Times New Roman"/>
        </w:rPr>
        <w:lastRenderedPageBreak/>
        <w:t>Main Elements of the Program</w:t>
      </w:r>
      <w:bookmarkEnd w:id="23"/>
    </w:p>
    <w:p w14:paraId="3C7F51D2" w14:textId="77777777"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The proposed programme will be 12-18 months in length and be organised along four developmental pillars:</w:t>
      </w:r>
    </w:p>
    <w:p w14:paraId="7B72C6D8" w14:textId="77777777" w:rsidR="00141D4E" w:rsidRPr="007F3903" w:rsidRDefault="00141D4E" w:rsidP="00024E99">
      <w:pPr>
        <w:spacing w:line="360" w:lineRule="auto"/>
        <w:jc w:val="both"/>
        <w:rPr>
          <w:rFonts w:ascii="Times New Roman" w:hAnsi="Times New Roman" w:cs="Times New Roman"/>
          <w:b/>
          <w:bCs/>
          <w:sz w:val="24"/>
          <w:szCs w:val="24"/>
        </w:rPr>
      </w:pPr>
      <w:r w:rsidRPr="007F3903">
        <w:rPr>
          <w:rFonts w:ascii="Times New Roman" w:hAnsi="Times New Roman" w:cs="Times New Roman"/>
          <w:b/>
          <w:bCs/>
          <w:sz w:val="24"/>
          <w:szCs w:val="24"/>
        </w:rPr>
        <w:t>1. Developing Ethical and Intercultural Competence</w:t>
      </w:r>
    </w:p>
    <w:p w14:paraId="5388640C" w14:textId="571DECDB" w:rsidR="00362952" w:rsidRPr="00D43994"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The trainees will practice immersive cultural simulations, international assignments, and ethical leadership trainings according to the real-life dilemmas. Instead, culturally embedded experiences are far more effective in building intercultural competence and ethical reasonin</w:t>
      </w:r>
      <w:r w:rsidR="0099185D" w:rsidRPr="007F3903">
        <w:rPr>
          <w:rFonts w:ascii="Times New Roman" w:hAnsi="Times New Roman" w:cs="Times New Roman"/>
          <w:bCs/>
          <w:sz w:val="24"/>
          <w:szCs w:val="24"/>
        </w:rPr>
        <w:t>g.</w:t>
      </w:r>
    </w:p>
    <w:p w14:paraId="3E1E3D17" w14:textId="05F999A8" w:rsidR="00362952" w:rsidRPr="007F3903" w:rsidRDefault="00141D4E" w:rsidP="00024E99">
      <w:pPr>
        <w:spacing w:line="360" w:lineRule="auto"/>
        <w:jc w:val="both"/>
        <w:rPr>
          <w:rFonts w:ascii="Times New Roman" w:hAnsi="Times New Roman" w:cs="Times New Roman"/>
          <w:b/>
          <w:bCs/>
          <w:sz w:val="24"/>
          <w:szCs w:val="24"/>
        </w:rPr>
      </w:pPr>
      <w:r w:rsidRPr="007F3903">
        <w:rPr>
          <w:rFonts w:ascii="Times New Roman" w:hAnsi="Times New Roman" w:cs="Times New Roman"/>
          <w:b/>
          <w:bCs/>
          <w:sz w:val="24"/>
          <w:szCs w:val="24"/>
        </w:rPr>
        <w:t>2. Innovation Leadership and Digital Fluency</w:t>
      </w:r>
    </w:p>
    <w:p w14:paraId="4CA6E413" w14:textId="0FCF7353"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 xml:space="preserve">Leaders will be equipped with AI ethics, digital transformation strategy, and agile. Relevance will be maintained through integration with real-time Google innovation labs, as well as case-based learning. The research conducted by </w:t>
      </w:r>
      <w:bookmarkStart w:id="24" w:name="_Hlk203772710"/>
      <w:r w:rsidR="00EF6B5E" w:rsidRPr="007F3903">
        <w:rPr>
          <w:rFonts w:ascii="Times New Roman" w:hAnsi="Times New Roman" w:cs="Times New Roman"/>
          <w:bCs/>
          <w:sz w:val="24"/>
          <w:szCs w:val="24"/>
        </w:rPr>
        <w:t>Kateryna</w:t>
      </w:r>
      <w:bookmarkEnd w:id="24"/>
      <w:r w:rsidR="00EF6B5E" w:rsidRPr="007F3903">
        <w:rPr>
          <w:rFonts w:ascii="Times New Roman" w:hAnsi="Times New Roman" w:cs="Times New Roman"/>
          <w:bCs/>
          <w:sz w:val="24"/>
          <w:szCs w:val="24"/>
        </w:rPr>
        <w:t>, et al.</w:t>
      </w:r>
      <w:r w:rsidR="00443BC3" w:rsidRPr="007F3903">
        <w:rPr>
          <w:rFonts w:ascii="Times New Roman" w:hAnsi="Times New Roman" w:cs="Times New Roman"/>
          <w:bCs/>
          <w:sz w:val="24"/>
          <w:szCs w:val="24"/>
        </w:rPr>
        <w:t xml:space="preserve"> (2020</w:t>
      </w:r>
      <w:r w:rsidRPr="007F3903">
        <w:rPr>
          <w:rFonts w:ascii="Times New Roman" w:hAnsi="Times New Roman" w:cs="Times New Roman"/>
          <w:bCs/>
          <w:sz w:val="24"/>
          <w:szCs w:val="24"/>
        </w:rPr>
        <w:t>) proves that digital literacy of this type enhances the quality of innovation and time-to-market in technical corporations.</w:t>
      </w:r>
    </w:p>
    <w:p w14:paraId="39889068" w14:textId="77777777" w:rsidR="00141D4E" w:rsidRPr="007F3903" w:rsidRDefault="00141D4E" w:rsidP="00024E99">
      <w:pPr>
        <w:spacing w:line="360" w:lineRule="auto"/>
        <w:jc w:val="both"/>
        <w:rPr>
          <w:rFonts w:ascii="Times New Roman" w:hAnsi="Times New Roman" w:cs="Times New Roman"/>
          <w:b/>
          <w:bCs/>
          <w:sz w:val="24"/>
          <w:szCs w:val="24"/>
        </w:rPr>
      </w:pPr>
      <w:r w:rsidRPr="007F3903">
        <w:rPr>
          <w:rFonts w:ascii="Times New Roman" w:hAnsi="Times New Roman" w:cs="Times New Roman"/>
          <w:b/>
          <w:bCs/>
          <w:sz w:val="24"/>
          <w:szCs w:val="24"/>
        </w:rPr>
        <w:t>3. Sustainability and the Integration of ESG</w:t>
      </w:r>
    </w:p>
    <w:p w14:paraId="4718C803" w14:textId="77777777"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They will introduce the participants to systems thinking, stakeholder capitalism, and scenario planning, which help to deal with ESG imperatives. Leadership KPIs involving sustainability projects will be embedded in sustainability projects (</w:t>
      </w:r>
      <w:r w:rsidR="008031F9" w:rsidRPr="007F3903">
        <w:rPr>
          <w:rFonts w:ascii="Times New Roman" w:eastAsia="Times New Roman" w:hAnsi="Times New Roman" w:cs="Times New Roman"/>
          <w:sz w:val="24"/>
          <w:szCs w:val="24"/>
          <w:lang w:eastAsia="en-GB"/>
        </w:rPr>
        <w:t xml:space="preserve">Alsaid and </w:t>
      </w:r>
      <w:proofErr w:type="spellStart"/>
      <w:r w:rsidR="008031F9" w:rsidRPr="007F3903">
        <w:rPr>
          <w:rFonts w:ascii="Times New Roman" w:eastAsia="Times New Roman" w:hAnsi="Times New Roman" w:cs="Times New Roman"/>
          <w:sz w:val="24"/>
          <w:szCs w:val="24"/>
          <w:lang w:eastAsia="en-GB"/>
        </w:rPr>
        <w:t>Ambilichu</w:t>
      </w:r>
      <w:proofErr w:type="spellEnd"/>
      <w:r w:rsidR="008031F9" w:rsidRPr="007F3903">
        <w:rPr>
          <w:rFonts w:ascii="Times New Roman" w:eastAsia="Times New Roman" w:hAnsi="Times New Roman" w:cs="Times New Roman"/>
          <w:sz w:val="24"/>
          <w:szCs w:val="24"/>
          <w:lang w:eastAsia="en-GB"/>
        </w:rPr>
        <w:t>, 2024</w:t>
      </w:r>
      <w:r w:rsidRPr="007F3903">
        <w:rPr>
          <w:rFonts w:ascii="Times New Roman" w:hAnsi="Times New Roman" w:cs="Times New Roman"/>
          <w:bCs/>
          <w:sz w:val="24"/>
          <w:szCs w:val="24"/>
        </w:rPr>
        <w:t>).</w:t>
      </w:r>
    </w:p>
    <w:p w14:paraId="1CBDF9F4" w14:textId="77777777" w:rsidR="00141D4E" w:rsidRPr="007F3903" w:rsidRDefault="00141D4E" w:rsidP="00024E99">
      <w:pPr>
        <w:spacing w:line="360" w:lineRule="auto"/>
        <w:jc w:val="both"/>
        <w:rPr>
          <w:rFonts w:ascii="Times New Roman" w:hAnsi="Times New Roman" w:cs="Times New Roman"/>
          <w:b/>
          <w:bCs/>
          <w:sz w:val="24"/>
          <w:szCs w:val="24"/>
        </w:rPr>
      </w:pPr>
      <w:r w:rsidRPr="007F3903">
        <w:rPr>
          <w:rFonts w:ascii="Times New Roman" w:hAnsi="Times New Roman" w:cs="Times New Roman"/>
          <w:b/>
          <w:bCs/>
          <w:sz w:val="24"/>
          <w:szCs w:val="24"/>
        </w:rPr>
        <w:t>4. Mentoring and Performance Feedback</w:t>
      </w:r>
    </w:p>
    <w:p w14:paraId="3F2AB778" w14:textId="77777777" w:rsidR="00141D4E" w:rsidRPr="007F3903" w:rsidRDefault="00141D4E"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Mentors will include Google executives and thought leaders outside Google. 360-degree feedback, coaching, and leadership impact tracking will help maintain accountability and gro</w:t>
      </w:r>
      <w:r w:rsidR="00443BC3" w:rsidRPr="007F3903">
        <w:rPr>
          <w:rFonts w:ascii="Times New Roman" w:hAnsi="Times New Roman" w:cs="Times New Roman"/>
          <w:bCs/>
          <w:sz w:val="24"/>
          <w:szCs w:val="24"/>
        </w:rPr>
        <w:t xml:space="preserve">wth even in the long term (Fleenor et al., </w:t>
      </w:r>
      <w:r w:rsidRPr="007F3903">
        <w:rPr>
          <w:rFonts w:ascii="Times New Roman" w:hAnsi="Times New Roman" w:cs="Times New Roman"/>
          <w:bCs/>
          <w:sz w:val="24"/>
          <w:szCs w:val="24"/>
        </w:rPr>
        <w:t>2020).</w:t>
      </w:r>
    </w:p>
    <w:p w14:paraId="64CD486A" w14:textId="77777777" w:rsidR="00AF1946" w:rsidRPr="007F3903" w:rsidRDefault="00AF1946" w:rsidP="00024E99">
      <w:pPr>
        <w:pStyle w:val="Heading2"/>
        <w:spacing w:line="360" w:lineRule="auto"/>
        <w:rPr>
          <w:rFonts w:cs="Times New Roman"/>
        </w:rPr>
      </w:pPr>
      <w:bookmarkStart w:id="25" w:name="_Toc202908143"/>
      <w:r w:rsidRPr="007F3903">
        <w:rPr>
          <w:rFonts w:cs="Times New Roman"/>
        </w:rPr>
        <w:t>Implementation Strategy</w:t>
      </w:r>
      <w:bookmarkEnd w:id="25"/>
      <w:r w:rsidRPr="007F3903">
        <w:rPr>
          <w:rFonts w:cs="Times New Roman"/>
        </w:rPr>
        <w:t xml:space="preserve"> </w:t>
      </w:r>
    </w:p>
    <w:p w14:paraId="325FF1D6" w14:textId="77777777" w:rsidR="00AF1946" w:rsidRPr="007F3903" w:rsidRDefault="00AF1946" w:rsidP="00024E99">
      <w:pPr>
        <w:spacing w:line="360" w:lineRule="auto"/>
        <w:jc w:val="both"/>
        <w:rPr>
          <w:rFonts w:ascii="Times New Roman" w:hAnsi="Times New Roman" w:cs="Times New Roman"/>
          <w:bCs/>
          <w:sz w:val="24"/>
          <w:szCs w:val="24"/>
        </w:rPr>
      </w:pPr>
      <w:r w:rsidRPr="007F3903">
        <w:rPr>
          <w:rFonts w:ascii="Times New Roman" w:hAnsi="Times New Roman" w:cs="Times New Roman"/>
          <w:bCs/>
          <w:sz w:val="24"/>
          <w:szCs w:val="24"/>
        </w:rPr>
        <w:t>The phased and integrated plan that Google will use to achieve successful implementation and a strategic fit of the Global Leadership Development Programme (GLDP) will be integrated. This strategy combines academics, practical learning and online creativity. The table provided below provides a strong outline of the main stages, processes, coalitions, and impact assessment of the GLDP, which compiles a clear guide to implementation:</w:t>
      </w:r>
    </w:p>
    <w:p w14:paraId="25CD64BA" w14:textId="77777777" w:rsidR="00AF1946" w:rsidRPr="007F3903" w:rsidRDefault="00AF1946" w:rsidP="00024E99">
      <w:pPr>
        <w:spacing w:line="360" w:lineRule="auto"/>
        <w:jc w:val="both"/>
        <w:rPr>
          <w:rFonts w:ascii="Times New Roman" w:hAnsi="Times New Roman" w:cs="Times New Roman"/>
          <w:b/>
          <w:bCs/>
          <w:sz w:val="24"/>
          <w:szCs w:val="24"/>
        </w:rPr>
      </w:pPr>
      <w:r w:rsidRPr="007F3903">
        <w:rPr>
          <w:rFonts w:ascii="Times New Roman" w:hAnsi="Times New Roman" w:cs="Times New Roman"/>
          <w:b/>
          <w:bCs/>
          <w:sz w:val="24"/>
          <w:szCs w:val="24"/>
        </w:rPr>
        <w:t>Table: Phased Implementation Plan for Google’s GLDP</w:t>
      </w:r>
    </w:p>
    <w:tbl>
      <w:tblPr>
        <w:tblStyle w:val="GridTable4-Accent3"/>
        <w:tblW w:w="0" w:type="auto"/>
        <w:tblLook w:val="04A0" w:firstRow="1" w:lastRow="0" w:firstColumn="1" w:lastColumn="0" w:noHBand="0" w:noVBand="1"/>
      </w:tblPr>
      <w:tblGrid>
        <w:gridCol w:w="1521"/>
        <w:gridCol w:w="2206"/>
        <w:gridCol w:w="2234"/>
        <w:gridCol w:w="1150"/>
        <w:gridCol w:w="2239"/>
      </w:tblGrid>
      <w:tr w:rsidR="005879FF" w:rsidRPr="007F3903" w14:paraId="36115FC2" w14:textId="77777777" w:rsidTr="00FC6A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E0012" w14:textId="77777777" w:rsidR="00AF1946" w:rsidRPr="007F3903" w:rsidRDefault="00AF1946" w:rsidP="00024E99">
            <w:pPr>
              <w:spacing w:after="160" w:line="360" w:lineRule="auto"/>
              <w:jc w:val="both"/>
              <w:rPr>
                <w:rFonts w:ascii="Times New Roman" w:hAnsi="Times New Roman" w:cs="Times New Roman"/>
                <w:b w:val="0"/>
                <w:bCs w:val="0"/>
                <w:color w:val="auto"/>
                <w:sz w:val="24"/>
                <w:szCs w:val="24"/>
              </w:rPr>
            </w:pPr>
            <w:r w:rsidRPr="007F3903">
              <w:rPr>
                <w:rFonts w:ascii="Times New Roman" w:hAnsi="Times New Roman" w:cs="Times New Roman"/>
                <w:color w:val="auto"/>
                <w:sz w:val="24"/>
                <w:szCs w:val="24"/>
              </w:rPr>
              <w:lastRenderedPageBreak/>
              <w:t>Phase</w:t>
            </w:r>
          </w:p>
        </w:tc>
        <w:tc>
          <w:tcPr>
            <w:tcW w:w="0" w:type="auto"/>
            <w:hideMark/>
          </w:tcPr>
          <w:p w14:paraId="6F759DD5" w14:textId="77777777" w:rsidR="00AF1946" w:rsidRPr="007F3903" w:rsidRDefault="00AF1946" w:rsidP="00024E9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7F3903">
              <w:rPr>
                <w:rFonts w:ascii="Times New Roman" w:hAnsi="Times New Roman" w:cs="Times New Roman"/>
                <w:color w:val="auto"/>
                <w:sz w:val="24"/>
                <w:szCs w:val="24"/>
              </w:rPr>
              <w:t>Key Activities</w:t>
            </w:r>
          </w:p>
        </w:tc>
        <w:tc>
          <w:tcPr>
            <w:tcW w:w="0" w:type="auto"/>
            <w:hideMark/>
          </w:tcPr>
          <w:p w14:paraId="0E34F8C8" w14:textId="77777777" w:rsidR="00AF1946" w:rsidRPr="007F3903" w:rsidRDefault="00AF1946" w:rsidP="00024E9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7F3903">
              <w:rPr>
                <w:rFonts w:ascii="Times New Roman" w:hAnsi="Times New Roman" w:cs="Times New Roman"/>
                <w:color w:val="auto"/>
                <w:sz w:val="24"/>
                <w:szCs w:val="24"/>
              </w:rPr>
              <w:t>Delivery Partners/Tools</w:t>
            </w:r>
          </w:p>
        </w:tc>
        <w:tc>
          <w:tcPr>
            <w:tcW w:w="0" w:type="auto"/>
            <w:hideMark/>
          </w:tcPr>
          <w:p w14:paraId="2138C2A3" w14:textId="77777777" w:rsidR="00AF1946" w:rsidRPr="007F3903" w:rsidRDefault="00AF1946" w:rsidP="00024E9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7F3903">
              <w:rPr>
                <w:rFonts w:ascii="Times New Roman" w:hAnsi="Times New Roman" w:cs="Times New Roman"/>
                <w:color w:val="auto"/>
                <w:sz w:val="24"/>
                <w:szCs w:val="24"/>
              </w:rPr>
              <w:t>Duration</w:t>
            </w:r>
          </w:p>
        </w:tc>
        <w:tc>
          <w:tcPr>
            <w:tcW w:w="0" w:type="auto"/>
            <w:hideMark/>
          </w:tcPr>
          <w:p w14:paraId="198FA09D" w14:textId="77777777" w:rsidR="00AF1946" w:rsidRPr="007F3903" w:rsidRDefault="00AF1946" w:rsidP="00024E9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7F3903">
              <w:rPr>
                <w:rFonts w:ascii="Times New Roman" w:hAnsi="Times New Roman" w:cs="Times New Roman"/>
                <w:color w:val="auto"/>
                <w:sz w:val="24"/>
                <w:szCs w:val="24"/>
              </w:rPr>
              <w:t>Success Metrics</w:t>
            </w:r>
          </w:p>
        </w:tc>
      </w:tr>
      <w:tr w:rsidR="005879FF" w:rsidRPr="007F3903" w14:paraId="1ECAD9DA" w14:textId="77777777" w:rsidTr="00FC6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35C35" w14:textId="77777777" w:rsidR="00AF1946" w:rsidRPr="007F3903" w:rsidRDefault="00AF1946" w:rsidP="00024E99">
            <w:pPr>
              <w:spacing w:after="160" w:line="360" w:lineRule="auto"/>
              <w:jc w:val="both"/>
              <w:rPr>
                <w:rFonts w:ascii="Times New Roman" w:hAnsi="Times New Roman" w:cs="Times New Roman"/>
                <w:sz w:val="24"/>
                <w:szCs w:val="24"/>
              </w:rPr>
            </w:pPr>
            <w:r w:rsidRPr="007F3903">
              <w:rPr>
                <w:rFonts w:ascii="Times New Roman" w:hAnsi="Times New Roman" w:cs="Times New Roman"/>
                <w:sz w:val="24"/>
                <w:szCs w:val="24"/>
              </w:rPr>
              <w:t>Foundation Phase</w:t>
            </w:r>
          </w:p>
        </w:tc>
        <w:tc>
          <w:tcPr>
            <w:tcW w:w="0" w:type="auto"/>
            <w:hideMark/>
          </w:tcPr>
          <w:p w14:paraId="57454913" w14:textId="77777777" w:rsidR="00AF1946" w:rsidRPr="007F3903" w:rsidRDefault="00AF1946" w:rsidP="00024E9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Leadership diagnostics, global trends workshops, ethics and strategy modules</w:t>
            </w:r>
          </w:p>
        </w:tc>
        <w:tc>
          <w:tcPr>
            <w:tcW w:w="0" w:type="auto"/>
            <w:hideMark/>
          </w:tcPr>
          <w:p w14:paraId="1811465B" w14:textId="77777777" w:rsidR="00AF1946" w:rsidRPr="007F3903" w:rsidRDefault="00AF1946" w:rsidP="00024E9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Grow with Google, INSEAD, AI-driven assessment tools</w:t>
            </w:r>
          </w:p>
        </w:tc>
        <w:tc>
          <w:tcPr>
            <w:tcW w:w="0" w:type="auto"/>
            <w:hideMark/>
          </w:tcPr>
          <w:p w14:paraId="69C4CC79" w14:textId="77777777" w:rsidR="00AF1946" w:rsidRPr="007F3903" w:rsidRDefault="00AF1946" w:rsidP="00024E9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3 months</w:t>
            </w:r>
          </w:p>
        </w:tc>
        <w:tc>
          <w:tcPr>
            <w:tcW w:w="0" w:type="auto"/>
            <w:hideMark/>
          </w:tcPr>
          <w:p w14:paraId="3DE53FBC" w14:textId="77777777" w:rsidR="00AF1946" w:rsidRPr="007F3903" w:rsidRDefault="00AF1946" w:rsidP="00024E9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360° feedback reports, baseline competency scores</w:t>
            </w:r>
          </w:p>
        </w:tc>
      </w:tr>
      <w:tr w:rsidR="005879FF" w:rsidRPr="007F3903" w14:paraId="79B61D27" w14:textId="77777777" w:rsidTr="00FC6A7D">
        <w:tc>
          <w:tcPr>
            <w:cnfStyle w:val="001000000000" w:firstRow="0" w:lastRow="0" w:firstColumn="1" w:lastColumn="0" w:oddVBand="0" w:evenVBand="0" w:oddHBand="0" w:evenHBand="0" w:firstRowFirstColumn="0" w:firstRowLastColumn="0" w:lastRowFirstColumn="0" w:lastRowLastColumn="0"/>
            <w:tcW w:w="0" w:type="auto"/>
            <w:hideMark/>
          </w:tcPr>
          <w:p w14:paraId="67144FC4" w14:textId="77777777" w:rsidR="00AF1946" w:rsidRPr="007F3903" w:rsidRDefault="00AF1946" w:rsidP="00024E99">
            <w:pPr>
              <w:spacing w:after="160" w:line="360" w:lineRule="auto"/>
              <w:jc w:val="both"/>
              <w:rPr>
                <w:rFonts w:ascii="Times New Roman" w:hAnsi="Times New Roman" w:cs="Times New Roman"/>
                <w:sz w:val="24"/>
                <w:szCs w:val="24"/>
              </w:rPr>
            </w:pPr>
            <w:r w:rsidRPr="007F3903">
              <w:rPr>
                <w:rFonts w:ascii="Times New Roman" w:hAnsi="Times New Roman" w:cs="Times New Roman"/>
                <w:sz w:val="24"/>
                <w:szCs w:val="24"/>
              </w:rPr>
              <w:t>Immersion Phase</w:t>
            </w:r>
          </w:p>
        </w:tc>
        <w:tc>
          <w:tcPr>
            <w:tcW w:w="0" w:type="auto"/>
            <w:hideMark/>
          </w:tcPr>
          <w:p w14:paraId="11450EAA"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Cross-border projects, international rotations, live simulations</w:t>
            </w:r>
          </w:p>
        </w:tc>
        <w:tc>
          <w:tcPr>
            <w:tcW w:w="0" w:type="auto"/>
            <w:hideMark/>
          </w:tcPr>
          <w:p w14:paraId="215037EC"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Google global offices, peer cohorts, simulation labs</w:t>
            </w:r>
          </w:p>
        </w:tc>
        <w:tc>
          <w:tcPr>
            <w:tcW w:w="0" w:type="auto"/>
            <w:hideMark/>
          </w:tcPr>
          <w:p w14:paraId="1D7E1A00" w14:textId="77777777" w:rsidR="00AF1946" w:rsidRPr="007F3903" w:rsidRDefault="00AF1946" w:rsidP="00024E9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6 months</w:t>
            </w:r>
          </w:p>
        </w:tc>
        <w:tc>
          <w:tcPr>
            <w:tcW w:w="0" w:type="auto"/>
            <w:hideMark/>
          </w:tcPr>
          <w:p w14:paraId="09B82D7F"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Project performance, intercultural agility ratings</w:t>
            </w:r>
          </w:p>
        </w:tc>
      </w:tr>
      <w:tr w:rsidR="005879FF" w:rsidRPr="007F3903" w14:paraId="20292D30" w14:textId="77777777" w:rsidTr="00FC6A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894DF6" w14:textId="77777777" w:rsidR="00AF1946" w:rsidRPr="007F3903" w:rsidRDefault="00AF1946" w:rsidP="00024E99">
            <w:pPr>
              <w:spacing w:after="160" w:line="360" w:lineRule="auto"/>
              <w:jc w:val="both"/>
              <w:rPr>
                <w:rFonts w:ascii="Times New Roman" w:hAnsi="Times New Roman" w:cs="Times New Roman"/>
                <w:sz w:val="24"/>
                <w:szCs w:val="24"/>
              </w:rPr>
            </w:pPr>
            <w:r w:rsidRPr="007F3903">
              <w:rPr>
                <w:rFonts w:ascii="Times New Roman" w:hAnsi="Times New Roman" w:cs="Times New Roman"/>
                <w:sz w:val="24"/>
                <w:szCs w:val="24"/>
              </w:rPr>
              <w:t>Impact Phase</w:t>
            </w:r>
          </w:p>
        </w:tc>
        <w:tc>
          <w:tcPr>
            <w:tcW w:w="0" w:type="auto"/>
            <w:hideMark/>
          </w:tcPr>
          <w:p w14:paraId="6080CCAD" w14:textId="77777777" w:rsidR="00AF1946" w:rsidRPr="007F3903" w:rsidRDefault="00AF1946" w:rsidP="00024E9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ESG-aligned Leadership Impact Project, executive mentoring</w:t>
            </w:r>
          </w:p>
        </w:tc>
        <w:tc>
          <w:tcPr>
            <w:tcW w:w="0" w:type="auto"/>
            <w:hideMark/>
          </w:tcPr>
          <w:p w14:paraId="483901C8" w14:textId="77777777" w:rsidR="00AF1946" w:rsidRPr="007F3903" w:rsidRDefault="00AF1946" w:rsidP="00024E9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Google ESG leads, external mentors</w:t>
            </w:r>
          </w:p>
        </w:tc>
        <w:tc>
          <w:tcPr>
            <w:tcW w:w="0" w:type="auto"/>
            <w:hideMark/>
          </w:tcPr>
          <w:p w14:paraId="4E0635F0" w14:textId="77777777" w:rsidR="00AF1946" w:rsidRPr="007F3903" w:rsidRDefault="00AF1946" w:rsidP="00024E9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3 months</w:t>
            </w:r>
          </w:p>
        </w:tc>
        <w:tc>
          <w:tcPr>
            <w:tcW w:w="0" w:type="auto"/>
            <w:hideMark/>
          </w:tcPr>
          <w:p w14:paraId="5F5021AF" w14:textId="77777777" w:rsidR="00AF1946" w:rsidRPr="007F3903" w:rsidRDefault="00AF1946" w:rsidP="00024E9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Project implementation outcomes, innovation benchmarks</w:t>
            </w:r>
          </w:p>
        </w:tc>
      </w:tr>
      <w:tr w:rsidR="005879FF" w:rsidRPr="007F3903" w14:paraId="4B60DDC7" w14:textId="77777777" w:rsidTr="00FC6A7D">
        <w:tc>
          <w:tcPr>
            <w:cnfStyle w:val="001000000000" w:firstRow="0" w:lastRow="0" w:firstColumn="1" w:lastColumn="0" w:oddVBand="0" w:evenVBand="0" w:oddHBand="0" w:evenHBand="0" w:firstRowFirstColumn="0" w:firstRowLastColumn="0" w:lastRowFirstColumn="0" w:lastRowLastColumn="0"/>
            <w:tcW w:w="0" w:type="auto"/>
            <w:hideMark/>
          </w:tcPr>
          <w:p w14:paraId="66B75284" w14:textId="77777777" w:rsidR="00AF1946" w:rsidRPr="007F3903" w:rsidRDefault="00AF1946" w:rsidP="00024E99">
            <w:pPr>
              <w:spacing w:after="160" w:line="360" w:lineRule="auto"/>
              <w:jc w:val="both"/>
              <w:rPr>
                <w:rFonts w:ascii="Times New Roman" w:hAnsi="Times New Roman" w:cs="Times New Roman"/>
                <w:sz w:val="24"/>
                <w:szCs w:val="24"/>
              </w:rPr>
            </w:pPr>
            <w:r w:rsidRPr="007F3903">
              <w:rPr>
                <w:rFonts w:ascii="Times New Roman" w:hAnsi="Times New Roman" w:cs="Times New Roman"/>
                <w:sz w:val="24"/>
                <w:szCs w:val="24"/>
              </w:rPr>
              <w:t>Post-Programme</w:t>
            </w:r>
          </w:p>
        </w:tc>
        <w:tc>
          <w:tcPr>
            <w:tcW w:w="0" w:type="auto"/>
            <w:hideMark/>
          </w:tcPr>
          <w:p w14:paraId="21E5881E"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Alumni community, leadership podcasts, peer mentoring, content refreshers</w:t>
            </w:r>
          </w:p>
        </w:tc>
        <w:tc>
          <w:tcPr>
            <w:tcW w:w="0" w:type="auto"/>
            <w:hideMark/>
          </w:tcPr>
          <w:p w14:paraId="7DA3AB88"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Google Learning Hub, Google Meet, internal networks</w:t>
            </w:r>
          </w:p>
        </w:tc>
        <w:tc>
          <w:tcPr>
            <w:tcW w:w="0" w:type="auto"/>
            <w:hideMark/>
          </w:tcPr>
          <w:p w14:paraId="0AF868EF"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Ongoing</w:t>
            </w:r>
          </w:p>
        </w:tc>
        <w:tc>
          <w:tcPr>
            <w:tcW w:w="0" w:type="auto"/>
            <w:hideMark/>
          </w:tcPr>
          <w:p w14:paraId="76DE5B48" w14:textId="77777777" w:rsidR="00AF1946" w:rsidRPr="007F3903" w:rsidRDefault="00AF1946" w:rsidP="00024E9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F3903">
              <w:rPr>
                <w:rFonts w:ascii="Times New Roman" w:hAnsi="Times New Roman" w:cs="Times New Roman"/>
                <w:sz w:val="24"/>
                <w:szCs w:val="24"/>
              </w:rPr>
              <w:t>Promotion rate, retention metrics, innovation contributions</w:t>
            </w:r>
          </w:p>
        </w:tc>
      </w:tr>
    </w:tbl>
    <w:p w14:paraId="5E290876" w14:textId="77777777" w:rsidR="00AF1946" w:rsidRDefault="00AF1946" w:rsidP="00024E99">
      <w:pPr>
        <w:spacing w:line="360" w:lineRule="auto"/>
        <w:jc w:val="both"/>
        <w:rPr>
          <w:rFonts w:ascii="Times New Roman" w:hAnsi="Times New Roman" w:cs="Times New Roman"/>
          <w:sz w:val="24"/>
          <w:szCs w:val="24"/>
        </w:rPr>
      </w:pPr>
    </w:p>
    <w:p w14:paraId="557BD275" w14:textId="77777777" w:rsidR="00D43994" w:rsidRDefault="00D43994" w:rsidP="00024E99">
      <w:pPr>
        <w:spacing w:line="360" w:lineRule="auto"/>
        <w:jc w:val="both"/>
        <w:rPr>
          <w:rFonts w:ascii="Times New Roman" w:hAnsi="Times New Roman" w:cs="Times New Roman"/>
          <w:sz w:val="24"/>
          <w:szCs w:val="24"/>
        </w:rPr>
      </w:pPr>
    </w:p>
    <w:p w14:paraId="2DD79ECE" w14:textId="77777777" w:rsidR="00D43994" w:rsidRDefault="00D43994" w:rsidP="00024E99">
      <w:pPr>
        <w:spacing w:line="360" w:lineRule="auto"/>
        <w:jc w:val="both"/>
        <w:rPr>
          <w:rFonts w:ascii="Times New Roman" w:hAnsi="Times New Roman" w:cs="Times New Roman"/>
          <w:sz w:val="24"/>
          <w:szCs w:val="24"/>
        </w:rPr>
      </w:pPr>
    </w:p>
    <w:p w14:paraId="0F858B5F" w14:textId="77777777" w:rsidR="00D43994" w:rsidRPr="007F3903" w:rsidRDefault="00D43994" w:rsidP="00024E99">
      <w:pPr>
        <w:spacing w:line="360" w:lineRule="auto"/>
        <w:jc w:val="both"/>
        <w:rPr>
          <w:rFonts w:ascii="Times New Roman" w:hAnsi="Times New Roman" w:cs="Times New Roman"/>
          <w:sz w:val="24"/>
          <w:szCs w:val="24"/>
        </w:rPr>
      </w:pPr>
    </w:p>
    <w:p w14:paraId="673689A8" w14:textId="77777777" w:rsidR="00CC608F" w:rsidRPr="007F3903" w:rsidRDefault="00CC608F" w:rsidP="00024E99">
      <w:pPr>
        <w:pStyle w:val="Heading1"/>
        <w:spacing w:line="360" w:lineRule="auto"/>
        <w:rPr>
          <w:rFonts w:cs="Times New Roman"/>
        </w:rPr>
      </w:pPr>
      <w:bookmarkStart w:id="26" w:name="_Toc202908144"/>
      <w:r w:rsidRPr="007F3903">
        <w:rPr>
          <w:rFonts w:cs="Times New Roman"/>
        </w:rPr>
        <w:lastRenderedPageBreak/>
        <w:t>Conclusion</w:t>
      </w:r>
      <w:bookmarkEnd w:id="26"/>
      <w:r w:rsidRPr="007F3903">
        <w:rPr>
          <w:rFonts w:cs="Times New Roman"/>
        </w:rPr>
        <w:t xml:space="preserve"> </w:t>
      </w:r>
    </w:p>
    <w:p w14:paraId="646D2C81" w14:textId="77777777" w:rsidR="00A87D1F" w:rsidRPr="007F3903" w:rsidRDefault="00AF1946"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This gradual implementation system promises an organized and all-inclusive way of development. Combining internal capabilities with global academic collaborators, as well as utilizing AI-personalized learning helps make the GLDP at Google an evolving and quantifiable leadership machine. The model will be able to be locally used regionally, be reinforced once the model is completed, and there will be accountability based on measurable objectives. In this way, it not only facilitates personal leadership development but also strategic contribution over time in the overall operations of Google internationally.</w:t>
      </w:r>
      <w:r w:rsidR="00A87D1F" w:rsidRPr="007F3903">
        <w:rPr>
          <w:rFonts w:ascii="Times New Roman" w:hAnsi="Times New Roman" w:cs="Times New Roman"/>
          <w:sz w:val="24"/>
          <w:szCs w:val="24"/>
        </w:rPr>
        <w:t xml:space="preserve"> </w:t>
      </w:r>
    </w:p>
    <w:p w14:paraId="324BD65D" w14:textId="4B513B56" w:rsidR="004E35CE" w:rsidRPr="007F3903" w:rsidRDefault="00A87D1F" w:rsidP="00024E99">
      <w:p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Moreover, the progressive model of application also makes leadership development flexible when it comes to changing international requirements of Google. The adaptation of the GLDP can be achieved by continually incorporating the feedback and performance insights so that it can be modified according to the changing market dynamics, technological innovations, and local needs. Such flexibility enhances the capability of Google to develop leaders who are international in orientation as well as domestically successful. AI-personalized learning paths make the development experiences more relevant and engaging, as development content is based on individual strengths and gaps. This leads, in the long-term to a culture of leadership that is in line with Google values, so that leaders at every level have meaningful input in the innovation, ethical judgment, and growth of the company over time.</w:t>
      </w:r>
    </w:p>
    <w:p w14:paraId="226B6994" w14:textId="77777777" w:rsidR="004E35CE" w:rsidRPr="007F3903" w:rsidRDefault="004E35CE" w:rsidP="00024E99">
      <w:pPr>
        <w:spacing w:line="360" w:lineRule="auto"/>
        <w:rPr>
          <w:rFonts w:ascii="Times New Roman" w:hAnsi="Times New Roman" w:cs="Times New Roman"/>
        </w:rPr>
      </w:pPr>
      <w:r w:rsidRPr="007F3903">
        <w:rPr>
          <w:rFonts w:ascii="Times New Roman" w:hAnsi="Times New Roman" w:cs="Times New Roman"/>
        </w:rPr>
        <w:br w:type="page"/>
      </w:r>
    </w:p>
    <w:p w14:paraId="4A330806" w14:textId="4D531199" w:rsidR="00A87D1F" w:rsidRPr="007F3903" w:rsidRDefault="004E35CE" w:rsidP="008B7AEB">
      <w:pPr>
        <w:pStyle w:val="Heading1"/>
        <w:spacing w:line="360" w:lineRule="auto"/>
        <w:rPr>
          <w:rFonts w:cs="Times New Roman"/>
        </w:rPr>
      </w:pPr>
      <w:bookmarkStart w:id="27" w:name="_Toc202908145"/>
      <w:r w:rsidRPr="007F3903">
        <w:rPr>
          <w:rFonts w:cs="Times New Roman"/>
        </w:rPr>
        <w:lastRenderedPageBreak/>
        <w:t>References</w:t>
      </w:r>
      <w:bookmarkEnd w:id="27"/>
    </w:p>
    <w:p w14:paraId="3CDADF21" w14:textId="6774AEEE" w:rsidR="008B7AEB" w:rsidRPr="007F3903" w:rsidRDefault="008B7AEB" w:rsidP="008B7AEB">
      <w:pPr>
        <w:pStyle w:val="NormalWeb"/>
        <w:numPr>
          <w:ilvl w:val="0"/>
          <w:numId w:val="3"/>
        </w:numPr>
        <w:spacing w:before="0" w:beforeAutospacing="0" w:after="0" w:afterAutospacing="0" w:line="360" w:lineRule="auto"/>
        <w:jc w:val="both"/>
        <w:rPr>
          <w:color w:val="000000"/>
        </w:rPr>
      </w:pPr>
      <w:r w:rsidRPr="007F3903">
        <w:rPr>
          <w:color w:val="000000"/>
        </w:rPr>
        <w:t>Team, D. (2024). </w:t>
      </w:r>
      <w:r w:rsidRPr="007F3903">
        <w:rPr>
          <w:i/>
          <w:iCs/>
          <w:color w:val="000000"/>
        </w:rPr>
        <w:t>Alphabet Inc. (GOOGL): History, Ownership, Mission, How It Works &amp; Makes Money</w:t>
      </w:r>
      <w:r w:rsidRPr="007F3903">
        <w:rPr>
          <w:color w:val="000000"/>
        </w:rPr>
        <w:t xml:space="preserve">. [online] DCF, SWOT, CANVAS, PESTEL, BCG Editable Templates. Available at: </w:t>
      </w:r>
      <w:hyperlink r:id="rId9" w:history="1">
        <w:r w:rsidRPr="007F3903">
          <w:rPr>
            <w:rStyle w:val="Hyperlink"/>
            <w:rFonts w:eastAsiaTheme="majorEastAsia"/>
          </w:rPr>
          <w:t>https://dcfmodeling.com/blogs/history/googl-history-mission-ownership</w:t>
        </w:r>
      </w:hyperlink>
    </w:p>
    <w:p w14:paraId="00C6CE87"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Mirza, M., </w:t>
      </w:r>
      <w:proofErr w:type="spellStart"/>
      <w:r w:rsidRPr="007F3903">
        <w:rPr>
          <w:rFonts w:ascii="Times New Roman" w:hAnsi="Times New Roman" w:cs="Times New Roman"/>
          <w:sz w:val="24"/>
          <w:szCs w:val="24"/>
        </w:rPr>
        <w:t>GholamHosseini</w:t>
      </w:r>
      <w:proofErr w:type="spellEnd"/>
      <w:r w:rsidRPr="007F3903">
        <w:rPr>
          <w:rFonts w:ascii="Times New Roman" w:hAnsi="Times New Roman" w:cs="Times New Roman"/>
          <w:sz w:val="24"/>
          <w:szCs w:val="24"/>
        </w:rPr>
        <w:t>, H. and Harrison, M.J., 2010, August. A fuzzy logic-based system for anaesthesia monitoring. In 2010 Annual International Conference of the IEEE Engineering in Medicine and Biology (pp. 3974-3977). IEEE.</w:t>
      </w:r>
    </w:p>
    <w:p w14:paraId="65EDD214"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Petricevic, O. and Teece, D.J., 2019. The structural reshaping of globalization: Implications for strategic sectors, profiting from innovation, and the multinational enterprise. </w:t>
      </w:r>
      <w:r w:rsidRPr="007F3903">
        <w:rPr>
          <w:rFonts w:ascii="Times New Roman" w:hAnsi="Times New Roman" w:cs="Times New Roman"/>
          <w:i/>
          <w:iCs/>
          <w:sz w:val="24"/>
          <w:szCs w:val="24"/>
        </w:rPr>
        <w:t>Journal of International Business Studies</w:t>
      </w:r>
      <w:r w:rsidRPr="007F3903">
        <w:rPr>
          <w:rFonts w:ascii="Times New Roman" w:hAnsi="Times New Roman" w:cs="Times New Roman"/>
          <w:sz w:val="24"/>
          <w:szCs w:val="24"/>
        </w:rPr>
        <w:t>, </w:t>
      </w:r>
      <w:r w:rsidRPr="007F3903">
        <w:rPr>
          <w:rFonts w:ascii="Times New Roman" w:hAnsi="Times New Roman" w:cs="Times New Roman"/>
          <w:i/>
          <w:iCs/>
          <w:sz w:val="24"/>
          <w:szCs w:val="24"/>
        </w:rPr>
        <w:t>50</w:t>
      </w:r>
      <w:r w:rsidRPr="007F3903">
        <w:rPr>
          <w:rFonts w:ascii="Times New Roman" w:hAnsi="Times New Roman" w:cs="Times New Roman"/>
          <w:sz w:val="24"/>
          <w:szCs w:val="24"/>
        </w:rPr>
        <w:t>(9), pp.1487-1512.</w:t>
      </w:r>
    </w:p>
    <w:p w14:paraId="6FA13C94"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proofErr w:type="spellStart"/>
      <w:r w:rsidRPr="007F3903">
        <w:rPr>
          <w:rFonts w:ascii="Times New Roman" w:hAnsi="Times New Roman" w:cs="Times New Roman"/>
          <w:sz w:val="24"/>
          <w:szCs w:val="24"/>
        </w:rPr>
        <w:t>Shliakhovchuk</w:t>
      </w:r>
      <w:proofErr w:type="spellEnd"/>
      <w:r w:rsidRPr="007F3903">
        <w:rPr>
          <w:rFonts w:ascii="Times New Roman" w:hAnsi="Times New Roman" w:cs="Times New Roman"/>
          <w:sz w:val="24"/>
          <w:szCs w:val="24"/>
        </w:rPr>
        <w:t>, E., 2021. After cultural literacy: New models of intercultural competency for life and work in a VUCA world. </w:t>
      </w:r>
      <w:r w:rsidRPr="007F3903">
        <w:rPr>
          <w:rFonts w:ascii="Times New Roman" w:hAnsi="Times New Roman" w:cs="Times New Roman"/>
          <w:i/>
          <w:iCs/>
          <w:sz w:val="24"/>
          <w:szCs w:val="24"/>
        </w:rPr>
        <w:t>Educational Review</w:t>
      </w:r>
      <w:r w:rsidRPr="007F3903">
        <w:rPr>
          <w:rFonts w:ascii="Times New Roman" w:hAnsi="Times New Roman" w:cs="Times New Roman"/>
          <w:sz w:val="24"/>
          <w:szCs w:val="24"/>
        </w:rPr>
        <w:t>, </w:t>
      </w:r>
      <w:r w:rsidRPr="007F3903">
        <w:rPr>
          <w:rFonts w:ascii="Times New Roman" w:hAnsi="Times New Roman" w:cs="Times New Roman"/>
          <w:i/>
          <w:iCs/>
          <w:sz w:val="24"/>
          <w:szCs w:val="24"/>
        </w:rPr>
        <w:t>73</w:t>
      </w:r>
      <w:r w:rsidRPr="007F3903">
        <w:rPr>
          <w:rFonts w:ascii="Times New Roman" w:hAnsi="Times New Roman" w:cs="Times New Roman"/>
          <w:sz w:val="24"/>
          <w:szCs w:val="24"/>
        </w:rPr>
        <w:t>(2), pp.229-250.</w:t>
      </w:r>
    </w:p>
    <w:p w14:paraId="179DF3FA"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Christofi, M., Pereira, V., </w:t>
      </w:r>
      <w:proofErr w:type="spellStart"/>
      <w:r w:rsidRPr="007F3903">
        <w:rPr>
          <w:rFonts w:ascii="Times New Roman" w:hAnsi="Times New Roman" w:cs="Times New Roman"/>
          <w:sz w:val="24"/>
          <w:szCs w:val="24"/>
        </w:rPr>
        <w:t>Vrontis</w:t>
      </w:r>
      <w:proofErr w:type="spellEnd"/>
      <w:r w:rsidRPr="007F3903">
        <w:rPr>
          <w:rFonts w:ascii="Times New Roman" w:hAnsi="Times New Roman" w:cs="Times New Roman"/>
          <w:sz w:val="24"/>
          <w:szCs w:val="24"/>
        </w:rPr>
        <w:t xml:space="preserve">, D., </w:t>
      </w:r>
      <w:proofErr w:type="spellStart"/>
      <w:r w:rsidRPr="007F3903">
        <w:rPr>
          <w:rFonts w:ascii="Times New Roman" w:hAnsi="Times New Roman" w:cs="Times New Roman"/>
          <w:sz w:val="24"/>
          <w:szCs w:val="24"/>
        </w:rPr>
        <w:t>Tarba</w:t>
      </w:r>
      <w:proofErr w:type="spellEnd"/>
      <w:r w:rsidRPr="007F3903">
        <w:rPr>
          <w:rFonts w:ascii="Times New Roman" w:hAnsi="Times New Roman" w:cs="Times New Roman"/>
          <w:sz w:val="24"/>
          <w:szCs w:val="24"/>
        </w:rPr>
        <w:t xml:space="preserve">, S. and </w:t>
      </w:r>
      <w:proofErr w:type="spellStart"/>
      <w:r w:rsidRPr="007F3903">
        <w:rPr>
          <w:rFonts w:ascii="Times New Roman" w:hAnsi="Times New Roman" w:cs="Times New Roman"/>
          <w:sz w:val="24"/>
          <w:szCs w:val="24"/>
        </w:rPr>
        <w:t>Thrassou</w:t>
      </w:r>
      <w:proofErr w:type="spellEnd"/>
      <w:r w:rsidRPr="007F3903">
        <w:rPr>
          <w:rFonts w:ascii="Times New Roman" w:hAnsi="Times New Roman" w:cs="Times New Roman"/>
          <w:sz w:val="24"/>
          <w:szCs w:val="24"/>
        </w:rPr>
        <w:t>, A., 2021. Agility and flexibility in international business research: A comprehensive review and future research directions. </w:t>
      </w:r>
      <w:r w:rsidRPr="007F3903">
        <w:rPr>
          <w:rFonts w:ascii="Times New Roman" w:hAnsi="Times New Roman" w:cs="Times New Roman"/>
          <w:i/>
          <w:iCs/>
          <w:sz w:val="24"/>
          <w:szCs w:val="24"/>
        </w:rPr>
        <w:t>Journal of World Business</w:t>
      </w:r>
      <w:r w:rsidRPr="007F3903">
        <w:rPr>
          <w:rFonts w:ascii="Times New Roman" w:hAnsi="Times New Roman" w:cs="Times New Roman"/>
          <w:sz w:val="24"/>
          <w:szCs w:val="24"/>
        </w:rPr>
        <w:t>, </w:t>
      </w:r>
      <w:r w:rsidRPr="007F3903">
        <w:rPr>
          <w:rFonts w:ascii="Times New Roman" w:hAnsi="Times New Roman" w:cs="Times New Roman"/>
          <w:i/>
          <w:iCs/>
          <w:sz w:val="24"/>
          <w:szCs w:val="24"/>
        </w:rPr>
        <w:t>56</w:t>
      </w:r>
      <w:r w:rsidRPr="007F3903">
        <w:rPr>
          <w:rFonts w:ascii="Times New Roman" w:hAnsi="Times New Roman" w:cs="Times New Roman"/>
          <w:sz w:val="24"/>
          <w:szCs w:val="24"/>
        </w:rPr>
        <w:t>(3), p.101194.</w:t>
      </w:r>
    </w:p>
    <w:p w14:paraId="21A57B30"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Boone, C., Lokshin, B., Guenter, H. and </w:t>
      </w:r>
      <w:proofErr w:type="spellStart"/>
      <w:r w:rsidRPr="007F3903">
        <w:rPr>
          <w:rFonts w:ascii="Times New Roman" w:hAnsi="Times New Roman" w:cs="Times New Roman"/>
          <w:sz w:val="24"/>
          <w:szCs w:val="24"/>
        </w:rPr>
        <w:t>Belderbos</w:t>
      </w:r>
      <w:proofErr w:type="spellEnd"/>
      <w:r w:rsidRPr="007F3903">
        <w:rPr>
          <w:rFonts w:ascii="Times New Roman" w:hAnsi="Times New Roman" w:cs="Times New Roman"/>
          <w:sz w:val="24"/>
          <w:szCs w:val="24"/>
        </w:rPr>
        <w:t>, R., 2019. Top management team nationality diversity, corporate entrepreneurship, and innovation in multinational firms. </w:t>
      </w:r>
      <w:r w:rsidRPr="007F3903">
        <w:rPr>
          <w:rFonts w:ascii="Times New Roman" w:hAnsi="Times New Roman" w:cs="Times New Roman"/>
          <w:i/>
          <w:iCs/>
          <w:sz w:val="24"/>
          <w:szCs w:val="24"/>
        </w:rPr>
        <w:t>Strategic management journal</w:t>
      </w:r>
      <w:r w:rsidRPr="007F3903">
        <w:rPr>
          <w:rFonts w:ascii="Times New Roman" w:hAnsi="Times New Roman" w:cs="Times New Roman"/>
          <w:sz w:val="24"/>
          <w:szCs w:val="24"/>
        </w:rPr>
        <w:t>, </w:t>
      </w:r>
      <w:r w:rsidRPr="007F3903">
        <w:rPr>
          <w:rFonts w:ascii="Times New Roman" w:hAnsi="Times New Roman" w:cs="Times New Roman"/>
          <w:i/>
          <w:iCs/>
          <w:sz w:val="24"/>
          <w:szCs w:val="24"/>
        </w:rPr>
        <w:t>40</w:t>
      </w:r>
      <w:r w:rsidRPr="007F3903">
        <w:rPr>
          <w:rFonts w:ascii="Times New Roman" w:hAnsi="Times New Roman" w:cs="Times New Roman"/>
          <w:sz w:val="24"/>
          <w:szCs w:val="24"/>
        </w:rPr>
        <w:t>(2), pp.277-302.</w:t>
      </w:r>
    </w:p>
    <w:p w14:paraId="6473B135"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Reiche, B.S., Lee, Y.T. and Allen, D.G., 2019. Actors, structure, and processes: A review and conceptualization of global work integrating IB and HRM research. </w:t>
      </w:r>
      <w:r w:rsidRPr="007F3903">
        <w:rPr>
          <w:rFonts w:ascii="Times New Roman" w:hAnsi="Times New Roman" w:cs="Times New Roman"/>
          <w:i/>
          <w:iCs/>
          <w:sz w:val="24"/>
          <w:szCs w:val="24"/>
        </w:rPr>
        <w:t>Journal of Management</w:t>
      </w:r>
      <w:r w:rsidRPr="007F3903">
        <w:rPr>
          <w:rFonts w:ascii="Times New Roman" w:hAnsi="Times New Roman" w:cs="Times New Roman"/>
          <w:sz w:val="24"/>
          <w:szCs w:val="24"/>
        </w:rPr>
        <w:t>, </w:t>
      </w:r>
      <w:r w:rsidRPr="007F3903">
        <w:rPr>
          <w:rFonts w:ascii="Times New Roman" w:hAnsi="Times New Roman" w:cs="Times New Roman"/>
          <w:i/>
          <w:iCs/>
          <w:sz w:val="24"/>
          <w:szCs w:val="24"/>
        </w:rPr>
        <w:t>45</w:t>
      </w:r>
      <w:r w:rsidRPr="007F3903">
        <w:rPr>
          <w:rFonts w:ascii="Times New Roman" w:hAnsi="Times New Roman" w:cs="Times New Roman"/>
          <w:sz w:val="24"/>
          <w:szCs w:val="24"/>
        </w:rPr>
        <w:t>(2), pp.359-383.</w:t>
      </w:r>
    </w:p>
    <w:p w14:paraId="4562371D"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Dirani, K.M., Abadi, M., Alizadeh, A., Barhate, B., Garza, R.C., Gunasekara, N., Ibrahim, G. and </w:t>
      </w:r>
      <w:proofErr w:type="spellStart"/>
      <w:r w:rsidRPr="007F3903">
        <w:rPr>
          <w:rFonts w:ascii="Times New Roman" w:hAnsi="Times New Roman" w:cs="Times New Roman"/>
          <w:sz w:val="24"/>
          <w:szCs w:val="24"/>
        </w:rPr>
        <w:t>Majzun</w:t>
      </w:r>
      <w:proofErr w:type="spellEnd"/>
      <w:r w:rsidRPr="007F3903">
        <w:rPr>
          <w:rFonts w:ascii="Times New Roman" w:hAnsi="Times New Roman" w:cs="Times New Roman"/>
          <w:sz w:val="24"/>
          <w:szCs w:val="24"/>
        </w:rPr>
        <w:t>, Z., 2020. Leadership competencies and the essential role of human resource development in times of crisis: a response to Covid-19 pandemic. </w:t>
      </w:r>
      <w:r w:rsidRPr="007F3903">
        <w:rPr>
          <w:rFonts w:ascii="Times New Roman" w:hAnsi="Times New Roman" w:cs="Times New Roman"/>
          <w:i/>
          <w:iCs/>
          <w:sz w:val="24"/>
          <w:szCs w:val="24"/>
        </w:rPr>
        <w:t>Human resource development international</w:t>
      </w:r>
      <w:r w:rsidRPr="007F3903">
        <w:rPr>
          <w:rFonts w:ascii="Times New Roman" w:hAnsi="Times New Roman" w:cs="Times New Roman"/>
          <w:sz w:val="24"/>
          <w:szCs w:val="24"/>
        </w:rPr>
        <w:t>, </w:t>
      </w:r>
      <w:r w:rsidRPr="007F3903">
        <w:rPr>
          <w:rFonts w:ascii="Times New Roman" w:hAnsi="Times New Roman" w:cs="Times New Roman"/>
          <w:i/>
          <w:iCs/>
          <w:sz w:val="24"/>
          <w:szCs w:val="24"/>
        </w:rPr>
        <w:t>23</w:t>
      </w:r>
      <w:r w:rsidRPr="007F3903">
        <w:rPr>
          <w:rFonts w:ascii="Times New Roman" w:hAnsi="Times New Roman" w:cs="Times New Roman"/>
          <w:sz w:val="24"/>
          <w:szCs w:val="24"/>
        </w:rPr>
        <w:t>(4), pp.380-394.</w:t>
      </w:r>
    </w:p>
    <w:p w14:paraId="63E92CD9"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Caligiuri, P., </w:t>
      </w:r>
      <w:proofErr w:type="spellStart"/>
      <w:r w:rsidRPr="007F3903">
        <w:rPr>
          <w:rFonts w:ascii="Times New Roman" w:hAnsi="Times New Roman" w:cs="Times New Roman"/>
          <w:sz w:val="24"/>
          <w:szCs w:val="24"/>
        </w:rPr>
        <w:t>Mencin</w:t>
      </w:r>
      <w:proofErr w:type="spellEnd"/>
      <w:r w:rsidRPr="007F3903">
        <w:rPr>
          <w:rFonts w:ascii="Times New Roman" w:hAnsi="Times New Roman" w:cs="Times New Roman"/>
          <w:sz w:val="24"/>
          <w:szCs w:val="24"/>
        </w:rPr>
        <w:t>, A., Jayne, B. and Traylor, A., 2019. Developing cross-cultural competencies through international corporate volunteerism. Journal of World Business, 54(1), pp.14-23.</w:t>
      </w:r>
    </w:p>
    <w:p w14:paraId="036A6E75"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lastRenderedPageBreak/>
        <w:t xml:space="preserve">Cooke, F.L., </w:t>
      </w:r>
      <w:proofErr w:type="spellStart"/>
      <w:r w:rsidRPr="007F3903">
        <w:rPr>
          <w:rFonts w:ascii="Times New Roman" w:hAnsi="Times New Roman" w:cs="Times New Roman"/>
          <w:sz w:val="24"/>
          <w:szCs w:val="24"/>
        </w:rPr>
        <w:t>Tarba</w:t>
      </w:r>
      <w:proofErr w:type="spellEnd"/>
      <w:r w:rsidRPr="007F3903">
        <w:rPr>
          <w:rFonts w:ascii="Times New Roman" w:hAnsi="Times New Roman" w:cs="Times New Roman"/>
          <w:sz w:val="24"/>
          <w:szCs w:val="24"/>
        </w:rPr>
        <w:t>, S.Y., Weber, Y., Ahlstrom, D., Cooper, C.L. and Collings, D.G., 2020. Mergers and acquisitions in the global context: The role of human resource management. </w:t>
      </w:r>
      <w:r w:rsidRPr="007F3903">
        <w:rPr>
          <w:rFonts w:ascii="Times New Roman" w:hAnsi="Times New Roman" w:cs="Times New Roman"/>
          <w:i/>
          <w:iCs/>
          <w:sz w:val="24"/>
          <w:szCs w:val="24"/>
        </w:rPr>
        <w:t>Journal of World Business</w:t>
      </w:r>
      <w:r w:rsidRPr="007F3903">
        <w:rPr>
          <w:rFonts w:ascii="Times New Roman" w:hAnsi="Times New Roman" w:cs="Times New Roman"/>
          <w:sz w:val="24"/>
          <w:szCs w:val="24"/>
        </w:rPr>
        <w:t>, </w:t>
      </w:r>
      <w:r w:rsidRPr="007F3903">
        <w:rPr>
          <w:rFonts w:ascii="Times New Roman" w:hAnsi="Times New Roman" w:cs="Times New Roman"/>
          <w:i/>
          <w:iCs/>
          <w:sz w:val="24"/>
          <w:szCs w:val="24"/>
        </w:rPr>
        <w:t>55</w:t>
      </w:r>
      <w:r w:rsidRPr="007F3903">
        <w:rPr>
          <w:rFonts w:ascii="Times New Roman" w:hAnsi="Times New Roman" w:cs="Times New Roman"/>
          <w:sz w:val="24"/>
          <w:szCs w:val="24"/>
        </w:rPr>
        <w:t>(2), p.101048.</w:t>
      </w:r>
    </w:p>
    <w:p w14:paraId="251C2804"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Korreck, S., 2021. Exploring Prospects for Digital Europe in the Age of the US-China Technology Race. </w:t>
      </w:r>
      <w:r w:rsidRPr="007F3903">
        <w:rPr>
          <w:rFonts w:ascii="Times New Roman" w:hAnsi="Times New Roman" w:cs="Times New Roman"/>
          <w:i/>
          <w:iCs/>
          <w:sz w:val="24"/>
          <w:szCs w:val="24"/>
        </w:rPr>
        <w:t>ORF Occasional Paper</w:t>
      </w:r>
      <w:r w:rsidRPr="007F3903">
        <w:rPr>
          <w:rFonts w:ascii="Times New Roman" w:hAnsi="Times New Roman" w:cs="Times New Roman"/>
          <w:sz w:val="24"/>
          <w:szCs w:val="24"/>
        </w:rPr>
        <w:t>, </w:t>
      </w:r>
      <w:r w:rsidRPr="007F3903">
        <w:rPr>
          <w:rFonts w:ascii="Times New Roman" w:hAnsi="Times New Roman" w:cs="Times New Roman"/>
          <w:i/>
          <w:iCs/>
          <w:sz w:val="24"/>
          <w:szCs w:val="24"/>
        </w:rPr>
        <w:t>159</w:t>
      </w:r>
      <w:r w:rsidRPr="007F3903">
        <w:rPr>
          <w:rFonts w:ascii="Times New Roman" w:hAnsi="Times New Roman" w:cs="Times New Roman"/>
          <w:sz w:val="24"/>
          <w:szCs w:val="24"/>
        </w:rPr>
        <w:t xml:space="preserve">. </w:t>
      </w:r>
    </w:p>
    <w:p w14:paraId="4437ED0E"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Oh, C.H. and Oetzel, J., 2022. Multinational enterprises and natural disasters: Challenges and opportunities for IB research. Journal of International Business Studies, 53(2), p.231.</w:t>
      </w:r>
    </w:p>
    <w:p w14:paraId="308E167E"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De Villa, M.A., Doh, J.P., </w:t>
      </w:r>
      <w:proofErr w:type="spellStart"/>
      <w:r w:rsidRPr="007F3903">
        <w:rPr>
          <w:rFonts w:ascii="Times New Roman" w:hAnsi="Times New Roman" w:cs="Times New Roman"/>
          <w:sz w:val="24"/>
          <w:szCs w:val="24"/>
        </w:rPr>
        <w:t>Darendeli</w:t>
      </w:r>
      <w:proofErr w:type="spellEnd"/>
      <w:r w:rsidRPr="007F3903">
        <w:rPr>
          <w:rFonts w:ascii="Times New Roman" w:hAnsi="Times New Roman" w:cs="Times New Roman"/>
          <w:sz w:val="24"/>
          <w:szCs w:val="24"/>
        </w:rPr>
        <w:t xml:space="preserve">, I.S., Dieleman, M., Albino-Pimentel, J. and Grosse, R., 2025. Seminal contributions and future directions in international business political </w:t>
      </w:r>
      <w:proofErr w:type="spellStart"/>
      <w:r w:rsidRPr="007F3903">
        <w:rPr>
          <w:rFonts w:ascii="Times New Roman" w:hAnsi="Times New Roman" w:cs="Times New Roman"/>
          <w:sz w:val="24"/>
          <w:szCs w:val="24"/>
        </w:rPr>
        <w:t>behavior</w:t>
      </w:r>
      <w:proofErr w:type="spellEnd"/>
      <w:r w:rsidRPr="007F3903">
        <w:rPr>
          <w:rFonts w:ascii="Times New Roman" w:hAnsi="Times New Roman" w:cs="Times New Roman"/>
          <w:sz w:val="24"/>
          <w:szCs w:val="24"/>
        </w:rPr>
        <w:t xml:space="preserve"> and nonmarket strategy: a tribute to Jean </w:t>
      </w:r>
      <w:proofErr w:type="spellStart"/>
      <w:r w:rsidRPr="007F3903">
        <w:rPr>
          <w:rFonts w:ascii="Times New Roman" w:hAnsi="Times New Roman" w:cs="Times New Roman"/>
          <w:sz w:val="24"/>
          <w:szCs w:val="24"/>
        </w:rPr>
        <w:t>Boddewyn</w:t>
      </w:r>
      <w:proofErr w:type="spellEnd"/>
      <w:r w:rsidRPr="007F3903">
        <w:rPr>
          <w:rFonts w:ascii="Times New Roman" w:hAnsi="Times New Roman" w:cs="Times New Roman"/>
          <w:sz w:val="24"/>
          <w:szCs w:val="24"/>
        </w:rPr>
        <w:t>. </w:t>
      </w:r>
      <w:r w:rsidRPr="007F3903">
        <w:rPr>
          <w:rFonts w:ascii="Times New Roman" w:hAnsi="Times New Roman" w:cs="Times New Roman"/>
          <w:i/>
          <w:iCs/>
          <w:sz w:val="24"/>
          <w:szCs w:val="24"/>
        </w:rPr>
        <w:t>Multinational Business Review</w:t>
      </w:r>
      <w:r w:rsidRPr="007F3903">
        <w:rPr>
          <w:rFonts w:ascii="Times New Roman" w:hAnsi="Times New Roman" w:cs="Times New Roman"/>
          <w:sz w:val="24"/>
          <w:szCs w:val="24"/>
        </w:rPr>
        <w:t>.</w:t>
      </w:r>
    </w:p>
    <w:p w14:paraId="5601A289"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Ward, G.B., 2024. </w:t>
      </w:r>
      <w:r w:rsidRPr="007F3903">
        <w:rPr>
          <w:rFonts w:ascii="Times New Roman" w:hAnsi="Times New Roman" w:cs="Times New Roman"/>
          <w:i/>
          <w:iCs/>
          <w:sz w:val="24"/>
          <w:szCs w:val="24"/>
        </w:rPr>
        <w:t xml:space="preserve">Strategies to Reduce Business Costs Associated </w:t>
      </w:r>
      <w:proofErr w:type="gramStart"/>
      <w:r w:rsidRPr="007F3903">
        <w:rPr>
          <w:rFonts w:ascii="Times New Roman" w:hAnsi="Times New Roman" w:cs="Times New Roman"/>
          <w:i/>
          <w:iCs/>
          <w:sz w:val="24"/>
          <w:szCs w:val="24"/>
        </w:rPr>
        <w:t>With</w:t>
      </w:r>
      <w:proofErr w:type="gramEnd"/>
      <w:r w:rsidRPr="007F3903">
        <w:rPr>
          <w:rFonts w:ascii="Times New Roman" w:hAnsi="Times New Roman" w:cs="Times New Roman"/>
          <w:i/>
          <w:iCs/>
          <w:sz w:val="24"/>
          <w:szCs w:val="24"/>
        </w:rPr>
        <w:t xml:space="preserve"> Employee Financial Stress</w:t>
      </w:r>
      <w:r w:rsidRPr="007F3903">
        <w:rPr>
          <w:rFonts w:ascii="Times New Roman" w:hAnsi="Times New Roman" w:cs="Times New Roman"/>
          <w:sz w:val="24"/>
          <w:szCs w:val="24"/>
        </w:rPr>
        <w:t> (Doctoral dissertation, Walden University).</w:t>
      </w:r>
    </w:p>
    <w:p w14:paraId="17C5358B"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proofErr w:type="spellStart"/>
      <w:r w:rsidRPr="007F3903">
        <w:rPr>
          <w:rFonts w:ascii="Times New Roman" w:hAnsi="Times New Roman" w:cs="Times New Roman"/>
          <w:sz w:val="24"/>
          <w:szCs w:val="24"/>
        </w:rPr>
        <w:t>Tarba</w:t>
      </w:r>
      <w:proofErr w:type="spellEnd"/>
      <w:r w:rsidRPr="007F3903">
        <w:rPr>
          <w:rFonts w:ascii="Times New Roman" w:hAnsi="Times New Roman" w:cs="Times New Roman"/>
          <w:sz w:val="24"/>
          <w:szCs w:val="24"/>
        </w:rPr>
        <w:t>, S.Y., Ahammad, M.F., Junni, P., Stokes, P. and Morag, O., 2019. The impact of organizational culture differences, synergy potential, and autonomy granted to the acquired high-tech firms on the M&amp;A performance. Group &amp; Organization Management, 44(3), pp.483-520.</w:t>
      </w:r>
    </w:p>
    <w:p w14:paraId="03A3CBD3" w14:textId="77777777" w:rsidR="00DA532C" w:rsidRPr="007F3903" w:rsidRDefault="00DA532C" w:rsidP="00DA532C">
      <w:pPr>
        <w:pStyle w:val="NormalWeb"/>
        <w:numPr>
          <w:ilvl w:val="0"/>
          <w:numId w:val="3"/>
        </w:numPr>
        <w:spacing w:before="0" w:beforeAutospacing="0" w:after="0" w:afterAutospacing="0" w:line="360" w:lineRule="auto"/>
        <w:jc w:val="both"/>
        <w:rPr>
          <w:color w:val="000000"/>
        </w:rPr>
      </w:pPr>
      <w:r w:rsidRPr="007F3903">
        <w:rPr>
          <w:color w:val="000000"/>
        </w:rPr>
        <w:t>World Economic Forum (2022). </w:t>
      </w:r>
      <w:r w:rsidRPr="007F3903">
        <w:rPr>
          <w:i/>
          <w:iCs/>
          <w:color w:val="000000"/>
        </w:rPr>
        <w:t>World Economic Forum Annual Meeting 2023, Davos</w:t>
      </w:r>
      <w:r w:rsidRPr="007F3903">
        <w:rPr>
          <w:color w:val="000000"/>
        </w:rPr>
        <w:t xml:space="preserve">. [online] World Economic Forum. Available at: </w:t>
      </w:r>
      <w:hyperlink r:id="rId10" w:history="1">
        <w:r w:rsidRPr="007F3903">
          <w:rPr>
            <w:rStyle w:val="Hyperlink"/>
            <w:rFonts w:eastAsiaTheme="majorEastAsia"/>
          </w:rPr>
          <w:t>https://www.weforum.org/meetings/world-economic-forum-annual-meeting-2023/</w:t>
        </w:r>
      </w:hyperlink>
      <w:r w:rsidRPr="007F3903">
        <w:rPr>
          <w:color w:val="000000"/>
        </w:rPr>
        <w:t>.</w:t>
      </w:r>
    </w:p>
    <w:p w14:paraId="3DCF0537" w14:textId="77777777" w:rsidR="00DA532C" w:rsidRPr="007F3903" w:rsidRDefault="00DA532C" w:rsidP="00DA532C"/>
    <w:p w14:paraId="4A07E539"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Aguilera, R.V., Aragón-Correa, J.A., Marano, V. and Tashman, P.A., 2021. The corporate governance of environmental sustainability: A review and proposal for more integrated research. </w:t>
      </w:r>
      <w:r w:rsidRPr="007F3903">
        <w:rPr>
          <w:rFonts w:ascii="Times New Roman" w:hAnsi="Times New Roman" w:cs="Times New Roman"/>
          <w:i/>
          <w:iCs/>
          <w:sz w:val="24"/>
          <w:szCs w:val="24"/>
        </w:rPr>
        <w:t>Journal of Management</w:t>
      </w:r>
      <w:r w:rsidRPr="007F3903">
        <w:rPr>
          <w:rFonts w:ascii="Times New Roman" w:hAnsi="Times New Roman" w:cs="Times New Roman"/>
          <w:sz w:val="24"/>
          <w:szCs w:val="24"/>
        </w:rPr>
        <w:t>, </w:t>
      </w:r>
      <w:r w:rsidRPr="007F3903">
        <w:rPr>
          <w:rFonts w:ascii="Times New Roman" w:hAnsi="Times New Roman" w:cs="Times New Roman"/>
          <w:i/>
          <w:iCs/>
          <w:sz w:val="24"/>
          <w:szCs w:val="24"/>
        </w:rPr>
        <w:t>47</w:t>
      </w:r>
      <w:r w:rsidRPr="007F3903">
        <w:rPr>
          <w:rFonts w:ascii="Times New Roman" w:hAnsi="Times New Roman" w:cs="Times New Roman"/>
          <w:sz w:val="24"/>
          <w:szCs w:val="24"/>
        </w:rPr>
        <w:t>(6), pp.1468-1497.</w:t>
      </w:r>
    </w:p>
    <w:p w14:paraId="2BF1982C"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Stegmaier, P., 2022. Conceptual aspects of discontinuation governance: An exploration. In </w:t>
      </w:r>
      <w:r w:rsidRPr="007F3903">
        <w:rPr>
          <w:rFonts w:ascii="Times New Roman" w:hAnsi="Times New Roman" w:cs="Times New Roman"/>
          <w:i/>
          <w:iCs/>
          <w:sz w:val="24"/>
          <w:szCs w:val="24"/>
        </w:rPr>
        <w:t>Technologies in Decline</w:t>
      </w:r>
      <w:r w:rsidRPr="007F3903">
        <w:rPr>
          <w:rFonts w:ascii="Times New Roman" w:hAnsi="Times New Roman" w:cs="Times New Roman"/>
          <w:sz w:val="24"/>
          <w:szCs w:val="24"/>
        </w:rPr>
        <w:t xml:space="preserve"> (pp. 78-116). </w:t>
      </w:r>
    </w:p>
    <w:p w14:paraId="6E678901"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Ng, E.S. and Gossett, C.W., 2013. Career choice in Canadian public service: An exploration of fit with the millennial generation. </w:t>
      </w:r>
      <w:r w:rsidRPr="007F3903">
        <w:rPr>
          <w:rFonts w:ascii="Times New Roman" w:hAnsi="Times New Roman" w:cs="Times New Roman"/>
          <w:i/>
          <w:iCs/>
          <w:sz w:val="24"/>
          <w:szCs w:val="24"/>
        </w:rPr>
        <w:t>Public Personnel Management</w:t>
      </w:r>
      <w:r w:rsidRPr="007F3903">
        <w:rPr>
          <w:rFonts w:ascii="Times New Roman" w:hAnsi="Times New Roman" w:cs="Times New Roman"/>
          <w:sz w:val="24"/>
          <w:szCs w:val="24"/>
        </w:rPr>
        <w:t>, </w:t>
      </w:r>
      <w:r w:rsidRPr="007F3903">
        <w:rPr>
          <w:rFonts w:ascii="Times New Roman" w:hAnsi="Times New Roman" w:cs="Times New Roman"/>
          <w:i/>
          <w:iCs/>
          <w:sz w:val="24"/>
          <w:szCs w:val="24"/>
        </w:rPr>
        <w:t>42</w:t>
      </w:r>
      <w:r w:rsidRPr="007F3903">
        <w:rPr>
          <w:rFonts w:ascii="Times New Roman" w:hAnsi="Times New Roman" w:cs="Times New Roman"/>
          <w:sz w:val="24"/>
          <w:szCs w:val="24"/>
        </w:rPr>
        <w:t>(3), pp.337-358.</w:t>
      </w:r>
    </w:p>
    <w:p w14:paraId="14FFCDF9"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proofErr w:type="spellStart"/>
      <w:r w:rsidRPr="007F3903">
        <w:rPr>
          <w:rFonts w:ascii="Times New Roman" w:hAnsi="Times New Roman" w:cs="Times New Roman"/>
          <w:sz w:val="24"/>
          <w:szCs w:val="24"/>
        </w:rPr>
        <w:lastRenderedPageBreak/>
        <w:t>Rockstuhl</w:t>
      </w:r>
      <w:proofErr w:type="spellEnd"/>
      <w:r w:rsidRPr="007F3903">
        <w:rPr>
          <w:rFonts w:ascii="Times New Roman" w:hAnsi="Times New Roman" w:cs="Times New Roman"/>
          <w:sz w:val="24"/>
          <w:szCs w:val="24"/>
        </w:rPr>
        <w:t>, T., Seiler, S., Ang, S., Van Dyne, L. and Annen, H., 2011. Beyond general intelligence (IQ) and emotional intelligence (EQ): The role of cultural intelligence (CQ) on cross‐border leadership effectiveness in a globalized world. </w:t>
      </w:r>
      <w:r w:rsidRPr="007F3903">
        <w:rPr>
          <w:rFonts w:ascii="Times New Roman" w:hAnsi="Times New Roman" w:cs="Times New Roman"/>
          <w:i/>
          <w:iCs/>
          <w:sz w:val="24"/>
          <w:szCs w:val="24"/>
        </w:rPr>
        <w:t>Journal of Social Issues</w:t>
      </w:r>
      <w:r w:rsidRPr="007F3903">
        <w:rPr>
          <w:rFonts w:ascii="Times New Roman" w:hAnsi="Times New Roman" w:cs="Times New Roman"/>
          <w:sz w:val="24"/>
          <w:szCs w:val="24"/>
        </w:rPr>
        <w:t>, </w:t>
      </w:r>
      <w:r w:rsidRPr="007F3903">
        <w:rPr>
          <w:rFonts w:ascii="Times New Roman" w:hAnsi="Times New Roman" w:cs="Times New Roman"/>
          <w:i/>
          <w:iCs/>
          <w:sz w:val="24"/>
          <w:szCs w:val="24"/>
        </w:rPr>
        <w:t>67</w:t>
      </w:r>
      <w:r w:rsidRPr="007F3903">
        <w:rPr>
          <w:rFonts w:ascii="Times New Roman" w:hAnsi="Times New Roman" w:cs="Times New Roman"/>
          <w:sz w:val="24"/>
          <w:szCs w:val="24"/>
        </w:rPr>
        <w:t xml:space="preserve">(4), pp.825-840. </w:t>
      </w:r>
    </w:p>
    <w:p w14:paraId="348D7E6F"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Lisak, A. and Harush, R., 2021. Global and local identities on the balance scale: Predicting transformational leadership and effectiveness in multicultural teams. </w:t>
      </w:r>
      <w:proofErr w:type="spellStart"/>
      <w:r w:rsidRPr="007F3903">
        <w:rPr>
          <w:rFonts w:ascii="Times New Roman" w:hAnsi="Times New Roman" w:cs="Times New Roman"/>
          <w:i/>
          <w:iCs/>
          <w:sz w:val="24"/>
          <w:szCs w:val="24"/>
        </w:rPr>
        <w:t>PloS</w:t>
      </w:r>
      <w:proofErr w:type="spellEnd"/>
      <w:r w:rsidRPr="007F3903">
        <w:rPr>
          <w:rFonts w:ascii="Times New Roman" w:hAnsi="Times New Roman" w:cs="Times New Roman"/>
          <w:i/>
          <w:iCs/>
          <w:sz w:val="24"/>
          <w:szCs w:val="24"/>
        </w:rPr>
        <w:t xml:space="preserve"> one</w:t>
      </w:r>
      <w:r w:rsidRPr="007F3903">
        <w:rPr>
          <w:rFonts w:ascii="Times New Roman" w:hAnsi="Times New Roman" w:cs="Times New Roman"/>
          <w:sz w:val="24"/>
          <w:szCs w:val="24"/>
        </w:rPr>
        <w:t>, </w:t>
      </w:r>
      <w:r w:rsidRPr="007F3903">
        <w:rPr>
          <w:rFonts w:ascii="Times New Roman" w:hAnsi="Times New Roman" w:cs="Times New Roman"/>
          <w:i/>
          <w:iCs/>
          <w:sz w:val="24"/>
          <w:szCs w:val="24"/>
        </w:rPr>
        <w:t>16</w:t>
      </w:r>
      <w:r w:rsidRPr="007F3903">
        <w:rPr>
          <w:rFonts w:ascii="Times New Roman" w:hAnsi="Times New Roman" w:cs="Times New Roman"/>
          <w:sz w:val="24"/>
          <w:szCs w:val="24"/>
        </w:rPr>
        <w:t>(7), p.e0254656.</w:t>
      </w:r>
    </w:p>
    <w:p w14:paraId="33382BE9"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color w:val="222222"/>
          <w:sz w:val="24"/>
          <w:szCs w:val="24"/>
          <w:shd w:val="clear" w:color="auto" w:fill="FFFFFF"/>
        </w:rPr>
        <w:t xml:space="preserve">Haack, D., Otto, K., Gundlach, B., </w:t>
      </w:r>
      <w:proofErr w:type="spellStart"/>
      <w:r w:rsidRPr="007F3903">
        <w:rPr>
          <w:rFonts w:ascii="Times New Roman" w:hAnsi="Times New Roman" w:cs="Times New Roman"/>
          <w:color w:val="222222"/>
          <w:sz w:val="24"/>
          <w:szCs w:val="24"/>
          <w:shd w:val="clear" w:color="auto" w:fill="FFFFFF"/>
        </w:rPr>
        <w:t>Kreuzig</w:t>
      </w:r>
      <w:proofErr w:type="spellEnd"/>
      <w:r w:rsidRPr="007F3903">
        <w:rPr>
          <w:rFonts w:ascii="Times New Roman" w:hAnsi="Times New Roman" w:cs="Times New Roman"/>
          <w:color w:val="222222"/>
          <w:sz w:val="24"/>
          <w:szCs w:val="24"/>
          <w:shd w:val="clear" w:color="auto" w:fill="FFFFFF"/>
        </w:rPr>
        <w:t xml:space="preserve">, C., Bischoff, D., </w:t>
      </w:r>
      <w:proofErr w:type="spellStart"/>
      <w:r w:rsidRPr="007F3903">
        <w:rPr>
          <w:rFonts w:ascii="Times New Roman" w:hAnsi="Times New Roman" w:cs="Times New Roman"/>
          <w:color w:val="222222"/>
          <w:sz w:val="24"/>
          <w:szCs w:val="24"/>
          <w:shd w:val="clear" w:color="auto" w:fill="FFFFFF"/>
        </w:rPr>
        <w:t>Kührt</w:t>
      </w:r>
      <w:proofErr w:type="spellEnd"/>
      <w:r w:rsidRPr="007F3903">
        <w:rPr>
          <w:rFonts w:ascii="Times New Roman" w:hAnsi="Times New Roman" w:cs="Times New Roman"/>
          <w:color w:val="222222"/>
          <w:sz w:val="24"/>
          <w:szCs w:val="24"/>
          <w:shd w:val="clear" w:color="auto" w:fill="FFFFFF"/>
        </w:rPr>
        <w:t xml:space="preserve">, E. and Blum, J., 2020. Tensile strength of dust-ice mixtures and their relevance as cometary </w:t>
      </w:r>
      <w:proofErr w:type="spellStart"/>
      <w:r w:rsidRPr="007F3903">
        <w:rPr>
          <w:rFonts w:ascii="Times New Roman" w:hAnsi="Times New Roman" w:cs="Times New Roman"/>
          <w:color w:val="222222"/>
          <w:sz w:val="24"/>
          <w:szCs w:val="24"/>
          <w:shd w:val="clear" w:color="auto" w:fill="FFFFFF"/>
        </w:rPr>
        <w:t>analog</w:t>
      </w:r>
      <w:proofErr w:type="spellEnd"/>
      <w:r w:rsidRPr="007F3903">
        <w:rPr>
          <w:rFonts w:ascii="Times New Roman" w:hAnsi="Times New Roman" w:cs="Times New Roman"/>
          <w:color w:val="222222"/>
          <w:sz w:val="24"/>
          <w:szCs w:val="24"/>
          <w:shd w:val="clear" w:color="auto" w:fill="FFFFFF"/>
        </w:rPr>
        <w:t xml:space="preserve"> material. </w:t>
      </w:r>
      <w:r w:rsidRPr="007F3903">
        <w:rPr>
          <w:rFonts w:ascii="Times New Roman" w:hAnsi="Times New Roman" w:cs="Times New Roman"/>
          <w:i/>
          <w:iCs/>
          <w:color w:val="222222"/>
          <w:sz w:val="24"/>
          <w:szCs w:val="24"/>
          <w:shd w:val="clear" w:color="auto" w:fill="FFFFFF"/>
        </w:rPr>
        <w:t>Astronomy &amp; Astrophysics</w:t>
      </w:r>
      <w:r w:rsidRPr="007F3903">
        <w:rPr>
          <w:rFonts w:ascii="Times New Roman" w:hAnsi="Times New Roman" w:cs="Times New Roman"/>
          <w:color w:val="222222"/>
          <w:sz w:val="24"/>
          <w:szCs w:val="24"/>
          <w:shd w:val="clear" w:color="auto" w:fill="FFFFFF"/>
        </w:rPr>
        <w:t>, </w:t>
      </w:r>
      <w:r w:rsidRPr="007F3903">
        <w:rPr>
          <w:rFonts w:ascii="Times New Roman" w:hAnsi="Times New Roman" w:cs="Times New Roman"/>
          <w:i/>
          <w:iCs/>
          <w:color w:val="222222"/>
          <w:sz w:val="24"/>
          <w:szCs w:val="24"/>
          <w:shd w:val="clear" w:color="auto" w:fill="FFFFFF"/>
        </w:rPr>
        <w:t>642</w:t>
      </w:r>
      <w:r w:rsidRPr="007F3903">
        <w:rPr>
          <w:rFonts w:ascii="Times New Roman" w:hAnsi="Times New Roman" w:cs="Times New Roman"/>
          <w:color w:val="222222"/>
          <w:sz w:val="24"/>
          <w:szCs w:val="24"/>
          <w:shd w:val="clear" w:color="auto" w:fill="FFFFFF"/>
        </w:rPr>
        <w:t>, p.A218.</w:t>
      </w:r>
    </w:p>
    <w:p w14:paraId="0CF95D58"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proofErr w:type="spellStart"/>
      <w:r w:rsidRPr="007F3903">
        <w:rPr>
          <w:rFonts w:ascii="Times New Roman" w:hAnsi="Times New Roman" w:cs="Times New Roman"/>
          <w:color w:val="222222"/>
          <w:sz w:val="24"/>
          <w:szCs w:val="24"/>
          <w:shd w:val="clear" w:color="auto" w:fill="FFFFFF"/>
        </w:rPr>
        <w:t>Ruggie</w:t>
      </w:r>
      <w:proofErr w:type="spellEnd"/>
      <w:r w:rsidRPr="007F3903">
        <w:rPr>
          <w:rFonts w:ascii="Times New Roman" w:hAnsi="Times New Roman" w:cs="Times New Roman"/>
          <w:color w:val="222222"/>
          <w:sz w:val="24"/>
          <w:szCs w:val="24"/>
          <w:shd w:val="clear" w:color="auto" w:fill="FFFFFF"/>
        </w:rPr>
        <w:t>, J.G., 2018. Multinationals as global institution: Power, authority and relative autonomy. </w:t>
      </w:r>
      <w:r w:rsidRPr="007F3903">
        <w:rPr>
          <w:rFonts w:ascii="Times New Roman" w:hAnsi="Times New Roman" w:cs="Times New Roman"/>
          <w:i/>
          <w:iCs/>
          <w:color w:val="222222"/>
          <w:sz w:val="24"/>
          <w:szCs w:val="24"/>
          <w:shd w:val="clear" w:color="auto" w:fill="FFFFFF"/>
        </w:rPr>
        <w:t>Regulation &amp; Governance</w:t>
      </w:r>
      <w:r w:rsidRPr="007F3903">
        <w:rPr>
          <w:rFonts w:ascii="Times New Roman" w:hAnsi="Times New Roman" w:cs="Times New Roman"/>
          <w:color w:val="222222"/>
          <w:sz w:val="24"/>
          <w:szCs w:val="24"/>
          <w:shd w:val="clear" w:color="auto" w:fill="FFFFFF"/>
        </w:rPr>
        <w:t>, </w:t>
      </w:r>
      <w:r w:rsidRPr="007F3903">
        <w:rPr>
          <w:rFonts w:ascii="Times New Roman" w:hAnsi="Times New Roman" w:cs="Times New Roman"/>
          <w:i/>
          <w:iCs/>
          <w:color w:val="222222"/>
          <w:sz w:val="24"/>
          <w:szCs w:val="24"/>
          <w:shd w:val="clear" w:color="auto" w:fill="FFFFFF"/>
        </w:rPr>
        <w:t>12</w:t>
      </w:r>
      <w:r w:rsidRPr="007F3903">
        <w:rPr>
          <w:rFonts w:ascii="Times New Roman" w:hAnsi="Times New Roman" w:cs="Times New Roman"/>
          <w:color w:val="222222"/>
          <w:sz w:val="24"/>
          <w:szCs w:val="24"/>
          <w:shd w:val="clear" w:color="auto" w:fill="FFFFFF"/>
        </w:rPr>
        <w:t>(3), pp.317-333.</w:t>
      </w:r>
    </w:p>
    <w:p w14:paraId="557EA853" w14:textId="326C397E"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Thiel, K., 2024. Effective Leadership Development for Small and Medium-sized Manufacturers’ (Doctoral dissertation, University of Wisconsin--Stout).</w:t>
      </w:r>
      <w:r w:rsidR="00BE7511" w:rsidRPr="007F3903">
        <w:rPr>
          <w:rFonts w:ascii="Times New Roman" w:hAnsi="Times New Roman" w:cs="Times New Roman"/>
          <w:sz w:val="24"/>
          <w:szCs w:val="24"/>
        </w:rPr>
        <w:t xml:space="preserve"> </w:t>
      </w:r>
    </w:p>
    <w:p w14:paraId="770C4A32" w14:textId="77777777" w:rsidR="00DA532C" w:rsidRPr="007F3903" w:rsidRDefault="00DA532C" w:rsidP="00DA532C">
      <w:pPr>
        <w:pStyle w:val="NormalWeb"/>
        <w:numPr>
          <w:ilvl w:val="0"/>
          <w:numId w:val="3"/>
        </w:numPr>
        <w:spacing w:before="0" w:beforeAutospacing="0" w:after="0" w:afterAutospacing="0" w:line="360" w:lineRule="auto"/>
        <w:jc w:val="both"/>
        <w:rPr>
          <w:color w:val="000000"/>
        </w:rPr>
      </w:pPr>
      <w:r w:rsidRPr="007F3903">
        <w:rPr>
          <w:color w:val="000000"/>
          <w:lang w:val="en-GB"/>
        </w:rPr>
        <w:t>Russ, M., 2021. Knowledge management for sustainable development in the era of continuously accelerating technological revolutions: A framework and models. </w:t>
      </w:r>
      <w:r w:rsidRPr="007F3903">
        <w:rPr>
          <w:i/>
          <w:iCs/>
          <w:color w:val="000000"/>
          <w:lang w:val="en-GB"/>
        </w:rPr>
        <w:t>Sustainability</w:t>
      </w:r>
      <w:r w:rsidRPr="007F3903">
        <w:rPr>
          <w:color w:val="000000"/>
          <w:lang w:val="en-GB"/>
        </w:rPr>
        <w:t>, </w:t>
      </w:r>
      <w:r w:rsidRPr="007F3903">
        <w:rPr>
          <w:i/>
          <w:iCs/>
          <w:color w:val="000000"/>
          <w:lang w:val="en-GB"/>
        </w:rPr>
        <w:t>13</w:t>
      </w:r>
      <w:r w:rsidRPr="007F3903">
        <w:rPr>
          <w:color w:val="000000"/>
          <w:lang w:val="en-GB"/>
        </w:rPr>
        <w:t>(6), p.3353.</w:t>
      </w:r>
    </w:p>
    <w:p w14:paraId="2D875C66" w14:textId="6C935F10" w:rsidR="00DA532C" w:rsidRPr="007F3903" w:rsidRDefault="005C6501"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Alon, I. and Higgins, J.M., 2005. Global leadership success through emotional and cultural intelligences. Business horizons, 48(6), pp.501-512.</w:t>
      </w:r>
    </w:p>
    <w:p w14:paraId="3CF06ED3"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Longino, A.S., 2020. </w:t>
      </w:r>
      <w:r w:rsidRPr="007F3903">
        <w:rPr>
          <w:rFonts w:ascii="Times New Roman" w:hAnsi="Times New Roman" w:cs="Times New Roman"/>
          <w:i/>
          <w:iCs/>
          <w:sz w:val="24"/>
          <w:szCs w:val="24"/>
        </w:rPr>
        <w:t>The Importance of Cultural Intelligence in the 21st Century: A Human Resource Management Perspective for Global Leaders</w:t>
      </w:r>
      <w:r w:rsidRPr="007F3903">
        <w:rPr>
          <w:rFonts w:ascii="Times New Roman" w:hAnsi="Times New Roman" w:cs="Times New Roman"/>
          <w:sz w:val="24"/>
          <w:szCs w:val="24"/>
        </w:rPr>
        <w:t> (Doctoral dissertation, Northcentral University).</w:t>
      </w:r>
    </w:p>
    <w:p w14:paraId="6ED87036"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Osland, J.S., </w:t>
      </w:r>
      <w:proofErr w:type="spellStart"/>
      <w:r w:rsidRPr="007F3903">
        <w:rPr>
          <w:rFonts w:ascii="Times New Roman" w:hAnsi="Times New Roman" w:cs="Times New Roman"/>
          <w:sz w:val="24"/>
          <w:szCs w:val="24"/>
        </w:rPr>
        <w:t>Szkudlarek</w:t>
      </w:r>
      <w:proofErr w:type="spellEnd"/>
      <w:r w:rsidRPr="007F3903">
        <w:rPr>
          <w:rFonts w:ascii="Times New Roman" w:hAnsi="Times New Roman" w:cs="Times New Roman"/>
          <w:sz w:val="24"/>
          <w:szCs w:val="24"/>
        </w:rPr>
        <w:t>, B., Mendenhall, M.E. and Reiche, B.S. eds., 2020. </w:t>
      </w:r>
      <w:r w:rsidRPr="007F3903">
        <w:rPr>
          <w:rFonts w:ascii="Times New Roman" w:hAnsi="Times New Roman" w:cs="Times New Roman"/>
          <w:i/>
          <w:iCs/>
          <w:sz w:val="24"/>
          <w:szCs w:val="24"/>
        </w:rPr>
        <w:t>Advances in global leadership</w:t>
      </w:r>
      <w:r w:rsidRPr="007F3903">
        <w:rPr>
          <w:rFonts w:ascii="Times New Roman" w:hAnsi="Times New Roman" w:cs="Times New Roman"/>
          <w:sz w:val="24"/>
          <w:szCs w:val="24"/>
        </w:rPr>
        <w:t>. Emerald Publishing Limited.</w:t>
      </w:r>
    </w:p>
    <w:p w14:paraId="0055C67A"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Kane, G.C., Palmer, D., Phillips, A.N., Kiron, D. and Buckley, N., 2019. Accelerating digital innovation inside and out. </w:t>
      </w:r>
      <w:r w:rsidRPr="007F3903">
        <w:rPr>
          <w:rFonts w:ascii="Times New Roman" w:hAnsi="Times New Roman" w:cs="Times New Roman"/>
          <w:i/>
          <w:iCs/>
          <w:sz w:val="24"/>
          <w:szCs w:val="24"/>
        </w:rPr>
        <w:t xml:space="preserve">MIT </w:t>
      </w:r>
      <w:proofErr w:type="spellStart"/>
      <w:r w:rsidRPr="007F3903">
        <w:rPr>
          <w:rFonts w:ascii="Times New Roman" w:hAnsi="Times New Roman" w:cs="Times New Roman"/>
          <w:i/>
          <w:iCs/>
          <w:sz w:val="24"/>
          <w:szCs w:val="24"/>
        </w:rPr>
        <w:t>sloan</w:t>
      </w:r>
      <w:proofErr w:type="spellEnd"/>
      <w:r w:rsidRPr="007F3903">
        <w:rPr>
          <w:rFonts w:ascii="Times New Roman" w:hAnsi="Times New Roman" w:cs="Times New Roman"/>
          <w:i/>
          <w:iCs/>
          <w:sz w:val="24"/>
          <w:szCs w:val="24"/>
        </w:rPr>
        <w:t xml:space="preserve"> management review</w:t>
      </w:r>
      <w:r w:rsidRPr="007F3903">
        <w:rPr>
          <w:rFonts w:ascii="Times New Roman" w:hAnsi="Times New Roman" w:cs="Times New Roman"/>
          <w:sz w:val="24"/>
          <w:szCs w:val="24"/>
        </w:rPr>
        <w:t>, pp.0_1-18.</w:t>
      </w:r>
    </w:p>
    <w:p w14:paraId="75ABD75C"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Glase, E., 2023. Digital Fluency-Inspecting the Role of Supporting Factors in the Organizational Context: A Multi-Level Approach. </w:t>
      </w:r>
    </w:p>
    <w:p w14:paraId="5C71E898"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proofErr w:type="spellStart"/>
      <w:r w:rsidRPr="007F3903">
        <w:rPr>
          <w:rFonts w:ascii="Times New Roman" w:hAnsi="Times New Roman" w:cs="Times New Roman"/>
          <w:sz w:val="24"/>
          <w:szCs w:val="24"/>
        </w:rPr>
        <w:lastRenderedPageBreak/>
        <w:t>Mathende</w:t>
      </w:r>
      <w:proofErr w:type="spellEnd"/>
      <w:r w:rsidRPr="007F3903">
        <w:rPr>
          <w:rFonts w:ascii="Times New Roman" w:hAnsi="Times New Roman" w:cs="Times New Roman"/>
          <w:sz w:val="24"/>
          <w:szCs w:val="24"/>
        </w:rPr>
        <w:t>, T. and Yousefi, M., 2021. Transformational leadership role and means efficacy on work performance under volatile uncertain complex and ambiguous environment. </w:t>
      </w:r>
      <w:r w:rsidRPr="007F3903">
        <w:rPr>
          <w:rFonts w:ascii="Times New Roman" w:hAnsi="Times New Roman" w:cs="Times New Roman"/>
          <w:i/>
          <w:iCs/>
          <w:sz w:val="24"/>
          <w:szCs w:val="24"/>
        </w:rPr>
        <w:t>Open Journal of Leadership</w:t>
      </w:r>
      <w:r w:rsidRPr="007F3903">
        <w:rPr>
          <w:rFonts w:ascii="Times New Roman" w:hAnsi="Times New Roman" w:cs="Times New Roman"/>
          <w:sz w:val="24"/>
          <w:szCs w:val="24"/>
        </w:rPr>
        <w:t>, </w:t>
      </w:r>
      <w:r w:rsidRPr="007F3903">
        <w:rPr>
          <w:rFonts w:ascii="Times New Roman" w:hAnsi="Times New Roman" w:cs="Times New Roman"/>
          <w:i/>
          <w:iCs/>
          <w:sz w:val="24"/>
          <w:szCs w:val="24"/>
        </w:rPr>
        <w:t>10</w:t>
      </w:r>
      <w:r w:rsidRPr="007F3903">
        <w:rPr>
          <w:rFonts w:ascii="Times New Roman" w:hAnsi="Times New Roman" w:cs="Times New Roman"/>
          <w:sz w:val="24"/>
          <w:szCs w:val="24"/>
        </w:rPr>
        <w:t xml:space="preserve">(4), pp.277-299. </w:t>
      </w:r>
    </w:p>
    <w:p w14:paraId="18F50755"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Muff, K., and </w:t>
      </w:r>
      <w:proofErr w:type="spellStart"/>
      <w:r w:rsidRPr="007F3903">
        <w:rPr>
          <w:rFonts w:ascii="Times New Roman" w:hAnsi="Times New Roman" w:cs="Times New Roman"/>
          <w:sz w:val="24"/>
          <w:szCs w:val="24"/>
        </w:rPr>
        <w:t>Dyllick</w:t>
      </w:r>
      <w:proofErr w:type="spellEnd"/>
      <w:r w:rsidRPr="007F3903">
        <w:rPr>
          <w:rFonts w:ascii="Times New Roman" w:hAnsi="Times New Roman" w:cs="Times New Roman"/>
          <w:sz w:val="24"/>
          <w:szCs w:val="24"/>
        </w:rPr>
        <w:t>, T. 2020. A positive impact rating for business schools: Case study. </w:t>
      </w:r>
      <w:r w:rsidRPr="007F3903">
        <w:rPr>
          <w:rFonts w:ascii="Times New Roman" w:hAnsi="Times New Roman" w:cs="Times New Roman"/>
          <w:i/>
          <w:iCs/>
          <w:sz w:val="24"/>
          <w:szCs w:val="24"/>
        </w:rPr>
        <w:t>Sustainability</w:t>
      </w:r>
      <w:r w:rsidRPr="007F3903">
        <w:rPr>
          <w:rFonts w:ascii="Times New Roman" w:hAnsi="Times New Roman" w:cs="Times New Roman"/>
          <w:sz w:val="24"/>
          <w:szCs w:val="24"/>
        </w:rPr>
        <w:t>, </w:t>
      </w:r>
      <w:r w:rsidRPr="007F3903">
        <w:rPr>
          <w:rFonts w:ascii="Times New Roman" w:hAnsi="Times New Roman" w:cs="Times New Roman"/>
          <w:i/>
          <w:iCs/>
          <w:sz w:val="24"/>
          <w:szCs w:val="24"/>
        </w:rPr>
        <w:t>12</w:t>
      </w:r>
      <w:r w:rsidRPr="007F3903">
        <w:rPr>
          <w:rFonts w:ascii="Times New Roman" w:hAnsi="Times New Roman" w:cs="Times New Roman"/>
          <w:sz w:val="24"/>
          <w:szCs w:val="24"/>
        </w:rPr>
        <w:t>(22), p.9551.</w:t>
      </w:r>
    </w:p>
    <w:p w14:paraId="0B2701E1"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Levy, O., Beechler, S., Taylor, S. and </w:t>
      </w:r>
      <w:proofErr w:type="spellStart"/>
      <w:r w:rsidRPr="007F3903">
        <w:rPr>
          <w:rFonts w:ascii="Times New Roman" w:hAnsi="Times New Roman" w:cs="Times New Roman"/>
          <w:sz w:val="24"/>
          <w:szCs w:val="24"/>
        </w:rPr>
        <w:t>Boyacigiller</w:t>
      </w:r>
      <w:proofErr w:type="spellEnd"/>
      <w:r w:rsidRPr="007F3903">
        <w:rPr>
          <w:rFonts w:ascii="Times New Roman" w:hAnsi="Times New Roman" w:cs="Times New Roman"/>
          <w:sz w:val="24"/>
          <w:szCs w:val="24"/>
        </w:rPr>
        <w:t>, N.A., 2007. What we talk about when we talk about ‘global mindset’: Managerial cognition in multinational corporations. </w:t>
      </w:r>
      <w:r w:rsidRPr="007F3903">
        <w:rPr>
          <w:rFonts w:ascii="Times New Roman" w:hAnsi="Times New Roman" w:cs="Times New Roman"/>
          <w:i/>
          <w:iCs/>
          <w:sz w:val="24"/>
          <w:szCs w:val="24"/>
        </w:rPr>
        <w:t>Journal of International Business Studies</w:t>
      </w:r>
      <w:r w:rsidRPr="007F3903">
        <w:rPr>
          <w:rFonts w:ascii="Times New Roman" w:hAnsi="Times New Roman" w:cs="Times New Roman"/>
          <w:sz w:val="24"/>
          <w:szCs w:val="24"/>
        </w:rPr>
        <w:t>, </w:t>
      </w:r>
      <w:r w:rsidRPr="007F3903">
        <w:rPr>
          <w:rFonts w:ascii="Times New Roman" w:hAnsi="Times New Roman" w:cs="Times New Roman"/>
          <w:i/>
          <w:iCs/>
          <w:sz w:val="24"/>
          <w:szCs w:val="24"/>
        </w:rPr>
        <w:t>38</w:t>
      </w:r>
      <w:r w:rsidRPr="007F3903">
        <w:rPr>
          <w:rFonts w:ascii="Times New Roman" w:hAnsi="Times New Roman" w:cs="Times New Roman"/>
          <w:sz w:val="24"/>
          <w:szCs w:val="24"/>
        </w:rPr>
        <w:t>(2), pp.231-258.</w:t>
      </w:r>
    </w:p>
    <w:p w14:paraId="727FB87A"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Haque, S., Sufian, M.A., Al-Samad, K., Faruq, O., Hossain, M.A., Talukder, T. and </w:t>
      </w:r>
      <w:proofErr w:type="spellStart"/>
      <w:r w:rsidRPr="007F3903">
        <w:rPr>
          <w:rFonts w:ascii="Times New Roman" w:hAnsi="Times New Roman" w:cs="Times New Roman"/>
          <w:sz w:val="24"/>
          <w:szCs w:val="24"/>
        </w:rPr>
        <w:t>Shayed</w:t>
      </w:r>
      <w:proofErr w:type="spellEnd"/>
      <w:r w:rsidRPr="007F3903">
        <w:rPr>
          <w:rFonts w:ascii="Times New Roman" w:hAnsi="Times New Roman" w:cs="Times New Roman"/>
          <w:sz w:val="24"/>
          <w:szCs w:val="24"/>
        </w:rPr>
        <w:t>, A.U., 2024. Business Management in an Unstable Economy: Adaptive Strategies and Leadership. </w:t>
      </w:r>
      <w:r w:rsidRPr="007F3903">
        <w:rPr>
          <w:rFonts w:ascii="Times New Roman" w:hAnsi="Times New Roman" w:cs="Times New Roman"/>
          <w:i/>
          <w:iCs/>
          <w:sz w:val="24"/>
          <w:szCs w:val="24"/>
        </w:rPr>
        <w:t>AIJMR-Advanced International Journal of Multidisciplinary Research</w:t>
      </w:r>
      <w:r w:rsidRPr="007F3903">
        <w:rPr>
          <w:rFonts w:ascii="Times New Roman" w:hAnsi="Times New Roman" w:cs="Times New Roman"/>
          <w:sz w:val="24"/>
          <w:szCs w:val="24"/>
        </w:rPr>
        <w:t>, </w:t>
      </w:r>
      <w:r w:rsidRPr="007F3903">
        <w:rPr>
          <w:rFonts w:ascii="Times New Roman" w:hAnsi="Times New Roman" w:cs="Times New Roman"/>
          <w:i/>
          <w:iCs/>
          <w:sz w:val="24"/>
          <w:szCs w:val="24"/>
        </w:rPr>
        <w:t>2</w:t>
      </w:r>
      <w:r w:rsidRPr="007F3903">
        <w:rPr>
          <w:rFonts w:ascii="Times New Roman" w:hAnsi="Times New Roman" w:cs="Times New Roman"/>
          <w:sz w:val="24"/>
          <w:szCs w:val="24"/>
        </w:rPr>
        <w:t>(5).</w:t>
      </w:r>
    </w:p>
    <w:p w14:paraId="28D512D0"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Addanki, S., 2024. </w:t>
      </w:r>
      <w:r w:rsidRPr="007F3903">
        <w:rPr>
          <w:rFonts w:ascii="Times New Roman" w:hAnsi="Times New Roman" w:cs="Times New Roman"/>
          <w:i/>
          <w:iCs/>
          <w:sz w:val="24"/>
          <w:szCs w:val="24"/>
        </w:rPr>
        <w:t>Dynamics of Corporate Entrepreneurship in Technology Companies: A Study of Strategic Practices and Governing Frameworks Shaping Entrepreneurial Ecosystems</w:t>
      </w:r>
      <w:r w:rsidRPr="007F3903">
        <w:rPr>
          <w:rFonts w:ascii="Times New Roman" w:hAnsi="Times New Roman" w:cs="Times New Roman"/>
          <w:sz w:val="24"/>
          <w:szCs w:val="24"/>
        </w:rPr>
        <w:t> (Doctoral dissertation, Massachusetts Institute of Technology).</w:t>
      </w:r>
    </w:p>
    <w:p w14:paraId="113F7E05"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Suutari, V., Brewster, C., Mäkelä, L., Dickmann, M. and </w:t>
      </w:r>
      <w:proofErr w:type="spellStart"/>
      <w:r w:rsidRPr="007F3903">
        <w:rPr>
          <w:rFonts w:ascii="Times New Roman" w:hAnsi="Times New Roman" w:cs="Times New Roman"/>
          <w:sz w:val="24"/>
          <w:szCs w:val="24"/>
        </w:rPr>
        <w:t>Tornikoski</w:t>
      </w:r>
      <w:proofErr w:type="spellEnd"/>
      <w:r w:rsidRPr="007F3903">
        <w:rPr>
          <w:rFonts w:ascii="Times New Roman" w:hAnsi="Times New Roman" w:cs="Times New Roman"/>
          <w:sz w:val="24"/>
          <w:szCs w:val="24"/>
        </w:rPr>
        <w:t>, C., 2018. The effect of international work experience on the career success of expatriates: A comparison of assigned and self‐initiated expatriates. </w:t>
      </w:r>
      <w:r w:rsidRPr="007F3903">
        <w:rPr>
          <w:rFonts w:ascii="Times New Roman" w:hAnsi="Times New Roman" w:cs="Times New Roman"/>
          <w:i/>
          <w:iCs/>
          <w:sz w:val="24"/>
          <w:szCs w:val="24"/>
        </w:rPr>
        <w:t>Human Resource Management</w:t>
      </w:r>
      <w:r w:rsidRPr="007F3903">
        <w:rPr>
          <w:rFonts w:ascii="Times New Roman" w:hAnsi="Times New Roman" w:cs="Times New Roman"/>
          <w:sz w:val="24"/>
          <w:szCs w:val="24"/>
        </w:rPr>
        <w:t>, </w:t>
      </w:r>
      <w:r w:rsidRPr="007F3903">
        <w:rPr>
          <w:rFonts w:ascii="Times New Roman" w:hAnsi="Times New Roman" w:cs="Times New Roman"/>
          <w:i/>
          <w:iCs/>
          <w:sz w:val="24"/>
          <w:szCs w:val="24"/>
        </w:rPr>
        <w:t>57</w:t>
      </w:r>
      <w:r w:rsidRPr="007F3903">
        <w:rPr>
          <w:rFonts w:ascii="Times New Roman" w:hAnsi="Times New Roman" w:cs="Times New Roman"/>
          <w:sz w:val="24"/>
          <w:szCs w:val="24"/>
        </w:rPr>
        <w:t xml:space="preserve">(1), pp.37-54. </w:t>
      </w:r>
    </w:p>
    <w:p w14:paraId="4BD25218"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Gill, A., Moss, R., Beverly, D. and </w:t>
      </w:r>
      <w:proofErr w:type="spellStart"/>
      <w:r w:rsidRPr="007F3903">
        <w:rPr>
          <w:rFonts w:ascii="Times New Roman" w:hAnsi="Times New Roman" w:cs="Times New Roman"/>
          <w:sz w:val="24"/>
          <w:szCs w:val="24"/>
        </w:rPr>
        <w:t>Thepthongsay</w:t>
      </w:r>
      <w:proofErr w:type="spellEnd"/>
      <w:r w:rsidRPr="007F3903">
        <w:rPr>
          <w:rFonts w:ascii="Times New Roman" w:hAnsi="Times New Roman" w:cs="Times New Roman"/>
          <w:sz w:val="24"/>
          <w:szCs w:val="24"/>
        </w:rPr>
        <w:t>, T., 2023. The Power of Culture: How Passion, Trust, and Ethical Leadership Impact Environmental, Social, and Governance (ESG) Outcomes. In </w:t>
      </w:r>
      <w:r w:rsidRPr="007F3903">
        <w:rPr>
          <w:rFonts w:ascii="Times New Roman" w:hAnsi="Times New Roman" w:cs="Times New Roman"/>
          <w:i/>
          <w:iCs/>
          <w:sz w:val="24"/>
          <w:szCs w:val="24"/>
        </w:rPr>
        <w:t>Proceedings of The Twelfth International Conference on Engaged Management Scholarship</w:t>
      </w:r>
      <w:r w:rsidRPr="007F3903">
        <w:rPr>
          <w:rFonts w:ascii="Times New Roman" w:hAnsi="Times New Roman" w:cs="Times New Roman"/>
          <w:sz w:val="24"/>
          <w:szCs w:val="24"/>
        </w:rPr>
        <w:t>.</w:t>
      </w:r>
    </w:p>
    <w:p w14:paraId="5EA4391C"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 xml:space="preserve">Mendenhall, M. E., Osland, J. S., Bird, A., </w:t>
      </w:r>
      <w:proofErr w:type="spellStart"/>
      <w:r w:rsidRPr="007F3903">
        <w:rPr>
          <w:rFonts w:ascii="Times New Roman" w:hAnsi="Times New Roman" w:cs="Times New Roman"/>
          <w:sz w:val="24"/>
          <w:szCs w:val="24"/>
        </w:rPr>
        <w:t>Oddou</w:t>
      </w:r>
      <w:proofErr w:type="spellEnd"/>
      <w:r w:rsidRPr="007F3903">
        <w:rPr>
          <w:rFonts w:ascii="Times New Roman" w:hAnsi="Times New Roman" w:cs="Times New Roman"/>
          <w:sz w:val="24"/>
          <w:szCs w:val="24"/>
        </w:rPr>
        <w:t xml:space="preserve">, G., and </w:t>
      </w:r>
      <w:proofErr w:type="spellStart"/>
      <w:r w:rsidRPr="007F3903">
        <w:rPr>
          <w:rFonts w:ascii="Times New Roman" w:hAnsi="Times New Roman" w:cs="Times New Roman"/>
          <w:sz w:val="24"/>
          <w:szCs w:val="24"/>
        </w:rPr>
        <w:t>Maznevski</w:t>
      </w:r>
      <w:proofErr w:type="spellEnd"/>
      <w:r w:rsidRPr="007F3903">
        <w:rPr>
          <w:rFonts w:ascii="Times New Roman" w:hAnsi="Times New Roman" w:cs="Times New Roman"/>
          <w:sz w:val="24"/>
          <w:szCs w:val="24"/>
        </w:rPr>
        <w:t xml:space="preserve">, M. 2020. </w:t>
      </w:r>
      <w:r w:rsidRPr="007F3903">
        <w:rPr>
          <w:rFonts w:ascii="Times New Roman" w:hAnsi="Times New Roman" w:cs="Times New Roman"/>
          <w:i/>
          <w:iCs/>
          <w:sz w:val="24"/>
          <w:szCs w:val="24"/>
        </w:rPr>
        <w:t>Global leadership: Research, practice, and development</w:t>
      </w:r>
      <w:r w:rsidRPr="007F3903">
        <w:rPr>
          <w:rFonts w:ascii="Times New Roman" w:hAnsi="Times New Roman" w:cs="Times New Roman"/>
          <w:sz w:val="24"/>
          <w:szCs w:val="24"/>
        </w:rPr>
        <w:t>. Routledge.</w:t>
      </w:r>
    </w:p>
    <w:p w14:paraId="5D2FD192"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Kateryna, A., Oleksandr, R., Mariia, T., Iryna, S., Evgen, K. and Anastasiia, L., 2020. Digital literacy development trends in the professional environment. </w:t>
      </w:r>
      <w:r w:rsidRPr="007F3903">
        <w:rPr>
          <w:rFonts w:ascii="Times New Roman" w:hAnsi="Times New Roman" w:cs="Times New Roman"/>
          <w:i/>
          <w:iCs/>
          <w:sz w:val="24"/>
          <w:szCs w:val="24"/>
        </w:rPr>
        <w:t>International Journal of Learning, Teaching and Educational Research</w:t>
      </w:r>
      <w:r w:rsidRPr="007F3903">
        <w:rPr>
          <w:rFonts w:ascii="Times New Roman" w:hAnsi="Times New Roman" w:cs="Times New Roman"/>
          <w:sz w:val="24"/>
          <w:szCs w:val="24"/>
        </w:rPr>
        <w:t>, </w:t>
      </w:r>
      <w:r w:rsidRPr="007F3903">
        <w:rPr>
          <w:rFonts w:ascii="Times New Roman" w:hAnsi="Times New Roman" w:cs="Times New Roman"/>
          <w:i/>
          <w:iCs/>
          <w:sz w:val="24"/>
          <w:szCs w:val="24"/>
        </w:rPr>
        <w:t>19</w:t>
      </w:r>
      <w:r w:rsidRPr="007F3903">
        <w:rPr>
          <w:rFonts w:ascii="Times New Roman" w:hAnsi="Times New Roman" w:cs="Times New Roman"/>
          <w:sz w:val="24"/>
          <w:szCs w:val="24"/>
        </w:rPr>
        <w:t>(7), pp.55-79.</w:t>
      </w:r>
    </w:p>
    <w:p w14:paraId="0E87A52F" w14:textId="77777777"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lastRenderedPageBreak/>
        <w:t xml:space="preserve">Alsaid, L.A.Z.A. and </w:t>
      </w:r>
      <w:proofErr w:type="spellStart"/>
      <w:r w:rsidRPr="007F3903">
        <w:rPr>
          <w:rFonts w:ascii="Times New Roman" w:hAnsi="Times New Roman" w:cs="Times New Roman"/>
          <w:sz w:val="24"/>
          <w:szCs w:val="24"/>
        </w:rPr>
        <w:t>Ambilichu</w:t>
      </w:r>
      <w:proofErr w:type="spellEnd"/>
      <w:r w:rsidRPr="007F3903">
        <w:rPr>
          <w:rFonts w:ascii="Times New Roman" w:hAnsi="Times New Roman" w:cs="Times New Roman"/>
          <w:sz w:val="24"/>
          <w:szCs w:val="24"/>
        </w:rPr>
        <w:t>, C.A., 2024. Performance measurement in urban development: unfolding a case of sustainability KPIs reporting. </w:t>
      </w:r>
      <w:r w:rsidRPr="007F3903">
        <w:rPr>
          <w:rFonts w:ascii="Times New Roman" w:hAnsi="Times New Roman" w:cs="Times New Roman"/>
          <w:i/>
          <w:iCs/>
          <w:sz w:val="24"/>
          <w:szCs w:val="24"/>
        </w:rPr>
        <w:t>Journal of Accounting in Emerging Economies</w:t>
      </w:r>
      <w:r w:rsidRPr="007F3903">
        <w:rPr>
          <w:rFonts w:ascii="Times New Roman" w:hAnsi="Times New Roman" w:cs="Times New Roman"/>
          <w:sz w:val="24"/>
          <w:szCs w:val="24"/>
        </w:rPr>
        <w:t>, </w:t>
      </w:r>
      <w:r w:rsidRPr="007F3903">
        <w:rPr>
          <w:rFonts w:ascii="Times New Roman" w:hAnsi="Times New Roman" w:cs="Times New Roman"/>
          <w:i/>
          <w:iCs/>
          <w:sz w:val="24"/>
          <w:szCs w:val="24"/>
        </w:rPr>
        <w:t>14</w:t>
      </w:r>
      <w:r w:rsidRPr="007F3903">
        <w:rPr>
          <w:rFonts w:ascii="Times New Roman" w:hAnsi="Times New Roman" w:cs="Times New Roman"/>
          <w:sz w:val="24"/>
          <w:szCs w:val="24"/>
        </w:rPr>
        <w:t>(1), pp.48-74.</w:t>
      </w:r>
    </w:p>
    <w:p w14:paraId="09409579" w14:textId="50109A8E"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Fleenor, J.W., Taylor, S. and Chappelow, C., 2020. </w:t>
      </w:r>
      <w:r w:rsidRPr="007F3903">
        <w:rPr>
          <w:rFonts w:ascii="Times New Roman" w:hAnsi="Times New Roman" w:cs="Times New Roman"/>
          <w:i/>
          <w:iCs/>
          <w:sz w:val="24"/>
          <w:szCs w:val="24"/>
        </w:rPr>
        <w:t>Leveraging the impact of 360-degree feedback</w:t>
      </w:r>
      <w:r w:rsidRPr="007F3903">
        <w:rPr>
          <w:rFonts w:ascii="Times New Roman" w:hAnsi="Times New Roman" w:cs="Times New Roman"/>
          <w:sz w:val="24"/>
          <w:szCs w:val="24"/>
        </w:rPr>
        <w:t xml:space="preserve">. Berrett-Koehler Publishers. </w:t>
      </w:r>
    </w:p>
    <w:p w14:paraId="0DB303B3" w14:textId="77777777" w:rsidR="00DA532C" w:rsidRPr="007F3903" w:rsidRDefault="00DA532C" w:rsidP="00DA532C">
      <w:pPr>
        <w:pStyle w:val="NormalWeb"/>
        <w:numPr>
          <w:ilvl w:val="0"/>
          <w:numId w:val="3"/>
        </w:numPr>
        <w:spacing w:before="0" w:beforeAutospacing="0" w:after="0" w:afterAutospacing="0" w:line="360" w:lineRule="auto"/>
        <w:jc w:val="both"/>
        <w:rPr>
          <w:color w:val="000000"/>
        </w:rPr>
      </w:pPr>
      <w:r w:rsidRPr="007F3903">
        <w:t xml:space="preserve">Collings, D.G., </w:t>
      </w:r>
      <w:proofErr w:type="spellStart"/>
      <w:r w:rsidRPr="007F3903">
        <w:t>Mellahi</w:t>
      </w:r>
      <w:proofErr w:type="spellEnd"/>
      <w:r w:rsidRPr="007F3903">
        <w:t>, K. and Cascio, W.F., 2019. Global talent management and performance in multinational enterprises: A multilevel perspective. </w:t>
      </w:r>
      <w:r w:rsidRPr="007F3903">
        <w:rPr>
          <w:i/>
          <w:iCs/>
        </w:rPr>
        <w:t>Journal of management</w:t>
      </w:r>
      <w:r w:rsidRPr="007F3903">
        <w:t>, </w:t>
      </w:r>
      <w:r w:rsidRPr="007F3903">
        <w:rPr>
          <w:i/>
          <w:iCs/>
        </w:rPr>
        <w:t>45</w:t>
      </w:r>
      <w:r w:rsidRPr="007F3903">
        <w:t>(2), pp.540-566.</w:t>
      </w:r>
    </w:p>
    <w:p w14:paraId="27A19B1B" w14:textId="1C9076D2" w:rsidR="00DA532C" w:rsidRPr="007F3903" w:rsidRDefault="00DA532C" w:rsidP="00DA532C">
      <w:pPr>
        <w:numPr>
          <w:ilvl w:val="0"/>
          <w:numId w:val="3"/>
        </w:numPr>
        <w:spacing w:line="360" w:lineRule="auto"/>
        <w:jc w:val="both"/>
        <w:rPr>
          <w:rFonts w:ascii="Times New Roman" w:hAnsi="Times New Roman" w:cs="Times New Roman"/>
          <w:sz w:val="24"/>
          <w:szCs w:val="24"/>
        </w:rPr>
      </w:pPr>
      <w:r w:rsidRPr="007F3903">
        <w:rPr>
          <w:rFonts w:ascii="Times New Roman" w:hAnsi="Times New Roman" w:cs="Times New Roman"/>
          <w:sz w:val="24"/>
          <w:szCs w:val="24"/>
        </w:rPr>
        <w:t>Mahadevan, J., 2024. Intercultural training as paradigm juxtaposition, and the need to differentiate critical cross-cultural management studies: The example of ‘managing Muslim minorities at work’. </w:t>
      </w:r>
      <w:r w:rsidRPr="007F3903">
        <w:rPr>
          <w:rFonts w:ascii="Times New Roman" w:hAnsi="Times New Roman" w:cs="Times New Roman"/>
          <w:i/>
          <w:iCs/>
          <w:sz w:val="24"/>
          <w:szCs w:val="24"/>
        </w:rPr>
        <w:t xml:space="preserve">International Journal of </w:t>
      </w:r>
      <w:r w:rsidR="007F3903" w:rsidRPr="007F3903">
        <w:rPr>
          <w:rFonts w:ascii="Times New Roman" w:hAnsi="Times New Roman" w:cs="Times New Roman"/>
          <w:i/>
          <w:iCs/>
          <w:sz w:val="24"/>
          <w:szCs w:val="24"/>
        </w:rPr>
        <w:t>Cross-Cultural</w:t>
      </w:r>
      <w:r w:rsidRPr="007F3903">
        <w:rPr>
          <w:rFonts w:ascii="Times New Roman" w:hAnsi="Times New Roman" w:cs="Times New Roman"/>
          <w:i/>
          <w:iCs/>
          <w:sz w:val="24"/>
          <w:szCs w:val="24"/>
        </w:rPr>
        <w:t xml:space="preserve"> Management</w:t>
      </w:r>
      <w:r w:rsidRPr="007F3903">
        <w:rPr>
          <w:rFonts w:ascii="Times New Roman" w:hAnsi="Times New Roman" w:cs="Times New Roman"/>
          <w:sz w:val="24"/>
          <w:szCs w:val="24"/>
        </w:rPr>
        <w:t>, p.14705958241287702.</w:t>
      </w:r>
    </w:p>
    <w:sectPr w:rsidR="00DA532C" w:rsidRPr="007F3903">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0523B" w14:textId="77777777" w:rsidR="00EF40FA" w:rsidRDefault="00EF40FA" w:rsidP="0034323C">
      <w:pPr>
        <w:spacing w:after="0" w:line="240" w:lineRule="auto"/>
      </w:pPr>
      <w:r>
        <w:separator/>
      </w:r>
    </w:p>
  </w:endnote>
  <w:endnote w:type="continuationSeparator" w:id="0">
    <w:p w14:paraId="4FDD9FBA" w14:textId="77777777" w:rsidR="00EF40FA" w:rsidRDefault="00EF40FA" w:rsidP="00343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altName w:val="Arial"/>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CB8A3" w14:textId="77777777" w:rsidR="00EF40FA" w:rsidRDefault="00EF40FA" w:rsidP="0034323C">
      <w:pPr>
        <w:spacing w:after="0" w:line="240" w:lineRule="auto"/>
      </w:pPr>
      <w:r>
        <w:separator/>
      </w:r>
    </w:p>
  </w:footnote>
  <w:footnote w:type="continuationSeparator" w:id="0">
    <w:p w14:paraId="21C92685" w14:textId="77777777" w:rsidR="00EF40FA" w:rsidRDefault="00EF40FA" w:rsidP="00343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9569014"/>
      <w:docPartObj>
        <w:docPartGallery w:val="Page Numbers (Top of Page)"/>
        <w:docPartUnique/>
      </w:docPartObj>
    </w:sdtPr>
    <w:sdtEndPr>
      <w:rPr>
        <w:noProof/>
      </w:rPr>
    </w:sdtEndPr>
    <w:sdtContent>
      <w:p w14:paraId="273FDDDF" w14:textId="77EEC62C" w:rsidR="00E5017A" w:rsidRDefault="00E5017A">
        <w:pPr>
          <w:pStyle w:val="Header"/>
          <w:jc w:val="right"/>
        </w:pPr>
        <w:r>
          <w:fldChar w:fldCharType="begin"/>
        </w:r>
        <w:r>
          <w:instrText xml:space="preserve"> PAGE   \* MERGEFORMAT </w:instrText>
        </w:r>
        <w:r>
          <w:fldChar w:fldCharType="separate"/>
        </w:r>
        <w:r w:rsidR="00A87D1F">
          <w:rPr>
            <w:noProof/>
          </w:rPr>
          <w:t>3</w:t>
        </w:r>
        <w:r>
          <w:rPr>
            <w:noProof/>
          </w:rPr>
          <w:fldChar w:fldCharType="end"/>
        </w:r>
      </w:p>
    </w:sdtContent>
  </w:sdt>
  <w:p w14:paraId="441A5C01" w14:textId="77777777" w:rsidR="0034323C" w:rsidRDefault="003432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A6460"/>
    <w:multiLevelType w:val="multilevel"/>
    <w:tmpl w:val="143E0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11544"/>
    <w:multiLevelType w:val="hybridMultilevel"/>
    <w:tmpl w:val="ECECD696"/>
    <w:lvl w:ilvl="0" w:tplc="0809000F">
      <w:start w:val="1"/>
      <w:numFmt w:val="decimal"/>
      <w:lvlText w:val="%1."/>
      <w:lvlJc w:val="left"/>
      <w:pPr>
        <w:ind w:left="36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4686C62"/>
    <w:multiLevelType w:val="multilevel"/>
    <w:tmpl w:val="5EA42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4286906">
    <w:abstractNumId w:val="0"/>
  </w:num>
  <w:num w:numId="2" w16cid:durableId="779840718">
    <w:abstractNumId w:val="2"/>
  </w:num>
  <w:num w:numId="3" w16cid:durableId="59182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9B7"/>
    <w:rsid w:val="000110D9"/>
    <w:rsid w:val="00024E99"/>
    <w:rsid w:val="00056666"/>
    <w:rsid w:val="00064B14"/>
    <w:rsid w:val="000801F5"/>
    <w:rsid w:val="00091F72"/>
    <w:rsid w:val="000F745F"/>
    <w:rsid w:val="00141D4E"/>
    <w:rsid w:val="001638E6"/>
    <w:rsid w:val="00182906"/>
    <w:rsid w:val="00196413"/>
    <w:rsid w:val="001C3B90"/>
    <w:rsid w:val="001E6F99"/>
    <w:rsid w:val="00200043"/>
    <w:rsid w:val="0024460C"/>
    <w:rsid w:val="00255229"/>
    <w:rsid w:val="002930D3"/>
    <w:rsid w:val="002C1CBE"/>
    <w:rsid w:val="002D0757"/>
    <w:rsid w:val="00316097"/>
    <w:rsid w:val="003375E9"/>
    <w:rsid w:val="0034323C"/>
    <w:rsid w:val="00362952"/>
    <w:rsid w:val="003C6FC9"/>
    <w:rsid w:val="003E0F7D"/>
    <w:rsid w:val="003F012A"/>
    <w:rsid w:val="0042783D"/>
    <w:rsid w:val="00443BC3"/>
    <w:rsid w:val="0044657E"/>
    <w:rsid w:val="00452BD4"/>
    <w:rsid w:val="004674A6"/>
    <w:rsid w:val="004924FC"/>
    <w:rsid w:val="004B3321"/>
    <w:rsid w:val="004B771B"/>
    <w:rsid w:val="004E35CE"/>
    <w:rsid w:val="004F1BFE"/>
    <w:rsid w:val="00525AC4"/>
    <w:rsid w:val="005828AC"/>
    <w:rsid w:val="005879FF"/>
    <w:rsid w:val="005C530F"/>
    <w:rsid w:val="005C6501"/>
    <w:rsid w:val="00610912"/>
    <w:rsid w:val="00612519"/>
    <w:rsid w:val="00621717"/>
    <w:rsid w:val="00622DE9"/>
    <w:rsid w:val="006271F0"/>
    <w:rsid w:val="00627616"/>
    <w:rsid w:val="006327D3"/>
    <w:rsid w:val="006665EB"/>
    <w:rsid w:val="006B3E42"/>
    <w:rsid w:val="006D770F"/>
    <w:rsid w:val="006E7447"/>
    <w:rsid w:val="007301C2"/>
    <w:rsid w:val="007515A9"/>
    <w:rsid w:val="00794FE6"/>
    <w:rsid w:val="007A0618"/>
    <w:rsid w:val="007F3903"/>
    <w:rsid w:val="007F4AC8"/>
    <w:rsid w:val="008031F9"/>
    <w:rsid w:val="00854DE0"/>
    <w:rsid w:val="00862E78"/>
    <w:rsid w:val="008B7AEB"/>
    <w:rsid w:val="008E13F6"/>
    <w:rsid w:val="00910949"/>
    <w:rsid w:val="00913C7D"/>
    <w:rsid w:val="00915BED"/>
    <w:rsid w:val="00925164"/>
    <w:rsid w:val="00937034"/>
    <w:rsid w:val="00973B39"/>
    <w:rsid w:val="0099185D"/>
    <w:rsid w:val="009C6222"/>
    <w:rsid w:val="00A27F60"/>
    <w:rsid w:val="00A3322F"/>
    <w:rsid w:val="00A56F16"/>
    <w:rsid w:val="00A87D1F"/>
    <w:rsid w:val="00AB083D"/>
    <w:rsid w:val="00AD4B77"/>
    <w:rsid w:val="00AE21E1"/>
    <w:rsid w:val="00AF1946"/>
    <w:rsid w:val="00B008C0"/>
    <w:rsid w:val="00B07440"/>
    <w:rsid w:val="00B177E4"/>
    <w:rsid w:val="00B76AC9"/>
    <w:rsid w:val="00B8379A"/>
    <w:rsid w:val="00B83E97"/>
    <w:rsid w:val="00B96098"/>
    <w:rsid w:val="00BB2399"/>
    <w:rsid w:val="00BC62EC"/>
    <w:rsid w:val="00BE7511"/>
    <w:rsid w:val="00C64891"/>
    <w:rsid w:val="00CB7C25"/>
    <w:rsid w:val="00CC336C"/>
    <w:rsid w:val="00CC608F"/>
    <w:rsid w:val="00CD47C0"/>
    <w:rsid w:val="00D0343D"/>
    <w:rsid w:val="00D11640"/>
    <w:rsid w:val="00D43994"/>
    <w:rsid w:val="00DA532C"/>
    <w:rsid w:val="00DD2FD6"/>
    <w:rsid w:val="00DE36F7"/>
    <w:rsid w:val="00E01C09"/>
    <w:rsid w:val="00E24FFA"/>
    <w:rsid w:val="00E25C11"/>
    <w:rsid w:val="00E5017A"/>
    <w:rsid w:val="00E71AFA"/>
    <w:rsid w:val="00EA3448"/>
    <w:rsid w:val="00EB227B"/>
    <w:rsid w:val="00EF40FA"/>
    <w:rsid w:val="00EF6B5E"/>
    <w:rsid w:val="00EF7FBB"/>
    <w:rsid w:val="00FC6A7D"/>
    <w:rsid w:val="00FF29B7"/>
    <w:rsid w:val="08059E0B"/>
    <w:rsid w:val="297BA7E3"/>
    <w:rsid w:val="5C393408"/>
    <w:rsid w:val="62F64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2F6B2"/>
  <w15:chartTrackingRefBased/>
  <w15:docId w15:val="{F77A3D1E-A878-4C93-B022-80E1F360D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C608F"/>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CC608F"/>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19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C608F"/>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CC608F"/>
    <w:rPr>
      <w:rFonts w:ascii="Times New Roman" w:eastAsiaTheme="majorEastAsia" w:hAnsi="Times New Roman" w:cstheme="majorBidi"/>
      <w:b/>
      <w:sz w:val="28"/>
      <w:szCs w:val="32"/>
      <w:lang w:val="en-GB"/>
    </w:rPr>
  </w:style>
  <w:style w:type="paragraph" w:styleId="TOCHeading">
    <w:name w:val="TOC Heading"/>
    <w:basedOn w:val="Heading1"/>
    <w:next w:val="Normal"/>
    <w:uiPriority w:val="39"/>
    <w:unhideWhenUsed/>
    <w:qFormat/>
    <w:rsid w:val="00316097"/>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16097"/>
    <w:pPr>
      <w:spacing w:after="100"/>
    </w:pPr>
  </w:style>
  <w:style w:type="paragraph" w:styleId="TOC2">
    <w:name w:val="toc 2"/>
    <w:basedOn w:val="Normal"/>
    <w:next w:val="Normal"/>
    <w:autoRedefine/>
    <w:uiPriority w:val="39"/>
    <w:unhideWhenUsed/>
    <w:rsid w:val="00316097"/>
    <w:pPr>
      <w:spacing w:after="100"/>
      <w:ind w:left="220"/>
    </w:pPr>
  </w:style>
  <w:style w:type="character" w:styleId="Hyperlink">
    <w:name w:val="Hyperlink"/>
    <w:basedOn w:val="DefaultParagraphFont"/>
    <w:uiPriority w:val="99"/>
    <w:unhideWhenUsed/>
    <w:rsid w:val="00316097"/>
    <w:rPr>
      <w:color w:val="0563C1" w:themeColor="hyperlink"/>
      <w:u w:val="single"/>
    </w:rPr>
  </w:style>
  <w:style w:type="paragraph" w:styleId="Header">
    <w:name w:val="header"/>
    <w:basedOn w:val="Normal"/>
    <w:link w:val="HeaderChar"/>
    <w:uiPriority w:val="99"/>
    <w:unhideWhenUsed/>
    <w:rsid w:val="003432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323C"/>
    <w:rPr>
      <w:lang w:val="en-GB"/>
    </w:rPr>
  </w:style>
  <w:style w:type="paragraph" w:styleId="Footer">
    <w:name w:val="footer"/>
    <w:basedOn w:val="Normal"/>
    <w:link w:val="FooterChar"/>
    <w:uiPriority w:val="99"/>
    <w:unhideWhenUsed/>
    <w:rsid w:val="003432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323C"/>
    <w:rPr>
      <w:lang w:val="en-GB"/>
    </w:rPr>
  </w:style>
  <w:style w:type="table" w:styleId="GridTable4-Accent3">
    <w:name w:val="Grid Table 4 Accent 3"/>
    <w:basedOn w:val="TableNormal"/>
    <w:uiPriority w:val="49"/>
    <w:rsid w:val="00FC6A7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5879FF"/>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Body">
    <w:name w:val="Body"/>
    <w:rsid w:val="00862E78"/>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GB" w:eastAsia="en-GB"/>
      <w14:textOutline w14:w="0" w14:cap="flat" w14:cmpd="sng" w14:algn="ctr">
        <w14:noFill/>
        <w14:prstDash w14:val="solid"/>
        <w14:bevel/>
      </w14:textOutli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17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7E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579998">
      <w:bodyDiv w:val="1"/>
      <w:marLeft w:val="0"/>
      <w:marRight w:val="0"/>
      <w:marTop w:val="0"/>
      <w:marBottom w:val="0"/>
      <w:divBdr>
        <w:top w:val="none" w:sz="0" w:space="0" w:color="auto"/>
        <w:left w:val="none" w:sz="0" w:space="0" w:color="auto"/>
        <w:bottom w:val="none" w:sz="0" w:space="0" w:color="auto"/>
        <w:right w:val="none" w:sz="0" w:space="0" w:color="auto"/>
      </w:divBdr>
    </w:div>
    <w:div w:id="88354446">
      <w:bodyDiv w:val="1"/>
      <w:marLeft w:val="0"/>
      <w:marRight w:val="0"/>
      <w:marTop w:val="0"/>
      <w:marBottom w:val="0"/>
      <w:divBdr>
        <w:top w:val="none" w:sz="0" w:space="0" w:color="auto"/>
        <w:left w:val="none" w:sz="0" w:space="0" w:color="auto"/>
        <w:bottom w:val="none" w:sz="0" w:space="0" w:color="auto"/>
        <w:right w:val="none" w:sz="0" w:space="0" w:color="auto"/>
      </w:divBdr>
      <w:divsChild>
        <w:div w:id="2107997596">
          <w:marLeft w:val="0"/>
          <w:marRight w:val="0"/>
          <w:marTop w:val="0"/>
          <w:marBottom w:val="0"/>
          <w:divBdr>
            <w:top w:val="none" w:sz="0" w:space="0" w:color="auto"/>
            <w:left w:val="none" w:sz="0" w:space="0" w:color="auto"/>
            <w:bottom w:val="none" w:sz="0" w:space="0" w:color="auto"/>
            <w:right w:val="none" w:sz="0" w:space="0" w:color="auto"/>
          </w:divBdr>
          <w:divsChild>
            <w:div w:id="13636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408617">
      <w:bodyDiv w:val="1"/>
      <w:marLeft w:val="0"/>
      <w:marRight w:val="0"/>
      <w:marTop w:val="0"/>
      <w:marBottom w:val="0"/>
      <w:divBdr>
        <w:top w:val="none" w:sz="0" w:space="0" w:color="auto"/>
        <w:left w:val="none" w:sz="0" w:space="0" w:color="auto"/>
        <w:bottom w:val="none" w:sz="0" w:space="0" w:color="auto"/>
        <w:right w:val="none" w:sz="0" w:space="0" w:color="auto"/>
      </w:divBdr>
    </w:div>
    <w:div w:id="388264738">
      <w:bodyDiv w:val="1"/>
      <w:marLeft w:val="0"/>
      <w:marRight w:val="0"/>
      <w:marTop w:val="0"/>
      <w:marBottom w:val="0"/>
      <w:divBdr>
        <w:top w:val="none" w:sz="0" w:space="0" w:color="auto"/>
        <w:left w:val="none" w:sz="0" w:space="0" w:color="auto"/>
        <w:bottom w:val="none" w:sz="0" w:space="0" w:color="auto"/>
        <w:right w:val="none" w:sz="0" w:space="0" w:color="auto"/>
      </w:divBdr>
    </w:div>
    <w:div w:id="462235375">
      <w:bodyDiv w:val="1"/>
      <w:marLeft w:val="0"/>
      <w:marRight w:val="0"/>
      <w:marTop w:val="0"/>
      <w:marBottom w:val="0"/>
      <w:divBdr>
        <w:top w:val="none" w:sz="0" w:space="0" w:color="auto"/>
        <w:left w:val="none" w:sz="0" w:space="0" w:color="auto"/>
        <w:bottom w:val="none" w:sz="0" w:space="0" w:color="auto"/>
        <w:right w:val="none" w:sz="0" w:space="0" w:color="auto"/>
      </w:divBdr>
    </w:div>
    <w:div w:id="521935870">
      <w:bodyDiv w:val="1"/>
      <w:marLeft w:val="0"/>
      <w:marRight w:val="0"/>
      <w:marTop w:val="0"/>
      <w:marBottom w:val="0"/>
      <w:divBdr>
        <w:top w:val="none" w:sz="0" w:space="0" w:color="auto"/>
        <w:left w:val="none" w:sz="0" w:space="0" w:color="auto"/>
        <w:bottom w:val="none" w:sz="0" w:space="0" w:color="auto"/>
        <w:right w:val="none" w:sz="0" w:space="0" w:color="auto"/>
      </w:divBdr>
    </w:div>
    <w:div w:id="582616378">
      <w:bodyDiv w:val="1"/>
      <w:marLeft w:val="0"/>
      <w:marRight w:val="0"/>
      <w:marTop w:val="0"/>
      <w:marBottom w:val="0"/>
      <w:divBdr>
        <w:top w:val="none" w:sz="0" w:space="0" w:color="auto"/>
        <w:left w:val="none" w:sz="0" w:space="0" w:color="auto"/>
        <w:bottom w:val="none" w:sz="0" w:space="0" w:color="auto"/>
        <w:right w:val="none" w:sz="0" w:space="0" w:color="auto"/>
      </w:divBdr>
    </w:div>
    <w:div w:id="698120931">
      <w:bodyDiv w:val="1"/>
      <w:marLeft w:val="0"/>
      <w:marRight w:val="0"/>
      <w:marTop w:val="0"/>
      <w:marBottom w:val="0"/>
      <w:divBdr>
        <w:top w:val="none" w:sz="0" w:space="0" w:color="auto"/>
        <w:left w:val="none" w:sz="0" w:space="0" w:color="auto"/>
        <w:bottom w:val="none" w:sz="0" w:space="0" w:color="auto"/>
        <w:right w:val="none" w:sz="0" w:space="0" w:color="auto"/>
      </w:divBdr>
    </w:div>
    <w:div w:id="738943035">
      <w:bodyDiv w:val="1"/>
      <w:marLeft w:val="0"/>
      <w:marRight w:val="0"/>
      <w:marTop w:val="0"/>
      <w:marBottom w:val="0"/>
      <w:divBdr>
        <w:top w:val="none" w:sz="0" w:space="0" w:color="auto"/>
        <w:left w:val="none" w:sz="0" w:space="0" w:color="auto"/>
        <w:bottom w:val="none" w:sz="0" w:space="0" w:color="auto"/>
        <w:right w:val="none" w:sz="0" w:space="0" w:color="auto"/>
      </w:divBdr>
    </w:div>
    <w:div w:id="752748945">
      <w:bodyDiv w:val="1"/>
      <w:marLeft w:val="0"/>
      <w:marRight w:val="0"/>
      <w:marTop w:val="0"/>
      <w:marBottom w:val="0"/>
      <w:divBdr>
        <w:top w:val="none" w:sz="0" w:space="0" w:color="auto"/>
        <w:left w:val="none" w:sz="0" w:space="0" w:color="auto"/>
        <w:bottom w:val="none" w:sz="0" w:space="0" w:color="auto"/>
        <w:right w:val="none" w:sz="0" w:space="0" w:color="auto"/>
      </w:divBdr>
    </w:div>
    <w:div w:id="761728336">
      <w:bodyDiv w:val="1"/>
      <w:marLeft w:val="0"/>
      <w:marRight w:val="0"/>
      <w:marTop w:val="0"/>
      <w:marBottom w:val="0"/>
      <w:divBdr>
        <w:top w:val="none" w:sz="0" w:space="0" w:color="auto"/>
        <w:left w:val="none" w:sz="0" w:space="0" w:color="auto"/>
        <w:bottom w:val="none" w:sz="0" w:space="0" w:color="auto"/>
        <w:right w:val="none" w:sz="0" w:space="0" w:color="auto"/>
      </w:divBdr>
    </w:div>
    <w:div w:id="786118457">
      <w:bodyDiv w:val="1"/>
      <w:marLeft w:val="0"/>
      <w:marRight w:val="0"/>
      <w:marTop w:val="0"/>
      <w:marBottom w:val="0"/>
      <w:divBdr>
        <w:top w:val="none" w:sz="0" w:space="0" w:color="auto"/>
        <w:left w:val="none" w:sz="0" w:space="0" w:color="auto"/>
        <w:bottom w:val="none" w:sz="0" w:space="0" w:color="auto"/>
        <w:right w:val="none" w:sz="0" w:space="0" w:color="auto"/>
      </w:divBdr>
    </w:div>
    <w:div w:id="916783974">
      <w:bodyDiv w:val="1"/>
      <w:marLeft w:val="0"/>
      <w:marRight w:val="0"/>
      <w:marTop w:val="0"/>
      <w:marBottom w:val="0"/>
      <w:divBdr>
        <w:top w:val="none" w:sz="0" w:space="0" w:color="auto"/>
        <w:left w:val="none" w:sz="0" w:space="0" w:color="auto"/>
        <w:bottom w:val="none" w:sz="0" w:space="0" w:color="auto"/>
        <w:right w:val="none" w:sz="0" w:space="0" w:color="auto"/>
      </w:divBdr>
    </w:div>
    <w:div w:id="939803501">
      <w:bodyDiv w:val="1"/>
      <w:marLeft w:val="0"/>
      <w:marRight w:val="0"/>
      <w:marTop w:val="0"/>
      <w:marBottom w:val="0"/>
      <w:divBdr>
        <w:top w:val="none" w:sz="0" w:space="0" w:color="auto"/>
        <w:left w:val="none" w:sz="0" w:space="0" w:color="auto"/>
        <w:bottom w:val="none" w:sz="0" w:space="0" w:color="auto"/>
        <w:right w:val="none" w:sz="0" w:space="0" w:color="auto"/>
      </w:divBdr>
    </w:div>
    <w:div w:id="1027222834">
      <w:bodyDiv w:val="1"/>
      <w:marLeft w:val="0"/>
      <w:marRight w:val="0"/>
      <w:marTop w:val="0"/>
      <w:marBottom w:val="0"/>
      <w:divBdr>
        <w:top w:val="none" w:sz="0" w:space="0" w:color="auto"/>
        <w:left w:val="none" w:sz="0" w:space="0" w:color="auto"/>
        <w:bottom w:val="none" w:sz="0" w:space="0" w:color="auto"/>
        <w:right w:val="none" w:sz="0" w:space="0" w:color="auto"/>
      </w:divBdr>
      <w:divsChild>
        <w:div w:id="139809653">
          <w:marLeft w:val="0"/>
          <w:marRight w:val="0"/>
          <w:marTop w:val="0"/>
          <w:marBottom w:val="0"/>
          <w:divBdr>
            <w:top w:val="none" w:sz="0" w:space="0" w:color="auto"/>
            <w:left w:val="none" w:sz="0" w:space="0" w:color="auto"/>
            <w:bottom w:val="none" w:sz="0" w:space="0" w:color="auto"/>
            <w:right w:val="none" w:sz="0" w:space="0" w:color="auto"/>
          </w:divBdr>
          <w:divsChild>
            <w:div w:id="170088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20318">
      <w:bodyDiv w:val="1"/>
      <w:marLeft w:val="0"/>
      <w:marRight w:val="0"/>
      <w:marTop w:val="0"/>
      <w:marBottom w:val="0"/>
      <w:divBdr>
        <w:top w:val="none" w:sz="0" w:space="0" w:color="auto"/>
        <w:left w:val="none" w:sz="0" w:space="0" w:color="auto"/>
        <w:bottom w:val="none" w:sz="0" w:space="0" w:color="auto"/>
        <w:right w:val="none" w:sz="0" w:space="0" w:color="auto"/>
      </w:divBdr>
    </w:div>
    <w:div w:id="1611282985">
      <w:bodyDiv w:val="1"/>
      <w:marLeft w:val="0"/>
      <w:marRight w:val="0"/>
      <w:marTop w:val="0"/>
      <w:marBottom w:val="0"/>
      <w:divBdr>
        <w:top w:val="none" w:sz="0" w:space="0" w:color="auto"/>
        <w:left w:val="none" w:sz="0" w:space="0" w:color="auto"/>
        <w:bottom w:val="none" w:sz="0" w:space="0" w:color="auto"/>
        <w:right w:val="none" w:sz="0" w:space="0" w:color="auto"/>
      </w:divBdr>
    </w:div>
    <w:div w:id="1679455483">
      <w:bodyDiv w:val="1"/>
      <w:marLeft w:val="0"/>
      <w:marRight w:val="0"/>
      <w:marTop w:val="0"/>
      <w:marBottom w:val="0"/>
      <w:divBdr>
        <w:top w:val="none" w:sz="0" w:space="0" w:color="auto"/>
        <w:left w:val="none" w:sz="0" w:space="0" w:color="auto"/>
        <w:bottom w:val="none" w:sz="0" w:space="0" w:color="auto"/>
        <w:right w:val="none" w:sz="0" w:space="0" w:color="auto"/>
      </w:divBdr>
    </w:div>
    <w:div w:id="180442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weforum.org/meetings/world-economic-forum-annual-meeting-2023/" TargetMode="External"/><Relationship Id="rId4" Type="http://schemas.openxmlformats.org/officeDocument/2006/relationships/settings" Target="settings.xml"/><Relationship Id="rId9" Type="http://schemas.openxmlformats.org/officeDocument/2006/relationships/hyperlink" Target="https://dcfmodeling.com/blogs/history/googl-history-mission-ow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DEEE7-CB92-4021-87AF-9F3DBAF63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5476</Words>
  <Characters>31214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Shalma Pervin (2019669)</dc:creator>
  <cp:keywords/>
  <dc:description/>
  <cp:lastModifiedBy>Mst Shalma Pervin (2019669)</cp:lastModifiedBy>
  <cp:revision>6</cp:revision>
  <dcterms:created xsi:type="dcterms:W3CDTF">2025-07-19T04:56:00Z</dcterms:created>
  <dcterms:modified xsi:type="dcterms:W3CDTF">2025-07-19T05:58:00Z</dcterms:modified>
</cp:coreProperties>
</file>