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BB7996" w14:textId="19DB4F70" w:rsidR="00984B59" w:rsidRDefault="00984B59"/>
    <w:p w14:paraId="0D8331A4" w14:textId="7D140BA9" w:rsidR="00841DB4" w:rsidRDefault="00841DB4"/>
    <w:p w14:paraId="05103D3F" w14:textId="5B0A4E43" w:rsidR="00841DB4" w:rsidRDefault="00841DB4"/>
    <w:p w14:paraId="356938E8" w14:textId="20B8EA95" w:rsidR="00841DB4" w:rsidRDefault="00841DB4"/>
    <w:p w14:paraId="710C28D9" w14:textId="7A87FB0C" w:rsidR="00841DB4" w:rsidRDefault="00841DB4"/>
    <w:p w14:paraId="4DB7030E" w14:textId="00FD0821" w:rsidR="00841DB4" w:rsidRDefault="00841DB4"/>
    <w:p w14:paraId="062D9DE1" w14:textId="3FA1F23E" w:rsidR="00841DB4" w:rsidRDefault="00841DB4"/>
    <w:p w14:paraId="42D70093" w14:textId="4D3DEF41" w:rsidR="00841DB4" w:rsidRDefault="00841DB4"/>
    <w:p w14:paraId="5C106103" w14:textId="77777777" w:rsidR="00841DB4" w:rsidRDefault="00841DB4"/>
    <w:p w14:paraId="060F1BDD" w14:textId="0CACA17A" w:rsidR="00841DB4" w:rsidRDefault="00841DB4"/>
    <w:p w14:paraId="3718C198" w14:textId="77777777" w:rsidR="00841DB4" w:rsidRPr="00AE6914" w:rsidRDefault="00841DB4" w:rsidP="00841DB4">
      <w:pPr>
        <w:spacing w:line="360" w:lineRule="auto"/>
        <w:jc w:val="center"/>
        <w:rPr>
          <w:rFonts w:eastAsiaTheme="minorEastAsia"/>
          <w:b/>
          <w:bCs/>
          <w:i/>
          <w:sz w:val="40"/>
          <w:szCs w:val="40"/>
          <w:lang w:val="en-IN"/>
        </w:rPr>
      </w:pPr>
      <w:r w:rsidRPr="00AE6914">
        <w:rPr>
          <w:rFonts w:eastAsiaTheme="minorEastAsia"/>
          <w:b/>
          <w:bCs/>
          <w:i/>
          <w:sz w:val="40"/>
          <w:szCs w:val="40"/>
          <w:lang w:val="en-IN"/>
        </w:rPr>
        <w:t>Name: IONELA CRISTINA POPESCU</w:t>
      </w:r>
    </w:p>
    <w:p w14:paraId="4BC7C733" w14:textId="77777777" w:rsidR="00841DB4" w:rsidRPr="00AE6914" w:rsidRDefault="00841DB4" w:rsidP="00841DB4">
      <w:pPr>
        <w:spacing w:line="360" w:lineRule="auto"/>
        <w:jc w:val="center"/>
        <w:rPr>
          <w:rFonts w:eastAsiaTheme="minorEastAsia"/>
          <w:b/>
          <w:bCs/>
          <w:i/>
          <w:sz w:val="40"/>
          <w:szCs w:val="40"/>
          <w:lang w:val="en-IN"/>
        </w:rPr>
      </w:pPr>
      <w:r w:rsidRPr="00AE6914">
        <w:rPr>
          <w:rFonts w:eastAsiaTheme="minorEastAsia"/>
          <w:b/>
          <w:bCs/>
          <w:i/>
          <w:sz w:val="40"/>
          <w:szCs w:val="40"/>
          <w:lang w:val="en-IN"/>
        </w:rPr>
        <w:t>Student Number: 1813115</w:t>
      </w:r>
    </w:p>
    <w:p w14:paraId="4A31C758" w14:textId="1D6E191D" w:rsidR="00841DB4" w:rsidRPr="00AE6914" w:rsidRDefault="00841DB4" w:rsidP="00841DB4">
      <w:pPr>
        <w:spacing w:line="360" w:lineRule="auto"/>
        <w:jc w:val="center"/>
        <w:rPr>
          <w:rFonts w:eastAsiaTheme="minorEastAsia"/>
          <w:b/>
          <w:bCs/>
          <w:i/>
          <w:sz w:val="40"/>
          <w:szCs w:val="40"/>
          <w:lang w:val="en-IN"/>
        </w:rPr>
      </w:pPr>
      <w:r w:rsidRPr="00AE6914">
        <w:rPr>
          <w:rFonts w:eastAsiaTheme="minorEastAsia"/>
          <w:b/>
          <w:bCs/>
          <w:i/>
          <w:sz w:val="40"/>
          <w:szCs w:val="40"/>
          <w:lang w:val="en-IN"/>
        </w:rPr>
        <w:t>Module Title: Marketing Fundamentals</w:t>
      </w:r>
    </w:p>
    <w:p w14:paraId="4A4AE2A1" w14:textId="142EF6B3" w:rsidR="00841DB4" w:rsidRPr="00AE6914" w:rsidRDefault="00841DB4" w:rsidP="00841DB4">
      <w:pPr>
        <w:spacing w:line="360" w:lineRule="auto"/>
        <w:jc w:val="center"/>
        <w:rPr>
          <w:rFonts w:eastAsiaTheme="minorEastAsia"/>
          <w:b/>
          <w:bCs/>
          <w:i/>
          <w:sz w:val="40"/>
          <w:szCs w:val="40"/>
          <w:lang w:val="en-IN"/>
        </w:rPr>
      </w:pPr>
      <w:proofErr w:type="gramStart"/>
      <w:r w:rsidRPr="00AE6914">
        <w:rPr>
          <w:rFonts w:eastAsiaTheme="minorEastAsia"/>
          <w:b/>
          <w:bCs/>
          <w:i/>
          <w:sz w:val="40"/>
          <w:szCs w:val="40"/>
          <w:lang w:val="en-IN"/>
        </w:rPr>
        <w:t>Lecturer</w:t>
      </w:r>
      <w:r w:rsidR="00B15EA2">
        <w:rPr>
          <w:rFonts w:eastAsiaTheme="minorEastAsia"/>
          <w:b/>
          <w:bCs/>
          <w:i/>
          <w:sz w:val="40"/>
          <w:szCs w:val="40"/>
          <w:lang w:val="en-IN"/>
        </w:rPr>
        <w:t xml:space="preserve"> </w:t>
      </w:r>
      <w:r w:rsidRPr="00AE6914">
        <w:rPr>
          <w:rFonts w:eastAsiaTheme="minorEastAsia"/>
          <w:b/>
          <w:bCs/>
          <w:i/>
          <w:sz w:val="40"/>
          <w:szCs w:val="40"/>
          <w:lang w:val="en-IN"/>
        </w:rPr>
        <w:t>:</w:t>
      </w:r>
      <w:proofErr w:type="gramEnd"/>
      <w:r w:rsidRPr="00AE6914">
        <w:rPr>
          <w:rFonts w:eastAsiaTheme="minorEastAsia"/>
          <w:b/>
          <w:bCs/>
          <w:i/>
          <w:sz w:val="40"/>
          <w:szCs w:val="40"/>
          <w:lang w:val="en-IN"/>
        </w:rPr>
        <w:t xml:space="preserve"> </w:t>
      </w:r>
      <w:proofErr w:type="spellStart"/>
      <w:r w:rsidRPr="00AE6914">
        <w:rPr>
          <w:rFonts w:eastAsiaTheme="minorEastAsia"/>
          <w:b/>
          <w:bCs/>
          <w:i/>
          <w:sz w:val="40"/>
          <w:szCs w:val="40"/>
          <w:lang w:val="en-IN"/>
        </w:rPr>
        <w:t>Tushara</w:t>
      </w:r>
      <w:proofErr w:type="spellEnd"/>
      <w:r w:rsidRPr="00AE6914">
        <w:rPr>
          <w:rFonts w:eastAsiaTheme="minorEastAsia"/>
          <w:b/>
          <w:bCs/>
          <w:i/>
          <w:sz w:val="40"/>
          <w:szCs w:val="40"/>
          <w:lang w:val="en-IN"/>
        </w:rPr>
        <w:t xml:space="preserve"> </w:t>
      </w:r>
      <w:proofErr w:type="spellStart"/>
      <w:r w:rsidRPr="00AE6914">
        <w:rPr>
          <w:rFonts w:eastAsiaTheme="minorEastAsia"/>
          <w:b/>
          <w:bCs/>
          <w:i/>
          <w:sz w:val="40"/>
          <w:szCs w:val="40"/>
          <w:lang w:val="en-IN"/>
        </w:rPr>
        <w:t>Baladran</w:t>
      </w:r>
      <w:proofErr w:type="spellEnd"/>
    </w:p>
    <w:p w14:paraId="35E5251D" w14:textId="77777777" w:rsidR="00841DB4" w:rsidRPr="00AE6914" w:rsidRDefault="00841DB4" w:rsidP="00841DB4">
      <w:pPr>
        <w:spacing w:line="300" w:lineRule="auto"/>
        <w:jc w:val="center"/>
        <w:rPr>
          <w:rFonts w:eastAsiaTheme="minorEastAsia"/>
          <w:i/>
          <w:sz w:val="40"/>
          <w:szCs w:val="40"/>
          <w:lang w:val="en-IN"/>
        </w:rPr>
      </w:pPr>
    </w:p>
    <w:p w14:paraId="32CD8F38" w14:textId="77777777" w:rsidR="00841DB4" w:rsidRPr="00841DB4" w:rsidRDefault="00841DB4" w:rsidP="00841DB4">
      <w:pPr>
        <w:spacing w:line="300" w:lineRule="auto"/>
        <w:jc w:val="left"/>
        <w:rPr>
          <w:rFonts w:eastAsiaTheme="minorEastAsia"/>
          <w:szCs w:val="21"/>
          <w:lang w:val="en-IN"/>
        </w:rPr>
      </w:pPr>
    </w:p>
    <w:p w14:paraId="12FC2E57" w14:textId="77777777" w:rsidR="00841DB4" w:rsidRPr="00841DB4" w:rsidRDefault="00841DB4" w:rsidP="00841DB4">
      <w:pPr>
        <w:spacing w:line="300" w:lineRule="auto"/>
        <w:jc w:val="left"/>
        <w:rPr>
          <w:rFonts w:eastAsiaTheme="minorEastAsia"/>
          <w:szCs w:val="21"/>
          <w:lang w:val="en-IN"/>
        </w:rPr>
      </w:pPr>
    </w:p>
    <w:p w14:paraId="6F8A6EA8" w14:textId="77777777" w:rsidR="00841DB4" w:rsidRPr="00841DB4" w:rsidRDefault="00841DB4" w:rsidP="00841DB4">
      <w:pPr>
        <w:spacing w:line="300" w:lineRule="auto"/>
        <w:jc w:val="left"/>
        <w:rPr>
          <w:rFonts w:eastAsiaTheme="minorEastAsia"/>
          <w:szCs w:val="21"/>
          <w:lang w:val="en-IN"/>
        </w:rPr>
      </w:pPr>
    </w:p>
    <w:p w14:paraId="2CC425EF" w14:textId="77777777" w:rsidR="00841DB4" w:rsidRPr="00841DB4" w:rsidRDefault="00841DB4" w:rsidP="00841DB4">
      <w:pPr>
        <w:spacing w:line="300" w:lineRule="auto"/>
        <w:jc w:val="left"/>
        <w:rPr>
          <w:rFonts w:eastAsiaTheme="minorEastAsia"/>
          <w:szCs w:val="21"/>
          <w:lang w:val="en-IN"/>
        </w:rPr>
      </w:pPr>
    </w:p>
    <w:p w14:paraId="7BF001E2" w14:textId="77777777" w:rsidR="00841DB4" w:rsidRPr="00841DB4" w:rsidRDefault="00841DB4" w:rsidP="00841DB4">
      <w:pPr>
        <w:spacing w:line="300" w:lineRule="auto"/>
        <w:jc w:val="left"/>
        <w:rPr>
          <w:rFonts w:eastAsiaTheme="minorEastAsia"/>
          <w:szCs w:val="21"/>
          <w:lang w:val="en-IN"/>
        </w:rPr>
      </w:pPr>
    </w:p>
    <w:p w14:paraId="418546EB" w14:textId="77777777" w:rsidR="00841DB4" w:rsidRPr="00841DB4" w:rsidRDefault="00841DB4" w:rsidP="00841DB4">
      <w:pPr>
        <w:spacing w:line="300" w:lineRule="auto"/>
        <w:jc w:val="left"/>
        <w:rPr>
          <w:rFonts w:eastAsiaTheme="minorEastAsia"/>
          <w:szCs w:val="21"/>
          <w:lang w:val="en-IN"/>
        </w:rPr>
      </w:pPr>
    </w:p>
    <w:p w14:paraId="30FE7D1D" w14:textId="77777777" w:rsidR="00841DB4" w:rsidRPr="00841DB4" w:rsidRDefault="00841DB4" w:rsidP="00841DB4">
      <w:pPr>
        <w:spacing w:line="300" w:lineRule="auto"/>
        <w:jc w:val="left"/>
        <w:rPr>
          <w:rFonts w:eastAsiaTheme="minorEastAsia"/>
          <w:szCs w:val="21"/>
          <w:lang w:val="en-IN"/>
        </w:rPr>
      </w:pPr>
    </w:p>
    <w:p w14:paraId="2E128FE9" w14:textId="77777777" w:rsidR="00841DB4" w:rsidRPr="00841DB4" w:rsidRDefault="00841DB4" w:rsidP="00841DB4">
      <w:pPr>
        <w:spacing w:line="300" w:lineRule="auto"/>
        <w:jc w:val="left"/>
        <w:rPr>
          <w:rFonts w:eastAsiaTheme="minorEastAsia"/>
          <w:szCs w:val="21"/>
          <w:lang w:val="en-IN"/>
        </w:rPr>
      </w:pPr>
    </w:p>
    <w:p w14:paraId="1927B756" w14:textId="77777777" w:rsidR="00841DB4" w:rsidRPr="00841DB4" w:rsidRDefault="00841DB4" w:rsidP="00841DB4">
      <w:pPr>
        <w:spacing w:line="300" w:lineRule="auto"/>
        <w:jc w:val="left"/>
        <w:rPr>
          <w:rFonts w:eastAsiaTheme="minorEastAsia"/>
          <w:szCs w:val="21"/>
          <w:lang w:val="en-IN"/>
        </w:rPr>
      </w:pPr>
    </w:p>
    <w:p w14:paraId="23B121FB" w14:textId="77777777" w:rsidR="00841DB4" w:rsidRPr="00841DB4" w:rsidRDefault="00841DB4" w:rsidP="00841DB4">
      <w:pPr>
        <w:spacing w:line="300" w:lineRule="auto"/>
        <w:jc w:val="left"/>
        <w:rPr>
          <w:rFonts w:eastAsiaTheme="minorEastAsia"/>
          <w:szCs w:val="21"/>
          <w:lang w:val="en-IN"/>
        </w:rPr>
      </w:pPr>
    </w:p>
    <w:p w14:paraId="5D715573" w14:textId="77777777" w:rsidR="00841DB4" w:rsidRPr="00841DB4" w:rsidRDefault="00841DB4" w:rsidP="00841DB4">
      <w:pPr>
        <w:spacing w:line="300" w:lineRule="auto"/>
        <w:jc w:val="left"/>
        <w:rPr>
          <w:rFonts w:eastAsiaTheme="minorEastAsia"/>
          <w:szCs w:val="21"/>
          <w:lang w:val="en-IN"/>
        </w:rPr>
      </w:pPr>
    </w:p>
    <w:p w14:paraId="5FE8109D" w14:textId="77777777" w:rsidR="00841DB4" w:rsidRPr="00841DB4" w:rsidRDefault="00841DB4" w:rsidP="00841DB4">
      <w:pPr>
        <w:spacing w:line="300" w:lineRule="auto"/>
        <w:jc w:val="left"/>
        <w:rPr>
          <w:rFonts w:eastAsiaTheme="minorEastAsia"/>
          <w:szCs w:val="21"/>
          <w:lang w:val="en-IN"/>
        </w:rPr>
      </w:pPr>
    </w:p>
    <w:p w14:paraId="64D25031" w14:textId="77777777" w:rsidR="00841DB4" w:rsidRPr="00841DB4" w:rsidRDefault="00841DB4" w:rsidP="00841DB4">
      <w:pPr>
        <w:spacing w:line="300" w:lineRule="auto"/>
        <w:jc w:val="left"/>
        <w:rPr>
          <w:rFonts w:eastAsiaTheme="minorEastAsia"/>
          <w:szCs w:val="21"/>
          <w:lang w:val="en-IN"/>
        </w:rPr>
      </w:pPr>
    </w:p>
    <w:sdt>
      <w:sdtPr>
        <w:rPr>
          <w:rFonts w:ascii="Times New Roman" w:eastAsiaTheme="minorHAnsi" w:hAnsi="Times New Roman" w:cstheme="minorBidi"/>
          <w:color w:val="auto"/>
          <w:sz w:val="24"/>
          <w:szCs w:val="22"/>
        </w:rPr>
        <w:id w:val="-471061212"/>
        <w:docPartObj>
          <w:docPartGallery w:val="Table of Contents"/>
          <w:docPartUnique/>
        </w:docPartObj>
      </w:sdtPr>
      <w:sdtEndPr>
        <w:rPr>
          <w:b/>
          <w:bCs/>
          <w:noProof/>
        </w:rPr>
      </w:sdtEndPr>
      <w:sdtContent>
        <w:p w14:paraId="39D51314" w14:textId="77777777" w:rsidR="00841DB4" w:rsidRPr="002A26B9" w:rsidRDefault="00841DB4" w:rsidP="00841DB4">
          <w:pPr>
            <w:pStyle w:val="TOCHeading"/>
            <w:spacing w:line="360" w:lineRule="auto"/>
            <w:jc w:val="both"/>
            <w:rPr>
              <w:rFonts w:ascii="Times New Roman" w:hAnsi="Times New Roman" w:cs="Times New Roman"/>
              <w:b/>
              <w:color w:val="auto"/>
            </w:rPr>
          </w:pPr>
          <w:r w:rsidRPr="002A26B9">
            <w:rPr>
              <w:rFonts w:ascii="Times New Roman" w:hAnsi="Times New Roman" w:cs="Times New Roman"/>
              <w:b/>
              <w:color w:val="auto"/>
            </w:rPr>
            <w:t>Table of Contents</w:t>
          </w:r>
        </w:p>
        <w:p w14:paraId="3E49AD5F" w14:textId="77777777" w:rsidR="00841DB4" w:rsidRDefault="00841DB4" w:rsidP="00841DB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6170851" w:history="1">
            <w:r w:rsidRPr="008B7245">
              <w:rPr>
                <w:rStyle w:val="Hyperlink"/>
                <w:noProof/>
              </w:rPr>
              <w:t>Introduction</w:t>
            </w:r>
            <w:r>
              <w:rPr>
                <w:noProof/>
                <w:webHidden/>
              </w:rPr>
              <w:tab/>
            </w:r>
            <w:r>
              <w:rPr>
                <w:noProof/>
                <w:webHidden/>
              </w:rPr>
              <w:fldChar w:fldCharType="begin"/>
            </w:r>
            <w:r>
              <w:rPr>
                <w:noProof/>
                <w:webHidden/>
              </w:rPr>
              <w:instrText xml:space="preserve"> PAGEREF _Toc16170851 \h </w:instrText>
            </w:r>
            <w:r>
              <w:rPr>
                <w:noProof/>
                <w:webHidden/>
              </w:rPr>
            </w:r>
            <w:r>
              <w:rPr>
                <w:noProof/>
                <w:webHidden/>
              </w:rPr>
              <w:fldChar w:fldCharType="separate"/>
            </w:r>
            <w:r>
              <w:rPr>
                <w:noProof/>
                <w:webHidden/>
              </w:rPr>
              <w:t>3</w:t>
            </w:r>
            <w:r>
              <w:rPr>
                <w:noProof/>
                <w:webHidden/>
              </w:rPr>
              <w:fldChar w:fldCharType="end"/>
            </w:r>
          </w:hyperlink>
        </w:p>
        <w:p w14:paraId="46A2AF7E" w14:textId="444B85A1" w:rsidR="00841DB4" w:rsidRDefault="00C95413" w:rsidP="00841DB4">
          <w:pPr>
            <w:pStyle w:val="TOC1"/>
            <w:tabs>
              <w:tab w:val="right" w:leader="dot" w:pos="9350"/>
            </w:tabs>
            <w:rPr>
              <w:rFonts w:asciiTheme="minorHAnsi" w:eastAsiaTheme="minorEastAsia" w:hAnsiTheme="minorHAnsi"/>
              <w:noProof/>
              <w:sz w:val="22"/>
            </w:rPr>
          </w:pPr>
          <w:hyperlink w:anchor="_Toc16170852" w:history="1">
            <w:r w:rsidR="00841DB4" w:rsidRPr="00AE6914">
              <w:rPr>
                <w:rStyle w:val="Hyperlink"/>
                <w:noProof/>
              </w:rPr>
              <w:t>Task 1</w:t>
            </w:r>
            <w:r w:rsidR="00AE6914">
              <w:rPr>
                <w:rStyle w:val="Hyperlink"/>
                <w:noProof/>
              </w:rPr>
              <w:t>a</w:t>
            </w:r>
            <w:r w:rsidR="00841DB4">
              <w:rPr>
                <w:noProof/>
                <w:webHidden/>
              </w:rPr>
              <w:tab/>
            </w:r>
            <w:r w:rsidR="00841DB4">
              <w:rPr>
                <w:noProof/>
                <w:webHidden/>
              </w:rPr>
              <w:fldChar w:fldCharType="begin"/>
            </w:r>
            <w:r w:rsidR="00841DB4">
              <w:rPr>
                <w:noProof/>
                <w:webHidden/>
              </w:rPr>
              <w:instrText xml:space="preserve"> PAGEREF _Toc16170852 \h </w:instrText>
            </w:r>
            <w:r w:rsidR="00841DB4">
              <w:rPr>
                <w:noProof/>
                <w:webHidden/>
              </w:rPr>
            </w:r>
            <w:r w:rsidR="00841DB4">
              <w:rPr>
                <w:noProof/>
                <w:webHidden/>
              </w:rPr>
              <w:fldChar w:fldCharType="separate"/>
            </w:r>
            <w:r w:rsidR="00841DB4">
              <w:rPr>
                <w:noProof/>
                <w:webHidden/>
              </w:rPr>
              <w:t>4</w:t>
            </w:r>
            <w:r w:rsidR="00841DB4">
              <w:rPr>
                <w:noProof/>
                <w:webHidden/>
              </w:rPr>
              <w:fldChar w:fldCharType="end"/>
            </w:r>
          </w:hyperlink>
        </w:p>
        <w:p w14:paraId="6A334B63" w14:textId="109F2180" w:rsidR="00841DB4" w:rsidRDefault="00C95413" w:rsidP="00841DB4">
          <w:pPr>
            <w:pStyle w:val="TOC1"/>
            <w:tabs>
              <w:tab w:val="right" w:leader="dot" w:pos="9350"/>
            </w:tabs>
            <w:rPr>
              <w:rFonts w:asciiTheme="minorHAnsi" w:eastAsiaTheme="minorEastAsia" w:hAnsiTheme="minorHAnsi"/>
              <w:noProof/>
              <w:sz w:val="22"/>
            </w:rPr>
          </w:pPr>
          <w:hyperlink w:anchor="_Toc16170856" w:history="1">
            <w:r w:rsidR="00841DB4" w:rsidRPr="00AE6914">
              <w:rPr>
                <w:rStyle w:val="Hyperlink"/>
                <w:noProof/>
                <w:u w:val="none"/>
              </w:rPr>
              <w:t>Task 1</w:t>
            </w:r>
            <w:r w:rsidR="00AE6914">
              <w:rPr>
                <w:rStyle w:val="Hyperlink"/>
                <w:noProof/>
                <w:u w:val="none"/>
              </w:rPr>
              <w:t>b</w:t>
            </w:r>
            <w:r w:rsidR="00841DB4">
              <w:rPr>
                <w:noProof/>
                <w:webHidden/>
              </w:rPr>
              <w:tab/>
            </w:r>
            <w:r w:rsidR="00841DB4">
              <w:rPr>
                <w:noProof/>
                <w:webHidden/>
              </w:rPr>
              <w:fldChar w:fldCharType="begin"/>
            </w:r>
            <w:r w:rsidR="00841DB4">
              <w:rPr>
                <w:noProof/>
                <w:webHidden/>
              </w:rPr>
              <w:instrText xml:space="preserve"> PAGEREF _Toc16170856 \h </w:instrText>
            </w:r>
            <w:r w:rsidR="00841DB4">
              <w:rPr>
                <w:noProof/>
                <w:webHidden/>
              </w:rPr>
            </w:r>
            <w:r w:rsidR="00841DB4">
              <w:rPr>
                <w:noProof/>
                <w:webHidden/>
              </w:rPr>
              <w:fldChar w:fldCharType="separate"/>
            </w:r>
            <w:r w:rsidR="00841DB4">
              <w:rPr>
                <w:noProof/>
                <w:webHidden/>
              </w:rPr>
              <w:t>11</w:t>
            </w:r>
            <w:r w:rsidR="00841DB4">
              <w:rPr>
                <w:noProof/>
                <w:webHidden/>
              </w:rPr>
              <w:fldChar w:fldCharType="end"/>
            </w:r>
          </w:hyperlink>
        </w:p>
        <w:p w14:paraId="4CE01444" w14:textId="58897DCA" w:rsidR="00841DB4" w:rsidRDefault="00C95413" w:rsidP="00841DB4">
          <w:pPr>
            <w:pStyle w:val="TOC1"/>
            <w:tabs>
              <w:tab w:val="right" w:leader="dot" w:pos="9350"/>
            </w:tabs>
            <w:rPr>
              <w:rFonts w:asciiTheme="minorHAnsi" w:eastAsiaTheme="minorEastAsia" w:hAnsiTheme="minorHAnsi"/>
              <w:noProof/>
              <w:sz w:val="22"/>
            </w:rPr>
          </w:pPr>
          <w:hyperlink w:anchor="_Toc16170857" w:history="1">
            <w:r w:rsidR="00841DB4" w:rsidRPr="008B7245">
              <w:rPr>
                <w:rStyle w:val="Hyperlink"/>
                <w:noProof/>
              </w:rPr>
              <w:t xml:space="preserve"> </w:t>
            </w:r>
            <w:r w:rsidR="00841DB4">
              <w:rPr>
                <w:rStyle w:val="Hyperlink"/>
                <w:noProof/>
              </w:rPr>
              <w:t>S</w:t>
            </w:r>
            <w:r w:rsidR="00841DB4" w:rsidRPr="008B7245">
              <w:rPr>
                <w:rStyle w:val="Hyperlink"/>
                <w:noProof/>
              </w:rPr>
              <w:t>tructure</w:t>
            </w:r>
            <w:r w:rsidR="00841DB4">
              <w:rPr>
                <w:noProof/>
                <w:webHidden/>
              </w:rPr>
              <w:tab/>
            </w:r>
            <w:r w:rsidR="00841DB4">
              <w:rPr>
                <w:noProof/>
                <w:webHidden/>
              </w:rPr>
              <w:fldChar w:fldCharType="begin"/>
            </w:r>
            <w:r w:rsidR="00841DB4">
              <w:rPr>
                <w:noProof/>
                <w:webHidden/>
              </w:rPr>
              <w:instrText xml:space="preserve"> PAGEREF _Toc16170857 \h </w:instrText>
            </w:r>
            <w:r w:rsidR="00841DB4">
              <w:rPr>
                <w:noProof/>
                <w:webHidden/>
              </w:rPr>
            </w:r>
            <w:r w:rsidR="00841DB4">
              <w:rPr>
                <w:noProof/>
                <w:webHidden/>
              </w:rPr>
              <w:fldChar w:fldCharType="separate"/>
            </w:r>
            <w:r w:rsidR="00841DB4">
              <w:rPr>
                <w:noProof/>
                <w:webHidden/>
              </w:rPr>
              <w:t>11</w:t>
            </w:r>
            <w:r w:rsidR="00841DB4">
              <w:rPr>
                <w:noProof/>
                <w:webHidden/>
              </w:rPr>
              <w:fldChar w:fldCharType="end"/>
            </w:r>
          </w:hyperlink>
        </w:p>
        <w:p w14:paraId="4B7665D8" w14:textId="77777777" w:rsidR="00841DB4" w:rsidRDefault="00C95413" w:rsidP="00841DB4">
          <w:pPr>
            <w:pStyle w:val="TOC1"/>
            <w:tabs>
              <w:tab w:val="right" w:leader="dot" w:pos="9350"/>
            </w:tabs>
            <w:rPr>
              <w:rFonts w:asciiTheme="minorHAnsi" w:eastAsiaTheme="minorEastAsia" w:hAnsiTheme="minorHAnsi"/>
              <w:noProof/>
              <w:sz w:val="22"/>
            </w:rPr>
          </w:pPr>
          <w:hyperlink w:anchor="_Toc16170858" w:history="1">
            <w:r w:rsidR="00841DB4" w:rsidRPr="008B7245">
              <w:rPr>
                <w:rStyle w:val="Hyperlink"/>
                <w:noProof/>
              </w:rPr>
              <w:t>Conclusion</w:t>
            </w:r>
            <w:r w:rsidR="00841DB4">
              <w:rPr>
                <w:noProof/>
                <w:webHidden/>
              </w:rPr>
              <w:tab/>
            </w:r>
            <w:r w:rsidR="00841DB4">
              <w:rPr>
                <w:noProof/>
                <w:webHidden/>
              </w:rPr>
              <w:fldChar w:fldCharType="begin"/>
            </w:r>
            <w:r w:rsidR="00841DB4">
              <w:rPr>
                <w:noProof/>
                <w:webHidden/>
              </w:rPr>
              <w:instrText xml:space="preserve"> PAGEREF _Toc16170858 \h </w:instrText>
            </w:r>
            <w:r w:rsidR="00841DB4">
              <w:rPr>
                <w:noProof/>
                <w:webHidden/>
              </w:rPr>
            </w:r>
            <w:r w:rsidR="00841DB4">
              <w:rPr>
                <w:noProof/>
                <w:webHidden/>
              </w:rPr>
              <w:fldChar w:fldCharType="separate"/>
            </w:r>
            <w:r w:rsidR="00841DB4">
              <w:rPr>
                <w:noProof/>
                <w:webHidden/>
              </w:rPr>
              <w:t>14</w:t>
            </w:r>
            <w:r w:rsidR="00841DB4">
              <w:rPr>
                <w:noProof/>
                <w:webHidden/>
              </w:rPr>
              <w:fldChar w:fldCharType="end"/>
            </w:r>
          </w:hyperlink>
        </w:p>
        <w:p w14:paraId="182DF3F3" w14:textId="77777777" w:rsidR="00841DB4" w:rsidRDefault="00C95413" w:rsidP="00841DB4">
          <w:pPr>
            <w:pStyle w:val="TOC1"/>
            <w:tabs>
              <w:tab w:val="right" w:leader="dot" w:pos="9350"/>
            </w:tabs>
            <w:rPr>
              <w:rFonts w:asciiTheme="minorHAnsi" w:eastAsiaTheme="minorEastAsia" w:hAnsiTheme="minorHAnsi"/>
              <w:noProof/>
              <w:sz w:val="22"/>
            </w:rPr>
          </w:pPr>
          <w:hyperlink w:anchor="_Toc16170859" w:history="1">
            <w:r w:rsidR="00841DB4" w:rsidRPr="008B7245">
              <w:rPr>
                <w:rStyle w:val="Hyperlink"/>
                <w:noProof/>
              </w:rPr>
              <w:t>References</w:t>
            </w:r>
            <w:r w:rsidR="00841DB4">
              <w:rPr>
                <w:noProof/>
                <w:webHidden/>
              </w:rPr>
              <w:tab/>
            </w:r>
            <w:r w:rsidR="00841DB4">
              <w:rPr>
                <w:noProof/>
                <w:webHidden/>
              </w:rPr>
              <w:fldChar w:fldCharType="begin"/>
            </w:r>
            <w:r w:rsidR="00841DB4">
              <w:rPr>
                <w:noProof/>
                <w:webHidden/>
              </w:rPr>
              <w:instrText xml:space="preserve"> PAGEREF _Toc16170859 \h </w:instrText>
            </w:r>
            <w:r w:rsidR="00841DB4">
              <w:rPr>
                <w:noProof/>
                <w:webHidden/>
              </w:rPr>
            </w:r>
            <w:r w:rsidR="00841DB4">
              <w:rPr>
                <w:noProof/>
                <w:webHidden/>
              </w:rPr>
              <w:fldChar w:fldCharType="separate"/>
            </w:r>
            <w:r w:rsidR="00841DB4">
              <w:rPr>
                <w:noProof/>
                <w:webHidden/>
              </w:rPr>
              <w:t>15</w:t>
            </w:r>
            <w:r w:rsidR="00841DB4">
              <w:rPr>
                <w:noProof/>
                <w:webHidden/>
              </w:rPr>
              <w:fldChar w:fldCharType="end"/>
            </w:r>
          </w:hyperlink>
        </w:p>
        <w:p w14:paraId="35F47B02" w14:textId="77777777" w:rsidR="00841DB4" w:rsidRDefault="00841DB4" w:rsidP="00841DB4">
          <w:pPr>
            <w:spacing w:line="360" w:lineRule="auto"/>
            <w:rPr>
              <w:b/>
              <w:bCs/>
              <w:noProof/>
            </w:rPr>
          </w:pPr>
          <w:r>
            <w:rPr>
              <w:b/>
              <w:bCs/>
              <w:noProof/>
            </w:rPr>
            <w:fldChar w:fldCharType="end"/>
          </w:r>
        </w:p>
      </w:sdtContent>
    </w:sdt>
    <w:p w14:paraId="735B5CFC" w14:textId="77777777" w:rsidR="00841DB4" w:rsidRPr="00841DB4" w:rsidRDefault="00841DB4" w:rsidP="00841DB4">
      <w:pPr>
        <w:spacing w:line="300" w:lineRule="auto"/>
        <w:jc w:val="left"/>
        <w:rPr>
          <w:rFonts w:eastAsiaTheme="minorEastAsia"/>
          <w:szCs w:val="21"/>
          <w:lang w:val="en-IN"/>
        </w:rPr>
      </w:pPr>
    </w:p>
    <w:p w14:paraId="7E52B023" w14:textId="36FDCA65" w:rsidR="00841DB4" w:rsidRPr="00841DB4" w:rsidRDefault="00841DB4" w:rsidP="00841DB4">
      <w:pPr>
        <w:spacing w:line="300" w:lineRule="auto"/>
        <w:jc w:val="left"/>
        <w:rPr>
          <w:rFonts w:eastAsiaTheme="minorEastAsia"/>
          <w:sz w:val="28"/>
          <w:szCs w:val="28"/>
          <w:lang w:val="en-IN"/>
        </w:rPr>
      </w:pPr>
      <w:r w:rsidRPr="00841DB4">
        <w:rPr>
          <w:rFonts w:eastAsiaTheme="minorEastAsia"/>
          <w:sz w:val="32"/>
          <w:szCs w:val="32"/>
          <w:lang w:val="en-IN"/>
        </w:rPr>
        <w:t xml:space="preserve">        </w:t>
      </w:r>
    </w:p>
    <w:p w14:paraId="453C3955" w14:textId="77777777" w:rsidR="00841DB4" w:rsidRPr="00841DB4" w:rsidRDefault="00841DB4" w:rsidP="00841DB4">
      <w:pPr>
        <w:spacing w:line="300" w:lineRule="auto"/>
        <w:jc w:val="left"/>
        <w:rPr>
          <w:rFonts w:eastAsiaTheme="minorEastAsia"/>
          <w:sz w:val="28"/>
          <w:szCs w:val="28"/>
          <w:lang w:val="en-IN"/>
        </w:rPr>
      </w:pPr>
    </w:p>
    <w:p w14:paraId="32704D38" w14:textId="77777777" w:rsidR="00841DB4" w:rsidRPr="00841DB4" w:rsidRDefault="00841DB4" w:rsidP="00841DB4">
      <w:pPr>
        <w:spacing w:line="300" w:lineRule="auto"/>
        <w:jc w:val="left"/>
        <w:rPr>
          <w:rFonts w:eastAsiaTheme="minorEastAsia"/>
          <w:szCs w:val="21"/>
          <w:lang w:val="en-IN"/>
        </w:rPr>
      </w:pPr>
    </w:p>
    <w:p w14:paraId="55BB7948" w14:textId="1428AAF2" w:rsidR="00841DB4" w:rsidRDefault="00841DB4"/>
    <w:p w14:paraId="7732B15F" w14:textId="6ECB70D6" w:rsidR="00841DB4" w:rsidRDefault="00841DB4"/>
    <w:p w14:paraId="0DB4AE2B" w14:textId="678A54CD" w:rsidR="00841DB4" w:rsidRDefault="00841DB4"/>
    <w:p w14:paraId="40E42A9E" w14:textId="0C43C9B1" w:rsidR="00841DB4" w:rsidRDefault="00841DB4"/>
    <w:p w14:paraId="1F9D3A0F" w14:textId="6DC9121C" w:rsidR="00841DB4" w:rsidRDefault="00841DB4"/>
    <w:p w14:paraId="55C8B302" w14:textId="0F8830DE" w:rsidR="00841DB4" w:rsidRDefault="00841DB4"/>
    <w:p w14:paraId="76C75FA7" w14:textId="59AD93E9" w:rsidR="00841DB4" w:rsidRDefault="00841DB4"/>
    <w:p w14:paraId="7310306D" w14:textId="4F1EBD2F" w:rsidR="00841DB4" w:rsidRDefault="00841DB4"/>
    <w:p w14:paraId="694C8A04" w14:textId="3857A268" w:rsidR="00841DB4" w:rsidRDefault="00841DB4"/>
    <w:p w14:paraId="14FE394A" w14:textId="77E886A0" w:rsidR="00841DB4" w:rsidRDefault="00841DB4"/>
    <w:p w14:paraId="2E81918D" w14:textId="3BB99794" w:rsidR="00841DB4" w:rsidRDefault="00841DB4"/>
    <w:p w14:paraId="59F8DBEF" w14:textId="3B1A517E" w:rsidR="00841DB4" w:rsidRDefault="00841DB4"/>
    <w:p w14:paraId="7BB5174D" w14:textId="6D4BDE94" w:rsidR="00841DB4" w:rsidRDefault="00841DB4"/>
    <w:p w14:paraId="12A6CC7A" w14:textId="23FF2FC6" w:rsidR="00841DB4" w:rsidRDefault="00841DB4"/>
    <w:p w14:paraId="21485379" w14:textId="6EB70653" w:rsidR="00841DB4" w:rsidRDefault="00841DB4"/>
    <w:p w14:paraId="5B316BCC" w14:textId="5335B266" w:rsidR="00841DB4" w:rsidRPr="00841DB4" w:rsidRDefault="00841DB4" w:rsidP="00841DB4">
      <w:pPr>
        <w:pStyle w:val="Heading1"/>
        <w:spacing w:line="360" w:lineRule="auto"/>
        <w:rPr>
          <w:sz w:val="40"/>
          <w:szCs w:val="40"/>
        </w:rPr>
      </w:pPr>
      <w:bookmarkStart w:id="0" w:name="_Toc16170851"/>
      <w:r>
        <w:lastRenderedPageBreak/>
        <w:t xml:space="preserve">            </w:t>
      </w:r>
      <w:r w:rsidRPr="00841DB4">
        <w:rPr>
          <w:sz w:val="40"/>
          <w:szCs w:val="40"/>
        </w:rPr>
        <w:t>Introduction</w:t>
      </w:r>
      <w:bookmarkEnd w:id="0"/>
    </w:p>
    <w:p w14:paraId="525B0544" w14:textId="12015BF6" w:rsidR="00841DB4" w:rsidRPr="00841DB4" w:rsidRDefault="00841DB4" w:rsidP="00841DB4">
      <w:r w:rsidRPr="00841DB4">
        <w:t xml:space="preserve">In this assessment, there will be an evaluation of the stages and processes of marketing consisting of the marketing mix. “Nestle” is a leading health, nutrition, and wellness organization worldwide. It was headquartered in Switzerland and deals with food and beverages products. It has more than 20000 brands has offices in 190 countries worldwide. There will be described the situational analysis, the company’s mission statement, objectives, control, and implementation of strategies that are applied by the Nestle. PESTLE factors or macro analysis will be helpful for identifying the external environment for the company. A SWOT analysis will also be applied for determining the internal aspects of the firm. There is an essential role in marketing in generating value for consumers. For creating these values, there can be used “Strategies of Ansoff matrix” like diversification and development of the product. There are also tactical tools of communication for evaluating integrated marketing communication.      </w:t>
      </w:r>
    </w:p>
    <w:p w14:paraId="768E64DF" w14:textId="4FC0AA3C" w:rsidR="00841DB4" w:rsidRPr="00841DB4" w:rsidRDefault="00841DB4" w:rsidP="00841DB4"/>
    <w:p w14:paraId="2D4F96F1" w14:textId="615E588A" w:rsidR="00841DB4" w:rsidRDefault="00841DB4"/>
    <w:p w14:paraId="7B77A0CA" w14:textId="37604C7C" w:rsidR="00841DB4" w:rsidRDefault="00841DB4"/>
    <w:p w14:paraId="0463087E" w14:textId="66497C46" w:rsidR="00841DB4" w:rsidRDefault="00841DB4"/>
    <w:p w14:paraId="2C31739B" w14:textId="002CC38D" w:rsidR="00841DB4" w:rsidRDefault="00841DB4"/>
    <w:p w14:paraId="50569B37" w14:textId="258D6027" w:rsidR="00841DB4" w:rsidRDefault="00841DB4"/>
    <w:p w14:paraId="3BAE91DC" w14:textId="331E68A8" w:rsidR="00841DB4" w:rsidRDefault="00841DB4"/>
    <w:p w14:paraId="30A1D6AA" w14:textId="4BB5053C" w:rsidR="00841DB4" w:rsidRDefault="00841DB4"/>
    <w:p w14:paraId="7A96A197" w14:textId="7FC2130A" w:rsidR="00841DB4" w:rsidRDefault="00841DB4"/>
    <w:p w14:paraId="53616A22" w14:textId="7B66861B" w:rsidR="00841DB4" w:rsidRDefault="00841DB4"/>
    <w:p w14:paraId="2733A7BB" w14:textId="03B67665" w:rsidR="00841DB4" w:rsidRDefault="00841DB4"/>
    <w:p w14:paraId="09E8C2C8" w14:textId="41852E13" w:rsidR="00841DB4" w:rsidRDefault="00841DB4"/>
    <w:p w14:paraId="2D456A51" w14:textId="5B0C6FFA" w:rsidR="00841DB4" w:rsidRDefault="00841DB4"/>
    <w:p w14:paraId="0730BFC3" w14:textId="74394B91" w:rsidR="00841DB4" w:rsidRDefault="00841DB4"/>
    <w:p w14:paraId="5514EE90" w14:textId="1F10F1F1" w:rsidR="00841DB4" w:rsidRDefault="00841DB4"/>
    <w:p w14:paraId="681E660B" w14:textId="713D9660" w:rsidR="00841DB4" w:rsidRDefault="00841DB4"/>
    <w:p w14:paraId="62BECDAB" w14:textId="4CE50F6F" w:rsidR="00841DB4" w:rsidRDefault="00841DB4"/>
    <w:p w14:paraId="0A8DE7E6" w14:textId="01061C7A" w:rsidR="00841DB4" w:rsidRDefault="00841DB4"/>
    <w:p w14:paraId="627F3774" w14:textId="457F53C1" w:rsidR="00841DB4" w:rsidRDefault="00841DB4"/>
    <w:p w14:paraId="5BB34B17" w14:textId="3188E1A8" w:rsidR="00841DB4" w:rsidRPr="00841DB4" w:rsidRDefault="00841DB4" w:rsidP="00841DB4">
      <w:pPr>
        <w:keepNext/>
        <w:keepLines/>
        <w:spacing w:before="240" w:after="0" w:line="360" w:lineRule="auto"/>
        <w:outlineLvl w:val="0"/>
        <w:rPr>
          <w:rFonts w:eastAsia="Times New Roman" w:cs="Times New Roman"/>
          <w:b/>
          <w:sz w:val="28"/>
          <w:szCs w:val="32"/>
        </w:rPr>
      </w:pPr>
      <w:bookmarkStart w:id="1" w:name="_Toc16170852"/>
      <w:r w:rsidRPr="00841DB4">
        <w:rPr>
          <w:rFonts w:eastAsia="Times New Roman" w:cs="Times New Roman"/>
          <w:b/>
          <w:sz w:val="28"/>
          <w:szCs w:val="32"/>
        </w:rPr>
        <w:lastRenderedPageBreak/>
        <w:t>Task 1</w:t>
      </w:r>
      <w:bookmarkEnd w:id="1"/>
      <w:r w:rsidR="00AE6914">
        <w:rPr>
          <w:rFonts w:eastAsia="Times New Roman" w:cs="Times New Roman"/>
          <w:b/>
          <w:sz w:val="28"/>
          <w:szCs w:val="32"/>
        </w:rPr>
        <w:t>a</w:t>
      </w:r>
    </w:p>
    <w:p w14:paraId="0854AA4B" w14:textId="77777777" w:rsidR="00841DB4" w:rsidRPr="00841DB4" w:rsidRDefault="00841DB4" w:rsidP="00841DB4">
      <w:pPr>
        <w:spacing w:line="360" w:lineRule="auto"/>
        <w:rPr>
          <w:rFonts w:eastAsia="Calibri" w:cs="Times New Roman"/>
        </w:rPr>
      </w:pPr>
      <w:r w:rsidRPr="00841DB4">
        <w:rPr>
          <w:rFonts w:eastAsia="Calibri" w:cs="Times New Roman"/>
        </w:rPr>
        <w:t xml:space="preserve">In this task, it describes the evaluation of overall marketing </w:t>
      </w:r>
      <w:r w:rsidRPr="00B15EA2">
        <w:rPr>
          <w:rFonts w:eastAsia="Calibri" w:cs="Times New Roman"/>
          <w:i/>
        </w:rPr>
        <w:t>strategies, objectives</w:t>
      </w:r>
      <w:r w:rsidRPr="00841DB4">
        <w:rPr>
          <w:rFonts w:eastAsia="Calibri" w:cs="Times New Roman"/>
        </w:rPr>
        <w:t xml:space="preserve">, </w:t>
      </w:r>
      <w:r w:rsidRPr="00B15EA2">
        <w:rPr>
          <w:rFonts w:eastAsia="Calibri" w:cs="Times New Roman"/>
          <w:i/>
        </w:rPr>
        <w:t xml:space="preserve">PESTLE analysis, SWOT analysis, porter’s five forces model and </w:t>
      </w:r>
      <w:bookmarkStart w:id="2" w:name="_GoBack"/>
      <w:bookmarkEnd w:id="2"/>
      <w:r w:rsidRPr="00B15EA2">
        <w:rPr>
          <w:rFonts w:eastAsia="Calibri" w:cs="Times New Roman"/>
          <w:i/>
        </w:rPr>
        <w:t>marketing mix’s role</w:t>
      </w:r>
      <w:r w:rsidRPr="00841DB4">
        <w:rPr>
          <w:rFonts w:eastAsia="Calibri" w:cs="Times New Roman"/>
        </w:rPr>
        <w:t xml:space="preserve">. This evaluation will be beneficial in accomplishing the goals and determining the future scope. There is also described the marketing roles for generating consumer value. Engagement of stakeholders and their effect on the activities of marketing of Nestle will also be described.  </w:t>
      </w:r>
    </w:p>
    <w:p w14:paraId="3315B92B" w14:textId="77777777" w:rsidR="00841DB4" w:rsidRPr="00AE6914" w:rsidRDefault="00841DB4" w:rsidP="00841DB4">
      <w:pPr>
        <w:keepNext/>
        <w:keepLines/>
        <w:spacing w:before="240" w:after="0" w:line="360" w:lineRule="auto"/>
        <w:outlineLvl w:val="0"/>
        <w:rPr>
          <w:rFonts w:eastAsia="Times New Roman" w:cs="Times New Roman"/>
          <w:b/>
          <w:i/>
          <w:sz w:val="28"/>
          <w:szCs w:val="32"/>
        </w:rPr>
      </w:pPr>
      <w:bookmarkStart w:id="3" w:name="_Toc16170853"/>
      <w:r w:rsidRPr="00AE6914">
        <w:rPr>
          <w:rFonts w:eastAsia="Times New Roman" w:cs="Times New Roman"/>
          <w:b/>
          <w:i/>
          <w:sz w:val="28"/>
          <w:szCs w:val="32"/>
        </w:rPr>
        <w:t>Process and stages of marketing including the role of the marketing mix</w:t>
      </w:r>
      <w:bookmarkEnd w:id="3"/>
    </w:p>
    <w:p w14:paraId="636D69C1" w14:textId="77777777" w:rsidR="00841DB4" w:rsidRPr="00841DB4" w:rsidRDefault="00841DB4" w:rsidP="00841DB4">
      <w:pPr>
        <w:spacing w:line="360" w:lineRule="auto"/>
        <w:rPr>
          <w:rFonts w:eastAsia="Calibri" w:cs="Times New Roman"/>
        </w:rPr>
      </w:pPr>
      <w:r w:rsidRPr="00B15EA2">
        <w:rPr>
          <w:rFonts w:eastAsia="Calibri" w:cs="Times New Roman"/>
          <w:b/>
          <w:i/>
        </w:rPr>
        <w:t>Marketing definition</w:t>
      </w:r>
      <w:r w:rsidRPr="00841DB4">
        <w:rPr>
          <w:rFonts w:eastAsia="Calibri" w:cs="Times New Roman"/>
        </w:rPr>
        <w:t xml:space="preserve">- Marketing </w:t>
      </w:r>
      <w:r w:rsidRPr="00B15EA2">
        <w:rPr>
          <w:rFonts w:eastAsia="Calibri" w:cs="Times New Roman"/>
          <w:i/>
        </w:rPr>
        <w:t>includes</w:t>
      </w:r>
      <w:r w:rsidRPr="00841DB4">
        <w:rPr>
          <w:rFonts w:eastAsia="Calibri" w:cs="Times New Roman"/>
        </w:rPr>
        <w:t xml:space="preserve"> the activities that are considered by the association for promoting the buying or selling of service or product. It also involves selling, advertising, and delivery of the products for customers (</w:t>
      </w:r>
      <w:proofErr w:type="spellStart"/>
      <w:r w:rsidRPr="00841DB4">
        <w:rPr>
          <w:rFonts w:eastAsia="Calibri" w:cs="Times New Roman"/>
          <w:color w:val="222222"/>
          <w:szCs w:val="24"/>
          <w:shd w:val="clear" w:color="auto" w:fill="FFFFFF"/>
        </w:rPr>
        <w:t>Asiamah</w:t>
      </w:r>
      <w:proofErr w:type="spellEnd"/>
      <w:r w:rsidRPr="00841DB4">
        <w:rPr>
          <w:rFonts w:eastAsia="Calibri" w:cs="Times New Roman"/>
          <w:color w:val="222222"/>
          <w:szCs w:val="24"/>
          <w:shd w:val="clear" w:color="auto" w:fill="FFFFFF"/>
        </w:rPr>
        <w:t>, et. al., 2018</w:t>
      </w:r>
      <w:r w:rsidRPr="00841DB4">
        <w:rPr>
          <w:rFonts w:eastAsia="Calibri" w:cs="Times New Roman"/>
        </w:rPr>
        <w:t xml:space="preserve">). </w:t>
      </w:r>
    </w:p>
    <w:p w14:paraId="777F07B9" w14:textId="77777777" w:rsidR="00841DB4" w:rsidRPr="00841DB4" w:rsidRDefault="00841DB4" w:rsidP="00841DB4">
      <w:pPr>
        <w:spacing w:line="360" w:lineRule="auto"/>
        <w:rPr>
          <w:rFonts w:eastAsia="Calibri" w:cs="Times New Roman"/>
        </w:rPr>
      </w:pPr>
      <w:r w:rsidRPr="00841DB4">
        <w:rPr>
          <w:rFonts w:eastAsia="Calibri" w:cs="Times New Roman"/>
          <w:b/>
        </w:rPr>
        <w:t>Marketing process</w:t>
      </w:r>
      <w:r w:rsidRPr="00841DB4">
        <w:rPr>
          <w:rFonts w:eastAsia="Calibri" w:cs="Times New Roman"/>
        </w:rPr>
        <w:t>- These are the steps that permit the company for analyzing market opportunities, consumer’s problem and producing materials of marketing for the needed audience. Here are the main steps-</w:t>
      </w:r>
    </w:p>
    <w:p w14:paraId="5F5832A6" w14:textId="77777777" w:rsidR="00841DB4" w:rsidRPr="00841DB4" w:rsidRDefault="00841DB4" w:rsidP="00841DB4">
      <w:pPr>
        <w:spacing w:line="360" w:lineRule="auto"/>
        <w:rPr>
          <w:rFonts w:eastAsia="Calibri" w:cs="Times New Roman"/>
        </w:rPr>
      </w:pPr>
      <w:r w:rsidRPr="00841DB4">
        <w:rPr>
          <w:rFonts w:eastAsia="Calibri" w:cs="Times New Roman"/>
          <w:b/>
        </w:rPr>
        <w:t>Mission Statement</w:t>
      </w:r>
      <w:r w:rsidRPr="00841DB4">
        <w:rPr>
          <w:rFonts w:eastAsia="Calibri" w:cs="Times New Roman"/>
        </w:rPr>
        <w:t xml:space="preserve">- “Nestle” has the mission of “Good Food, Good life” for providing the customer's food with the best taste and nutritious choice in the category of food and beverages.   </w:t>
      </w:r>
    </w:p>
    <w:p w14:paraId="559C009E" w14:textId="77777777" w:rsidR="00841DB4" w:rsidRPr="00841DB4" w:rsidRDefault="00841DB4" w:rsidP="00841DB4">
      <w:pPr>
        <w:spacing w:line="360" w:lineRule="auto"/>
        <w:rPr>
          <w:rFonts w:eastAsia="Calibri" w:cs="Times New Roman"/>
        </w:rPr>
      </w:pPr>
      <w:r w:rsidRPr="00841DB4">
        <w:rPr>
          <w:rFonts w:eastAsia="Calibri" w:cs="Times New Roman"/>
        </w:rPr>
        <w:t xml:space="preserve">Situational analysis- In this, SWOT (strength, weakness, opportunities, and threats) will be performed on the Nestle. This will be helpful in analyzing the details about competitors, industry, customers and company, etc. This highlights the treads that are considered by the firm since the appearance of the first product on the shelf of grocers.   </w:t>
      </w:r>
    </w:p>
    <w:p w14:paraId="5CD07FF8" w14:textId="77777777" w:rsidR="00841DB4" w:rsidRPr="00841DB4" w:rsidRDefault="00841DB4" w:rsidP="00841DB4">
      <w:pPr>
        <w:spacing w:line="360" w:lineRule="auto"/>
        <w:rPr>
          <w:rFonts w:eastAsia="Calibri" w:cs="Times New Roman"/>
        </w:rPr>
      </w:pPr>
      <w:r w:rsidRPr="00841DB4">
        <w:rPr>
          <w:rFonts w:eastAsia="Calibri" w:cs="Times New Roman"/>
        </w:rPr>
        <w:t>Objectives- Nestle wants to be a leader in the area of Nutrition wellness and health. It also wants the reference of industry for performing better financially and trusted by its stakeholders. They believe that leadership is about the behavior, not the position.</w:t>
      </w:r>
    </w:p>
    <w:p w14:paraId="45CA2D60" w14:textId="77777777" w:rsidR="00841DB4" w:rsidRPr="00841DB4" w:rsidRDefault="00841DB4" w:rsidP="00841DB4">
      <w:pPr>
        <w:spacing w:line="360" w:lineRule="auto"/>
        <w:rPr>
          <w:rFonts w:eastAsia="Calibri" w:cs="Times New Roman"/>
        </w:rPr>
      </w:pPr>
      <w:r w:rsidRPr="00841DB4">
        <w:rPr>
          <w:rFonts w:eastAsia="Calibri" w:cs="Times New Roman"/>
        </w:rPr>
        <w:t xml:space="preserve">Strategy- There are various strategies that are applied by the Nestle such as- targeting, segmentation, and market positioning, etc. It also uses geographic, demographic and behavioral strategies for changing the requirements of the competitive industry. </w:t>
      </w:r>
    </w:p>
    <w:p w14:paraId="783BA55F" w14:textId="77777777" w:rsidR="00841DB4" w:rsidRPr="00841DB4" w:rsidRDefault="00841DB4" w:rsidP="00841DB4">
      <w:pPr>
        <w:spacing w:line="360" w:lineRule="auto"/>
        <w:rPr>
          <w:rFonts w:eastAsia="Calibri" w:cs="Times New Roman"/>
        </w:rPr>
      </w:pPr>
      <w:r w:rsidRPr="00841DB4">
        <w:rPr>
          <w:rFonts w:eastAsia="Calibri" w:cs="Times New Roman"/>
        </w:rPr>
        <w:t>Implementation- Nestle ensures that all the products will recollect a great taste profile with providing the increased nutritional benefits. It also includes- retains selected products, reformulation of product and new product’s launching (</w:t>
      </w:r>
      <w:r w:rsidRPr="00841DB4">
        <w:rPr>
          <w:rFonts w:eastAsia="Calibri" w:cs="Times New Roman"/>
          <w:color w:val="222222"/>
          <w:szCs w:val="24"/>
          <w:shd w:val="clear" w:color="auto" w:fill="FFFFFF"/>
        </w:rPr>
        <w:t>Choi, et. al., 2018</w:t>
      </w:r>
      <w:r w:rsidRPr="00841DB4">
        <w:rPr>
          <w:rFonts w:eastAsia="Calibri" w:cs="Times New Roman"/>
        </w:rPr>
        <w:t xml:space="preserve">).    </w:t>
      </w:r>
    </w:p>
    <w:p w14:paraId="23442420" w14:textId="77777777" w:rsidR="00841DB4" w:rsidRPr="00841DB4" w:rsidRDefault="00841DB4" w:rsidP="00841DB4">
      <w:pPr>
        <w:spacing w:line="360" w:lineRule="auto"/>
        <w:rPr>
          <w:rFonts w:eastAsia="Calibri" w:cs="Times New Roman"/>
        </w:rPr>
      </w:pPr>
      <w:r w:rsidRPr="00841DB4">
        <w:rPr>
          <w:rFonts w:eastAsia="Calibri" w:cs="Times New Roman"/>
        </w:rPr>
        <w:lastRenderedPageBreak/>
        <w:t xml:space="preserve">Control- Nestle’s managers are accountable for all the activities of management like process management, quality management, and control management, etc. due to control management, it is the leading brand worldwide in food products. </w:t>
      </w:r>
    </w:p>
    <w:p w14:paraId="082AA7C9" w14:textId="77777777" w:rsidR="00841DB4" w:rsidRPr="00841DB4" w:rsidRDefault="00841DB4" w:rsidP="00841DB4">
      <w:pPr>
        <w:spacing w:line="360" w:lineRule="auto"/>
        <w:rPr>
          <w:rFonts w:eastAsia="Calibri" w:cs="Times New Roman"/>
        </w:rPr>
      </w:pPr>
      <w:r w:rsidRPr="00841DB4">
        <w:rPr>
          <w:rFonts w:eastAsia="Calibri" w:cs="Times New Roman"/>
          <w:b/>
        </w:rPr>
        <w:t>PESTLE analysis</w:t>
      </w:r>
      <w:r w:rsidRPr="00841DB4">
        <w:rPr>
          <w:rFonts w:eastAsia="Calibri" w:cs="Times New Roman"/>
        </w:rPr>
        <w:t>- It analyzes many forces that influence the dynamics of the industry. These are favorable as these forces identify the differences in the behavior of customers. Nestle also ensures the adaption level. Here is the PESTLE analysis-</w:t>
      </w:r>
    </w:p>
    <w:p w14:paraId="67737A6C" w14:textId="77777777" w:rsidR="00841DB4" w:rsidRPr="00841DB4" w:rsidRDefault="00841DB4" w:rsidP="00841DB4">
      <w:pPr>
        <w:spacing w:line="360" w:lineRule="auto"/>
        <w:rPr>
          <w:rFonts w:eastAsia="Calibri" w:cs="Times New Roman"/>
        </w:rPr>
      </w:pPr>
      <w:r w:rsidRPr="00841DB4">
        <w:rPr>
          <w:rFonts w:eastAsia="Calibri" w:cs="Times New Roman"/>
        </w:rPr>
        <w:t>Political Factor- It includes changing protocols for marketing actions and standards of food. There is stability by the government in the new evolving economies and it is part of the procedure of internationalization (</w:t>
      </w:r>
      <w:r w:rsidRPr="00841DB4">
        <w:rPr>
          <w:rFonts w:eastAsia="Calibri" w:cs="Times New Roman"/>
          <w:color w:val="222222"/>
          <w:szCs w:val="24"/>
          <w:shd w:val="clear" w:color="auto" w:fill="FFFFFF"/>
        </w:rPr>
        <w:t>Dahl, et. al., 2018</w:t>
      </w:r>
      <w:r w:rsidRPr="00841DB4">
        <w:rPr>
          <w:rFonts w:eastAsia="Calibri" w:cs="Times New Roman"/>
        </w:rPr>
        <w:t xml:space="preserve">). </w:t>
      </w:r>
    </w:p>
    <w:p w14:paraId="542C681C" w14:textId="77777777" w:rsidR="00841DB4" w:rsidRPr="00841DB4" w:rsidRDefault="00841DB4" w:rsidP="00841DB4">
      <w:pPr>
        <w:spacing w:line="360" w:lineRule="auto"/>
        <w:rPr>
          <w:rFonts w:eastAsia="Calibri" w:cs="Times New Roman"/>
        </w:rPr>
      </w:pPr>
      <w:r w:rsidRPr="00841DB4">
        <w:rPr>
          <w:rFonts w:eastAsia="Calibri" w:cs="Times New Roman"/>
        </w:rPr>
        <w:t xml:space="preserve">Economic Factor- It has knowledge and awareness of changing the growth rate of economy, inflation and income levels. It also includes changes in the budget of customers and cost-conscious customer’s rise. </w:t>
      </w:r>
    </w:p>
    <w:p w14:paraId="46A2E312" w14:textId="77777777" w:rsidR="00841DB4" w:rsidRPr="00841DB4" w:rsidRDefault="00841DB4" w:rsidP="00841DB4">
      <w:pPr>
        <w:spacing w:line="360" w:lineRule="auto"/>
        <w:rPr>
          <w:rFonts w:eastAsia="Calibri" w:cs="Times New Roman"/>
        </w:rPr>
      </w:pPr>
      <w:r w:rsidRPr="00841DB4">
        <w:rPr>
          <w:rFonts w:eastAsia="Calibri" w:cs="Times New Roman"/>
        </w:rPr>
        <w:t xml:space="preserve">Social Factor- These factors are helpful for moving towards the products that are healthier along with initiatives of the government. There is an adaption of various cultural settings such as religious beliefs, language, and family settings, etc.      </w:t>
      </w:r>
    </w:p>
    <w:p w14:paraId="71EE0EC4" w14:textId="77777777" w:rsidR="00841DB4" w:rsidRPr="00841DB4" w:rsidRDefault="00841DB4" w:rsidP="00841DB4">
      <w:pPr>
        <w:spacing w:line="360" w:lineRule="auto"/>
        <w:rPr>
          <w:rFonts w:eastAsia="Calibri" w:cs="Times New Roman"/>
        </w:rPr>
      </w:pPr>
      <w:r w:rsidRPr="00841DB4">
        <w:rPr>
          <w:rFonts w:eastAsia="Calibri" w:cs="Times New Roman"/>
        </w:rPr>
        <w:t xml:space="preserve">Technological Factor- Technological developments powered the innovations in Nestle and e-commerce is working as a platform for the company. </w:t>
      </w:r>
    </w:p>
    <w:p w14:paraId="54B95E40" w14:textId="77777777" w:rsidR="00841DB4" w:rsidRPr="00841DB4" w:rsidRDefault="00841DB4" w:rsidP="00841DB4">
      <w:pPr>
        <w:spacing w:line="360" w:lineRule="auto"/>
        <w:rPr>
          <w:rFonts w:eastAsia="Calibri" w:cs="Times New Roman"/>
        </w:rPr>
      </w:pPr>
      <w:r w:rsidRPr="00841DB4">
        <w:rPr>
          <w:rFonts w:eastAsia="Calibri" w:cs="Times New Roman"/>
        </w:rPr>
        <w:t xml:space="preserve">Legal Factor- There is a requirement of applying the global changes and regulations across various markets internationally. Regulation’s changing phase is also one of the aspects. </w:t>
      </w:r>
    </w:p>
    <w:p w14:paraId="6661B090" w14:textId="77777777" w:rsidR="00841DB4" w:rsidRPr="00841DB4" w:rsidRDefault="00841DB4" w:rsidP="00841DB4">
      <w:pPr>
        <w:spacing w:line="360" w:lineRule="auto"/>
        <w:rPr>
          <w:rFonts w:eastAsia="Calibri" w:cs="Times New Roman"/>
        </w:rPr>
      </w:pPr>
      <w:r w:rsidRPr="00841DB4">
        <w:rPr>
          <w:rFonts w:eastAsia="Calibri" w:cs="Times New Roman"/>
        </w:rPr>
        <w:t xml:space="preserve">Environmental Factor- These factors enhance the attention of corporate social responsibility. It also includes concern of environment from customers involving the concern for recycling or packaging. </w:t>
      </w:r>
    </w:p>
    <w:p w14:paraId="4CBF730E" w14:textId="77777777" w:rsidR="00841DB4" w:rsidRPr="00841DB4" w:rsidRDefault="00841DB4" w:rsidP="00841DB4">
      <w:pPr>
        <w:spacing w:line="360" w:lineRule="auto"/>
        <w:rPr>
          <w:rFonts w:eastAsia="Calibri" w:cs="Times New Roman"/>
        </w:rPr>
      </w:pPr>
      <w:r w:rsidRPr="00841DB4">
        <w:rPr>
          <w:rFonts w:eastAsia="Calibri" w:cs="Times New Roman"/>
          <w:b/>
        </w:rPr>
        <w:t>Porter’s 5 forces model</w:t>
      </w:r>
      <w:r w:rsidRPr="00841DB4">
        <w:rPr>
          <w:rFonts w:eastAsia="Calibri" w:cs="Times New Roman"/>
        </w:rPr>
        <w:t>- This model will help the Nestle to consistent growth by the market research and innovation for becoming the leader of the market and understanding the need of customers. Here is the analysis-</w:t>
      </w:r>
    </w:p>
    <w:p w14:paraId="67ADCBC1" w14:textId="77777777" w:rsidR="00841DB4" w:rsidRPr="00841DB4" w:rsidRDefault="00841DB4" w:rsidP="00841DB4">
      <w:pPr>
        <w:spacing w:line="360" w:lineRule="auto"/>
        <w:rPr>
          <w:rFonts w:eastAsia="Calibri" w:cs="Times New Roman"/>
        </w:rPr>
      </w:pPr>
      <w:r w:rsidRPr="00841DB4">
        <w:rPr>
          <w:rFonts w:eastAsia="Calibri" w:cs="Times New Roman"/>
        </w:rPr>
        <w:t>Competitive rivalry- It is high as Nestle deals with the customer food industry and intense competition. There are competitors such as P&amp;G, Kraft foods, etc. that competes for product creativity, variety, offers, and price, etc. (</w:t>
      </w:r>
      <w:r w:rsidRPr="00841DB4">
        <w:rPr>
          <w:rFonts w:eastAsia="Calibri" w:cs="Times New Roman"/>
          <w:color w:val="222222"/>
          <w:szCs w:val="24"/>
          <w:shd w:val="clear" w:color="auto" w:fill="FFFFFF"/>
        </w:rPr>
        <w:t>E. Dobbs, 2014.</w:t>
      </w:r>
      <w:r w:rsidRPr="00841DB4">
        <w:rPr>
          <w:rFonts w:eastAsia="Calibri" w:cs="Times New Roman"/>
        </w:rPr>
        <w:t>)</w:t>
      </w:r>
    </w:p>
    <w:p w14:paraId="040BFDA4" w14:textId="40F7A1CB" w:rsidR="00841DB4" w:rsidRDefault="00841DB4"/>
    <w:p w14:paraId="7706D204" w14:textId="5BB3EB86" w:rsidR="00841DB4" w:rsidRDefault="00841DB4"/>
    <w:p w14:paraId="1FC2189A" w14:textId="77777777" w:rsidR="00841DB4" w:rsidRPr="00841DB4" w:rsidRDefault="00841DB4" w:rsidP="00841DB4">
      <w:pPr>
        <w:spacing w:line="360" w:lineRule="auto"/>
        <w:rPr>
          <w:rFonts w:eastAsia="Calibri" w:cs="Times New Roman"/>
        </w:rPr>
      </w:pPr>
      <w:r w:rsidRPr="00841DB4">
        <w:rPr>
          <w:rFonts w:eastAsia="Calibri" w:cs="Times New Roman"/>
        </w:rPr>
        <w:lastRenderedPageBreak/>
        <w:t xml:space="preserve">The threat of new entrants- This is low as customer food industry is assorted by making it difficult for the new entrants. There </w:t>
      </w:r>
      <w:proofErr w:type="gramStart"/>
      <w:r w:rsidRPr="00841DB4">
        <w:rPr>
          <w:rFonts w:eastAsia="Calibri" w:cs="Times New Roman"/>
        </w:rPr>
        <w:t>is</w:t>
      </w:r>
      <w:proofErr w:type="gramEnd"/>
      <w:r w:rsidRPr="00841DB4">
        <w:rPr>
          <w:rFonts w:eastAsia="Calibri" w:cs="Times New Roman"/>
        </w:rPr>
        <w:t xml:space="preserve"> many barriers for entry and existing firms have large customer market.</w:t>
      </w:r>
    </w:p>
    <w:p w14:paraId="74369FB4" w14:textId="77777777" w:rsidR="00841DB4" w:rsidRPr="00841DB4" w:rsidRDefault="00841DB4" w:rsidP="00841DB4">
      <w:pPr>
        <w:spacing w:line="360" w:lineRule="auto"/>
        <w:rPr>
          <w:rFonts w:eastAsia="Calibri" w:cs="Times New Roman"/>
        </w:rPr>
      </w:pPr>
      <w:r w:rsidRPr="00841DB4">
        <w:rPr>
          <w:rFonts w:eastAsia="Calibri" w:cs="Times New Roman"/>
        </w:rPr>
        <w:t xml:space="preserve">Supplier’s bargaining power- It is low as the company has the biggest market share in the food industry. It also needs supplies in large quantity. This company prefers relation for long-term with the supplier for raw product’s quality. </w:t>
      </w:r>
    </w:p>
    <w:p w14:paraId="6E99B031" w14:textId="77777777" w:rsidR="00841DB4" w:rsidRPr="00841DB4" w:rsidRDefault="00841DB4" w:rsidP="00841DB4">
      <w:pPr>
        <w:spacing w:line="360" w:lineRule="auto"/>
        <w:rPr>
          <w:rFonts w:eastAsia="Calibri" w:cs="Times New Roman"/>
        </w:rPr>
      </w:pPr>
      <w:r w:rsidRPr="00841DB4">
        <w:rPr>
          <w:rFonts w:eastAsia="Calibri" w:cs="Times New Roman"/>
        </w:rPr>
        <w:t xml:space="preserve">Buyer’s bargaining power- This is high because of competition’s high level. They can switch easily from one product or brand to another and switching cost is very low for customers. </w:t>
      </w:r>
    </w:p>
    <w:p w14:paraId="19092A56" w14:textId="77777777" w:rsidR="00841DB4" w:rsidRPr="00841DB4" w:rsidRDefault="00841DB4" w:rsidP="00841DB4">
      <w:pPr>
        <w:spacing w:line="360" w:lineRule="auto"/>
        <w:rPr>
          <w:rFonts w:eastAsia="Calibri" w:cs="Times New Roman"/>
        </w:rPr>
      </w:pPr>
      <w:r w:rsidRPr="00841DB4">
        <w:rPr>
          <w:rFonts w:eastAsia="Calibri" w:cs="Times New Roman"/>
        </w:rPr>
        <w:t>Threats of substitutes- It is high due to the availability of replacement of the products of Nestle such as pasteurized milk and bottled water that are easy to get. Various products also have homemade replacements like baby food (</w:t>
      </w:r>
      <w:proofErr w:type="spellStart"/>
      <w:r w:rsidRPr="00841DB4">
        <w:rPr>
          <w:rFonts w:eastAsia="Calibri" w:cs="Times New Roman"/>
          <w:color w:val="222222"/>
          <w:szCs w:val="24"/>
          <w:shd w:val="clear" w:color="auto" w:fill="FFFFFF"/>
        </w:rPr>
        <w:t>Gowreesunkar</w:t>
      </w:r>
      <w:proofErr w:type="spellEnd"/>
      <w:r w:rsidRPr="00841DB4">
        <w:rPr>
          <w:rFonts w:eastAsia="Calibri" w:cs="Times New Roman"/>
          <w:color w:val="222222"/>
          <w:szCs w:val="24"/>
          <w:shd w:val="clear" w:color="auto" w:fill="FFFFFF"/>
        </w:rPr>
        <w:t>, et. al., 2018</w:t>
      </w:r>
      <w:r w:rsidRPr="00841DB4">
        <w:rPr>
          <w:rFonts w:eastAsia="Calibri" w:cs="Times New Roman"/>
        </w:rPr>
        <w:t xml:space="preserve">).  </w:t>
      </w:r>
    </w:p>
    <w:p w14:paraId="0FA9D354" w14:textId="77777777" w:rsidR="00841DB4" w:rsidRPr="00841DB4" w:rsidRDefault="00841DB4" w:rsidP="00841DB4">
      <w:pPr>
        <w:spacing w:line="360" w:lineRule="auto"/>
        <w:rPr>
          <w:rFonts w:eastAsia="Calibri" w:cs="Times New Roman"/>
        </w:rPr>
      </w:pPr>
      <w:r w:rsidRPr="00841DB4">
        <w:rPr>
          <w:rFonts w:eastAsia="Calibri" w:cs="Times New Roman"/>
          <w:b/>
        </w:rPr>
        <w:t>SWOT analysis</w:t>
      </w:r>
      <w:r w:rsidRPr="00841DB4">
        <w:rPr>
          <w:rFonts w:eastAsia="Calibri" w:cs="Times New Roman"/>
        </w:rPr>
        <w:t xml:space="preserve">- This will be helpful for identifying the microenvironment or internal environment of the Nestle including strength, weakness, opportunities, and threats. </w:t>
      </w:r>
    </w:p>
    <w:p w14:paraId="011CE5D5" w14:textId="77777777" w:rsidR="00841DB4" w:rsidRPr="00841DB4" w:rsidRDefault="00841DB4" w:rsidP="00841DB4">
      <w:pPr>
        <w:spacing w:line="360" w:lineRule="auto"/>
        <w:rPr>
          <w:rFonts w:eastAsia="Calibri" w:cs="Times New Roman"/>
        </w:rPr>
      </w:pPr>
      <w:r w:rsidRPr="00841DB4">
        <w:rPr>
          <w:rFonts w:eastAsia="Calibri" w:cs="Times New Roman"/>
        </w:rPr>
        <w:t xml:space="preserve">Strengths- Nestle has a popular and strong brand name so it is easy for them to promote the product. This company consistently launches new products to the market. </w:t>
      </w:r>
    </w:p>
    <w:p w14:paraId="4CA9C537" w14:textId="77777777" w:rsidR="00841DB4" w:rsidRPr="00841DB4" w:rsidRDefault="00841DB4" w:rsidP="00841DB4">
      <w:pPr>
        <w:spacing w:line="360" w:lineRule="auto"/>
        <w:rPr>
          <w:rFonts w:eastAsia="Calibri" w:cs="Times New Roman"/>
        </w:rPr>
      </w:pPr>
      <w:r w:rsidRPr="00841DB4">
        <w:rPr>
          <w:rFonts w:eastAsia="Calibri" w:cs="Times New Roman"/>
        </w:rPr>
        <w:t>Advantage- Through strength, the company can have a market share’s high level and people will recognize it as a trustable company.</w:t>
      </w:r>
    </w:p>
    <w:p w14:paraId="27FFA899" w14:textId="77777777" w:rsidR="00841DB4" w:rsidRPr="00841DB4" w:rsidRDefault="00841DB4" w:rsidP="00841DB4">
      <w:pPr>
        <w:spacing w:line="360" w:lineRule="auto"/>
        <w:rPr>
          <w:rFonts w:eastAsia="Calibri" w:cs="Times New Roman"/>
        </w:rPr>
      </w:pPr>
      <w:r w:rsidRPr="00841DB4">
        <w:rPr>
          <w:rFonts w:eastAsia="Calibri" w:cs="Times New Roman"/>
        </w:rPr>
        <w:t>Disadvantage- It can take the high cost for establishing the brand name.</w:t>
      </w:r>
    </w:p>
    <w:p w14:paraId="15F3BDD1" w14:textId="77777777" w:rsidR="00841DB4" w:rsidRPr="00841DB4" w:rsidRDefault="00841DB4" w:rsidP="00841DB4">
      <w:pPr>
        <w:spacing w:line="360" w:lineRule="auto"/>
        <w:rPr>
          <w:rFonts w:eastAsia="Calibri" w:cs="Times New Roman"/>
        </w:rPr>
      </w:pPr>
      <w:r w:rsidRPr="00841DB4">
        <w:rPr>
          <w:rFonts w:eastAsia="Calibri" w:cs="Times New Roman"/>
        </w:rPr>
        <w:t xml:space="preserve">Weakness- Nestle has a complex management f supply chain. Company has more and good options for expanding the product folio through new product’s launch. </w:t>
      </w:r>
    </w:p>
    <w:p w14:paraId="42C5B24C" w14:textId="77777777" w:rsidR="00841DB4" w:rsidRPr="00841DB4" w:rsidRDefault="00841DB4" w:rsidP="00841DB4">
      <w:pPr>
        <w:spacing w:line="360" w:lineRule="auto"/>
        <w:rPr>
          <w:rFonts w:eastAsia="Calibri" w:cs="Times New Roman"/>
        </w:rPr>
      </w:pPr>
      <w:r w:rsidRPr="00841DB4">
        <w:rPr>
          <w:rFonts w:eastAsia="Calibri" w:cs="Times New Roman"/>
        </w:rPr>
        <w:t>Advantage- By going through the weaknesses, it will help in growing the company by overcoming them.</w:t>
      </w:r>
    </w:p>
    <w:p w14:paraId="3555F05E" w14:textId="77777777" w:rsidR="00841DB4" w:rsidRPr="00841DB4" w:rsidRDefault="00841DB4" w:rsidP="00841DB4">
      <w:pPr>
        <w:spacing w:line="360" w:lineRule="auto"/>
        <w:rPr>
          <w:rFonts w:eastAsia="Calibri" w:cs="Times New Roman"/>
        </w:rPr>
      </w:pPr>
      <w:r w:rsidRPr="00841DB4">
        <w:rPr>
          <w:rFonts w:eastAsia="Calibri" w:cs="Times New Roman"/>
        </w:rPr>
        <w:t>Disadvantages- competitors can take these weaknesses as an advantage for defeating the Nestle.</w:t>
      </w:r>
    </w:p>
    <w:p w14:paraId="3CF3090F" w14:textId="77777777" w:rsidR="00841DB4" w:rsidRPr="00841DB4" w:rsidRDefault="00841DB4" w:rsidP="00841DB4">
      <w:pPr>
        <w:spacing w:line="360" w:lineRule="auto"/>
        <w:rPr>
          <w:rFonts w:eastAsia="Calibri" w:cs="Times New Roman"/>
        </w:rPr>
      </w:pPr>
      <w:r w:rsidRPr="00841DB4">
        <w:rPr>
          <w:rFonts w:eastAsia="Calibri" w:cs="Times New Roman"/>
        </w:rPr>
        <w:t xml:space="preserve">Opportunities- There are opportunities for Nestle such as the potential for expanding smaller geographies and small towns and the firm has the option to control the product’s price since it is manufactured. </w:t>
      </w:r>
    </w:p>
    <w:p w14:paraId="52AF6628" w14:textId="77777777" w:rsidR="00841DB4" w:rsidRPr="00841DB4" w:rsidRDefault="00841DB4" w:rsidP="00841DB4">
      <w:pPr>
        <w:spacing w:line="360" w:lineRule="auto"/>
        <w:rPr>
          <w:rFonts w:eastAsia="Calibri" w:cs="Times New Roman"/>
        </w:rPr>
      </w:pPr>
      <w:r w:rsidRPr="00841DB4">
        <w:rPr>
          <w:rFonts w:eastAsia="Calibri" w:cs="Times New Roman"/>
        </w:rPr>
        <w:t>Advantage- It will provide a competitive advantage to the Nestle against its rivals (</w:t>
      </w:r>
      <w:r w:rsidRPr="00841DB4">
        <w:rPr>
          <w:rFonts w:eastAsia="Calibri" w:cs="Times New Roman"/>
          <w:color w:val="222222"/>
          <w:szCs w:val="24"/>
          <w:shd w:val="clear" w:color="auto" w:fill="FFFFFF"/>
        </w:rPr>
        <w:t xml:space="preserve">Horowitz, Saperstein, Little, </w:t>
      </w:r>
      <w:proofErr w:type="spellStart"/>
      <w:r w:rsidRPr="00841DB4">
        <w:rPr>
          <w:rFonts w:eastAsia="Calibri" w:cs="Times New Roman"/>
          <w:color w:val="222222"/>
          <w:szCs w:val="24"/>
          <w:shd w:val="clear" w:color="auto" w:fill="FFFFFF"/>
        </w:rPr>
        <w:t>Maiers</w:t>
      </w:r>
      <w:proofErr w:type="spellEnd"/>
      <w:r w:rsidRPr="00841DB4">
        <w:rPr>
          <w:rFonts w:eastAsia="Calibri" w:cs="Times New Roman"/>
          <w:color w:val="222222"/>
          <w:szCs w:val="24"/>
          <w:shd w:val="clear" w:color="auto" w:fill="FFFFFF"/>
        </w:rPr>
        <w:t xml:space="preserve"> &amp; </w:t>
      </w:r>
      <w:proofErr w:type="spellStart"/>
      <w:r w:rsidRPr="00841DB4">
        <w:rPr>
          <w:rFonts w:eastAsia="Calibri" w:cs="Times New Roman"/>
          <w:color w:val="222222"/>
          <w:szCs w:val="24"/>
          <w:shd w:val="clear" w:color="auto" w:fill="FFFFFF"/>
        </w:rPr>
        <w:t>Hollenbach</w:t>
      </w:r>
      <w:proofErr w:type="spellEnd"/>
      <w:r w:rsidRPr="00841DB4">
        <w:rPr>
          <w:rFonts w:eastAsia="Calibri" w:cs="Times New Roman"/>
          <w:color w:val="222222"/>
          <w:szCs w:val="24"/>
          <w:shd w:val="clear" w:color="auto" w:fill="FFFFFF"/>
        </w:rPr>
        <w:t>, 2019.</w:t>
      </w:r>
      <w:r w:rsidRPr="00841DB4">
        <w:rPr>
          <w:rFonts w:eastAsia="Calibri" w:cs="Times New Roman"/>
        </w:rPr>
        <w:t xml:space="preserve">).  </w:t>
      </w:r>
    </w:p>
    <w:p w14:paraId="2DEEE0FA" w14:textId="77777777" w:rsidR="00841DB4" w:rsidRPr="00841DB4" w:rsidRDefault="00841DB4" w:rsidP="00841DB4">
      <w:pPr>
        <w:spacing w:line="360" w:lineRule="auto"/>
        <w:rPr>
          <w:rFonts w:eastAsia="Calibri" w:cs="Times New Roman"/>
        </w:rPr>
      </w:pPr>
      <w:r w:rsidRPr="00841DB4">
        <w:rPr>
          <w:rFonts w:eastAsia="Calibri" w:cs="Times New Roman"/>
        </w:rPr>
        <w:lastRenderedPageBreak/>
        <w:t>Disadvantage- It can be difficult to manage the expanded business worldwide.</w:t>
      </w:r>
    </w:p>
    <w:p w14:paraId="4039A57F" w14:textId="77777777" w:rsidR="00841DB4" w:rsidRPr="00841DB4" w:rsidRDefault="00841DB4" w:rsidP="00841DB4">
      <w:pPr>
        <w:spacing w:line="360" w:lineRule="auto"/>
        <w:rPr>
          <w:rFonts w:eastAsia="Calibri" w:cs="Times New Roman"/>
        </w:rPr>
      </w:pPr>
      <w:r w:rsidRPr="00841DB4">
        <w:rPr>
          <w:rFonts w:eastAsia="Calibri" w:cs="Times New Roman"/>
        </w:rPr>
        <w:t xml:space="preserve">Threats- There is competition between the unorganized and organized sectors. It also changes sometimes customer trends. </w:t>
      </w:r>
    </w:p>
    <w:p w14:paraId="7E8EC855" w14:textId="77777777" w:rsidR="00841DB4" w:rsidRPr="00841DB4" w:rsidRDefault="00841DB4" w:rsidP="00841DB4">
      <w:pPr>
        <w:spacing w:line="360" w:lineRule="auto"/>
        <w:rPr>
          <w:rFonts w:eastAsia="Calibri" w:cs="Times New Roman"/>
        </w:rPr>
      </w:pPr>
      <w:r w:rsidRPr="00841DB4">
        <w:rPr>
          <w:rFonts w:eastAsia="Calibri" w:cs="Times New Roman"/>
        </w:rPr>
        <w:t xml:space="preserve">Advantage- It is helpful to the company to get aware of the challenges of the market. </w:t>
      </w:r>
    </w:p>
    <w:p w14:paraId="46A864DB" w14:textId="77777777" w:rsidR="00841DB4" w:rsidRPr="00841DB4" w:rsidRDefault="00841DB4" w:rsidP="00841DB4">
      <w:pPr>
        <w:spacing w:line="360" w:lineRule="auto"/>
        <w:rPr>
          <w:rFonts w:eastAsia="Calibri" w:cs="Times New Roman"/>
        </w:rPr>
      </w:pPr>
      <w:r w:rsidRPr="00841DB4">
        <w:rPr>
          <w:rFonts w:eastAsia="Calibri" w:cs="Times New Roman"/>
        </w:rPr>
        <w:t xml:space="preserve">Disadvantage- It raises fuel and raw material prices. Also, there is a high cost of manufacturing and packaging. </w:t>
      </w:r>
    </w:p>
    <w:p w14:paraId="453208B0" w14:textId="35CB71A2" w:rsidR="00841DB4" w:rsidRPr="00841DB4" w:rsidRDefault="00841DB4" w:rsidP="00841DB4">
      <w:pPr>
        <w:spacing w:line="360" w:lineRule="auto"/>
        <w:rPr>
          <w:rFonts w:eastAsia="Calibri" w:cs="Times New Roman"/>
        </w:rPr>
      </w:pPr>
      <w:r w:rsidRPr="00841DB4">
        <w:rPr>
          <w:rFonts w:eastAsia="Calibri" w:cs="Times New Roman"/>
          <w:b/>
        </w:rPr>
        <w:t>Segmentation</w:t>
      </w:r>
      <w:r w:rsidRPr="00841DB4">
        <w:rPr>
          <w:rFonts w:eastAsia="Calibri" w:cs="Times New Roman"/>
        </w:rPr>
        <w:t xml:space="preserve">- Nestle has introduced ‘strawberry flavor </w:t>
      </w:r>
      <w:r w:rsidR="00F019AE" w:rsidRPr="00841DB4">
        <w:rPr>
          <w:rFonts w:eastAsia="Calibri" w:cs="Times New Roman"/>
        </w:rPr>
        <w:t>Substage</w:t>
      </w:r>
      <w:r w:rsidRPr="00841DB4">
        <w:rPr>
          <w:rFonts w:eastAsia="Calibri" w:cs="Times New Roman"/>
        </w:rPr>
        <w:t xml:space="preserve">’ and for segmentation, they are using demographic criteria. It includes market classification into groups depended on gender, age, income, family size, education, occupation, race, religion, and nationality, etc. </w:t>
      </w:r>
    </w:p>
    <w:p w14:paraId="2B842DB1" w14:textId="3778BD64" w:rsidR="00841DB4" w:rsidRPr="00841DB4" w:rsidRDefault="00841DB4" w:rsidP="00841DB4">
      <w:pPr>
        <w:spacing w:line="360" w:lineRule="auto"/>
        <w:rPr>
          <w:rFonts w:eastAsia="Calibri" w:cs="Times New Roman"/>
        </w:rPr>
      </w:pPr>
      <w:r w:rsidRPr="00841DB4">
        <w:rPr>
          <w:rFonts w:eastAsia="Calibri" w:cs="Times New Roman"/>
          <w:b/>
        </w:rPr>
        <w:t>Targeting</w:t>
      </w:r>
      <w:r w:rsidRPr="00841DB4">
        <w:rPr>
          <w:rFonts w:eastAsia="Calibri" w:cs="Times New Roman"/>
        </w:rPr>
        <w:t xml:space="preserve">- Nestle targets adults and young adults for the ‘Strawberry Flavor </w:t>
      </w:r>
      <w:r w:rsidR="00F019AE" w:rsidRPr="00841DB4">
        <w:rPr>
          <w:rFonts w:eastAsia="Calibri" w:cs="Times New Roman"/>
        </w:rPr>
        <w:t>Substage</w:t>
      </w:r>
      <w:r w:rsidRPr="00841DB4">
        <w:rPr>
          <w:rFonts w:eastAsia="Calibri" w:cs="Times New Roman"/>
        </w:rPr>
        <w:t>’ because this is used by the young adults in the market. This is also used by both male and females. It is targeting the customers below the income 8000 as this is not costly (</w:t>
      </w:r>
      <w:proofErr w:type="spellStart"/>
      <w:r w:rsidRPr="00841DB4">
        <w:rPr>
          <w:rFonts w:eastAsia="Calibri" w:cs="Times New Roman"/>
          <w:color w:val="222222"/>
          <w:szCs w:val="24"/>
          <w:shd w:val="clear" w:color="auto" w:fill="FFFFFF"/>
        </w:rPr>
        <w:t>Hurmelinna</w:t>
      </w:r>
      <w:proofErr w:type="spellEnd"/>
      <w:r w:rsidRPr="00841DB4">
        <w:rPr>
          <w:rFonts w:eastAsia="Calibri" w:cs="Times New Roman"/>
          <w:color w:val="222222"/>
          <w:szCs w:val="24"/>
          <w:shd w:val="clear" w:color="auto" w:fill="FFFFFF"/>
        </w:rPr>
        <w:t xml:space="preserve">-Laukkanen &amp; </w:t>
      </w:r>
      <w:proofErr w:type="spellStart"/>
      <w:r w:rsidRPr="00841DB4">
        <w:rPr>
          <w:rFonts w:eastAsia="Calibri" w:cs="Times New Roman"/>
          <w:color w:val="222222"/>
          <w:szCs w:val="24"/>
          <w:shd w:val="clear" w:color="auto" w:fill="FFFFFF"/>
        </w:rPr>
        <w:t>Nätti</w:t>
      </w:r>
      <w:proofErr w:type="spellEnd"/>
      <w:r w:rsidRPr="00841DB4">
        <w:rPr>
          <w:rFonts w:eastAsia="Calibri" w:cs="Times New Roman"/>
          <w:color w:val="222222"/>
          <w:szCs w:val="24"/>
          <w:shd w:val="clear" w:color="auto" w:fill="FFFFFF"/>
        </w:rPr>
        <w:t>, 2018</w:t>
      </w:r>
      <w:r w:rsidRPr="00841DB4">
        <w:rPr>
          <w:rFonts w:eastAsia="Calibri" w:cs="Times New Roman"/>
        </w:rPr>
        <w:t xml:space="preserve">).     </w:t>
      </w:r>
    </w:p>
    <w:p w14:paraId="08D9AC68" w14:textId="46445497" w:rsidR="00841DB4" w:rsidRPr="00841DB4" w:rsidRDefault="00841DB4" w:rsidP="00841DB4">
      <w:pPr>
        <w:spacing w:line="360" w:lineRule="auto"/>
        <w:rPr>
          <w:rFonts w:eastAsia="Calibri" w:cs="Times New Roman"/>
        </w:rPr>
      </w:pPr>
      <w:r w:rsidRPr="00841DB4">
        <w:rPr>
          <w:rFonts w:eastAsia="Calibri" w:cs="Times New Roman"/>
          <w:b/>
        </w:rPr>
        <w:t>Positioning</w:t>
      </w:r>
      <w:r w:rsidRPr="00841DB4">
        <w:rPr>
          <w:rFonts w:eastAsia="Calibri" w:cs="Times New Roman"/>
        </w:rPr>
        <w:t xml:space="preserve">- Nestle is going to launch the product in the market for attracting more consumers to the product. This will also introduce the invention in rural area also as there are many people who </w:t>
      </w:r>
      <w:r w:rsidR="00F019AE" w:rsidRPr="00841DB4">
        <w:rPr>
          <w:rFonts w:eastAsia="Calibri" w:cs="Times New Roman"/>
        </w:rPr>
        <w:t>can</w:t>
      </w:r>
      <w:r w:rsidRPr="00841DB4">
        <w:rPr>
          <w:rFonts w:eastAsia="Calibri" w:cs="Times New Roman"/>
        </w:rPr>
        <w:t xml:space="preserve"> purchase this type of product.  </w:t>
      </w:r>
    </w:p>
    <w:p w14:paraId="21B7C1BD" w14:textId="77777777" w:rsidR="00841DB4" w:rsidRPr="00841DB4" w:rsidRDefault="00841DB4" w:rsidP="00841DB4">
      <w:pPr>
        <w:spacing w:line="360" w:lineRule="auto"/>
        <w:rPr>
          <w:rFonts w:eastAsia="Calibri" w:cs="Times New Roman"/>
        </w:rPr>
      </w:pPr>
      <w:r w:rsidRPr="00841DB4">
        <w:rPr>
          <w:rFonts w:eastAsia="Calibri" w:cs="Times New Roman"/>
          <w:b/>
        </w:rPr>
        <w:t>Marketing mix</w:t>
      </w:r>
      <w:r w:rsidRPr="00841DB4">
        <w:rPr>
          <w:rFonts w:eastAsia="Calibri" w:cs="Times New Roman"/>
        </w:rPr>
        <w:t>- Nestle should identify the 7P’s of marketing for analyzing the market situation. Here are they-</w:t>
      </w:r>
    </w:p>
    <w:p w14:paraId="21902CBB" w14:textId="77777777" w:rsidR="00841DB4" w:rsidRPr="00841DB4" w:rsidRDefault="00841DB4" w:rsidP="00841DB4">
      <w:pPr>
        <w:spacing w:line="360" w:lineRule="auto"/>
        <w:rPr>
          <w:rFonts w:eastAsia="Calibri" w:cs="Times New Roman"/>
        </w:rPr>
      </w:pPr>
      <w:r w:rsidRPr="00841DB4">
        <w:rPr>
          <w:rFonts w:eastAsia="Calibri" w:cs="Times New Roman"/>
        </w:rPr>
        <w:t>Product- Nutrients for enabling the formula for the mothers who don’t want to do breastfeeding. Therefore, there is introduced the baby formula.</w:t>
      </w:r>
    </w:p>
    <w:p w14:paraId="3310B6D6" w14:textId="77777777" w:rsidR="00841DB4" w:rsidRPr="00841DB4" w:rsidRDefault="00841DB4" w:rsidP="00841DB4">
      <w:pPr>
        <w:spacing w:line="360" w:lineRule="auto"/>
        <w:rPr>
          <w:rFonts w:eastAsia="Calibri" w:cs="Times New Roman"/>
        </w:rPr>
      </w:pPr>
      <w:r w:rsidRPr="00841DB4">
        <w:rPr>
          <w:rFonts w:eastAsia="Calibri" w:cs="Times New Roman"/>
        </w:rPr>
        <w:t xml:space="preserve">Price- Product’s price is low relative to competitors. It is essential for balancing the requirement between low cost and its effect.  </w:t>
      </w:r>
    </w:p>
    <w:p w14:paraId="2342EC5C" w14:textId="77777777" w:rsidR="00841DB4" w:rsidRPr="00841DB4" w:rsidRDefault="00841DB4" w:rsidP="00841DB4">
      <w:pPr>
        <w:spacing w:line="360" w:lineRule="auto"/>
        <w:rPr>
          <w:rFonts w:eastAsia="Calibri" w:cs="Times New Roman"/>
        </w:rPr>
      </w:pPr>
      <w:r w:rsidRPr="00841DB4">
        <w:rPr>
          <w:rFonts w:eastAsia="Calibri" w:cs="Times New Roman"/>
        </w:rPr>
        <w:t xml:space="preserve">Promotion- Principles of relationship marketing </w:t>
      </w:r>
      <w:proofErr w:type="gramStart"/>
      <w:r w:rsidRPr="00841DB4">
        <w:rPr>
          <w:rFonts w:eastAsia="Calibri" w:cs="Times New Roman"/>
        </w:rPr>
        <w:t>are</w:t>
      </w:r>
      <w:proofErr w:type="gramEnd"/>
      <w:r w:rsidRPr="00841DB4">
        <w:rPr>
          <w:rFonts w:eastAsia="Calibri" w:cs="Times New Roman"/>
        </w:rPr>
        <w:t xml:space="preserve"> used for customer engagement. It interacts with the customers at the time of showcasing the product value and product offering (</w:t>
      </w:r>
      <w:r w:rsidRPr="00841DB4">
        <w:rPr>
          <w:rFonts w:eastAsia="Calibri" w:cs="Times New Roman"/>
          <w:color w:val="222222"/>
          <w:szCs w:val="24"/>
          <w:shd w:val="clear" w:color="auto" w:fill="FFFFFF"/>
        </w:rPr>
        <w:t>Ismail, Nguyen &amp; Melewar, 2018</w:t>
      </w:r>
      <w:r w:rsidRPr="00841DB4">
        <w:rPr>
          <w:rFonts w:eastAsia="Calibri" w:cs="Times New Roman"/>
        </w:rPr>
        <w:t xml:space="preserve">). </w:t>
      </w:r>
    </w:p>
    <w:p w14:paraId="59725D3D" w14:textId="77777777" w:rsidR="00841DB4" w:rsidRPr="00841DB4" w:rsidRDefault="00841DB4" w:rsidP="00841DB4">
      <w:pPr>
        <w:spacing w:line="360" w:lineRule="auto"/>
        <w:rPr>
          <w:rFonts w:eastAsia="Calibri" w:cs="Times New Roman"/>
        </w:rPr>
      </w:pPr>
      <w:r w:rsidRPr="00841DB4">
        <w:rPr>
          <w:rFonts w:eastAsia="Calibri" w:cs="Times New Roman"/>
        </w:rPr>
        <w:t>Place- There can be places like a place of convincing and supermarkets (</w:t>
      </w:r>
      <w:r w:rsidRPr="00841DB4">
        <w:rPr>
          <w:rFonts w:eastAsia="Calibri" w:cs="Times New Roman"/>
          <w:color w:val="222222"/>
          <w:szCs w:val="24"/>
          <w:shd w:val="clear" w:color="auto" w:fill="FFFFFF"/>
        </w:rPr>
        <w:t>Iglesias, et. al., 2019</w:t>
      </w:r>
      <w:r w:rsidRPr="00841DB4">
        <w:rPr>
          <w:rFonts w:eastAsia="Calibri" w:cs="Times New Roman"/>
        </w:rPr>
        <w:t xml:space="preserve">).    </w:t>
      </w:r>
    </w:p>
    <w:p w14:paraId="136FC282" w14:textId="77777777" w:rsidR="00841DB4" w:rsidRPr="00841DB4" w:rsidRDefault="00841DB4" w:rsidP="00841DB4">
      <w:pPr>
        <w:spacing w:line="360" w:lineRule="auto"/>
        <w:rPr>
          <w:rFonts w:eastAsia="Calibri" w:cs="Times New Roman"/>
        </w:rPr>
      </w:pPr>
      <w:r w:rsidRPr="00841DB4">
        <w:rPr>
          <w:rFonts w:eastAsia="Calibri" w:cs="Times New Roman"/>
        </w:rPr>
        <w:t xml:space="preserve">Process- Services of consumers is very essential and it is a key element for trust. Here emphasis can be located on the employee’s role in customer’s education and core elements translation of the brand.   </w:t>
      </w:r>
    </w:p>
    <w:p w14:paraId="4185A46E" w14:textId="77777777" w:rsidR="00841DB4" w:rsidRPr="00841DB4" w:rsidRDefault="00841DB4" w:rsidP="00841DB4">
      <w:pPr>
        <w:spacing w:line="360" w:lineRule="auto"/>
        <w:rPr>
          <w:rFonts w:eastAsia="Calibri" w:cs="Times New Roman"/>
        </w:rPr>
      </w:pPr>
      <w:r w:rsidRPr="00841DB4">
        <w:rPr>
          <w:rFonts w:eastAsia="Calibri" w:cs="Times New Roman"/>
        </w:rPr>
        <w:lastRenderedPageBreak/>
        <w:t xml:space="preserve">People- Staff of Nestle supports the specific product’s growth strategy. Marketing and company objectives are translated into team performance goals. </w:t>
      </w:r>
    </w:p>
    <w:p w14:paraId="3F01FA6F" w14:textId="77777777" w:rsidR="00841DB4" w:rsidRPr="00841DB4" w:rsidRDefault="00841DB4" w:rsidP="00841DB4">
      <w:pPr>
        <w:spacing w:line="360" w:lineRule="auto"/>
        <w:rPr>
          <w:rFonts w:eastAsia="Calibri" w:cs="Times New Roman"/>
        </w:rPr>
      </w:pPr>
      <w:r w:rsidRPr="00841DB4">
        <w:rPr>
          <w:rFonts w:eastAsia="Calibri" w:cs="Times New Roman"/>
        </w:rPr>
        <w:t>Physical evidence- It is founded in the form of promotional and packaging tools for supporting the growth employment strategy development (</w:t>
      </w:r>
      <w:proofErr w:type="spellStart"/>
      <w:r w:rsidRPr="00841DB4">
        <w:rPr>
          <w:rFonts w:eastAsia="Calibri" w:cs="Times New Roman"/>
          <w:color w:val="222222"/>
          <w:szCs w:val="24"/>
          <w:shd w:val="clear" w:color="auto" w:fill="FFFFFF"/>
        </w:rPr>
        <w:t>Yunna</w:t>
      </w:r>
      <w:proofErr w:type="spellEnd"/>
      <w:r w:rsidRPr="00841DB4">
        <w:rPr>
          <w:rFonts w:eastAsia="Calibri" w:cs="Times New Roman"/>
          <w:color w:val="222222"/>
          <w:szCs w:val="24"/>
          <w:shd w:val="clear" w:color="auto" w:fill="FFFFFF"/>
        </w:rPr>
        <w:t xml:space="preserve"> and </w:t>
      </w:r>
      <w:proofErr w:type="spellStart"/>
      <w:r w:rsidRPr="00841DB4">
        <w:rPr>
          <w:rFonts w:eastAsia="Calibri" w:cs="Times New Roman"/>
          <w:color w:val="222222"/>
          <w:szCs w:val="24"/>
          <w:shd w:val="clear" w:color="auto" w:fill="FFFFFF"/>
        </w:rPr>
        <w:t>Yisheng</w:t>
      </w:r>
      <w:proofErr w:type="spellEnd"/>
      <w:r w:rsidRPr="00841DB4">
        <w:rPr>
          <w:rFonts w:eastAsia="Calibri" w:cs="Times New Roman"/>
          <w:color w:val="222222"/>
          <w:szCs w:val="24"/>
          <w:shd w:val="clear" w:color="auto" w:fill="FFFFFF"/>
        </w:rPr>
        <w:t>, 2014</w:t>
      </w:r>
      <w:r w:rsidRPr="00841DB4">
        <w:rPr>
          <w:rFonts w:eastAsia="Calibri" w:cs="Times New Roman"/>
        </w:rPr>
        <w:t xml:space="preserve">).  </w:t>
      </w:r>
    </w:p>
    <w:p w14:paraId="49F1526F" w14:textId="77777777" w:rsidR="00841DB4" w:rsidRPr="00AE6914" w:rsidRDefault="00841DB4" w:rsidP="00841DB4">
      <w:pPr>
        <w:keepNext/>
        <w:keepLines/>
        <w:spacing w:before="240" w:after="0" w:line="360" w:lineRule="auto"/>
        <w:outlineLvl w:val="0"/>
        <w:rPr>
          <w:rFonts w:eastAsia="Times New Roman" w:cs="Times New Roman"/>
          <w:b/>
          <w:i/>
          <w:sz w:val="28"/>
          <w:szCs w:val="32"/>
        </w:rPr>
      </w:pPr>
      <w:bookmarkStart w:id="4" w:name="_Toc16170854"/>
      <w:r w:rsidRPr="00AE6914">
        <w:rPr>
          <w:rFonts w:eastAsia="Times New Roman" w:cs="Times New Roman"/>
          <w:b/>
          <w:i/>
          <w:sz w:val="28"/>
          <w:szCs w:val="32"/>
        </w:rPr>
        <w:t>The role of marketing in creating value for customers</w:t>
      </w:r>
      <w:bookmarkEnd w:id="4"/>
    </w:p>
    <w:p w14:paraId="49F44B8F" w14:textId="77777777" w:rsidR="00841DB4" w:rsidRPr="00841DB4" w:rsidRDefault="00841DB4" w:rsidP="00841DB4">
      <w:pPr>
        <w:spacing w:line="360" w:lineRule="auto"/>
        <w:rPr>
          <w:rFonts w:eastAsia="Calibri" w:cs="Times New Roman"/>
        </w:rPr>
      </w:pPr>
      <w:r w:rsidRPr="00841DB4">
        <w:rPr>
          <w:rFonts w:eastAsia="Calibri" w:cs="Times New Roman"/>
          <w:b/>
        </w:rPr>
        <w:t>Marketing concept</w:t>
      </w:r>
      <w:r w:rsidRPr="00841DB4">
        <w:rPr>
          <w:rFonts w:eastAsia="Calibri" w:cs="Times New Roman"/>
        </w:rPr>
        <w:t>- It is used as a philosophy that should be identified by the company after that customers need should be analyzed and then should take decisions for accomplishing the needs rather than competition. Today almost companies including Nestle are applying different marketing concepts such as Nestle is applying “Good Food, Good Life”. It provides customers a wide range of beverages and food categories from morning tonight. They also believe that beverages and food have an essential role in the lives of people for their nutrition and personal health reasons (</w:t>
      </w:r>
      <w:r w:rsidRPr="00841DB4">
        <w:rPr>
          <w:rFonts w:eastAsia="Calibri" w:cs="Times New Roman"/>
          <w:color w:val="222222"/>
          <w:szCs w:val="24"/>
          <w:shd w:val="clear" w:color="auto" w:fill="FFFFFF"/>
        </w:rPr>
        <w:t xml:space="preserve">Johnson &amp; </w:t>
      </w:r>
      <w:proofErr w:type="spellStart"/>
      <w:r w:rsidRPr="00841DB4">
        <w:rPr>
          <w:rFonts w:eastAsia="Calibri" w:cs="Times New Roman"/>
          <w:color w:val="222222"/>
          <w:szCs w:val="24"/>
          <w:shd w:val="clear" w:color="auto" w:fill="FFFFFF"/>
        </w:rPr>
        <w:t>Matthes</w:t>
      </w:r>
      <w:proofErr w:type="spellEnd"/>
      <w:r w:rsidRPr="00841DB4">
        <w:rPr>
          <w:rFonts w:eastAsia="Calibri" w:cs="Times New Roman"/>
          <w:color w:val="222222"/>
          <w:szCs w:val="24"/>
          <w:shd w:val="clear" w:color="auto" w:fill="FFFFFF"/>
        </w:rPr>
        <w:t>, 2018</w:t>
      </w:r>
      <w:r w:rsidRPr="00841DB4">
        <w:rPr>
          <w:rFonts w:eastAsia="Calibri" w:cs="Times New Roman"/>
        </w:rPr>
        <w:t xml:space="preserve">). </w:t>
      </w:r>
    </w:p>
    <w:p w14:paraId="3C03819E" w14:textId="77777777" w:rsidR="00841DB4" w:rsidRPr="00841DB4" w:rsidRDefault="00841DB4" w:rsidP="00841DB4">
      <w:pPr>
        <w:spacing w:line="360" w:lineRule="auto"/>
        <w:rPr>
          <w:rFonts w:eastAsia="Calibri" w:cs="Times New Roman"/>
        </w:rPr>
      </w:pPr>
      <w:r w:rsidRPr="00841DB4">
        <w:rPr>
          <w:rFonts w:eastAsia="Calibri" w:cs="Times New Roman"/>
          <w:b/>
        </w:rPr>
        <w:t>Branding</w:t>
      </w:r>
      <w:r w:rsidRPr="00841DB4">
        <w:rPr>
          <w:rFonts w:eastAsia="Calibri" w:cs="Times New Roman"/>
        </w:rPr>
        <w:t xml:space="preserve">- It is a marketing practice through which firm can create its symbol, name or design that is known as belonging of the association. It is helpful in analyzing the product and distinguishes it from other services or products. </w:t>
      </w:r>
    </w:p>
    <w:p w14:paraId="6D906DFA" w14:textId="77777777" w:rsidR="00841DB4" w:rsidRPr="00841DB4" w:rsidRDefault="00841DB4" w:rsidP="00841DB4">
      <w:pPr>
        <w:spacing w:line="360" w:lineRule="auto"/>
        <w:rPr>
          <w:rFonts w:eastAsia="Calibri" w:cs="Times New Roman"/>
        </w:rPr>
      </w:pPr>
      <w:r w:rsidRPr="00841DB4">
        <w:rPr>
          <w:rFonts w:eastAsia="Calibri" w:cs="Times New Roman"/>
        </w:rPr>
        <w:t>Advantage- Good branding strategy evaluates the business and establishes loyalty and recognition. Consumers get attracted to the brand image that shares the same values as the customers.</w:t>
      </w:r>
    </w:p>
    <w:p w14:paraId="58D7F905" w14:textId="77777777" w:rsidR="00841DB4" w:rsidRPr="00841DB4" w:rsidRDefault="00841DB4" w:rsidP="00841DB4">
      <w:pPr>
        <w:spacing w:line="360" w:lineRule="auto"/>
        <w:rPr>
          <w:rFonts w:eastAsia="Calibri" w:cs="Times New Roman"/>
        </w:rPr>
      </w:pPr>
      <w:r w:rsidRPr="00841DB4">
        <w:rPr>
          <w:rFonts w:eastAsia="Calibri" w:cs="Times New Roman"/>
        </w:rPr>
        <w:t xml:space="preserve">The brand strategy of Nestle is to create shared values of business by the corporate brand. They enhance and protect the sustainability of the business by delivering quality management totally in their quality of food. </w:t>
      </w:r>
    </w:p>
    <w:p w14:paraId="70790F8D" w14:textId="77777777" w:rsidR="00841DB4" w:rsidRPr="00841DB4" w:rsidRDefault="00841DB4" w:rsidP="00841DB4">
      <w:pPr>
        <w:spacing w:line="360" w:lineRule="auto"/>
        <w:rPr>
          <w:rFonts w:eastAsia="Calibri" w:cs="Times New Roman"/>
        </w:rPr>
      </w:pPr>
      <w:r w:rsidRPr="00841DB4">
        <w:rPr>
          <w:rFonts w:eastAsia="Calibri" w:cs="Times New Roman"/>
        </w:rPr>
        <w:t>Ansoff Matrix strategy is used as a marketing tool that is used through the marketers who have growth objectives. It also offers choices of strategy for accomplishing the objectives. There are some aspects for creating the value as mentioned-</w:t>
      </w:r>
    </w:p>
    <w:p w14:paraId="6F569326" w14:textId="77777777" w:rsidR="00841DB4" w:rsidRPr="00841DB4" w:rsidRDefault="00841DB4" w:rsidP="00841DB4">
      <w:pPr>
        <w:spacing w:line="360" w:lineRule="auto"/>
        <w:rPr>
          <w:rFonts w:eastAsia="Calibri" w:cs="Times New Roman"/>
        </w:rPr>
      </w:pPr>
      <w:r w:rsidRPr="00841DB4">
        <w:rPr>
          <w:rFonts w:eastAsia="Calibri" w:cs="Times New Roman"/>
        </w:rPr>
        <w:t>Product development- Development of product depends on the needs of customers and it creates simply a new type of product for Nestle. This is one of the methods through which sales keep going. It is used for staying away from the competition. It is also essential for growing to Nestle (</w:t>
      </w:r>
      <w:proofErr w:type="spellStart"/>
      <w:r w:rsidRPr="00841DB4">
        <w:rPr>
          <w:rFonts w:eastAsia="Calibri" w:cs="Times New Roman"/>
          <w:color w:val="222222"/>
          <w:szCs w:val="24"/>
          <w:shd w:val="clear" w:color="auto" w:fill="FFFFFF"/>
        </w:rPr>
        <w:t>Kozlova</w:t>
      </w:r>
      <w:proofErr w:type="spellEnd"/>
      <w:r w:rsidRPr="00841DB4">
        <w:rPr>
          <w:rFonts w:eastAsia="Calibri" w:cs="Times New Roman"/>
          <w:color w:val="222222"/>
          <w:szCs w:val="24"/>
          <w:shd w:val="clear" w:color="auto" w:fill="FFFFFF"/>
        </w:rPr>
        <w:t xml:space="preserve"> et. al., 2019, April</w:t>
      </w:r>
      <w:r w:rsidRPr="00841DB4">
        <w:rPr>
          <w:rFonts w:eastAsia="Calibri" w:cs="Times New Roman"/>
        </w:rPr>
        <w:t xml:space="preserve">).    </w:t>
      </w:r>
    </w:p>
    <w:p w14:paraId="67580D9E" w14:textId="77777777" w:rsidR="00841DB4" w:rsidRPr="00841DB4" w:rsidRDefault="00841DB4" w:rsidP="00841DB4">
      <w:pPr>
        <w:spacing w:line="360" w:lineRule="auto"/>
        <w:rPr>
          <w:rFonts w:eastAsia="Calibri" w:cs="Times New Roman"/>
        </w:rPr>
      </w:pPr>
      <w:r w:rsidRPr="00841DB4">
        <w:rPr>
          <w:rFonts w:eastAsia="Calibri" w:cs="Times New Roman"/>
        </w:rPr>
        <w:t xml:space="preserve">Diversification- This is used as a final strategy for developing new products for new customers. It includes risk as in case if Nestle has less knowledge of the new market and in this, assuming </w:t>
      </w:r>
      <w:r w:rsidRPr="00841DB4">
        <w:rPr>
          <w:rFonts w:eastAsia="Calibri" w:cs="Times New Roman"/>
        </w:rPr>
        <w:lastRenderedPageBreak/>
        <w:t xml:space="preserve">is worse. The firm also requires new machinery and skills and they are of high </w:t>
      </w:r>
      <w:proofErr w:type="gramStart"/>
      <w:r w:rsidRPr="00841DB4">
        <w:rPr>
          <w:rFonts w:eastAsia="Calibri" w:cs="Times New Roman"/>
        </w:rPr>
        <w:t>cost</w:t>
      </w:r>
      <w:proofErr w:type="gramEnd"/>
      <w:r w:rsidRPr="00841DB4">
        <w:rPr>
          <w:rFonts w:eastAsia="Calibri" w:cs="Times New Roman"/>
        </w:rPr>
        <w:t xml:space="preserve"> so this strategy is risky as well as costly too. </w:t>
      </w:r>
    </w:p>
    <w:p w14:paraId="380F4722" w14:textId="281AAC27" w:rsidR="00841DB4" w:rsidRPr="00841DB4" w:rsidRDefault="00841DB4" w:rsidP="00841DB4">
      <w:pPr>
        <w:spacing w:line="360" w:lineRule="auto"/>
        <w:rPr>
          <w:rFonts w:eastAsia="Calibri" w:cs="Times New Roman"/>
        </w:rPr>
      </w:pPr>
      <w:r w:rsidRPr="00841DB4">
        <w:rPr>
          <w:rFonts w:eastAsia="Calibri" w:cs="Times New Roman"/>
          <w:b/>
        </w:rPr>
        <w:t>Relationship marketing</w:t>
      </w:r>
      <w:r w:rsidRPr="00841DB4">
        <w:rPr>
          <w:rFonts w:eastAsia="Calibri" w:cs="Times New Roman"/>
        </w:rPr>
        <w:t xml:space="preserve">- </w:t>
      </w:r>
      <w:r w:rsidR="00F019AE" w:rsidRPr="00841DB4">
        <w:rPr>
          <w:rFonts w:eastAsia="Calibri" w:cs="Times New Roman"/>
        </w:rPr>
        <w:t>Camarena</w:t>
      </w:r>
      <w:r w:rsidRPr="00841DB4">
        <w:rPr>
          <w:rFonts w:eastAsia="Calibri" w:cs="Times New Roman"/>
        </w:rPr>
        <w:t xml:space="preserve"> provides </w:t>
      </w:r>
      <w:r w:rsidR="00F019AE" w:rsidRPr="00841DB4">
        <w:rPr>
          <w:rFonts w:eastAsia="Calibri" w:cs="Times New Roman"/>
        </w:rPr>
        <w:t>Qualified</w:t>
      </w:r>
      <w:r w:rsidRPr="00841DB4">
        <w:rPr>
          <w:rFonts w:eastAsia="Calibri" w:cs="Times New Roman"/>
        </w:rPr>
        <w:t xml:space="preserve"> for treating the customers as individuals in the Nestle. These types of interactive campaigns offer the quality data that linked directly to the CRM system. This quality data enables the firm to personalize and adapt the communication for finding the needs of customers. It is also necessary for future success and growth of the company.  </w:t>
      </w:r>
    </w:p>
    <w:p w14:paraId="3D28A9EF" w14:textId="77777777" w:rsidR="00841DB4" w:rsidRPr="00AE6914" w:rsidRDefault="00841DB4" w:rsidP="00841DB4">
      <w:pPr>
        <w:keepNext/>
        <w:keepLines/>
        <w:spacing w:before="240" w:after="0" w:line="360" w:lineRule="auto"/>
        <w:outlineLvl w:val="0"/>
        <w:rPr>
          <w:rFonts w:eastAsia="Times New Roman" w:cs="Times New Roman"/>
          <w:b/>
          <w:i/>
          <w:sz w:val="28"/>
          <w:szCs w:val="32"/>
        </w:rPr>
      </w:pPr>
      <w:bookmarkStart w:id="5" w:name="_Toc16170855"/>
      <w:r w:rsidRPr="00AE6914">
        <w:rPr>
          <w:rFonts w:eastAsia="Times New Roman" w:cs="Times New Roman"/>
          <w:b/>
          <w:i/>
          <w:sz w:val="28"/>
          <w:szCs w:val="32"/>
        </w:rPr>
        <w:t>Stakeholder engagement and their impact on the marketing activities of an organization</w:t>
      </w:r>
      <w:bookmarkEnd w:id="5"/>
    </w:p>
    <w:p w14:paraId="5C0C13B5" w14:textId="77777777" w:rsidR="00841DB4" w:rsidRPr="00841DB4" w:rsidRDefault="00841DB4" w:rsidP="00841DB4">
      <w:pPr>
        <w:spacing w:line="360" w:lineRule="auto"/>
        <w:rPr>
          <w:rFonts w:eastAsia="Calibri" w:cs="Times New Roman"/>
        </w:rPr>
      </w:pPr>
      <w:r w:rsidRPr="00841DB4">
        <w:rPr>
          <w:rFonts w:eastAsia="Calibri" w:cs="Times New Roman"/>
          <w:b/>
        </w:rPr>
        <w:t>Stakeholders</w:t>
      </w:r>
      <w:r w:rsidRPr="00841DB4">
        <w:rPr>
          <w:rFonts w:eastAsia="Calibri" w:cs="Times New Roman"/>
        </w:rPr>
        <w:t>- Stakeholders are the persons, organization or group who can get affected through the objectives, actions, and policies of the firm. They also have concern or interest in the firm. Some key stakeholder examples are- directors, creditors, government, employees, suppliers, owners (shareholders), community and unions, etc. There are two types of stakeholders that are- internal and external.</w:t>
      </w:r>
    </w:p>
    <w:p w14:paraId="565CF772" w14:textId="77777777" w:rsidR="00841DB4" w:rsidRPr="00841DB4" w:rsidRDefault="00841DB4" w:rsidP="00841DB4">
      <w:pPr>
        <w:spacing w:line="360" w:lineRule="auto"/>
        <w:rPr>
          <w:rFonts w:eastAsia="Calibri" w:cs="Times New Roman"/>
        </w:rPr>
      </w:pPr>
      <w:r w:rsidRPr="00841DB4">
        <w:rPr>
          <w:rFonts w:eastAsia="Calibri" w:cs="Times New Roman"/>
        </w:rPr>
        <w:t>Internal stakeholders- The parties or the individual that are considered as a part of the company is called the internal stakeholders. It has a direct impact and service to the company. Nestle has internal stakeholders such as- employee, Board of directors, owners, investors, and managers, etc. They provide services to the firm and affected highly by the performance, decisions, profitability and company’s activities. They also know the internal matters and secrets of the association (</w:t>
      </w:r>
      <w:r w:rsidRPr="00841DB4">
        <w:rPr>
          <w:rFonts w:eastAsia="Calibri" w:cs="Times New Roman"/>
          <w:color w:val="222222"/>
          <w:szCs w:val="24"/>
          <w:shd w:val="clear" w:color="auto" w:fill="FFFFFF"/>
        </w:rPr>
        <w:t xml:space="preserve">Liu &amp; </w:t>
      </w:r>
      <w:proofErr w:type="spellStart"/>
      <w:r w:rsidRPr="00841DB4">
        <w:rPr>
          <w:rFonts w:eastAsia="Calibri" w:cs="Times New Roman"/>
          <w:color w:val="222222"/>
          <w:szCs w:val="24"/>
          <w:shd w:val="clear" w:color="auto" w:fill="FFFFFF"/>
        </w:rPr>
        <w:t>Atuahene-Gima</w:t>
      </w:r>
      <w:proofErr w:type="spellEnd"/>
      <w:r w:rsidRPr="00841DB4">
        <w:rPr>
          <w:rFonts w:eastAsia="Calibri" w:cs="Times New Roman"/>
          <w:color w:val="222222"/>
          <w:szCs w:val="24"/>
          <w:shd w:val="clear" w:color="auto" w:fill="FFFFFF"/>
        </w:rPr>
        <w:t>, 2018</w:t>
      </w:r>
      <w:r w:rsidRPr="00841DB4">
        <w:rPr>
          <w:rFonts w:eastAsia="Calibri" w:cs="Times New Roman"/>
        </w:rPr>
        <w:t>).</w:t>
      </w:r>
    </w:p>
    <w:p w14:paraId="478DB172" w14:textId="09EEFD40" w:rsidR="00841DB4" w:rsidRPr="00841DB4" w:rsidRDefault="00841DB4" w:rsidP="00841DB4">
      <w:pPr>
        <w:spacing w:line="360" w:lineRule="auto"/>
        <w:rPr>
          <w:rFonts w:eastAsia="Calibri" w:cs="Times New Roman"/>
        </w:rPr>
      </w:pPr>
      <w:r w:rsidRPr="00841DB4">
        <w:rPr>
          <w:rFonts w:eastAsia="Calibri" w:cs="Times New Roman"/>
        </w:rPr>
        <w:t xml:space="preserve">External stakeholders- The parties or the groups that are not considered as a part of the company but have an impact of the activities is called external stakeholders. It has an indirect impact on the </w:t>
      </w:r>
      <w:r w:rsidR="00F019AE" w:rsidRPr="00841DB4">
        <w:rPr>
          <w:rFonts w:eastAsia="Calibri" w:cs="Times New Roman"/>
        </w:rPr>
        <w:t>company,</w:t>
      </w:r>
      <w:r w:rsidRPr="00841DB4">
        <w:rPr>
          <w:rFonts w:eastAsia="Calibri" w:cs="Times New Roman"/>
        </w:rPr>
        <w:t xml:space="preserve"> and they get affected through the work of the company. It involves customers, suppliers, clients, creditors, competitors, intermediaries, government and society, etc. They don’t take part in regular </w:t>
      </w:r>
      <w:r w:rsidR="00F019AE" w:rsidRPr="00841DB4">
        <w:rPr>
          <w:rFonts w:eastAsia="Calibri" w:cs="Times New Roman"/>
        </w:rPr>
        <w:t>activities,</w:t>
      </w:r>
      <w:r w:rsidRPr="00841DB4">
        <w:rPr>
          <w:rFonts w:eastAsia="Calibri" w:cs="Times New Roman"/>
        </w:rPr>
        <w:t xml:space="preserve"> but the firm’s action affects them. They don’t have detail about the company’s matters as they deal with the firm externally (</w:t>
      </w:r>
      <w:proofErr w:type="spellStart"/>
      <w:r w:rsidRPr="00841DB4">
        <w:rPr>
          <w:rFonts w:eastAsia="Calibri" w:cs="Times New Roman"/>
          <w:color w:val="222222"/>
          <w:szCs w:val="24"/>
          <w:shd w:val="clear" w:color="auto" w:fill="FFFFFF"/>
        </w:rPr>
        <w:t>Youn</w:t>
      </w:r>
      <w:proofErr w:type="spellEnd"/>
      <w:r w:rsidRPr="00841DB4">
        <w:rPr>
          <w:rFonts w:eastAsia="Calibri" w:cs="Times New Roman"/>
          <w:color w:val="222222"/>
          <w:szCs w:val="24"/>
          <w:shd w:val="clear" w:color="auto" w:fill="FFFFFF"/>
        </w:rPr>
        <w:t xml:space="preserve"> &amp; Kim, 2018</w:t>
      </w:r>
      <w:r w:rsidRPr="00841DB4">
        <w:rPr>
          <w:rFonts w:eastAsia="Calibri" w:cs="Times New Roman"/>
        </w:rPr>
        <w:t xml:space="preserve">).  </w:t>
      </w:r>
    </w:p>
    <w:p w14:paraId="21DD44DF" w14:textId="3F8630F2" w:rsidR="00841DB4" w:rsidRPr="00841DB4" w:rsidRDefault="00841DB4" w:rsidP="00841DB4">
      <w:pPr>
        <w:spacing w:line="360" w:lineRule="auto"/>
        <w:rPr>
          <w:rFonts w:eastAsia="Calibri" w:cs="Times New Roman"/>
        </w:rPr>
      </w:pPr>
      <w:r w:rsidRPr="00841DB4">
        <w:rPr>
          <w:rFonts w:eastAsia="Calibri" w:cs="Times New Roman"/>
        </w:rPr>
        <w:t xml:space="preserve">Nestle listen, engage and respond to its various stakeholders </w:t>
      </w:r>
      <w:r w:rsidR="00F019AE" w:rsidRPr="00841DB4">
        <w:rPr>
          <w:rFonts w:eastAsia="Calibri" w:cs="Times New Roman"/>
        </w:rPr>
        <w:t>daily</w:t>
      </w:r>
      <w:r w:rsidRPr="00841DB4">
        <w:rPr>
          <w:rFonts w:eastAsia="Calibri" w:cs="Times New Roman"/>
        </w:rPr>
        <w:t xml:space="preserve">. Stakeholders are helpful for improving and setting up the priorities through evocative engagement for the strategy of creating shared value (CSV). There is stakeholder convening’s annual program and CSV forum events offer opportunities for strengthening the understanding of essential issues of societal. It </w:t>
      </w:r>
      <w:r w:rsidRPr="00841DB4">
        <w:rPr>
          <w:rFonts w:eastAsia="Calibri" w:cs="Times New Roman"/>
        </w:rPr>
        <w:lastRenderedPageBreak/>
        <w:t xml:space="preserve">develops the people’s capability, simplifies the gathered actions and indorses mutual respect and trust. </w:t>
      </w:r>
    </w:p>
    <w:p w14:paraId="40A7EC6A" w14:textId="77777777" w:rsidR="00841DB4" w:rsidRPr="00841DB4" w:rsidRDefault="00841DB4" w:rsidP="00841DB4">
      <w:pPr>
        <w:spacing w:line="360" w:lineRule="auto"/>
        <w:rPr>
          <w:rFonts w:eastAsia="Calibri" w:cs="Times New Roman"/>
        </w:rPr>
      </w:pPr>
      <w:r w:rsidRPr="00841DB4">
        <w:rPr>
          <w:rFonts w:eastAsia="Calibri" w:cs="Times New Roman"/>
        </w:rPr>
        <w:t>Nestle has the purpose of increasing the life quality and participating in a healthier future. Through engaging the external and internal stakeholders, it can be translated into the development of the product by multi-criteria, life cycle, and integrated method. Nestle’s business principles, values, and public commitments through which products and firm are accountable dependent on the internal and external stakeholders (</w:t>
      </w:r>
      <w:proofErr w:type="spellStart"/>
      <w:r w:rsidRPr="00841DB4">
        <w:rPr>
          <w:rFonts w:eastAsia="Calibri" w:cs="Times New Roman"/>
          <w:color w:val="222222"/>
          <w:szCs w:val="24"/>
          <w:shd w:val="clear" w:color="auto" w:fill="FFFFFF"/>
        </w:rPr>
        <w:t>Mahat</w:t>
      </w:r>
      <w:proofErr w:type="spellEnd"/>
      <w:r w:rsidRPr="00841DB4">
        <w:rPr>
          <w:rFonts w:eastAsia="Calibri" w:cs="Times New Roman"/>
          <w:color w:val="222222"/>
          <w:szCs w:val="24"/>
          <w:shd w:val="clear" w:color="auto" w:fill="FFFFFF"/>
        </w:rPr>
        <w:t>, 2019</w:t>
      </w:r>
      <w:r w:rsidRPr="00841DB4">
        <w:rPr>
          <w:rFonts w:eastAsia="Calibri" w:cs="Times New Roman"/>
        </w:rPr>
        <w:t xml:space="preserve">).        </w:t>
      </w:r>
    </w:p>
    <w:p w14:paraId="05256A57" w14:textId="77777777" w:rsidR="00841DB4" w:rsidRPr="00841DB4" w:rsidRDefault="00841DB4" w:rsidP="00841DB4">
      <w:pPr>
        <w:spacing w:line="360" w:lineRule="auto"/>
        <w:rPr>
          <w:rFonts w:eastAsia="Calibri" w:cs="Times New Roman"/>
          <w:b/>
        </w:rPr>
      </w:pPr>
      <w:r w:rsidRPr="00841DB4">
        <w:rPr>
          <w:rFonts w:eastAsia="Calibri" w:cs="Times New Roman"/>
          <w:b/>
        </w:rPr>
        <w:t>Conclusion</w:t>
      </w:r>
    </w:p>
    <w:p w14:paraId="076D3831" w14:textId="77777777" w:rsidR="00841DB4" w:rsidRPr="00841DB4" w:rsidRDefault="00841DB4" w:rsidP="00841DB4">
      <w:pPr>
        <w:spacing w:line="360" w:lineRule="auto"/>
        <w:rPr>
          <w:rFonts w:eastAsia="Calibri" w:cs="Times New Roman"/>
        </w:rPr>
      </w:pPr>
      <w:r w:rsidRPr="00841DB4">
        <w:rPr>
          <w:rFonts w:eastAsia="Calibri" w:cs="Times New Roman"/>
        </w:rPr>
        <w:t xml:space="preserve">It is concluded from the above task that Nestle is launching new products for targeting the customers and using this as a marketing strategy. There is also described marketing mix, SWOT and PESTLE for analyzing the internal and external environment. Branding, the marketing concept, and Ansoff marketing strategies are also applied to creating value for consumers through marketing roles. There is identified that stakeholder engagement </w:t>
      </w:r>
      <w:proofErr w:type="gramStart"/>
      <w:r w:rsidRPr="00841DB4">
        <w:rPr>
          <w:rFonts w:eastAsia="Calibri" w:cs="Times New Roman"/>
        </w:rPr>
        <w:t>has an effect on</w:t>
      </w:r>
      <w:proofErr w:type="gramEnd"/>
      <w:r w:rsidRPr="00841DB4">
        <w:rPr>
          <w:rFonts w:eastAsia="Calibri" w:cs="Times New Roman"/>
        </w:rPr>
        <w:t xml:space="preserve"> the company’s marketing activities.  </w:t>
      </w:r>
    </w:p>
    <w:p w14:paraId="04116634" w14:textId="77777777" w:rsidR="00841DB4" w:rsidRPr="00841DB4" w:rsidRDefault="00841DB4" w:rsidP="00841DB4">
      <w:pPr>
        <w:spacing w:line="360" w:lineRule="auto"/>
        <w:rPr>
          <w:rFonts w:eastAsia="Calibri" w:cs="Times New Roman"/>
        </w:rPr>
      </w:pPr>
      <w:r w:rsidRPr="00841DB4">
        <w:rPr>
          <w:rFonts w:eastAsia="Calibri" w:cs="Times New Roman"/>
          <w:b/>
        </w:rPr>
        <w:t>Recommendations</w:t>
      </w:r>
      <w:r w:rsidRPr="00841DB4">
        <w:rPr>
          <w:rFonts w:eastAsia="Calibri" w:cs="Times New Roman"/>
        </w:rPr>
        <w:t xml:space="preserve">- Nestle should launch more products for different age groups so that they can include customers of every age. Their products should also have an appropriate price and attractive packaging. </w:t>
      </w:r>
    </w:p>
    <w:p w14:paraId="2A8A876C" w14:textId="77777777" w:rsidR="00841DB4" w:rsidRPr="00841DB4" w:rsidRDefault="00841DB4" w:rsidP="00841DB4">
      <w:pPr>
        <w:spacing w:line="360" w:lineRule="auto"/>
        <w:jc w:val="left"/>
        <w:rPr>
          <w:rFonts w:eastAsia="Calibri" w:cs="Times New Roman"/>
        </w:rPr>
      </w:pPr>
      <w:r w:rsidRPr="00841DB4">
        <w:rPr>
          <w:rFonts w:eastAsia="Calibri" w:cs="Times New Roman"/>
        </w:rPr>
        <w:br w:type="page"/>
      </w:r>
    </w:p>
    <w:p w14:paraId="1F7A0C5C" w14:textId="59FC1D29" w:rsidR="00841DB4" w:rsidRPr="00841DB4" w:rsidRDefault="00841DB4" w:rsidP="00841DB4">
      <w:pPr>
        <w:keepNext/>
        <w:keepLines/>
        <w:spacing w:before="240" w:after="0" w:line="360" w:lineRule="auto"/>
        <w:outlineLvl w:val="0"/>
        <w:rPr>
          <w:rFonts w:eastAsia="Times New Roman" w:cs="Times New Roman"/>
          <w:b/>
          <w:sz w:val="28"/>
          <w:szCs w:val="32"/>
        </w:rPr>
      </w:pPr>
      <w:bookmarkStart w:id="6" w:name="_Toc16170856"/>
      <w:r w:rsidRPr="00841DB4">
        <w:rPr>
          <w:rFonts w:eastAsia="Times New Roman" w:cs="Times New Roman"/>
          <w:b/>
          <w:sz w:val="28"/>
          <w:szCs w:val="32"/>
        </w:rPr>
        <w:lastRenderedPageBreak/>
        <w:t>Task 1</w:t>
      </w:r>
      <w:bookmarkEnd w:id="6"/>
      <w:r w:rsidR="00AE6914">
        <w:rPr>
          <w:rFonts w:eastAsia="Times New Roman" w:cs="Times New Roman"/>
          <w:b/>
          <w:sz w:val="28"/>
          <w:szCs w:val="32"/>
        </w:rPr>
        <w:t>b</w:t>
      </w:r>
    </w:p>
    <w:p w14:paraId="2838DBE6" w14:textId="77777777" w:rsidR="00841DB4" w:rsidRPr="00841DB4" w:rsidRDefault="00841DB4" w:rsidP="00841DB4">
      <w:pPr>
        <w:spacing w:line="360" w:lineRule="auto"/>
        <w:rPr>
          <w:rFonts w:eastAsia="Calibri" w:cs="Times New Roman"/>
          <w:b/>
        </w:rPr>
      </w:pPr>
      <w:r w:rsidRPr="00841DB4">
        <w:rPr>
          <w:rFonts w:eastAsia="Calibri" w:cs="Times New Roman"/>
          <w:b/>
        </w:rPr>
        <w:t>Introduction</w:t>
      </w:r>
    </w:p>
    <w:p w14:paraId="2858BC0E" w14:textId="77777777" w:rsidR="00841DB4" w:rsidRPr="00841DB4" w:rsidRDefault="00841DB4" w:rsidP="00841DB4">
      <w:pPr>
        <w:spacing w:line="360" w:lineRule="auto"/>
        <w:rPr>
          <w:rFonts w:eastAsia="Calibri" w:cs="Times New Roman"/>
        </w:rPr>
      </w:pPr>
      <w:r w:rsidRPr="00841DB4">
        <w:rPr>
          <w:rFonts w:eastAsia="Calibri" w:cs="Times New Roman"/>
        </w:rPr>
        <w:t xml:space="preserve">This task includes the details about communication and tactical tools of communication. It will be applied to the organization “Nestle”. Details of Integrated marketing communication are also provided here for generating awareness. There will be described the various kind of promotion that is used by the Nestle. </w:t>
      </w:r>
    </w:p>
    <w:p w14:paraId="6F333315" w14:textId="423D178F" w:rsidR="00841DB4" w:rsidRPr="00841DB4" w:rsidRDefault="00841DB4" w:rsidP="00841DB4">
      <w:pPr>
        <w:keepNext/>
        <w:keepLines/>
        <w:spacing w:before="240" w:after="0" w:line="360" w:lineRule="auto"/>
        <w:outlineLvl w:val="0"/>
        <w:rPr>
          <w:rFonts w:eastAsia="Times New Roman" w:cs="Times New Roman"/>
          <w:b/>
          <w:sz w:val="28"/>
          <w:szCs w:val="32"/>
        </w:rPr>
      </w:pPr>
      <w:bookmarkStart w:id="7" w:name="_Toc16170857"/>
      <w:r w:rsidRPr="00841DB4">
        <w:rPr>
          <w:rFonts w:eastAsia="Times New Roman" w:cs="Times New Roman"/>
          <w:b/>
          <w:sz w:val="28"/>
          <w:szCs w:val="32"/>
        </w:rPr>
        <w:t xml:space="preserve"> </w:t>
      </w:r>
      <w:r w:rsidR="000E2955">
        <w:rPr>
          <w:rFonts w:eastAsia="Times New Roman" w:cs="Times New Roman"/>
          <w:b/>
          <w:sz w:val="28"/>
          <w:szCs w:val="32"/>
        </w:rPr>
        <w:t>S</w:t>
      </w:r>
      <w:r w:rsidRPr="00841DB4">
        <w:rPr>
          <w:rFonts w:eastAsia="Times New Roman" w:cs="Times New Roman"/>
          <w:b/>
          <w:sz w:val="28"/>
          <w:szCs w:val="32"/>
        </w:rPr>
        <w:t>tructure</w:t>
      </w:r>
      <w:bookmarkEnd w:id="7"/>
    </w:p>
    <w:p w14:paraId="1A3BB035" w14:textId="77777777" w:rsidR="00841DB4" w:rsidRPr="00841DB4" w:rsidRDefault="00841DB4" w:rsidP="00841DB4">
      <w:pPr>
        <w:spacing w:line="360" w:lineRule="auto"/>
        <w:rPr>
          <w:rFonts w:eastAsia="Calibri" w:cs="Times New Roman"/>
        </w:rPr>
      </w:pPr>
      <w:r w:rsidRPr="00841DB4">
        <w:rPr>
          <w:rFonts w:eastAsia="Calibri" w:cs="Times New Roman"/>
          <w:b/>
        </w:rPr>
        <w:t>Communication</w:t>
      </w:r>
      <w:r w:rsidRPr="00841DB4">
        <w:rPr>
          <w:rFonts w:eastAsia="Calibri" w:cs="Times New Roman"/>
        </w:rPr>
        <w:t>- It is considered as an activity of sending the meanings from one group or person to another group by the commonly use the symbols, understood signs and semiotic rules. There are some steps that should be followed in the communications are- the creation of communicative reason or motivation. It includes a sender, a message and a receiver. In Nestle, it has essentiality of the foundation of platform and planning for the execution of future changes of strategy. Organizational communication is efficiently working in a global food producer (</w:t>
      </w:r>
      <w:r w:rsidRPr="00841DB4">
        <w:rPr>
          <w:rFonts w:eastAsia="Calibri" w:cs="Times New Roman"/>
          <w:color w:val="222222"/>
          <w:szCs w:val="24"/>
          <w:shd w:val="clear" w:color="auto" w:fill="FFFFFF"/>
        </w:rPr>
        <w:t>Mhlanga, 2018</w:t>
      </w:r>
      <w:r w:rsidRPr="00841DB4">
        <w:rPr>
          <w:rFonts w:eastAsia="Calibri" w:cs="Times New Roman"/>
        </w:rPr>
        <w:t>). There is a communication model that is applied by the Nestle Company including formal and informal communication as mentioned-</w:t>
      </w:r>
    </w:p>
    <w:p w14:paraId="7EE3933A" w14:textId="77777777" w:rsidR="00841DB4" w:rsidRPr="00841DB4" w:rsidRDefault="00841DB4" w:rsidP="00841DB4">
      <w:pPr>
        <w:spacing w:line="360" w:lineRule="auto"/>
        <w:rPr>
          <w:rFonts w:eastAsia="Calibri" w:cs="Times New Roman"/>
        </w:rPr>
      </w:pPr>
      <w:r w:rsidRPr="00841DB4">
        <w:rPr>
          <w:rFonts w:eastAsia="Calibri" w:cs="Times New Roman"/>
        </w:rPr>
        <w:t>Nestle’s working environment is very much informal and this leads to easy communicate with the colleagues. This company also endorses the communication between all types of the managerial level so that better ideas for improvement can come out. Staff can encourage participating in various decision-making procedures and activities that are provided through association on a regular basis. When company management asks about the opinion of the worker, it promotes the daily feedback practices both on secondary to manager, peer-to-peer and manager to the level of the subordinate (</w:t>
      </w:r>
      <w:proofErr w:type="spellStart"/>
      <w:r w:rsidRPr="00841DB4">
        <w:rPr>
          <w:rFonts w:eastAsia="Calibri" w:cs="Times New Roman"/>
          <w:color w:val="222222"/>
          <w:szCs w:val="24"/>
          <w:shd w:val="clear" w:color="auto" w:fill="FFFFFF"/>
        </w:rPr>
        <w:t>Musonera</w:t>
      </w:r>
      <w:proofErr w:type="spellEnd"/>
      <w:r w:rsidRPr="00841DB4">
        <w:rPr>
          <w:rFonts w:eastAsia="Calibri" w:cs="Times New Roman"/>
          <w:color w:val="222222"/>
          <w:szCs w:val="24"/>
          <w:shd w:val="clear" w:color="auto" w:fill="FFFFFF"/>
        </w:rPr>
        <w:t xml:space="preserve"> and Weber, 2018</w:t>
      </w:r>
      <w:r w:rsidRPr="00841DB4">
        <w:rPr>
          <w:rFonts w:eastAsia="Calibri" w:cs="Times New Roman"/>
        </w:rPr>
        <w:t xml:space="preserve">). </w:t>
      </w:r>
    </w:p>
    <w:p w14:paraId="7B941E30" w14:textId="77777777" w:rsidR="00841DB4" w:rsidRPr="00841DB4" w:rsidRDefault="00841DB4" w:rsidP="00841DB4">
      <w:pPr>
        <w:spacing w:line="360" w:lineRule="auto"/>
        <w:rPr>
          <w:rFonts w:eastAsia="Calibri" w:cs="Times New Roman"/>
        </w:rPr>
      </w:pPr>
      <w:r w:rsidRPr="00841DB4">
        <w:rPr>
          <w:rFonts w:eastAsia="Calibri" w:cs="Times New Roman"/>
        </w:rPr>
        <w:t xml:space="preserve">Usually, in a company communicate with each other by phone or emails that refer to the company with a various open communication channel. For taking a major decision, all general management board’s member communicates with each other and then circulates the information to the lower level. This also has communication links network for achieving the association’s objectives and growth. But formal communication only happens when it needed such as when someone announces some important official event or data. It leads to media advertisements, commercial breaks, messages of the president, printed media and annual reports, etc. it is also essential to describe that Nestle is one of the companies who analyzes the </w:t>
      </w:r>
      <w:r w:rsidRPr="00841DB4">
        <w:rPr>
          <w:rFonts w:eastAsia="Calibri" w:cs="Times New Roman"/>
        </w:rPr>
        <w:lastRenderedPageBreak/>
        <w:t>customer’s needs for allocating various resources for supporting and building the communication channel strength between the firm and the customers (</w:t>
      </w:r>
      <w:r w:rsidRPr="00841DB4">
        <w:rPr>
          <w:rFonts w:eastAsia="Calibri" w:cs="Times New Roman"/>
          <w:color w:val="222222"/>
          <w:szCs w:val="24"/>
          <w:shd w:val="clear" w:color="auto" w:fill="FFFFFF"/>
        </w:rPr>
        <w:t>Novikov, 2018</w:t>
      </w:r>
      <w:r w:rsidRPr="00841DB4">
        <w:rPr>
          <w:rFonts w:eastAsia="Calibri" w:cs="Times New Roman"/>
        </w:rPr>
        <w:t xml:space="preserve">).         </w:t>
      </w:r>
    </w:p>
    <w:p w14:paraId="7C571D08" w14:textId="77777777" w:rsidR="00841DB4" w:rsidRPr="00841DB4" w:rsidRDefault="00841DB4" w:rsidP="00841DB4">
      <w:pPr>
        <w:tabs>
          <w:tab w:val="left" w:pos="3390"/>
        </w:tabs>
        <w:spacing w:line="360" w:lineRule="auto"/>
        <w:rPr>
          <w:rFonts w:eastAsia="Calibri" w:cs="Times New Roman"/>
        </w:rPr>
      </w:pPr>
      <w:r w:rsidRPr="00841DB4">
        <w:rPr>
          <w:rFonts w:eastAsia="Calibri" w:cs="Times New Roman"/>
          <w:b/>
        </w:rPr>
        <w:t>Integrated marketing communication</w:t>
      </w:r>
      <w:r w:rsidRPr="00841DB4">
        <w:rPr>
          <w:rFonts w:eastAsia="Calibri" w:cs="Times New Roman"/>
        </w:rPr>
        <w:t>- It is known as a simple concept. It also makes sure that message and communication’s all forms are linked together carefully. It refers to integrate all the tools of promotion for working together in harmony. Including these tools, there are many other ways of promotion that are used by the Nestle as mentioned-</w:t>
      </w:r>
    </w:p>
    <w:p w14:paraId="3501B704" w14:textId="77777777" w:rsidR="00841DB4" w:rsidRPr="00841DB4" w:rsidRDefault="00841DB4" w:rsidP="00841DB4">
      <w:pPr>
        <w:keepNext/>
        <w:tabs>
          <w:tab w:val="left" w:pos="3390"/>
        </w:tabs>
        <w:spacing w:line="360" w:lineRule="auto"/>
        <w:jc w:val="center"/>
        <w:rPr>
          <w:rFonts w:eastAsia="Calibri" w:cs="Times New Roman"/>
        </w:rPr>
      </w:pPr>
      <w:r w:rsidRPr="00841DB4">
        <w:rPr>
          <w:rFonts w:eastAsia="Calibri" w:cs="Times New Roman"/>
          <w:noProof/>
        </w:rPr>
        <w:drawing>
          <wp:inline distT="0" distB="0" distL="0" distR="0" wp14:anchorId="6F3459DA" wp14:editId="4667E426">
            <wp:extent cx="5391150" cy="2647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391150" cy="2647950"/>
                    </a:xfrm>
                    <a:prstGeom prst="rect">
                      <a:avLst/>
                    </a:prstGeom>
                  </pic:spPr>
                </pic:pic>
              </a:graphicData>
            </a:graphic>
          </wp:inline>
        </w:drawing>
      </w:r>
    </w:p>
    <w:p w14:paraId="1DD6D8B7" w14:textId="77777777" w:rsidR="00841DB4" w:rsidRPr="00841DB4" w:rsidRDefault="00841DB4" w:rsidP="00841DB4">
      <w:pPr>
        <w:tabs>
          <w:tab w:val="left" w:pos="3390"/>
        </w:tabs>
        <w:spacing w:line="360" w:lineRule="auto"/>
        <w:rPr>
          <w:rFonts w:eastAsia="Calibri" w:cs="Times New Roman"/>
          <w:b/>
          <w:i/>
        </w:rPr>
      </w:pPr>
      <w:r w:rsidRPr="00841DB4">
        <w:rPr>
          <w:rFonts w:eastAsia="Calibri" w:cs="Times New Roman"/>
          <w:b/>
          <w:i/>
        </w:rPr>
        <w:t xml:space="preserve">Figure </w:t>
      </w:r>
      <w:r w:rsidRPr="00841DB4">
        <w:rPr>
          <w:rFonts w:eastAsia="Calibri" w:cs="Times New Roman"/>
          <w:b/>
          <w:i/>
        </w:rPr>
        <w:fldChar w:fldCharType="begin"/>
      </w:r>
      <w:r w:rsidRPr="00841DB4">
        <w:rPr>
          <w:rFonts w:eastAsia="Calibri" w:cs="Times New Roman"/>
          <w:b/>
          <w:i/>
        </w:rPr>
        <w:instrText xml:space="preserve"> SEQ Figure \* ARABIC </w:instrText>
      </w:r>
      <w:r w:rsidRPr="00841DB4">
        <w:rPr>
          <w:rFonts w:eastAsia="Calibri" w:cs="Times New Roman"/>
          <w:b/>
          <w:i/>
        </w:rPr>
        <w:fldChar w:fldCharType="separate"/>
      </w:r>
      <w:r w:rsidRPr="00841DB4">
        <w:rPr>
          <w:rFonts w:eastAsia="Calibri" w:cs="Times New Roman"/>
          <w:b/>
          <w:i/>
        </w:rPr>
        <w:t>1</w:t>
      </w:r>
      <w:r w:rsidRPr="00841DB4">
        <w:rPr>
          <w:rFonts w:eastAsia="Calibri" w:cs="Times New Roman"/>
          <w:b/>
          <w:i/>
        </w:rPr>
        <w:fldChar w:fldCharType="end"/>
      </w:r>
      <w:r w:rsidRPr="00841DB4">
        <w:rPr>
          <w:rFonts w:eastAsia="Calibri" w:cs="Times New Roman"/>
          <w:b/>
          <w:i/>
        </w:rPr>
        <w:t>: IMC model</w:t>
      </w:r>
    </w:p>
    <w:p w14:paraId="5644AA2A" w14:textId="77777777" w:rsidR="00841DB4" w:rsidRPr="00841DB4" w:rsidRDefault="00841DB4" w:rsidP="00841DB4">
      <w:pPr>
        <w:tabs>
          <w:tab w:val="left" w:pos="3390"/>
        </w:tabs>
        <w:spacing w:line="360" w:lineRule="auto"/>
        <w:rPr>
          <w:rFonts w:eastAsia="Calibri" w:cs="Times New Roman"/>
        </w:rPr>
      </w:pPr>
      <w:r w:rsidRPr="00841DB4">
        <w:rPr>
          <w:rFonts w:eastAsia="Calibri" w:cs="Times New Roman"/>
        </w:rPr>
        <w:t>Sources: (</w:t>
      </w:r>
      <w:proofErr w:type="spellStart"/>
      <w:r w:rsidRPr="00841DB4">
        <w:rPr>
          <w:rFonts w:eastAsia="Calibri" w:cs="Times New Roman"/>
        </w:rPr>
        <w:t>researchgate</w:t>
      </w:r>
      <w:proofErr w:type="spellEnd"/>
      <w:r w:rsidRPr="00841DB4">
        <w:rPr>
          <w:rFonts w:eastAsia="Calibri" w:cs="Times New Roman"/>
        </w:rPr>
        <w:t>, 2014)</w:t>
      </w:r>
    </w:p>
    <w:p w14:paraId="2340E440" w14:textId="7108AA47" w:rsidR="00841DB4" w:rsidRPr="00841DB4" w:rsidRDefault="00841DB4" w:rsidP="00841DB4">
      <w:pPr>
        <w:tabs>
          <w:tab w:val="left" w:pos="3390"/>
        </w:tabs>
        <w:spacing w:line="360" w:lineRule="auto"/>
        <w:rPr>
          <w:rFonts w:eastAsia="Calibri" w:cs="Times New Roman"/>
        </w:rPr>
      </w:pPr>
      <w:r w:rsidRPr="00841DB4">
        <w:rPr>
          <w:rFonts w:eastAsia="Calibri" w:cs="Times New Roman"/>
        </w:rPr>
        <w:t xml:space="preserve">Viral marketing- It is most powerful and known as word-of-mouth technique of advertising that uses the online social network popularity, email, forum, and other resources for getting the marketing messages and expanding the business growth. There are many users who use social media and have </w:t>
      </w:r>
      <w:r w:rsidR="006B4C4E" w:rsidRPr="00841DB4">
        <w:rPr>
          <w:rFonts w:eastAsia="Calibri" w:cs="Times New Roman"/>
        </w:rPr>
        <w:t>several</w:t>
      </w:r>
      <w:r w:rsidRPr="00841DB4">
        <w:rPr>
          <w:rFonts w:eastAsia="Calibri" w:cs="Times New Roman"/>
        </w:rPr>
        <w:t xml:space="preserve"> visitors by 20 million. If some of the users will post the status on their site it will be helpful for satisfying the Nestle product experience and getting reviews on the account for the product (</w:t>
      </w:r>
      <w:r w:rsidRPr="00841DB4">
        <w:rPr>
          <w:rFonts w:eastAsia="Calibri" w:cs="Times New Roman"/>
          <w:color w:val="222222"/>
          <w:szCs w:val="24"/>
          <w:shd w:val="clear" w:color="auto" w:fill="FFFFFF"/>
        </w:rPr>
        <w:t>Wu and Li, 2018</w:t>
      </w:r>
      <w:r w:rsidRPr="00841DB4">
        <w:rPr>
          <w:rFonts w:eastAsia="Calibri" w:cs="Times New Roman"/>
        </w:rPr>
        <w:t xml:space="preserve">).  </w:t>
      </w:r>
    </w:p>
    <w:p w14:paraId="0B8140AC" w14:textId="77777777" w:rsidR="00841DB4" w:rsidRPr="00841DB4" w:rsidRDefault="00841DB4" w:rsidP="00841DB4">
      <w:pPr>
        <w:tabs>
          <w:tab w:val="left" w:pos="3390"/>
        </w:tabs>
        <w:spacing w:line="360" w:lineRule="auto"/>
        <w:rPr>
          <w:rFonts w:eastAsia="Calibri" w:cs="Times New Roman"/>
        </w:rPr>
      </w:pPr>
      <w:r w:rsidRPr="00841DB4">
        <w:rPr>
          <w:rFonts w:eastAsia="Calibri" w:cs="Times New Roman"/>
        </w:rPr>
        <w:t>Affiliate marketing- It has different types such as Pay-Per-Sale (PPS), Pay-Per-Click (PPC), email lists, loyalty websites, etc. It can be used as a strategy of the market for improving the sales to make up the brand and leading to the production of return on investment. It also has a wider place for product selling and getting more consumers and getting more sale (</w:t>
      </w:r>
      <w:r w:rsidRPr="00841DB4">
        <w:rPr>
          <w:rFonts w:eastAsia="Calibri" w:cs="Times New Roman"/>
          <w:color w:val="222222"/>
          <w:szCs w:val="24"/>
          <w:shd w:val="clear" w:color="auto" w:fill="FFFFFF"/>
        </w:rPr>
        <w:t>Stead &amp; Hastings, 2018</w:t>
      </w:r>
      <w:r w:rsidRPr="00841DB4">
        <w:rPr>
          <w:rFonts w:eastAsia="Calibri" w:cs="Times New Roman"/>
        </w:rPr>
        <w:t xml:space="preserve">).    </w:t>
      </w:r>
    </w:p>
    <w:p w14:paraId="789ABCA8" w14:textId="77777777" w:rsidR="00841DB4" w:rsidRPr="00841DB4" w:rsidRDefault="00841DB4" w:rsidP="00841DB4">
      <w:pPr>
        <w:tabs>
          <w:tab w:val="left" w:pos="3390"/>
        </w:tabs>
        <w:spacing w:line="360" w:lineRule="auto"/>
        <w:rPr>
          <w:rFonts w:eastAsia="Calibri" w:cs="Times New Roman"/>
        </w:rPr>
      </w:pPr>
      <w:r w:rsidRPr="00841DB4">
        <w:rPr>
          <w:rFonts w:eastAsia="Calibri" w:cs="Times New Roman"/>
        </w:rPr>
        <w:lastRenderedPageBreak/>
        <w:t xml:space="preserve">Online advertising- It is used for creating a return on investment by producing public brand awareness by an internet medium. It is the strongest tool for strengthening and starting the customer relationship in brand promotion.  </w:t>
      </w:r>
    </w:p>
    <w:p w14:paraId="63445F62" w14:textId="77777777" w:rsidR="00841DB4" w:rsidRPr="00841DB4" w:rsidRDefault="00841DB4" w:rsidP="00841DB4">
      <w:pPr>
        <w:tabs>
          <w:tab w:val="left" w:pos="3390"/>
        </w:tabs>
        <w:spacing w:line="360" w:lineRule="auto"/>
        <w:rPr>
          <w:rFonts w:eastAsia="Calibri" w:cs="Times New Roman"/>
        </w:rPr>
      </w:pPr>
      <w:r w:rsidRPr="00841DB4">
        <w:rPr>
          <w:rFonts w:eastAsia="Calibri" w:cs="Times New Roman"/>
        </w:rPr>
        <w:t xml:space="preserve">Blog post- Nestle Malaysia can do brand advertising on the forum and blog in the form of banner ads. For example- social sites such as Lowyat.net forum or Blogger, etc. community websites also post ads like community websites content decided through the community members. </w:t>
      </w:r>
    </w:p>
    <w:p w14:paraId="510C113C" w14:textId="77777777" w:rsidR="00841DB4" w:rsidRPr="00841DB4" w:rsidRDefault="00841DB4" w:rsidP="00841DB4">
      <w:pPr>
        <w:spacing w:line="360" w:lineRule="auto"/>
        <w:rPr>
          <w:rFonts w:eastAsia="Calibri" w:cs="Times New Roman"/>
          <w:b/>
        </w:rPr>
      </w:pPr>
      <w:r w:rsidRPr="00841DB4">
        <w:rPr>
          <w:rFonts w:eastAsia="Calibri" w:cs="Times New Roman"/>
          <w:b/>
        </w:rPr>
        <w:t>Conclusion</w:t>
      </w:r>
    </w:p>
    <w:p w14:paraId="56FE1472" w14:textId="77777777" w:rsidR="00841DB4" w:rsidRPr="00841DB4" w:rsidRDefault="00841DB4" w:rsidP="00841DB4">
      <w:pPr>
        <w:spacing w:line="360" w:lineRule="auto"/>
        <w:rPr>
          <w:rFonts w:eastAsia="Calibri" w:cs="Times New Roman"/>
        </w:rPr>
      </w:pPr>
      <w:r w:rsidRPr="00841DB4">
        <w:rPr>
          <w:rFonts w:eastAsia="Calibri" w:cs="Times New Roman"/>
        </w:rPr>
        <w:t xml:space="preserve">There is concluded the essentiality of communication in the Nestle. Communication process and their model is also described here. The firm has improved channels of communication that is known as via e-mails. This association also has its prototype messenger system’s prototype. These formal and informal communications hold most of the value to the company.  </w:t>
      </w:r>
    </w:p>
    <w:p w14:paraId="6C633799" w14:textId="77777777" w:rsidR="00841DB4" w:rsidRPr="00841DB4" w:rsidRDefault="00841DB4" w:rsidP="00841DB4">
      <w:pPr>
        <w:spacing w:line="360" w:lineRule="auto"/>
        <w:rPr>
          <w:rFonts w:eastAsia="Calibri" w:cs="Times New Roman"/>
          <w:b/>
        </w:rPr>
      </w:pPr>
      <w:r w:rsidRPr="00841DB4">
        <w:rPr>
          <w:rFonts w:eastAsia="Calibri" w:cs="Times New Roman"/>
          <w:b/>
        </w:rPr>
        <w:t>Recommendations</w:t>
      </w:r>
    </w:p>
    <w:p w14:paraId="3558CEC9" w14:textId="77777777" w:rsidR="00841DB4" w:rsidRPr="00841DB4" w:rsidRDefault="00841DB4" w:rsidP="00841DB4">
      <w:pPr>
        <w:spacing w:line="360" w:lineRule="auto"/>
        <w:rPr>
          <w:rFonts w:eastAsia="Calibri" w:cs="Times New Roman"/>
        </w:rPr>
      </w:pPr>
      <w:r w:rsidRPr="00841DB4">
        <w:rPr>
          <w:rFonts w:eastAsia="Calibri" w:cs="Times New Roman"/>
        </w:rPr>
        <w:t xml:space="preserve">Nestle has subverted into the communication procedure. Company’s management should care about their customers and workers equally. That is why they put so many efforts for communication process through choosing upward and informal communication.  </w:t>
      </w:r>
    </w:p>
    <w:p w14:paraId="2B01C592" w14:textId="77777777" w:rsidR="00841DB4" w:rsidRPr="00841DB4" w:rsidRDefault="00841DB4" w:rsidP="00841DB4">
      <w:pPr>
        <w:spacing w:line="360" w:lineRule="auto"/>
        <w:jc w:val="left"/>
        <w:rPr>
          <w:rFonts w:eastAsia="Calibri" w:cs="Times New Roman"/>
        </w:rPr>
      </w:pPr>
      <w:r w:rsidRPr="00841DB4">
        <w:rPr>
          <w:rFonts w:eastAsia="Calibri" w:cs="Times New Roman"/>
        </w:rPr>
        <w:br w:type="page"/>
      </w:r>
    </w:p>
    <w:p w14:paraId="7E052FA0" w14:textId="77777777" w:rsidR="00841DB4" w:rsidRPr="00841DB4" w:rsidRDefault="00841DB4" w:rsidP="00841DB4">
      <w:pPr>
        <w:keepNext/>
        <w:keepLines/>
        <w:spacing w:before="240" w:after="0" w:line="360" w:lineRule="auto"/>
        <w:outlineLvl w:val="0"/>
        <w:rPr>
          <w:rFonts w:eastAsia="Times New Roman" w:cs="Times New Roman"/>
          <w:b/>
          <w:sz w:val="28"/>
          <w:szCs w:val="32"/>
        </w:rPr>
      </w:pPr>
      <w:bookmarkStart w:id="8" w:name="_Toc16170858"/>
      <w:r w:rsidRPr="00841DB4">
        <w:rPr>
          <w:rFonts w:eastAsia="Times New Roman" w:cs="Times New Roman"/>
          <w:b/>
          <w:sz w:val="28"/>
          <w:szCs w:val="32"/>
        </w:rPr>
        <w:lastRenderedPageBreak/>
        <w:t>Conclusion</w:t>
      </w:r>
      <w:bookmarkEnd w:id="8"/>
    </w:p>
    <w:p w14:paraId="2801192B" w14:textId="77777777" w:rsidR="00841DB4" w:rsidRPr="00841DB4" w:rsidRDefault="00841DB4" w:rsidP="00841DB4">
      <w:pPr>
        <w:spacing w:line="360" w:lineRule="auto"/>
        <w:rPr>
          <w:rFonts w:eastAsia="Calibri" w:cs="Times New Roman"/>
        </w:rPr>
      </w:pPr>
      <w:r w:rsidRPr="00841DB4">
        <w:rPr>
          <w:rFonts w:eastAsia="Calibri" w:cs="Times New Roman"/>
        </w:rPr>
        <w:t xml:space="preserve">There is concluded that stages and processes of marketing consisting of marketing mix’s role are used for analyzing the internal and external environment for company growth. Nestle is one of the leading brands in the area of food and beverages. It always needs some advanced and different market strategies for attracting their customers so there is applied the porter’s five forces model, Ansoff’s Matrix, SWOT and PESTLE analysis. 7P’s of the marketing mix is also useful for Nestle for analyzing the market situation. Different marketing concepts and branding also were helpful in identifying relationship marketing and creating the customer’s value. There is analyzed that activities of marketing are also influenced by the engagement of internal and external stakeholders. Communication tools are also key to the company’s success as these are beneficial in maintaining the employee’s relationship with each other and with the association, it can be applied through integrated marketing communication.    </w:t>
      </w:r>
      <w:r w:rsidRPr="00841DB4">
        <w:rPr>
          <w:rFonts w:eastAsia="Calibri" w:cs="Times New Roman"/>
        </w:rPr>
        <w:br w:type="page"/>
      </w:r>
    </w:p>
    <w:p w14:paraId="4D2F4CD4" w14:textId="77777777" w:rsidR="00841DB4" w:rsidRPr="00841DB4" w:rsidRDefault="00841DB4" w:rsidP="00841DB4">
      <w:pPr>
        <w:keepNext/>
        <w:keepLines/>
        <w:spacing w:before="240" w:after="0" w:line="360" w:lineRule="auto"/>
        <w:outlineLvl w:val="0"/>
        <w:rPr>
          <w:rFonts w:eastAsia="Times New Roman" w:cs="Times New Roman"/>
          <w:b/>
          <w:sz w:val="28"/>
          <w:szCs w:val="32"/>
        </w:rPr>
      </w:pPr>
      <w:bookmarkStart w:id="9" w:name="_Toc16170859"/>
      <w:r w:rsidRPr="00841DB4">
        <w:rPr>
          <w:rFonts w:eastAsia="Times New Roman" w:cs="Times New Roman"/>
          <w:b/>
          <w:sz w:val="28"/>
          <w:szCs w:val="32"/>
        </w:rPr>
        <w:lastRenderedPageBreak/>
        <w:t>References</w:t>
      </w:r>
      <w:bookmarkEnd w:id="9"/>
    </w:p>
    <w:p w14:paraId="2AA3426D"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Asiamah</w:t>
      </w:r>
      <w:proofErr w:type="spellEnd"/>
      <w:r w:rsidRPr="00841DB4">
        <w:rPr>
          <w:rFonts w:eastAsia="Calibri" w:cs="Times New Roman"/>
          <w:color w:val="222222"/>
          <w:szCs w:val="24"/>
          <w:shd w:val="clear" w:color="auto" w:fill="FFFFFF"/>
        </w:rPr>
        <w:t xml:space="preserve">, N., </w:t>
      </w:r>
      <w:proofErr w:type="spellStart"/>
      <w:r w:rsidRPr="00841DB4">
        <w:rPr>
          <w:rFonts w:eastAsia="Calibri" w:cs="Times New Roman"/>
          <w:color w:val="222222"/>
          <w:szCs w:val="24"/>
          <w:shd w:val="clear" w:color="auto" w:fill="FFFFFF"/>
        </w:rPr>
        <w:t>Opuni</w:t>
      </w:r>
      <w:proofErr w:type="spellEnd"/>
      <w:r w:rsidRPr="00841DB4">
        <w:rPr>
          <w:rFonts w:eastAsia="Calibri" w:cs="Times New Roman"/>
          <w:color w:val="222222"/>
          <w:szCs w:val="24"/>
          <w:shd w:val="clear" w:color="auto" w:fill="FFFFFF"/>
        </w:rPr>
        <w:t>, F. F., &amp; Mensah, H. K. 2018. The nexus between internal marketing in hospitals and organizational commitment: Incorporating the mediation roles of key job characteristics. </w:t>
      </w:r>
      <w:r w:rsidRPr="00841DB4">
        <w:rPr>
          <w:rFonts w:eastAsia="Calibri" w:cs="Times New Roman"/>
          <w:i/>
          <w:iCs/>
          <w:color w:val="222222"/>
          <w:szCs w:val="24"/>
          <w:shd w:val="clear" w:color="auto" w:fill="FFFFFF"/>
        </w:rPr>
        <w:t>International Journal of Healthcare Management</w:t>
      </w:r>
      <w:r w:rsidRPr="00841DB4">
        <w:rPr>
          <w:rFonts w:eastAsia="Calibri" w:cs="Times New Roman"/>
          <w:color w:val="222222"/>
          <w:szCs w:val="24"/>
          <w:shd w:val="clear" w:color="auto" w:fill="FFFFFF"/>
        </w:rPr>
        <w:t>, 1-15.</w:t>
      </w:r>
    </w:p>
    <w:p w14:paraId="5438082B"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Choi, N. H., Park, S. M., &amp; Lim, A. Y. 2018. Roles of consumer’s social relationship and perceived justice type on service recovery satisfaction. </w:t>
      </w:r>
      <w:r w:rsidRPr="00841DB4">
        <w:rPr>
          <w:rFonts w:eastAsia="Calibri" w:cs="Times New Roman"/>
          <w:i/>
          <w:iCs/>
          <w:color w:val="222222"/>
          <w:szCs w:val="24"/>
          <w:shd w:val="clear" w:color="auto" w:fill="FFFFFF"/>
        </w:rPr>
        <w:t>Journal of Industrial Distribution &amp; Business Vol</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9</w:t>
      </w:r>
      <w:r w:rsidRPr="00841DB4">
        <w:rPr>
          <w:rFonts w:eastAsia="Calibri" w:cs="Times New Roman"/>
          <w:color w:val="222222"/>
          <w:szCs w:val="24"/>
          <w:shd w:val="clear" w:color="auto" w:fill="FFFFFF"/>
        </w:rPr>
        <w:t>(1), 77-88.</w:t>
      </w:r>
    </w:p>
    <w:p w14:paraId="049E38C9"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 xml:space="preserve">Dahl, D.W., </w:t>
      </w:r>
      <w:proofErr w:type="spellStart"/>
      <w:r w:rsidRPr="00841DB4">
        <w:rPr>
          <w:rFonts w:eastAsia="Calibri" w:cs="Times New Roman"/>
          <w:color w:val="222222"/>
          <w:szCs w:val="24"/>
          <w:shd w:val="clear" w:color="auto" w:fill="FFFFFF"/>
        </w:rPr>
        <w:t>Gorn</w:t>
      </w:r>
      <w:proofErr w:type="spellEnd"/>
      <w:r w:rsidRPr="00841DB4">
        <w:rPr>
          <w:rFonts w:eastAsia="Calibri" w:cs="Times New Roman"/>
          <w:color w:val="222222"/>
          <w:szCs w:val="24"/>
          <w:shd w:val="clear" w:color="auto" w:fill="FFFFFF"/>
        </w:rPr>
        <w:t>, G.J. and Weinberg, C.B., 2018. Marketing, safer sex, and condom acquisition. In </w:t>
      </w:r>
      <w:r w:rsidRPr="00841DB4">
        <w:rPr>
          <w:rFonts w:eastAsia="Calibri" w:cs="Times New Roman"/>
          <w:i/>
          <w:iCs/>
          <w:color w:val="222222"/>
          <w:szCs w:val="24"/>
          <w:shd w:val="clear" w:color="auto" w:fill="FFFFFF"/>
        </w:rPr>
        <w:t>Social Marketing</w:t>
      </w:r>
      <w:r w:rsidRPr="00841DB4">
        <w:rPr>
          <w:rFonts w:eastAsia="Calibri" w:cs="Times New Roman"/>
          <w:color w:val="222222"/>
          <w:szCs w:val="24"/>
          <w:shd w:val="clear" w:color="auto" w:fill="FFFFFF"/>
        </w:rPr>
        <w:t> (pp. 169-185). Psychology Press.</w:t>
      </w:r>
    </w:p>
    <w:p w14:paraId="44F51E5B"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E. Dobbs, M., 2014. Guidelines for applying Porter's five forces framework: a set of industry analysis templates. </w:t>
      </w:r>
      <w:r w:rsidRPr="00841DB4">
        <w:rPr>
          <w:rFonts w:eastAsia="Calibri" w:cs="Times New Roman"/>
          <w:i/>
          <w:iCs/>
          <w:color w:val="222222"/>
          <w:szCs w:val="24"/>
          <w:shd w:val="clear" w:color="auto" w:fill="FFFFFF"/>
        </w:rPr>
        <w:t>Competitiveness Review</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24</w:t>
      </w:r>
      <w:r w:rsidRPr="00841DB4">
        <w:rPr>
          <w:rFonts w:eastAsia="Calibri" w:cs="Times New Roman"/>
          <w:color w:val="222222"/>
          <w:szCs w:val="24"/>
          <w:shd w:val="clear" w:color="auto" w:fill="FFFFFF"/>
        </w:rPr>
        <w:t>(1), pp.32-45.</w:t>
      </w:r>
    </w:p>
    <w:p w14:paraId="0A9A70C3"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Gowreesunkar</w:t>
      </w:r>
      <w:proofErr w:type="spellEnd"/>
      <w:r w:rsidRPr="00841DB4">
        <w:rPr>
          <w:rFonts w:eastAsia="Calibri" w:cs="Times New Roman"/>
          <w:color w:val="222222"/>
          <w:szCs w:val="24"/>
          <w:shd w:val="clear" w:color="auto" w:fill="FFFFFF"/>
        </w:rPr>
        <w:t xml:space="preserve">, V. G., </w:t>
      </w:r>
      <w:proofErr w:type="spellStart"/>
      <w:r w:rsidRPr="00841DB4">
        <w:rPr>
          <w:rFonts w:eastAsia="Calibri" w:cs="Times New Roman"/>
          <w:color w:val="222222"/>
          <w:szCs w:val="24"/>
          <w:shd w:val="clear" w:color="auto" w:fill="FFFFFF"/>
        </w:rPr>
        <w:t>Séraphin</w:t>
      </w:r>
      <w:proofErr w:type="spellEnd"/>
      <w:r w:rsidRPr="00841DB4">
        <w:rPr>
          <w:rFonts w:eastAsia="Calibri" w:cs="Times New Roman"/>
          <w:color w:val="222222"/>
          <w:szCs w:val="24"/>
          <w:shd w:val="clear" w:color="auto" w:fill="FFFFFF"/>
        </w:rPr>
        <w:t>, H., &amp; Morrison, A. 2018. Destination marketing organizations: Roles and challenges. In </w:t>
      </w:r>
      <w:proofErr w:type="gramStart"/>
      <w:r w:rsidRPr="00841DB4">
        <w:rPr>
          <w:rFonts w:eastAsia="Calibri" w:cs="Times New Roman"/>
          <w:i/>
          <w:iCs/>
          <w:color w:val="222222"/>
          <w:szCs w:val="24"/>
          <w:shd w:val="clear" w:color="auto" w:fill="FFFFFF"/>
        </w:rPr>
        <w:t>The</w:t>
      </w:r>
      <w:proofErr w:type="gramEnd"/>
      <w:r w:rsidRPr="00841DB4">
        <w:rPr>
          <w:rFonts w:eastAsia="Calibri" w:cs="Times New Roman"/>
          <w:i/>
          <w:iCs/>
          <w:color w:val="222222"/>
          <w:szCs w:val="24"/>
          <w:shd w:val="clear" w:color="auto" w:fill="FFFFFF"/>
        </w:rPr>
        <w:t xml:space="preserve"> Routledge Handbook of Destination Marketing</w:t>
      </w:r>
      <w:r w:rsidRPr="00841DB4">
        <w:rPr>
          <w:rFonts w:eastAsia="Calibri" w:cs="Times New Roman"/>
          <w:color w:val="222222"/>
          <w:szCs w:val="24"/>
          <w:shd w:val="clear" w:color="auto" w:fill="FFFFFF"/>
        </w:rPr>
        <w:t> (pp. 16-34). Routledge.</w:t>
      </w:r>
    </w:p>
    <w:p w14:paraId="61E4AB4D"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 xml:space="preserve">Horowitz, A. L., Saperstein, A., Little, J., </w:t>
      </w:r>
      <w:proofErr w:type="spellStart"/>
      <w:r w:rsidRPr="00841DB4">
        <w:rPr>
          <w:rFonts w:eastAsia="Calibri" w:cs="Times New Roman"/>
          <w:color w:val="222222"/>
          <w:szCs w:val="24"/>
          <w:shd w:val="clear" w:color="auto" w:fill="FFFFFF"/>
        </w:rPr>
        <w:t>Maiers</w:t>
      </w:r>
      <w:proofErr w:type="spellEnd"/>
      <w:r w:rsidRPr="00841DB4">
        <w:rPr>
          <w:rFonts w:eastAsia="Calibri" w:cs="Times New Roman"/>
          <w:color w:val="222222"/>
          <w:szCs w:val="24"/>
          <w:shd w:val="clear" w:color="auto" w:fill="FFFFFF"/>
        </w:rPr>
        <w:t xml:space="preserve">, M., &amp; </w:t>
      </w:r>
      <w:proofErr w:type="spellStart"/>
      <w:r w:rsidRPr="00841DB4">
        <w:rPr>
          <w:rFonts w:eastAsia="Calibri" w:cs="Times New Roman"/>
          <w:color w:val="222222"/>
          <w:szCs w:val="24"/>
          <w:shd w:val="clear" w:color="auto" w:fill="FFFFFF"/>
        </w:rPr>
        <w:t>Hollenbach</w:t>
      </w:r>
      <w:proofErr w:type="spellEnd"/>
      <w:r w:rsidRPr="00841DB4">
        <w:rPr>
          <w:rFonts w:eastAsia="Calibri" w:cs="Times New Roman"/>
          <w:color w:val="222222"/>
          <w:szCs w:val="24"/>
          <w:shd w:val="clear" w:color="auto" w:fill="FFFFFF"/>
        </w:rPr>
        <w:t>, J. A. 2019. Consumer (dis-) interest in genetic ancestry testing: the roles of race, immigration, and ancestral certainty. </w:t>
      </w:r>
      <w:r w:rsidRPr="00841DB4">
        <w:rPr>
          <w:rFonts w:eastAsia="Calibri" w:cs="Times New Roman"/>
          <w:i/>
          <w:iCs/>
          <w:color w:val="222222"/>
          <w:szCs w:val="24"/>
          <w:shd w:val="clear" w:color="auto" w:fill="FFFFFF"/>
        </w:rPr>
        <w:t>New Genetics and Society</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38</w:t>
      </w:r>
      <w:r w:rsidRPr="00841DB4">
        <w:rPr>
          <w:rFonts w:eastAsia="Calibri" w:cs="Times New Roman"/>
          <w:color w:val="222222"/>
          <w:szCs w:val="24"/>
          <w:shd w:val="clear" w:color="auto" w:fill="FFFFFF"/>
        </w:rPr>
        <w:t>(2), 165-194.</w:t>
      </w:r>
    </w:p>
    <w:p w14:paraId="1C8C873C"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Hurmelinna</w:t>
      </w:r>
      <w:proofErr w:type="spellEnd"/>
      <w:r w:rsidRPr="00841DB4">
        <w:rPr>
          <w:rFonts w:eastAsia="Calibri" w:cs="Times New Roman"/>
          <w:color w:val="222222"/>
          <w:szCs w:val="24"/>
          <w:shd w:val="clear" w:color="auto" w:fill="FFFFFF"/>
        </w:rPr>
        <w:t xml:space="preserve">-Laukkanen, P., &amp; </w:t>
      </w:r>
      <w:proofErr w:type="spellStart"/>
      <w:r w:rsidRPr="00841DB4">
        <w:rPr>
          <w:rFonts w:eastAsia="Calibri" w:cs="Times New Roman"/>
          <w:color w:val="222222"/>
          <w:szCs w:val="24"/>
          <w:shd w:val="clear" w:color="auto" w:fill="FFFFFF"/>
        </w:rPr>
        <w:t>Nätti</w:t>
      </w:r>
      <w:proofErr w:type="spellEnd"/>
      <w:r w:rsidRPr="00841DB4">
        <w:rPr>
          <w:rFonts w:eastAsia="Calibri" w:cs="Times New Roman"/>
          <w:color w:val="222222"/>
          <w:szCs w:val="24"/>
          <w:shd w:val="clear" w:color="auto" w:fill="FFFFFF"/>
        </w:rPr>
        <w:t>, S. 2018. Orchestrator types, roles and capabilities–A framework for innovation networks. </w:t>
      </w:r>
      <w:r w:rsidRPr="00841DB4">
        <w:rPr>
          <w:rFonts w:eastAsia="Calibri" w:cs="Times New Roman"/>
          <w:i/>
          <w:iCs/>
          <w:color w:val="222222"/>
          <w:szCs w:val="24"/>
          <w:shd w:val="clear" w:color="auto" w:fill="FFFFFF"/>
        </w:rPr>
        <w:t>Industrial Marketing Management</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74</w:t>
      </w:r>
      <w:r w:rsidRPr="00841DB4">
        <w:rPr>
          <w:rFonts w:eastAsia="Calibri" w:cs="Times New Roman"/>
          <w:color w:val="222222"/>
          <w:szCs w:val="24"/>
          <w:shd w:val="clear" w:color="auto" w:fill="FFFFFF"/>
        </w:rPr>
        <w:t>, 65-78.</w:t>
      </w:r>
    </w:p>
    <w:p w14:paraId="562CCF9A"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 xml:space="preserve">Iglesias, O., Markovic, S., &amp; </w:t>
      </w:r>
      <w:proofErr w:type="spellStart"/>
      <w:r w:rsidRPr="00841DB4">
        <w:rPr>
          <w:rFonts w:eastAsia="Calibri" w:cs="Times New Roman"/>
          <w:color w:val="222222"/>
          <w:szCs w:val="24"/>
          <w:shd w:val="clear" w:color="auto" w:fill="FFFFFF"/>
        </w:rPr>
        <w:t>Rialp</w:t>
      </w:r>
      <w:proofErr w:type="spellEnd"/>
      <w:r w:rsidRPr="00841DB4">
        <w:rPr>
          <w:rFonts w:eastAsia="Calibri" w:cs="Times New Roman"/>
          <w:color w:val="222222"/>
          <w:szCs w:val="24"/>
          <w:shd w:val="clear" w:color="auto" w:fill="FFFFFF"/>
        </w:rPr>
        <w:t>, J. 2019. How does sensory brand experience influence brand equity? Considering the roles of customer satisfaction, customer affective commitment, and employee empathy. </w:t>
      </w:r>
      <w:r w:rsidRPr="00841DB4">
        <w:rPr>
          <w:rFonts w:eastAsia="Calibri" w:cs="Times New Roman"/>
          <w:i/>
          <w:iCs/>
          <w:color w:val="222222"/>
          <w:szCs w:val="24"/>
          <w:shd w:val="clear" w:color="auto" w:fill="FFFFFF"/>
        </w:rPr>
        <w:t>Journal of Business Research</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96</w:t>
      </w:r>
      <w:r w:rsidRPr="00841DB4">
        <w:rPr>
          <w:rFonts w:eastAsia="Calibri" w:cs="Times New Roman"/>
          <w:color w:val="222222"/>
          <w:szCs w:val="24"/>
          <w:shd w:val="clear" w:color="auto" w:fill="FFFFFF"/>
        </w:rPr>
        <w:t>, 343-354.</w:t>
      </w:r>
    </w:p>
    <w:p w14:paraId="102539BD"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Ismail, A. R., Nguyen, B., &amp; Melewar, T. C. 2018. Impact of perceived social media marketing activities on brand and value consciousness: roles of usage, materialism and conspicuous consumption. </w:t>
      </w:r>
      <w:r w:rsidRPr="00841DB4">
        <w:rPr>
          <w:rFonts w:eastAsia="Calibri" w:cs="Times New Roman"/>
          <w:i/>
          <w:iCs/>
          <w:color w:val="222222"/>
          <w:szCs w:val="24"/>
          <w:shd w:val="clear" w:color="auto" w:fill="FFFFFF"/>
        </w:rPr>
        <w:t>International Journal of Internet Marketing and Advertising</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12</w:t>
      </w:r>
      <w:r w:rsidRPr="00841DB4">
        <w:rPr>
          <w:rFonts w:eastAsia="Calibri" w:cs="Times New Roman"/>
          <w:color w:val="222222"/>
          <w:szCs w:val="24"/>
          <w:shd w:val="clear" w:color="auto" w:fill="FFFFFF"/>
        </w:rPr>
        <w:t>(3), 233-254.</w:t>
      </w:r>
    </w:p>
    <w:p w14:paraId="7F24C59F"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 xml:space="preserve">Johnson, J. S., &amp; </w:t>
      </w:r>
      <w:proofErr w:type="spellStart"/>
      <w:r w:rsidRPr="00841DB4">
        <w:rPr>
          <w:rFonts w:eastAsia="Calibri" w:cs="Times New Roman"/>
          <w:color w:val="222222"/>
          <w:szCs w:val="24"/>
          <w:shd w:val="clear" w:color="auto" w:fill="FFFFFF"/>
        </w:rPr>
        <w:t>Matthes</w:t>
      </w:r>
      <w:proofErr w:type="spellEnd"/>
      <w:r w:rsidRPr="00841DB4">
        <w:rPr>
          <w:rFonts w:eastAsia="Calibri" w:cs="Times New Roman"/>
          <w:color w:val="222222"/>
          <w:szCs w:val="24"/>
          <w:shd w:val="clear" w:color="auto" w:fill="FFFFFF"/>
        </w:rPr>
        <w:t>, J. M. 2018. Sales-to-Marketing Job Transitions. </w:t>
      </w:r>
      <w:r w:rsidRPr="00841DB4">
        <w:rPr>
          <w:rFonts w:eastAsia="Calibri" w:cs="Times New Roman"/>
          <w:i/>
          <w:iCs/>
          <w:color w:val="222222"/>
          <w:szCs w:val="24"/>
          <w:shd w:val="clear" w:color="auto" w:fill="FFFFFF"/>
        </w:rPr>
        <w:t>Journal of Marketing</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82</w:t>
      </w:r>
      <w:r w:rsidRPr="00841DB4">
        <w:rPr>
          <w:rFonts w:eastAsia="Calibri" w:cs="Times New Roman"/>
          <w:color w:val="222222"/>
          <w:szCs w:val="24"/>
          <w:shd w:val="clear" w:color="auto" w:fill="FFFFFF"/>
        </w:rPr>
        <w:t>(4), 32-48.</w:t>
      </w:r>
    </w:p>
    <w:p w14:paraId="40BE6D48"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Kozlova</w:t>
      </w:r>
      <w:proofErr w:type="spellEnd"/>
      <w:r w:rsidRPr="00841DB4">
        <w:rPr>
          <w:rFonts w:eastAsia="Calibri" w:cs="Times New Roman"/>
          <w:color w:val="222222"/>
          <w:szCs w:val="24"/>
          <w:shd w:val="clear" w:color="auto" w:fill="FFFFFF"/>
        </w:rPr>
        <w:t xml:space="preserve">, V.A., </w:t>
      </w:r>
      <w:proofErr w:type="spellStart"/>
      <w:r w:rsidRPr="00841DB4">
        <w:rPr>
          <w:rFonts w:eastAsia="Calibri" w:cs="Times New Roman"/>
          <w:color w:val="222222"/>
          <w:szCs w:val="24"/>
          <w:shd w:val="clear" w:color="auto" w:fill="FFFFFF"/>
        </w:rPr>
        <w:t>Glebova</w:t>
      </w:r>
      <w:proofErr w:type="spellEnd"/>
      <w:r w:rsidRPr="00841DB4">
        <w:rPr>
          <w:rFonts w:eastAsia="Calibri" w:cs="Times New Roman"/>
          <w:color w:val="222222"/>
          <w:szCs w:val="24"/>
          <w:shd w:val="clear" w:color="auto" w:fill="FFFFFF"/>
        </w:rPr>
        <w:t xml:space="preserve">, N.V., Berezina, N.A., </w:t>
      </w:r>
      <w:proofErr w:type="spellStart"/>
      <w:r w:rsidRPr="00841DB4">
        <w:rPr>
          <w:rFonts w:eastAsia="Calibri" w:cs="Times New Roman"/>
          <w:color w:val="222222"/>
          <w:szCs w:val="24"/>
          <w:shd w:val="clear" w:color="auto" w:fill="FFFFFF"/>
        </w:rPr>
        <w:t>Tsareva</w:t>
      </w:r>
      <w:proofErr w:type="spellEnd"/>
      <w:r w:rsidRPr="00841DB4">
        <w:rPr>
          <w:rFonts w:eastAsia="Calibri" w:cs="Times New Roman"/>
          <w:color w:val="222222"/>
          <w:szCs w:val="24"/>
          <w:shd w:val="clear" w:color="auto" w:fill="FFFFFF"/>
        </w:rPr>
        <w:t xml:space="preserve">, N.I., </w:t>
      </w:r>
      <w:proofErr w:type="spellStart"/>
      <w:r w:rsidRPr="00841DB4">
        <w:rPr>
          <w:rFonts w:eastAsia="Calibri" w:cs="Times New Roman"/>
          <w:color w:val="222222"/>
          <w:szCs w:val="24"/>
          <w:shd w:val="clear" w:color="auto" w:fill="FFFFFF"/>
        </w:rPr>
        <w:t>Nikitin</w:t>
      </w:r>
      <w:proofErr w:type="spellEnd"/>
      <w:r w:rsidRPr="00841DB4">
        <w:rPr>
          <w:rFonts w:eastAsia="Calibri" w:cs="Times New Roman"/>
          <w:color w:val="222222"/>
          <w:szCs w:val="24"/>
          <w:shd w:val="clear" w:color="auto" w:fill="FFFFFF"/>
        </w:rPr>
        <w:t xml:space="preserve">, I.A. and Budnik, A.A., 2019, April. Model </w:t>
      </w:r>
      <w:proofErr w:type="gramStart"/>
      <w:r w:rsidRPr="00841DB4">
        <w:rPr>
          <w:rFonts w:eastAsia="Calibri" w:cs="Times New Roman"/>
          <w:color w:val="222222"/>
          <w:szCs w:val="24"/>
          <w:shd w:val="clear" w:color="auto" w:fill="FFFFFF"/>
        </w:rPr>
        <w:t>Of</w:t>
      </w:r>
      <w:proofErr w:type="gramEnd"/>
      <w:r w:rsidRPr="00841DB4">
        <w:rPr>
          <w:rFonts w:eastAsia="Calibri" w:cs="Times New Roman"/>
          <w:color w:val="222222"/>
          <w:szCs w:val="24"/>
          <w:shd w:val="clear" w:color="auto" w:fill="FFFFFF"/>
        </w:rPr>
        <w:t xml:space="preserve"> Analysis Of Restaurant Services’ Regional Market In </w:t>
      </w:r>
      <w:r w:rsidRPr="00841DB4">
        <w:rPr>
          <w:rFonts w:eastAsia="Calibri" w:cs="Times New Roman"/>
          <w:color w:val="222222"/>
          <w:szCs w:val="24"/>
          <w:shd w:val="clear" w:color="auto" w:fill="FFFFFF"/>
        </w:rPr>
        <w:lastRenderedPageBreak/>
        <w:t>Context Of Intercultural Communication. In </w:t>
      </w:r>
      <w:r w:rsidRPr="00841DB4">
        <w:rPr>
          <w:rFonts w:eastAsia="Calibri" w:cs="Times New Roman"/>
          <w:i/>
          <w:iCs/>
          <w:color w:val="222222"/>
          <w:szCs w:val="24"/>
          <w:shd w:val="clear" w:color="auto" w:fill="FFFFFF"/>
        </w:rPr>
        <w:t>International Conference" Topical Problems of Philology and Didactics: Interdisciplinary Approach in Humanities and Social Sciences"(TPHD 2018)</w:t>
      </w:r>
      <w:r w:rsidRPr="00841DB4">
        <w:rPr>
          <w:rFonts w:eastAsia="Calibri" w:cs="Times New Roman"/>
          <w:color w:val="222222"/>
          <w:szCs w:val="24"/>
          <w:shd w:val="clear" w:color="auto" w:fill="FFFFFF"/>
        </w:rPr>
        <w:t>. Atlantis Press.</w:t>
      </w:r>
    </w:p>
    <w:p w14:paraId="64733B32"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 xml:space="preserve">Liu, W., &amp; </w:t>
      </w:r>
      <w:proofErr w:type="spellStart"/>
      <w:r w:rsidRPr="00841DB4">
        <w:rPr>
          <w:rFonts w:eastAsia="Calibri" w:cs="Times New Roman"/>
          <w:color w:val="222222"/>
          <w:szCs w:val="24"/>
          <w:shd w:val="clear" w:color="auto" w:fill="FFFFFF"/>
        </w:rPr>
        <w:t>Atuahene-Gima</w:t>
      </w:r>
      <w:proofErr w:type="spellEnd"/>
      <w:r w:rsidRPr="00841DB4">
        <w:rPr>
          <w:rFonts w:eastAsia="Calibri" w:cs="Times New Roman"/>
          <w:color w:val="222222"/>
          <w:szCs w:val="24"/>
          <w:shd w:val="clear" w:color="auto" w:fill="FFFFFF"/>
        </w:rPr>
        <w:t>, K. 2018. Enhancing product innovation performance in a dysfunctional competitive environment: The roles of competitive strategies and market-based assets. </w:t>
      </w:r>
      <w:r w:rsidRPr="00841DB4">
        <w:rPr>
          <w:rFonts w:eastAsia="Calibri" w:cs="Times New Roman"/>
          <w:i/>
          <w:iCs/>
          <w:color w:val="222222"/>
          <w:szCs w:val="24"/>
          <w:shd w:val="clear" w:color="auto" w:fill="FFFFFF"/>
        </w:rPr>
        <w:t>Industrial Marketing Management</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73</w:t>
      </w:r>
      <w:r w:rsidRPr="00841DB4">
        <w:rPr>
          <w:rFonts w:eastAsia="Calibri" w:cs="Times New Roman"/>
          <w:color w:val="222222"/>
          <w:szCs w:val="24"/>
          <w:shd w:val="clear" w:color="auto" w:fill="FFFFFF"/>
        </w:rPr>
        <w:t>, 7-20.</w:t>
      </w:r>
    </w:p>
    <w:p w14:paraId="33B2D76A"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Mahat</w:t>
      </w:r>
      <w:proofErr w:type="spellEnd"/>
      <w:r w:rsidRPr="00841DB4">
        <w:rPr>
          <w:rFonts w:eastAsia="Calibri" w:cs="Times New Roman"/>
          <w:color w:val="222222"/>
          <w:szCs w:val="24"/>
          <w:shd w:val="clear" w:color="auto" w:fill="FFFFFF"/>
        </w:rPr>
        <w:t>, M., 2019. The competitive forces that shape Australian medical education: An industry analysis using Porter’s Five Forces Framework. </w:t>
      </w:r>
      <w:r w:rsidRPr="00841DB4">
        <w:rPr>
          <w:rFonts w:eastAsia="Calibri" w:cs="Times New Roman"/>
          <w:i/>
          <w:iCs/>
          <w:color w:val="222222"/>
          <w:szCs w:val="24"/>
          <w:shd w:val="clear" w:color="auto" w:fill="FFFFFF"/>
        </w:rPr>
        <w:t>International Journal of Educational Management</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33</w:t>
      </w:r>
      <w:r w:rsidRPr="00841DB4">
        <w:rPr>
          <w:rFonts w:eastAsia="Calibri" w:cs="Times New Roman"/>
          <w:color w:val="222222"/>
          <w:szCs w:val="24"/>
          <w:shd w:val="clear" w:color="auto" w:fill="FFFFFF"/>
        </w:rPr>
        <w:t>(5), pp.1082-1093.</w:t>
      </w:r>
    </w:p>
    <w:p w14:paraId="6EFEC6B6"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Mhlanga, O. (2018). An analysis of the impact of the micro environment on airline performances in South Africa using Porters' five forces model. </w:t>
      </w:r>
      <w:r w:rsidRPr="00841DB4">
        <w:rPr>
          <w:rFonts w:eastAsia="Calibri" w:cs="Times New Roman"/>
          <w:i/>
          <w:iCs/>
          <w:color w:val="222222"/>
          <w:szCs w:val="24"/>
          <w:shd w:val="clear" w:color="auto" w:fill="FFFFFF"/>
        </w:rPr>
        <w:t>International Journal of Tourism Policy</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8</w:t>
      </w:r>
      <w:r w:rsidRPr="00841DB4">
        <w:rPr>
          <w:rFonts w:eastAsia="Calibri" w:cs="Times New Roman"/>
          <w:color w:val="222222"/>
          <w:szCs w:val="24"/>
          <w:shd w:val="clear" w:color="auto" w:fill="FFFFFF"/>
        </w:rPr>
        <w:t>(4), 303-318.</w:t>
      </w:r>
    </w:p>
    <w:p w14:paraId="3F1A1FB7"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Musonera</w:t>
      </w:r>
      <w:proofErr w:type="spellEnd"/>
      <w:r w:rsidRPr="00841DB4">
        <w:rPr>
          <w:rFonts w:eastAsia="Calibri" w:cs="Times New Roman"/>
          <w:color w:val="222222"/>
          <w:szCs w:val="24"/>
          <w:shd w:val="clear" w:color="auto" w:fill="FFFFFF"/>
        </w:rPr>
        <w:t>, E. and Weber, J.M., 2018. Analysis of Marketing Strategies in the Social Media: Facebook Case Analysis. </w:t>
      </w:r>
      <w:r w:rsidRPr="00841DB4">
        <w:rPr>
          <w:rFonts w:eastAsia="Calibri" w:cs="Times New Roman"/>
          <w:i/>
          <w:iCs/>
          <w:color w:val="222222"/>
          <w:szCs w:val="24"/>
          <w:shd w:val="clear" w:color="auto" w:fill="FFFFFF"/>
        </w:rPr>
        <w:t>Journal of Marketing Development &amp; Competitiveness</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12</w:t>
      </w:r>
      <w:r w:rsidRPr="00841DB4">
        <w:rPr>
          <w:rFonts w:eastAsia="Calibri" w:cs="Times New Roman"/>
          <w:color w:val="222222"/>
          <w:szCs w:val="24"/>
          <w:shd w:val="clear" w:color="auto" w:fill="FFFFFF"/>
        </w:rPr>
        <w:t>(1).</w:t>
      </w:r>
    </w:p>
    <w:p w14:paraId="683F8306"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Novikov, S.V., 2018. Strategic analysis of the development of high-technology manufacturing facilities. </w:t>
      </w:r>
      <w:r w:rsidRPr="00841DB4">
        <w:rPr>
          <w:rFonts w:eastAsia="Calibri" w:cs="Times New Roman"/>
          <w:i/>
          <w:iCs/>
          <w:color w:val="222222"/>
          <w:szCs w:val="24"/>
          <w:shd w:val="clear" w:color="auto" w:fill="FFFFFF"/>
        </w:rPr>
        <w:t>Russian Engineering Research</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38</w:t>
      </w:r>
      <w:r w:rsidRPr="00841DB4">
        <w:rPr>
          <w:rFonts w:eastAsia="Calibri" w:cs="Times New Roman"/>
          <w:color w:val="222222"/>
          <w:szCs w:val="24"/>
          <w:shd w:val="clear" w:color="auto" w:fill="FFFFFF"/>
        </w:rPr>
        <w:t>(3), pp.198-200.</w:t>
      </w:r>
    </w:p>
    <w:p w14:paraId="67926B52"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Stead, M., &amp; Hastings, G. 2018. Advertising in the social marketing mix: getting the balance right. In </w:t>
      </w:r>
      <w:r w:rsidRPr="00841DB4">
        <w:rPr>
          <w:rFonts w:eastAsia="Calibri" w:cs="Times New Roman"/>
          <w:i/>
          <w:iCs/>
          <w:color w:val="222222"/>
          <w:szCs w:val="24"/>
          <w:shd w:val="clear" w:color="auto" w:fill="FFFFFF"/>
        </w:rPr>
        <w:t>Social Marketing</w:t>
      </w:r>
      <w:r w:rsidRPr="00841DB4">
        <w:rPr>
          <w:rFonts w:eastAsia="Calibri" w:cs="Times New Roman"/>
          <w:color w:val="222222"/>
          <w:szCs w:val="24"/>
          <w:shd w:val="clear" w:color="auto" w:fill="FFFFFF"/>
        </w:rPr>
        <w:t> (pp. 29-43). Psychology Press.</w:t>
      </w:r>
    </w:p>
    <w:p w14:paraId="772C2970" w14:textId="77777777" w:rsidR="00841DB4" w:rsidRPr="00841DB4" w:rsidRDefault="00841DB4" w:rsidP="00841DB4">
      <w:pPr>
        <w:numPr>
          <w:ilvl w:val="0"/>
          <w:numId w:val="1"/>
        </w:numPr>
        <w:spacing w:line="360" w:lineRule="auto"/>
        <w:contextualSpacing/>
        <w:rPr>
          <w:rFonts w:eastAsia="Calibri" w:cs="Times New Roman"/>
          <w:szCs w:val="24"/>
        </w:rPr>
      </w:pPr>
      <w:r w:rsidRPr="00841DB4">
        <w:rPr>
          <w:rFonts w:eastAsia="Calibri" w:cs="Times New Roman"/>
          <w:color w:val="222222"/>
          <w:szCs w:val="24"/>
          <w:shd w:val="clear" w:color="auto" w:fill="FFFFFF"/>
        </w:rPr>
        <w:t>Wu, Y.L. and Li, E.Y., 2018. Marketing mix, customer value, and customer loyalty in social commerce: A stimulus-organism-response perspective. </w:t>
      </w:r>
      <w:r w:rsidRPr="00841DB4">
        <w:rPr>
          <w:rFonts w:eastAsia="Calibri" w:cs="Times New Roman"/>
          <w:i/>
          <w:iCs/>
          <w:color w:val="222222"/>
          <w:szCs w:val="24"/>
          <w:shd w:val="clear" w:color="auto" w:fill="FFFFFF"/>
        </w:rPr>
        <w:t>Internet Research</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28</w:t>
      </w:r>
      <w:r w:rsidRPr="00841DB4">
        <w:rPr>
          <w:rFonts w:eastAsia="Calibri" w:cs="Times New Roman"/>
          <w:color w:val="222222"/>
          <w:szCs w:val="24"/>
          <w:shd w:val="clear" w:color="auto" w:fill="FFFFFF"/>
        </w:rPr>
        <w:t>(1), pp.74-104.</w:t>
      </w:r>
    </w:p>
    <w:p w14:paraId="743EA92B"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Youn</w:t>
      </w:r>
      <w:proofErr w:type="spellEnd"/>
      <w:r w:rsidRPr="00841DB4">
        <w:rPr>
          <w:rFonts w:eastAsia="Calibri" w:cs="Times New Roman"/>
          <w:color w:val="222222"/>
          <w:szCs w:val="24"/>
          <w:shd w:val="clear" w:color="auto" w:fill="FFFFFF"/>
        </w:rPr>
        <w:t>, S., &amp; Kim, H. 2018. Temporal duration and attribution process of cause-related marketing: Moderating roles of self-construal and product involvement. </w:t>
      </w:r>
      <w:r w:rsidRPr="00841DB4">
        <w:rPr>
          <w:rFonts w:eastAsia="Calibri" w:cs="Times New Roman"/>
          <w:i/>
          <w:iCs/>
          <w:color w:val="222222"/>
          <w:szCs w:val="24"/>
          <w:shd w:val="clear" w:color="auto" w:fill="FFFFFF"/>
        </w:rPr>
        <w:t>International Journal of Advertising</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37</w:t>
      </w:r>
      <w:r w:rsidRPr="00841DB4">
        <w:rPr>
          <w:rFonts w:eastAsia="Calibri" w:cs="Times New Roman"/>
          <w:color w:val="222222"/>
          <w:szCs w:val="24"/>
          <w:shd w:val="clear" w:color="auto" w:fill="FFFFFF"/>
        </w:rPr>
        <w:t>(2), 217-235.</w:t>
      </w:r>
    </w:p>
    <w:p w14:paraId="22ECBDA6" w14:textId="77777777" w:rsidR="00841DB4" w:rsidRPr="00841DB4" w:rsidRDefault="00841DB4" w:rsidP="00841DB4">
      <w:pPr>
        <w:numPr>
          <w:ilvl w:val="0"/>
          <w:numId w:val="1"/>
        </w:numPr>
        <w:spacing w:line="360" w:lineRule="auto"/>
        <w:contextualSpacing/>
        <w:rPr>
          <w:rFonts w:eastAsia="Calibri" w:cs="Times New Roman"/>
          <w:szCs w:val="24"/>
        </w:rPr>
      </w:pPr>
      <w:proofErr w:type="spellStart"/>
      <w:r w:rsidRPr="00841DB4">
        <w:rPr>
          <w:rFonts w:eastAsia="Calibri" w:cs="Times New Roman"/>
          <w:color w:val="222222"/>
          <w:szCs w:val="24"/>
          <w:shd w:val="clear" w:color="auto" w:fill="FFFFFF"/>
        </w:rPr>
        <w:t>Yunna</w:t>
      </w:r>
      <w:proofErr w:type="spellEnd"/>
      <w:r w:rsidRPr="00841DB4">
        <w:rPr>
          <w:rFonts w:eastAsia="Calibri" w:cs="Times New Roman"/>
          <w:color w:val="222222"/>
          <w:szCs w:val="24"/>
          <w:shd w:val="clear" w:color="auto" w:fill="FFFFFF"/>
        </w:rPr>
        <w:t xml:space="preserve">, W. and </w:t>
      </w:r>
      <w:proofErr w:type="spellStart"/>
      <w:r w:rsidRPr="00841DB4">
        <w:rPr>
          <w:rFonts w:eastAsia="Calibri" w:cs="Times New Roman"/>
          <w:color w:val="222222"/>
          <w:szCs w:val="24"/>
          <w:shd w:val="clear" w:color="auto" w:fill="FFFFFF"/>
        </w:rPr>
        <w:t>Yisheng</w:t>
      </w:r>
      <w:proofErr w:type="spellEnd"/>
      <w:r w:rsidRPr="00841DB4">
        <w:rPr>
          <w:rFonts w:eastAsia="Calibri" w:cs="Times New Roman"/>
          <w:color w:val="222222"/>
          <w:szCs w:val="24"/>
          <w:shd w:val="clear" w:color="auto" w:fill="FFFFFF"/>
        </w:rPr>
        <w:t>, Y., 2014. The competition situation analysis of shale gas industry in China: Applying Porter’s five forces and scenario model. </w:t>
      </w:r>
      <w:r w:rsidRPr="00841DB4">
        <w:rPr>
          <w:rFonts w:eastAsia="Calibri" w:cs="Times New Roman"/>
          <w:i/>
          <w:iCs/>
          <w:color w:val="222222"/>
          <w:szCs w:val="24"/>
          <w:shd w:val="clear" w:color="auto" w:fill="FFFFFF"/>
        </w:rPr>
        <w:t>Renewable and Sustainable Energy Reviews</w:t>
      </w:r>
      <w:r w:rsidRPr="00841DB4">
        <w:rPr>
          <w:rFonts w:eastAsia="Calibri" w:cs="Times New Roman"/>
          <w:color w:val="222222"/>
          <w:szCs w:val="24"/>
          <w:shd w:val="clear" w:color="auto" w:fill="FFFFFF"/>
        </w:rPr>
        <w:t>, </w:t>
      </w:r>
      <w:r w:rsidRPr="00841DB4">
        <w:rPr>
          <w:rFonts w:eastAsia="Calibri" w:cs="Times New Roman"/>
          <w:i/>
          <w:iCs/>
          <w:color w:val="222222"/>
          <w:szCs w:val="24"/>
          <w:shd w:val="clear" w:color="auto" w:fill="FFFFFF"/>
        </w:rPr>
        <w:t>40</w:t>
      </w:r>
      <w:r w:rsidRPr="00841DB4">
        <w:rPr>
          <w:rFonts w:eastAsia="Calibri" w:cs="Times New Roman"/>
          <w:color w:val="222222"/>
          <w:szCs w:val="24"/>
          <w:shd w:val="clear" w:color="auto" w:fill="FFFFFF"/>
        </w:rPr>
        <w:t>, pp.798-805.</w:t>
      </w:r>
    </w:p>
    <w:p w14:paraId="205F4820" w14:textId="77777777" w:rsidR="00841DB4" w:rsidRDefault="00841DB4"/>
    <w:sectPr w:rsidR="00841DB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08DB9" w14:textId="77777777" w:rsidR="00C95413" w:rsidRDefault="00C95413" w:rsidP="00F019AE">
      <w:pPr>
        <w:spacing w:after="0" w:line="240" w:lineRule="auto"/>
      </w:pPr>
      <w:r>
        <w:separator/>
      </w:r>
    </w:p>
  </w:endnote>
  <w:endnote w:type="continuationSeparator" w:id="0">
    <w:p w14:paraId="067E7681" w14:textId="77777777" w:rsidR="00C95413" w:rsidRDefault="00C95413" w:rsidP="00F01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E939B" w14:textId="77777777" w:rsidR="00F019AE" w:rsidRDefault="00F01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1369684"/>
      <w:docPartObj>
        <w:docPartGallery w:val="Page Numbers (Bottom of Page)"/>
        <w:docPartUnique/>
      </w:docPartObj>
    </w:sdtPr>
    <w:sdtEndPr>
      <w:rPr>
        <w:noProof/>
      </w:rPr>
    </w:sdtEndPr>
    <w:sdtContent>
      <w:p w14:paraId="7F51E669" w14:textId="426B349C" w:rsidR="009742DE" w:rsidRDefault="009742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CC8DA4E" w14:textId="77777777" w:rsidR="00F019AE" w:rsidRDefault="00F019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9FA9D6" w14:textId="77777777" w:rsidR="00F019AE" w:rsidRDefault="00F01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606638" w14:textId="77777777" w:rsidR="00C95413" w:rsidRDefault="00C95413" w:rsidP="00F019AE">
      <w:pPr>
        <w:spacing w:after="0" w:line="240" w:lineRule="auto"/>
      </w:pPr>
      <w:r>
        <w:separator/>
      </w:r>
    </w:p>
  </w:footnote>
  <w:footnote w:type="continuationSeparator" w:id="0">
    <w:p w14:paraId="6E0F0EFD" w14:textId="77777777" w:rsidR="00C95413" w:rsidRDefault="00C95413" w:rsidP="00F01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8D4916" w14:textId="77777777" w:rsidR="00F019AE" w:rsidRDefault="00F019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78EBCD" w14:textId="77777777" w:rsidR="00F019AE" w:rsidRDefault="00F019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4BD4F6" w14:textId="77777777" w:rsidR="00F019AE" w:rsidRDefault="00F019A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BC3C31"/>
    <w:multiLevelType w:val="hybridMultilevel"/>
    <w:tmpl w:val="A57E5B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B37"/>
    <w:rsid w:val="000E2955"/>
    <w:rsid w:val="001E3CD2"/>
    <w:rsid w:val="00336B37"/>
    <w:rsid w:val="006B4C4E"/>
    <w:rsid w:val="00750C1A"/>
    <w:rsid w:val="007C4891"/>
    <w:rsid w:val="00841DB4"/>
    <w:rsid w:val="009742DE"/>
    <w:rsid w:val="00984B59"/>
    <w:rsid w:val="00AE6914"/>
    <w:rsid w:val="00B15EA2"/>
    <w:rsid w:val="00C95413"/>
    <w:rsid w:val="00F019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C5903"/>
  <w15:chartTrackingRefBased/>
  <w15:docId w15:val="{3135CE29-9B95-4B10-A6F4-1C273F232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1DB4"/>
    <w:pPr>
      <w:jc w:val="both"/>
    </w:pPr>
    <w:rPr>
      <w:rFonts w:ascii="Times New Roman" w:hAnsi="Times New Roman"/>
      <w:sz w:val="24"/>
      <w:lang w:val="en-US"/>
    </w:rPr>
  </w:style>
  <w:style w:type="paragraph" w:styleId="Heading1">
    <w:name w:val="heading 1"/>
    <w:basedOn w:val="Normal"/>
    <w:next w:val="Normal"/>
    <w:link w:val="Heading1Char"/>
    <w:uiPriority w:val="9"/>
    <w:qFormat/>
    <w:rsid w:val="00841DB4"/>
    <w:pPr>
      <w:keepNext/>
      <w:keepLines/>
      <w:spacing w:before="240" w:after="0"/>
      <w:outlineLvl w:val="0"/>
    </w:pPr>
    <w:rPr>
      <w:rFonts w:eastAsiaTheme="majorEastAsia"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DB4"/>
    <w:rPr>
      <w:rFonts w:ascii="Times New Roman" w:eastAsiaTheme="majorEastAsia" w:hAnsi="Times New Roman" w:cstheme="majorBidi"/>
      <w:b/>
      <w:sz w:val="28"/>
      <w:szCs w:val="32"/>
      <w:lang w:val="en-US"/>
    </w:rPr>
  </w:style>
  <w:style w:type="paragraph" w:styleId="NoSpacing">
    <w:name w:val="No Spacing"/>
    <w:uiPriority w:val="1"/>
    <w:qFormat/>
    <w:rsid w:val="00841DB4"/>
    <w:pPr>
      <w:spacing w:after="0" w:line="240" w:lineRule="auto"/>
      <w:jc w:val="both"/>
    </w:pPr>
    <w:rPr>
      <w:rFonts w:ascii="Times New Roman" w:hAnsi="Times New Roman"/>
      <w:sz w:val="24"/>
      <w:lang w:val="en-US"/>
    </w:rPr>
  </w:style>
  <w:style w:type="paragraph" w:styleId="TOCHeading">
    <w:name w:val="TOC Heading"/>
    <w:basedOn w:val="Heading1"/>
    <w:next w:val="Normal"/>
    <w:uiPriority w:val="39"/>
    <w:unhideWhenUsed/>
    <w:qFormat/>
    <w:rsid w:val="00841DB4"/>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841DB4"/>
    <w:pPr>
      <w:spacing w:after="100"/>
    </w:pPr>
  </w:style>
  <w:style w:type="character" w:styleId="Hyperlink">
    <w:name w:val="Hyperlink"/>
    <w:basedOn w:val="DefaultParagraphFont"/>
    <w:uiPriority w:val="99"/>
    <w:unhideWhenUsed/>
    <w:rsid w:val="00841DB4"/>
    <w:rPr>
      <w:color w:val="0563C1" w:themeColor="hyperlink"/>
      <w:u w:val="single"/>
    </w:rPr>
  </w:style>
  <w:style w:type="paragraph" w:styleId="BalloonText">
    <w:name w:val="Balloon Text"/>
    <w:basedOn w:val="Normal"/>
    <w:link w:val="BalloonTextChar"/>
    <w:uiPriority w:val="99"/>
    <w:semiHidden/>
    <w:unhideWhenUsed/>
    <w:rsid w:val="00841D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1DB4"/>
    <w:rPr>
      <w:rFonts w:ascii="Segoe UI" w:hAnsi="Segoe UI" w:cs="Segoe UI"/>
      <w:sz w:val="18"/>
      <w:szCs w:val="18"/>
      <w:lang w:val="en-US"/>
    </w:rPr>
  </w:style>
  <w:style w:type="paragraph" w:styleId="Header">
    <w:name w:val="header"/>
    <w:basedOn w:val="Normal"/>
    <w:link w:val="HeaderChar"/>
    <w:uiPriority w:val="99"/>
    <w:unhideWhenUsed/>
    <w:rsid w:val="00F01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19AE"/>
    <w:rPr>
      <w:rFonts w:ascii="Times New Roman" w:hAnsi="Times New Roman"/>
      <w:sz w:val="24"/>
      <w:lang w:val="en-US"/>
    </w:rPr>
  </w:style>
  <w:style w:type="paragraph" w:styleId="Footer">
    <w:name w:val="footer"/>
    <w:basedOn w:val="Normal"/>
    <w:link w:val="FooterChar"/>
    <w:uiPriority w:val="99"/>
    <w:unhideWhenUsed/>
    <w:rsid w:val="00F01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9AE"/>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Pages>
  <Words>3988</Words>
  <Characters>22733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dc:creator>
  <cp:keywords/>
  <dc:description/>
  <cp:lastModifiedBy>Liv</cp:lastModifiedBy>
  <cp:revision>10</cp:revision>
  <dcterms:created xsi:type="dcterms:W3CDTF">2019-08-25T15:02:00Z</dcterms:created>
  <dcterms:modified xsi:type="dcterms:W3CDTF">2019-08-25T16:19:00Z</dcterms:modified>
</cp:coreProperties>
</file>