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31D1C" w:rsidRPr="00861455" w:rsidRDefault="00144F63" w:rsidP="006B39D9">
      <w:pPr>
        <w:outlineLvl w:val="0"/>
        <w:rPr>
          <w:u w:val="single"/>
        </w:rPr>
      </w:pPr>
      <w:r>
        <w:t xml:space="preserve">                                  </w:t>
      </w:r>
      <w:r w:rsidR="00AF4D18">
        <w:t xml:space="preserve">                              </w:t>
      </w:r>
      <w:r w:rsidR="00AF4D18" w:rsidRPr="00861455">
        <w:rPr>
          <w:color w:val="000000" w:themeColor="text1"/>
          <w:u w:val="single"/>
        </w:rPr>
        <w:t>“WOYCHECKED”</w:t>
      </w:r>
    </w:p>
    <w:p w:rsidR="00AF4D18" w:rsidRDefault="00AF4D18" w:rsidP="00331D1C"/>
    <w:p w:rsidR="00331D1C" w:rsidRDefault="000D4FAC" w:rsidP="00331D1C">
      <w:r>
        <w:t>“</w:t>
      </w:r>
      <w:proofErr w:type="spellStart"/>
      <w:r>
        <w:t>Woyzeck</w:t>
      </w:r>
      <w:proofErr w:type="spellEnd"/>
      <w:r w:rsidR="00331D1C">
        <w:t xml:space="preserve">” is a </w:t>
      </w:r>
      <w:r>
        <w:t>stage</w:t>
      </w:r>
      <w:r w:rsidR="00CC3E0E">
        <w:t xml:space="preserve"> </w:t>
      </w:r>
      <w:r>
        <w:t>play written in the year 1836 by Georg Buchner</w:t>
      </w:r>
      <w:r w:rsidR="00331D1C">
        <w:t xml:space="preserve"> and depicts a mesh of complicated characters and situations that are still culturally relevant in contemporary times.</w:t>
      </w:r>
      <w:r w:rsidR="00331D1C" w:rsidRPr="00054510">
        <w:t xml:space="preserve"> </w:t>
      </w:r>
      <w:r w:rsidR="002C2C10">
        <w:t xml:space="preserve"> In the creation of the performance “</w:t>
      </w:r>
      <w:proofErr w:type="spellStart"/>
      <w:r w:rsidR="006B39D9">
        <w:t>Woychecked</w:t>
      </w:r>
      <w:proofErr w:type="spellEnd"/>
      <w:r w:rsidR="006B39D9">
        <w:t>,”</w:t>
      </w:r>
      <w:r w:rsidR="009A0434">
        <w:t xml:space="preserve"> we fragmented</w:t>
      </w:r>
      <w:r w:rsidR="00CF6DFA">
        <w:t xml:space="preserve"> a versio</w:t>
      </w:r>
      <w:r w:rsidR="00E61B9E">
        <w:t>n</w:t>
      </w:r>
      <w:r w:rsidR="00CF6DFA">
        <w:t xml:space="preserve"> </w:t>
      </w:r>
      <w:r w:rsidR="00F242E4">
        <w:t>of the script</w:t>
      </w:r>
      <w:r>
        <w:t xml:space="preserve"> “</w:t>
      </w:r>
      <w:proofErr w:type="spellStart"/>
      <w:r>
        <w:t>Woyzeck</w:t>
      </w:r>
      <w:proofErr w:type="spellEnd"/>
      <w:r w:rsidR="009A0434">
        <w:t xml:space="preserve">” </w:t>
      </w:r>
      <w:r w:rsidR="00CF6DFA">
        <w:t>(</w:t>
      </w:r>
      <w:proofErr w:type="spellStart"/>
      <w:r w:rsidR="00CF6DFA">
        <w:t>Motton</w:t>
      </w:r>
      <w:proofErr w:type="spellEnd"/>
      <w:r w:rsidR="00CF6DFA">
        <w:t xml:space="preserve"> 1996) </w:t>
      </w:r>
      <w:r w:rsidR="002C2C10">
        <w:t>transforming</w:t>
      </w:r>
      <w:r w:rsidR="00331D1C">
        <w:t xml:space="preserve"> the written </w:t>
      </w:r>
      <w:r w:rsidR="009A0434">
        <w:t>in</w:t>
      </w:r>
      <w:r w:rsidR="00331D1C">
        <w:t>to the performative</w:t>
      </w:r>
      <w:r w:rsidR="002C2C10">
        <w:t xml:space="preserve"> through</w:t>
      </w:r>
      <w:r w:rsidR="004F6CC5">
        <w:t xml:space="preserve"> the </w:t>
      </w:r>
      <w:r>
        <w:t>process of representation</w:t>
      </w:r>
      <w:r w:rsidR="009A0434">
        <w:t xml:space="preserve"> and</w:t>
      </w:r>
      <w:r w:rsidR="00331D1C">
        <w:t xml:space="preserve"> a blending of differen</w:t>
      </w:r>
      <w:r w:rsidR="003C6C4E">
        <w:t>t performance styles</w:t>
      </w:r>
      <w:r w:rsidR="00331D1C">
        <w:t>.</w:t>
      </w:r>
    </w:p>
    <w:p w:rsidR="00901192" w:rsidRDefault="00901192" w:rsidP="00331D1C"/>
    <w:p w:rsidR="00901192" w:rsidRDefault="00133355" w:rsidP="00E5441E">
      <w:pPr>
        <w:ind w:left="397" w:right="397"/>
      </w:pPr>
      <w:r>
        <w:t xml:space="preserve">     “</w:t>
      </w:r>
      <w:proofErr w:type="spellStart"/>
      <w:r w:rsidR="00901192">
        <w:t>Reappropriating</w:t>
      </w:r>
      <w:proofErr w:type="spellEnd"/>
      <w:r w:rsidR="00901192">
        <w:t xml:space="preserve"> exi</w:t>
      </w:r>
      <w:r>
        <w:t xml:space="preserve">sting representations that are </w:t>
      </w:r>
      <w:r w:rsidR="00901192">
        <w:t>effective precisely because</w:t>
      </w:r>
      <w:r>
        <w:t xml:space="preserve">                               </w:t>
      </w:r>
      <w:r w:rsidR="00901192">
        <w:t xml:space="preserve"> </w:t>
      </w:r>
      <w:r>
        <w:t xml:space="preserve">        </w:t>
      </w:r>
      <w:r w:rsidR="00901192">
        <w:t xml:space="preserve">they are loaded with pre-existing meaning and putting them into new and ironic </w:t>
      </w:r>
      <w:r>
        <w:t xml:space="preserve">contexts is a typical postmodern </w:t>
      </w:r>
      <w:proofErr w:type="spellStart"/>
      <w:r>
        <w:t>complicitious</w:t>
      </w:r>
      <w:proofErr w:type="spellEnd"/>
      <w:r>
        <w:t xml:space="preserve"> critique: while exploiting the power of familiar images, it also de-naturalizes them,</w:t>
      </w:r>
      <w:r w:rsidR="00086D6D">
        <w:t xml:space="preserve"> </w:t>
      </w:r>
      <w:r>
        <w:t>makes visible the concealed mecha</w:t>
      </w:r>
      <w:r w:rsidR="00086D6D">
        <w:t>nisms</w:t>
      </w:r>
      <w:r w:rsidR="002C2C10">
        <w:t xml:space="preserve"> </w:t>
      </w:r>
      <w:r w:rsidR="00086D6D">
        <w:t>which work to make</w:t>
      </w:r>
      <w:r>
        <w:t xml:space="preserve"> them seem transparent, and brings to the fore their politics, that is to say, the interests in which they operate and the power they wield.” (Hutcheo</w:t>
      </w:r>
      <w:r w:rsidR="00395D34">
        <w:t>n. 1998</w:t>
      </w:r>
      <w:r>
        <w:t>)</w:t>
      </w:r>
    </w:p>
    <w:p w:rsidR="00133355" w:rsidRDefault="00133355" w:rsidP="004943EE"/>
    <w:p w:rsidR="00AF4D18" w:rsidRDefault="00235E30" w:rsidP="004943EE">
      <w:r>
        <w:t>“</w:t>
      </w:r>
      <w:proofErr w:type="spellStart"/>
      <w:r>
        <w:t>Woy</w:t>
      </w:r>
      <w:r w:rsidR="006F77E9">
        <w:t>checked</w:t>
      </w:r>
      <w:proofErr w:type="spellEnd"/>
      <w:r w:rsidR="006F77E9">
        <w:t>” was introduced with a</w:t>
      </w:r>
      <w:r>
        <w:t xml:space="preserve"> </w:t>
      </w:r>
      <w:r w:rsidR="006F77E9">
        <w:t>recording o</w:t>
      </w:r>
      <w:r w:rsidR="00A61F75">
        <w:t xml:space="preserve">f Brand New Ancients by </w:t>
      </w:r>
      <w:r>
        <w:t xml:space="preserve">Kate Tempest, referencing us all as Gods. </w:t>
      </w:r>
      <w:r w:rsidR="002A0674">
        <w:t>Our</w:t>
      </w:r>
      <w:r w:rsidR="00015E13">
        <w:t xml:space="preserve"> selection of</w:t>
      </w:r>
      <w:r w:rsidR="003B4816">
        <w:t xml:space="preserve"> </w:t>
      </w:r>
      <w:r w:rsidR="00AC5514">
        <w:t>events from</w:t>
      </w:r>
      <w:r w:rsidR="003B4816">
        <w:t xml:space="preserve"> the play </w:t>
      </w:r>
      <w:r w:rsidR="005E7485">
        <w:t>“</w:t>
      </w:r>
      <w:proofErr w:type="spellStart"/>
      <w:r w:rsidR="003B4816">
        <w:t>Woyzeck</w:t>
      </w:r>
      <w:proofErr w:type="spellEnd"/>
      <w:r w:rsidR="005E7485">
        <w:t>”</w:t>
      </w:r>
      <w:r w:rsidR="002A0674">
        <w:t xml:space="preserve"> i</w:t>
      </w:r>
      <w:r w:rsidR="00C74734">
        <w:t>llustrated</w:t>
      </w:r>
      <w:r w:rsidR="00420361">
        <w:t xml:space="preserve"> </w:t>
      </w:r>
      <w:r w:rsidR="003B4816">
        <w:t>cultural representation</w:t>
      </w:r>
      <w:r w:rsidR="00054510">
        <w:t>s</w:t>
      </w:r>
      <w:r w:rsidR="003B4816">
        <w:t xml:space="preserve"> o</w:t>
      </w:r>
      <w:r w:rsidR="00621C10">
        <w:t>f</w:t>
      </w:r>
      <w:r w:rsidR="003B4816">
        <w:t xml:space="preserve"> the characters</w:t>
      </w:r>
      <w:r w:rsidR="00331D1C">
        <w:t xml:space="preserve"> </w:t>
      </w:r>
      <w:r w:rsidR="00370137">
        <w:t>and</w:t>
      </w:r>
      <w:r w:rsidR="00562C57">
        <w:t xml:space="preserve"> </w:t>
      </w:r>
      <w:r w:rsidR="005F6EC3">
        <w:t xml:space="preserve">we </w:t>
      </w:r>
      <w:r w:rsidR="002603C3">
        <w:t>offered</w:t>
      </w:r>
      <w:r w:rsidR="005E7485">
        <w:t xml:space="preserve"> an interpretation of the underlyin</w:t>
      </w:r>
      <w:r w:rsidR="0012049D">
        <w:t>g issues</w:t>
      </w:r>
      <w:r w:rsidR="00370137">
        <w:t>, with the</w:t>
      </w:r>
      <w:r w:rsidR="001D22DE">
        <w:t xml:space="preserve"> </w:t>
      </w:r>
      <w:r w:rsidR="0012049D">
        <w:t xml:space="preserve">additional </w:t>
      </w:r>
      <w:r w:rsidR="001D22DE">
        <w:t xml:space="preserve">use of current </w:t>
      </w:r>
      <w:r w:rsidR="00CE189B">
        <w:t xml:space="preserve">non-fictional </w:t>
      </w:r>
      <w:r w:rsidR="0012049D">
        <w:t>examples</w:t>
      </w:r>
      <w:r w:rsidR="00370137">
        <w:t xml:space="preserve"> </w:t>
      </w:r>
      <w:r w:rsidR="0012049D">
        <w:t xml:space="preserve">as a </w:t>
      </w:r>
      <w:r w:rsidR="00562C57">
        <w:t>staged</w:t>
      </w:r>
      <w:r w:rsidR="005E7485">
        <w:t xml:space="preserve"> court debate</w:t>
      </w:r>
      <w:r w:rsidR="00562C57">
        <w:t xml:space="preserve"> wherein</w:t>
      </w:r>
      <w:r w:rsidR="007772C8">
        <w:t xml:space="preserve"> </w:t>
      </w:r>
      <w:r w:rsidR="001A7F91">
        <w:t xml:space="preserve">the </w:t>
      </w:r>
      <w:r w:rsidR="002279E4">
        <w:t>“</w:t>
      </w:r>
      <w:proofErr w:type="spellStart"/>
      <w:r w:rsidR="002279E4">
        <w:t>Woyzech</w:t>
      </w:r>
      <w:proofErr w:type="spellEnd"/>
      <w:r w:rsidR="002279E4">
        <w:t xml:space="preserve">” </w:t>
      </w:r>
      <w:r w:rsidR="001A7F91">
        <w:t xml:space="preserve">script </w:t>
      </w:r>
      <w:r w:rsidR="00AC5514">
        <w:t xml:space="preserve">enacted </w:t>
      </w:r>
      <w:r w:rsidR="001A7F91">
        <w:t xml:space="preserve">as </w:t>
      </w:r>
      <w:r w:rsidR="007772C8">
        <w:t>evidence</w:t>
      </w:r>
      <w:r w:rsidR="005E7485">
        <w:t>.</w:t>
      </w:r>
      <w:r w:rsidR="00054510" w:rsidRPr="00054510">
        <w:t xml:space="preserve"> </w:t>
      </w:r>
      <w:r w:rsidR="006E548B">
        <w:t>The dissonance</w:t>
      </w:r>
      <w:r w:rsidR="002E7415">
        <w:t xml:space="preserve"> in</w:t>
      </w:r>
      <w:r w:rsidR="00370137">
        <w:t xml:space="preserve"> “</w:t>
      </w:r>
      <w:proofErr w:type="spellStart"/>
      <w:r w:rsidR="00370137">
        <w:t>Woychecked</w:t>
      </w:r>
      <w:proofErr w:type="spellEnd"/>
      <w:r w:rsidR="00370137">
        <w:t>” embraced intercultural elements of performance.</w:t>
      </w:r>
    </w:p>
    <w:p w:rsidR="00A50D2C" w:rsidRDefault="00A50D2C" w:rsidP="004943EE"/>
    <w:p w:rsidR="00AF4D18" w:rsidRDefault="00A50D2C" w:rsidP="005A3B6B">
      <w:pPr>
        <w:ind w:left="397" w:right="397"/>
      </w:pPr>
      <w:r>
        <w:t xml:space="preserve">                                               </w:t>
      </w:r>
      <w:r w:rsidR="005A3B6B">
        <w:t>Intercultural performance:</w:t>
      </w:r>
    </w:p>
    <w:p w:rsidR="00370137" w:rsidRDefault="00370137" w:rsidP="005A3B6B">
      <w:pPr>
        <w:ind w:left="397" w:right="397"/>
      </w:pPr>
      <w:r>
        <w:t xml:space="preserve">“Hybrids and fusions that internationally combine diverse </w:t>
      </w:r>
      <w:r w:rsidR="005A3B6B">
        <w:t>cultural elements.”</w:t>
      </w:r>
    </w:p>
    <w:p w:rsidR="00A50D2C" w:rsidRDefault="00A50D2C" w:rsidP="005A3B6B">
      <w:pPr>
        <w:ind w:left="397" w:right="397"/>
      </w:pPr>
      <w:r>
        <w:t xml:space="preserve">                                                       (</w:t>
      </w:r>
      <w:proofErr w:type="spellStart"/>
      <w:r>
        <w:t>Schechner</w:t>
      </w:r>
      <w:proofErr w:type="spellEnd"/>
      <w:r>
        <w:t xml:space="preserve"> 2002)</w:t>
      </w:r>
    </w:p>
    <w:p w:rsidR="00A50D2C" w:rsidRDefault="00A50D2C" w:rsidP="004943EE"/>
    <w:p w:rsidR="00A50D2C" w:rsidRDefault="00A50D2C" w:rsidP="004943EE">
      <w:r>
        <w:t xml:space="preserve">                </w:t>
      </w:r>
    </w:p>
    <w:p w:rsidR="00A50D2C" w:rsidRDefault="00A50D2C" w:rsidP="004943EE">
      <w:r>
        <w:t xml:space="preserve">                </w:t>
      </w:r>
      <w:r w:rsidR="00C51C87">
        <w:rPr>
          <w:noProof/>
        </w:rPr>
        <w:drawing>
          <wp:inline distT="0" distB="0" distL="0" distR="0" wp14:anchorId="1DC23E5D" wp14:editId="3FDF413D">
            <wp:extent cx="4802459" cy="3564924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20180308_174316-1_resized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5845" cy="36639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:rsidR="00A50D2C" w:rsidRDefault="00A50D2C" w:rsidP="004943EE"/>
    <w:p w:rsidR="00A61F75" w:rsidRDefault="00A50D2C" w:rsidP="00A61F75">
      <w:r>
        <w:t xml:space="preserve">                        </w:t>
      </w:r>
    </w:p>
    <w:p w:rsidR="000511E0" w:rsidRDefault="00B827B7" w:rsidP="00A61F75">
      <w:r>
        <w:t>“</w:t>
      </w:r>
      <w:r w:rsidR="000511E0">
        <w:t>This model depicts an ongoing</w:t>
      </w:r>
      <w:r w:rsidR="001D22DE">
        <w:t xml:space="preserve"> and never-ending process where</w:t>
      </w:r>
      <w:r w:rsidR="000511E0">
        <w:t>by social dramas affect aesthetic dramas and vice versa. That is to say the visible action of any given social drama are informed, shaped and guided by aesthetic principles and performance/rhetorical devices. Reciprocally a cultures visible aesthetic</w:t>
      </w:r>
      <w:r w:rsidR="002279E4">
        <w:t xml:space="preserve"> practice </w:t>
      </w:r>
      <w:proofErr w:type="gramStart"/>
      <w:r w:rsidR="002279E4">
        <w:t>are</w:t>
      </w:r>
      <w:proofErr w:type="gramEnd"/>
      <w:r w:rsidR="002279E4">
        <w:t xml:space="preserve"> informed,</w:t>
      </w:r>
      <w:r w:rsidR="000511E0">
        <w:t xml:space="preserve"> shaped and guided by the processes of social interaction.”</w:t>
      </w:r>
      <w:r w:rsidR="000511E0" w:rsidRPr="000511E0">
        <w:t xml:space="preserve"> </w:t>
      </w:r>
      <w:r w:rsidR="000511E0">
        <w:t>(</w:t>
      </w:r>
      <w:proofErr w:type="spellStart"/>
      <w:r w:rsidR="000511E0">
        <w:t>Schechner</w:t>
      </w:r>
      <w:proofErr w:type="spellEnd"/>
      <w:r w:rsidR="000511E0">
        <w:t xml:space="preserve"> 2002)</w:t>
      </w:r>
    </w:p>
    <w:p w:rsidR="001D22DE" w:rsidRDefault="001D22DE" w:rsidP="000511E0">
      <w:pPr>
        <w:ind w:left="397" w:right="397"/>
      </w:pPr>
    </w:p>
    <w:p w:rsidR="001D22DE" w:rsidRDefault="001D22DE" w:rsidP="001D22DE">
      <w:r>
        <w:t xml:space="preserve">I believe that the interwoven layers of social dramas and performance </w:t>
      </w:r>
      <w:r w:rsidR="002279E4">
        <w:t xml:space="preserve">aesthetic </w:t>
      </w:r>
      <w:r>
        <w:t>styles were captured intelligently in the production of “</w:t>
      </w:r>
      <w:proofErr w:type="spellStart"/>
      <w:r>
        <w:t>Woychecked</w:t>
      </w:r>
      <w:proofErr w:type="spellEnd"/>
      <w:r w:rsidR="00191450">
        <w:t>”</w:t>
      </w:r>
      <w:r>
        <w:t>.</w:t>
      </w:r>
    </w:p>
    <w:p w:rsidR="00B827B7" w:rsidRDefault="00B827B7" w:rsidP="004943EE"/>
    <w:p w:rsidR="0002264E" w:rsidRDefault="0002264E" w:rsidP="004943EE"/>
    <w:p w:rsidR="00FF1BC9" w:rsidRDefault="004943EE" w:rsidP="004943EE">
      <w:r>
        <w:t>As court representatives we assumed the sub culture of formal</w:t>
      </w:r>
      <w:r w:rsidR="00235E30">
        <w:t xml:space="preserve"> dress and behaviour, </w:t>
      </w:r>
      <w:r w:rsidR="006F3653">
        <w:t>this represented</w:t>
      </w:r>
      <w:r>
        <w:t xml:space="preserve"> culturally coded behaviour and compliance to convention. </w:t>
      </w:r>
    </w:p>
    <w:p w:rsidR="004943EE" w:rsidRDefault="004943EE" w:rsidP="004943EE">
      <w:r>
        <w:t>The court arena could be viewed as a cross-</w:t>
      </w:r>
      <w:r w:rsidR="006F3653">
        <w:t>cultural event as the variance</w:t>
      </w:r>
      <w:r>
        <w:t xml:space="preserve"> in cultural beliefs within the debate</w:t>
      </w:r>
      <w:r w:rsidR="006973CE">
        <w:t>s</w:t>
      </w:r>
      <w:r>
        <w:t xml:space="preserve"> represented</w:t>
      </w:r>
      <w:r w:rsidR="009A6110">
        <w:t>,</w:t>
      </w:r>
      <w:r w:rsidR="0068377A">
        <w:t xml:space="preserve"> were</w:t>
      </w:r>
      <w:r>
        <w:t xml:space="preserve"> respect</w:t>
      </w:r>
      <w:r w:rsidR="0068377A">
        <w:t>ed</w:t>
      </w:r>
      <w:r>
        <w:t>.</w:t>
      </w:r>
      <w:r w:rsidR="0012049D">
        <w:t xml:space="preserve"> </w:t>
      </w:r>
      <w:r w:rsidR="00E62169">
        <w:t xml:space="preserve"> </w:t>
      </w:r>
    </w:p>
    <w:p w:rsidR="004D232B" w:rsidRDefault="004D232B" w:rsidP="004D232B">
      <w:pPr>
        <w:ind w:left="397" w:right="397"/>
      </w:pPr>
    </w:p>
    <w:p w:rsidR="004D232B" w:rsidRDefault="004D232B" w:rsidP="004D232B">
      <w:pPr>
        <w:ind w:left="397" w:right="397"/>
      </w:pPr>
      <w:r>
        <w:t>“the cross-cultural refers to a situation in which many cultural influences or fragment coexist explicitly in one cohesive object, space, event or ritual.”</w:t>
      </w:r>
    </w:p>
    <w:p w:rsidR="004D232B" w:rsidRDefault="004D232B" w:rsidP="004D232B">
      <w:pPr>
        <w:ind w:left="397" w:right="397"/>
      </w:pPr>
      <w:r>
        <w:t xml:space="preserve">                                                        (Watson 2002)</w:t>
      </w:r>
    </w:p>
    <w:p w:rsidR="004D232B" w:rsidRDefault="004D232B" w:rsidP="004943EE"/>
    <w:p w:rsidR="00E6070C" w:rsidRDefault="00235E30" w:rsidP="00E6070C">
      <w:r>
        <w:t>I credit</w:t>
      </w:r>
      <w:r w:rsidR="00E6070C">
        <w:t xml:space="preserve"> members of our pe</w:t>
      </w:r>
      <w:r w:rsidR="00964DD6">
        <w:t>rformance group that delivered strong</w:t>
      </w:r>
      <w:r w:rsidR="00E6070C">
        <w:t xml:space="preserve"> voice</w:t>
      </w:r>
      <w:r w:rsidR="00964DD6">
        <w:t>s</w:t>
      </w:r>
      <w:r w:rsidR="00E6070C">
        <w:t xml:space="preserve"> in </w:t>
      </w:r>
      <w:r>
        <w:t>the debate</w:t>
      </w:r>
      <w:r w:rsidR="003F3E1E">
        <w:t>s</w:t>
      </w:r>
      <w:r>
        <w:t xml:space="preserve"> and</w:t>
      </w:r>
      <w:r w:rsidR="00E6070C">
        <w:t xml:space="preserve"> provided the intention of ‘Other Voices” that engaged the audience.</w:t>
      </w:r>
      <w:r w:rsidR="00E6070C" w:rsidRPr="00E6070C">
        <w:t xml:space="preserve"> </w:t>
      </w:r>
    </w:p>
    <w:p w:rsidR="00E6070C" w:rsidRDefault="00E6070C" w:rsidP="00E6070C"/>
    <w:p w:rsidR="00E6070C" w:rsidRDefault="00E6070C" w:rsidP="0041656F">
      <w:pPr>
        <w:ind w:left="397" w:right="397"/>
      </w:pPr>
      <w:r>
        <w:rPr>
          <w:rStyle w:val="s1"/>
        </w:rPr>
        <w:t xml:space="preserve">“Goffman refers to the "shill," a member of the team who "provides a visible model for the audience of the kind of response the performers are seeking," promoting psychological excitement for the realization of a (generally monetary) goal, as an example of a "discrepant role" in the team (146). In each circumstance, the individual assumes a front that is perceived to enhance the group's performance.” </w:t>
      </w:r>
      <w:r w:rsidR="00A024CB">
        <w:rPr>
          <w:rStyle w:val="s1"/>
        </w:rPr>
        <w:t xml:space="preserve">                               </w:t>
      </w:r>
      <w:r w:rsidR="0044076B">
        <w:rPr>
          <w:rStyle w:val="s1"/>
        </w:rPr>
        <w:t xml:space="preserve">        </w:t>
      </w:r>
      <w:r>
        <w:rPr>
          <w:rStyle w:val="s1"/>
        </w:rPr>
        <w:t>(</w:t>
      </w:r>
      <w:proofErr w:type="spellStart"/>
      <w:r>
        <w:rPr>
          <w:rStyle w:val="s1"/>
        </w:rPr>
        <w:t>Barhart</w:t>
      </w:r>
      <w:proofErr w:type="spellEnd"/>
      <w:r>
        <w:rPr>
          <w:rStyle w:val="s1"/>
        </w:rPr>
        <w:t xml:space="preserve"> 1994)</w:t>
      </w:r>
    </w:p>
    <w:p w:rsidR="00275E65" w:rsidRDefault="00275E65" w:rsidP="00275E65">
      <w:pPr>
        <w:ind w:left="397" w:right="397"/>
      </w:pPr>
    </w:p>
    <w:p w:rsidR="00275E65" w:rsidRDefault="00275E65" w:rsidP="00275E65">
      <w:pPr>
        <w:ind w:left="397" w:right="397"/>
      </w:pPr>
    </w:p>
    <w:p w:rsidR="00E11FCA" w:rsidRDefault="00275E65" w:rsidP="00E6070C">
      <w:r>
        <w:t xml:space="preserve">Originally the idea of a scripted and naturalistic play did not engage me and the </w:t>
      </w:r>
      <w:r w:rsidR="008F7C83">
        <w:t>emergence of using rehearsed</w:t>
      </w:r>
      <w:r w:rsidR="00FF4428">
        <w:t xml:space="preserve"> live debate, late in the rehearsals</w:t>
      </w:r>
      <w:r>
        <w:t xml:space="preserve"> outright scared me</w:t>
      </w:r>
      <w:r w:rsidR="00FF4428">
        <w:t>, challenging</w:t>
      </w:r>
      <w:r w:rsidR="00E15245">
        <w:t xml:space="preserve"> my </w:t>
      </w:r>
      <w:bookmarkStart w:id="0" w:name="_GoBack"/>
      <w:bookmarkEnd w:id="0"/>
      <w:r w:rsidR="00E15245">
        <w:t xml:space="preserve"> ability. </w:t>
      </w:r>
    </w:p>
    <w:p w:rsidR="00E6070C" w:rsidRDefault="00E6070C" w:rsidP="00E6070C">
      <w:r>
        <w:t>Within the debate concerning ‘Marie’ and the ‘Drum Major’ and the topic of sexual objectification, I selected to represent the implications of the</w:t>
      </w:r>
      <w:r w:rsidR="006F6406">
        <w:t xml:space="preserve"> mass media culture and the </w:t>
      </w:r>
      <w:r>
        <w:t>culture of pop music in objectifying the female bo</w:t>
      </w:r>
      <w:r w:rsidR="00E15245">
        <w:t>dy.</w:t>
      </w:r>
      <w:r>
        <w:t xml:space="preserve"> On reflection th</w:t>
      </w:r>
      <w:r w:rsidR="00CE189B">
        <w:t>e debates generally</w:t>
      </w:r>
      <w:r>
        <w:t xml:space="preserve"> echoed our own perspectiv</w:t>
      </w:r>
      <w:r w:rsidR="000F08A6">
        <w:t>es and cultural identity and were</w:t>
      </w:r>
      <w:r>
        <w:t xml:space="preserve"> not </w:t>
      </w:r>
      <w:r w:rsidR="00E5441E">
        <w:t xml:space="preserve">so much </w:t>
      </w:r>
      <w:r>
        <w:t>a repre</w:t>
      </w:r>
      <w:r w:rsidR="007E745C">
        <w:t xml:space="preserve">sentation of ‘Other Voices’. </w:t>
      </w:r>
    </w:p>
    <w:p w:rsidR="00E6070C" w:rsidRDefault="00E6070C" w:rsidP="00E6070C"/>
    <w:p w:rsidR="00E6070C" w:rsidRDefault="00303DF6" w:rsidP="00E6070C">
      <w:r>
        <w:t xml:space="preserve">The </w:t>
      </w:r>
      <w:r w:rsidR="00346CA6">
        <w:t>st</w:t>
      </w:r>
      <w:r w:rsidR="00EB35A7">
        <w:t>aged fragments of “</w:t>
      </w:r>
      <w:proofErr w:type="spellStart"/>
      <w:r w:rsidR="00EB35A7">
        <w:t>Woyzeck</w:t>
      </w:r>
      <w:proofErr w:type="spellEnd"/>
      <w:r w:rsidR="00EB35A7">
        <w:t xml:space="preserve">” </w:t>
      </w:r>
      <w:r w:rsidR="009F169F">
        <w:t>wer</w:t>
      </w:r>
      <w:r w:rsidR="005E1E22">
        <w:t xml:space="preserve">e </w:t>
      </w:r>
      <w:r w:rsidR="00346CA6">
        <w:t>formatted theatrically</w:t>
      </w:r>
      <w:r w:rsidR="006D79DF">
        <w:t>,</w:t>
      </w:r>
      <w:r w:rsidR="00346CA6">
        <w:t xml:space="preserve"> to share the hidden stories and cultural identities. </w:t>
      </w:r>
      <w:r w:rsidR="00E6070C">
        <w:t>In response to the scripted relationship between the characters ‘Marie’ and ‘Margret’, Matt and I presented this scene in two opposing representations,</w:t>
      </w:r>
      <w:r w:rsidR="002E2033">
        <w:t xml:space="preserve"> this solicited t</w:t>
      </w:r>
      <w:r w:rsidR="0002264E">
        <w:t xml:space="preserve">o question how </w:t>
      </w:r>
      <w:r w:rsidR="002E2033">
        <w:t xml:space="preserve">we interpret </w:t>
      </w:r>
      <w:r w:rsidR="00E6070C">
        <w:t>events and identities</w:t>
      </w:r>
      <w:r w:rsidR="009045FC">
        <w:t xml:space="preserve"> </w:t>
      </w:r>
      <w:r w:rsidR="00E6070C">
        <w:t>and gave u</w:t>
      </w:r>
      <w:r w:rsidR="00F451C3">
        <w:t>s as performers the</w:t>
      </w:r>
      <w:r w:rsidR="00CE72E7">
        <w:t xml:space="preserve"> </w:t>
      </w:r>
      <w:r w:rsidR="00C51C87">
        <w:t xml:space="preserve">artistic </w:t>
      </w:r>
      <w:r w:rsidR="00CE72E7">
        <w:t>cre</w:t>
      </w:r>
      <w:r w:rsidR="00F451C3">
        <w:t>ativity</w:t>
      </w:r>
      <w:r w:rsidR="00CE72E7">
        <w:t xml:space="preserve"> allowing </w:t>
      </w:r>
      <w:r w:rsidR="00E6070C">
        <w:t xml:space="preserve">for a contemporary response to the narrative. </w:t>
      </w:r>
    </w:p>
    <w:p w:rsidR="002E2033" w:rsidRDefault="0044076B">
      <w:r>
        <w:t xml:space="preserve">  </w:t>
      </w:r>
    </w:p>
    <w:p w:rsidR="005D3B2E" w:rsidRDefault="009275D7">
      <w:r>
        <w:lastRenderedPageBreak/>
        <w:t xml:space="preserve">I received the </w:t>
      </w:r>
      <w:r w:rsidR="00152917">
        <w:t>‘Captain</w:t>
      </w:r>
      <w:r w:rsidR="000F3A59">
        <w:t>’</w:t>
      </w:r>
      <w:r w:rsidR="00152917">
        <w:t xml:space="preserve"> as a</w:t>
      </w:r>
      <w:r w:rsidR="009A0434">
        <w:t xml:space="preserve"> scripted character</w:t>
      </w:r>
      <w:r w:rsidR="005F5181">
        <w:t xml:space="preserve"> and</w:t>
      </w:r>
      <w:r w:rsidR="009D07B2">
        <w:t xml:space="preserve"> created</w:t>
      </w:r>
      <w:r>
        <w:t xml:space="preserve"> </w:t>
      </w:r>
      <w:r w:rsidR="00140B0B">
        <w:t xml:space="preserve">a </w:t>
      </w:r>
      <w:r w:rsidR="00205B17">
        <w:t>pe</w:t>
      </w:r>
      <w:r w:rsidR="00743A88">
        <w:t xml:space="preserve">rformative embellishment </w:t>
      </w:r>
      <w:r w:rsidR="00F451C3">
        <w:t xml:space="preserve">of gesture and voice quality. </w:t>
      </w:r>
      <w:r w:rsidR="0057566C">
        <w:t xml:space="preserve">I </w:t>
      </w:r>
      <w:r>
        <w:t xml:space="preserve">portrayed </w:t>
      </w:r>
      <w:r w:rsidR="00205B17">
        <w:t xml:space="preserve">the </w:t>
      </w:r>
      <w:r w:rsidR="00503A50">
        <w:t>culture of</w:t>
      </w:r>
      <w:r>
        <w:t xml:space="preserve"> </w:t>
      </w:r>
      <w:r w:rsidR="00944AA8">
        <w:t>abuse of power</w:t>
      </w:r>
      <w:r w:rsidR="00641FE4">
        <w:t xml:space="preserve"> </w:t>
      </w:r>
      <w:r>
        <w:t xml:space="preserve">and status </w:t>
      </w:r>
      <w:r w:rsidR="0057566C">
        <w:t>within institutions</w:t>
      </w:r>
      <w:r w:rsidR="00B602A6">
        <w:t>,</w:t>
      </w:r>
      <w:r w:rsidR="00191450">
        <w:t xml:space="preserve"> class</w:t>
      </w:r>
      <w:r w:rsidR="00B602A6" w:rsidRPr="00B602A6">
        <w:t xml:space="preserve"> </w:t>
      </w:r>
      <w:r w:rsidR="005E1E22">
        <w:t>and the ‘Captain’s</w:t>
      </w:r>
      <w:r w:rsidR="00B602A6">
        <w:t xml:space="preserve"> relationship with ‘</w:t>
      </w:r>
      <w:proofErr w:type="spellStart"/>
      <w:r w:rsidR="00B602A6">
        <w:t>Woyzeck</w:t>
      </w:r>
      <w:proofErr w:type="spellEnd"/>
      <w:r w:rsidR="00B602A6">
        <w:t>’.</w:t>
      </w:r>
      <w:r w:rsidR="00140B0B" w:rsidRPr="00140B0B">
        <w:t xml:space="preserve"> </w:t>
      </w:r>
      <w:r w:rsidR="00BC2E7A">
        <w:t>I Illustrated</w:t>
      </w:r>
      <w:r w:rsidR="0057566C">
        <w:t xml:space="preserve"> that without wealth there is no morali</w:t>
      </w:r>
      <w:r w:rsidR="00997E4B">
        <w:t>t</w:t>
      </w:r>
      <w:r w:rsidR="00890F72">
        <w:t>y, whilst struggling to bare my</w:t>
      </w:r>
      <w:r w:rsidR="0057566C">
        <w:t xml:space="preserve"> own soul. </w:t>
      </w:r>
      <w:r w:rsidR="00140B0B">
        <w:t>But I would argue if my representation of the ‘Captain’ was a fair portrayal of his cultur</w:t>
      </w:r>
      <w:r w:rsidR="00B25599">
        <w:t>al identity as I consider my</w:t>
      </w:r>
      <w:r w:rsidR="00140B0B">
        <w:t xml:space="preserve"> personal research int</w:t>
      </w:r>
      <w:r>
        <w:t xml:space="preserve">o the context of his </w:t>
      </w:r>
      <w:r w:rsidR="00140B0B">
        <w:t xml:space="preserve">position, the era and location to be weak and thus the representation could be seen as stereotypical.  </w:t>
      </w:r>
      <w:r>
        <w:t xml:space="preserve">Although I </w:t>
      </w:r>
      <w:r w:rsidR="00B602A6">
        <w:t>believe it projected the sentiment</w:t>
      </w:r>
      <w:r>
        <w:t xml:space="preserve"> and was entertaining.</w:t>
      </w:r>
      <w:r w:rsidR="005D3B2E">
        <w:t xml:space="preserve"> </w:t>
      </w:r>
      <w:r w:rsidR="008E0816">
        <w:t>This could be considered cultural appro</w:t>
      </w:r>
      <w:r w:rsidR="0012049D">
        <w:t>priation of the hegemonic</w:t>
      </w:r>
      <w:r w:rsidR="008E0816">
        <w:t xml:space="preserve"> class</w:t>
      </w:r>
      <w:r w:rsidR="0012049D">
        <w:t>es</w:t>
      </w:r>
      <w:r w:rsidR="00AF10AC">
        <w:t>.</w:t>
      </w:r>
    </w:p>
    <w:p w:rsidR="00A82087" w:rsidRDefault="007772C8">
      <w:r>
        <w:t>On refl</w:t>
      </w:r>
      <w:r w:rsidR="006B23CE">
        <w:t xml:space="preserve">ection </w:t>
      </w:r>
      <w:r w:rsidR="00EC2F91">
        <w:t xml:space="preserve">the </w:t>
      </w:r>
      <w:r w:rsidR="006B23CE">
        <w:t>abuse of power and the rise of the ego in requiring higher status</w:t>
      </w:r>
      <w:r w:rsidR="00A87DB3">
        <w:t xml:space="preserve"> does not seem unique, it</w:t>
      </w:r>
      <w:r>
        <w:t xml:space="preserve"> appears</w:t>
      </w:r>
      <w:r w:rsidR="008E47D8">
        <w:t xml:space="preserve"> to be a universal</w:t>
      </w:r>
      <w:r>
        <w:t xml:space="preserve"> trait and does not stand alone in identifying </w:t>
      </w:r>
      <w:r w:rsidR="005F5181">
        <w:t>with one</w:t>
      </w:r>
      <w:r w:rsidR="00111EC1">
        <w:t xml:space="preserve"> culture</w:t>
      </w:r>
      <w:r w:rsidR="006F6406">
        <w:t>, it is transcultural.</w:t>
      </w:r>
      <w:r w:rsidR="001761CB">
        <w:t xml:space="preserve"> The bigger question would be to ask, ‘is it human nature?’</w:t>
      </w:r>
    </w:p>
    <w:p w:rsidR="002930ED" w:rsidRDefault="002930ED"/>
    <w:p w:rsidR="00C925D7" w:rsidRDefault="00C925D7"/>
    <w:p w:rsidR="00C925D7" w:rsidRDefault="00C925D7"/>
    <w:p w:rsidR="00E6070C" w:rsidRDefault="00E6070C" w:rsidP="00E6070C"/>
    <w:p w:rsidR="00B827B7" w:rsidRDefault="00B827B7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CE189B" w:rsidRDefault="00CE189B"/>
    <w:p w:rsidR="0044076B" w:rsidRDefault="0044076B"/>
    <w:p w:rsidR="00C925D7" w:rsidRDefault="00C925D7">
      <w:r>
        <w:lastRenderedPageBreak/>
        <w:t>References:</w:t>
      </w:r>
      <w:r w:rsidR="00412C3C">
        <w:t xml:space="preserve"> </w:t>
      </w:r>
    </w:p>
    <w:p w:rsidR="003733C6" w:rsidRDefault="003733C6"/>
    <w:p w:rsidR="003733C6" w:rsidRPr="00412C3C" w:rsidRDefault="003733C6">
      <w:proofErr w:type="spellStart"/>
      <w:r>
        <w:t>Barhart</w:t>
      </w:r>
      <w:proofErr w:type="spellEnd"/>
      <w:r>
        <w:t xml:space="preserve">, A. (1994) </w:t>
      </w:r>
      <w:r>
        <w:rPr>
          <w:i/>
        </w:rPr>
        <w:t>Erving Goffman:</w:t>
      </w:r>
      <w:r w:rsidR="00412C3C">
        <w:rPr>
          <w:i/>
        </w:rPr>
        <w:t xml:space="preserve"> </w:t>
      </w:r>
      <w:r>
        <w:rPr>
          <w:i/>
        </w:rPr>
        <w:t>The Presentation of the Self in Everyday Life</w:t>
      </w:r>
      <w:r w:rsidR="00412C3C">
        <w:rPr>
          <w:i/>
        </w:rPr>
        <w:t xml:space="preserve">. </w:t>
      </w:r>
      <w:r w:rsidR="00412C3C">
        <w:t xml:space="preserve">Available at: </w:t>
      </w:r>
    </w:p>
    <w:p w:rsidR="00412C3C" w:rsidRPr="003733C6" w:rsidRDefault="00E06142" w:rsidP="003733C6">
      <w:pPr>
        <w:rPr>
          <w:rFonts w:ascii="Arial" w:eastAsia="Times New Roman" w:hAnsi="Arial" w:cs="Arial"/>
          <w:color w:val="006621"/>
          <w:sz w:val="21"/>
          <w:szCs w:val="21"/>
          <w:shd w:val="clear" w:color="auto" w:fill="FFFFFF"/>
          <w:lang w:eastAsia="en-GB"/>
        </w:rPr>
      </w:pPr>
      <w:hyperlink r:id="rId8" w:history="1">
        <w:r w:rsidR="00412C3C" w:rsidRPr="007D6744">
          <w:rPr>
            <w:rStyle w:val="Hyperlink"/>
            <w:rFonts w:ascii="Arial" w:eastAsia="Times New Roman" w:hAnsi="Arial" w:cs="Arial"/>
            <w:sz w:val="21"/>
            <w:szCs w:val="21"/>
            <w:shd w:val="clear" w:color="auto" w:fill="FFFFFF"/>
            <w:lang w:eastAsia="en-GB"/>
          </w:rPr>
          <w:t>www.dinicola.it/.../Erving%20Goffman%20The%20Presentation%20of%20Self%20in</w:t>
        </w:r>
      </w:hyperlink>
      <w:r w:rsidR="003733C6" w:rsidRPr="003733C6">
        <w:rPr>
          <w:rFonts w:ascii="Arial" w:eastAsia="Times New Roman" w:hAnsi="Arial" w:cs="Arial"/>
          <w:color w:val="006621"/>
          <w:sz w:val="21"/>
          <w:szCs w:val="21"/>
          <w:shd w:val="clear" w:color="auto" w:fill="FFFFFF"/>
          <w:lang w:eastAsia="en-GB"/>
        </w:rPr>
        <w:t>...</w:t>
      </w:r>
    </w:p>
    <w:p w:rsidR="00BF627D" w:rsidRDefault="00412C3C">
      <w:r>
        <w:t>Acc</w:t>
      </w:r>
      <w:r w:rsidRPr="00412C3C">
        <w:t>essed on 8</w:t>
      </w:r>
      <w:r w:rsidRPr="00412C3C">
        <w:rPr>
          <w:vertAlign w:val="superscript"/>
        </w:rPr>
        <w:t>th</w:t>
      </w:r>
      <w:r w:rsidRPr="00412C3C">
        <w:t xml:space="preserve"> March 2018</w:t>
      </w:r>
    </w:p>
    <w:p w:rsidR="00191450" w:rsidRPr="00412C3C" w:rsidRDefault="00191450"/>
    <w:p w:rsidR="002C7E47" w:rsidRDefault="00395D34">
      <w:r>
        <w:t xml:space="preserve">Hutcheon, L. (1998) cited in </w:t>
      </w:r>
      <w:proofErr w:type="spellStart"/>
      <w:r w:rsidR="00242074">
        <w:t>Heddon</w:t>
      </w:r>
      <w:proofErr w:type="spellEnd"/>
      <w:r w:rsidR="00242074">
        <w:t>, D.  Milling, J.</w:t>
      </w:r>
      <w:r w:rsidRPr="00395D34">
        <w:t xml:space="preserve"> </w:t>
      </w:r>
      <w:r>
        <w:t>(2006)</w:t>
      </w:r>
      <w:r w:rsidR="00B55E89">
        <w:t xml:space="preserve"> </w:t>
      </w:r>
      <w:r w:rsidR="00553F4D">
        <w:rPr>
          <w:i/>
        </w:rPr>
        <w:t>devising p</w:t>
      </w:r>
      <w:r w:rsidR="00242074">
        <w:rPr>
          <w:i/>
        </w:rPr>
        <w:t>erformance, a critical history</w:t>
      </w:r>
      <w:r w:rsidR="00B55E89">
        <w:rPr>
          <w:i/>
        </w:rPr>
        <w:t xml:space="preserve"> </w:t>
      </w:r>
      <w:r>
        <w:t>Hampshire</w:t>
      </w:r>
      <w:r w:rsidR="0095586E">
        <w:t xml:space="preserve">: </w:t>
      </w:r>
      <w:proofErr w:type="gramStart"/>
      <w:r w:rsidR="005927EA">
        <w:t>Palgrave  M</w:t>
      </w:r>
      <w:r w:rsidR="00242074">
        <w:t>acmillan</w:t>
      </w:r>
      <w:proofErr w:type="gramEnd"/>
      <w:r w:rsidR="00242074">
        <w:t>. P207</w:t>
      </w:r>
    </w:p>
    <w:p w:rsidR="006B23CE" w:rsidRDefault="00242074">
      <w:r>
        <w:t xml:space="preserve"> </w:t>
      </w:r>
    </w:p>
    <w:p w:rsidR="002C7E47" w:rsidRPr="002C7E47" w:rsidRDefault="002C7E47" w:rsidP="002C7E47">
      <w:pPr>
        <w:outlineLvl w:val="0"/>
      </w:pPr>
      <w:proofErr w:type="spellStart"/>
      <w:r>
        <w:t>Motten</w:t>
      </w:r>
      <w:proofErr w:type="spellEnd"/>
      <w:r>
        <w:t>, G. (</w:t>
      </w:r>
      <w:proofErr w:type="spellStart"/>
      <w:r>
        <w:t>ed</w:t>
      </w:r>
      <w:proofErr w:type="spellEnd"/>
      <w:r>
        <w:t xml:space="preserve">) (1996) </w:t>
      </w:r>
      <w:proofErr w:type="spellStart"/>
      <w:r>
        <w:rPr>
          <w:i/>
        </w:rPr>
        <w:t>Woyzeck</w:t>
      </w:r>
      <w:proofErr w:type="spellEnd"/>
      <w:r>
        <w:rPr>
          <w:i/>
        </w:rPr>
        <w:t>.</w:t>
      </w:r>
      <w:r>
        <w:t xml:space="preserve"> Nick </w:t>
      </w:r>
      <w:proofErr w:type="spellStart"/>
      <w:r>
        <w:t>Hern</w:t>
      </w:r>
      <w:proofErr w:type="spellEnd"/>
      <w:r>
        <w:t xml:space="preserve"> Books: Croydon</w:t>
      </w:r>
    </w:p>
    <w:p w:rsidR="003733C6" w:rsidRDefault="003733C6"/>
    <w:p w:rsidR="00A61F75" w:rsidRPr="00A61F75" w:rsidRDefault="00B827B7" w:rsidP="006B39D9">
      <w:pPr>
        <w:autoSpaceDE w:val="0"/>
        <w:autoSpaceDN w:val="0"/>
        <w:adjustRightInd w:val="0"/>
        <w:spacing w:after="529"/>
        <w:ind w:right="529"/>
        <w:outlineLvl w:val="0"/>
        <w:rPr>
          <w:rFonts w:ascii="Arial" w:hAnsi="Arial" w:cs="Arial"/>
          <w:sz w:val="22"/>
          <w:szCs w:val="22"/>
        </w:rPr>
      </w:pPr>
      <w:proofErr w:type="spellStart"/>
      <w:r w:rsidRPr="00A61F75">
        <w:rPr>
          <w:rFonts w:ascii="Arial" w:hAnsi="Arial" w:cs="Arial"/>
          <w:sz w:val="22"/>
          <w:szCs w:val="22"/>
        </w:rPr>
        <w:t>Schechner</w:t>
      </w:r>
      <w:proofErr w:type="spellEnd"/>
      <w:r w:rsidRPr="00A61F75">
        <w:rPr>
          <w:rFonts w:ascii="Arial" w:hAnsi="Arial" w:cs="Arial"/>
          <w:sz w:val="22"/>
          <w:szCs w:val="22"/>
        </w:rPr>
        <w:t xml:space="preserve">, R. (2002) </w:t>
      </w:r>
      <w:r w:rsidRPr="00A61F75">
        <w:rPr>
          <w:rFonts w:ascii="Arial" w:hAnsi="Arial" w:cs="Arial"/>
          <w:i/>
          <w:sz w:val="22"/>
          <w:szCs w:val="22"/>
        </w:rPr>
        <w:t>Performance Studies</w:t>
      </w:r>
      <w:r w:rsidR="00CE189B" w:rsidRPr="00A61F75">
        <w:rPr>
          <w:rFonts w:ascii="Arial" w:hAnsi="Arial" w:cs="Arial"/>
          <w:sz w:val="22"/>
          <w:szCs w:val="22"/>
        </w:rPr>
        <w:t xml:space="preserve">. London: Routledge. </w:t>
      </w:r>
      <w:r w:rsidR="005B18E9" w:rsidRPr="00A61F75">
        <w:rPr>
          <w:rFonts w:ascii="Arial" w:hAnsi="Arial" w:cs="Arial"/>
          <w:sz w:val="22"/>
          <w:szCs w:val="22"/>
        </w:rPr>
        <w:t>P</w:t>
      </w:r>
      <w:r w:rsidR="00F01399" w:rsidRPr="00A61F75">
        <w:rPr>
          <w:rFonts w:ascii="Arial" w:hAnsi="Arial" w:cs="Arial"/>
          <w:sz w:val="22"/>
          <w:szCs w:val="22"/>
        </w:rPr>
        <w:t xml:space="preserve">263 </w:t>
      </w:r>
      <w:r w:rsidR="00CE189B" w:rsidRPr="00A61F75">
        <w:rPr>
          <w:rFonts w:ascii="Arial" w:hAnsi="Arial" w:cs="Arial"/>
          <w:sz w:val="22"/>
          <w:szCs w:val="22"/>
        </w:rPr>
        <w:t>P77</w:t>
      </w:r>
    </w:p>
    <w:p w:rsidR="001979D6" w:rsidRDefault="001979D6" w:rsidP="006B39D9">
      <w:pPr>
        <w:autoSpaceDE w:val="0"/>
        <w:autoSpaceDN w:val="0"/>
        <w:adjustRightInd w:val="0"/>
        <w:spacing w:after="529"/>
        <w:ind w:right="529"/>
        <w:outlineLvl w:val="0"/>
        <w:rPr>
          <w:rFonts w:ascii="Arial" w:hAnsi="Arial" w:cs="Arial"/>
          <w:sz w:val="22"/>
          <w:szCs w:val="22"/>
        </w:rPr>
      </w:pPr>
      <w:r w:rsidRPr="00A61F75">
        <w:rPr>
          <w:rFonts w:ascii="Arial" w:hAnsi="Arial" w:cs="Arial"/>
          <w:sz w:val="22"/>
          <w:szCs w:val="22"/>
        </w:rPr>
        <w:t xml:space="preserve">Tempest, K. (2013) </w:t>
      </w:r>
      <w:r w:rsidRPr="00A61F75">
        <w:rPr>
          <w:rFonts w:ascii="Arial" w:hAnsi="Arial" w:cs="Arial"/>
          <w:i/>
          <w:sz w:val="22"/>
          <w:szCs w:val="22"/>
        </w:rPr>
        <w:t>Brand New Ancients</w:t>
      </w:r>
      <w:r w:rsidR="00A61F75" w:rsidRPr="00A61F75">
        <w:rPr>
          <w:rFonts w:ascii="Arial" w:hAnsi="Arial" w:cs="Arial"/>
          <w:i/>
          <w:sz w:val="22"/>
          <w:szCs w:val="22"/>
        </w:rPr>
        <w:t xml:space="preserve">. </w:t>
      </w:r>
      <w:r w:rsidR="00A61F75" w:rsidRPr="00A61F75">
        <w:rPr>
          <w:rFonts w:ascii="Arial" w:hAnsi="Arial" w:cs="Arial"/>
          <w:sz w:val="22"/>
          <w:szCs w:val="22"/>
        </w:rPr>
        <w:t>London: Picador. P4-5</w:t>
      </w:r>
    </w:p>
    <w:p w:rsidR="005927EA" w:rsidRPr="004D232B" w:rsidRDefault="004D232B" w:rsidP="006B39D9">
      <w:pPr>
        <w:autoSpaceDE w:val="0"/>
        <w:autoSpaceDN w:val="0"/>
        <w:adjustRightInd w:val="0"/>
        <w:spacing w:after="529"/>
        <w:ind w:right="529"/>
        <w:outlineLvl w:val="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Watson, I. (2002) </w:t>
      </w:r>
      <w:r>
        <w:rPr>
          <w:rFonts w:ascii="Arial" w:hAnsi="Arial" w:cs="Arial"/>
          <w:i/>
          <w:sz w:val="22"/>
          <w:szCs w:val="22"/>
        </w:rPr>
        <w:t xml:space="preserve">Negotiating cultures Eugenio Barba and the intercultural debate. </w:t>
      </w:r>
      <w:r>
        <w:rPr>
          <w:rFonts w:ascii="Arial" w:hAnsi="Arial" w:cs="Arial"/>
          <w:sz w:val="22"/>
          <w:szCs w:val="22"/>
        </w:rPr>
        <w:t>Manchester</w:t>
      </w:r>
      <w:r w:rsidR="005927EA">
        <w:rPr>
          <w:rFonts w:ascii="Arial" w:hAnsi="Arial" w:cs="Arial"/>
          <w:sz w:val="22"/>
          <w:szCs w:val="22"/>
        </w:rPr>
        <w:t>: Manchester</w:t>
      </w:r>
      <w:r>
        <w:rPr>
          <w:rFonts w:ascii="Arial" w:hAnsi="Arial" w:cs="Arial"/>
          <w:sz w:val="22"/>
          <w:szCs w:val="22"/>
        </w:rPr>
        <w:t xml:space="preserve"> University Press</w:t>
      </w:r>
      <w:r w:rsidR="005927EA">
        <w:rPr>
          <w:rFonts w:ascii="Arial" w:hAnsi="Arial" w:cs="Arial"/>
          <w:sz w:val="22"/>
          <w:szCs w:val="22"/>
        </w:rPr>
        <w:t>. P4</w:t>
      </w:r>
    </w:p>
    <w:p w:rsidR="003733C6" w:rsidRDefault="003733C6"/>
    <w:p w:rsidR="003733C6" w:rsidRDefault="003733C6"/>
    <w:p w:rsidR="003733C6" w:rsidRPr="00242074" w:rsidRDefault="003733C6"/>
    <w:sectPr w:rsidR="003733C6" w:rsidRPr="00242074" w:rsidSect="007C4CDA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06142" w:rsidRDefault="00E06142" w:rsidP="00275E65">
      <w:r>
        <w:separator/>
      </w:r>
    </w:p>
  </w:endnote>
  <w:endnote w:type="continuationSeparator" w:id="0">
    <w:p w:rsidR="00E06142" w:rsidRDefault="00E06142" w:rsidP="00275E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E0816" w:rsidRDefault="008E081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E0816" w:rsidRDefault="008E081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E0816" w:rsidRDefault="008E08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06142" w:rsidRDefault="00E06142" w:rsidP="00275E65">
      <w:r>
        <w:separator/>
      </w:r>
    </w:p>
  </w:footnote>
  <w:footnote w:type="continuationSeparator" w:id="0">
    <w:p w:rsidR="00E06142" w:rsidRDefault="00E06142" w:rsidP="00275E6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E0816" w:rsidRDefault="008E081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E0816" w:rsidRDefault="008E081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E0816" w:rsidRDefault="008E08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4F63"/>
    <w:rsid w:val="000070D5"/>
    <w:rsid w:val="00015E13"/>
    <w:rsid w:val="0002264E"/>
    <w:rsid w:val="000511E0"/>
    <w:rsid w:val="00054510"/>
    <w:rsid w:val="00086D6D"/>
    <w:rsid w:val="000D4FAC"/>
    <w:rsid w:val="000F08A6"/>
    <w:rsid w:val="000F3A59"/>
    <w:rsid w:val="000F50E0"/>
    <w:rsid w:val="00111EC1"/>
    <w:rsid w:val="0012049D"/>
    <w:rsid w:val="00133355"/>
    <w:rsid w:val="00140B0B"/>
    <w:rsid w:val="00144F63"/>
    <w:rsid w:val="00152917"/>
    <w:rsid w:val="001761CB"/>
    <w:rsid w:val="00191450"/>
    <w:rsid w:val="001979D6"/>
    <w:rsid w:val="001A59C1"/>
    <w:rsid w:val="001A7F91"/>
    <w:rsid w:val="001B1AC9"/>
    <w:rsid w:val="001B5A57"/>
    <w:rsid w:val="001C7914"/>
    <w:rsid w:val="001D22DE"/>
    <w:rsid w:val="001E4A5C"/>
    <w:rsid w:val="00205B17"/>
    <w:rsid w:val="0020615F"/>
    <w:rsid w:val="002279E4"/>
    <w:rsid w:val="00231D8C"/>
    <w:rsid w:val="00235E30"/>
    <w:rsid w:val="00240DF8"/>
    <w:rsid w:val="00242074"/>
    <w:rsid w:val="002603C3"/>
    <w:rsid w:val="002621C2"/>
    <w:rsid w:val="00275E65"/>
    <w:rsid w:val="00287E96"/>
    <w:rsid w:val="002930ED"/>
    <w:rsid w:val="002A0674"/>
    <w:rsid w:val="002C2C10"/>
    <w:rsid w:val="002C6E79"/>
    <w:rsid w:val="002C7E47"/>
    <w:rsid w:val="002D3CCD"/>
    <w:rsid w:val="002E2033"/>
    <w:rsid w:val="002E7415"/>
    <w:rsid w:val="00303DF6"/>
    <w:rsid w:val="003138C5"/>
    <w:rsid w:val="00326B7A"/>
    <w:rsid w:val="00331D1C"/>
    <w:rsid w:val="00346CA6"/>
    <w:rsid w:val="00370137"/>
    <w:rsid w:val="003733C6"/>
    <w:rsid w:val="00387554"/>
    <w:rsid w:val="00395D34"/>
    <w:rsid w:val="003A5A36"/>
    <w:rsid w:val="003B4816"/>
    <w:rsid w:val="003C6C4E"/>
    <w:rsid w:val="003D77CD"/>
    <w:rsid w:val="003F0CE6"/>
    <w:rsid w:val="003F3E1E"/>
    <w:rsid w:val="003F6EA7"/>
    <w:rsid w:val="00403CDA"/>
    <w:rsid w:val="00412C3C"/>
    <w:rsid w:val="0041656F"/>
    <w:rsid w:val="00420361"/>
    <w:rsid w:val="0044076B"/>
    <w:rsid w:val="00486CB9"/>
    <w:rsid w:val="004943EE"/>
    <w:rsid w:val="004B33FD"/>
    <w:rsid w:val="004C5FCD"/>
    <w:rsid w:val="004D1D97"/>
    <w:rsid w:val="004D232B"/>
    <w:rsid w:val="004D29F5"/>
    <w:rsid w:val="004D7E8B"/>
    <w:rsid w:val="004F6CC5"/>
    <w:rsid w:val="00503A50"/>
    <w:rsid w:val="00545195"/>
    <w:rsid w:val="00553F4D"/>
    <w:rsid w:val="00562C57"/>
    <w:rsid w:val="0057566C"/>
    <w:rsid w:val="005927EA"/>
    <w:rsid w:val="005A3B6B"/>
    <w:rsid w:val="005A3E71"/>
    <w:rsid w:val="005B18E9"/>
    <w:rsid w:val="005B2F61"/>
    <w:rsid w:val="005D3B2E"/>
    <w:rsid w:val="005E1E22"/>
    <w:rsid w:val="005E7485"/>
    <w:rsid w:val="005F5181"/>
    <w:rsid w:val="005F6EC3"/>
    <w:rsid w:val="00616365"/>
    <w:rsid w:val="00621C10"/>
    <w:rsid w:val="00641FE4"/>
    <w:rsid w:val="0064205A"/>
    <w:rsid w:val="00657053"/>
    <w:rsid w:val="00663782"/>
    <w:rsid w:val="006759C8"/>
    <w:rsid w:val="0068377A"/>
    <w:rsid w:val="006973CE"/>
    <w:rsid w:val="006A0F44"/>
    <w:rsid w:val="006B23CE"/>
    <w:rsid w:val="006B2F5A"/>
    <w:rsid w:val="006B39D9"/>
    <w:rsid w:val="006D79DF"/>
    <w:rsid w:val="006E548B"/>
    <w:rsid w:val="006F3653"/>
    <w:rsid w:val="006F6406"/>
    <w:rsid w:val="006F678C"/>
    <w:rsid w:val="006F77E9"/>
    <w:rsid w:val="007049B9"/>
    <w:rsid w:val="00732A7D"/>
    <w:rsid w:val="00741E78"/>
    <w:rsid w:val="00743A88"/>
    <w:rsid w:val="00753B56"/>
    <w:rsid w:val="007772C8"/>
    <w:rsid w:val="00783CFA"/>
    <w:rsid w:val="007A2D86"/>
    <w:rsid w:val="007B57A9"/>
    <w:rsid w:val="007C4CDA"/>
    <w:rsid w:val="007E745C"/>
    <w:rsid w:val="00841CA0"/>
    <w:rsid w:val="00861455"/>
    <w:rsid w:val="008672EC"/>
    <w:rsid w:val="008866A8"/>
    <w:rsid w:val="00890F72"/>
    <w:rsid w:val="008B05FE"/>
    <w:rsid w:val="008E0816"/>
    <w:rsid w:val="008E47D8"/>
    <w:rsid w:val="008E5D39"/>
    <w:rsid w:val="008F7C83"/>
    <w:rsid w:val="00900FEA"/>
    <w:rsid w:val="00901192"/>
    <w:rsid w:val="009045FC"/>
    <w:rsid w:val="00906B02"/>
    <w:rsid w:val="009275D7"/>
    <w:rsid w:val="00944AA8"/>
    <w:rsid w:val="00950182"/>
    <w:rsid w:val="0095586E"/>
    <w:rsid w:val="00964DD6"/>
    <w:rsid w:val="00966872"/>
    <w:rsid w:val="0098645D"/>
    <w:rsid w:val="00996638"/>
    <w:rsid w:val="00997E4B"/>
    <w:rsid w:val="009A0434"/>
    <w:rsid w:val="009A6110"/>
    <w:rsid w:val="009B029C"/>
    <w:rsid w:val="009B7155"/>
    <w:rsid w:val="009C755E"/>
    <w:rsid w:val="009D07B2"/>
    <w:rsid w:val="009F169F"/>
    <w:rsid w:val="00A024CB"/>
    <w:rsid w:val="00A1284B"/>
    <w:rsid w:val="00A240E4"/>
    <w:rsid w:val="00A50D2C"/>
    <w:rsid w:val="00A61F75"/>
    <w:rsid w:val="00A71F6A"/>
    <w:rsid w:val="00A82087"/>
    <w:rsid w:val="00A87DB3"/>
    <w:rsid w:val="00A9616E"/>
    <w:rsid w:val="00AC4FD5"/>
    <w:rsid w:val="00AC5514"/>
    <w:rsid w:val="00AE5D14"/>
    <w:rsid w:val="00AF0B4B"/>
    <w:rsid w:val="00AF10AC"/>
    <w:rsid w:val="00AF4D18"/>
    <w:rsid w:val="00B018DE"/>
    <w:rsid w:val="00B172DE"/>
    <w:rsid w:val="00B25599"/>
    <w:rsid w:val="00B5469A"/>
    <w:rsid w:val="00B55E89"/>
    <w:rsid w:val="00B602A6"/>
    <w:rsid w:val="00B65F68"/>
    <w:rsid w:val="00B827B7"/>
    <w:rsid w:val="00B925E7"/>
    <w:rsid w:val="00BC2E7A"/>
    <w:rsid w:val="00BF0ADA"/>
    <w:rsid w:val="00BF627D"/>
    <w:rsid w:val="00C13E41"/>
    <w:rsid w:val="00C51C87"/>
    <w:rsid w:val="00C74734"/>
    <w:rsid w:val="00C925D7"/>
    <w:rsid w:val="00CC3E0E"/>
    <w:rsid w:val="00CD25B4"/>
    <w:rsid w:val="00CE189B"/>
    <w:rsid w:val="00CE72E7"/>
    <w:rsid w:val="00CF6DFA"/>
    <w:rsid w:val="00D153F1"/>
    <w:rsid w:val="00D21588"/>
    <w:rsid w:val="00D332E5"/>
    <w:rsid w:val="00D71903"/>
    <w:rsid w:val="00DA2065"/>
    <w:rsid w:val="00DB569B"/>
    <w:rsid w:val="00E06142"/>
    <w:rsid w:val="00E11FCA"/>
    <w:rsid w:val="00E15245"/>
    <w:rsid w:val="00E5441E"/>
    <w:rsid w:val="00E6070C"/>
    <w:rsid w:val="00E61B9E"/>
    <w:rsid w:val="00E62169"/>
    <w:rsid w:val="00E70E5E"/>
    <w:rsid w:val="00E87DDE"/>
    <w:rsid w:val="00EA591C"/>
    <w:rsid w:val="00EB35A7"/>
    <w:rsid w:val="00EC2F91"/>
    <w:rsid w:val="00EE4426"/>
    <w:rsid w:val="00F01399"/>
    <w:rsid w:val="00F06D61"/>
    <w:rsid w:val="00F13495"/>
    <w:rsid w:val="00F242E4"/>
    <w:rsid w:val="00F451C3"/>
    <w:rsid w:val="00FB4A67"/>
    <w:rsid w:val="00FF1BC9"/>
    <w:rsid w:val="00FF44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00A285"/>
  <w14:defaultImageDpi w14:val="32767"/>
  <w15:chartTrackingRefBased/>
  <w15:docId w15:val="{E5200180-B741-4E46-9DA8-7C69651AC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AE5D14"/>
    <w:rPr>
      <w:rFonts w:ascii="Book Antiqua" w:hAnsi="Book Antiqua" w:cs="Times New Roman"/>
      <w:lang w:eastAsia="en-GB"/>
    </w:rPr>
  </w:style>
  <w:style w:type="character" w:customStyle="1" w:styleId="s1">
    <w:name w:val="s1"/>
    <w:basedOn w:val="DefaultParagraphFont"/>
    <w:rsid w:val="00AE5D14"/>
  </w:style>
  <w:style w:type="character" w:styleId="Hyperlink">
    <w:name w:val="Hyperlink"/>
    <w:basedOn w:val="DefaultParagraphFont"/>
    <w:uiPriority w:val="99"/>
    <w:unhideWhenUsed/>
    <w:rsid w:val="00412C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412C3C"/>
    <w:rPr>
      <w:color w:val="808080"/>
      <w:shd w:val="clear" w:color="auto" w:fill="E6E6E6"/>
    </w:rPr>
  </w:style>
  <w:style w:type="paragraph" w:styleId="Header">
    <w:name w:val="header"/>
    <w:basedOn w:val="Normal"/>
    <w:link w:val="HeaderChar"/>
    <w:uiPriority w:val="99"/>
    <w:unhideWhenUsed/>
    <w:rsid w:val="00275E6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75E65"/>
  </w:style>
  <w:style w:type="paragraph" w:styleId="Footer">
    <w:name w:val="footer"/>
    <w:basedOn w:val="Normal"/>
    <w:link w:val="FooterChar"/>
    <w:uiPriority w:val="99"/>
    <w:unhideWhenUsed/>
    <w:rsid w:val="00275E6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5E65"/>
  </w:style>
  <w:style w:type="paragraph" w:styleId="Revision">
    <w:name w:val="Revision"/>
    <w:hidden/>
    <w:uiPriority w:val="99"/>
    <w:semiHidden/>
    <w:rsid w:val="006B39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419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inicola.it/.../Erving%20Goffman%20The%20Presentation%20of%20Self%20in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1160505-2D10-5741-8970-BE0DC4C62B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1042</TotalTime>
  <Pages>4</Pages>
  <Words>954</Words>
  <Characters>5442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Schuur (P151638)</dc:creator>
  <cp:keywords/>
  <dc:description/>
  <cp:lastModifiedBy>Vicky Schuur (P151638)</cp:lastModifiedBy>
  <cp:revision>119</cp:revision>
  <dcterms:created xsi:type="dcterms:W3CDTF">2018-03-03T11:14:00Z</dcterms:created>
  <dcterms:modified xsi:type="dcterms:W3CDTF">2018-03-09T15:30:00Z</dcterms:modified>
</cp:coreProperties>
</file>