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71AE" w:rsidRDefault="00197DA2">
      <w:pPr>
        <w:rPr>
          <w:b/>
          <w:sz w:val="28"/>
          <w:szCs w:val="28"/>
        </w:rPr>
      </w:pPr>
      <w:r w:rsidRPr="00197DA2">
        <w:rPr>
          <w:b/>
          <w:sz w:val="28"/>
          <w:szCs w:val="28"/>
        </w:rPr>
        <w:t>Is screen time associated with anxiety or depression in young people? Results from a UK birth cohort</w:t>
      </w:r>
    </w:p>
    <w:p w:rsidR="00197DA2" w:rsidRDefault="00197DA2">
      <w:r>
        <w:t xml:space="preserve">Abstract Background: There is limited and conflicting evidence for associations between use of screen-based technology and anxiety and depression in young people. We examined associations between screen time measured at 16 years and anxiety and depression at 18. </w:t>
      </w:r>
    </w:p>
    <w:p w:rsidR="00197DA2" w:rsidRDefault="00197DA2">
      <w:r>
        <w:t xml:space="preserve">Methods: Participants (n = 14,665; complete cases n = 1869) were from the Avon Longitudinal Study of Parents and Children, a UK-based prospective cohort study. We assessed associations between various types of screen time (watching television, using a computer, and texting, all measured via questionnaire at 16y), both on weekdays and at weekends, and anxiety and depression (measured via the Revised Clinical Interview Schedule at 18y). Using ordinal logistic regression, we adjusted for multiple confounders, particularly </w:t>
      </w:r>
      <w:proofErr w:type="spellStart"/>
      <w:r>
        <w:t>focussing</w:t>
      </w:r>
      <w:proofErr w:type="spellEnd"/>
      <w:r>
        <w:t xml:space="preserve"> on activities that might have been replaced by screen time (for example exercising or playing outdoors). </w:t>
      </w:r>
    </w:p>
    <w:p w:rsidR="00197DA2" w:rsidRDefault="00197DA2">
      <w:r>
        <w:t>Results: More time spent using a computer on weekdays was associated with a small increased risk of anxiety (OR for 1–2 h = 1.17, 95% CI: 1.01 to 1.35; OR for 3+ hours = 1.30, 95% CI: 1.10 to 1.55, both compared to &lt; 1 h, p for linear trend = 0.003). We found a similar association between computer use at weekends and anxiety (OR for 1–2 h = 1.17, 95% CI: 0.94 to 1.46; OR for 3+ hours = 1.28, 95% CI: 1.03 to 1.48, p for linear trend = 0.03). Greater time spent using a computer on weekend days only was associated with a small increased risk in depression (OR for 1–2 h = 1. 12, 95% CI: 0.93 to 1.35; OR for 3+ hours = 1.35, 95% CI: 1.10 to 1.65, p for linear trend = 0.003). Adjusting for time spent alone attenuated effects for anxiety but not depression. There was little evidence for associations with texting or watching television. Conclusions: We found associations between increased screen time, particularly computer use, and a small increased risk of anxiety and depression. Time spent alone was found to attenuate some associations, and further research should explore this.</w:t>
      </w:r>
    </w:p>
    <w:p w:rsidR="00197DA2" w:rsidRDefault="00197DA2">
      <w:pPr>
        <w:rPr>
          <w:b/>
          <w:sz w:val="28"/>
          <w:szCs w:val="28"/>
        </w:rPr>
      </w:pPr>
      <w:r w:rsidRPr="00197DA2">
        <w:rPr>
          <w:b/>
          <w:sz w:val="28"/>
          <w:szCs w:val="28"/>
        </w:rPr>
        <w:t xml:space="preserve">Early Childhood Father Absence and Depressive Symptoms in Adolescent Girls from a UK Cohort: The Mediating Role of Early </w:t>
      </w:r>
      <w:proofErr w:type="spellStart"/>
      <w:r w:rsidRPr="00197DA2">
        <w:rPr>
          <w:b/>
          <w:sz w:val="28"/>
          <w:szCs w:val="28"/>
        </w:rPr>
        <w:t>Menarch</w:t>
      </w:r>
      <w:proofErr w:type="spellEnd"/>
    </w:p>
    <w:p w:rsidR="00197DA2" w:rsidRDefault="00197DA2">
      <w:pPr>
        <w:rPr>
          <w:b/>
          <w:sz w:val="28"/>
          <w:szCs w:val="28"/>
        </w:rPr>
      </w:pPr>
    </w:p>
    <w:p w:rsidR="00197DA2" w:rsidRDefault="00197DA2">
      <w:r>
        <w:t xml:space="preserve">Abstract Absence of the biological father in early childhood has been linked to depressive symptoms in mid-adolescent girls. Earlier studies have linked father absence to early timing of menarche, and early menarche is a risk factor for increased depressive symptoms in adolescence. No studies, however, have examined whether the association between father </w:t>
      </w:r>
      <w:proofErr w:type="spellStart"/>
      <w:r>
        <w:t>ab</w:t>
      </w:r>
      <w:proofErr w:type="spellEnd"/>
      <w:r>
        <w:t/>
      </w:r>
      <w:proofErr w:type="spellStart"/>
      <w:r>
        <w:t>sence</w:t>
      </w:r>
      <w:proofErr w:type="spellEnd"/>
      <w:r>
        <w:t xml:space="preserve"> and depressive symptoms may be explained by the early onset of menarche. </w:t>
      </w:r>
    </w:p>
    <w:p w:rsidR="00197DA2" w:rsidRDefault="00197DA2">
      <w:r>
        <w:t xml:space="preserve">This study investigated whether age at menarche mediates the association between father absence in early childhood (birth to 5 years) and depressive symptoms in adolescent girls aged 14 years. </w:t>
      </w:r>
    </w:p>
    <w:p w:rsidR="00197DA2" w:rsidRDefault="00197DA2">
      <w:r>
        <w:t xml:space="preserve">The study sample comprised 7056 girls from a large UK birth cohort (Avon Longitudinal Study of Parents and Children) who provided data on age at onset of menarche and depressive symptoms assessed using </w:t>
      </w:r>
      <w:r>
        <w:lastRenderedPageBreak/>
        <w:t xml:space="preserve">the Short Mood and Feelings Questionnaire at 14 years. Mothers provided data on father absence from the birth of the study child up to 10 years. Using structural equation </w:t>
      </w:r>
      <w:proofErr w:type="spellStart"/>
      <w:r>
        <w:t>modelling</w:t>
      </w:r>
      <w:proofErr w:type="spellEnd"/>
      <w:r>
        <w:t xml:space="preserve">, we found that 15 % of the total estimated </w:t>
      </w:r>
      <w:proofErr w:type="spellStart"/>
      <w:r>
        <w:t>associ</w:t>
      </w:r>
      <w:proofErr w:type="spellEnd"/>
      <w:r>
        <w:t/>
      </w:r>
      <w:proofErr w:type="spellStart"/>
      <w:r>
        <w:t>ation</w:t>
      </w:r>
      <w:proofErr w:type="spellEnd"/>
      <w:r>
        <w:t xml:space="preserve"> between father absence in early childhood and </w:t>
      </w:r>
      <w:proofErr w:type="spellStart"/>
      <w:r>
        <w:t>depres</w:t>
      </w:r>
      <w:proofErr w:type="spellEnd"/>
      <w:r>
        <w:t/>
      </w:r>
      <w:proofErr w:type="spellStart"/>
      <w:r>
        <w:t>sive</w:t>
      </w:r>
      <w:proofErr w:type="spellEnd"/>
      <w:r>
        <w:t xml:space="preserve"> symptoms at 14 years was explained by early age at menarche. In addition to the mediated effect, father absence was linked to an 11 % increase in depressive symptoms in adolescence. The findings suggest that early age at menarche is one of the pathways linking early childhood father absence and depressive symptoms in mid-adolescent girls. Preventive strategies could be targeting young girls at risk for depressive symptoms as a function of stressful family factors (e.g., bio</w:t>
      </w:r>
      <w:r>
        <w:t>logical father absence) and earlier menarche</w:t>
      </w:r>
    </w:p>
    <w:p w:rsidR="00197DA2" w:rsidRDefault="00197DA2"/>
    <w:p w:rsidR="00197DA2" w:rsidRDefault="00197DA2">
      <w:pPr>
        <w:rPr>
          <w:b/>
          <w:sz w:val="28"/>
          <w:szCs w:val="28"/>
        </w:rPr>
      </w:pPr>
      <w:r w:rsidRPr="00197DA2">
        <w:rPr>
          <w:b/>
          <w:sz w:val="28"/>
          <w:szCs w:val="28"/>
        </w:rPr>
        <w:t>Diet quality and depressive symptoms in adolescence: no cross-sectional or prospective associations following adjustment for covariates</w:t>
      </w:r>
    </w:p>
    <w:p w:rsidR="00197DA2" w:rsidRDefault="00197DA2">
      <w:pPr>
        <w:rPr>
          <w:b/>
          <w:sz w:val="28"/>
          <w:szCs w:val="28"/>
        </w:rPr>
      </w:pPr>
    </w:p>
    <w:p w:rsidR="00341152" w:rsidRDefault="00341152">
      <w:r>
        <w:t xml:space="preserve">Objective: Adolescence is a critical period for development of depression and understanding of </w:t>
      </w:r>
      <w:proofErr w:type="spellStart"/>
      <w:r>
        <w:t>behavioural</w:t>
      </w:r>
      <w:proofErr w:type="spellEnd"/>
      <w:r>
        <w:t xml:space="preserve"> risk factors is needed to support appropriate preventive strategies. We examined associations between adolescent diet quality and depressive symptoms, cross-</w:t>
      </w:r>
      <w:proofErr w:type="spellStart"/>
      <w:r>
        <w:t>sectionally</w:t>
      </w:r>
      <w:proofErr w:type="spellEnd"/>
      <w:r>
        <w:t xml:space="preserve"> and prospectively, in a large community cohort, adjusting for </w:t>
      </w:r>
      <w:proofErr w:type="spellStart"/>
      <w:r>
        <w:t>behavioural</w:t>
      </w:r>
      <w:proofErr w:type="spellEnd"/>
      <w:r>
        <w:t xml:space="preserve"> and psychosocial covariates. Design: Prospective community-based cohort study (ROOTS). Setting: Secondary schools in </w:t>
      </w:r>
      <w:proofErr w:type="spellStart"/>
      <w:r>
        <w:t>Cambridgeshire</w:t>
      </w:r>
      <w:proofErr w:type="spellEnd"/>
      <w:r>
        <w:t xml:space="preserve"> and Suffolk, UK. Subjects:</w:t>
      </w:r>
    </w:p>
    <w:p w:rsidR="00197DA2" w:rsidRPr="00197DA2" w:rsidRDefault="00341152">
      <w:pPr>
        <w:rPr>
          <w:sz w:val="28"/>
          <w:szCs w:val="28"/>
        </w:rPr>
      </w:pPr>
      <w:r>
        <w:t xml:space="preserve"> Study participants (n 603) who completed 4 d diet diaries at age 14 years and reported depressive symptoms (Moods and Feelings Questionnaire (MFQ)) at 14 and 17 years of age. Results: Diet data were processed to derive a Mediterranean diet score (MDS) and daily servings of fruit and vegetables, and fish. At age 14 years, a negative association between fruit and vegetable intake and MFQ score was seen in the unadjusted cross-sectional regression model (β= − 0·40; 95 % CI −0·71, − 0·10), but adjustment for </w:t>
      </w:r>
      <w:proofErr w:type="spellStart"/>
      <w:r>
        <w:t>behavioural</w:t>
      </w:r>
      <w:proofErr w:type="spellEnd"/>
      <w:r>
        <w:t xml:space="preserve"> covariates, including smoking and alcohol consumption, attenuated this association. Fish intake and MDS were not cross-</w:t>
      </w:r>
      <w:proofErr w:type="spellStart"/>
      <w:r>
        <w:t>sectionally</w:t>
      </w:r>
      <w:proofErr w:type="spellEnd"/>
      <w:r>
        <w:t xml:space="preserve"> associated with MFQ score. No prospective associations were found between MDS, fruit and vegetable intake or fish intake and later MFQ score. Conclusions: Diet quality was not associated with depressive symptoms in </w:t>
      </w:r>
      <w:proofErr w:type="spellStart"/>
      <w:r>
        <w:t>midadolescence</w:t>
      </w:r>
      <w:proofErr w:type="spellEnd"/>
      <w:r>
        <w:t>. Previously reported associations in this age range may be due to confounding. Further longitudinal studies are needed that investigate associations between adolescent diet and depression across different time frames and populations, ensuring appropriate adjustment for covariates.</w:t>
      </w:r>
    </w:p>
    <w:sectPr w:rsidR="00197DA2" w:rsidRPr="00197DA2" w:rsidSect="00EE71A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97DA2"/>
    <w:rsid w:val="00197DA2"/>
    <w:rsid w:val="00341152"/>
    <w:rsid w:val="00EE71A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71A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849</Words>
  <Characters>4844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iveli</dc:creator>
  <cp:lastModifiedBy>iveli</cp:lastModifiedBy>
  <cp:revision>1</cp:revision>
  <dcterms:created xsi:type="dcterms:W3CDTF">2021-12-01T11:41:00Z</dcterms:created>
  <dcterms:modified xsi:type="dcterms:W3CDTF">2021-12-01T11:56:00Z</dcterms:modified>
</cp:coreProperties>
</file>