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9699A" w14:textId="77777777" w:rsidR="00667D7D" w:rsidRPr="004F0DF6" w:rsidRDefault="00667D7D">
      <w:pPr>
        <w:rPr>
          <w:rFonts w:ascii="Arial" w:hAnsi="Arial" w:cs="Arial"/>
        </w:rPr>
      </w:pPr>
    </w:p>
    <w:p w14:paraId="37901B57" w14:textId="77777777" w:rsidR="00667D7D" w:rsidRPr="004F0DF6" w:rsidRDefault="00667D7D" w:rsidP="00667D7D">
      <w:pPr>
        <w:jc w:val="center"/>
        <w:rPr>
          <w:rFonts w:ascii="Arial" w:hAnsi="Arial" w:cs="Arial"/>
          <w:sz w:val="52"/>
          <w:szCs w:val="52"/>
        </w:rPr>
      </w:pPr>
    </w:p>
    <w:p w14:paraId="71911082" w14:textId="7A73AC00" w:rsidR="00667D7D" w:rsidRPr="004F0DF6" w:rsidRDefault="00667D7D" w:rsidP="00667D7D">
      <w:pPr>
        <w:jc w:val="center"/>
        <w:rPr>
          <w:rFonts w:ascii="Arial" w:hAnsi="Arial" w:cs="Arial"/>
          <w:sz w:val="52"/>
          <w:szCs w:val="52"/>
        </w:rPr>
      </w:pPr>
      <w:r w:rsidRPr="004F0DF6">
        <w:rPr>
          <w:rFonts w:ascii="Arial" w:hAnsi="Arial" w:cs="Arial"/>
          <w:sz w:val="52"/>
          <w:szCs w:val="52"/>
        </w:rPr>
        <w:t>Task 2- component -2</w:t>
      </w:r>
    </w:p>
    <w:p w14:paraId="5D93BFD3" w14:textId="120768BB" w:rsidR="00667D7D" w:rsidRPr="004F0DF6" w:rsidRDefault="00667D7D" w:rsidP="00667D7D">
      <w:pPr>
        <w:jc w:val="center"/>
        <w:rPr>
          <w:rFonts w:ascii="Arial" w:hAnsi="Arial" w:cs="Arial"/>
          <w:sz w:val="52"/>
          <w:szCs w:val="52"/>
        </w:rPr>
      </w:pPr>
      <w:r w:rsidRPr="004F0DF6">
        <w:rPr>
          <w:rFonts w:ascii="Arial" w:hAnsi="Arial" w:cs="Arial"/>
          <w:sz w:val="52"/>
          <w:szCs w:val="52"/>
        </w:rPr>
        <w:t>Jordana baylis</w:t>
      </w:r>
    </w:p>
    <w:p w14:paraId="3E26F199" w14:textId="4C5AA168" w:rsidR="00667D7D" w:rsidRPr="004F0DF6" w:rsidRDefault="00667D7D" w:rsidP="00667D7D">
      <w:pPr>
        <w:jc w:val="center"/>
        <w:rPr>
          <w:rFonts w:ascii="Arial" w:hAnsi="Arial" w:cs="Arial"/>
          <w:sz w:val="52"/>
          <w:szCs w:val="52"/>
        </w:rPr>
      </w:pPr>
      <w:r w:rsidRPr="004F0DF6">
        <w:rPr>
          <w:rFonts w:ascii="Arial" w:hAnsi="Arial" w:cs="Arial"/>
          <w:sz w:val="52"/>
          <w:szCs w:val="52"/>
        </w:rPr>
        <w:t>2125426</w:t>
      </w:r>
    </w:p>
    <w:p w14:paraId="7602DACE" w14:textId="1CFB9826" w:rsidR="00667D7D" w:rsidRPr="004F0DF6" w:rsidRDefault="00667D7D" w:rsidP="00667D7D">
      <w:pPr>
        <w:jc w:val="center"/>
        <w:rPr>
          <w:rFonts w:ascii="Arial" w:hAnsi="Arial" w:cs="Arial"/>
          <w:sz w:val="52"/>
          <w:szCs w:val="52"/>
        </w:rPr>
      </w:pPr>
      <w:r w:rsidRPr="004F0DF6">
        <w:rPr>
          <w:rFonts w:ascii="Arial" w:hAnsi="Arial" w:cs="Arial"/>
          <w:sz w:val="52"/>
          <w:szCs w:val="52"/>
        </w:rPr>
        <w:t>Alice Clayton</w:t>
      </w:r>
    </w:p>
    <w:p w14:paraId="177D82B0" w14:textId="66DF3191" w:rsidR="00667D7D" w:rsidRPr="004F0DF6" w:rsidRDefault="00667D7D" w:rsidP="00667D7D">
      <w:pPr>
        <w:jc w:val="center"/>
        <w:rPr>
          <w:rFonts w:ascii="Arial" w:hAnsi="Arial" w:cs="Arial"/>
          <w:sz w:val="52"/>
          <w:szCs w:val="52"/>
        </w:rPr>
      </w:pPr>
      <w:r w:rsidRPr="004F0DF6">
        <w:rPr>
          <w:rFonts w:ascii="Arial" w:hAnsi="Arial" w:cs="Arial"/>
          <w:sz w:val="52"/>
          <w:szCs w:val="52"/>
        </w:rPr>
        <w:t>LCHS4006_BIRM</w:t>
      </w:r>
    </w:p>
    <w:p w14:paraId="37F569E1" w14:textId="4BEEE08E" w:rsidR="00667D7D" w:rsidRPr="004F0DF6" w:rsidRDefault="00667D7D" w:rsidP="00667D7D">
      <w:pPr>
        <w:jc w:val="center"/>
        <w:rPr>
          <w:rFonts w:ascii="Arial" w:hAnsi="Arial" w:cs="Arial"/>
          <w:sz w:val="52"/>
          <w:szCs w:val="52"/>
        </w:rPr>
      </w:pPr>
      <w:r w:rsidRPr="004F0DF6">
        <w:rPr>
          <w:rFonts w:ascii="Arial" w:hAnsi="Arial" w:cs="Arial"/>
          <w:sz w:val="52"/>
          <w:szCs w:val="52"/>
        </w:rPr>
        <w:t>Psychology in health and social care.</w:t>
      </w:r>
    </w:p>
    <w:p w14:paraId="24762052" w14:textId="674A3523" w:rsidR="00667D7D" w:rsidRPr="004F0DF6" w:rsidRDefault="00667D7D" w:rsidP="00667D7D">
      <w:pPr>
        <w:jc w:val="center"/>
        <w:rPr>
          <w:rFonts w:ascii="Arial" w:hAnsi="Arial" w:cs="Arial"/>
          <w:sz w:val="52"/>
          <w:szCs w:val="52"/>
        </w:rPr>
      </w:pPr>
      <w:r w:rsidRPr="004F0DF6">
        <w:rPr>
          <w:rFonts w:ascii="Arial" w:hAnsi="Arial" w:cs="Arial"/>
          <w:sz w:val="52"/>
          <w:szCs w:val="52"/>
        </w:rPr>
        <w:t xml:space="preserve">Theories and understanding within health and social </w:t>
      </w:r>
      <w:proofErr w:type="gramStart"/>
      <w:r w:rsidRPr="004F0DF6">
        <w:rPr>
          <w:rFonts w:ascii="Arial" w:hAnsi="Arial" w:cs="Arial"/>
          <w:sz w:val="52"/>
          <w:szCs w:val="52"/>
        </w:rPr>
        <w:t>care</w:t>
      </w:r>
      <w:proofErr w:type="gramEnd"/>
    </w:p>
    <w:p w14:paraId="55A0B068" w14:textId="77777777" w:rsidR="00667D7D" w:rsidRPr="004F0DF6" w:rsidRDefault="00667D7D">
      <w:pPr>
        <w:rPr>
          <w:rFonts w:ascii="Arial" w:hAnsi="Arial" w:cs="Arial"/>
        </w:rPr>
      </w:pPr>
    </w:p>
    <w:p w14:paraId="7C68A6B3" w14:textId="77777777" w:rsidR="00667D7D" w:rsidRPr="004F0DF6" w:rsidRDefault="00667D7D">
      <w:pPr>
        <w:rPr>
          <w:rFonts w:ascii="Arial" w:hAnsi="Arial" w:cs="Arial"/>
        </w:rPr>
      </w:pPr>
    </w:p>
    <w:p w14:paraId="2E553236" w14:textId="77777777" w:rsidR="00667D7D" w:rsidRPr="004F0DF6" w:rsidRDefault="00667D7D">
      <w:pPr>
        <w:rPr>
          <w:rFonts w:ascii="Arial" w:hAnsi="Arial" w:cs="Arial"/>
        </w:rPr>
      </w:pPr>
    </w:p>
    <w:p w14:paraId="20965CF7" w14:textId="77777777" w:rsidR="00667D7D" w:rsidRPr="004F0DF6" w:rsidRDefault="00667D7D">
      <w:pPr>
        <w:rPr>
          <w:rFonts w:ascii="Arial" w:hAnsi="Arial" w:cs="Arial"/>
        </w:rPr>
      </w:pPr>
    </w:p>
    <w:p w14:paraId="1BB83DDD" w14:textId="77777777" w:rsidR="00667D7D" w:rsidRPr="004F0DF6" w:rsidRDefault="00667D7D">
      <w:pPr>
        <w:rPr>
          <w:rFonts w:ascii="Arial" w:hAnsi="Arial" w:cs="Arial"/>
        </w:rPr>
      </w:pPr>
    </w:p>
    <w:p w14:paraId="176B4FA3" w14:textId="77777777" w:rsidR="00667D7D" w:rsidRPr="004F0DF6" w:rsidRDefault="00667D7D">
      <w:pPr>
        <w:rPr>
          <w:rFonts w:ascii="Arial" w:hAnsi="Arial" w:cs="Arial"/>
        </w:rPr>
      </w:pPr>
    </w:p>
    <w:p w14:paraId="0C112FC6" w14:textId="77777777" w:rsidR="00667D7D" w:rsidRPr="004F0DF6" w:rsidRDefault="00667D7D">
      <w:pPr>
        <w:rPr>
          <w:rFonts w:ascii="Arial" w:hAnsi="Arial" w:cs="Arial"/>
        </w:rPr>
      </w:pPr>
    </w:p>
    <w:p w14:paraId="7C870010" w14:textId="77777777" w:rsidR="00667D7D" w:rsidRPr="004F0DF6" w:rsidRDefault="00667D7D">
      <w:pPr>
        <w:rPr>
          <w:rFonts w:ascii="Arial" w:hAnsi="Arial" w:cs="Arial"/>
        </w:rPr>
      </w:pPr>
    </w:p>
    <w:p w14:paraId="2A8350B8" w14:textId="77777777" w:rsidR="00667D7D" w:rsidRPr="004F0DF6" w:rsidRDefault="00667D7D">
      <w:pPr>
        <w:rPr>
          <w:rFonts w:ascii="Arial" w:hAnsi="Arial" w:cs="Arial"/>
        </w:rPr>
      </w:pPr>
    </w:p>
    <w:p w14:paraId="7C10B6DB" w14:textId="77777777" w:rsidR="00667D7D" w:rsidRPr="004F0DF6" w:rsidRDefault="00667D7D">
      <w:pPr>
        <w:rPr>
          <w:rFonts w:ascii="Arial" w:hAnsi="Arial" w:cs="Arial"/>
        </w:rPr>
      </w:pPr>
    </w:p>
    <w:p w14:paraId="4F6653A0" w14:textId="77777777" w:rsidR="00667D7D" w:rsidRDefault="00667D7D">
      <w:pPr>
        <w:rPr>
          <w:rFonts w:ascii="Arial" w:hAnsi="Arial" w:cs="Arial"/>
        </w:rPr>
      </w:pPr>
    </w:p>
    <w:p w14:paraId="17941F62" w14:textId="77777777" w:rsidR="004F0DF6" w:rsidRDefault="004F0DF6">
      <w:pPr>
        <w:rPr>
          <w:rFonts w:ascii="Arial" w:hAnsi="Arial" w:cs="Arial"/>
        </w:rPr>
      </w:pPr>
    </w:p>
    <w:p w14:paraId="03F55E2A" w14:textId="77777777" w:rsidR="004F0DF6" w:rsidRPr="004F0DF6" w:rsidRDefault="004F0DF6">
      <w:pPr>
        <w:rPr>
          <w:rFonts w:ascii="Arial" w:hAnsi="Arial" w:cs="Arial"/>
        </w:rPr>
      </w:pPr>
    </w:p>
    <w:p w14:paraId="4090AFBC" w14:textId="77777777" w:rsidR="00667D7D" w:rsidRPr="004F0DF6" w:rsidRDefault="00667D7D">
      <w:pPr>
        <w:rPr>
          <w:rFonts w:ascii="Arial" w:hAnsi="Arial" w:cs="Arial"/>
        </w:rPr>
      </w:pPr>
    </w:p>
    <w:p w14:paraId="258F6F88" w14:textId="77777777" w:rsidR="00667D7D" w:rsidRPr="004F0DF6" w:rsidRDefault="00667D7D">
      <w:pPr>
        <w:rPr>
          <w:rFonts w:ascii="Arial" w:hAnsi="Arial" w:cs="Arial"/>
        </w:rPr>
      </w:pPr>
    </w:p>
    <w:p w14:paraId="1787838E" w14:textId="3CE88F10" w:rsidR="00667D7D" w:rsidRPr="004F0DF6" w:rsidRDefault="00946742">
      <w:pPr>
        <w:rPr>
          <w:rFonts w:ascii="Arial" w:hAnsi="Arial" w:cs="Arial"/>
        </w:rPr>
      </w:pPr>
      <w:r w:rsidRPr="004F0DF6">
        <w:rPr>
          <w:rFonts w:ascii="Arial" w:hAnsi="Arial" w:cs="Arial"/>
        </w:rPr>
        <w:lastRenderedPageBreak/>
        <w:t xml:space="preserve">Contents </w:t>
      </w:r>
    </w:p>
    <w:p w14:paraId="44D89778" w14:textId="4271DE44" w:rsidR="004F0DF6" w:rsidRDefault="004F0DF6">
      <w:pPr>
        <w:rPr>
          <w:rFonts w:ascii="Arial" w:hAnsi="Arial" w:cs="Arial"/>
        </w:rPr>
      </w:pPr>
      <w:r w:rsidRPr="004F0DF6">
        <w:rPr>
          <w:rFonts w:ascii="Arial" w:hAnsi="Arial" w:cs="Arial"/>
        </w:rPr>
        <w:t>Introduction</w:t>
      </w:r>
      <w:r>
        <w:rPr>
          <w:rFonts w:ascii="Arial" w:hAnsi="Arial" w:cs="Arial"/>
        </w:rPr>
        <w:t>…… 3</w:t>
      </w:r>
    </w:p>
    <w:p w14:paraId="3BC55C1E" w14:textId="7C1D6E6E" w:rsidR="004F0DF6" w:rsidRDefault="004F0DF6">
      <w:pPr>
        <w:rPr>
          <w:rFonts w:ascii="Arial" w:hAnsi="Arial" w:cs="Arial"/>
        </w:rPr>
      </w:pPr>
      <w:r>
        <w:rPr>
          <w:rFonts w:ascii="Arial" w:hAnsi="Arial" w:cs="Arial"/>
        </w:rPr>
        <w:t>Social theor</w:t>
      </w:r>
      <w:r w:rsidR="0072056A">
        <w:rPr>
          <w:rFonts w:ascii="Arial" w:hAnsi="Arial" w:cs="Arial"/>
        </w:rPr>
        <w:t>y…..4</w:t>
      </w:r>
    </w:p>
    <w:p w14:paraId="10F35014" w14:textId="1C43B767" w:rsidR="0072056A" w:rsidRDefault="0072056A">
      <w:pPr>
        <w:rPr>
          <w:rFonts w:ascii="Arial" w:hAnsi="Arial" w:cs="Arial"/>
        </w:rPr>
      </w:pPr>
      <w:r>
        <w:rPr>
          <w:rFonts w:ascii="Arial" w:hAnsi="Arial" w:cs="Arial"/>
        </w:rPr>
        <w:t>Erikson’s theory…..5&amp;6</w:t>
      </w:r>
    </w:p>
    <w:p w14:paraId="5E9E737A" w14:textId="2A0E61E5" w:rsidR="0072056A" w:rsidRDefault="0072056A">
      <w:pPr>
        <w:rPr>
          <w:rFonts w:ascii="Arial" w:hAnsi="Arial" w:cs="Arial"/>
        </w:rPr>
      </w:pPr>
      <w:r>
        <w:rPr>
          <w:rFonts w:ascii="Arial" w:hAnsi="Arial" w:cs="Arial"/>
        </w:rPr>
        <w:t>Piaget’s Theory……6&amp;7</w:t>
      </w:r>
    </w:p>
    <w:p w14:paraId="6F1D8951" w14:textId="5C9E8298" w:rsidR="0072056A" w:rsidRDefault="0072056A">
      <w:pPr>
        <w:rPr>
          <w:rFonts w:ascii="Arial" w:hAnsi="Arial" w:cs="Arial"/>
        </w:rPr>
      </w:pPr>
      <w:r>
        <w:rPr>
          <w:rFonts w:ascii="Arial" w:hAnsi="Arial" w:cs="Arial"/>
        </w:rPr>
        <w:t>conclusion……7</w:t>
      </w:r>
    </w:p>
    <w:p w14:paraId="7CBF26D8" w14:textId="1D835811" w:rsidR="0072056A" w:rsidRPr="004F0DF6" w:rsidRDefault="0072056A">
      <w:pPr>
        <w:rPr>
          <w:rFonts w:ascii="Arial" w:hAnsi="Arial" w:cs="Arial"/>
        </w:rPr>
      </w:pPr>
      <w:r>
        <w:rPr>
          <w:rFonts w:ascii="Arial" w:hAnsi="Arial" w:cs="Arial"/>
        </w:rPr>
        <w:t>References……8&amp;9</w:t>
      </w:r>
    </w:p>
    <w:p w14:paraId="7CB1B247" w14:textId="77777777" w:rsidR="00667D7D" w:rsidRPr="004F0DF6" w:rsidRDefault="00667D7D">
      <w:pPr>
        <w:rPr>
          <w:rFonts w:ascii="Arial" w:hAnsi="Arial" w:cs="Arial"/>
        </w:rPr>
      </w:pPr>
    </w:p>
    <w:p w14:paraId="5B1DBF0E" w14:textId="77777777" w:rsidR="00667D7D" w:rsidRPr="004F0DF6" w:rsidRDefault="00667D7D">
      <w:pPr>
        <w:rPr>
          <w:rFonts w:ascii="Arial" w:hAnsi="Arial" w:cs="Arial"/>
        </w:rPr>
      </w:pPr>
    </w:p>
    <w:p w14:paraId="2A44071F" w14:textId="77777777" w:rsidR="00667D7D" w:rsidRPr="004F0DF6" w:rsidRDefault="00667D7D">
      <w:pPr>
        <w:rPr>
          <w:rFonts w:ascii="Arial" w:hAnsi="Arial" w:cs="Arial"/>
        </w:rPr>
      </w:pPr>
    </w:p>
    <w:p w14:paraId="2ACBF9C4" w14:textId="77777777" w:rsidR="00667D7D" w:rsidRPr="004F0DF6" w:rsidRDefault="00667D7D">
      <w:pPr>
        <w:rPr>
          <w:rFonts w:ascii="Arial" w:hAnsi="Arial" w:cs="Arial"/>
        </w:rPr>
      </w:pPr>
    </w:p>
    <w:p w14:paraId="331C2D18" w14:textId="77777777" w:rsidR="00667D7D" w:rsidRPr="004F0DF6" w:rsidRDefault="00667D7D">
      <w:pPr>
        <w:rPr>
          <w:rFonts w:ascii="Arial" w:hAnsi="Arial" w:cs="Arial"/>
        </w:rPr>
      </w:pPr>
    </w:p>
    <w:p w14:paraId="62E9F869" w14:textId="77777777" w:rsidR="00667D7D" w:rsidRPr="004F0DF6" w:rsidRDefault="00667D7D">
      <w:pPr>
        <w:rPr>
          <w:rFonts w:ascii="Arial" w:hAnsi="Arial" w:cs="Arial"/>
        </w:rPr>
      </w:pPr>
    </w:p>
    <w:p w14:paraId="2546F721" w14:textId="77777777" w:rsidR="00667D7D" w:rsidRPr="004F0DF6" w:rsidRDefault="00667D7D">
      <w:pPr>
        <w:rPr>
          <w:rFonts w:ascii="Arial" w:hAnsi="Arial" w:cs="Arial"/>
        </w:rPr>
      </w:pPr>
    </w:p>
    <w:p w14:paraId="0265F7E8" w14:textId="77777777" w:rsidR="00667D7D" w:rsidRPr="004F0DF6" w:rsidRDefault="00667D7D">
      <w:pPr>
        <w:rPr>
          <w:rFonts w:ascii="Arial" w:hAnsi="Arial" w:cs="Arial"/>
        </w:rPr>
      </w:pPr>
    </w:p>
    <w:p w14:paraId="76C46D72" w14:textId="77777777" w:rsidR="00667D7D" w:rsidRPr="004F0DF6" w:rsidRDefault="00667D7D">
      <w:pPr>
        <w:rPr>
          <w:rFonts w:ascii="Arial" w:hAnsi="Arial" w:cs="Arial"/>
        </w:rPr>
      </w:pPr>
    </w:p>
    <w:p w14:paraId="017E70C5" w14:textId="77777777" w:rsidR="00667D7D" w:rsidRPr="004F0DF6" w:rsidRDefault="00667D7D">
      <w:pPr>
        <w:rPr>
          <w:rFonts w:ascii="Arial" w:hAnsi="Arial" w:cs="Arial"/>
        </w:rPr>
      </w:pPr>
    </w:p>
    <w:p w14:paraId="54272D47" w14:textId="77777777" w:rsidR="00667D7D" w:rsidRPr="004F0DF6" w:rsidRDefault="00667D7D">
      <w:pPr>
        <w:rPr>
          <w:rFonts w:ascii="Arial" w:hAnsi="Arial" w:cs="Arial"/>
        </w:rPr>
      </w:pPr>
    </w:p>
    <w:p w14:paraId="041C7529" w14:textId="77777777" w:rsidR="00667D7D" w:rsidRPr="004F0DF6" w:rsidRDefault="00667D7D">
      <w:pPr>
        <w:rPr>
          <w:rFonts w:ascii="Arial" w:hAnsi="Arial" w:cs="Arial"/>
        </w:rPr>
      </w:pPr>
    </w:p>
    <w:p w14:paraId="464ED114" w14:textId="77777777" w:rsidR="00667D7D" w:rsidRPr="004F0DF6" w:rsidRDefault="00667D7D">
      <w:pPr>
        <w:rPr>
          <w:rFonts w:ascii="Arial" w:hAnsi="Arial" w:cs="Arial"/>
        </w:rPr>
      </w:pPr>
    </w:p>
    <w:p w14:paraId="1CED0ED8" w14:textId="77777777" w:rsidR="00667D7D" w:rsidRPr="004F0DF6" w:rsidRDefault="00667D7D">
      <w:pPr>
        <w:rPr>
          <w:rFonts w:ascii="Arial" w:hAnsi="Arial" w:cs="Arial"/>
        </w:rPr>
      </w:pPr>
    </w:p>
    <w:p w14:paraId="5B0A0CDB" w14:textId="77777777" w:rsidR="00667D7D" w:rsidRPr="004F0DF6" w:rsidRDefault="00667D7D">
      <w:pPr>
        <w:rPr>
          <w:rFonts w:ascii="Arial" w:hAnsi="Arial" w:cs="Arial"/>
        </w:rPr>
      </w:pPr>
    </w:p>
    <w:p w14:paraId="1BF16470" w14:textId="77777777" w:rsidR="00667D7D" w:rsidRPr="004F0DF6" w:rsidRDefault="00667D7D">
      <w:pPr>
        <w:rPr>
          <w:rFonts w:ascii="Arial" w:hAnsi="Arial" w:cs="Arial"/>
        </w:rPr>
      </w:pPr>
    </w:p>
    <w:p w14:paraId="180E329F" w14:textId="77777777" w:rsidR="00667D7D" w:rsidRPr="004F0DF6" w:rsidRDefault="00667D7D">
      <w:pPr>
        <w:rPr>
          <w:rFonts w:ascii="Arial" w:hAnsi="Arial" w:cs="Arial"/>
        </w:rPr>
      </w:pPr>
    </w:p>
    <w:p w14:paraId="13905380" w14:textId="77777777" w:rsidR="00667D7D" w:rsidRPr="004F0DF6" w:rsidRDefault="00667D7D">
      <w:pPr>
        <w:rPr>
          <w:rFonts w:ascii="Arial" w:hAnsi="Arial" w:cs="Arial"/>
        </w:rPr>
      </w:pPr>
    </w:p>
    <w:p w14:paraId="0BA20402" w14:textId="77777777" w:rsidR="00667D7D" w:rsidRPr="004F0DF6" w:rsidRDefault="00667D7D">
      <w:pPr>
        <w:rPr>
          <w:rFonts w:ascii="Arial" w:hAnsi="Arial" w:cs="Arial"/>
        </w:rPr>
      </w:pPr>
    </w:p>
    <w:p w14:paraId="182A7E3D" w14:textId="77777777" w:rsidR="00667D7D" w:rsidRPr="004F0DF6" w:rsidRDefault="00667D7D">
      <w:pPr>
        <w:rPr>
          <w:rFonts w:ascii="Arial" w:hAnsi="Arial" w:cs="Arial"/>
        </w:rPr>
      </w:pPr>
    </w:p>
    <w:p w14:paraId="0AB1C445" w14:textId="77777777" w:rsidR="00667D7D" w:rsidRPr="004F0DF6" w:rsidRDefault="00667D7D">
      <w:pPr>
        <w:rPr>
          <w:rFonts w:ascii="Arial" w:hAnsi="Arial" w:cs="Arial"/>
        </w:rPr>
      </w:pPr>
    </w:p>
    <w:p w14:paraId="3D266D76" w14:textId="77777777" w:rsidR="00667D7D" w:rsidRPr="004F0DF6" w:rsidRDefault="00667D7D">
      <w:pPr>
        <w:rPr>
          <w:rFonts w:ascii="Arial" w:hAnsi="Arial" w:cs="Arial"/>
        </w:rPr>
      </w:pPr>
    </w:p>
    <w:p w14:paraId="326FEA4A" w14:textId="77777777" w:rsidR="00667D7D" w:rsidRPr="004F0DF6" w:rsidRDefault="00667D7D">
      <w:pPr>
        <w:rPr>
          <w:rFonts w:ascii="Arial" w:hAnsi="Arial" w:cs="Arial"/>
        </w:rPr>
      </w:pPr>
    </w:p>
    <w:p w14:paraId="4D8652A0" w14:textId="77777777" w:rsidR="00667D7D" w:rsidRPr="004F0DF6" w:rsidRDefault="00667D7D">
      <w:pPr>
        <w:rPr>
          <w:rFonts w:ascii="Arial" w:hAnsi="Arial" w:cs="Arial"/>
        </w:rPr>
      </w:pPr>
    </w:p>
    <w:p w14:paraId="24247294" w14:textId="77777777" w:rsidR="00667D7D" w:rsidRPr="004F0DF6" w:rsidRDefault="00667D7D">
      <w:pPr>
        <w:rPr>
          <w:rFonts w:ascii="Arial" w:hAnsi="Arial" w:cs="Arial"/>
        </w:rPr>
      </w:pPr>
    </w:p>
    <w:p w14:paraId="7F3969CA" w14:textId="77777777" w:rsidR="00667D7D" w:rsidRPr="004F0DF6" w:rsidRDefault="00667D7D">
      <w:pPr>
        <w:rPr>
          <w:rFonts w:ascii="Arial" w:hAnsi="Arial" w:cs="Arial"/>
        </w:rPr>
      </w:pPr>
    </w:p>
    <w:p w14:paraId="036CD159" w14:textId="77777777" w:rsidR="00667D7D" w:rsidRPr="004F0DF6" w:rsidRDefault="00667D7D">
      <w:pPr>
        <w:rPr>
          <w:rFonts w:ascii="Arial" w:hAnsi="Arial" w:cs="Arial"/>
        </w:rPr>
      </w:pPr>
    </w:p>
    <w:p w14:paraId="4541658E" w14:textId="77777777" w:rsidR="00667D7D" w:rsidRDefault="00667D7D">
      <w:pPr>
        <w:rPr>
          <w:rFonts w:ascii="Arial" w:hAnsi="Arial" w:cs="Arial"/>
        </w:rPr>
      </w:pPr>
    </w:p>
    <w:p w14:paraId="28C9FB36" w14:textId="77777777" w:rsidR="004F0DF6" w:rsidRPr="004F0DF6" w:rsidRDefault="004F0DF6">
      <w:pPr>
        <w:rPr>
          <w:rFonts w:ascii="Arial" w:hAnsi="Arial" w:cs="Arial"/>
        </w:rPr>
      </w:pPr>
    </w:p>
    <w:p w14:paraId="096F66F4" w14:textId="77777777" w:rsidR="00667D7D" w:rsidRPr="004F0DF6" w:rsidRDefault="00667D7D">
      <w:pPr>
        <w:rPr>
          <w:rFonts w:ascii="Arial" w:hAnsi="Arial" w:cs="Arial"/>
        </w:rPr>
      </w:pPr>
    </w:p>
    <w:p w14:paraId="0E5B08FC" w14:textId="6E158739" w:rsidR="00667D7D" w:rsidRPr="004F0DF6" w:rsidRDefault="00946742">
      <w:pPr>
        <w:rPr>
          <w:rFonts w:ascii="Arial" w:hAnsi="Arial" w:cs="Arial"/>
        </w:rPr>
      </w:pPr>
      <w:r w:rsidRPr="004F0DF6">
        <w:rPr>
          <w:rFonts w:ascii="Arial" w:hAnsi="Arial" w:cs="Arial"/>
        </w:rPr>
        <w:t>Introduction</w:t>
      </w:r>
    </w:p>
    <w:p w14:paraId="2FAF4D3A" w14:textId="487C654C" w:rsidR="00946742" w:rsidRPr="004F0DF6" w:rsidRDefault="00946742">
      <w:pPr>
        <w:rPr>
          <w:rFonts w:ascii="Arial" w:hAnsi="Arial" w:cs="Arial"/>
        </w:rPr>
      </w:pPr>
      <w:r w:rsidRPr="004F0DF6">
        <w:rPr>
          <w:rFonts w:ascii="Arial" w:hAnsi="Arial" w:cs="Arial"/>
        </w:rPr>
        <w:t>Health and social care are important within every job and development with growing from birth through to adolescence. Within this report will be 3 different theories that help and understand the concept of working within health and social care, whether these 3 theories are known by the health and social care professional help with the job or whether it doesn’t.</w:t>
      </w:r>
    </w:p>
    <w:p w14:paraId="272DE3D7" w14:textId="3A88863D" w:rsidR="00946742" w:rsidRPr="004F0DF6" w:rsidRDefault="00946742">
      <w:pPr>
        <w:rPr>
          <w:rFonts w:ascii="Arial" w:hAnsi="Arial" w:cs="Arial"/>
        </w:rPr>
      </w:pPr>
      <w:r w:rsidRPr="004F0DF6">
        <w:rPr>
          <w:rFonts w:ascii="Arial" w:hAnsi="Arial" w:cs="Arial"/>
        </w:rPr>
        <w:t>Auguste Comte</w:t>
      </w:r>
      <w:r w:rsidRPr="004F0DF6">
        <w:rPr>
          <w:rFonts w:ascii="Arial" w:hAnsi="Arial" w:cs="Arial"/>
        </w:rPr>
        <w:t xml:space="preserve"> was the sociologist the propounded the social theory, </w:t>
      </w:r>
      <w:r w:rsidRPr="004F0DF6">
        <w:rPr>
          <w:rFonts w:ascii="Arial" w:hAnsi="Arial" w:cs="Arial"/>
        </w:rPr>
        <w:t>Erik Homburger Erikson</w:t>
      </w:r>
      <w:r w:rsidRPr="004F0DF6">
        <w:rPr>
          <w:rFonts w:ascii="Arial" w:hAnsi="Arial" w:cs="Arial"/>
        </w:rPr>
        <w:t xml:space="preserve"> is </w:t>
      </w:r>
      <w:r w:rsidR="0093562E" w:rsidRPr="004F0DF6">
        <w:rPr>
          <w:rFonts w:ascii="Arial" w:hAnsi="Arial" w:cs="Arial"/>
        </w:rPr>
        <w:t>the second chosen theory</w:t>
      </w:r>
      <w:r w:rsidRPr="004F0DF6">
        <w:rPr>
          <w:rFonts w:ascii="Arial" w:hAnsi="Arial" w:cs="Arial"/>
        </w:rPr>
        <w:t xml:space="preserve"> of Erikson theory and finally Jean Piaget</w:t>
      </w:r>
      <w:r w:rsidR="0093562E" w:rsidRPr="004F0DF6">
        <w:rPr>
          <w:rFonts w:ascii="Arial" w:hAnsi="Arial" w:cs="Arial"/>
        </w:rPr>
        <w:t xml:space="preserve"> theory, which states the 4 stages. The reason for using these theories in this report is because each of these theories work in stages of development which has similar interests on the stages from birth to adolescent. </w:t>
      </w:r>
      <w:r w:rsidR="00766C94" w:rsidRPr="004F0DF6">
        <w:rPr>
          <w:rFonts w:ascii="Arial" w:hAnsi="Arial" w:cs="Arial"/>
        </w:rPr>
        <w:t xml:space="preserve">Within these theories will be </w:t>
      </w:r>
      <w:proofErr w:type="gramStart"/>
      <w:r w:rsidR="00766C94" w:rsidRPr="004F0DF6">
        <w:rPr>
          <w:rFonts w:ascii="Arial" w:hAnsi="Arial" w:cs="Arial"/>
        </w:rPr>
        <w:t>an</w:t>
      </w:r>
      <w:proofErr w:type="gramEnd"/>
      <w:r w:rsidR="00766C94" w:rsidRPr="004F0DF6">
        <w:rPr>
          <w:rFonts w:ascii="Arial" w:hAnsi="Arial" w:cs="Arial"/>
        </w:rPr>
        <w:t xml:space="preserve"> comparison or how </w:t>
      </w:r>
      <w:r w:rsidR="00766C94" w:rsidRPr="004F0DF6">
        <w:rPr>
          <w:rFonts w:ascii="Arial" w:hAnsi="Arial" w:cs="Arial"/>
        </w:rPr>
        <w:t xml:space="preserve">Sigismund </w:t>
      </w:r>
      <w:proofErr w:type="spellStart"/>
      <w:r w:rsidR="00766C94" w:rsidRPr="004F0DF6">
        <w:rPr>
          <w:rFonts w:ascii="Arial" w:hAnsi="Arial" w:cs="Arial"/>
        </w:rPr>
        <w:t>Schlomo</w:t>
      </w:r>
      <w:proofErr w:type="spellEnd"/>
      <w:r w:rsidR="00766C94" w:rsidRPr="004F0DF6">
        <w:rPr>
          <w:rFonts w:ascii="Arial" w:hAnsi="Arial" w:cs="Arial"/>
        </w:rPr>
        <w:t xml:space="preserve"> Freud</w:t>
      </w:r>
      <w:r w:rsidR="00766C94" w:rsidRPr="004F0DF6">
        <w:rPr>
          <w:rFonts w:ascii="Arial" w:hAnsi="Arial" w:cs="Arial"/>
        </w:rPr>
        <w:t xml:space="preserve"> is related within these theories.</w:t>
      </w:r>
    </w:p>
    <w:p w14:paraId="57B14C5A" w14:textId="3E9849A0" w:rsidR="0093562E" w:rsidRPr="004F0DF6" w:rsidRDefault="0093562E">
      <w:pPr>
        <w:rPr>
          <w:rFonts w:ascii="Arial" w:hAnsi="Arial" w:cs="Arial"/>
        </w:rPr>
      </w:pPr>
      <w:r w:rsidRPr="004F0DF6">
        <w:rPr>
          <w:rFonts w:ascii="Arial" w:hAnsi="Arial" w:cs="Arial"/>
        </w:rPr>
        <w:t xml:space="preserve">Child development is important and applies to all of these theories in a significant educational context. This identifies how each child progresses and acknowledges </w:t>
      </w:r>
      <w:r w:rsidR="00367F69" w:rsidRPr="004F0DF6">
        <w:rPr>
          <w:rFonts w:ascii="Arial" w:hAnsi="Arial" w:cs="Arial"/>
        </w:rPr>
        <w:t>at each stage of interactions, that determines the future of each child at the ages from 7 – 11. (</w:t>
      </w:r>
      <w:proofErr w:type="spellStart"/>
      <w:r w:rsidR="00367F69" w:rsidRPr="004F0DF6">
        <w:rPr>
          <w:rFonts w:ascii="Arial" w:hAnsi="Arial" w:cs="Arial"/>
        </w:rPr>
        <w:t>MacGreggor</w:t>
      </w:r>
      <w:proofErr w:type="spellEnd"/>
      <w:r w:rsidR="00367F69" w:rsidRPr="004F0DF6">
        <w:rPr>
          <w:rFonts w:ascii="Arial" w:hAnsi="Arial" w:cs="Arial"/>
        </w:rPr>
        <w:t xml:space="preserve">, J,. 2008). This report is based on the ages of 7 – 11 as this is a stage where children develop more than 1 solution to a question, experiment, and behavioural state. </w:t>
      </w:r>
      <w:r w:rsidR="00766C94" w:rsidRPr="004F0DF6">
        <w:rPr>
          <w:rFonts w:ascii="Arial" w:hAnsi="Arial" w:cs="Arial"/>
        </w:rPr>
        <w:t>Nevertheless,</w:t>
      </w:r>
      <w:r w:rsidR="00367F69" w:rsidRPr="004F0DF6">
        <w:rPr>
          <w:rFonts w:ascii="Arial" w:hAnsi="Arial" w:cs="Arial"/>
        </w:rPr>
        <w:t xml:space="preserve"> whether knowing these health and social care professionals work with a better understanding when they have studied the theories or whether they work more efficiently without knowing these theories.</w:t>
      </w:r>
    </w:p>
    <w:p w14:paraId="6E9BE1C3" w14:textId="77777777" w:rsidR="00667D7D" w:rsidRPr="004F0DF6" w:rsidRDefault="00667D7D">
      <w:pPr>
        <w:rPr>
          <w:rFonts w:ascii="Arial" w:hAnsi="Arial" w:cs="Arial"/>
        </w:rPr>
      </w:pPr>
    </w:p>
    <w:p w14:paraId="05768E22" w14:textId="77777777" w:rsidR="00667D7D" w:rsidRPr="004F0DF6" w:rsidRDefault="00667D7D">
      <w:pPr>
        <w:rPr>
          <w:rFonts w:ascii="Arial" w:hAnsi="Arial" w:cs="Arial"/>
        </w:rPr>
      </w:pPr>
    </w:p>
    <w:p w14:paraId="57BC532B" w14:textId="77777777" w:rsidR="00667D7D" w:rsidRPr="004F0DF6" w:rsidRDefault="00667D7D">
      <w:pPr>
        <w:rPr>
          <w:rFonts w:ascii="Arial" w:hAnsi="Arial" w:cs="Arial"/>
        </w:rPr>
      </w:pPr>
    </w:p>
    <w:p w14:paraId="2A9D058E" w14:textId="77777777" w:rsidR="00667D7D" w:rsidRPr="004F0DF6" w:rsidRDefault="00667D7D">
      <w:pPr>
        <w:rPr>
          <w:rFonts w:ascii="Arial" w:hAnsi="Arial" w:cs="Arial"/>
        </w:rPr>
      </w:pPr>
    </w:p>
    <w:p w14:paraId="202A41E6" w14:textId="77777777" w:rsidR="00667D7D" w:rsidRPr="004F0DF6" w:rsidRDefault="00667D7D">
      <w:pPr>
        <w:rPr>
          <w:rFonts w:ascii="Arial" w:hAnsi="Arial" w:cs="Arial"/>
        </w:rPr>
      </w:pPr>
    </w:p>
    <w:p w14:paraId="6FEA537C" w14:textId="77777777" w:rsidR="00667D7D" w:rsidRPr="004F0DF6" w:rsidRDefault="00667D7D">
      <w:pPr>
        <w:rPr>
          <w:rFonts w:ascii="Arial" w:hAnsi="Arial" w:cs="Arial"/>
        </w:rPr>
      </w:pPr>
    </w:p>
    <w:p w14:paraId="71CA2B2A" w14:textId="77777777" w:rsidR="00667D7D" w:rsidRPr="004F0DF6" w:rsidRDefault="00667D7D">
      <w:pPr>
        <w:rPr>
          <w:rFonts w:ascii="Arial" w:hAnsi="Arial" w:cs="Arial"/>
        </w:rPr>
      </w:pPr>
    </w:p>
    <w:p w14:paraId="7CC6224C" w14:textId="77777777" w:rsidR="00667D7D" w:rsidRPr="004F0DF6" w:rsidRDefault="00667D7D">
      <w:pPr>
        <w:rPr>
          <w:rFonts w:ascii="Arial" w:hAnsi="Arial" w:cs="Arial"/>
        </w:rPr>
      </w:pPr>
    </w:p>
    <w:p w14:paraId="2E92A43E" w14:textId="77777777" w:rsidR="00667D7D" w:rsidRPr="004F0DF6" w:rsidRDefault="00667D7D">
      <w:pPr>
        <w:rPr>
          <w:rFonts w:ascii="Arial" w:hAnsi="Arial" w:cs="Arial"/>
        </w:rPr>
      </w:pPr>
    </w:p>
    <w:p w14:paraId="688CDDCC" w14:textId="77777777" w:rsidR="00667D7D" w:rsidRPr="004F0DF6" w:rsidRDefault="00667D7D">
      <w:pPr>
        <w:rPr>
          <w:rFonts w:ascii="Arial" w:hAnsi="Arial" w:cs="Arial"/>
        </w:rPr>
      </w:pPr>
    </w:p>
    <w:p w14:paraId="659B7470" w14:textId="77777777" w:rsidR="00667D7D" w:rsidRPr="004F0DF6" w:rsidRDefault="00667D7D">
      <w:pPr>
        <w:rPr>
          <w:rFonts w:ascii="Arial" w:hAnsi="Arial" w:cs="Arial"/>
        </w:rPr>
      </w:pPr>
    </w:p>
    <w:p w14:paraId="751B5E43" w14:textId="77777777" w:rsidR="00667D7D" w:rsidRPr="004F0DF6" w:rsidRDefault="00667D7D">
      <w:pPr>
        <w:rPr>
          <w:rFonts w:ascii="Arial" w:hAnsi="Arial" w:cs="Arial"/>
        </w:rPr>
      </w:pPr>
    </w:p>
    <w:p w14:paraId="232A80EC" w14:textId="77777777" w:rsidR="00667D7D" w:rsidRPr="004F0DF6" w:rsidRDefault="00667D7D">
      <w:pPr>
        <w:rPr>
          <w:rFonts w:ascii="Arial" w:hAnsi="Arial" w:cs="Arial"/>
        </w:rPr>
      </w:pPr>
    </w:p>
    <w:p w14:paraId="1E7ECD4C" w14:textId="77777777" w:rsidR="00667D7D" w:rsidRPr="004F0DF6" w:rsidRDefault="00667D7D">
      <w:pPr>
        <w:rPr>
          <w:rFonts w:ascii="Arial" w:hAnsi="Arial" w:cs="Arial"/>
        </w:rPr>
      </w:pPr>
    </w:p>
    <w:p w14:paraId="07C391EF" w14:textId="77777777" w:rsidR="00667D7D" w:rsidRPr="004F0DF6" w:rsidRDefault="00667D7D">
      <w:pPr>
        <w:rPr>
          <w:rFonts w:ascii="Arial" w:hAnsi="Arial" w:cs="Arial"/>
        </w:rPr>
      </w:pPr>
    </w:p>
    <w:p w14:paraId="5BFAF0D7" w14:textId="77777777" w:rsidR="00667D7D" w:rsidRPr="004F0DF6" w:rsidRDefault="00667D7D">
      <w:pPr>
        <w:rPr>
          <w:rFonts w:ascii="Arial" w:hAnsi="Arial" w:cs="Arial"/>
        </w:rPr>
      </w:pPr>
    </w:p>
    <w:p w14:paraId="3691AF7C" w14:textId="77777777" w:rsidR="00667D7D" w:rsidRPr="004F0DF6" w:rsidRDefault="00667D7D">
      <w:pPr>
        <w:rPr>
          <w:rFonts w:ascii="Arial" w:hAnsi="Arial" w:cs="Arial"/>
        </w:rPr>
      </w:pPr>
    </w:p>
    <w:p w14:paraId="141F1A32" w14:textId="77777777" w:rsidR="00667D7D" w:rsidRPr="004F0DF6" w:rsidRDefault="00667D7D">
      <w:pPr>
        <w:rPr>
          <w:rFonts w:ascii="Arial" w:hAnsi="Arial" w:cs="Arial"/>
        </w:rPr>
      </w:pPr>
    </w:p>
    <w:p w14:paraId="1BD6FFCD" w14:textId="77777777" w:rsidR="00667D7D" w:rsidRPr="004F0DF6" w:rsidRDefault="00667D7D">
      <w:pPr>
        <w:rPr>
          <w:rFonts w:ascii="Arial" w:hAnsi="Arial" w:cs="Arial"/>
        </w:rPr>
      </w:pPr>
    </w:p>
    <w:p w14:paraId="44F57A69" w14:textId="530BD019" w:rsidR="00667D7D" w:rsidRPr="004F0DF6" w:rsidRDefault="00367F69">
      <w:pPr>
        <w:rPr>
          <w:rFonts w:ascii="Arial" w:hAnsi="Arial" w:cs="Arial"/>
        </w:rPr>
      </w:pPr>
      <w:r w:rsidRPr="004F0DF6">
        <w:rPr>
          <w:rFonts w:ascii="Arial" w:hAnsi="Arial" w:cs="Arial"/>
        </w:rPr>
        <w:t>Social</w:t>
      </w:r>
      <w:r w:rsidR="0092581F" w:rsidRPr="004F0DF6">
        <w:rPr>
          <w:rFonts w:ascii="Arial" w:hAnsi="Arial" w:cs="Arial"/>
        </w:rPr>
        <w:t xml:space="preserve"> learning</w:t>
      </w:r>
      <w:r w:rsidRPr="004F0DF6">
        <w:rPr>
          <w:rFonts w:ascii="Arial" w:hAnsi="Arial" w:cs="Arial"/>
        </w:rPr>
        <w:t xml:space="preserve"> theory</w:t>
      </w:r>
    </w:p>
    <w:p w14:paraId="54A00798" w14:textId="516853A8" w:rsidR="00667D7D" w:rsidRPr="004F0DF6" w:rsidRDefault="0092581F">
      <w:pPr>
        <w:rPr>
          <w:rFonts w:ascii="Arial" w:hAnsi="Arial" w:cs="Arial"/>
        </w:rPr>
      </w:pPr>
      <w:r w:rsidRPr="004F0DF6">
        <w:rPr>
          <w:rFonts w:ascii="Arial" w:hAnsi="Arial" w:cs="Arial"/>
        </w:rPr>
        <w:t xml:space="preserve">Social theory helps identifies the stages of children’s development within specific learning experiences which includes, learning from peers and teachers, reinforcement, </w:t>
      </w:r>
      <w:proofErr w:type="gramStart"/>
      <w:r w:rsidRPr="004F0DF6">
        <w:rPr>
          <w:rFonts w:ascii="Arial" w:hAnsi="Arial" w:cs="Arial"/>
        </w:rPr>
        <w:t>emotions</w:t>
      </w:r>
      <w:proofErr w:type="gramEnd"/>
      <w:r w:rsidRPr="004F0DF6">
        <w:rPr>
          <w:rFonts w:ascii="Arial" w:hAnsi="Arial" w:cs="Arial"/>
        </w:rPr>
        <w:t xml:space="preserve"> and behaviour that can make an appearance from the experiments.</w:t>
      </w:r>
    </w:p>
    <w:p w14:paraId="115DC5A0" w14:textId="05BC8340" w:rsidR="00667D7D" w:rsidRPr="004F0DF6" w:rsidRDefault="0092581F">
      <w:pPr>
        <w:rPr>
          <w:rFonts w:ascii="Arial" w:hAnsi="Arial" w:cs="Arial"/>
        </w:rPr>
      </w:pPr>
      <w:r w:rsidRPr="004F0DF6">
        <w:rPr>
          <w:rFonts w:ascii="Arial" w:hAnsi="Arial" w:cs="Arial"/>
        </w:rPr>
        <w:t>In the ages of 7 – 11 years children start to social compares which indicated the influences from people around them as well as their peers, teachers, parents, and other influencers. This doesn’t only influence the children socially but includes wellbeing, self-conception, and feelings.</w:t>
      </w:r>
    </w:p>
    <w:p w14:paraId="01D6EFE0" w14:textId="3510D7CA" w:rsidR="0092581F" w:rsidRPr="004F0DF6" w:rsidRDefault="0092581F">
      <w:pPr>
        <w:rPr>
          <w:rFonts w:ascii="Arial" w:hAnsi="Arial" w:cs="Arial"/>
        </w:rPr>
      </w:pPr>
      <w:r w:rsidRPr="004F0DF6">
        <w:rPr>
          <w:rFonts w:ascii="Arial" w:hAnsi="Arial" w:cs="Arial"/>
        </w:rPr>
        <w:t>This is relevant within psychology theories because the influence at the ages 7 – 11 shows how the mind of a young person’s development giving one’s self-presentation and motivation in comparison to produce their own positive and negative thoughts. (Suls, J,. al et. 2002).</w:t>
      </w:r>
    </w:p>
    <w:p w14:paraId="6383E069" w14:textId="42A644A0" w:rsidR="0092581F" w:rsidRPr="004F0DF6" w:rsidRDefault="0092581F">
      <w:pPr>
        <w:rPr>
          <w:rFonts w:ascii="Arial" w:hAnsi="Arial" w:cs="Arial"/>
        </w:rPr>
      </w:pPr>
      <w:r w:rsidRPr="004F0DF6">
        <w:rPr>
          <w:rFonts w:ascii="Arial" w:hAnsi="Arial" w:cs="Arial"/>
        </w:rPr>
        <w:t xml:space="preserve">As influencers and peers change and manipulate the unconscious mind as </w:t>
      </w:r>
      <w:r w:rsidR="008143BD" w:rsidRPr="004F0DF6">
        <w:rPr>
          <w:rFonts w:ascii="Arial" w:hAnsi="Arial" w:cs="Arial"/>
        </w:rPr>
        <w:t>Freud</w:t>
      </w:r>
      <w:r w:rsidRPr="004F0DF6">
        <w:rPr>
          <w:rFonts w:ascii="Arial" w:hAnsi="Arial" w:cs="Arial"/>
        </w:rPr>
        <w:t xml:space="preserve"> states th</w:t>
      </w:r>
      <w:r w:rsidR="008143BD" w:rsidRPr="004F0DF6">
        <w:rPr>
          <w:rFonts w:ascii="Arial" w:hAnsi="Arial" w:cs="Arial"/>
        </w:rPr>
        <w:t>a</w:t>
      </w:r>
      <w:r w:rsidRPr="004F0DF6">
        <w:rPr>
          <w:rFonts w:ascii="Arial" w:hAnsi="Arial" w:cs="Arial"/>
        </w:rPr>
        <w:t>t the ego operates the conscious through memories and thoughts as well as urges</w:t>
      </w:r>
      <w:r w:rsidR="008143BD" w:rsidRPr="004F0DF6">
        <w:rPr>
          <w:rFonts w:ascii="Arial" w:hAnsi="Arial" w:cs="Arial"/>
        </w:rPr>
        <w:t xml:space="preserve"> that children experience. As for Freud and social learning theory are similar as the behaviour alternatives the ‘aggressive material abounds in a child’s analyses.’ (Weinstein, F,. 2001). The conscious and unconscious saying that child/person shows the difference within the behavioural theory of social learning theory.</w:t>
      </w:r>
    </w:p>
    <w:p w14:paraId="3DE094B5" w14:textId="0AED48AE" w:rsidR="008143BD" w:rsidRPr="004F0DF6" w:rsidRDefault="008143BD">
      <w:pPr>
        <w:rPr>
          <w:rFonts w:ascii="Arial" w:hAnsi="Arial" w:cs="Arial"/>
        </w:rPr>
      </w:pPr>
      <w:r w:rsidRPr="004F0DF6">
        <w:rPr>
          <w:rFonts w:ascii="Arial" w:hAnsi="Arial" w:cs="Arial"/>
        </w:rPr>
        <w:t>Social learning theory is important and relevant within health and social care as this theory determines the conditions in which help improve medical interventions, campaigns to help understand the behaviours of each individual. (</w:t>
      </w:r>
      <w:proofErr w:type="spellStart"/>
      <w:r w:rsidRPr="004F0DF6">
        <w:rPr>
          <w:rFonts w:ascii="Arial" w:hAnsi="Arial" w:cs="Arial"/>
        </w:rPr>
        <w:t>Szneter</w:t>
      </w:r>
      <w:proofErr w:type="spellEnd"/>
      <w:r w:rsidRPr="004F0DF6">
        <w:rPr>
          <w:rFonts w:ascii="Arial" w:hAnsi="Arial" w:cs="Arial"/>
        </w:rPr>
        <w:t xml:space="preserve">, S,. et al 2004). </w:t>
      </w:r>
    </w:p>
    <w:p w14:paraId="05249832" w14:textId="61E2FFB1" w:rsidR="008143BD" w:rsidRPr="004F0DF6" w:rsidRDefault="008143BD">
      <w:pPr>
        <w:rPr>
          <w:rFonts w:ascii="Arial" w:hAnsi="Arial" w:cs="Arial"/>
        </w:rPr>
      </w:pPr>
      <w:r w:rsidRPr="004F0DF6">
        <w:rPr>
          <w:rFonts w:ascii="Arial" w:hAnsi="Arial" w:cs="Arial"/>
        </w:rPr>
        <w:t>Social theory is traced back to the Greek Antiquity which was reinforced over time, but as technology and communications advanced throughout comparative research sets limitations on contemporary human and social sciences. (</w:t>
      </w:r>
      <w:proofErr w:type="spellStart"/>
      <w:r w:rsidRPr="004F0DF6">
        <w:rPr>
          <w:rFonts w:ascii="Arial" w:hAnsi="Arial" w:cs="Arial"/>
        </w:rPr>
        <w:t>Azarian</w:t>
      </w:r>
      <w:proofErr w:type="spellEnd"/>
      <w:r w:rsidRPr="004F0DF6">
        <w:rPr>
          <w:rFonts w:ascii="Arial" w:hAnsi="Arial" w:cs="Arial"/>
        </w:rPr>
        <w:t>, R., 2011)</w:t>
      </w:r>
      <w:r w:rsidR="00A86C83" w:rsidRPr="004F0DF6">
        <w:rPr>
          <w:rFonts w:ascii="Arial" w:hAnsi="Arial" w:cs="Arial"/>
        </w:rPr>
        <w:t>. Social theory in children must have boundaries set distinguishing the facts that at young ages they don’t understand as well as adults when these legal restrictions are in place for health and safety such as Voting, working at the ages 7-11, safeguarding and boundaries are put into place not to limit children but to get them to understand the concept of rules and orders that must be abided by. (Skolnick, A., 1975). Alternatively, children’s social interactions show less flexibility as its based through reflective abstraction and that remains unchanged even though the measurements of conditions changes lead to failed explanations based upon operations. (Beilin, H., 2004).</w:t>
      </w:r>
    </w:p>
    <w:p w14:paraId="08CA9F80" w14:textId="28655974" w:rsidR="008143BD" w:rsidRPr="004F0DF6" w:rsidRDefault="00A86C83">
      <w:pPr>
        <w:rPr>
          <w:rFonts w:ascii="Arial" w:hAnsi="Arial" w:cs="Arial"/>
        </w:rPr>
      </w:pPr>
      <w:r w:rsidRPr="004F0DF6">
        <w:rPr>
          <w:rFonts w:ascii="Arial" w:hAnsi="Arial" w:cs="Arial"/>
        </w:rPr>
        <w:t>A study has shown that a change in a child</w:t>
      </w:r>
      <w:r w:rsidR="00A528EA" w:rsidRPr="004F0DF6">
        <w:rPr>
          <w:rFonts w:ascii="Arial" w:hAnsi="Arial" w:cs="Arial"/>
        </w:rPr>
        <w:t>’</w:t>
      </w:r>
      <w:r w:rsidRPr="004F0DF6">
        <w:rPr>
          <w:rFonts w:ascii="Arial" w:hAnsi="Arial" w:cs="Arial"/>
        </w:rPr>
        <w:t xml:space="preserve">s </w:t>
      </w:r>
      <w:r w:rsidR="00A528EA" w:rsidRPr="004F0DF6">
        <w:rPr>
          <w:rFonts w:ascii="Arial" w:hAnsi="Arial" w:cs="Arial"/>
        </w:rPr>
        <w:t>behavioural</w:t>
      </w:r>
      <w:r w:rsidRPr="004F0DF6">
        <w:rPr>
          <w:rFonts w:ascii="Arial" w:hAnsi="Arial" w:cs="Arial"/>
        </w:rPr>
        <w:t xml:space="preserve"> and social theory-based through 3 tasks of free play challenge tasks and tidy-up shows the social interaction with parent-child and this show the cognitive and relationship</w:t>
      </w:r>
      <w:r w:rsidR="00A528EA" w:rsidRPr="004F0DF6">
        <w:rPr>
          <w:rFonts w:ascii="Arial" w:hAnsi="Arial" w:cs="Arial"/>
        </w:rPr>
        <w:t xml:space="preserve"> assisting the positive behaviour from parent-child social interactions (</w:t>
      </w:r>
      <w:proofErr w:type="spellStart"/>
      <w:r w:rsidR="00A528EA" w:rsidRPr="004F0DF6">
        <w:rPr>
          <w:rFonts w:ascii="Arial" w:hAnsi="Arial" w:cs="Arial"/>
        </w:rPr>
        <w:t>O’connor</w:t>
      </w:r>
      <w:proofErr w:type="spellEnd"/>
      <w:r w:rsidR="00A528EA" w:rsidRPr="004F0DF6">
        <w:rPr>
          <w:rFonts w:ascii="Arial" w:hAnsi="Arial" w:cs="Arial"/>
        </w:rPr>
        <w:t>, Y. G, al et. 2013).</w:t>
      </w:r>
    </w:p>
    <w:p w14:paraId="627CE743" w14:textId="77777777" w:rsidR="00A528EA" w:rsidRPr="004F0DF6" w:rsidRDefault="00A528EA">
      <w:pPr>
        <w:rPr>
          <w:rFonts w:ascii="Arial" w:hAnsi="Arial" w:cs="Arial"/>
        </w:rPr>
      </w:pPr>
    </w:p>
    <w:p w14:paraId="7072C6F2" w14:textId="77777777" w:rsidR="00766C94" w:rsidRPr="004F0DF6" w:rsidRDefault="00766C94">
      <w:pPr>
        <w:rPr>
          <w:rFonts w:ascii="Arial" w:hAnsi="Arial" w:cs="Arial"/>
        </w:rPr>
      </w:pPr>
    </w:p>
    <w:p w14:paraId="08EAE239" w14:textId="77777777" w:rsidR="00766C94" w:rsidRPr="004F0DF6" w:rsidRDefault="00766C94">
      <w:pPr>
        <w:rPr>
          <w:rFonts w:ascii="Arial" w:hAnsi="Arial" w:cs="Arial"/>
        </w:rPr>
      </w:pPr>
    </w:p>
    <w:p w14:paraId="208411E7" w14:textId="77777777" w:rsidR="00766C94" w:rsidRPr="004F0DF6" w:rsidRDefault="00766C94">
      <w:pPr>
        <w:rPr>
          <w:rFonts w:ascii="Arial" w:hAnsi="Arial" w:cs="Arial"/>
        </w:rPr>
      </w:pPr>
    </w:p>
    <w:p w14:paraId="3C2890FB" w14:textId="77777777" w:rsidR="00766C94" w:rsidRPr="004F0DF6" w:rsidRDefault="00766C94">
      <w:pPr>
        <w:rPr>
          <w:rFonts w:ascii="Arial" w:hAnsi="Arial" w:cs="Arial"/>
        </w:rPr>
      </w:pPr>
    </w:p>
    <w:p w14:paraId="15FCDC76" w14:textId="77777777" w:rsidR="00766C94" w:rsidRPr="004F0DF6" w:rsidRDefault="00766C94">
      <w:pPr>
        <w:rPr>
          <w:rFonts w:ascii="Arial" w:hAnsi="Arial" w:cs="Arial"/>
        </w:rPr>
      </w:pPr>
    </w:p>
    <w:p w14:paraId="0F1FC693" w14:textId="77777777" w:rsidR="00766C94" w:rsidRPr="004F0DF6" w:rsidRDefault="00766C94">
      <w:pPr>
        <w:rPr>
          <w:rFonts w:ascii="Arial" w:hAnsi="Arial" w:cs="Arial"/>
        </w:rPr>
      </w:pPr>
    </w:p>
    <w:p w14:paraId="3BADCB53" w14:textId="20A2583C" w:rsidR="00A528EA" w:rsidRPr="004F0DF6" w:rsidRDefault="00A528EA">
      <w:pPr>
        <w:rPr>
          <w:rFonts w:ascii="Arial" w:hAnsi="Arial" w:cs="Arial"/>
        </w:rPr>
      </w:pPr>
      <w:r w:rsidRPr="004F0DF6">
        <w:rPr>
          <w:rFonts w:ascii="Arial" w:hAnsi="Arial" w:cs="Arial"/>
        </w:rPr>
        <w:t xml:space="preserve">Erikson theory </w:t>
      </w:r>
    </w:p>
    <w:p w14:paraId="70763A76" w14:textId="112F84AF" w:rsidR="00A528EA" w:rsidRPr="004F0DF6" w:rsidRDefault="00A528EA">
      <w:pPr>
        <w:rPr>
          <w:rFonts w:ascii="Arial" w:hAnsi="Arial" w:cs="Arial"/>
        </w:rPr>
      </w:pPr>
      <w:r w:rsidRPr="004F0DF6">
        <w:rPr>
          <w:rFonts w:ascii="Arial" w:hAnsi="Arial" w:cs="Arial"/>
        </w:rPr>
        <w:t xml:space="preserve">The Erikson theory shows different stages if human development and growth into an adult. As the theory of </w:t>
      </w:r>
      <w:r w:rsidR="00ED75FF" w:rsidRPr="004F0DF6">
        <w:rPr>
          <w:rFonts w:ascii="Arial" w:hAnsi="Arial" w:cs="Arial"/>
        </w:rPr>
        <w:t>Erikson</w:t>
      </w:r>
      <w:r w:rsidRPr="004F0DF6">
        <w:rPr>
          <w:rFonts w:ascii="Arial" w:hAnsi="Arial" w:cs="Arial"/>
        </w:rPr>
        <w:t xml:space="preserve"> determines the influencers </w:t>
      </w:r>
      <w:r w:rsidR="00ED75FF" w:rsidRPr="004F0DF6">
        <w:rPr>
          <w:rFonts w:ascii="Arial" w:hAnsi="Arial" w:cs="Arial"/>
        </w:rPr>
        <w:t>through</w:t>
      </w:r>
      <w:r w:rsidRPr="004F0DF6">
        <w:rPr>
          <w:rFonts w:ascii="Arial" w:hAnsi="Arial" w:cs="Arial"/>
        </w:rPr>
        <w:t xml:space="preserve"> </w:t>
      </w:r>
      <w:r w:rsidR="00ED75FF" w:rsidRPr="004F0DF6">
        <w:rPr>
          <w:rFonts w:ascii="Arial" w:hAnsi="Arial" w:cs="Arial"/>
        </w:rPr>
        <w:t xml:space="preserve">a </w:t>
      </w:r>
      <w:r w:rsidRPr="004F0DF6">
        <w:rPr>
          <w:rFonts w:ascii="Arial" w:hAnsi="Arial" w:cs="Arial"/>
        </w:rPr>
        <w:t xml:space="preserve">human development shaping the </w:t>
      </w:r>
      <w:r w:rsidR="00ED75FF" w:rsidRPr="004F0DF6">
        <w:rPr>
          <w:rFonts w:ascii="Arial" w:hAnsi="Arial" w:cs="Arial"/>
        </w:rPr>
        <w:t>identity</w:t>
      </w:r>
      <w:r w:rsidRPr="004F0DF6">
        <w:rPr>
          <w:rFonts w:ascii="Arial" w:hAnsi="Arial" w:cs="Arial"/>
        </w:rPr>
        <w:t xml:space="preserve"> to adolescence, therefore children find their sense of physiological </w:t>
      </w:r>
      <w:r w:rsidR="00ED75FF" w:rsidRPr="004F0DF6">
        <w:rPr>
          <w:rFonts w:ascii="Arial" w:hAnsi="Arial" w:cs="Arial"/>
        </w:rPr>
        <w:t>a</w:t>
      </w:r>
      <w:r w:rsidRPr="004F0DF6">
        <w:rPr>
          <w:rFonts w:ascii="Arial" w:hAnsi="Arial" w:cs="Arial"/>
        </w:rPr>
        <w:t xml:space="preserve">nd emotional nature of social influencers. Erikson divided </w:t>
      </w:r>
      <w:r w:rsidR="00ED75FF" w:rsidRPr="004F0DF6">
        <w:rPr>
          <w:rFonts w:ascii="Arial" w:hAnsi="Arial" w:cs="Arial"/>
        </w:rPr>
        <w:t>the theory into 8 stages of development of life, this shows and understands the different development stages, this is where the cautiously a connection of development stage in order to allow a positive balance of the human mind. (Sacco, R. G. 2013).</w:t>
      </w:r>
    </w:p>
    <w:p w14:paraId="1679523C" w14:textId="28CE6619" w:rsidR="00ED75FF" w:rsidRPr="004F0DF6" w:rsidRDefault="00ED75FF">
      <w:pPr>
        <w:rPr>
          <w:rFonts w:ascii="Arial" w:hAnsi="Arial" w:cs="Arial"/>
        </w:rPr>
      </w:pPr>
      <w:r w:rsidRPr="004F0DF6">
        <w:rPr>
          <w:rFonts w:ascii="Arial" w:hAnsi="Arial" w:cs="Arial"/>
        </w:rPr>
        <w:t>At the ages of 7 – 11 children progress from free play at preschool to finding a subject or sport to help the abilities of psychological theories. Erikson explains that this is where children develop the initiative of knowing differences from a fantasy and realistic within a school setting, with this it shows on how the development of that child and how its structured with rules and demands that change the perception of the child’s mind to know the difference. Each child disciplines themselves, emotionally and their nature instigates that the Erikson theory of child development can identify the differences. (Batra, S., 1023).</w:t>
      </w:r>
    </w:p>
    <w:p w14:paraId="2B6D7474" w14:textId="46534650" w:rsidR="0092581F" w:rsidRPr="004F0DF6" w:rsidRDefault="00ED75FF">
      <w:pPr>
        <w:rPr>
          <w:rFonts w:ascii="Arial" w:hAnsi="Arial" w:cs="Arial"/>
        </w:rPr>
      </w:pPr>
      <w:r w:rsidRPr="004F0DF6">
        <w:rPr>
          <w:rFonts w:ascii="Arial" w:hAnsi="Arial" w:cs="Arial"/>
        </w:rPr>
        <w:t xml:space="preserve">Erikson explores the compounds of social and relationship of the </w:t>
      </w:r>
      <w:r w:rsidR="00766C94" w:rsidRPr="004F0DF6">
        <w:rPr>
          <w:rFonts w:ascii="Arial" w:hAnsi="Arial" w:cs="Arial"/>
        </w:rPr>
        <w:t>individual’s</w:t>
      </w:r>
      <w:r w:rsidRPr="004F0DF6">
        <w:rPr>
          <w:rFonts w:ascii="Arial" w:hAnsi="Arial" w:cs="Arial"/>
        </w:rPr>
        <w:t xml:space="preserve"> development through child stages to adolescence. (St</w:t>
      </w:r>
      <w:r w:rsidR="00766C94" w:rsidRPr="004F0DF6">
        <w:rPr>
          <w:rFonts w:ascii="Arial" w:hAnsi="Arial" w:cs="Arial"/>
        </w:rPr>
        <w:t>evens, R., 2008).</w:t>
      </w:r>
    </w:p>
    <w:p w14:paraId="1952EF6D" w14:textId="7DCFA5BE" w:rsidR="00766C94" w:rsidRPr="004F0DF6" w:rsidRDefault="00766C94">
      <w:pPr>
        <w:rPr>
          <w:rFonts w:ascii="Arial" w:hAnsi="Arial" w:cs="Arial"/>
        </w:rPr>
      </w:pPr>
      <w:r w:rsidRPr="004F0DF6">
        <w:rPr>
          <w:rFonts w:ascii="Arial" w:hAnsi="Arial" w:cs="Arial"/>
        </w:rPr>
        <w:t xml:space="preserve">Throughout the school years of 7–11-year-old, Erikson stated that children develop the socialisation within teachers, classmates, </w:t>
      </w:r>
      <w:r w:rsidR="001B6277" w:rsidRPr="004F0DF6">
        <w:rPr>
          <w:rFonts w:ascii="Arial" w:hAnsi="Arial" w:cs="Arial"/>
        </w:rPr>
        <w:t>peers,</w:t>
      </w:r>
      <w:r w:rsidRPr="004F0DF6">
        <w:rPr>
          <w:rFonts w:ascii="Arial" w:hAnsi="Arial" w:cs="Arial"/>
        </w:rPr>
        <w:t xml:space="preserve"> and community and this determines that the child behaviour and change within the child development to the next stage.</w:t>
      </w:r>
    </w:p>
    <w:p w14:paraId="64AB44F9" w14:textId="3D3D38CB" w:rsidR="004F0DF6" w:rsidRPr="004F0DF6" w:rsidRDefault="009732B1">
      <w:pPr>
        <w:rPr>
          <w:rFonts w:ascii="Arial" w:hAnsi="Arial" w:cs="Arial"/>
          <w:color w:val="2E74B5" w:themeColor="accent5" w:themeShade="BF"/>
          <w:u w:val="single"/>
        </w:rPr>
      </w:pPr>
      <w:r w:rsidRPr="004F0DF6">
        <w:rPr>
          <w:rFonts w:ascii="Arial" w:hAnsi="Arial" w:cs="Arial"/>
          <w:noProof/>
        </w:rPr>
        <w:drawing>
          <wp:inline distT="0" distB="0" distL="0" distR="0" wp14:anchorId="5676B300" wp14:editId="5FD7E0D9">
            <wp:extent cx="5441950" cy="2552700"/>
            <wp:effectExtent l="0" t="0" r="635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41950" cy="2552700"/>
                    </a:xfrm>
                    <a:prstGeom prst="rect">
                      <a:avLst/>
                    </a:prstGeom>
                    <a:noFill/>
                    <a:ln>
                      <a:noFill/>
                    </a:ln>
                  </pic:spPr>
                </pic:pic>
              </a:graphicData>
            </a:graphic>
          </wp:inline>
        </w:drawing>
      </w:r>
      <w:r w:rsidR="004F0DF6" w:rsidRPr="004F0DF6">
        <w:rPr>
          <w:rFonts w:ascii="Arial" w:hAnsi="Arial" w:cs="Arial"/>
          <w:color w:val="2E74B5" w:themeColor="accent5" w:themeShade="BF"/>
          <w:u w:val="single"/>
        </w:rPr>
        <w:t>https://pdfs.semanticscholar.org/4a6f/22a618c23b7ab42ab5996d1ad2a44598d9ef.pdf</w:t>
      </w:r>
    </w:p>
    <w:p w14:paraId="6A404FE9" w14:textId="52C727DA" w:rsidR="00766C94" w:rsidRPr="004F0DF6" w:rsidRDefault="00766C94">
      <w:pPr>
        <w:rPr>
          <w:rFonts w:ascii="Arial" w:hAnsi="Arial" w:cs="Arial"/>
        </w:rPr>
      </w:pPr>
      <w:r w:rsidRPr="004F0DF6">
        <w:rPr>
          <w:rFonts w:ascii="Arial" w:hAnsi="Arial" w:cs="Arial"/>
        </w:rPr>
        <w:t xml:space="preserve">Erikson and Freud were, more concerned about the behaviour after birth neglecting the before birth. The theory of Erikson helps the health and social care professionals understand some of the theory and how to use this within their work, but Erikson was more involved with </w:t>
      </w:r>
      <w:r w:rsidRPr="004F0DF6">
        <w:rPr>
          <w:rFonts w:ascii="Arial" w:hAnsi="Arial" w:cs="Arial"/>
        </w:rPr>
        <w:lastRenderedPageBreak/>
        <w:t>the nurture side, even though the whole Erikson theory is based on his personal experiences neglecting the fact that children may develop in a different stage to him.</w:t>
      </w:r>
    </w:p>
    <w:p w14:paraId="5EFEF297" w14:textId="2CCDE3D1" w:rsidR="00766C94" w:rsidRPr="004F0DF6" w:rsidRDefault="00766C94">
      <w:pPr>
        <w:rPr>
          <w:rFonts w:ascii="Arial" w:hAnsi="Arial" w:cs="Arial"/>
        </w:rPr>
      </w:pPr>
      <w:r w:rsidRPr="004F0DF6">
        <w:rPr>
          <w:rFonts w:ascii="Arial" w:hAnsi="Arial" w:cs="Arial"/>
        </w:rPr>
        <w:t xml:space="preserve">Erikson took on Freuds tutoring role when Freud wasn’t able to continue with his studies, Erikson and Anna Freud became close once Erikson was admitted, </w:t>
      </w:r>
      <w:r w:rsidR="00F5537A" w:rsidRPr="004F0DF6">
        <w:rPr>
          <w:rFonts w:ascii="Arial" w:hAnsi="Arial" w:cs="Arial"/>
        </w:rPr>
        <w:t>Erikson paid Anna Freud $7 a month and to what end Anna remained seeing Erikson nearly every day. (Cherry. K. 2023).</w:t>
      </w:r>
    </w:p>
    <w:p w14:paraId="0EE99396" w14:textId="3B781177" w:rsidR="00F5537A" w:rsidRPr="004F0DF6" w:rsidRDefault="00F5537A">
      <w:pPr>
        <w:rPr>
          <w:rFonts w:ascii="Arial" w:hAnsi="Arial" w:cs="Arial"/>
        </w:rPr>
      </w:pPr>
      <w:r w:rsidRPr="004F0DF6">
        <w:rPr>
          <w:rFonts w:ascii="Arial" w:hAnsi="Arial" w:cs="Arial"/>
        </w:rPr>
        <w:t xml:space="preserve">By the stages of Erikson and Freud and similar in comparison as they both have similar theories when it comes to the stages, but its good because this is based on the childhood interactions, even more so the </w:t>
      </w:r>
      <w:r w:rsidR="001B6277" w:rsidRPr="004F0DF6">
        <w:rPr>
          <w:rFonts w:ascii="Arial" w:hAnsi="Arial" w:cs="Arial"/>
        </w:rPr>
        <w:t>limitation</w:t>
      </w:r>
      <w:r w:rsidRPr="004F0DF6">
        <w:rPr>
          <w:rFonts w:ascii="Arial" w:hAnsi="Arial" w:cs="Arial"/>
        </w:rPr>
        <w:t xml:space="preserve"> of this theory is that Erikson used the Freudian style within his own theory (Friedman, S., al et 2022).</w:t>
      </w:r>
    </w:p>
    <w:p w14:paraId="55EF7558" w14:textId="4BAB10D0" w:rsidR="00766C94" w:rsidRPr="004F0DF6" w:rsidRDefault="001B6277">
      <w:pPr>
        <w:rPr>
          <w:rFonts w:ascii="Arial" w:hAnsi="Arial" w:cs="Arial"/>
        </w:rPr>
      </w:pPr>
      <w:r w:rsidRPr="004F0DF6">
        <w:rPr>
          <w:rFonts w:ascii="Arial" w:hAnsi="Arial" w:cs="Arial"/>
        </w:rPr>
        <w:t xml:space="preserve">Personal development is relevant within health and social care because this helps provide therapy in ways for adults to obtain their emotional entanglements but also helps with the interaction with children understanding and helping with their development of where it differs and this helps with the child </w:t>
      </w:r>
      <w:proofErr w:type="spellStart"/>
      <w:r w:rsidRPr="004F0DF6">
        <w:rPr>
          <w:rFonts w:ascii="Arial" w:hAnsi="Arial" w:cs="Arial"/>
        </w:rPr>
        <w:t>self regulation</w:t>
      </w:r>
      <w:proofErr w:type="spellEnd"/>
      <w:r w:rsidRPr="004F0DF6">
        <w:rPr>
          <w:rFonts w:ascii="Arial" w:hAnsi="Arial" w:cs="Arial"/>
        </w:rPr>
        <w:t>, but Erikson’s evidence is still based on his personal life but knowing there is more resources that can help identify and understand more theories based within the child development. (Coleman, E., al et 2022).</w:t>
      </w:r>
    </w:p>
    <w:p w14:paraId="0F57DF4E" w14:textId="77777777" w:rsidR="001B6277" w:rsidRPr="004F0DF6" w:rsidRDefault="001B6277">
      <w:pPr>
        <w:rPr>
          <w:rFonts w:ascii="Arial" w:hAnsi="Arial" w:cs="Arial"/>
        </w:rPr>
      </w:pPr>
    </w:p>
    <w:p w14:paraId="5F01C3BB" w14:textId="56ADA485" w:rsidR="001B6277" w:rsidRPr="004F0DF6" w:rsidRDefault="001B6277">
      <w:pPr>
        <w:rPr>
          <w:rFonts w:ascii="Arial" w:hAnsi="Arial" w:cs="Arial"/>
        </w:rPr>
      </w:pPr>
      <w:r w:rsidRPr="004F0DF6">
        <w:rPr>
          <w:rFonts w:ascii="Arial" w:hAnsi="Arial" w:cs="Arial"/>
        </w:rPr>
        <w:t xml:space="preserve">Piaget theory </w:t>
      </w:r>
    </w:p>
    <w:p w14:paraId="721AA4EC" w14:textId="5CF72ACE" w:rsidR="001B6277" w:rsidRPr="004F0DF6" w:rsidRDefault="00EA5744">
      <w:pPr>
        <w:rPr>
          <w:rFonts w:ascii="Arial" w:hAnsi="Arial" w:cs="Arial"/>
        </w:rPr>
      </w:pPr>
      <w:r w:rsidRPr="004F0DF6">
        <w:rPr>
          <w:rFonts w:ascii="Arial" w:hAnsi="Arial" w:cs="Arial"/>
        </w:rPr>
        <w:t xml:space="preserve">The Piaget theory is based on 4 stages which includes concrete operational, </w:t>
      </w:r>
      <w:r w:rsidR="00982834" w:rsidRPr="004F0DF6">
        <w:rPr>
          <w:rFonts w:ascii="Arial" w:hAnsi="Arial" w:cs="Arial"/>
        </w:rPr>
        <w:t xml:space="preserve">preoperational, </w:t>
      </w:r>
      <w:proofErr w:type="gramStart"/>
      <w:r w:rsidR="00982834" w:rsidRPr="004F0DF6">
        <w:rPr>
          <w:rFonts w:ascii="Arial" w:hAnsi="Arial" w:cs="Arial"/>
        </w:rPr>
        <w:t>formal</w:t>
      </w:r>
      <w:proofErr w:type="gramEnd"/>
      <w:r w:rsidR="00982834" w:rsidRPr="004F0DF6">
        <w:rPr>
          <w:rFonts w:ascii="Arial" w:hAnsi="Arial" w:cs="Arial"/>
        </w:rPr>
        <w:t xml:space="preserve"> and sensorimotor stages (</w:t>
      </w:r>
      <w:proofErr w:type="spellStart"/>
      <w:r w:rsidR="00982834" w:rsidRPr="004F0DF6">
        <w:rPr>
          <w:rFonts w:ascii="Arial" w:hAnsi="Arial" w:cs="Arial"/>
        </w:rPr>
        <w:t>Pakpahan</w:t>
      </w:r>
      <w:proofErr w:type="spellEnd"/>
      <w:r w:rsidR="00982834" w:rsidRPr="004F0DF6">
        <w:rPr>
          <w:rFonts w:ascii="Arial" w:hAnsi="Arial" w:cs="Arial"/>
        </w:rPr>
        <w:t xml:space="preserve">, F. H. </w:t>
      </w:r>
      <w:r w:rsidR="00982834" w:rsidRPr="004F0DF6">
        <w:rPr>
          <w:rFonts w:ascii="Arial" w:hAnsi="Arial" w:cs="Arial"/>
        </w:rPr>
        <w:t xml:space="preserve">and </w:t>
      </w:r>
      <w:proofErr w:type="spellStart"/>
      <w:r w:rsidR="00982834" w:rsidRPr="004F0DF6">
        <w:rPr>
          <w:rFonts w:ascii="Arial" w:hAnsi="Arial" w:cs="Arial"/>
        </w:rPr>
        <w:t>Saragih</w:t>
      </w:r>
      <w:proofErr w:type="spellEnd"/>
      <w:r w:rsidR="00982834" w:rsidRPr="004F0DF6">
        <w:rPr>
          <w:rFonts w:ascii="Arial" w:hAnsi="Arial" w:cs="Arial"/>
        </w:rPr>
        <w:t>, M.</w:t>
      </w:r>
      <w:r w:rsidR="00982834" w:rsidRPr="004F0DF6">
        <w:rPr>
          <w:rFonts w:ascii="Arial" w:hAnsi="Arial" w:cs="Arial"/>
        </w:rPr>
        <w:t xml:space="preserve"> </w:t>
      </w:r>
      <w:r w:rsidR="00982834" w:rsidRPr="004F0DF6">
        <w:rPr>
          <w:rFonts w:ascii="Arial" w:hAnsi="Arial" w:cs="Arial"/>
        </w:rPr>
        <w:t>2022)</w:t>
      </w:r>
      <w:r w:rsidR="00982834" w:rsidRPr="004F0DF6">
        <w:rPr>
          <w:rFonts w:ascii="Arial" w:hAnsi="Arial" w:cs="Arial"/>
        </w:rPr>
        <w:t>. Example of: Sensorimotor is from birth to 2 years this stage is identified as learning through touch, a baby would feel for a bottle before putting it in the mouth, it’s the touch of sensory for a baby to develop and identify what its holding to know what actions that parent makes, at 2 the baby would identify what an object and a toy is by touch and taste.</w:t>
      </w:r>
    </w:p>
    <w:p w14:paraId="489AEBCA" w14:textId="41EA81CD" w:rsidR="00982834" w:rsidRPr="004F0DF6" w:rsidRDefault="00982834">
      <w:pPr>
        <w:rPr>
          <w:rFonts w:ascii="Arial" w:hAnsi="Arial" w:cs="Arial"/>
        </w:rPr>
      </w:pPr>
      <w:r w:rsidRPr="004F0DF6">
        <w:rPr>
          <w:rFonts w:ascii="Arial" w:hAnsi="Arial" w:cs="Arial"/>
        </w:rPr>
        <w:t xml:space="preserve">Preoperational </w:t>
      </w:r>
      <w:r w:rsidR="0051139C" w:rsidRPr="004F0DF6">
        <w:rPr>
          <w:rFonts w:ascii="Arial" w:hAnsi="Arial" w:cs="Arial"/>
        </w:rPr>
        <w:t xml:space="preserve">age is 2 to 7. This interprets the verbal </w:t>
      </w:r>
      <w:proofErr w:type="gramStart"/>
      <w:r w:rsidR="0051139C" w:rsidRPr="004F0DF6">
        <w:rPr>
          <w:rFonts w:ascii="Arial" w:hAnsi="Arial" w:cs="Arial"/>
        </w:rPr>
        <w:t>stage,</w:t>
      </w:r>
      <w:proofErr w:type="gramEnd"/>
      <w:r w:rsidR="0051139C" w:rsidRPr="004F0DF6">
        <w:rPr>
          <w:rFonts w:ascii="Arial" w:hAnsi="Arial" w:cs="Arial"/>
        </w:rPr>
        <w:t xml:space="preserve"> child will learn speech and in order to identify from what the object that is being identified would be taught by the parent/ teacher in order for that toddler to understand the verbal speech </w:t>
      </w:r>
      <w:r w:rsidR="00F368C2" w:rsidRPr="004F0DF6">
        <w:rPr>
          <w:rFonts w:ascii="Arial" w:hAnsi="Arial" w:cs="Arial"/>
        </w:rPr>
        <w:t>shows the child acknowledgment.</w:t>
      </w:r>
    </w:p>
    <w:p w14:paraId="10FB3880" w14:textId="4456D41F" w:rsidR="00F368C2" w:rsidRPr="004F0DF6" w:rsidRDefault="00F368C2">
      <w:pPr>
        <w:rPr>
          <w:rFonts w:ascii="Arial" w:hAnsi="Arial" w:cs="Arial"/>
        </w:rPr>
      </w:pPr>
      <w:r w:rsidRPr="004F0DF6">
        <w:rPr>
          <w:rFonts w:ascii="Arial" w:hAnsi="Arial" w:cs="Arial"/>
        </w:rPr>
        <w:t>Concrete operational stage starts from 7-11. The Tutor brings the students 2 different boxes but with the same amount of water in. The children would look at the boxes and state that box a which is taller than box b, would be more water in. Yet both boxes had the same amount of water in, just the shape was taller doesn’t always mean there more, the child learns more logically and critically later on in childhood.</w:t>
      </w:r>
    </w:p>
    <w:p w14:paraId="5CB5C682" w14:textId="47C7D6C7" w:rsidR="00F368C2" w:rsidRPr="004F0DF6" w:rsidRDefault="00F368C2">
      <w:pPr>
        <w:rPr>
          <w:rFonts w:ascii="Arial" w:hAnsi="Arial" w:cs="Arial"/>
        </w:rPr>
      </w:pPr>
      <w:r w:rsidRPr="004F0DF6">
        <w:rPr>
          <w:rFonts w:ascii="Arial" w:hAnsi="Arial" w:cs="Arial"/>
        </w:rPr>
        <w:t xml:space="preserve">At the final stage of formal operational is 12 and above. Adolescence </w:t>
      </w:r>
      <w:r w:rsidR="00EB728D" w:rsidRPr="004F0DF6">
        <w:rPr>
          <w:rFonts w:ascii="Arial" w:hAnsi="Arial" w:cs="Arial"/>
        </w:rPr>
        <w:t>abstractly knowing and experiencing more than 1 potential solutions allowing for multiple outcomes. (Cherry. K. 2023)</w:t>
      </w:r>
    </w:p>
    <w:p w14:paraId="5CA0BBCD" w14:textId="77777777" w:rsidR="00EB728D" w:rsidRPr="004F0DF6" w:rsidRDefault="00EB728D">
      <w:pPr>
        <w:rPr>
          <w:rFonts w:ascii="Arial" w:hAnsi="Arial" w:cs="Arial"/>
        </w:rPr>
      </w:pPr>
    </w:p>
    <w:p w14:paraId="3CC18C5A" w14:textId="46577B01" w:rsidR="00EB728D" w:rsidRPr="004F0DF6" w:rsidRDefault="002E090A">
      <w:pPr>
        <w:rPr>
          <w:rFonts w:ascii="Arial" w:hAnsi="Arial" w:cs="Arial"/>
        </w:rPr>
      </w:pPr>
      <w:r w:rsidRPr="004F0DF6">
        <w:rPr>
          <w:rFonts w:ascii="Arial" w:hAnsi="Arial" w:cs="Arial"/>
          <w:noProof/>
        </w:rPr>
        <w:lastRenderedPageBreak/>
        <w:drawing>
          <wp:inline distT="0" distB="0" distL="0" distR="0" wp14:anchorId="626A6E68" wp14:editId="1902DE9B">
            <wp:extent cx="2647950" cy="23465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75759" cy="2371200"/>
                    </a:xfrm>
                    <a:prstGeom prst="rect">
                      <a:avLst/>
                    </a:prstGeom>
                    <a:noFill/>
                  </pic:spPr>
                </pic:pic>
              </a:graphicData>
            </a:graphic>
          </wp:inline>
        </w:drawing>
      </w:r>
    </w:p>
    <w:p w14:paraId="309D6B68" w14:textId="5693C268" w:rsidR="002E090A" w:rsidRPr="004F0DF6" w:rsidRDefault="002E090A">
      <w:pPr>
        <w:rPr>
          <w:rFonts w:ascii="Arial" w:hAnsi="Arial" w:cs="Arial"/>
        </w:rPr>
      </w:pPr>
      <w:hyperlink r:id="rId6" w:history="1">
        <w:r w:rsidRPr="004F0DF6">
          <w:rPr>
            <w:rStyle w:val="Hyperlink"/>
            <w:rFonts w:ascii="Arial" w:hAnsi="Arial" w:cs="Arial"/>
          </w:rPr>
          <w:t>https://sites.google.com/site/principlesonlearning/b-jean-piaget</w:t>
        </w:r>
      </w:hyperlink>
    </w:p>
    <w:p w14:paraId="081E1394" w14:textId="6344E0B6" w:rsidR="00667D7D" w:rsidRPr="004F0DF6" w:rsidRDefault="00B34534">
      <w:pPr>
        <w:rPr>
          <w:rFonts w:ascii="Arial" w:hAnsi="Arial" w:cs="Arial"/>
        </w:rPr>
      </w:pPr>
      <w:r w:rsidRPr="004F0DF6">
        <w:rPr>
          <w:rFonts w:ascii="Arial" w:hAnsi="Arial" w:cs="Arial"/>
        </w:rPr>
        <w:t>Freud suggested that children at the age of 6-11 act upon impulses such as building relationships finding performing a sport they enjoy (Sarah, E.et al 2022).</w:t>
      </w:r>
    </w:p>
    <w:p w14:paraId="64364AEB" w14:textId="69A7AAA3" w:rsidR="00667D7D" w:rsidRPr="004F0DF6" w:rsidRDefault="00306F74">
      <w:pPr>
        <w:rPr>
          <w:rFonts w:ascii="Arial" w:hAnsi="Arial" w:cs="Arial"/>
        </w:rPr>
      </w:pPr>
      <w:r w:rsidRPr="004F0DF6">
        <w:rPr>
          <w:rFonts w:ascii="Arial" w:hAnsi="Arial" w:cs="Arial"/>
        </w:rPr>
        <w:t>Conclusion</w:t>
      </w:r>
    </w:p>
    <w:p w14:paraId="16E7C61E" w14:textId="7EA36C8F" w:rsidR="00306F74" w:rsidRPr="004F0DF6" w:rsidRDefault="00306F74">
      <w:pPr>
        <w:rPr>
          <w:rFonts w:ascii="Arial" w:hAnsi="Arial" w:cs="Arial"/>
        </w:rPr>
      </w:pPr>
      <w:r w:rsidRPr="004F0DF6">
        <w:rPr>
          <w:rFonts w:ascii="Arial" w:hAnsi="Arial" w:cs="Arial"/>
        </w:rPr>
        <w:t xml:space="preserve">These theories have a majority impact on psychology as its important for the community and health and social care professionals to study and understand these theories as impacts ever person from birth to adolescence. Full potential </w:t>
      </w:r>
      <w:r w:rsidR="00467AAC" w:rsidRPr="004F0DF6">
        <w:rPr>
          <w:rFonts w:ascii="Arial" w:hAnsi="Arial" w:cs="Arial"/>
        </w:rPr>
        <w:t>of expected level of growth and development as well as the encouragement of planning and precision with age-appropriate care based relating to age characteristic and needs from each child.  I agree that health care professionals would work better when understanding these theories in developmental psychology giving more positive and professional outcome, although I do believe that there is so much more to learn about these and as the generation is changing I believe that maybe its good for the health care professionals experience things first hand in order to know that maybe stages and development is changing.</w:t>
      </w:r>
    </w:p>
    <w:p w14:paraId="1AA04A45" w14:textId="77777777" w:rsidR="00667D7D" w:rsidRPr="004F0DF6" w:rsidRDefault="00667D7D">
      <w:pPr>
        <w:rPr>
          <w:rFonts w:ascii="Arial" w:hAnsi="Arial" w:cs="Arial"/>
        </w:rPr>
      </w:pPr>
    </w:p>
    <w:p w14:paraId="54CE4744" w14:textId="77777777" w:rsidR="00667D7D" w:rsidRPr="004F0DF6" w:rsidRDefault="00667D7D">
      <w:pPr>
        <w:rPr>
          <w:rFonts w:ascii="Arial" w:hAnsi="Arial" w:cs="Arial"/>
        </w:rPr>
      </w:pPr>
    </w:p>
    <w:p w14:paraId="3B119C7E" w14:textId="2F39FA06" w:rsidR="00667D7D" w:rsidRPr="004F0DF6" w:rsidRDefault="00667D7D">
      <w:pPr>
        <w:rPr>
          <w:rFonts w:ascii="Arial" w:hAnsi="Arial" w:cs="Arial"/>
        </w:rPr>
      </w:pPr>
    </w:p>
    <w:p w14:paraId="6DC6623A" w14:textId="77777777" w:rsidR="00667D7D" w:rsidRPr="004F0DF6" w:rsidRDefault="00667D7D">
      <w:pPr>
        <w:rPr>
          <w:rFonts w:ascii="Arial" w:hAnsi="Arial" w:cs="Arial"/>
        </w:rPr>
      </w:pPr>
    </w:p>
    <w:p w14:paraId="6B8FF9E3" w14:textId="77777777" w:rsidR="00667D7D" w:rsidRPr="004F0DF6" w:rsidRDefault="00667D7D">
      <w:pPr>
        <w:rPr>
          <w:rFonts w:ascii="Arial" w:hAnsi="Arial" w:cs="Arial"/>
        </w:rPr>
      </w:pPr>
    </w:p>
    <w:p w14:paraId="42383FF3" w14:textId="77777777" w:rsidR="00667D7D" w:rsidRPr="004F0DF6" w:rsidRDefault="00667D7D">
      <w:pPr>
        <w:rPr>
          <w:rFonts w:ascii="Arial" w:hAnsi="Arial" w:cs="Arial"/>
        </w:rPr>
      </w:pPr>
    </w:p>
    <w:p w14:paraId="71C3A3EF" w14:textId="77777777" w:rsidR="004F0DF6" w:rsidRPr="004F0DF6" w:rsidRDefault="004F0DF6">
      <w:pPr>
        <w:rPr>
          <w:rFonts w:ascii="Arial" w:hAnsi="Arial" w:cs="Arial"/>
        </w:rPr>
      </w:pPr>
    </w:p>
    <w:p w14:paraId="4EDE7C8C" w14:textId="77777777" w:rsidR="00667D7D" w:rsidRPr="004F0DF6" w:rsidRDefault="00667D7D">
      <w:pPr>
        <w:rPr>
          <w:rFonts w:ascii="Arial" w:hAnsi="Arial" w:cs="Arial"/>
        </w:rPr>
      </w:pPr>
    </w:p>
    <w:p w14:paraId="3055A27C" w14:textId="77777777" w:rsidR="00667D7D" w:rsidRPr="004F0DF6" w:rsidRDefault="00667D7D">
      <w:pPr>
        <w:rPr>
          <w:rFonts w:ascii="Arial" w:hAnsi="Arial" w:cs="Arial"/>
        </w:rPr>
      </w:pPr>
    </w:p>
    <w:p w14:paraId="28A48B12" w14:textId="77777777" w:rsidR="00667D7D" w:rsidRPr="004F0DF6" w:rsidRDefault="00667D7D">
      <w:pPr>
        <w:rPr>
          <w:rFonts w:ascii="Arial" w:hAnsi="Arial" w:cs="Arial"/>
        </w:rPr>
      </w:pPr>
    </w:p>
    <w:p w14:paraId="55CCABC2" w14:textId="77777777" w:rsidR="00667D7D" w:rsidRPr="004F0DF6" w:rsidRDefault="00667D7D">
      <w:pPr>
        <w:rPr>
          <w:rFonts w:ascii="Arial" w:hAnsi="Arial" w:cs="Arial"/>
        </w:rPr>
      </w:pPr>
    </w:p>
    <w:p w14:paraId="3E390083" w14:textId="77777777" w:rsidR="00667D7D" w:rsidRPr="004F0DF6" w:rsidRDefault="00667D7D">
      <w:pPr>
        <w:rPr>
          <w:rFonts w:ascii="Arial" w:hAnsi="Arial" w:cs="Arial"/>
        </w:rPr>
      </w:pPr>
    </w:p>
    <w:p w14:paraId="39A7A8B8" w14:textId="77777777" w:rsidR="00667D7D" w:rsidRPr="004F0DF6" w:rsidRDefault="00667D7D">
      <w:pPr>
        <w:rPr>
          <w:rFonts w:ascii="Arial" w:hAnsi="Arial" w:cs="Arial"/>
        </w:rPr>
      </w:pPr>
    </w:p>
    <w:p w14:paraId="25FF3E58" w14:textId="4E7F8E24" w:rsidR="00A5137F" w:rsidRPr="004F0DF6" w:rsidRDefault="00B852FB">
      <w:pPr>
        <w:rPr>
          <w:rFonts w:ascii="Arial" w:hAnsi="Arial" w:cs="Arial"/>
        </w:rPr>
      </w:pPr>
      <w:r w:rsidRPr="004F0DF6">
        <w:rPr>
          <w:rFonts w:ascii="Arial" w:hAnsi="Arial" w:cs="Arial"/>
        </w:rPr>
        <w:lastRenderedPageBreak/>
        <w:t xml:space="preserve">References </w:t>
      </w:r>
    </w:p>
    <w:p w14:paraId="68C5DCDA" w14:textId="77777777" w:rsidR="00B16CA2" w:rsidRPr="004F0DF6" w:rsidRDefault="00B16CA2" w:rsidP="00B16CA2">
      <w:pPr>
        <w:rPr>
          <w:rFonts w:ascii="Arial" w:hAnsi="Arial" w:cs="Arial"/>
        </w:rPr>
      </w:pPr>
      <w:proofErr w:type="spellStart"/>
      <w:r w:rsidRPr="004F0DF6">
        <w:rPr>
          <w:rFonts w:ascii="Arial" w:hAnsi="Arial" w:cs="Arial"/>
        </w:rPr>
        <w:t>Awofala</w:t>
      </w:r>
      <w:proofErr w:type="spellEnd"/>
      <w:r w:rsidRPr="004F0DF6">
        <w:rPr>
          <w:rFonts w:ascii="Arial" w:hAnsi="Arial" w:cs="Arial"/>
        </w:rPr>
        <w:t xml:space="preserve"> A.O., </w:t>
      </w:r>
      <w:proofErr w:type="spellStart"/>
      <w:r w:rsidRPr="004F0DF6">
        <w:rPr>
          <w:rFonts w:ascii="Arial" w:hAnsi="Arial" w:cs="Arial"/>
        </w:rPr>
        <w:t>Akinoso</w:t>
      </w:r>
      <w:proofErr w:type="spellEnd"/>
      <w:r w:rsidRPr="004F0DF6">
        <w:rPr>
          <w:rFonts w:ascii="Arial" w:hAnsi="Arial" w:cs="Arial"/>
        </w:rPr>
        <w:t xml:space="preserve"> S. O., </w:t>
      </w:r>
      <w:proofErr w:type="spellStart"/>
      <w:r w:rsidRPr="004F0DF6">
        <w:rPr>
          <w:rFonts w:ascii="Arial" w:hAnsi="Arial" w:cs="Arial"/>
        </w:rPr>
        <w:t>Oladiran</w:t>
      </w:r>
      <w:proofErr w:type="spellEnd"/>
      <w:r w:rsidRPr="004F0DF6">
        <w:rPr>
          <w:rFonts w:ascii="Arial" w:hAnsi="Arial" w:cs="Arial"/>
        </w:rPr>
        <w:t xml:space="preserve"> S. O. &amp; Ojo O. T. (2022). Learning in the Context of</w:t>
      </w:r>
    </w:p>
    <w:p w14:paraId="09B681E6" w14:textId="77777777" w:rsidR="00B16CA2" w:rsidRPr="004F0DF6" w:rsidRDefault="00B16CA2" w:rsidP="00B16CA2">
      <w:pPr>
        <w:rPr>
          <w:rFonts w:ascii="Arial" w:hAnsi="Arial" w:cs="Arial"/>
        </w:rPr>
      </w:pPr>
      <w:r w:rsidRPr="004F0DF6">
        <w:rPr>
          <w:rFonts w:ascii="Arial" w:hAnsi="Arial" w:cs="Arial"/>
        </w:rPr>
        <w:t xml:space="preserve">Piaget’s Intellectual Advancement: Implications for Science, </w:t>
      </w:r>
      <w:proofErr w:type="gramStart"/>
      <w:r w:rsidRPr="004F0DF6">
        <w:rPr>
          <w:rFonts w:ascii="Arial" w:hAnsi="Arial" w:cs="Arial"/>
        </w:rPr>
        <w:t>technology</w:t>
      </w:r>
      <w:proofErr w:type="gramEnd"/>
      <w:r w:rsidRPr="004F0DF6">
        <w:rPr>
          <w:rFonts w:ascii="Arial" w:hAnsi="Arial" w:cs="Arial"/>
        </w:rPr>
        <w:t xml:space="preserve"> and Mathematics</w:t>
      </w:r>
    </w:p>
    <w:p w14:paraId="39A1FAD8" w14:textId="77777777" w:rsidR="00B16CA2" w:rsidRPr="004F0DF6" w:rsidRDefault="00B16CA2" w:rsidP="00B16CA2">
      <w:pPr>
        <w:rPr>
          <w:rFonts w:ascii="Arial" w:hAnsi="Arial" w:cs="Arial"/>
        </w:rPr>
      </w:pPr>
      <w:r w:rsidRPr="004F0DF6">
        <w:rPr>
          <w:rFonts w:ascii="Arial" w:hAnsi="Arial" w:cs="Arial"/>
        </w:rPr>
        <w:t>Education. Learning: The All-Inclusive Concept. A book of Readings, Faculty of Education,</w:t>
      </w:r>
    </w:p>
    <w:p w14:paraId="18D57E57" w14:textId="41C7EC17" w:rsidR="00B16CA2" w:rsidRPr="004F0DF6" w:rsidRDefault="00B16CA2" w:rsidP="00B16CA2">
      <w:pPr>
        <w:rPr>
          <w:rFonts w:ascii="Arial" w:hAnsi="Arial" w:cs="Arial"/>
        </w:rPr>
      </w:pPr>
      <w:r w:rsidRPr="004F0DF6">
        <w:rPr>
          <w:rFonts w:ascii="Arial" w:hAnsi="Arial" w:cs="Arial"/>
        </w:rPr>
        <w:t>University of Lagos Akoka-</w:t>
      </w:r>
      <w:proofErr w:type="spellStart"/>
      <w:r w:rsidRPr="004F0DF6">
        <w:rPr>
          <w:rFonts w:ascii="Arial" w:hAnsi="Arial" w:cs="Arial"/>
        </w:rPr>
        <w:t>Yaba</w:t>
      </w:r>
      <w:proofErr w:type="spellEnd"/>
      <w:r w:rsidRPr="004F0DF6">
        <w:rPr>
          <w:rFonts w:ascii="Arial" w:hAnsi="Arial" w:cs="Arial"/>
        </w:rPr>
        <w:t>, Lagos, Nigeria, 51-63</w:t>
      </w:r>
      <w:r w:rsidRPr="004F0DF6">
        <w:rPr>
          <w:rFonts w:ascii="Arial" w:hAnsi="Arial" w:cs="Arial"/>
        </w:rPr>
        <w:t>.</w:t>
      </w:r>
      <w:r w:rsidR="00A86C83" w:rsidRPr="004F0DF6">
        <w:rPr>
          <w:rFonts w:ascii="Arial" w:hAnsi="Arial" w:cs="Arial"/>
        </w:rPr>
        <w:t xml:space="preserve"> [accessed date 03/04/23].</w:t>
      </w:r>
    </w:p>
    <w:p w14:paraId="452E7C9E" w14:textId="5E75AE97" w:rsidR="008F64B4" w:rsidRPr="004F0DF6" w:rsidRDefault="008F64B4">
      <w:pPr>
        <w:rPr>
          <w:rFonts w:ascii="Arial" w:hAnsi="Arial" w:cs="Arial"/>
        </w:rPr>
      </w:pPr>
      <w:proofErr w:type="spellStart"/>
      <w:r w:rsidRPr="004F0DF6">
        <w:rPr>
          <w:rFonts w:ascii="Arial" w:hAnsi="Arial" w:cs="Arial"/>
        </w:rPr>
        <w:t>Azarian</w:t>
      </w:r>
      <w:proofErr w:type="spellEnd"/>
      <w:r w:rsidRPr="004F0DF6">
        <w:rPr>
          <w:rFonts w:ascii="Arial" w:hAnsi="Arial" w:cs="Arial"/>
        </w:rPr>
        <w:t xml:space="preserve">, R., </w:t>
      </w:r>
      <w:r w:rsidR="00941F97" w:rsidRPr="004F0DF6">
        <w:rPr>
          <w:rFonts w:ascii="Arial" w:hAnsi="Arial" w:cs="Arial"/>
        </w:rPr>
        <w:t>(</w:t>
      </w:r>
      <w:r w:rsidRPr="004F0DF6">
        <w:rPr>
          <w:rFonts w:ascii="Arial" w:hAnsi="Arial" w:cs="Arial"/>
        </w:rPr>
        <w:t>2011</w:t>
      </w:r>
      <w:r w:rsidR="00941F97" w:rsidRPr="004F0DF6">
        <w:rPr>
          <w:rFonts w:ascii="Arial" w:hAnsi="Arial" w:cs="Arial"/>
        </w:rPr>
        <w:t>)</w:t>
      </w:r>
      <w:r w:rsidRPr="004F0DF6">
        <w:rPr>
          <w:rFonts w:ascii="Arial" w:hAnsi="Arial" w:cs="Arial"/>
        </w:rPr>
        <w:t>. Potentials and limitations of comparative method in social science. International Journal of Humanities and Social Science, 1(4), pp.113-125.</w:t>
      </w:r>
      <w:r w:rsidR="00A86C83" w:rsidRPr="004F0DF6">
        <w:rPr>
          <w:rFonts w:ascii="Arial" w:hAnsi="Arial" w:cs="Arial"/>
        </w:rPr>
        <w:t xml:space="preserve"> [Accessed date 03/04/23].</w:t>
      </w:r>
    </w:p>
    <w:p w14:paraId="2C51DB0A" w14:textId="2222CEC4" w:rsidR="00BE362D" w:rsidRPr="004F0DF6" w:rsidRDefault="00BE362D">
      <w:pPr>
        <w:rPr>
          <w:rFonts w:ascii="Arial" w:hAnsi="Arial" w:cs="Arial"/>
        </w:rPr>
      </w:pPr>
      <w:r w:rsidRPr="004F0DF6">
        <w:rPr>
          <w:rFonts w:ascii="Arial" w:hAnsi="Arial" w:cs="Arial"/>
        </w:rPr>
        <w:t xml:space="preserve">Batra, S., </w:t>
      </w:r>
      <w:r w:rsidR="00A528EA" w:rsidRPr="004F0DF6">
        <w:rPr>
          <w:rFonts w:ascii="Arial" w:hAnsi="Arial" w:cs="Arial"/>
        </w:rPr>
        <w:t>(</w:t>
      </w:r>
      <w:r w:rsidRPr="004F0DF6">
        <w:rPr>
          <w:rFonts w:ascii="Arial" w:hAnsi="Arial" w:cs="Arial"/>
        </w:rPr>
        <w:t>2013</w:t>
      </w:r>
      <w:r w:rsidR="00A528EA" w:rsidRPr="004F0DF6">
        <w:rPr>
          <w:rFonts w:ascii="Arial" w:hAnsi="Arial" w:cs="Arial"/>
        </w:rPr>
        <w:t>)</w:t>
      </w:r>
      <w:r w:rsidRPr="004F0DF6">
        <w:rPr>
          <w:rFonts w:ascii="Arial" w:hAnsi="Arial" w:cs="Arial"/>
        </w:rPr>
        <w:t>. The psychosocial development of children: Implications for education and society—Erik Erikson in context. Contemporary Education Dialogue, 10(2), pp.249-278.</w:t>
      </w:r>
      <w:r w:rsidR="00A528EA" w:rsidRPr="004F0DF6">
        <w:rPr>
          <w:rFonts w:ascii="Arial" w:hAnsi="Arial" w:cs="Arial"/>
        </w:rPr>
        <w:t xml:space="preserve"> </w:t>
      </w:r>
      <w:r w:rsidR="00A528EA" w:rsidRPr="004F0DF6">
        <w:rPr>
          <w:rFonts w:ascii="Arial" w:hAnsi="Arial" w:cs="Arial"/>
        </w:rPr>
        <w:t>[accessed date: 04/04/23].</w:t>
      </w:r>
    </w:p>
    <w:p w14:paraId="6279490D" w14:textId="27A1B461" w:rsidR="009B7F5A" w:rsidRPr="004F0DF6" w:rsidRDefault="009B7F5A">
      <w:pPr>
        <w:rPr>
          <w:rFonts w:ascii="Arial" w:hAnsi="Arial" w:cs="Arial"/>
        </w:rPr>
      </w:pPr>
      <w:r w:rsidRPr="004F0DF6">
        <w:rPr>
          <w:rFonts w:ascii="Arial" w:hAnsi="Arial" w:cs="Arial"/>
        </w:rPr>
        <w:t xml:space="preserve">(Beilin, </w:t>
      </w:r>
      <w:hyperlink r:id="rId7" w:history="1">
        <w:r w:rsidR="00C22CFF" w:rsidRPr="004F0DF6">
          <w:rPr>
            <w:rStyle w:val="Hyperlink"/>
            <w:rFonts w:ascii="Arial" w:hAnsi="Arial" w:cs="Arial"/>
          </w:rPr>
          <w:t>https://www.sciencedirect.com/science/article/abs/pii/0361476X7890005X</w:t>
        </w:r>
      </w:hyperlink>
      <w:r w:rsidRPr="004F0DF6">
        <w:rPr>
          <w:rFonts w:ascii="Arial" w:hAnsi="Arial" w:cs="Arial"/>
        </w:rPr>
        <w:t xml:space="preserve"> </w:t>
      </w:r>
    </w:p>
    <w:p w14:paraId="3AB892CC" w14:textId="098B1DD7" w:rsidR="00941F97" w:rsidRPr="004F0DF6" w:rsidRDefault="00941F97">
      <w:pPr>
        <w:rPr>
          <w:rFonts w:ascii="Arial" w:hAnsi="Arial" w:cs="Arial"/>
        </w:rPr>
      </w:pPr>
      <w:r w:rsidRPr="004F0DF6">
        <w:rPr>
          <w:rFonts w:ascii="Arial" w:hAnsi="Arial" w:cs="Arial"/>
        </w:rPr>
        <w:t xml:space="preserve">BHETUWAL, K.P., </w:t>
      </w:r>
      <w:r w:rsidR="00A528EA" w:rsidRPr="004F0DF6">
        <w:rPr>
          <w:rFonts w:ascii="Arial" w:hAnsi="Arial" w:cs="Arial"/>
        </w:rPr>
        <w:t>(</w:t>
      </w:r>
      <w:r w:rsidRPr="004F0DF6">
        <w:rPr>
          <w:rFonts w:ascii="Arial" w:hAnsi="Arial" w:cs="Arial"/>
        </w:rPr>
        <w:t>2022</w:t>
      </w:r>
      <w:r w:rsidR="00A528EA" w:rsidRPr="004F0DF6">
        <w:rPr>
          <w:rFonts w:ascii="Arial" w:hAnsi="Arial" w:cs="Arial"/>
        </w:rPr>
        <w:t>)</w:t>
      </w:r>
      <w:r w:rsidRPr="004F0DF6">
        <w:rPr>
          <w:rFonts w:ascii="Arial" w:hAnsi="Arial" w:cs="Arial"/>
        </w:rPr>
        <w:t>. Critical Review of the Learning Theories of John Dewey and Jean Piaget. GSJ, 10(10).</w:t>
      </w:r>
      <w:r w:rsidR="00A528EA" w:rsidRPr="004F0DF6">
        <w:rPr>
          <w:rFonts w:ascii="Arial" w:hAnsi="Arial" w:cs="Arial"/>
        </w:rPr>
        <w:t xml:space="preserve"> </w:t>
      </w:r>
      <w:r w:rsidR="00A528EA" w:rsidRPr="004F0DF6">
        <w:rPr>
          <w:rFonts w:ascii="Arial" w:hAnsi="Arial" w:cs="Arial"/>
        </w:rPr>
        <w:t>[accessed date: 04/04/23].</w:t>
      </w:r>
    </w:p>
    <w:p w14:paraId="505310FF" w14:textId="6DF4149E" w:rsidR="004545DA" w:rsidRPr="004F0DF6" w:rsidRDefault="00EB728D">
      <w:pPr>
        <w:rPr>
          <w:rFonts w:ascii="Arial" w:hAnsi="Arial" w:cs="Arial"/>
        </w:rPr>
      </w:pPr>
      <w:r w:rsidRPr="004F0DF6">
        <w:rPr>
          <w:rFonts w:ascii="Arial" w:hAnsi="Arial" w:cs="Arial"/>
        </w:rPr>
        <w:t>C</w:t>
      </w:r>
      <w:r w:rsidR="004545DA" w:rsidRPr="004F0DF6">
        <w:rPr>
          <w:rFonts w:ascii="Arial" w:hAnsi="Arial" w:cs="Arial"/>
        </w:rPr>
        <w:t>herry. K</w:t>
      </w:r>
      <w:r w:rsidR="00A528EA" w:rsidRPr="004F0DF6">
        <w:rPr>
          <w:rFonts w:ascii="Arial" w:hAnsi="Arial" w:cs="Arial"/>
        </w:rPr>
        <w:t>., (202</w:t>
      </w:r>
      <w:r w:rsidRPr="004F0DF6">
        <w:rPr>
          <w:rFonts w:ascii="Arial" w:hAnsi="Arial" w:cs="Arial"/>
        </w:rPr>
        <w:t>3)</w:t>
      </w:r>
      <w:r w:rsidR="00A528EA" w:rsidRPr="004F0DF6">
        <w:rPr>
          <w:rFonts w:ascii="Arial" w:hAnsi="Arial" w:cs="Arial"/>
          <w:i/>
          <w:iCs/>
        </w:rPr>
        <w:t>.</w:t>
      </w:r>
      <w:r w:rsidRPr="004F0DF6">
        <w:rPr>
          <w:rFonts w:ascii="Arial" w:hAnsi="Arial" w:cs="Arial"/>
          <w:i/>
          <w:iCs/>
        </w:rPr>
        <w:t xml:space="preserve"> Piaget’s 4 stages of cognitive development explained.</w:t>
      </w:r>
      <w:r w:rsidRPr="004F0DF6">
        <w:rPr>
          <w:rFonts w:ascii="Arial" w:hAnsi="Arial" w:cs="Arial"/>
        </w:rPr>
        <w:t xml:space="preserve"> Background and key concepts of Piaget’s theory. Kendra Cherry. </w:t>
      </w:r>
      <w:proofErr w:type="spellStart"/>
      <w:r w:rsidRPr="004F0DF6">
        <w:rPr>
          <w:rFonts w:ascii="Arial" w:hAnsi="Arial" w:cs="Arial"/>
        </w:rPr>
        <w:t>Dotdash</w:t>
      </w:r>
      <w:proofErr w:type="spellEnd"/>
      <w:r w:rsidRPr="004F0DF6">
        <w:rPr>
          <w:rFonts w:ascii="Arial" w:hAnsi="Arial" w:cs="Arial"/>
        </w:rPr>
        <w:t xml:space="preserve"> Meredith publishing family.</w:t>
      </w:r>
      <w:r w:rsidRPr="004F0DF6">
        <w:rPr>
          <w:rFonts w:ascii="Arial" w:hAnsi="Arial" w:cs="Arial"/>
        </w:rPr>
        <w:t xml:space="preserve"> </w:t>
      </w:r>
      <w:hyperlink r:id="rId8" w:history="1">
        <w:r w:rsidRPr="004F0DF6">
          <w:rPr>
            <w:rStyle w:val="Hyperlink"/>
            <w:rFonts w:ascii="Arial" w:hAnsi="Arial" w:cs="Arial"/>
          </w:rPr>
          <w:t>https://www.verywellmind.com/piagets-stages-of-cognitive-development-2795457</w:t>
        </w:r>
      </w:hyperlink>
      <w:r w:rsidR="00A528EA" w:rsidRPr="004F0DF6">
        <w:rPr>
          <w:rFonts w:ascii="Arial" w:hAnsi="Arial" w:cs="Arial"/>
        </w:rPr>
        <w:t xml:space="preserve"> </w:t>
      </w:r>
      <w:r w:rsidR="00A528EA" w:rsidRPr="004F0DF6">
        <w:rPr>
          <w:rFonts w:ascii="Arial" w:hAnsi="Arial" w:cs="Arial"/>
        </w:rPr>
        <w:t>[Accessed date 03/04/23].</w:t>
      </w:r>
    </w:p>
    <w:p w14:paraId="1D0A79B1" w14:textId="2B4E952D" w:rsidR="006336A4" w:rsidRPr="004F0DF6" w:rsidRDefault="006336A4">
      <w:pPr>
        <w:rPr>
          <w:rFonts w:ascii="Arial" w:hAnsi="Arial" w:cs="Arial"/>
        </w:rPr>
      </w:pPr>
      <w:r w:rsidRPr="004F0DF6">
        <w:rPr>
          <w:rFonts w:ascii="Arial" w:hAnsi="Arial" w:cs="Arial"/>
        </w:rPr>
        <w:t xml:space="preserve">Coleman, E., Radix, A.E., </w:t>
      </w:r>
      <w:proofErr w:type="spellStart"/>
      <w:r w:rsidRPr="004F0DF6">
        <w:rPr>
          <w:rFonts w:ascii="Arial" w:hAnsi="Arial" w:cs="Arial"/>
        </w:rPr>
        <w:t>Bouman</w:t>
      </w:r>
      <w:proofErr w:type="spellEnd"/>
      <w:r w:rsidRPr="004F0DF6">
        <w:rPr>
          <w:rFonts w:ascii="Arial" w:hAnsi="Arial" w:cs="Arial"/>
        </w:rPr>
        <w:t xml:space="preserve">, W.P., Brown, G.R., De Vries, A.L.C., Deutsch, M.B., </w:t>
      </w:r>
      <w:proofErr w:type="spellStart"/>
      <w:r w:rsidRPr="004F0DF6">
        <w:rPr>
          <w:rFonts w:ascii="Arial" w:hAnsi="Arial" w:cs="Arial"/>
        </w:rPr>
        <w:t>Ettner</w:t>
      </w:r>
      <w:proofErr w:type="spellEnd"/>
      <w:r w:rsidRPr="004F0DF6">
        <w:rPr>
          <w:rFonts w:ascii="Arial" w:hAnsi="Arial" w:cs="Arial"/>
        </w:rPr>
        <w:t xml:space="preserve">, R., Fraser, L., Goodman, M., Green, </w:t>
      </w:r>
      <w:proofErr w:type="gramStart"/>
      <w:r w:rsidRPr="004F0DF6">
        <w:rPr>
          <w:rFonts w:ascii="Arial" w:hAnsi="Arial" w:cs="Arial"/>
        </w:rPr>
        <w:t>J.</w:t>
      </w:r>
      <w:proofErr w:type="gramEnd"/>
      <w:r w:rsidRPr="004F0DF6">
        <w:rPr>
          <w:rFonts w:ascii="Arial" w:hAnsi="Arial" w:cs="Arial"/>
        </w:rPr>
        <w:t xml:space="preserve"> and Hancock, A.B., </w:t>
      </w:r>
      <w:r w:rsidR="00A528EA" w:rsidRPr="004F0DF6">
        <w:rPr>
          <w:rFonts w:ascii="Arial" w:hAnsi="Arial" w:cs="Arial"/>
        </w:rPr>
        <w:t>(</w:t>
      </w:r>
      <w:r w:rsidRPr="004F0DF6">
        <w:rPr>
          <w:rFonts w:ascii="Arial" w:hAnsi="Arial" w:cs="Arial"/>
        </w:rPr>
        <w:t>2022</w:t>
      </w:r>
      <w:r w:rsidR="00A528EA" w:rsidRPr="004F0DF6">
        <w:rPr>
          <w:rFonts w:ascii="Arial" w:hAnsi="Arial" w:cs="Arial"/>
        </w:rPr>
        <w:t>)</w:t>
      </w:r>
      <w:r w:rsidRPr="004F0DF6">
        <w:rPr>
          <w:rFonts w:ascii="Arial" w:hAnsi="Arial" w:cs="Arial"/>
        </w:rPr>
        <w:t xml:space="preserve">. Standards of care for the health of transgender and gender diverse people, version 8. International Journal of Transgender Health, 23(sup1), </w:t>
      </w:r>
      <w:proofErr w:type="gramStart"/>
      <w:r w:rsidRPr="004F0DF6">
        <w:rPr>
          <w:rFonts w:ascii="Arial" w:hAnsi="Arial" w:cs="Arial"/>
        </w:rPr>
        <w:t>pp.S</w:t>
      </w:r>
      <w:proofErr w:type="gramEnd"/>
      <w:r w:rsidRPr="004F0DF6">
        <w:rPr>
          <w:rFonts w:ascii="Arial" w:hAnsi="Arial" w:cs="Arial"/>
        </w:rPr>
        <w:t>1-S259.</w:t>
      </w:r>
      <w:r w:rsidR="00A528EA" w:rsidRPr="004F0DF6">
        <w:rPr>
          <w:rFonts w:ascii="Arial" w:hAnsi="Arial" w:cs="Arial"/>
        </w:rPr>
        <w:t xml:space="preserve"> </w:t>
      </w:r>
      <w:r w:rsidR="00A528EA" w:rsidRPr="004F0DF6">
        <w:rPr>
          <w:rFonts w:ascii="Arial" w:hAnsi="Arial" w:cs="Arial"/>
        </w:rPr>
        <w:t>[accessed date: 04/04/23].</w:t>
      </w:r>
    </w:p>
    <w:p w14:paraId="5246D7BE" w14:textId="4631A97C" w:rsidR="00ED6A9D" w:rsidRPr="004F0DF6" w:rsidRDefault="00ED6A9D">
      <w:pPr>
        <w:rPr>
          <w:rFonts w:ascii="Arial" w:hAnsi="Arial" w:cs="Arial"/>
        </w:rPr>
      </w:pPr>
      <w:r w:rsidRPr="004F0DF6">
        <w:rPr>
          <w:rFonts w:ascii="Arial" w:hAnsi="Arial" w:cs="Arial"/>
        </w:rPr>
        <w:t xml:space="preserve">Friedman, S.L. and </w:t>
      </w:r>
      <w:proofErr w:type="spellStart"/>
      <w:r w:rsidRPr="004F0DF6">
        <w:rPr>
          <w:rFonts w:ascii="Arial" w:hAnsi="Arial" w:cs="Arial"/>
        </w:rPr>
        <w:t>Scholnick</w:t>
      </w:r>
      <w:proofErr w:type="spellEnd"/>
      <w:r w:rsidRPr="004F0DF6">
        <w:rPr>
          <w:rFonts w:ascii="Arial" w:hAnsi="Arial" w:cs="Arial"/>
        </w:rPr>
        <w:t xml:space="preserve">, E.K., </w:t>
      </w:r>
      <w:r w:rsidR="00A528EA" w:rsidRPr="004F0DF6">
        <w:rPr>
          <w:rFonts w:ascii="Arial" w:hAnsi="Arial" w:cs="Arial"/>
        </w:rPr>
        <w:t>(</w:t>
      </w:r>
      <w:r w:rsidRPr="004F0DF6">
        <w:rPr>
          <w:rFonts w:ascii="Arial" w:hAnsi="Arial" w:cs="Arial"/>
        </w:rPr>
        <w:t>2022</w:t>
      </w:r>
      <w:r w:rsidR="00A528EA" w:rsidRPr="004F0DF6">
        <w:rPr>
          <w:rFonts w:ascii="Arial" w:hAnsi="Arial" w:cs="Arial"/>
        </w:rPr>
        <w:t>)</w:t>
      </w:r>
      <w:r w:rsidRPr="004F0DF6">
        <w:rPr>
          <w:rFonts w:ascii="Arial" w:hAnsi="Arial" w:cs="Arial"/>
        </w:rPr>
        <w:t>. Theories of Human Development1. Developmental-</w:t>
      </w:r>
      <w:proofErr w:type="spellStart"/>
      <w:r w:rsidRPr="004F0DF6">
        <w:rPr>
          <w:rFonts w:ascii="Arial" w:hAnsi="Arial" w:cs="Arial"/>
        </w:rPr>
        <w:t>Behavioral</w:t>
      </w:r>
      <w:proofErr w:type="spellEnd"/>
      <w:r w:rsidRPr="004F0DF6">
        <w:rPr>
          <w:rFonts w:ascii="Arial" w:hAnsi="Arial" w:cs="Arial"/>
        </w:rPr>
        <w:t xml:space="preserve"> </w:t>
      </w:r>
      <w:proofErr w:type="spellStart"/>
      <w:r w:rsidRPr="004F0DF6">
        <w:rPr>
          <w:rFonts w:ascii="Arial" w:hAnsi="Arial" w:cs="Arial"/>
        </w:rPr>
        <w:t>Pediatrics</w:t>
      </w:r>
      <w:proofErr w:type="spellEnd"/>
      <w:r w:rsidRPr="004F0DF6">
        <w:rPr>
          <w:rFonts w:ascii="Arial" w:hAnsi="Arial" w:cs="Arial"/>
        </w:rPr>
        <w:t xml:space="preserve"> E-Book, p.19.</w:t>
      </w:r>
      <w:r w:rsidR="00A528EA" w:rsidRPr="004F0DF6">
        <w:rPr>
          <w:rFonts w:ascii="Arial" w:hAnsi="Arial" w:cs="Arial"/>
        </w:rPr>
        <w:t xml:space="preserve"> </w:t>
      </w:r>
      <w:r w:rsidR="00A528EA" w:rsidRPr="004F0DF6">
        <w:rPr>
          <w:rFonts w:ascii="Arial" w:hAnsi="Arial" w:cs="Arial"/>
        </w:rPr>
        <w:t>[Accessed date 03/04/23].</w:t>
      </w:r>
    </w:p>
    <w:p w14:paraId="505CBCB7" w14:textId="200EFB6D" w:rsidR="0093562E" w:rsidRPr="004F0DF6" w:rsidRDefault="0093562E">
      <w:pPr>
        <w:rPr>
          <w:rFonts w:ascii="Arial" w:hAnsi="Arial" w:cs="Arial"/>
        </w:rPr>
      </w:pPr>
      <w:r w:rsidRPr="004F0DF6">
        <w:rPr>
          <w:rFonts w:ascii="Arial" w:hAnsi="Arial" w:cs="Arial"/>
        </w:rPr>
        <w:t xml:space="preserve">MacGregor, J., </w:t>
      </w:r>
      <w:r w:rsidRPr="004F0DF6">
        <w:rPr>
          <w:rFonts w:ascii="Arial" w:hAnsi="Arial" w:cs="Arial"/>
        </w:rPr>
        <w:t>(</w:t>
      </w:r>
      <w:r w:rsidRPr="004F0DF6">
        <w:rPr>
          <w:rFonts w:ascii="Arial" w:hAnsi="Arial" w:cs="Arial"/>
        </w:rPr>
        <w:t>2008</w:t>
      </w:r>
      <w:r w:rsidRPr="004F0DF6">
        <w:rPr>
          <w:rFonts w:ascii="Arial" w:hAnsi="Arial" w:cs="Arial"/>
        </w:rPr>
        <w:t>)</w:t>
      </w:r>
      <w:r w:rsidRPr="004F0DF6">
        <w:rPr>
          <w:rFonts w:ascii="Arial" w:hAnsi="Arial" w:cs="Arial"/>
        </w:rPr>
        <w:t xml:space="preserve">. Introduction to the anatomy and physiology of children: a guide for students of nursing, </w:t>
      </w:r>
      <w:proofErr w:type="gramStart"/>
      <w:r w:rsidRPr="004F0DF6">
        <w:rPr>
          <w:rFonts w:ascii="Arial" w:hAnsi="Arial" w:cs="Arial"/>
        </w:rPr>
        <w:t>child care</w:t>
      </w:r>
      <w:proofErr w:type="gramEnd"/>
      <w:r w:rsidRPr="004F0DF6">
        <w:rPr>
          <w:rFonts w:ascii="Arial" w:hAnsi="Arial" w:cs="Arial"/>
        </w:rPr>
        <w:t xml:space="preserve"> and health. Routledge.</w:t>
      </w:r>
      <w:r w:rsidR="00A528EA" w:rsidRPr="004F0DF6">
        <w:rPr>
          <w:rFonts w:ascii="Arial" w:hAnsi="Arial" w:cs="Arial"/>
        </w:rPr>
        <w:t xml:space="preserve"> </w:t>
      </w:r>
      <w:r w:rsidR="00A528EA" w:rsidRPr="004F0DF6">
        <w:rPr>
          <w:rFonts w:ascii="Arial" w:hAnsi="Arial" w:cs="Arial"/>
        </w:rPr>
        <w:t>[accessed date: 0</w:t>
      </w:r>
      <w:r w:rsidR="00A528EA" w:rsidRPr="004F0DF6">
        <w:rPr>
          <w:rFonts w:ascii="Arial" w:hAnsi="Arial" w:cs="Arial"/>
        </w:rPr>
        <w:t>5</w:t>
      </w:r>
      <w:r w:rsidR="00A528EA" w:rsidRPr="004F0DF6">
        <w:rPr>
          <w:rFonts w:ascii="Arial" w:hAnsi="Arial" w:cs="Arial"/>
        </w:rPr>
        <w:t>/04/23].</w:t>
      </w:r>
    </w:p>
    <w:p w14:paraId="7482D6CC" w14:textId="0B0310A4" w:rsidR="000F45ED" w:rsidRPr="004F0DF6" w:rsidRDefault="000F45ED">
      <w:pPr>
        <w:rPr>
          <w:rFonts w:ascii="Arial" w:hAnsi="Arial" w:cs="Arial"/>
        </w:rPr>
      </w:pPr>
      <w:proofErr w:type="spellStart"/>
      <w:r w:rsidRPr="004F0DF6">
        <w:rPr>
          <w:rFonts w:ascii="Arial" w:hAnsi="Arial" w:cs="Arial"/>
        </w:rPr>
        <w:t>MacQueeney</w:t>
      </w:r>
      <w:proofErr w:type="spellEnd"/>
      <w:r w:rsidRPr="004F0DF6">
        <w:rPr>
          <w:rFonts w:ascii="Arial" w:hAnsi="Arial" w:cs="Arial"/>
        </w:rPr>
        <w:t xml:space="preserve">, P., Lewis, E., Fulton, G., Surber, C., Newland, K., Hochstetler, E. and Tilak, S., </w:t>
      </w:r>
      <w:r w:rsidRPr="004F0DF6">
        <w:rPr>
          <w:rFonts w:ascii="Arial" w:hAnsi="Arial" w:cs="Arial"/>
        </w:rPr>
        <w:t>(</w:t>
      </w:r>
      <w:r w:rsidRPr="004F0DF6">
        <w:rPr>
          <w:rFonts w:ascii="Arial" w:hAnsi="Arial" w:cs="Arial"/>
        </w:rPr>
        <w:t>2022</w:t>
      </w:r>
      <w:r w:rsidRPr="004F0DF6">
        <w:rPr>
          <w:rFonts w:ascii="Arial" w:hAnsi="Arial" w:cs="Arial"/>
        </w:rPr>
        <w:t>)</w:t>
      </w:r>
      <w:r w:rsidRPr="004F0DF6">
        <w:rPr>
          <w:rFonts w:ascii="Arial" w:hAnsi="Arial" w:cs="Arial"/>
        </w:rPr>
        <w:t xml:space="preserve">. Applying Piaget to classroom teaching: Stage development and social learning theory. Theories, </w:t>
      </w:r>
      <w:proofErr w:type="gramStart"/>
      <w:r w:rsidRPr="004F0DF6">
        <w:rPr>
          <w:rFonts w:ascii="Arial" w:hAnsi="Arial" w:cs="Arial"/>
        </w:rPr>
        <w:t>strategies</w:t>
      </w:r>
      <w:proofErr w:type="gramEnd"/>
      <w:r w:rsidRPr="004F0DF6">
        <w:rPr>
          <w:rFonts w:ascii="Arial" w:hAnsi="Arial" w:cs="Arial"/>
        </w:rPr>
        <w:t xml:space="preserve"> and semiotic tools for the classroom: The.</w:t>
      </w:r>
      <w:r w:rsidR="00A528EA" w:rsidRPr="004F0DF6">
        <w:rPr>
          <w:rFonts w:ascii="Arial" w:hAnsi="Arial" w:cs="Arial"/>
        </w:rPr>
        <w:t xml:space="preserve"> </w:t>
      </w:r>
      <w:r w:rsidR="00A528EA" w:rsidRPr="004F0DF6">
        <w:rPr>
          <w:rFonts w:ascii="Arial" w:hAnsi="Arial" w:cs="Arial"/>
        </w:rPr>
        <w:t>[accessed date: 04/04/23].</w:t>
      </w:r>
    </w:p>
    <w:p w14:paraId="430C3F30" w14:textId="5DB561B6" w:rsidR="00667D7D" w:rsidRPr="004F0DF6" w:rsidRDefault="00667D7D">
      <w:pPr>
        <w:rPr>
          <w:rFonts w:ascii="Arial" w:hAnsi="Arial" w:cs="Arial"/>
        </w:rPr>
      </w:pPr>
      <w:r w:rsidRPr="004F0DF6">
        <w:rPr>
          <w:rFonts w:ascii="Arial" w:hAnsi="Arial" w:cs="Arial"/>
        </w:rPr>
        <w:t xml:space="preserve">Nairn, A., Griffin, C. and Gaya Wicks, P., </w:t>
      </w:r>
      <w:r w:rsidR="00A528EA" w:rsidRPr="004F0DF6">
        <w:rPr>
          <w:rFonts w:ascii="Arial" w:hAnsi="Arial" w:cs="Arial"/>
        </w:rPr>
        <w:t>(</w:t>
      </w:r>
      <w:r w:rsidRPr="004F0DF6">
        <w:rPr>
          <w:rFonts w:ascii="Arial" w:hAnsi="Arial" w:cs="Arial"/>
        </w:rPr>
        <w:t>2008</w:t>
      </w:r>
      <w:r w:rsidR="00A528EA" w:rsidRPr="004F0DF6">
        <w:rPr>
          <w:rFonts w:ascii="Arial" w:hAnsi="Arial" w:cs="Arial"/>
        </w:rPr>
        <w:t>)</w:t>
      </w:r>
      <w:r w:rsidRPr="004F0DF6">
        <w:rPr>
          <w:rFonts w:ascii="Arial" w:hAnsi="Arial" w:cs="Arial"/>
        </w:rPr>
        <w:t>. Children's use of brand symbolism: A consumer culture theory approach. European journal of Marketing, 42(5/6), pp.627-640.</w:t>
      </w:r>
      <w:r w:rsidR="00A528EA" w:rsidRPr="004F0DF6">
        <w:rPr>
          <w:rFonts w:ascii="Arial" w:hAnsi="Arial" w:cs="Arial"/>
        </w:rPr>
        <w:t xml:space="preserve"> </w:t>
      </w:r>
      <w:r w:rsidR="00A528EA" w:rsidRPr="004F0DF6">
        <w:rPr>
          <w:rFonts w:ascii="Arial" w:hAnsi="Arial" w:cs="Arial"/>
        </w:rPr>
        <w:t>[accessed date: 04/04/23].</w:t>
      </w:r>
    </w:p>
    <w:p w14:paraId="75936A05" w14:textId="2A7EE7D7" w:rsidR="006336A4" w:rsidRPr="004F0DF6" w:rsidRDefault="006336A4">
      <w:pPr>
        <w:rPr>
          <w:rFonts w:ascii="Arial" w:hAnsi="Arial" w:cs="Arial"/>
        </w:rPr>
      </w:pPr>
      <w:proofErr w:type="spellStart"/>
      <w:r w:rsidRPr="004F0DF6">
        <w:rPr>
          <w:rFonts w:ascii="Arial" w:hAnsi="Arial" w:cs="Arial"/>
        </w:rPr>
        <w:t>Pakpahan</w:t>
      </w:r>
      <w:proofErr w:type="spellEnd"/>
      <w:r w:rsidRPr="004F0DF6">
        <w:rPr>
          <w:rFonts w:ascii="Arial" w:hAnsi="Arial" w:cs="Arial"/>
        </w:rPr>
        <w:t xml:space="preserve">, F.H. and </w:t>
      </w:r>
      <w:proofErr w:type="spellStart"/>
      <w:r w:rsidRPr="004F0DF6">
        <w:rPr>
          <w:rFonts w:ascii="Arial" w:hAnsi="Arial" w:cs="Arial"/>
        </w:rPr>
        <w:t>Saragih</w:t>
      </w:r>
      <w:proofErr w:type="spellEnd"/>
      <w:r w:rsidRPr="004F0DF6">
        <w:rPr>
          <w:rFonts w:ascii="Arial" w:hAnsi="Arial" w:cs="Arial"/>
        </w:rPr>
        <w:t xml:space="preserve">, M., </w:t>
      </w:r>
      <w:r w:rsidR="00A528EA" w:rsidRPr="004F0DF6">
        <w:rPr>
          <w:rFonts w:ascii="Arial" w:hAnsi="Arial" w:cs="Arial"/>
        </w:rPr>
        <w:t>(</w:t>
      </w:r>
      <w:r w:rsidRPr="004F0DF6">
        <w:rPr>
          <w:rFonts w:ascii="Arial" w:hAnsi="Arial" w:cs="Arial"/>
        </w:rPr>
        <w:t>2022</w:t>
      </w:r>
      <w:r w:rsidR="00A528EA" w:rsidRPr="004F0DF6">
        <w:rPr>
          <w:rFonts w:ascii="Arial" w:hAnsi="Arial" w:cs="Arial"/>
        </w:rPr>
        <w:t>)</w:t>
      </w:r>
      <w:r w:rsidRPr="004F0DF6">
        <w:rPr>
          <w:rFonts w:ascii="Arial" w:hAnsi="Arial" w:cs="Arial"/>
        </w:rPr>
        <w:t>. Theory of cognitive development by jean Piaget. Journal of Applied Linguistics, 2(2), pp.55-60.</w:t>
      </w:r>
      <w:r w:rsidR="00A528EA" w:rsidRPr="004F0DF6">
        <w:rPr>
          <w:rFonts w:ascii="Arial" w:hAnsi="Arial" w:cs="Arial"/>
        </w:rPr>
        <w:t xml:space="preserve"> </w:t>
      </w:r>
      <w:r w:rsidR="00A528EA" w:rsidRPr="004F0DF6">
        <w:rPr>
          <w:rFonts w:ascii="Arial" w:hAnsi="Arial" w:cs="Arial"/>
        </w:rPr>
        <w:t>[accessed date: 04/04/23].</w:t>
      </w:r>
    </w:p>
    <w:p w14:paraId="716ADD27" w14:textId="60DAF58F" w:rsidR="00C22CFF" w:rsidRPr="004F0DF6" w:rsidRDefault="00C22CFF">
      <w:pPr>
        <w:rPr>
          <w:rFonts w:ascii="Arial" w:hAnsi="Arial" w:cs="Arial"/>
        </w:rPr>
      </w:pPr>
      <w:r w:rsidRPr="004F0DF6">
        <w:rPr>
          <w:rFonts w:ascii="Arial" w:hAnsi="Arial" w:cs="Arial"/>
        </w:rPr>
        <w:t xml:space="preserve">O'Connor, T.G., Matias, C., </w:t>
      </w:r>
      <w:proofErr w:type="spellStart"/>
      <w:r w:rsidRPr="004F0DF6">
        <w:rPr>
          <w:rFonts w:ascii="Arial" w:hAnsi="Arial" w:cs="Arial"/>
        </w:rPr>
        <w:t>Futh</w:t>
      </w:r>
      <w:proofErr w:type="spellEnd"/>
      <w:r w:rsidRPr="004F0DF6">
        <w:rPr>
          <w:rFonts w:ascii="Arial" w:hAnsi="Arial" w:cs="Arial"/>
        </w:rPr>
        <w:t xml:space="preserve">, A., </w:t>
      </w:r>
      <w:proofErr w:type="spellStart"/>
      <w:r w:rsidRPr="004F0DF6">
        <w:rPr>
          <w:rFonts w:ascii="Arial" w:hAnsi="Arial" w:cs="Arial"/>
        </w:rPr>
        <w:t>Tantam</w:t>
      </w:r>
      <w:proofErr w:type="spellEnd"/>
      <w:r w:rsidRPr="004F0DF6">
        <w:rPr>
          <w:rFonts w:ascii="Arial" w:hAnsi="Arial" w:cs="Arial"/>
        </w:rPr>
        <w:t xml:space="preserve">, G. and Scott, S., </w:t>
      </w:r>
      <w:r w:rsidR="00A528EA" w:rsidRPr="004F0DF6">
        <w:rPr>
          <w:rFonts w:ascii="Arial" w:hAnsi="Arial" w:cs="Arial"/>
        </w:rPr>
        <w:t>(</w:t>
      </w:r>
      <w:r w:rsidRPr="004F0DF6">
        <w:rPr>
          <w:rFonts w:ascii="Arial" w:hAnsi="Arial" w:cs="Arial"/>
        </w:rPr>
        <w:t>2013</w:t>
      </w:r>
      <w:r w:rsidR="00A528EA" w:rsidRPr="004F0DF6">
        <w:rPr>
          <w:rFonts w:ascii="Arial" w:hAnsi="Arial" w:cs="Arial"/>
        </w:rPr>
        <w:t>)</w:t>
      </w:r>
      <w:r w:rsidRPr="004F0DF6">
        <w:rPr>
          <w:rFonts w:ascii="Arial" w:hAnsi="Arial" w:cs="Arial"/>
        </w:rPr>
        <w:t>. Social learning theory parenting intervention promotes attachment-based caregiving in young children: Randomized clinical trial. Journal of Clinical Child &amp; Adolescent Psychology, 42(3), pp.358-370.</w:t>
      </w:r>
      <w:r w:rsidR="00A528EA" w:rsidRPr="004F0DF6">
        <w:rPr>
          <w:rFonts w:ascii="Arial" w:hAnsi="Arial" w:cs="Arial"/>
        </w:rPr>
        <w:t xml:space="preserve"> </w:t>
      </w:r>
      <w:r w:rsidR="00A528EA" w:rsidRPr="004F0DF6">
        <w:rPr>
          <w:rFonts w:ascii="Arial" w:hAnsi="Arial" w:cs="Arial"/>
        </w:rPr>
        <w:t>[accessed date: 0</w:t>
      </w:r>
      <w:r w:rsidR="00A528EA" w:rsidRPr="004F0DF6">
        <w:rPr>
          <w:rFonts w:ascii="Arial" w:hAnsi="Arial" w:cs="Arial"/>
        </w:rPr>
        <w:t>3</w:t>
      </w:r>
      <w:r w:rsidR="00A528EA" w:rsidRPr="004F0DF6">
        <w:rPr>
          <w:rFonts w:ascii="Arial" w:hAnsi="Arial" w:cs="Arial"/>
        </w:rPr>
        <w:t>/04/23].</w:t>
      </w:r>
    </w:p>
    <w:p w14:paraId="3CC4FD55" w14:textId="62C9C188" w:rsidR="00B501FA" w:rsidRPr="004F0DF6" w:rsidRDefault="00B501FA">
      <w:pPr>
        <w:rPr>
          <w:rFonts w:ascii="Arial" w:hAnsi="Arial" w:cs="Arial"/>
        </w:rPr>
      </w:pPr>
      <w:r w:rsidRPr="004F0DF6">
        <w:rPr>
          <w:rFonts w:ascii="Arial" w:hAnsi="Arial" w:cs="Arial"/>
        </w:rPr>
        <w:lastRenderedPageBreak/>
        <w:t xml:space="preserve">Sacco, R.G., </w:t>
      </w:r>
      <w:r w:rsidR="00A528EA" w:rsidRPr="004F0DF6">
        <w:rPr>
          <w:rFonts w:ascii="Arial" w:hAnsi="Arial" w:cs="Arial"/>
        </w:rPr>
        <w:t>(</w:t>
      </w:r>
      <w:r w:rsidRPr="004F0DF6">
        <w:rPr>
          <w:rFonts w:ascii="Arial" w:hAnsi="Arial" w:cs="Arial"/>
        </w:rPr>
        <w:t>2013</w:t>
      </w:r>
      <w:r w:rsidR="00A528EA" w:rsidRPr="004F0DF6">
        <w:rPr>
          <w:rFonts w:ascii="Arial" w:hAnsi="Arial" w:cs="Arial"/>
        </w:rPr>
        <w:t>)</w:t>
      </w:r>
      <w:r w:rsidRPr="004F0DF6">
        <w:rPr>
          <w:rFonts w:ascii="Arial" w:hAnsi="Arial" w:cs="Arial"/>
        </w:rPr>
        <w:t>. Re-envisaging the eight developmental stages of Erik Erikson: the Fibonacci life-chart method (FLCM). Journal of Educational and Developmental Psychology, 3(1), pp.140-146.</w:t>
      </w:r>
      <w:r w:rsidR="00A528EA" w:rsidRPr="004F0DF6">
        <w:rPr>
          <w:rFonts w:ascii="Arial" w:hAnsi="Arial" w:cs="Arial"/>
        </w:rPr>
        <w:t xml:space="preserve"> </w:t>
      </w:r>
      <w:r w:rsidR="00A528EA" w:rsidRPr="004F0DF6">
        <w:rPr>
          <w:rFonts w:ascii="Arial" w:hAnsi="Arial" w:cs="Arial"/>
        </w:rPr>
        <w:t>[Accessed date 03/04/23].</w:t>
      </w:r>
    </w:p>
    <w:p w14:paraId="6FDB63F7" w14:textId="6FA17AC4" w:rsidR="000F45ED" w:rsidRPr="004F0DF6" w:rsidRDefault="000F45ED">
      <w:pPr>
        <w:rPr>
          <w:rFonts w:ascii="Arial" w:hAnsi="Arial" w:cs="Arial"/>
        </w:rPr>
      </w:pPr>
      <w:r w:rsidRPr="004F0DF6">
        <w:rPr>
          <w:rFonts w:ascii="Arial" w:hAnsi="Arial" w:cs="Arial"/>
        </w:rPr>
        <w:t xml:space="preserve">Sarah, e. Lantz and Ray, S. (2022). </w:t>
      </w:r>
      <w:r w:rsidRPr="004F0DF6">
        <w:rPr>
          <w:rFonts w:ascii="Arial" w:hAnsi="Arial" w:cs="Arial"/>
          <w:i/>
          <w:iCs/>
        </w:rPr>
        <w:t>Freud development theory</w:t>
      </w:r>
      <w:r w:rsidRPr="004F0DF6">
        <w:rPr>
          <w:rFonts w:ascii="Arial" w:hAnsi="Arial" w:cs="Arial"/>
        </w:rPr>
        <w:t xml:space="preserve">. </w:t>
      </w:r>
      <w:r w:rsidR="00A17D17" w:rsidRPr="004F0DF6">
        <w:rPr>
          <w:rFonts w:ascii="Arial" w:hAnsi="Arial" w:cs="Arial"/>
        </w:rPr>
        <w:t xml:space="preserve">Statpearls publishing. </w:t>
      </w:r>
      <w:r w:rsidR="00306F74" w:rsidRPr="004F0DF6">
        <w:rPr>
          <w:rFonts w:ascii="Arial" w:hAnsi="Arial" w:cs="Arial"/>
        </w:rPr>
        <w:t xml:space="preserve">Nassau </w:t>
      </w:r>
      <w:proofErr w:type="spellStart"/>
      <w:r w:rsidR="00306F74" w:rsidRPr="004F0DF6">
        <w:rPr>
          <w:rFonts w:ascii="Arial" w:hAnsi="Arial" w:cs="Arial"/>
        </w:rPr>
        <w:t>Univ</w:t>
      </w:r>
      <w:proofErr w:type="spellEnd"/>
      <w:r w:rsidR="00306F74" w:rsidRPr="004F0DF6">
        <w:rPr>
          <w:rFonts w:ascii="Arial" w:hAnsi="Arial" w:cs="Arial"/>
        </w:rPr>
        <w:t xml:space="preserve"> Med </w:t>
      </w:r>
      <w:proofErr w:type="spellStart"/>
      <w:r w:rsidR="00306F74" w:rsidRPr="004F0DF6">
        <w:rPr>
          <w:rFonts w:ascii="Arial" w:hAnsi="Arial" w:cs="Arial"/>
        </w:rPr>
        <w:t>Ctr</w:t>
      </w:r>
      <w:proofErr w:type="spellEnd"/>
      <w:r w:rsidR="00306F74" w:rsidRPr="004F0DF6">
        <w:rPr>
          <w:rFonts w:ascii="Arial" w:hAnsi="Arial" w:cs="Arial"/>
        </w:rPr>
        <w:t xml:space="preserve">, E. Meadow, NY. </w:t>
      </w:r>
      <w:proofErr w:type="gramStart"/>
      <w:r w:rsidR="00306F74" w:rsidRPr="004F0DF6">
        <w:rPr>
          <w:rFonts w:ascii="Arial" w:hAnsi="Arial" w:cs="Arial"/>
        </w:rPr>
        <w:t>ID:NBK</w:t>
      </w:r>
      <w:proofErr w:type="gramEnd"/>
      <w:r w:rsidR="00306F74" w:rsidRPr="004F0DF6">
        <w:rPr>
          <w:rFonts w:ascii="Arial" w:hAnsi="Arial" w:cs="Arial"/>
        </w:rPr>
        <w:t xml:space="preserve">554842. PMMID:3249158. </w:t>
      </w:r>
      <w:hyperlink r:id="rId9" w:history="1">
        <w:r w:rsidR="00306F74" w:rsidRPr="004F0DF6">
          <w:rPr>
            <w:rStyle w:val="Hyperlink"/>
            <w:rFonts w:ascii="Arial" w:hAnsi="Arial" w:cs="Arial"/>
          </w:rPr>
          <w:t>https://www.ncbi.nlm.nih.gov/books/NBK557526/</w:t>
        </w:r>
      </w:hyperlink>
      <w:r w:rsidRPr="004F0DF6">
        <w:rPr>
          <w:rFonts w:ascii="Arial" w:hAnsi="Arial" w:cs="Arial"/>
        </w:rPr>
        <w:t>. [accessed date: 04/04/23].</w:t>
      </w:r>
    </w:p>
    <w:p w14:paraId="131D1FD6" w14:textId="4FC74E9F" w:rsidR="008F64B4" w:rsidRPr="004F0DF6" w:rsidRDefault="008F64B4">
      <w:pPr>
        <w:rPr>
          <w:rFonts w:ascii="Arial" w:hAnsi="Arial" w:cs="Arial"/>
        </w:rPr>
      </w:pPr>
      <w:r w:rsidRPr="004F0DF6">
        <w:rPr>
          <w:rFonts w:ascii="Arial" w:hAnsi="Arial" w:cs="Arial"/>
        </w:rPr>
        <w:t xml:space="preserve">Skolnick, A., </w:t>
      </w:r>
      <w:r w:rsidR="00A528EA" w:rsidRPr="004F0DF6">
        <w:rPr>
          <w:rFonts w:ascii="Arial" w:hAnsi="Arial" w:cs="Arial"/>
        </w:rPr>
        <w:t>(</w:t>
      </w:r>
      <w:r w:rsidRPr="004F0DF6">
        <w:rPr>
          <w:rFonts w:ascii="Arial" w:hAnsi="Arial" w:cs="Arial"/>
        </w:rPr>
        <w:t>1975</w:t>
      </w:r>
      <w:r w:rsidR="00A528EA" w:rsidRPr="004F0DF6">
        <w:rPr>
          <w:rFonts w:ascii="Arial" w:hAnsi="Arial" w:cs="Arial"/>
        </w:rPr>
        <w:t>)</w:t>
      </w:r>
      <w:r w:rsidRPr="004F0DF6">
        <w:rPr>
          <w:rFonts w:ascii="Arial" w:hAnsi="Arial" w:cs="Arial"/>
        </w:rPr>
        <w:t>. The limits of childhood: Conceptions of child development and social context. Law &amp; Contemp. Probs., 39, p.38.</w:t>
      </w:r>
      <w:r w:rsidR="00A528EA" w:rsidRPr="004F0DF6">
        <w:rPr>
          <w:rFonts w:ascii="Arial" w:hAnsi="Arial" w:cs="Arial"/>
        </w:rPr>
        <w:t xml:space="preserve"> </w:t>
      </w:r>
      <w:r w:rsidR="00A528EA" w:rsidRPr="004F0DF6">
        <w:rPr>
          <w:rFonts w:ascii="Arial" w:hAnsi="Arial" w:cs="Arial"/>
        </w:rPr>
        <w:t>[Accessed date 03/04/23].</w:t>
      </w:r>
    </w:p>
    <w:p w14:paraId="58F863B2" w14:textId="3A3F4E51" w:rsidR="00EB6785" w:rsidRPr="004F0DF6" w:rsidRDefault="00EB6785">
      <w:pPr>
        <w:rPr>
          <w:rFonts w:ascii="Arial" w:hAnsi="Arial" w:cs="Arial"/>
        </w:rPr>
      </w:pPr>
      <w:r w:rsidRPr="004F0DF6">
        <w:rPr>
          <w:rFonts w:ascii="Arial" w:hAnsi="Arial" w:cs="Arial"/>
        </w:rPr>
        <w:t xml:space="preserve">Stevens, R., </w:t>
      </w:r>
      <w:r w:rsidR="00A528EA" w:rsidRPr="004F0DF6">
        <w:rPr>
          <w:rFonts w:ascii="Arial" w:hAnsi="Arial" w:cs="Arial"/>
        </w:rPr>
        <w:t>(</w:t>
      </w:r>
      <w:r w:rsidRPr="004F0DF6">
        <w:rPr>
          <w:rFonts w:ascii="Arial" w:hAnsi="Arial" w:cs="Arial"/>
        </w:rPr>
        <w:t>2008</w:t>
      </w:r>
      <w:r w:rsidR="00A528EA" w:rsidRPr="004F0DF6">
        <w:rPr>
          <w:rFonts w:ascii="Arial" w:hAnsi="Arial" w:cs="Arial"/>
        </w:rPr>
        <w:t>)</w:t>
      </w:r>
      <w:r w:rsidRPr="004F0DF6">
        <w:rPr>
          <w:rFonts w:ascii="Arial" w:hAnsi="Arial" w:cs="Arial"/>
        </w:rPr>
        <w:t>. Erik H. Erikson: Explorer of identity and the life cycle. Bloomsbury Publishing.</w:t>
      </w:r>
      <w:r w:rsidRPr="004F0DF6">
        <w:rPr>
          <w:rFonts w:ascii="Arial" w:hAnsi="Arial" w:cs="Arial"/>
        </w:rPr>
        <w:t xml:space="preserve"> </w:t>
      </w:r>
      <w:r w:rsidR="00A528EA" w:rsidRPr="004F0DF6">
        <w:rPr>
          <w:rFonts w:ascii="Arial" w:hAnsi="Arial" w:cs="Arial"/>
        </w:rPr>
        <w:t>[Accessed date 03/04/23].</w:t>
      </w:r>
    </w:p>
    <w:p w14:paraId="7A3C23B8" w14:textId="318B1BFC" w:rsidR="00B852FB" w:rsidRPr="004F0DF6" w:rsidRDefault="00B852FB">
      <w:pPr>
        <w:rPr>
          <w:rFonts w:ascii="Arial" w:hAnsi="Arial" w:cs="Arial"/>
        </w:rPr>
      </w:pPr>
      <w:proofErr w:type="spellStart"/>
      <w:r w:rsidRPr="004F0DF6">
        <w:rPr>
          <w:rFonts w:ascii="Arial" w:hAnsi="Arial" w:cs="Arial"/>
        </w:rPr>
        <w:t>Suls</w:t>
      </w:r>
      <w:proofErr w:type="spellEnd"/>
      <w:r w:rsidRPr="004F0DF6">
        <w:rPr>
          <w:rFonts w:ascii="Arial" w:hAnsi="Arial" w:cs="Arial"/>
        </w:rPr>
        <w:t xml:space="preserve">, J., Martin, R. and Wheeler, L., </w:t>
      </w:r>
      <w:r w:rsidR="00A528EA" w:rsidRPr="004F0DF6">
        <w:rPr>
          <w:rFonts w:ascii="Arial" w:hAnsi="Arial" w:cs="Arial"/>
        </w:rPr>
        <w:t>(</w:t>
      </w:r>
      <w:r w:rsidRPr="004F0DF6">
        <w:rPr>
          <w:rFonts w:ascii="Arial" w:hAnsi="Arial" w:cs="Arial"/>
        </w:rPr>
        <w:t>2002</w:t>
      </w:r>
      <w:r w:rsidR="00A528EA" w:rsidRPr="004F0DF6">
        <w:rPr>
          <w:rFonts w:ascii="Arial" w:hAnsi="Arial" w:cs="Arial"/>
        </w:rPr>
        <w:t>)</w:t>
      </w:r>
      <w:r w:rsidRPr="004F0DF6">
        <w:rPr>
          <w:rFonts w:ascii="Arial" w:hAnsi="Arial" w:cs="Arial"/>
        </w:rPr>
        <w:t>. Social comparison: Why, with whom, and with what effect?. Current directions in psychological science, 11(5), pp.159-163.</w:t>
      </w:r>
      <w:r w:rsidR="00A528EA" w:rsidRPr="004F0DF6">
        <w:rPr>
          <w:rFonts w:ascii="Arial" w:hAnsi="Arial" w:cs="Arial"/>
        </w:rPr>
        <w:t xml:space="preserve"> </w:t>
      </w:r>
      <w:r w:rsidR="00A528EA" w:rsidRPr="004F0DF6">
        <w:rPr>
          <w:rFonts w:ascii="Arial" w:hAnsi="Arial" w:cs="Arial"/>
        </w:rPr>
        <w:t>[Accessed date 03/04/23].</w:t>
      </w:r>
    </w:p>
    <w:p w14:paraId="70BA2337" w14:textId="4601C068" w:rsidR="00BE167E" w:rsidRPr="004F0DF6" w:rsidRDefault="00BE167E">
      <w:pPr>
        <w:rPr>
          <w:rFonts w:ascii="Arial" w:hAnsi="Arial" w:cs="Arial"/>
        </w:rPr>
      </w:pPr>
      <w:r w:rsidRPr="004F0DF6">
        <w:rPr>
          <w:rFonts w:ascii="Arial" w:hAnsi="Arial" w:cs="Arial"/>
        </w:rPr>
        <w:t xml:space="preserve">Weinstein, F., </w:t>
      </w:r>
      <w:r w:rsidR="00A528EA" w:rsidRPr="004F0DF6">
        <w:rPr>
          <w:rFonts w:ascii="Arial" w:hAnsi="Arial" w:cs="Arial"/>
        </w:rPr>
        <w:t>(</w:t>
      </w:r>
      <w:r w:rsidRPr="004F0DF6">
        <w:rPr>
          <w:rFonts w:ascii="Arial" w:hAnsi="Arial" w:cs="Arial"/>
        </w:rPr>
        <w:t>2001</w:t>
      </w:r>
      <w:r w:rsidR="00A528EA" w:rsidRPr="004F0DF6">
        <w:rPr>
          <w:rFonts w:ascii="Arial" w:hAnsi="Arial" w:cs="Arial"/>
        </w:rPr>
        <w:t>)</w:t>
      </w:r>
      <w:r w:rsidRPr="004F0DF6">
        <w:rPr>
          <w:rFonts w:ascii="Arial" w:hAnsi="Arial" w:cs="Arial"/>
        </w:rPr>
        <w:t>. Freud, psychoanalysis, social theory: The unfulfilled promise. SUNY Press.</w:t>
      </w:r>
      <w:r w:rsidR="00A528EA" w:rsidRPr="004F0DF6">
        <w:rPr>
          <w:rFonts w:ascii="Arial" w:hAnsi="Arial" w:cs="Arial"/>
        </w:rPr>
        <w:t xml:space="preserve"> </w:t>
      </w:r>
      <w:r w:rsidR="00A528EA" w:rsidRPr="004F0DF6">
        <w:rPr>
          <w:rFonts w:ascii="Arial" w:hAnsi="Arial" w:cs="Arial"/>
        </w:rPr>
        <w:t>[accessed date: 04/04/23].</w:t>
      </w:r>
    </w:p>
    <w:p w14:paraId="229A4DA8" w14:textId="77777777" w:rsidR="00BE167E" w:rsidRDefault="00BE167E"/>
    <w:sectPr w:rsidR="00BE1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2FB"/>
    <w:rsid w:val="000B4C64"/>
    <w:rsid w:val="000F45ED"/>
    <w:rsid w:val="001B6277"/>
    <w:rsid w:val="002E090A"/>
    <w:rsid w:val="00306F74"/>
    <w:rsid w:val="00367F69"/>
    <w:rsid w:val="004545DA"/>
    <w:rsid w:val="00467AAC"/>
    <w:rsid w:val="004F0DF6"/>
    <w:rsid w:val="0051139C"/>
    <w:rsid w:val="006336A4"/>
    <w:rsid w:val="00667D7D"/>
    <w:rsid w:val="0072056A"/>
    <w:rsid w:val="00766C94"/>
    <w:rsid w:val="008143BD"/>
    <w:rsid w:val="008F64B4"/>
    <w:rsid w:val="0092581F"/>
    <w:rsid w:val="0093562E"/>
    <w:rsid w:val="00941F97"/>
    <w:rsid w:val="00946742"/>
    <w:rsid w:val="009732B1"/>
    <w:rsid w:val="00982834"/>
    <w:rsid w:val="009B7F5A"/>
    <w:rsid w:val="00A17D17"/>
    <w:rsid w:val="00A5137F"/>
    <w:rsid w:val="00A528EA"/>
    <w:rsid w:val="00A86C83"/>
    <w:rsid w:val="00B16CA2"/>
    <w:rsid w:val="00B34534"/>
    <w:rsid w:val="00B501FA"/>
    <w:rsid w:val="00B852FB"/>
    <w:rsid w:val="00BE167E"/>
    <w:rsid w:val="00BE362D"/>
    <w:rsid w:val="00C22CFF"/>
    <w:rsid w:val="00D86FFC"/>
    <w:rsid w:val="00EA5744"/>
    <w:rsid w:val="00EB6785"/>
    <w:rsid w:val="00EB728D"/>
    <w:rsid w:val="00ED6A9D"/>
    <w:rsid w:val="00ED75FF"/>
    <w:rsid w:val="00F368C2"/>
    <w:rsid w:val="00F55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87D24"/>
  <w15:chartTrackingRefBased/>
  <w15:docId w15:val="{6897EF50-FDB5-4585-A679-77B41EC14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7F5A"/>
    <w:rPr>
      <w:color w:val="0563C1" w:themeColor="hyperlink"/>
      <w:u w:val="single"/>
    </w:rPr>
  </w:style>
  <w:style w:type="character" w:styleId="UnresolvedMention">
    <w:name w:val="Unresolved Mention"/>
    <w:basedOn w:val="DefaultParagraphFont"/>
    <w:uiPriority w:val="99"/>
    <w:semiHidden/>
    <w:unhideWhenUsed/>
    <w:rsid w:val="009B7F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iagets-stages-of-cognitive-development-2795457" TargetMode="External"/><Relationship Id="rId3" Type="http://schemas.openxmlformats.org/officeDocument/2006/relationships/webSettings" Target="webSettings.xml"/><Relationship Id="rId7" Type="http://schemas.openxmlformats.org/officeDocument/2006/relationships/hyperlink" Target="https://www.sciencedirect.com/science/article/abs/pii/0361476X7890005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google.com/site/principlesonlearning/b-jean-piaget"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ncbi.nlm.nih.gov/books/NBK5575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2051</TotalTime>
  <Pages>9</Pages>
  <Words>2199</Words>
  <Characters>12536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jordana baylis</dc:creator>
  <cp:keywords/>
  <dc:description/>
  <cp:lastModifiedBy>jordana baylis</cp:lastModifiedBy>
  <cp:revision>1</cp:revision>
  <dcterms:created xsi:type="dcterms:W3CDTF">2023-04-03T22:31:00Z</dcterms:created>
  <dcterms:modified xsi:type="dcterms:W3CDTF">2023-04-05T08:44:00Z</dcterms:modified>
</cp:coreProperties>
</file>