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Default="00F37B62" w:rsidP="007F31CE">
      <w:pPr>
        <w:jc w:val="center"/>
      </w:pPr>
      <w:r>
        <w:rPr>
          <w:noProof/>
        </w:rPr>
        <w:drawing>
          <wp:inline distT="0" distB="0" distL="0" distR="0" wp14:anchorId="319B7E25" wp14:editId="21DE67F3">
            <wp:extent cx="4186451" cy="1388506"/>
            <wp:effectExtent l="0" t="0" r="508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979" cy="1390340"/>
                    </a:xfrm>
                    <a:prstGeom prst="rect">
                      <a:avLst/>
                    </a:prstGeom>
                    <a:noFill/>
                  </pic:spPr>
                </pic:pic>
              </a:graphicData>
            </a:graphic>
          </wp:inline>
        </w:drawing>
      </w:r>
    </w:p>
    <w:p w14:paraId="05A13EAD" w14:textId="15EE3251" w:rsidR="00F37B62" w:rsidRDefault="00F37B62"/>
    <w:p w14:paraId="3A2C342B" w14:textId="4CDA3754" w:rsidR="00F37B62" w:rsidRDefault="00F37B62"/>
    <w:p w14:paraId="6A8965F5" w14:textId="4B31DB52" w:rsidR="00F37B62" w:rsidRPr="006833D5" w:rsidRDefault="006833D5" w:rsidP="007F31CE">
      <w:pPr>
        <w:jc w:val="center"/>
        <w:rPr>
          <w:rFonts w:ascii="Arial" w:hAnsi="Arial" w:cs="Arial"/>
          <w:b/>
          <w:bCs/>
          <w:sz w:val="44"/>
          <w:szCs w:val="44"/>
        </w:rPr>
      </w:pPr>
      <w:r w:rsidRPr="006833D5">
        <w:rPr>
          <w:rFonts w:ascii="Arial" w:hAnsi="Arial" w:cs="Arial"/>
          <w:b/>
          <w:bCs/>
          <w:sz w:val="44"/>
          <w:szCs w:val="44"/>
        </w:rPr>
        <w:t>BA (Hons) Leadership and Management</w:t>
      </w:r>
    </w:p>
    <w:p w14:paraId="43FA50BC" w14:textId="1990816A" w:rsidR="00F37B62" w:rsidRPr="007F31CE" w:rsidRDefault="007F31CE" w:rsidP="007F31CE">
      <w:pPr>
        <w:spacing w:line="600" w:lineRule="auto"/>
        <w:jc w:val="center"/>
        <w:rPr>
          <w:rFonts w:ascii="Arial" w:hAnsi="Arial" w:cs="Arial"/>
        </w:rPr>
      </w:pPr>
      <w:r w:rsidRPr="007F31CE">
        <w:rPr>
          <w:rFonts w:ascii="Arial" w:hAnsi="Arial" w:cs="Arial"/>
        </w:rPr>
        <w:t>(Stakeholders Engagement)</w:t>
      </w:r>
    </w:p>
    <w:p w14:paraId="1EE10BBF" w14:textId="6BDACB52" w:rsidR="00F37B62" w:rsidRPr="008F4215" w:rsidRDefault="00F37B62" w:rsidP="007F31CE">
      <w:pPr>
        <w:spacing w:line="600" w:lineRule="auto"/>
        <w:jc w:val="center"/>
        <w:rPr>
          <w:rFonts w:ascii="Arial" w:hAnsi="Arial" w:cs="Arial"/>
          <w:b/>
          <w:bCs/>
          <w:i/>
          <w:iCs/>
        </w:rPr>
      </w:pPr>
      <w:r w:rsidRPr="008F4215">
        <w:rPr>
          <w:rFonts w:ascii="Arial" w:hAnsi="Arial" w:cs="Arial"/>
          <w:b/>
          <w:bCs/>
          <w:i/>
          <w:iCs/>
        </w:rPr>
        <w:t>Student Name:</w:t>
      </w:r>
      <w:r w:rsidR="00434BBA">
        <w:rPr>
          <w:rFonts w:ascii="Arial" w:hAnsi="Arial" w:cs="Arial"/>
          <w:b/>
          <w:bCs/>
          <w:i/>
          <w:iCs/>
        </w:rPr>
        <w:t xml:space="preserve"> Jennifer Nicole Chauca Hernandez</w:t>
      </w:r>
    </w:p>
    <w:p w14:paraId="432CDF3F" w14:textId="518F6832" w:rsidR="00F37B62" w:rsidRDefault="00F37B62" w:rsidP="007F31CE">
      <w:pPr>
        <w:spacing w:line="600" w:lineRule="auto"/>
        <w:jc w:val="center"/>
        <w:rPr>
          <w:rFonts w:ascii="Arial" w:hAnsi="Arial" w:cs="Arial"/>
          <w:b/>
          <w:bCs/>
          <w:i/>
          <w:iCs/>
        </w:rPr>
      </w:pPr>
      <w:r w:rsidRPr="008F4215">
        <w:rPr>
          <w:rFonts w:ascii="Arial" w:hAnsi="Arial" w:cs="Arial"/>
          <w:b/>
          <w:bCs/>
          <w:i/>
          <w:iCs/>
        </w:rPr>
        <w:t>Student Number:</w:t>
      </w:r>
      <w:r w:rsidR="00434BBA">
        <w:rPr>
          <w:rFonts w:ascii="Arial" w:hAnsi="Arial" w:cs="Arial"/>
          <w:b/>
          <w:bCs/>
          <w:i/>
          <w:iCs/>
        </w:rPr>
        <w:t>2410851</w:t>
      </w:r>
    </w:p>
    <w:p w14:paraId="777CB569" w14:textId="12655473" w:rsidR="00F37B62" w:rsidRDefault="00F37B62" w:rsidP="007F31CE">
      <w:pPr>
        <w:spacing w:line="600" w:lineRule="auto"/>
        <w:jc w:val="center"/>
        <w:rPr>
          <w:rFonts w:ascii="Arial" w:hAnsi="Arial" w:cs="Arial"/>
          <w:i/>
          <w:iCs/>
        </w:rPr>
      </w:pPr>
      <w:r w:rsidRPr="19DF5ED4">
        <w:rPr>
          <w:rFonts w:ascii="Arial" w:hAnsi="Arial" w:cs="Arial"/>
          <w:b/>
          <w:bCs/>
          <w:i/>
          <w:iCs/>
        </w:rPr>
        <w:t>Course Name:</w:t>
      </w:r>
      <w:r w:rsidRPr="19DF5ED4">
        <w:rPr>
          <w:rFonts w:ascii="Arial" w:hAnsi="Arial" w:cs="Arial"/>
          <w:i/>
          <w:iCs/>
        </w:rPr>
        <w:t xml:space="preserve"> </w:t>
      </w:r>
      <w:r w:rsidR="006833D5">
        <w:rPr>
          <w:rFonts w:ascii="Arial" w:hAnsi="Arial" w:cs="Arial"/>
          <w:i/>
          <w:iCs/>
        </w:rPr>
        <w:t>Understanding and Engaging stakeholders LCLM5001</w:t>
      </w:r>
    </w:p>
    <w:p w14:paraId="556C6252" w14:textId="3EC89E59" w:rsidR="00F37B62" w:rsidRDefault="00F37B62" w:rsidP="007F31CE">
      <w:pPr>
        <w:spacing w:line="600" w:lineRule="auto"/>
        <w:jc w:val="center"/>
        <w:rPr>
          <w:rFonts w:ascii="Arial" w:hAnsi="Arial" w:cs="Arial"/>
          <w:i/>
          <w:iCs/>
        </w:rPr>
      </w:pPr>
      <w:r w:rsidRPr="008F4215">
        <w:rPr>
          <w:rFonts w:ascii="Arial" w:hAnsi="Arial" w:cs="Arial"/>
          <w:b/>
          <w:bCs/>
          <w:i/>
          <w:iCs/>
        </w:rPr>
        <w:t xml:space="preserve">Lecturer Name: </w:t>
      </w:r>
      <w:r w:rsidR="007F31CE">
        <w:rPr>
          <w:rFonts w:ascii="Arial" w:hAnsi="Arial" w:cs="Arial"/>
          <w:b/>
          <w:bCs/>
          <w:i/>
          <w:iCs/>
        </w:rPr>
        <w:t xml:space="preserve">Dr. </w:t>
      </w:r>
      <w:r w:rsidR="006833D5">
        <w:rPr>
          <w:rFonts w:ascii="Arial" w:hAnsi="Arial" w:cs="Arial"/>
          <w:i/>
          <w:iCs/>
        </w:rPr>
        <w:t>Kazeem Oseni</w:t>
      </w:r>
    </w:p>
    <w:p w14:paraId="390047F9" w14:textId="6D307239" w:rsidR="19DF5ED4" w:rsidRDefault="19DF5ED4" w:rsidP="00033374">
      <w:pPr>
        <w:spacing w:line="600" w:lineRule="auto"/>
        <w:rPr>
          <w:rFonts w:ascii="Arial" w:hAnsi="Arial" w:cs="Arial"/>
          <w:i/>
          <w:iCs/>
        </w:rPr>
      </w:pPr>
    </w:p>
    <w:p w14:paraId="2DE10C5D" w14:textId="77777777" w:rsidR="00033374" w:rsidRDefault="00033374" w:rsidP="00033374">
      <w:pPr>
        <w:spacing w:line="600" w:lineRule="auto"/>
        <w:rPr>
          <w:rFonts w:ascii="Arial" w:hAnsi="Arial" w:cs="Arial"/>
          <w:i/>
          <w:iCs/>
        </w:rPr>
      </w:pPr>
    </w:p>
    <w:p w14:paraId="0B83D0FA" w14:textId="77777777" w:rsidR="00033374" w:rsidRDefault="00033374" w:rsidP="00033374">
      <w:pPr>
        <w:spacing w:line="600" w:lineRule="auto"/>
        <w:rPr>
          <w:rFonts w:ascii="Arial" w:hAnsi="Arial" w:cs="Arial"/>
          <w:i/>
          <w:iCs/>
        </w:rPr>
      </w:pPr>
    </w:p>
    <w:p w14:paraId="78261817" w14:textId="77777777" w:rsidR="00033374" w:rsidRDefault="00033374" w:rsidP="00033374">
      <w:pPr>
        <w:spacing w:line="600" w:lineRule="auto"/>
        <w:rPr>
          <w:rFonts w:ascii="Arial" w:hAnsi="Arial" w:cs="Arial"/>
          <w:b/>
          <w:bCs/>
          <w:i/>
          <w:iCs/>
        </w:rPr>
      </w:pPr>
    </w:p>
    <w:p w14:paraId="35114BF3" w14:textId="77777777" w:rsidR="007F31CE" w:rsidRDefault="007F31CE" w:rsidP="19DF5ED4">
      <w:pPr>
        <w:spacing w:line="600" w:lineRule="auto"/>
        <w:rPr>
          <w:rFonts w:ascii="Arial" w:hAnsi="Arial" w:cs="Arial"/>
          <w:b/>
          <w:bCs/>
          <w:i/>
          <w:iCs/>
        </w:rPr>
      </w:pPr>
    </w:p>
    <w:p w14:paraId="3E6384CD" w14:textId="77777777" w:rsidR="00033374" w:rsidRDefault="00033374" w:rsidP="00033374">
      <w:pPr>
        <w:pStyle w:val="Heading1"/>
        <w:jc w:val="center"/>
        <w:rPr>
          <w:rFonts w:ascii="Arial" w:hAnsi="Arial" w:cs="Arial"/>
        </w:rPr>
      </w:pPr>
    </w:p>
    <w:p w14:paraId="60BCAD6A" w14:textId="77777777" w:rsidR="00033374" w:rsidRDefault="00033374" w:rsidP="00033374">
      <w:pPr>
        <w:pStyle w:val="Heading1"/>
        <w:jc w:val="center"/>
        <w:rPr>
          <w:rFonts w:ascii="Arial" w:hAnsi="Arial" w:cs="Arial"/>
        </w:rPr>
      </w:pPr>
    </w:p>
    <w:p w14:paraId="01C38ECA" w14:textId="0AEA7CA6" w:rsidR="00033374" w:rsidRPr="00033374" w:rsidRDefault="00033374" w:rsidP="00033374">
      <w:pPr>
        <w:pStyle w:val="Heading1"/>
        <w:jc w:val="center"/>
        <w:rPr>
          <w:rFonts w:ascii="Arial" w:hAnsi="Arial" w:cs="Arial"/>
        </w:rPr>
      </w:pPr>
      <w:r w:rsidRPr="00033374">
        <w:rPr>
          <w:rFonts w:ascii="Arial" w:hAnsi="Arial" w:cs="Arial"/>
        </w:rPr>
        <w:t>TABLE OF CONTENTS</w:t>
      </w:r>
    </w:p>
    <w:tbl>
      <w:tblPr>
        <w:tblStyle w:val="TableGrid"/>
        <w:tblW w:w="0" w:type="auto"/>
        <w:tblLook w:val="04A0" w:firstRow="1" w:lastRow="0" w:firstColumn="1" w:lastColumn="0" w:noHBand="0" w:noVBand="1"/>
      </w:tblPr>
      <w:tblGrid>
        <w:gridCol w:w="4320"/>
        <w:gridCol w:w="4320"/>
      </w:tblGrid>
      <w:tr w:rsidR="00033374" w14:paraId="14C50F91" w14:textId="77777777" w:rsidTr="00DC76EF">
        <w:tc>
          <w:tcPr>
            <w:tcW w:w="4320" w:type="dxa"/>
          </w:tcPr>
          <w:p w14:paraId="46498CD6" w14:textId="77777777" w:rsidR="00033374" w:rsidRDefault="00033374" w:rsidP="00DC76EF">
            <w:r>
              <w:t>Section</w:t>
            </w:r>
          </w:p>
        </w:tc>
        <w:tc>
          <w:tcPr>
            <w:tcW w:w="4320" w:type="dxa"/>
          </w:tcPr>
          <w:p w14:paraId="0EACC317" w14:textId="77777777" w:rsidR="00033374" w:rsidRDefault="00033374" w:rsidP="00DC76EF">
            <w:r>
              <w:t>Page Number</w:t>
            </w:r>
          </w:p>
        </w:tc>
      </w:tr>
      <w:tr w:rsidR="00033374" w:rsidRPr="00033374" w14:paraId="3BA1E674" w14:textId="77777777" w:rsidTr="00DC76EF">
        <w:tc>
          <w:tcPr>
            <w:tcW w:w="4320" w:type="dxa"/>
          </w:tcPr>
          <w:p w14:paraId="66F2E8B8" w14:textId="77777777" w:rsidR="00033374" w:rsidRPr="00033374" w:rsidRDefault="00033374" w:rsidP="00DC76EF">
            <w:pPr>
              <w:rPr>
                <w:rFonts w:ascii="Arial" w:hAnsi="Arial" w:cs="Arial"/>
              </w:rPr>
            </w:pPr>
            <w:r w:rsidRPr="00033374">
              <w:rPr>
                <w:rFonts w:ascii="Arial" w:hAnsi="Arial" w:cs="Arial"/>
              </w:rPr>
              <w:t>Cover Page</w:t>
            </w:r>
          </w:p>
        </w:tc>
        <w:tc>
          <w:tcPr>
            <w:tcW w:w="4320" w:type="dxa"/>
          </w:tcPr>
          <w:p w14:paraId="0FD6B9C8" w14:textId="77777777" w:rsidR="00033374" w:rsidRPr="00033374" w:rsidRDefault="00033374" w:rsidP="00DC76EF">
            <w:pPr>
              <w:rPr>
                <w:rFonts w:ascii="Arial" w:hAnsi="Arial" w:cs="Arial"/>
              </w:rPr>
            </w:pPr>
            <w:r w:rsidRPr="00033374">
              <w:rPr>
                <w:rFonts w:ascii="Arial" w:hAnsi="Arial" w:cs="Arial"/>
              </w:rPr>
              <w:t>1</w:t>
            </w:r>
          </w:p>
        </w:tc>
      </w:tr>
      <w:tr w:rsidR="00033374" w:rsidRPr="00033374" w14:paraId="09696FAA" w14:textId="77777777" w:rsidTr="00DC76EF">
        <w:tc>
          <w:tcPr>
            <w:tcW w:w="4320" w:type="dxa"/>
          </w:tcPr>
          <w:p w14:paraId="4D12BDD7" w14:textId="77777777" w:rsidR="00033374" w:rsidRPr="00033374" w:rsidRDefault="00033374" w:rsidP="00DC76EF">
            <w:pPr>
              <w:rPr>
                <w:rFonts w:ascii="Arial" w:hAnsi="Arial" w:cs="Arial"/>
              </w:rPr>
            </w:pPr>
            <w:r w:rsidRPr="00033374">
              <w:rPr>
                <w:rFonts w:ascii="Arial" w:hAnsi="Arial" w:cs="Arial"/>
              </w:rPr>
              <w:t>Table of Contents</w:t>
            </w:r>
          </w:p>
        </w:tc>
        <w:tc>
          <w:tcPr>
            <w:tcW w:w="4320" w:type="dxa"/>
          </w:tcPr>
          <w:p w14:paraId="6309C8CE" w14:textId="77777777" w:rsidR="00033374" w:rsidRPr="00033374" w:rsidRDefault="00033374" w:rsidP="00DC76EF">
            <w:pPr>
              <w:rPr>
                <w:rFonts w:ascii="Arial" w:hAnsi="Arial" w:cs="Arial"/>
              </w:rPr>
            </w:pPr>
            <w:r w:rsidRPr="00033374">
              <w:rPr>
                <w:rFonts w:ascii="Arial" w:hAnsi="Arial" w:cs="Arial"/>
              </w:rPr>
              <w:t>2</w:t>
            </w:r>
          </w:p>
        </w:tc>
      </w:tr>
      <w:tr w:rsidR="00033374" w:rsidRPr="00033374" w14:paraId="36F8EF89" w14:textId="77777777" w:rsidTr="00DC76EF">
        <w:tc>
          <w:tcPr>
            <w:tcW w:w="4320" w:type="dxa"/>
          </w:tcPr>
          <w:p w14:paraId="2CED84A8" w14:textId="77777777" w:rsidR="00033374" w:rsidRPr="00033374" w:rsidRDefault="00033374" w:rsidP="00DC76EF">
            <w:pPr>
              <w:rPr>
                <w:rFonts w:ascii="Arial" w:hAnsi="Arial" w:cs="Arial"/>
              </w:rPr>
            </w:pPr>
            <w:r w:rsidRPr="00033374">
              <w:rPr>
                <w:rFonts w:ascii="Arial" w:hAnsi="Arial" w:cs="Arial"/>
              </w:rPr>
              <w:t>1. Introduction</w:t>
            </w:r>
          </w:p>
        </w:tc>
        <w:tc>
          <w:tcPr>
            <w:tcW w:w="4320" w:type="dxa"/>
          </w:tcPr>
          <w:p w14:paraId="2F06E7D7" w14:textId="77777777" w:rsidR="00033374" w:rsidRPr="00033374" w:rsidRDefault="00033374" w:rsidP="00DC76EF">
            <w:pPr>
              <w:rPr>
                <w:rFonts w:ascii="Arial" w:hAnsi="Arial" w:cs="Arial"/>
              </w:rPr>
            </w:pPr>
            <w:r w:rsidRPr="00033374">
              <w:rPr>
                <w:rFonts w:ascii="Arial" w:hAnsi="Arial" w:cs="Arial"/>
              </w:rPr>
              <w:t>3</w:t>
            </w:r>
          </w:p>
        </w:tc>
      </w:tr>
      <w:tr w:rsidR="00033374" w:rsidRPr="00033374" w14:paraId="73C12807" w14:textId="77777777" w:rsidTr="00DC76EF">
        <w:tc>
          <w:tcPr>
            <w:tcW w:w="4320" w:type="dxa"/>
          </w:tcPr>
          <w:p w14:paraId="070A18BD" w14:textId="77777777" w:rsidR="00033374" w:rsidRPr="00033374" w:rsidRDefault="00033374" w:rsidP="00DC76EF">
            <w:pPr>
              <w:rPr>
                <w:rFonts w:ascii="Arial" w:hAnsi="Arial" w:cs="Arial"/>
              </w:rPr>
            </w:pPr>
            <w:r w:rsidRPr="00033374">
              <w:rPr>
                <w:rFonts w:ascii="Arial" w:hAnsi="Arial" w:cs="Arial"/>
              </w:rPr>
              <w:t>2. Company Appraisal Using SWOT Analysis</w:t>
            </w:r>
          </w:p>
        </w:tc>
        <w:tc>
          <w:tcPr>
            <w:tcW w:w="4320" w:type="dxa"/>
          </w:tcPr>
          <w:p w14:paraId="2963C674" w14:textId="77777777" w:rsidR="00033374" w:rsidRPr="00033374" w:rsidRDefault="00033374" w:rsidP="00DC76EF">
            <w:pPr>
              <w:rPr>
                <w:rFonts w:ascii="Arial" w:hAnsi="Arial" w:cs="Arial"/>
              </w:rPr>
            </w:pPr>
            <w:r w:rsidRPr="00033374">
              <w:rPr>
                <w:rFonts w:ascii="Arial" w:hAnsi="Arial" w:cs="Arial"/>
              </w:rPr>
              <w:t>4</w:t>
            </w:r>
          </w:p>
        </w:tc>
      </w:tr>
      <w:tr w:rsidR="00033374" w:rsidRPr="00033374" w14:paraId="09E0003C" w14:textId="77777777" w:rsidTr="00DC76EF">
        <w:tc>
          <w:tcPr>
            <w:tcW w:w="4320" w:type="dxa"/>
          </w:tcPr>
          <w:p w14:paraId="54299738" w14:textId="77777777" w:rsidR="00033374" w:rsidRPr="00033374" w:rsidRDefault="00033374" w:rsidP="00DC76EF">
            <w:pPr>
              <w:rPr>
                <w:rFonts w:ascii="Arial" w:hAnsi="Arial" w:cs="Arial"/>
              </w:rPr>
            </w:pPr>
            <w:r w:rsidRPr="00033374">
              <w:rPr>
                <w:rFonts w:ascii="Arial" w:hAnsi="Arial" w:cs="Arial"/>
              </w:rPr>
              <w:t>3. Stakeholders</w:t>
            </w:r>
          </w:p>
        </w:tc>
        <w:tc>
          <w:tcPr>
            <w:tcW w:w="4320" w:type="dxa"/>
          </w:tcPr>
          <w:p w14:paraId="5A9B10CA" w14:textId="77777777" w:rsidR="00033374" w:rsidRPr="00033374" w:rsidRDefault="00033374" w:rsidP="00DC76EF">
            <w:pPr>
              <w:rPr>
                <w:rFonts w:ascii="Arial" w:hAnsi="Arial" w:cs="Arial"/>
              </w:rPr>
            </w:pPr>
            <w:r w:rsidRPr="00033374">
              <w:rPr>
                <w:rFonts w:ascii="Arial" w:hAnsi="Arial" w:cs="Arial"/>
              </w:rPr>
              <w:t>6</w:t>
            </w:r>
          </w:p>
        </w:tc>
      </w:tr>
      <w:tr w:rsidR="00033374" w:rsidRPr="00033374" w14:paraId="3F178DBE" w14:textId="77777777" w:rsidTr="00DC76EF">
        <w:tc>
          <w:tcPr>
            <w:tcW w:w="4320" w:type="dxa"/>
          </w:tcPr>
          <w:p w14:paraId="7175B205" w14:textId="77777777" w:rsidR="00033374" w:rsidRPr="00033374" w:rsidRDefault="00033374" w:rsidP="00DC76EF">
            <w:pPr>
              <w:rPr>
                <w:rFonts w:ascii="Arial" w:hAnsi="Arial" w:cs="Arial"/>
              </w:rPr>
            </w:pPr>
            <w:r w:rsidRPr="00033374">
              <w:rPr>
                <w:rFonts w:ascii="Arial" w:hAnsi="Arial" w:cs="Arial"/>
              </w:rPr>
              <w:t>4. Roles, Responsibilities, Benefits and Challenges of Stakeholders</w:t>
            </w:r>
          </w:p>
        </w:tc>
        <w:tc>
          <w:tcPr>
            <w:tcW w:w="4320" w:type="dxa"/>
          </w:tcPr>
          <w:p w14:paraId="4B3B5ACF" w14:textId="77777777" w:rsidR="00033374" w:rsidRPr="00033374" w:rsidRDefault="00033374" w:rsidP="00DC76EF">
            <w:pPr>
              <w:rPr>
                <w:rFonts w:ascii="Arial" w:hAnsi="Arial" w:cs="Arial"/>
              </w:rPr>
            </w:pPr>
            <w:r w:rsidRPr="00033374">
              <w:rPr>
                <w:rFonts w:ascii="Arial" w:hAnsi="Arial" w:cs="Arial"/>
              </w:rPr>
              <w:t>8</w:t>
            </w:r>
          </w:p>
        </w:tc>
      </w:tr>
      <w:tr w:rsidR="00033374" w:rsidRPr="00033374" w14:paraId="6D1317DF" w14:textId="77777777" w:rsidTr="00DC76EF">
        <w:tc>
          <w:tcPr>
            <w:tcW w:w="4320" w:type="dxa"/>
          </w:tcPr>
          <w:p w14:paraId="05A58400" w14:textId="77777777" w:rsidR="00033374" w:rsidRPr="00033374" w:rsidRDefault="00033374" w:rsidP="00DC76EF">
            <w:pPr>
              <w:rPr>
                <w:rFonts w:ascii="Arial" w:hAnsi="Arial" w:cs="Arial"/>
              </w:rPr>
            </w:pPr>
            <w:r w:rsidRPr="00033374">
              <w:rPr>
                <w:rFonts w:ascii="Arial" w:hAnsi="Arial" w:cs="Arial"/>
              </w:rPr>
              <w:t>5. Frameworks, Models and Theories for Stakeholder Engagement</w:t>
            </w:r>
          </w:p>
        </w:tc>
        <w:tc>
          <w:tcPr>
            <w:tcW w:w="4320" w:type="dxa"/>
          </w:tcPr>
          <w:p w14:paraId="39C59C89" w14:textId="77777777" w:rsidR="00033374" w:rsidRPr="00033374" w:rsidRDefault="00033374" w:rsidP="00DC76EF">
            <w:pPr>
              <w:rPr>
                <w:rFonts w:ascii="Arial" w:hAnsi="Arial" w:cs="Arial"/>
              </w:rPr>
            </w:pPr>
            <w:r w:rsidRPr="00033374">
              <w:rPr>
                <w:rFonts w:ascii="Arial" w:hAnsi="Arial" w:cs="Arial"/>
              </w:rPr>
              <w:t>10</w:t>
            </w:r>
          </w:p>
        </w:tc>
      </w:tr>
      <w:tr w:rsidR="00033374" w:rsidRPr="00033374" w14:paraId="259C2B4C" w14:textId="77777777" w:rsidTr="00DC76EF">
        <w:tc>
          <w:tcPr>
            <w:tcW w:w="4320" w:type="dxa"/>
          </w:tcPr>
          <w:p w14:paraId="1087B9A1" w14:textId="77777777" w:rsidR="00033374" w:rsidRPr="00033374" w:rsidRDefault="00033374" w:rsidP="00DC76EF">
            <w:pPr>
              <w:rPr>
                <w:rFonts w:ascii="Arial" w:hAnsi="Arial" w:cs="Arial"/>
              </w:rPr>
            </w:pPr>
            <w:r w:rsidRPr="00033374">
              <w:rPr>
                <w:rFonts w:ascii="Arial" w:hAnsi="Arial" w:cs="Arial"/>
              </w:rPr>
              <w:t>6. Stakeholder Engagement Process and Conflict Management (4C’s Model)</w:t>
            </w:r>
          </w:p>
        </w:tc>
        <w:tc>
          <w:tcPr>
            <w:tcW w:w="4320" w:type="dxa"/>
          </w:tcPr>
          <w:p w14:paraId="41E91374" w14:textId="77777777" w:rsidR="00033374" w:rsidRPr="00033374" w:rsidRDefault="00033374" w:rsidP="00DC76EF">
            <w:pPr>
              <w:rPr>
                <w:rFonts w:ascii="Arial" w:hAnsi="Arial" w:cs="Arial"/>
              </w:rPr>
            </w:pPr>
            <w:r w:rsidRPr="00033374">
              <w:rPr>
                <w:rFonts w:ascii="Arial" w:hAnsi="Arial" w:cs="Arial"/>
              </w:rPr>
              <w:t>12</w:t>
            </w:r>
          </w:p>
        </w:tc>
      </w:tr>
      <w:tr w:rsidR="00033374" w:rsidRPr="00033374" w14:paraId="1485C903" w14:textId="77777777" w:rsidTr="00DC76EF">
        <w:tc>
          <w:tcPr>
            <w:tcW w:w="4320" w:type="dxa"/>
          </w:tcPr>
          <w:p w14:paraId="7335DA7F" w14:textId="77777777" w:rsidR="00033374" w:rsidRPr="00033374" w:rsidRDefault="00033374" w:rsidP="00DC76EF">
            <w:pPr>
              <w:rPr>
                <w:rFonts w:ascii="Arial" w:hAnsi="Arial" w:cs="Arial"/>
              </w:rPr>
            </w:pPr>
            <w:r w:rsidRPr="00033374">
              <w:rPr>
                <w:rFonts w:ascii="Arial" w:hAnsi="Arial" w:cs="Arial"/>
              </w:rPr>
              <w:t>7. Impact of Stakeholder Engagement on Business Performance and Recommendations</w:t>
            </w:r>
          </w:p>
        </w:tc>
        <w:tc>
          <w:tcPr>
            <w:tcW w:w="4320" w:type="dxa"/>
          </w:tcPr>
          <w:p w14:paraId="740C3CCF" w14:textId="77777777" w:rsidR="00033374" w:rsidRPr="00033374" w:rsidRDefault="00033374" w:rsidP="00DC76EF">
            <w:pPr>
              <w:rPr>
                <w:rFonts w:ascii="Arial" w:hAnsi="Arial" w:cs="Arial"/>
              </w:rPr>
            </w:pPr>
            <w:r w:rsidRPr="00033374">
              <w:rPr>
                <w:rFonts w:ascii="Arial" w:hAnsi="Arial" w:cs="Arial"/>
              </w:rPr>
              <w:t>15</w:t>
            </w:r>
          </w:p>
        </w:tc>
      </w:tr>
      <w:tr w:rsidR="00033374" w:rsidRPr="00033374" w14:paraId="312B1DCB" w14:textId="77777777" w:rsidTr="00DC76EF">
        <w:tc>
          <w:tcPr>
            <w:tcW w:w="4320" w:type="dxa"/>
          </w:tcPr>
          <w:p w14:paraId="6B7D3CA6" w14:textId="77777777" w:rsidR="00033374" w:rsidRPr="00033374" w:rsidRDefault="00033374" w:rsidP="00DC76EF">
            <w:pPr>
              <w:rPr>
                <w:rFonts w:ascii="Arial" w:hAnsi="Arial" w:cs="Arial"/>
              </w:rPr>
            </w:pPr>
            <w:r w:rsidRPr="00033374">
              <w:rPr>
                <w:rFonts w:ascii="Arial" w:hAnsi="Arial" w:cs="Arial"/>
              </w:rPr>
              <w:t>8. Conclusion</w:t>
            </w:r>
          </w:p>
        </w:tc>
        <w:tc>
          <w:tcPr>
            <w:tcW w:w="4320" w:type="dxa"/>
          </w:tcPr>
          <w:p w14:paraId="3E8C8DDD" w14:textId="77777777" w:rsidR="00033374" w:rsidRPr="00033374" w:rsidRDefault="00033374" w:rsidP="00DC76EF">
            <w:pPr>
              <w:rPr>
                <w:rFonts w:ascii="Arial" w:hAnsi="Arial" w:cs="Arial"/>
              </w:rPr>
            </w:pPr>
            <w:r w:rsidRPr="00033374">
              <w:rPr>
                <w:rFonts w:ascii="Arial" w:hAnsi="Arial" w:cs="Arial"/>
              </w:rPr>
              <w:t>18</w:t>
            </w:r>
          </w:p>
        </w:tc>
      </w:tr>
      <w:tr w:rsidR="00033374" w:rsidRPr="00033374" w14:paraId="34DD5CEA" w14:textId="77777777" w:rsidTr="00DC76EF">
        <w:tc>
          <w:tcPr>
            <w:tcW w:w="4320" w:type="dxa"/>
          </w:tcPr>
          <w:p w14:paraId="5E22CBA9" w14:textId="77777777" w:rsidR="00033374" w:rsidRPr="00033374" w:rsidRDefault="00033374" w:rsidP="00DC76EF">
            <w:pPr>
              <w:rPr>
                <w:rFonts w:ascii="Arial" w:hAnsi="Arial" w:cs="Arial"/>
              </w:rPr>
            </w:pPr>
            <w:r w:rsidRPr="00033374">
              <w:rPr>
                <w:rFonts w:ascii="Arial" w:hAnsi="Arial" w:cs="Arial"/>
              </w:rPr>
              <w:t>9. References</w:t>
            </w:r>
          </w:p>
        </w:tc>
        <w:tc>
          <w:tcPr>
            <w:tcW w:w="4320" w:type="dxa"/>
          </w:tcPr>
          <w:p w14:paraId="77EC0734" w14:textId="77777777" w:rsidR="00033374" w:rsidRPr="00033374" w:rsidRDefault="00033374" w:rsidP="00DC76EF">
            <w:pPr>
              <w:rPr>
                <w:rFonts w:ascii="Arial" w:hAnsi="Arial" w:cs="Arial"/>
              </w:rPr>
            </w:pPr>
            <w:r w:rsidRPr="00033374">
              <w:rPr>
                <w:rFonts w:ascii="Arial" w:hAnsi="Arial" w:cs="Arial"/>
              </w:rPr>
              <w:t>19</w:t>
            </w:r>
          </w:p>
        </w:tc>
      </w:tr>
    </w:tbl>
    <w:p w14:paraId="2B423CA0" w14:textId="77777777" w:rsidR="00033374" w:rsidRPr="00033374" w:rsidRDefault="00033374" w:rsidP="00033374">
      <w:pPr>
        <w:rPr>
          <w:rFonts w:ascii="Arial" w:hAnsi="Arial" w:cs="Arial"/>
        </w:rPr>
      </w:pPr>
    </w:p>
    <w:p w14:paraId="0CBAFF7D" w14:textId="77777777" w:rsidR="00033374" w:rsidRDefault="00033374" w:rsidP="00033374">
      <w:pPr>
        <w:autoSpaceDE w:val="0"/>
        <w:autoSpaceDN w:val="0"/>
        <w:adjustRightInd w:val="0"/>
        <w:spacing w:after="0" w:line="240" w:lineRule="auto"/>
        <w:rPr>
          <w:rFonts w:ascii="AppleSystemUIFont" w:hAnsi="AppleSystemUIFont" w:cs="AppleSystemUIFont"/>
          <w:sz w:val="26"/>
          <w:szCs w:val="26"/>
        </w:rPr>
      </w:pPr>
    </w:p>
    <w:p w14:paraId="004F9080" w14:textId="291C9AAA" w:rsidR="00033374" w:rsidRDefault="00033374" w:rsidP="19DF5ED4">
      <w:pPr>
        <w:spacing w:line="600" w:lineRule="auto"/>
        <w:rPr>
          <w:rFonts w:ascii="Arial" w:hAnsi="Arial" w:cs="Arial"/>
          <w:b/>
          <w:bCs/>
          <w:i/>
          <w:iCs/>
        </w:rPr>
      </w:pPr>
    </w:p>
    <w:p w14:paraId="40639C48" w14:textId="774A44FC" w:rsidR="19DF5ED4" w:rsidRDefault="19DF5ED4" w:rsidP="19DF5ED4">
      <w:pPr>
        <w:spacing w:line="600" w:lineRule="auto"/>
        <w:rPr>
          <w:rFonts w:ascii="Arial" w:hAnsi="Arial" w:cs="Arial"/>
          <w:b/>
          <w:bCs/>
          <w:i/>
          <w:iCs/>
        </w:rPr>
      </w:pPr>
    </w:p>
    <w:p w14:paraId="48F16406" w14:textId="13292932" w:rsidR="19DF5ED4" w:rsidRDefault="19DF5ED4" w:rsidP="19DF5ED4">
      <w:pPr>
        <w:spacing w:line="600" w:lineRule="auto"/>
        <w:rPr>
          <w:rFonts w:ascii="Arial" w:hAnsi="Arial" w:cs="Arial"/>
          <w:b/>
          <w:bCs/>
          <w:i/>
          <w:iCs/>
        </w:rPr>
      </w:pPr>
    </w:p>
    <w:p w14:paraId="1CFD101F" w14:textId="0DE7090E" w:rsidR="19DF5ED4" w:rsidRDefault="19DF5ED4" w:rsidP="19DF5ED4">
      <w:pPr>
        <w:spacing w:line="600" w:lineRule="auto"/>
        <w:rPr>
          <w:rFonts w:ascii="Arial" w:hAnsi="Arial" w:cs="Arial"/>
          <w:b/>
          <w:bCs/>
          <w:i/>
          <w:iCs/>
        </w:rPr>
      </w:pPr>
    </w:p>
    <w:p w14:paraId="7B3471C0" w14:textId="77777777" w:rsidR="00434BBA" w:rsidRDefault="00434BBA" w:rsidP="19DF5ED4">
      <w:pPr>
        <w:spacing w:line="600" w:lineRule="auto"/>
        <w:rPr>
          <w:rFonts w:ascii="Arial" w:hAnsi="Arial" w:cs="Arial"/>
          <w:b/>
          <w:bCs/>
          <w:i/>
          <w:iCs/>
        </w:rPr>
      </w:pPr>
    </w:p>
    <w:p w14:paraId="704F5FB6" w14:textId="77777777" w:rsidR="00434BBA" w:rsidRDefault="00434BBA" w:rsidP="19DF5ED4">
      <w:pPr>
        <w:spacing w:line="600" w:lineRule="auto"/>
        <w:rPr>
          <w:rFonts w:ascii="Arial" w:hAnsi="Arial" w:cs="Arial"/>
          <w:b/>
          <w:bCs/>
          <w:i/>
          <w:iCs/>
        </w:rPr>
      </w:pPr>
    </w:p>
    <w:p w14:paraId="19851821" w14:textId="77777777" w:rsidR="00434BBA" w:rsidRDefault="00434BBA" w:rsidP="19DF5ED4">
      <w:pPr>
        <w:spacing w:line="600" w:lineRule="auto"/>
        <w:rPr>
          <w:rFonts w:ascii="Arial" w:hAnsi="Arial" w:cs="Arial"/>
          <w:b/>
          <w:bCs/>
          <w:i/>
          <w:iCs/>
        </w:rPr>
      </w:pPr>
    </w:p>
    <w:p w14:paraId="46F4E518" w14:textId="77777777" w:rsidR="00434BBA" w:rsidRDefault="00434BBA" w:rsidP="19DF5ED4">
      <w:pPr>
        <w:spacing w:line="600" w:lineRule="auto"/>
        <w:rPr>
          <w:rFonts w:ascii="Arial" w:hAnsi="Arial" w:cs="Arial"/>
          <w:b/>
          <w:bCs/>
          <w:i/>
          <w:iCs/>
        </w:rPr>
      </w:pPr>
    </w:p>
    <w:p w14:paraId="41DBBA0A" w14:textId="77777777" w:rsidR="00434BBA" w:rsidRDefault="00434BBA" w:rsidP="19DF5ED4">
      <w:pPr>
        <w:spacing w:line="600" w:lineRule="auto"/>
        <w:rPr>
          <w:rFonts w:ascii="Arial" w:hAnsi="Arial" w:cs="Arial"/>
          <w:b/>
          <w:bCs/>
          <w:i/>
          <w:iCs/>
        </w:rPr>
      </w:pPr>
    </w:p>
    <w:p w14:paraId="079A61AE" w14:textId="77777777" w:rsidR="00033374" w:rsidRDefault="00033374" w:rsidP="19DF5ED4">
      <w:pPr>
        <w:spacing w:line="600" w:lineRule="auto"/>
        <w:rPr>
          <w:rFonts w:ascii="Arial" w:hAnsi="Arial" w:cs="Arial"/>
          <w:b/>
          <w:bCs/>
          <w:i/>
          <w:iCs/>
        </w:rPr>
      </w:pPr>
    </w:p>
    <w:p w14:paraId="32DE1FD4" w14:textId="2E536A2A" w:rsidR="00033374" w:rsidRPr="00033374" w:rsidRDefault="00434BBA" w:rsidP="00033374">
      <w:pPr>
        <w:pStyle w:val="ListParagraph"/>
        <w:numPr>
          <w:ilvl w:val="0"/>
          <w:numId w:val="2"/>
        </w:numPr>
        <w:spacing w:line="600" w:lineRule="auto"/>
        <w:rPr>
          <w:rFonts w:ascii="Arial" w:hAnsi="Arial" w:cs="Arial"/>
          <w:b/>
          <w:bCs/>
          <w:i/>
          <w:iCs/>
          <w:sz w:val="28"/>
          <w:szCs w:val="28"/>
        </w:rPr>
      </w:pPr>
      <w:r w:rsidRPr="00033374">
        <w:rPr>
          <w:rFonts w:ascii="Arial" w:hAnsi="Arial" w:cs="Arial"/>
          <w:b/>
          <w:bCs/>
          <w:i/>
          <w:iCs/>
          <w:sz w:val="28"/>
          <w:szCs w:val="28"/>
        </w:rPr>
        <w:t xml:space="preserve">Introduction of </w:t>
      </w:r>
      <w:r w:rsidR="00033374" w:rsidRPr="00033374">
        <w:rPr>
          <w:rFonts w:ascii="Arial" w:hAnsi="Arial" w:cs="Arial"/>
          <w:b/>
          <w:bCs/>
          <w:i/>
          <w:iCs/>
          <w:sz w:val="28"/>
          <w:szCs w:val="28"/>
        </w:rPr>
        <w:t xml:space="preserve">FITBIT UK Company </w:t>
      </w:r>
    </w:p>
    <w:p w14:paraId="4830E229" w14:textId="34DB698A" w:rsidR="00033374" w:rsidRDefault="00033374" w:rsidP="19DF5ED4">
      <w:pPr>
        <w:spacing w:line="600" w:lineRule="auto"/>
        <w:rPr>
          <w:rFonts w:ascii="Arial" w:hAnsi="Arial" w:cs="Arial"/>
        </w:rPr>
      </w:pPr>
      <w:r>
        <w:rPr>
          <w:rFonts w:ascii="Arial" w:hAnsi="Arial" w:cs="Arial"/>
        </w:rPr>
        <w:t>Fitbit is a commercially available wearable activity tracker, have grown in popularity since they first emerged just over a decade ago. Although the technology powering these devices continues to evolve rapidly, they are generally compact wearables designed to be worn on the wrist or clipped onto clothing.  The company delivers a wide portfolio of health-monitoring wearables and digital wellness solutions that support consumers in tracking a range of physiological indicators. Since its founding in 2007, Fitbit has become a significant player in the UK digital health sector. Its core aim is to empower individuals to make informed decisions about their wellbeing by offering intuitive.</w:t>
      </w:r>
    </w:p>
    <w:p w14:paraId="2BF3B4C3" w14:textId="4206F738" w:rsidR="00033374" w:rsidRDefault="00033374" w:rsidP="19DF5ED4">
      <w:pPr>
        <w:spacing w:line="600" w:lineRule="auto"/>
        <w:rPr>
          <w:rFonts w:ascii="Arial" w:hAnsi="Arial" w:cs="Arial"/>
        </w:rPr>
      </w:pPr>
      <w:r>
        <w:rPr>
          <w:rFonts w:ascii="Arial" w:hAnsi="Arial" w:cs="Arial"/>
        </w:rPr>
        <w:t>In line with its continued growth strategy, Fitbit is preparing to introduce a new wearable device designed to measure heart rate, oxygen saturation, and sleep quality with a greater accuracy. This initiative responds to the rising interest in remote health monitoring and the increasing use of digital tools within everyday healthcare management in the UK. As the project Manager responsible for delivering this product to market, the emphasis will be on coordinating effective stakeholder engagement. Ensuring strong collaboration with internal departments, regulatory bodies, healthcare partners, and end users will be crucial to achieving a timely and successful launch.</w:t>
      </w:r>
    </w:p>
    <w:p w14:paraId="47DA3823" w14:textId="389CD082" w:rsidR="00033374" w:rsidRDefault="00033374" w:rsidP="19DF5ED4">
      <w:pPr>
        <w:spacing w:line="600" w:lineRule="auto"/>
        <w:rPr>
          <w:rFonts w:ascii="Arial" w:hAnsi="Arial" w:cs="Arial"/>
        </w:rPr>
      </w:pPr>
      <w:proofErr w:type="gramStart"/>
      <w:r>
        <w:rPr>
          <w:rFonts w:ascii="Arial" w:hAnsi="Arial" w:cs="Arial"/>
        </w:rPr>
        <w:t>( Johnson</w:t>
      </w:r>
      <w:proofErr w:type="gramEnd"/>
      <w:r>
        <w:rPr>
          <w:rFonts w:ascii="Arial" w:hAnsi="Arial" w:cs="Arial"/>
        </w:rPr>
        <w:t xml:space="preserve"> , Scholes and Wittington, 2017).</w:t>
      </w:r>
    </w:p>
    <w:p w14:paraId="760E8BD7" w14:textId="30450B22" w:rsidR="00033374" w:rsidRPr="00033374" w:rsidRDefault="00033374" w:rsidP="19DF5ED4">
      <w:pPr>
        <w:spacing w:line="600" w:lineRule="auto"/>
        <w:rPr>
          <w:rFonts w:ascii="Arial" w:hAnsi="Arial" w:cs="Arial"/>
          <w:b/>
          <w:bCs/>
        </w:rPr>
      </w:pPr>
      <w:r w:rsidRPr="00033374">
        <w:rPr>
          <w:rFonts w:ascii="Arial" w:hAnsi="Arial" w:cs="Arial"/>
          <w:b/>
          <w:bCs/>
        </w:rPr>
        <w:t xml:space="preserve">2. objectives of the project company </w:t>
      </w:r>
      <w:r>
        <w:rPr>
          <w:rFonts w:ascii="Arial" w:hAnsi="Arial" w:cs="Arial"/>
          <w:b/>
          <w:bCs/>
        </w:rPr>
        <w:t>(SMART)</w:t>
      </w:r>
    </w:p>
    <w:tbl>
      <w:tblPr>
        <w:tblStyle w:val="GridTable4-Accent1"/>
        <w:tblW w:w="11199" w:type="dxa"/>
        <w:tblInd w:w="-856" w:type="dxa"/>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6" w:space="0" w:color="4472C4" w:themeColor="accent1"/>
          <w:insideV w:val="single" w:sz="6" w:space="0" w:color="4472C4" w:themeColor="accent1"/>
        </w:tblBorders>
        <w:tblLook w:val="04A0" w:firstRow="1" w:lastRow="0" w:firstColumn="1" w:lastColumn="0" w:noHBand="0" w:noVBand="1"/>
      </w:tblPr>
      <w:tblGrid>
        <w:gridCol w:w="3261"/>
        <w:gridCol w:w="2835"/>
        <w:gridCol w:w="2410"/>
        <w:gridCol w:w="2693"/>
      </w:tblGrid>
      <w:tr w:rsidR="00033374" w14:paraId="6B7C37A4" w14:textId="322ACB96" w:rsidTr="00033374">
        <w:trPr>
          <w:cnfStyle w:val="100000000000" w:firstRow="1" w:lastRow="0" w:firstColumn="0" w:lastColumn="0" w:oddVBand="0" w:evenVBand="0" w:oddHBand="0"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3261" w:type="dxa"/>
          </w:tcPr>
          <w:p w14:paraId="17E83831" w14:textId="6316A743" w:rsidR="00033374" w:rsidRDefault="00033374" w:rsidP="00033374">
            <w:pPr>
              <w:spacing w:line="600" w:lineRule="auto"/>
              <w:jc w:val="center"/>
              <w:rPr>
                <w:rFonts w:ascii="Arial" w:hAnsi="Arial" w:cs="Arial"/>
              </w:rPr>
            </w:pPr>
            <w:r>
              <w:rPr>
                <w:rFonts w:ascii="Arial" w:hAnsi="Arial" w:cs="Arial"/>
              </w:rPr>
              <w:t>Strengths</w:t>
            </w:r>
          </w:p>
        </w:tc>
        <w:tc>
          <w:tcPr>
            <w:tcW w:w="2835" w:type="dxa"/>
          </w:tcPr>
          <w:p w14:paraId="42C06F57" w14:textId="1943E04C" w:rsidR="00033374" w:rsidRDefault="00033374" w:rsidP="00033374">
            <w:pPr>
              <w:spacing w:line="6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Weaknesses</w:t>
            </w:r>
          </w:p>
        </w:tc>
        <w:tc>
          <w:tcPr>
            <w:tcW w:w="2410" w:type="dxa"/>
          </w:tcPr>
          <w:p w14:paraId="2250DAC4" w14:textId="15B3197E" w:rsidR="00033374" w:rsidRDefault="00033374" w:rsidP="00033374">
            <w:pPr>
              <w:spacing w:line="6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Opportunities </w:t>
            </w:r>
          </w:p>
        </w:tc>
        <w:tc>
          <w:tcPr>
            <w:tcW w:w="2693" w:type="dxa"/>
          </w:tcPr>
          <w:p w14:paraId="2ED106F8" w14:textId="0569005E" w:rsidR="00033374" w:rsidRDefault="00033374" w:rsidP="00033374">
            <w:pPr>
              <w:spacing w:line="60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Threats </w:t>
            </w:r>
          </w:p>
        </w:tc>
      </w:tr>
      <w:tr w:rsidR="00033374" w14:paraId="66DE5F12" w14:textId="24052AE4" w:rsidTr="00033374">
        <w:trPr>
          <w:cnfStyle w:val="000000100000" w:firstRow="0" w:lastRow="0" w:firstColumn="0" w:lastColumn="0" w:oddVBand="0" w:evenVBand="0" w:oddHBand="1" w:evenHBand="0" w:firstRowFirstColumn="0" w:firstRowLastColumn="0" w:lastRowFirstColumn="0" w:lastRowLastColumn="0"/>
          <w:trHeight w:val="1386"/>
        </w:trPr>
        <w:tc>
          <w:tcPr>
            <w:cnfStyle w:val="001000000000" w:firstRow="0" w:lastRow="0" w:firstColumn="1" w:lastColumn="0" w:oddVBand="0" w:evenVBand="0" w:oddHBand="0" w:evenHBand="0" w:firstRowFirstColumn="0" w:firstRowLastColumn="0" w:lastRowFirstColumn="0" w:lastRowLastColumn="0"/>
            <w:tcW w:w="3261" w:type="dxa"/>
          </w:tcPr>
          <w:p w14:paraId="176F8305" w14:textId="6E9BB490" w:rsidR="00033374" w:rsidRPr="00033374" w:rsidRDefault="00033374" w:rsidP="00033374">
            <w:pPr>
              <w:spacing w:line="600" w:lineRule="auto"/>
              <w:rPr>
                <w:rFonts w:ascii="Arial" w:hAnsi="Arial" w:cs="Arial"/>
                <w:b w:val="0"/>
                <w:bCs w:val="0"/>
                <w:sz w:val="20"/>
                <w:szCs w:val="20"/>
              </w:rPr>
            </w:pPr>
            <w:r w:rsidRPr="00033374">
              <w:rPr>
                <w:rFonts w:ascii="Arial" w:hAnsi="Arial" w:cs="Arial"/>
                <w:b w:val="0"/>
                <w:bCs w:val="0"/>
                <w:sz w:val="20"/>
                <w:szCs w:val="20"/>
              </w:rPr>
              <w:t>Strong global brand reputation in wearable health technology.</w:t>
            </w:r>
          </w:p>
        </w:tc>
        <w:tc>
          <w:tcPr>
            <w:tcW w:w="2835" w:type="dxa"/>
          </w:tcPr>
          <w:p w14:paraId="2C0214A2" w14:textId="6CE29219" w:rsidR="00033374" w:rsidRPr="00033374" w:rsidRDefault="00033374" w:rsidP="00033374">
            <w:pPr>
              <w:spacing w:line="60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33374">
              <w:rPr>
                <w:rFonts w:ascii="Arial" w:hAnsi="Arial" w:cs="Arial"/>
                <w:sz w:val="20"/>
                <w:szCs w:val="20"/>
              </w:rPr>
              <w:t>Increasing competition from multifunctional smartwatches such as.</w:t>
            </w:r>
            <w:r w:rsidRPr="00033374">
              <w:rPr>
                <w:rFonts w:ascii="Arial" w:hAnsi="Arial" w:cs="Arial"/>
                <w:sz w:val="20"/>
                <w:szCs w:val="20"/>
              </w:rPr>
              <w:t xml:space="preserve"> </w:t>
            </w:r>
            <w:r w:rsidRPr="00033374">
              <w:rPr>
                <w:rFonts w:ascii="Arial" w:hAnsi="Arial" w:cs="Arial"/>
                <w:sz w:val="20"/>
                <w:szCs w:val="20"/>
              </w:rPr>
              <w:t>Apple and Samsung</w:t>
            </w:r>
          </w:p>
        </w:tc>
        <w:tc>
          <w:tcPr>
            <w:tcW w:w="2410" w:type="dxa"/>
          </w:tcPr>
          <w:p w14:paraId="04EC8652" w14:textId="36026BBA" w:rsidR="00033374" w:rsidRPr="00033374" w:rsidRDefault="00033374" w:rsidP="00033374">
            <w:pPr>
              <w:spacing w:line="60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33374">
              <w:rPr>
                <w:rFonts w:ascii="Arial" w:hAnsi="Arial" w:cs="Arial"/>
                <w:sz w:val="20"/>
                <w:szCs w:val="20"/>
              </w:rPr>
              <w:t>Growing public interest in personalised health monitoring and preventive care.</w:t>
            </w:r>
          </w:p>
        </w:tc>
        <w:tc>
          <w:tcPr>
            <w:tcW w:w="2693" w:type="dxa"/>
          </w:tcPr>
          <w:p w14:paraId="754B3BA6" w14:textId="621C0403" w:rsidR="00033374" w:rsidRPr="00033374" w:rsidRDefault="00033374" w:rsidP="00033374">
            <w:pPr>
              <w:spacing w:line="60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33374">
              <w:rPr>
                <w:rFonts w:ascii="Arial" w:hAnsi="Arial" w:cs="Arial"/>
                <w:sz w:val="20"/>
                <w:szCs w:val="20"/>
              </w:rPr>
              <w:t>Strong competition from global technology brands with extensive resources.</w:t>
            </w:r>
          </w:p>
        </w:tc>
      </w:tr>
      <w:tr w:rsidR="00033374" w14:paraId="69B6FBD9" w14:textId="623C52CD" w:rsidTr="00033374">
        <w:trPr>
          <w:trHeight w:val="1683"/>
        </w:trPr>
        <w:tc>
          <w:tcPr>
            <w:cnfStyle w:val="001000000000" w:firstRow="0" w:lastRow="0" w:firstColumn="1" w:lastColumn="0" w:oddVBand="0" w:evenVBand="0" w:oddHBand="0" w:evenHBand="0" w:firstRowFirstColumn="0" w:firstRowLastColumn="0" w:lastRowFirstColumn="0" w:lastRowLastColumn="0"/>
            <w:tcW w:w="3261" w:type="dxa"/>
          </w:tcPr>
          <w:p w14:paraId="7BF215AB" w14:textId="32C8EC76" w:rsidR="00033374" w:rsidRPr="00033374" w:rsidRDefault="00033374" w:rsidP="00033374">
            <w:pPr>
              <w:spacing w:line="600" w:lineRule="auto"/>
              <w:rPr>
                <w:rFonts w:ascii="Arial" w:hAnsi="Arial" w:cs="Arial"/>
                <w:b w:val="0"/>
                <w:bCs w:val="0"/>
                <w:sz w:val="20"/>
                <w:szCs w:val="20"/>
              </w:rPr>
            </w:pPr>
            <w:r w:rsidRPr="00033374">
              <w:rPr>
                <w:rFonts w:ascii="Arial" w:hAnsi="Arial" w:cs="Arial"/>
                <w:b w:val="0"/>
                <w:bCs w:val="0"/>
                <w:sz w:val="20"/>
                <w:szCs w:val="20"/>
              </w:rPr>
              <w:t>User-friendly devices supported by a highly developed mobile app.</w:t>
            </w:r>
          </w:p>
        </w:tc>
        <w:tc>
          <w:tcPr>
            <w:tcW w:w="2835" w:type="dxa"/>
          </w:tcPr>
          <w:p w14:paraId="1136430D" w14:textId="6918FF9D" w:rsidR="00033374" w:rsidRPr="00033374" w:rsidRDefault="00033374" w:rsidP="00033374">
            <w:pPr>
              <w:spacing w:line="60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33374">
              <w:rPr>
                <w:rFonts w:ascii="Arial" w:hAnsi="Arial" w:cs="Arial"/>
                <w:sz w:val="20"/>
                <w:szCs w:val="20"/>
              </w:rPr>
              <w:t xml:space="preserve">Declining market </w:t>
            </w:r>
            <w:proofErr w:type="gramStart"/>
            <w:r w:rsidRPr="00033374">
              <w:rPr>
                <w:rFonts w:ascii="Arial" w:hAnsi="Arial" w:cs="Arial"/>
                <w:sz w:val="20"/>
                <w:szCs w:val="20"/>
              </w:rPr>
              <w:t>share</w:t>
            </w:r>
            <w:proofErr w:type="gramEnd"/>
            <w:r w:rsidRPr="00033374">
              <w:rPr>
                <w:rFonts w:ascii="Arial" w:hAnsi="Arial" w:cs="Arial"/>
                <w:sz w:val="20"/>
                <w:szCs w:val="20"/>
              </w:rPr>
              <w:t xml:space="preserve"> due to competitors offering broader ecosystems.</w:t>
            </w:r>
          </w:p>
        </w:tc>
        <w:tc>
          <w:tcPr>
            <w:tcW w:w="2410" w:type="dxa"/>
          </w:tcPr>
          <w:p w14:paraId="1F480248" w14:textId="7E8BE251" w:rsidR="00033374" w:rsidRPr="00033374" w:rsidRDefault="00033374" w:rsidP="00033374">
            <w:pPr>
              <w:spacing w:line="60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33374">
              <w:rPr>
                <w:rFonts w:ascii="Arial" w:hAnsi="Arial" w:cs="Arial"/>
                <w:sz w:val="20"/>
                <w:szCs w:val="20"/>
              </w:rPr>
              <w:t>Rising demand for remote digital health solutions post-COVID-19.</w:t>
            </w:r>
          </w:p>
        </w:tc>
        <w:tc>
          <w:tcPr>
            <w:tcW w:w="2693" w:type="dxa"/>
          </w:tcPr>
          <w:p w14:paraId="3F417A49" w14:textId="5C76F09B" w:rsidR="00033374" w:rsidRPr="00033374" w:rsidRDefault="00033374" w:rsidP="00033374">
            <w:pPr>
              <w:spacing w:line="60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33374">
              <w:rPr>
                <w:rFonts w:ascii="Arial" w:hAnsi="Arial" w:cs="Arial"/>
                <w:sz w:val="20"/>
                <w:szCs w:val="20"/>
              </w:rPr>
              <w:t>Rapid technological advancements may make products quickly outdated</w:t>
            </w:r>
          </w:p>
        </w:tc>
      </w:tr>
      <w:tr w:rsidR="00033374" w14:paraId="363B61F3" w14:textId="4DFD0701" w:rsidTr="00033374">
        <w:trPr>
          <w:cnfStyle w:val="000000100000" w:firstRow="0" w:lastRow="0" w:firstColumn="0" w:lastColumn="0" w:oddVBand="0" w:evenVBand="0" w:oddHBand="1" w:evenHBand="0" w:firstRowFirstColumn="0" w:firstRowLastColumn="0" w:lastRowFirstColumn="0" w:lastRowLastColumn="0"/>
          <w:trHeight w:val="1365"/>
        </w:trPr>
        <w:tc>
          <w:tcPr>
            <w:cnfStyle w:val="001000000000" w:firstRow="0" w:lastRow="0" w:firstColumn="1" w:lastColumn="0" w:oddVBand="0" w:evenVBand="0" w:oddHBand="0" w:evenHBand="0" w:firstRowFirstColumn="0" w:firstRowLastColumn="0" w:lastRowFirstColumn="0" w:lastRowLastColumn="0"/>
            <w:tcW w:w="3261" w:type="dxa"/>
          </w:tcPr>
          <w:p w14:paraId="2BE8A187" w14:textId="0976F190" w:rsidR="00033374" w:rsidRPr="00033374" w:rsidRDefault="00033374" w:rsidP="00033374">
            <w:pPr>
              <w:spacing w:line="600" w:lineRule="auto"/>
              <w:rPr>
                <w:rFonts w:ascii="Arial" w:hAnsi="Arial" w:cs="Arial"/>
                <w:b w:val="0"/>
                <w:bCs w:val="0"/>
                <w:sz w:val="20"/>
                <w:szCs w:val="20"/>
              </w:rPr>
            </w:pPr>
            <w:r w:rsidRPr="00033374">
              <w:rPr>
                <w:rFonts w:ascii="Arial" w:hAnsi="Arial" w:cs="Arial"/>
                <w:b w:val="0"/>
                <w:bCs w:val="0"/>
                <w:sz w:val="20"/>
                <w:szCs w:val="20"/>
              </w:rPr>
              <w:t>Access to Google’s advanced data analytics, cloud infrastructure, and technical resources.</w:t>
            </w:r>
          </w:p>
        </w:tc>
        <w:tc>
          <w:tcPr>
            <w:tcW w:w="2835" w:type="dxa"/>
          </w:tcPr>
          <w:p w14:paraId="16898EE3" w14:textId="68BD6E6B" w:rsidR="00033374" w:rsidRPr="00033374" w:rsidRDefault="00033374" w:rsidP="00033374">
            <w:pPr>
              <w:spacing w:line="60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33374">
              <w:rPr>
                <w:rFonts w:ascii="Arial" w:hAnsi="Arial" w:cs="Arial"/>
                <w:sz w:val="20"/>
                <w:szCs w:val="20"/>
              </w:rPr>
              <w:t>Reliance on subscription-based premium features may discourage some users.</w:t>
            </w:r>
          </w:p>
        </w:tc>
        <w:tc>
          <w:tcPr>
            <w:tcW w:w="2410" w:type="dxa"/>
          </w:tcPr>
          <w:p w14:paraId="2A808E03" w14:textId="6F87EDDA" w:rsidR="00033374" w:rsidRPr="00033374" w:rsidRDefault="00033374" w:rsidP="00033374">
            <w:pPr>
              <w:spacing w:line="60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33374">
              <w:rPr>
                <w:rFonts w:ascii="Arial" w:hAnsi="Arial" w:cs="Arial"/>
                <w:sz w:val="20"/>
                <w:szCs w:val="20"/>
              </w:rPr>
              <w:t>Potential collaborations with NHS, private healthcare providers, and corporate wellness schemes.</w:t>
            </w:r>
          </w:p>
        </w:tc>
        <w:tc>
          <w:tcPr>
            <w:tcW w:w="2693" w:type="dxa"/>
          </w:tcPr>
          <w:p w14:paraId="7F028BF3" w14:textId="7CC69D84" w:rsidR="00033374" w:rsidRPr="00033374" w:rsidRDefault="00033374" w:rsidP="00033374">
            <w:pPr>
              <w:spacing w:line="60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033374">
              <w:rPr>
                <w:rFonts w:ascii="Arial" w:hAnsi="Arial" w:cs="Arial"/>
                <w:sz w:val="20"/>
                <w:szCs w:val="20"/>
              </w:rPr>
              <w:t>Strict UK regulatory requirements for health-monitoring and medical-grade devices.</w:t>
            </w:r>
          </w:p>
        </w:tc>
      </w:tr>
      <w:tr w:rsidR="00033374" w14:paraId="3474AF72" w14:textId="1FBFDA46" w:rsidTr="00033374">
        <w:trPr>
          <w:trHeight w:val="1374"/>
        </w:trPr>
        <w:tc>
          <w:tcPr>
            <w:cnfStyle w:val="001000000000" w:firstRow="0" w:lastRow="0" w:firstColumn="1" w:lastColumn="0" w:oddVBand="0" w:evenVBand="0" w:oddHBand="0" w:evenHBand="0" w:firstRowFirstColumn="0" w:firstRowLastColumn="0" w:lastRowFirstColumn="0" w:lastRowLastColumn="0"/>
            <w:tcW w:w="3261" w:type="dxa"/>
          </w:tcPr>
          <w:p w14:paraId="1F2965B2" w14:textId="3E2D28D5" w:rsidR="00033374" w:rsidRPr="00033374" w:rsidRDefault="00033374" w:rsidP="00033374">
            <w:pPr>
              <w:spacing w:line="600" w:lineRule="auto"/>
              <w:rPr>
                <w:rFonts w:ascii="Arial" w:hAnsi="Arial" w:cs="Arial"/>
                <w:b w:val="0"/>
                <w:bCs w:val="0"/>
                <w:sz w:val="20"/>
                <w:szCs w:val="20"/>
              </w:rPr>
            </w:pPr>
            <w:r w:rsidRPr="00033374">
              <w:rPr>
                <w:rFonts w:ascii="Arial" w:hAnsi="Arial" w:cs="Arial"/>
                <w:b w:val="0"/>
                <w:bCs w:val="0"/>
                <w:sz w:val="20"/>
                <w:szCs w:val="20"/>
              </w:rPr>
              <w:t>Large international user base generating valuable health data for product innovation.</w:t>
            </w:r>
          </w:p>
        </w:tc>
        <w:tc>
          <w:tcPr>
            <w:tcW w:w="2835" w:type="dxa"/>
          </w:tcPr>
          <w:p w14:paraId="122F1CE8" w14:textId="2ABF5D58" w:rsidR="00033374" w:rsidRPr="00033374" w:rsidRDefault="00033374" w:rsidP="00033374">
            <w:pPr>
              <w:spacing w:line="60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33374">
              <w:rPr>
                <w:rFonts w:ascii="Arial" w:hAnsi="Arial" w:cs="Arial"/>
                <w:sz w:val="20"/>
                <w:szCs w:val="20"/>
              </w:rPr>
              <w:t>Fluctuating profitability and limited investment capacity compared with bigger rivals</w:t>
            </w:r>
          </w:p>
        </w:tc>
        <w:tc>
          <w:tcPr>
            <w:tcW w:w="2410" w:type="dxa"/>
          </w:tcPr>
          <w:p w14:paraId="201A1CD5" w14:textId="34685B89" w:rsidR="00033374" w:rsidRPr="00033374" w:rsidRDefault="00033374" w:rsidP="00033374">
            <w:pPr>
              <w:spacing w:line="60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33374">
              <w:rPr>
                <w:rFonts w:ascii="Arial" w:hAnsi="Arial" w:cs="Arial"/>
                <w:sz w:val="20"/>
                <w:szCs w:val="20"/>
              </w:rPr>
              <w:t>Expansion of AI-driven analytics, sleep monitoring, and early detection features.</w:t>
            </w:r>
          </w:p>
        </w:tc>
        <w:tc>
          <w:tcPr>
            <w:tcW w:w="2693" w:type="dxa"/>
          </w:tcPr>
          <w:p w14:paraId="1E255F9C" w14:textId="2340BD77" w:rsidR="00033374" w:rsidRPr="00033374" w:rsidRDefault="00033374" w:rsidP="00033374">
            <w:pPr>
              <w:spacing w:line="60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33374">
              <w:rPr>
                <w:rFonts w:ascii="Arial" w:hAnsi="Arial" w:cs="Arial"/>
                <w:sz w:val="20"/>
                <w:szCs w:val="20"/>
              </w:rPr>
              <w:t>Economic uncertainty may limit consumer spending on wearables.</w:t>
            </w:r>
          </w:p>
        </w:tc>
      </w:tr>
      <w:tr w:rsidR="00033374" w14:paraId="1C4E3916" w14:textId="1AD1B5A5" w:rsidTr="00033374">
        <w:tblPrEx>
          <w:tblLook w:val="0000" w:firstRow="0" w:lastRow="0" w:firstColumn="0" w:lastColumn="0" w:noHBand="0" w:noVBand="0"/>
        </w:tblPrEx>
        <w:trPr>
          <w:trHeight w:val="1336"/>
        </w:trPr>
        <w:tc>
          <w:tcPr>
            <w:tcW w:w="3261" w:type="dxa"/>
          </w:tcPr>
          <w:p w14:paraId="1F33ABB0" w14:textId="07E14958" w:rsidR="00033374" w:rsidRPr="00033374" w:rsidRDefault="00033374" w:rsidP="00033374">
            <w:pPr>
              <w:spacing w:line="600" w:lineRule="auto"/>
              <w:rPr>
                <w:rFonts w:ascii="Arial" w:hAnsi="Arial" w:cs="Arial"/>
              </w:rPr>
            </w:pPr>
            <w:r w:rsidRPr="00033374">
              <w:rPr>
                <w:rFonts w:ascii="Arial" w:hAnsi="Arial" w:cs="Arial"/>
              </w:rPr>
              <w:t>Established partnerships with healthcare providers, research institutions, and wellness programmes.</w:t>
            </w:r>
          </w:p>
        </w:tc>
        <w:tc>
          <w:tcPr>
            <w:tcW w:w="2835" w:type="dxa"/>
          </w:tcPr>
          <w:p w14:paraId="2355D19D" w14:textId="50D9A105" w:rsidR="00033374" w:rsidRPr="00033374" w:rsidRDefault="00033374" w:rsidP="00033374">
            <w:pPr>
              <w:spacing w:line="600" w:lineRule="auto"/>
              <w:rPr>
                <w:rFonts w:ascii="Arial" w:hAnsi="Arial" w:cs="Arial"/>
                <w:sz w:val="21"/>
                <w:szCs w:val="21"/>
              </w:rPr>
            </w:pPr>
            <w:r w:rsidRPr="00033374">
              <w:rPr>
                <w:rFonts w:ascii="Arial" w:hAnsi="Arial" w:cs="Arial"/>
                <w:sz w:val="21"/>
                <w:szCs w:val="21"/>
              </w:rPr>
              <w:t>Ongoing public concerns about data privacy following Google’s acquisition</w:t>
            </w:r>
          </w:p>
        </w:tc>
        <w:tc>
          <w:tcPr>
            <w:tcW w:w="2410" w:type="dxa"/>
          </w:tcPr>
          <w:p w14:paraId="7AF89EA9" w14:textId="73F6F962" w:rsidR="00033374" w:rsidRPr="00033374" w:rsidRDefault="00033374" w:rsidP="00033374">
            <w:pPr>
              <w:spacing w:line="600" w:lineRule="auto"/>
              <w:rPr>
                <w:rFonts w:ascii="Arial" w:hAnsi="Arial" w:cs="Arial"/>
                <w:sz w:val="21"/>
                <w:szCs w:val="21"/>
              </w:rPr>
            </w:pPr>
            <w:r w:rsidRPr="00033374">
              <w:rPr>
                <w:rFonts w:ascii="Arial" w:hAnsi="Arial" w:cs="Arial"/>
                <w:sz w:val="21"/>
                <w:szCs w:val="21"/>
              </w:rPr>
              <w:t>Integration of wearable data with digital health records and clinical tools.</w:t>
            </w:r>
          </w:p>
        </w:tc>
        <w:tc>
          <w:tcPr>
            <w:tcW w:w="2693" w:type="dxa"/>
          </w:tcPr>
          <w:p w14:paraId="7A3249D6" w14:textId="3BFC3A24" w:rsidR="00033374" w:rsidRPr="00033374" w:rsidRDefault="00033374" w:rsidP="00033374">
            <w:pPr>
              <w:spacing w:line="600" w:lineRule="auto"/>
              <w:rPr>
                <w:rFonts w:ascii="Arial" w:hAnsi="Arial" w:cs="Arial"/>
                <w:sz w:val="20"/>
                <w:szCs w:val="20"/>
              </w:rPr>
            </w:pPr>
            <w:r w:rsidRPr="00033374">
              <w:rPr>
                <w:rFonts w:ascii="Arial" w:hAnsi="Arial" w:cs="Arial"/>
                <w:sz w:val="20"/>
                <w:szCs w:val="20"/>
              </w:rPr>
              <w:t>Cybersecurity risks and ongoing concerns around handling sensitive health information.</w:t>
            </w:r>
          </w:p>
        </w:tc>
      </w:tr>
    </w:tbl>
    <w:p w14:paraId="0E11B7AF" w14:textId="1B42D933" w:rsidR="00033374" w:rsidRPr="00033374" w:rsidRDefault="00033374" w:rsidP="00033374">
      <w:pPr>
        <w:rPr>
          <w:b/>
          <w:bCs/>
          <w:sz w:val="28"/>
          <w:szCs w:val="28"/>
          <w:lang w:eastAsia="en-GB"/>
        </w:rPr>
      </w:pPr>
      <w:r w:rsidRPr="00033374">
        <w:rPr>
          <w:b/>
          <w:bCs/>
          <w:sz w:val="28"/>
          <w:szCs w:val="28"/>
          <w:lang w:eastAsia="en-GB"/>
        </w:rPr>
        <w:t xml:space="preserve">2.1 SWOT ANALYSIS </w:t>
      </w:r>
    </w:p>
    <w:p w14:paraId="235FA0EE" w14:textId="77777777" w:rsidR="00033374" w:rsidRDefault="00033374" w:rsidP="00033374">
      <w:pPr>
        <w:rPr>
          <w:lang w:eastAsia="en-GB"/>
        </w:rPr>
      </w:pPr>
    </w:p>
    <w:p w14:paraId="532876F9"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A SWOT analysis is a strategic planning tool used to evaluate an organisation’s internal strengths and weaknesses, alongside external opportunities and threats. Applying this framework to </w:t>
      </w:r>
      <w:r w:rsidRPr="00033374">
        <w:rPr>
          <w:rFonts w:ascii="Arial" w:hAnsi="Arial" w:cs="Arial"/>
          <w:u w:val="single"/>
        </w:rPr>
        <w:t>Fitbit</w:t>
      </w:r>
      <w:r w:rsidRPr="00033374">
        <w:rPr>
          <w:rFonts w:ascii="Arial" w:hAnsi="Arial" w:cs="Arial"/>
        </w:rPr>
        <w:t xml:space="preserve"> provides valuable insight into its current position within the wearable health technology market and its capacity to successfully launch a new health-focused device.</w:t>
      </w:r>
    </w:p>
    <w:p w14:paraId="5269195C" w14:textId="77777777" w:rsidR="00033374" w:rsidRPr="00033374" w:rsidRDefault="00033374" w:rsidP="00033374">
      <w:pPr>
        <w:autoSpaceDE w:val="0"/>
        <w:autoSpaceDN w:val="0"/>
        <w:adjustRightInd w:val="0"/>
        <w:spacing w:after="0" w:line="240" w:lineRule="auto"/>
        <w:rPr>
          <w:rFonts w:ascii="Arial" w:hAnsi="Arial" w:cs="Arial"/>
        </w:rPr>
      </w:pPr>
    </w:p>
    <w:p w14:paraId="24FEC7D9"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One of Fitbit’s key </w:t>
      </w:r>
      <w:r w:rsidRPr="00033374">
        <w:rPr>
          <w:rFonts w:ascii="Arial" w:hAnsi="Arial" w:cs="Arial"/>
          <w:b/>
          <w:bCs/>
        </w:rPr>
        <w:t>strengths</w:t>
      </w:r>
      <w:r w:rsidRPr="00033374">
        <w:rPr>
          <w:rFonts w:ascii="Arial" w:hAnsi="Arial" w:cs="Arial"/>
        </w:rPr>
        <w:t xml:space="preserve"> lies in its strong brand recognition and established reputation in the wearable technology industry. As a pioneer in fitness tracking devices, Fitbit has built a loyal customer base and possesses significant expertise in health monitoring technologies. Furthermore, its acquisition by </w:t>
      </w:r>
      <w:r w:rsidRPr="00033374">
        <w:rPr>
          <w:rFonts w:ascii="Arial" w:hAnsi="Arial" w:cs="Arial"/>
          <w:u w:val="single"/>
        </w:rPr>
        <w:t>Google</w:t>
      </w:r>
      <w:r w:rsidRPr="00033374">
        <w:rPr>
          <w:rFonts w:ascii="Arial" w:hAnsi="Arial" w:cs="Arial"/>
        </w:rPr>
        <w:t xml:space="preserve"> has enhanced its technological capabilities, allowing integration with advanced data analytics, artificial intelligence, and cloud-based services. This provides Fitbit with a competitive advantage in developing innovative, data-driven health solutions. Additionally, the company benefits from an existing ecosystem of devices and applications, which supports user engagement and retention.</w:t>
      </w:r>
    </w:p>
    <w:p w14:paraId="5D45991C" w14:textId="77777777" w:rsidR="00033374" w:rsidRPr="00033374" w:rsidRDefault="00033374" w:rsidP="00033374">
      <w:pPr>
        <w:autoSpaceDE w:val="0"/>
        <w:autoSpaceDN w:val="0"/>
        <w:adjustRightInd w:val="0"/>
        <w:spacing w:after="0" w:line="240" w:lineRule="auto"/>
        <w:rPr>
          <w:rFonts w:ascii="Arial" w:hAnsi="Arial" w:cs="Arial"/>
        </w:rPr>
      </w:pPr>
    </w:p>
    <w:p w14:paraId="520FB9BD"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However, Fitbit also faces several </w:t>
      </w:r>
      <w:r w:rsidRPr="00033374">
        <w:rPr>
          <w:rFonts w:ascii="Arial" w:hAnsi="Arial" w:cs="Arial"/>
          <w:b/>
          <w:bCs/>
        </w:rPr>
        <w:t>weaknesses</w:t>
      </w:r>
      <w:r w:rsidRPr="00033374">
        <w:rPr>
          <w:rFonts w:ascii="Arial" w:hAnsi="Arial" w:cs="Arial"/>
        </w:rPr>
        <w:t>. One of the most prominent is its dependence on hardware sales in a highly competitive market. While its devices are widely recognised, competitors such as Apple and Samsung offer more multifunctional smartwatches, which may limit Fitbit’s market share. Another weakness relates to ongoing concerns about data privacy and security. As Fitbit devices collect sensitive health data, any perceived or actual vulnerabilities can undermine consumer trust. Moreover, the company may face challenges in differentiating its products in an increasingly saturated market, where innovation is rapidly evolving.</w:t>
      </w:r>
    </w:p>
    <w:p w14:paraId="40555716" w14:textId="77777777" w:rsidR="00033374" w:rsidRPr="00033374" w:rsidRDefault="00033374" w:rsidP="00033374">
      <w:pPr>
        <w:autoSpaceDE w:val="0"/>
        <w:autoSpaceDN w:val="0"/>
        <w:adjustRightInd w:val="0"/>
        <w:spacing w:after="0" w:line="240" w:lineRule="auto"/>
        <w:rPr>
          <w:rFonts w:ascii="Arial" w:hAnsi="Arial" w:cs="Arial"/>
        </w:rPr>
      </w:pPr>
    </w:p>
    <w:p w14:paraId="24FAAF26"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In terms of </w:t>
      </w:r>
      <w:r w:rsidRPr="00033374">
        <w:rPr>
          <w:rFonts w:ascii="Arial" w:hAnsi="Arial" w:cs="Arial"/>
          <w:b/>
          <w:bCs/>
        </w:rPr>
        <w:t>opportunities</w:t>
      </w:r>
      <w:r w:rsidRPr="00033374">
        <w:rPr>
          <w:rFonts w:ascii="Arial" w:hAnsi="Arial" w:cs="Arial"/>
        </w:rPr>
        <w:t xml:space="preserve">, the growing global focus on health and wellness presents significant potential for Fitbit. Increasing awareness of lifestyle-related diseases and the demand for preventative healthcare solutions have driven interest in wearable health technologies. Fitbit is well positioned to capitalise on this trend by introducing advanced features such as oxygen level monitoring and sleep tracking. Furthermore, there are opportunities to collaborate with healthcare providers, including organisations like the </w:t>
      </w:r>
      <w:r w:rsidRPr="00033374">
        <w:rPr>
          <w:rFonts w:ascii="Arial" w:hAnsi="Arial" w:cs="Arial"/>
          <w:u w:val="single"/>
        </w:rPr>
        <w:t>NHS</w:t>
      </w:r>
      <w:r w:rsidRPr="00033374">
        <w:rPr>
          <w:rFonts w:ascii="Arial" w:hAnsi="Arial" w:cs="Arial"/>
        </w:rPr>
        <w:t>, to integrate wearable data into clinical practices. The expansion of digital health services and telemedicine also creates opportunities for Fitbit to enhance its role within the broader healthcare ecosystem.</w:t>
      </w:r>
    </w:p>
    <w:p w14:paraId="401E1B92" w14:textId="77777777" w:rsidR="00033374" w:rsidRPr="00033374" w:rsidRDefault="00033374" w:rsidP="00033374">
      <w:pPr>
        <w:autoSpaceDE w:val="0"/>
        <w:autoSpaceDN w:val="0"/>
        <w:adjustRightInd w:val="0"/>
        <w:spacing w:after="0" w:line="240" w:lineRule="auto"/>
        <w:rPr>
          <w:rFonts w:ascii="Arial" w:hAnsi="Arial" w:cs="Arial"/>
        </w:rPr>
      </w:pPr>
    </w:p>
    <w:p w14:paraId="5E1496EA"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Despite these opportunities, Fitbit faces several </w:t>
      </w:r>
      <w:r w:rsidRPr="00033374">
        <w:rPr>
          <w:rFonts w:ascii="Arial" w:hAnsi="Arial" w:cs="Arial"/>
          <w:b/>
          <w:bCs/>
        </w:rPr>
        <w:t>threats</w:t>
      </w:r>
      <w:r w:rsidRPr="00033374">
        <w:rPr>
          <w:rFonts w:ascii="Arial" w:hAnsi="Arial" w:cs="Arial"/>
        </w:rPr>
        <w:t xml:space="preserve"> that could impact its performance. Intense competition from established technology companies, particularly Apple, poses a significant challenge, as competitors continue to innovate and invest heavily in research and development. Additionally, regulatory requirements related to health data and medical devices may impose constraints on product development and market entry. Economic factors, such as changes in consumer spending behaviour, may also affect demand for wearable devices, particularly in times of financial uncertainty.</w:t>
      </w:r>
    </w:p>
    <w:p w14:paraId="67BFA259" w14:textId="77777777" w:rsidR="00033374" w:rsidRPr="00033374" w:rsidRDefault="00033374" w:rsidP="00033374">
      <w:pPr>
        <w:rPr>
          <w:rFonts w:ascii="Arial" w:hAnsi="Arial" w:cs="Arial"/>
        </w:rPr>
      </w:pPr>
    </w:p>
    <w:p w14:paraId="689B29EF" w14:textId="102B49EC" w:rsidR="00033374" w:rsidRDefault="00033374" w:rsidP="00033374">
      <w:pPr>
        <w:rPr>
          <w:rFonts w:ascii="Arial" w:hAnsi="Arial" w:cs="Arial"/>
          <w:sz w:val="24"/>
          <w:szCs w:val="24"/>
        </w:rPr>
      </w:pPr>
      <w:r w:rsidRPr="00033374">
        <w:rPr>
          <w:rFonts w:ascii="Arial" w:hAnsi="Arial" w:cs="Arial"/>
        </w:rPr>
        <w:t>In conclusion, the SWOT analysis highlights that while Fitbit possesses strong capabilities and opportunities for growth, it must address key weaknesses and external threats to remain competitive. By leveraging its strengths and responding strategically to market challenges, Fitbit can enhance its position within the evolving digital health industry and increase the likelihood of a successful product launch</w:t>
      </w:r>
      <w:r w:rsidRPr="00033374">
        <w:rPr>
          <w:rFonts w:ascii="Arial" w:hAnsi="Arial" w:cs="Arial"/>
          <w:sz w:val="24"/>
          <w:szCs w:val="24"/>
        </w:rPr>
        <w:t>.</w:t>
      </w:r>
    </w:p>
    <w:p w14:paraId="297DACF0" w14:textId="19B3F595" w:rsidR="00033374" w:rsidRPr="00033374" w:rsidRDefault="00033374" w:rsidP="00033374">
      <w:pPr>
        <w:rPr>
          <w:rFonts w:ascii="Arial" w:hAnsi="Arial" w:cs="Arial"/>
          <w:sz w:val="24"/>
          <w:szCs w:val="24"/>
          <w:lang w:eastAsia="en-GB"/>
        </w:rPr>
      </w:pPr>
      <w:proofErr w:type="gramStart"/>
      <w:r>
        <w:rPr>
          <w:rFonts w:ascii="Arial" w:hAnsi="Arial" w:cs="Arial"/>
          <w:sz w:val="24"/>
          <w:szCs w:val="24"/>
        </w:rPr>
        <w:t>( David</w:t>
      </w:r>
      <w:proofErr w:type="gramEnd"/>
      <w:r>
        <w:rPr>
          <w:rFonts w:ascii="Arial" w:hAnsi="Arial" w:cs="Arial"/>
          <w:sz w:val="24"/>
          <w:szCs w:val="24"/>
        </w:rPr>
        <w:t xml:space="preserve"> and David,2017).</w:t>
      </w:r>
    </w:p>
    <w:p w14:paraId="1AE0C0E7" w14:textId="4FE3878E" w:rsidR="00033374" w:rsidRPr="00033374" w:rsidRDefault="00033374" w:rsidP="00033374">
      <w:pPr>
        <w:pStyle w:val="Heading1"/>
        <w:rPr>
          <w:rFonts w:ascii="Arial" w:hAnsi="Arial" w:cs="Arial"/>
        </w:rPr>
      </w:pPr>
      <w:bookmarkStart w:id="0" w:name="_Toc229051437"/>
      <w:r w:rsidRPr="00033374">
        <w:rPr>
          <w:rFonts w:ascii="Arial" w:hAnsi="Arial" w:cs="Arial"/>
        </w:rPr>
        <w:t>3.</w:t>
      </w:r>
      <w:r>
        <w:rPr>
          <w:rFonts w:ascii="Arial" w:hAnsi="Arial" w:cs="Arial"/>
        </w:rPr>
        <w:t xml:space="preserve"> </w:t>
      </w:r>
      <w:r w:rsidRPr="00033374">
        <w:rPr>
          <w:rFonts w:ascii="Arial" w:hAnsi="Arial" w:cs="Arial"/>
        </w:rPr>
        <w:t>Identifying Key Stakeholders</w:t>
      </w:r>
      <w:bookmarkEnd w:id="0"/>
    </w:p>
    <w:p w14:paraId="0B21B49E" w14:textId="77777777" w:rsidR="00033374" w:rsidRPr="00033374" w:rsidRDefault="00033374" w:rsidP="00033374">
      <w:pPr>
        <w:pStyle w:val="Title"/>
        <w:rPr>
          <w:rFonts w:ascii="Arial" w:hAnsi="Arial" w:cs="Arial"/>
          <w:sz w:val="28"/>
          <w:szCs w:val="28"/>
        </w:rPr>
      </w:pPr>
      <w:r w:rsidRPr="00033374">
        <w:rPr>
          <w:rFonts w:ascii="Arial" w:hAnsi="Arial" w:cs="Arial"/>
          <w:sz w:val="28"/>
          <w:szCs w:val="28"/>
        </w:rPr>
        <w:t>Key Stakeholders Table</w:t>
      </w:r>
    </w:p>
    <w:tbl>
      <w:tblPr>
        <w:tblStyle w:val="TableGrid"/>
        <w:tblW w:w="0" w:type="auto"/>
        <w:jc w:val="center"/>
        <w:tblLook w:val="04A0" w:firstRow="1" w:lastRow="0" w:firstColumn="1" w:lastColumn="0" w:noHBand="0" w:noVBand="1"/>
      </w:tblPr>
      <w:tblGrid>
        <w:gridCol w:w="1233"/>
        <w:gridCol w:w="1391"/>
        <w:gridCol w:w="1402"/>
        <w:gridCol w:w="894"/>
        <w:gridCol w:w="124"/>
        <w:gridCol w:w="851"/>
        <w:gridCol w:w="1328"/>
        <w:gridCol w:w="1793"/>
      </w:tblGrid>
      <w:tr w:rsidR="00033374" w:rsidRPr="00033374" w14:paraId="47AFB9F1" w14:textId="77777777" w:rsidTr="00033374">
        <w:trPr>
          <w:jc w:val="center"/>
        </w:trPr>
        <w:tc>
          <w:tcPr>
            <w:tcW w:w="1232" w:type="dxa"/>
          </w:tcPr>
          <w:p w14:paraId="271AD835" w14:textId="77777777" w:rsidR="00033374" w:rsidRPr="00033374" w:rsidRDefault="00033374" w:rsidP="00DC76EF">
            <w:pPr>
              <w:rPr>
                <w:rFonts w:ascii="Arial" w:hAnsi="Arial" w:cs="Arial"/>
              </w:rPr>
            </w:pPr>
            <w:r w:rsidRPr="00033374">
              <w:rPr>
                <w:rFonts w:ascii="Arial" w:hAnsi="Arial" w:cs="Arial"/>
              </w:rPr>
              <w:t>Stakeholder Category</w:t>
            </w:r>
          </w:p>
        </w:tc>
        <w:tc>
          <w:tcPr>
            <w:tcW w:w="1389" w:type="dxa"/>
          </w:tcPr>
          <w:p w14:paraId="4BE535AE" w14:textId="77777777" w:rsidR="00033374" w:rsidRPr="00033374" w:rsidRDefault="00033374" w:rsidP="00DC76EF">
            <w:pPr>
              <w:rPr>
                <w:rFonts w:ascii="Arial" w:hAnsi="Arial" w:cs="Arial"/>
              </w:rPr>
            </w:pPr>
            <w:r w:rsidRPr="00033374">
              <w:rPr>
                <w:rFonts w:ascii="Arial" w:hAnsi="Arial" w:cs="Arial"/>
              </w:rPr>
              <w:t>Stakeholder</w:t>
            </w:r>
          </w:p>
        </w:tc>
        <w:tc>
          <w:tcPr>
            <w:tcW w:w="1400" w:type="dxa"/>
          </w:tcPr>
          <w:p w14:paraId="3349388B" w14:textId="77777777" w:rsidR="00033374" w:rsidRPr="00033374" w:rsidRDefault="00033374" w:rsidP="00DC76EF">
            <w:pPr>
              <w:rPr>
                <w:rFonts w:ascii="Arial" w:hAnsi="Arial" w:cs="Arial"/>
              </w:rPr>
            </w:pPr>
            <w:r w:rsidRPr="00033374">
              <w:rPr>
                <w:rFonts w:ascii="Arial" w:hAnsi="Arial" w:cs="Arial"/>
              </w:rPr>
              <w:t>Role in the Project</w:t>
            </w:r>
          </w:p>
        </w:tc>
        <w:tc>
          <w:tcPr>
            <w:tcW w:w="1635" w:type="dxa"/>
            <w:gridSpan w:val="2"/>
          </w:tcPr>
          <w:p w14:paraId="1B0AE84B" w14:textId="77777777" w:rsidR="00033374" w:rsidRPr="00033374" w:rsidRDefault="00033374" w:rsidP="00DC76EF">
            <w:pPr>
              <w:rPr>
                <w:rFonts w:ascii="Arial" w:hAnsi="Arial" w:cs="Arial"/>
              </w:rPr>
            </w:pPr>
            <w:r w:rsidRPr="00033374">
              <w:rPr>
                <w:rFonts w:ascii="Arial" w:hAnsi="Arial" w:cs="Arial"/>
              </w:rPr>
              <w:t>Level of Influence</w:t>
            </w:r>
          </w:p>
        </w:tc>
        <w:tc>
          <w:tcPr>
            <w:tcW w:w="244" w:type="dxa"/>
          </w:tcPr>
          <w:p w14:paraId="0C7E36C7" w14:textId="77777777" w:rsidR="00033374" w:rsidRPr="00033374" w:rsidRDefault="00033374" w:rsidP="00DC76EF">
            <w:pPr>
              <w:rPr>
                <w:rFonts w:ascii="Arial" w:hAnsi="Arial" w:cs="Arial"/>
              </w:rPr>
            </w:pPr>
            <w:r w:rsidRPr="00033374">
              <w:rPr>
                <w:rFonts w:ascii="Arial" w:hAnsi="Arial" w:cs="Arial"/>
              </w:rPr>
              <w:t>Level of Interest</w:t>
            </w:r>
          </w:p>
        </w:tc>
        <w:tc>
          <w:tcPr>
            <w:tcW w:w="1326" w:type="dxa"/>
          </w:tcPr>
          <w:p w14:paraId="6108263D" w14:textId="77777777" w:rsidR="00033374" w:rsidRPr="00033374" w:rsidRDefault="00033374" w:rsidP="00DC76EF">
            <w:pPr>
              <w:rPr>
                <w:rFonts w:ascii="Arial" w:hAnsi="Arial" w:cs="Arial"/>
              </w:rPr>
            </w:pPr>
            <w:r w:rsidRPr="00033374">
              <w:rPr>
                <w:rFonts w:ascii="Arial" w:hAnsi="Arial" w:cs="Arial"/>
              </w:rPr>
              <w:t>Benefits Brought to the Project</w:t>
            </w:r>
          </w:p>
        </w:tc>
        <w:tc>
          <w:tcPr>
            <w:tcW w:w="1790" w:type="dxa"/>
          </w:tcPr>
          <w:p w14:paraId="10AFE9F9" w14:textId="77777777" w:rsidR="00033374" w:rsidRPr="00033374" w:rsidRDefault="00033374" w:rsidP="00DC76EF">
            <w:pPr>
              <w:rPr>
                <w:rFonts w:ascii="Arial" w:hAnsi="Arial" w:cs="Arial"/>
              </w:rPr>
            </w:pPr>
            <w:r w:rsidRPr="00033374">
              <w:rPr>
                <w:rFonts w:ascii="Arial" w:hAnsi="Arial" w:cs="Arial"/>
              </w:rPr>
              <w:t>Possible Challenges</w:t>
            </w:r>
          </w:p>
        </w:tc>
      </w:tr>
      <w:tr w:rsidR="00033374" w:rsidRPr="00033374" w14:paraId="00846ED8" w14:textId="77777777" w:rsidTr="00033374">
        <w:trPr>
          <w:jc w:val="center"/>
        </w:trPr>
        <w:tc>
          <w:tcPr>
            <w:tcW w:w="1232" w:type="dxa"/>
          </w:tcPr>
          <w:p w14:paraId="3B7D2D24"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4C3988B5" w14:textId="77777777" w:rsidR="00033374" w:rsidRPr="00033374" w:rsidRDefault="00033374" w:rsidP="00DC76EF">
            <w:pPr>
              <w:rPr>
                <w:rFonts w:ascii="Arial" w:hAnsi="Arial" w:cs="Arial"/>
              </w:rPr>
            </w:pPr>
            <w:r w:rsidRPr="00033374">
              <w:rPr>
                <w:rFonts w:ascii="Arial" w:hAnsi="Arial" w:cs="Arial"/>
              </w:rPr>
              <w:t>Project Manager</w:t>
            </w:r>
          </w:p>
        </w:tc>
        <w:tc>
          <w:tcPr>
            <w:tcW w:w="1400" w:type="dxa"/>
          </w:tcPr>
          <w:p w14:paraId="563E5E4C" w14:textId="77777777" w:rsidR="00033374" w:rsidRPr="00033374" w:rsidRDefault="00033374" w:rsidP="00DC76EF">
            <w:pPr>
              <w:rPr>
                <w:rFonts w:ascii="Arial" w:hAnsi="Arial" w:cs="Arial"/>
              </w:rPr>
            </w:pPr>
            <w:r w:rsidRPr="00033374">
              <w:rPr>
                <w:rFonts w:ascii="Arial" w:hAnsi="Arial" w:cs="Arial"/>
              </w:rPr>
              <w:t>Oversees project planning, coordination and completion within the 6-month timeline</w:t>
            </w:r>
          </w:p>
        </w:tc>
        <w:tc>
          <w:tcPr>
            <w:tcW w:w="987" w:type="dxa"/>
          </w:tcPr>
          <w:p w14:paraId="31B45B95"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6F2A3207"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40CE1AA6" w14:textId="77777777" w:rsidR="00033374" w:rsidRPr="00033374" w:rsidRDefault="00033374" w:rsidP="00DC76EF">
            <w:pPr>
              <w:rPr>
                <w:rFonts w:ascii="Arial" w:hAnsi="Arial" w:cs="Arial"/>
              </w:rPr>
            </w:pPr>
            <w:r w:rsidRPr="00033374">
              <w:rPr>
                <w:rFonts w:ascii="Arial" w:hAnsi="Arial" w:cs="Arial"/>
              </w:rPr>
              <w:t>Leadership, decision-making, coordination of teams</w:t>
            </w:r>
          </w:p>
        </w:tc>
        <w:tc>
          <w:tcPr>
            <w:tcW w:w="1790" w:type="dxa"/>
          </w:tcPr>
          <w:p w14:paraId="3DE11F8E" w14:textId="77777777" w:rsidR="00033374" w:rsidRPr="00033374" w:rsidRDefault="00033374" w:rsidP="00DC76EF">
            <w:pPr>
              <w:rPr>
                <w:rFonts w:ascii="Arial" w:hAnsi="Arial" w:cs="Arial"/>
              </w:rPr>
            </w:pPr>
            <w:r w:rsidRPr="00033374">
              <w:rPr>
                <w:rFonts w:ascii="Arial" w:hAnsi="Arial" w:cs="Arial"/>
              </w:rPr>
              <w:t>Pressure to meet deadlines and manage conflicts</w:t>
            </w:r>
          </w:p>
        </w:tc>
      </w:tr>
      <w:tr w:rsidR="00033374" w:rsidRPr="00033374" w14:paraId="5AE3EA77" w14:textId="77777777" w:rsidTr="00033374">
        <w:trPr>
          <w:jc w:val="center"/>
        </w:trPr>
        <w:tc>
          <w:tcPr>
            <w:tcW w:w="1232" w:type="dxa"/>
          </w:tcPr>
          <w:p w14:paraId="739D094A"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6A7A5E42" w14:textId="77777777" w:rsidR="00033374" w:rsidRPr="00033374" w:rsidRDefault="00033374" w:rsidP="00DC76EF">
            <w:pPr>
              <w:rPr>
                <w:rFonts w:ascii="Arial" w:hAnsi="Arial" w:cs="Arial"/>
              </w:rPr>
            </w:pPr>
            <w:r w:rsidRPr="00033374">
              <w:rPr>
                <w:rFonts w:ascii="Arial" w:hAnsi="Arial" w:cs="Arial"/>
              </w:rPr>
              <w:t>Product Development / R&amp;D Team</w:t>
            </w:r>
          </w:p>
        </w:tc>
        <w:tc>
          <w:tcPr>
            <w:tcW w:w="1400" w:type="dxa"/>
          </w:tcPr>
          <w:p w14:paraId="737EF173" w14:textId="77777777" w:rsidR="00033374" w:rsidRPr="00033374" w:rsidRDefault="00033374" w:rsidP="00DC76EF">
            <w:pPr>
              <w:rPr>
                <w:rFonts w:ascii="Arial" w:hAnsi="Arial" w:cs="Arial"/>
              </w:rPr>
            </w:pPr>
            <w:r w:rsidRPr="00033374">
              <w:rPr>
                <w:rFonts w:ascii="Arial" w:hAnsi="Arial" w:cs="Arial"/>
              </w:rPr>
              <w:t>Designs, develops and tests the wearable health device</w:t>
            </w:r>
          </w:p>
        </w:tc>
        <w:tc>
          <w:tcPr>
            <w:tcW w:w="987" w:type="dxa"/>
          </w:tcPr>
          <w:p w14:paraId="6801C30F"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26A50113"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2326FB96" w14:textId="77777777" w:rsidR="00033374" w:rsidRPr="00033374" w:rsidRDefault="00033374" w:rsidP="00DC76EF">
            <w:pPr>
              <w:rPr>
                <w:rFonts w:ascii="Arial" w:hAnsi="Arial" w:cs="Arial"/>
              </w:rPr>
            </w:pPr>
            <w:r w:rsidRPr="00033374">
              <w:rPr>
                <w:rFonts w:ascii="Arial" w:hAnsi="Arial" w:cs="Arial"/>
              </w:rPr>
              <w:t>Technical expertise, innovation and product quality</w:t>
            </w:r>
          </w:p>
        </w:tc>
        <w:tc>
          <w:tcPr>
            <w:tcW w:w="1790" w:type="dxa"/>
          </w:tcPr>
          <w:p w14:paraId="298E807C" w14:textId="77777777" w:rsidR="00033374" w:rsidRPr="00033374" w:rsidRDefault="00033374" w:rsidP="00DC76EF">
            <w:pPr>
              <w:rPr>
                <w:rFonts w:ascii="Arial" w:hAnsi="Arial" w:cs="Arial"/>
              </w:rPr>
            </w:pPr>
            <w:r w:rsidRPr="00033374">
              <w:rPr>
                <w:rFonts w:ascii="Arial" w:hAnsi="Arial" w:cs="Arial"/>
              </w:rPr>
              <w:t>Delays in development or technical issues</w:t>
            </w:r>
          </w:p>
        </w:tc>
      </w:tr>
      <w:tr w:rsidR="00033374" w:rsidRPr="00033374" w14:paraId="5575931D" w14:textId="77777777" w:rsidTr="00033374">
        <w:trPr>
          <w:jc w:val="center"/>
        </w:trPr>
        <w:tc>
          <w:tcPr>
            <w:tcW w:w="1232" w:type="dxa"/>
          </w:tcPr>
          <w:p w14:paraId="74A6B3C4"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3A4B4C8E" w14:textId="77777777" w:rsidR="00033374" w:rsidRPr="00033374" w:rsidRDefault="00033374" w:rsidP="00DC76EF">
            <w:pPr>
              <w:rPr>
                <w:rFonts w:ascii="Arial" w:hAnsi="Arial" w:cs="Arial"/>
              </w:rPr>
            </w:pPr>
            <w:r w:rsidRPr="00033374">
              <w:rPr>
                <w:rFonts w:ascii="Arial" w:hAnsi="Arial" w:cs="Arial"/>
              </w:rPr>
              <w:t>Marketing Department</w:t>
            </w:r>
          </w:p>
        </w:tc>
        <w:tc>
          <w:tcPr>
            <w:tcW w:w="1400" w:type="dxa"/>
          </w:tcPr>
          <w:p w14:paraId="75C4C211" w14:textId="77777777" w:rsidR="00033374" w:rsidRPr="00033374" w:rsidRDefault="00033374" w:rsidP="00DC76EF">
            <w:pPr>
              <w:rPr>
                <w:rFonts w:ascii="Arial" w:hAnsi="Arial" w:cs="Arial"/>
              </w:rPr>
            </w:pPr>
            <w:r w:rsidRPr="00033374">
              <w:rPr>
                <w:rFonts w:ascii="Arial" w:hAnsi="Arial" w:cs="Arial"/>
              </w:rPr>
              <w:t>Creates promotional campaigns and market strategies</w:t>
            </w:r>
          </w:p>
        </w:tc>
        <w:tc>
          <w:tcPr>
            <w:tcW w:w="987" w:type="dxa"/>
          </w:tcPr>
          <w:p w14:paraId="18560841"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378765AE"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6054834D" w14:textId="77777777" w:rsidR="00033374" w:rsidRPr="00033374" w:rsidRDefault="00033374" w:rsidP="00DC76EF">
            <w:pPr>
              <w:rPr>
                <w:rFonts w:ascii="Arial" w:hAnsi="Arial" w:cs="Arial"/>
              </w:rPr>
            </w:pPr>
            <w:r w:rsidRPr="00033374">
              <w:rPr>
                <w:rFonts w:ascii="Arial" w:hAnsi="Arial" w:cs="Arial"/>
              </w:rPr>
              <w:t>Brand awareness and customer engagement</w:t>
            </w:r>
          </w:p>
        </w:tc>
        <w:tc>
          <w:tcPr>
            <w:tcW w:w="1790" w:type="dxa"/>
          </w:tcPr>
          <w:p w14:paraId="253DF891" w14:textId="77777777" w:rsidR="00033374" w:rsidRPr="00033374" w:rsidRDefault="00033374" w:rsidP="00DC76EF">
            <w:pPr>
              <w:rPr>
                <w:rFonts w:ascii="Arial" w:hAnsi="Arial" w:cs="Arial"/>
              </w:rPr>
            </w:pPr>
            <w:r w:rsidRPr="00033374">
              <w:rPr>
                <w:rFonts w:ascii="Arial" w:hAnsi="Arial" w:cs="Arial"/>
              </w:rPr>
              <w:t>Miscommunication with product development team</w:t>
            </w:r>
          </w:p>
        </w:tc>
      </w:tr>
      <w:tr w:rsidR="00033374" w:rsidRPr="00033374" w14:paraId="297B560D" w14:textId="77777777" w:rsidTr="00033374">
        <w:trPr>
          <w:jc w:val="center"/>
        </w:trPr>
        <w:tc>
          <w:tcPr>
            <w:tcW w:w="1232" w:type="dxa"/>
          </w:tcPr>
          <w:p w14:paraId="1A99A178"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12D43B95" w14:textId="77777777" w:rsidR="00033374" w:rsidRPr="00033374" w:rsidRDefault="00033374" w:rsidP="00DC76EF">
            <w:pPr>
              <w:rPr>
                <w:rFonts w:ascii="Arial" w:hAnsi="Arial" w:cs="Arial"/>
              </w:rPr>
            </w:pPr>
            <w:r w:rsidRPr="00033374">
              <w:rPr>
                <w:rFonts w:ascii="Arial" w:hAnsi="Arial" w:cs="Arial"/>
              </w:rPr>
              <w:t>Sales Department</w:t>
            </w:r>
          </w:p>
        </w:tc>
        <w:tc>
          <w:tcPr>
            <w:tcW w:w="1400" w:type="dxa"/>
          </w:tcPr>
          <w:p w14:paraId="72FE8570" w14:textId="77777777" w:rsidR="00033374" w:rsidRPr="00033374" w:rsidRDefault="00033374" w:rsidP="00DC76EF">
            <w:pPr>
              <w:rPr>
                <w:rFonts w:ascii="Arial" w:hAnsi="Arial" w:cs="Arial"/>
              </w:rPr>
            </w:pPr>
            <w:r w:rsidRPr="00033374">
              <w:rPr>
                <w:rFonts w:ascii="Arial" w:hAnsi="Arial" w:cs="Arial"/>
              </w:rPr>
              <w:t>Manages sales strategy and retail relationships</w:t>
            </w:r>
          </w:p>
        </w:tc>
        <w:tc>
          <w:tcPr>
            <w:tcW w:w="987" w:type="dxa"/>
          </w:tcPr>
          <w:p w14:paraId="29521060"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4C4B01ED"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7495ACC6" w14:textId="77777777" w:rsidR="00033374" w:rsidRPr="00033374" w:rsidRDefault="00033374" w:rsidP="00DC76EF">
            <w:pPr>
              <w:rPr>
                <w:rFonts w:ascii="Arial" w:hAnsi="Arial" w:cs="Arial"/>
              </w:rPr>
            </w:pPr>
            <w:r w:rsidRPr="00033374">
              <w:rPr>
                <w:rFonts w:ascii="Arial" w:hAnsi="Arial" w:cs="Arial"/>
              </w:rPr>
              <w:t>Revenue generation and customer insights</w:t>
            </w:r>
          </w:p>
        </w:tc>
        <w:tc>
          <w:tcPr>
            <w:tcW w:w="1790" w:type="dxa"/>
          </w:tcPr>
          <w:p w14:paraId="2D12134E" w14:textId="77777777" w:rsidR="00033374" w:rsidRPr="00033374" w:rsidRDefault="00033374" w:rsidP="00DC76EF">
            <w:pPr>
              <w:rPr>
                <w:rFonts w:ascii="Arial" w:hAnsi="Arial" w:cs="Arial"/>
              </w:rPr>
            </w:pPr>
            <w:r w:rsidRPr="00033374">
              <w:rPr>
                <w:rFonts w:ascii="Arial" w:hAnsi="Arial" w:cs="Arial"/>
              </w:rPr>
              <w:t>Pressure to meet sales targets</w:t>
            </w:r>
          </w:p>
        </w:tc>
      </w:tr>
      <w:tr w:rsidR="00033374" w:rsidRPr="00033374" w14:paraId="537A1130" w14:textId="77777777" w:rsidTr="00033374">
        <w:trPr>
          <w:jc w:val="center"/>
        </w:trPr>
        <w:tc>
          <w:tcPr>
            <w:tcW w:w="1232" w:type="dxa"/>
          </w:tcPr>
          <w:p w14:paraId="7BA10BD5"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6C4FE5C9" w14:textId="77777777" w:rsidR="00033374" w:rsidRPr="00033374" w:rsidRDefault="00033374" w:rsidP="00DC76EF">
            <w:pPr>
              <w:rPr>
                <w:rFonts w:ascii="Arial" w:hAnsi="Arial" w:cs="Arial"/>
              </w:rPr>
            </w:pPr>
            <w:r w:rsidRPr="00033374">
              <w:rPr>
                <w:rFonts w:ascii="Arial" w:hAnsi="Arial" w:cs="Arial"/>
              </w:rPr>
              <w:t>Senior Management / Directors</w:t>
            </w:r>
          </w:p>
        </w:tc>
        <w:tc>
          <w:tcPr>
            <w:tcW w:w="1400" w:type="dxa"/>
          </w:tcPr>
          <w:p w14:paraId="502F3027" w14:textId="77777777" w:rsidR="00033374" w:rsidRPr="00033374" w:rsidRDefault="00033374" w:rsidP="00DC76EF">
            <w:pPr>
              <w:rPr>
                <w:rFonts w:ascii="Arial" w:hAnsi="Arial" w:cs="Arial"/>
              </w:rPr>
            </w:pPr>
            <w:r w:rsidRPr="00033374">
              <w:rPr>
                <w:rFonts w:ascii="Arial" w:hAnsi="Arial" w:cs="Arial"/>
              </w:rPr>
              <w:t>Approves budgets, strategic decisions and project direction</w:t>
            </w:r>
          </w:p>
        </w:tc>
        <w:tc>
          <w:tcPr>
            <w:tcW w:w="987" w:type="dxa"/>
          </w:tcPr>
          <w:p w14:paraId="3D5723CE"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5305754B"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1371A7D3" w14:textId="77777777" w:rsidR="00033374" w:rsidRPr="00033374" w:rsidRDefault="00033374" w:rsidP="00DC76EF">
            <w:pPr>
              <w:rPr>
                <w:rFonts w:ascii="Arial" w:hAnsi="Arial" w:cs="Arial"/>
              </w:rPr>
            </w:pPr>
            <w:r w:rsidRPr="00033374">
              <w:rPr>
                <w:rFonts w:ascii="Arial" w:hAnsi="Arial" w:cs="Arial"/>
              </w:rPr>
              <w:t>Financial support and strategic leadership</w:t>
            </w:r>
          </w:p>
        </w:tc>
        <w:tc>
          <w:tcPr>
            <w:tcW w:w="1790" w:type="dxa"/>
          </w:tcPr>
          <w:p w14:paraId="0A3FFA82" w14:textId="77777777" w:rsidR="00033374" w:rsidRPr="00033374" w:rsidRDefault="00033374" w:rsidP="00DC76EF">
            <w:pPr>
              <w:rPr>
                <w:rFonts w:ascii="Arial" w:hAnsi="Arial" w:cs="Arial"/>
              </w:rPr>
            </w:pPr>
            <w:r w:rsidRPr="00033374">
              <w:rPr>
                <w:rFonts w:ascii="Arial" w:hAnsi="Arial" w:cs="Arial"/>
              </w:rPr>
              <w:t>Conflicting priorities and budget limitations</w:t>
            </w:r>
          </w:p>
        </w:tc>
      </w:tr>
      <w:tr w:rsidR="00033374" w:rsidRPr="00033374" w14:paraId="58C69126" w14:textId="77777777" w:rsidTr="00033374">
        <w:trPr>
          <w:jc w:val="center"/>
        </w:trPr>
        <w:tc>
          <w:tcPr>
            <w:tcW w:w="1232" w:type="dxa"/>
          </w:tcPr>
          <w:p w14:paraId="0CF22E9D"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41F2FE26" w14:textId="77777777" w:rsidR="00033374" w:rsidRPr="00033374" w:rsidRDefault="00033374" w:rsidP="00DC76EF">
            <w:pPr>
              <w:rPr>
                <w:rFonts w:ascii="Arial" w:hAnsi="Arial" w:cs="Arial"/>
              </w:rPr>
            </w:pPr>
            <w:r w:rsidRPr="00033374">
              <w:rPr>
                <w:rFonts w:ascii="Arial" w:hAnsi="Arial" w:cs="Arial"/>
              </w:rPr>
              <w:t>Finance Department</w:t>
            </w:r>
          </w:p>
        </w:tc>
        <w:tc>
          <w:tcPr>
            <w:tcW w:w="1400" w:type="dxa"/>
          </w:tcPr>
          <w:p w14:paraId="220CCBBA" w14:textId="77777777" w:rsidR="00033374" w:rsidRPr="00033374" w:rsidRDefault="00033374" w:rsidP="00DC76EF">
            <w:pPr>
              <w:rPr>
                <w:rFonts w:ascii="Arial" w:hAnsi="Arial" w:cs="Arial"/>
              </w:rPr>
            </w:pPr>
            <w:r w:rsidRPr="00033374">
              <w:rPr>
                <w:rFonts w:ascii="Arial" w:hAnsi="Arial" w:cs="Arial"/>
              </w:rPr>
              <w:t>Controls budgets and monitors project spending</w:t>
            </w:r>
          </w:p>
        </w:tc>
        <w:tc>
          <w:tcPr>
            <w:tcW w:w="987" w:type="dxa"/>
          </w:tcPr>
          <w:p w14:paraId="5FF062D4"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240C4B10"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06A87BCF" w14:textId="77777777" w:rsidR="00033374" w:rsidRPr="00033374" w:rsidRDefault="00033374" w:rsidP="00DC76EF">
            <w:pPr>
              <w:rPr>
                <w:rFonts w:ascii="Arial" w:hAnsi="Arial" w:cs="Arial"/>
              </w:rPr>
            </w:pPr>
            <w:r w:rsidRPr="00033374">
              <w:rPr>
                <w:rFonts w:ascii="Arial" w:hAnsi="Arial" w:cs="Arial"/>
              </w:rPr>
              <w:t>Cost management and financial planning</w:t>
            </w:r>
          </w:p>
        </w:tc>
        <w:tc>
          <w:tcPr>
            <w:tcW w:w="1790" w:type="dxa"/>
          </w:tcPr>
          <w:p w14:paraId="08A26342" w14:textId="77777777" w:rsidR="00033374" w:rsidRPr="00033374" w:rsidRDefault="00033374" w:rsidP="00DC76EF">
            <w:pPr>
              <w:rPr>
                <w:rFonts w:ascii="Arial" w:hAnsi="Arial" w:cs="Arial"/>
              </w:rPr>
            </w:pPr>
            <w:r w:rsidRPr="00033374">
              <w:rPr>
                <w:rFonts w:ascii="Arial" w:hAnsi="Arial" w:cs="Arial"/>
              </w:rPr>
              <w:t>Budget restrictions affecting project quality</w:t>
            </w:r>
          </w:p>
        </w:tc>
      </w:tr>
      <w:tr w:rsidR="00033374" w:rsidRPr="00033374" w14:paraId="08F1889D" w14:textId="77777777" w:rsidTr="00033374">
        <w:trPr>
          <w:jc w:val="center"/>
        </w:trPr>
        <w:tc>
          <w:tcPr>
            <w:tcW w:w="1232" w:type="dxa"/>
          </w:tcPr>
          <w:p w14:paraId="54BB4528"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2F58EE04" w14:textId="77777777" w:rsidR="00033374" w:rsidRPr="00033374" w:rsidRDefault="00033374" w:rsidP="00DC76EF">
            <w:pPr>
              <w:rPr>
                <w:rFonts w:ascii="Arial" w:hAnsi="Arial" w:cs="Arial"/>
              </w:rPr>
            </w:pPr>
            <w:r w:rsidRPr="00033374">
              <w:rPr>
                <w:rFonts w:ascii="Arial" w:hAnsi="Arial" w:cs="Arial"/>
              </w:rPr>
              <w:t>IT &amp; Cybersecurity Team</w:t>
            </w:r>
          </w:p>
        </w:tc>
        <w:tc>
          <w:tcPr>
            <w:tcW w:w="1400" w:type="dxa"/>
          </w:tcPr>
          <w:p w14:paraId="01AFEB2B" w14:textId="77777777" w:rsidR="00033374" w:rsidRPr="00033374" w:rsidRDefault="00033374" w:rsidP="00DC76EF">
            <w:pPr>
              <w:rPr>
                <w:rFonts w:ascii="Arial" w:hAnsi="Arial" w:cs="Arial"/>
              </w:rPr>
            </w:pPr>
            <w:r w:rsidRPr="00033374">
              <w:rPr>
                <w:rFonts w:ascii="Arial" w:hAnsi="Arial" w:cs="Arial"/>
              </w:rPr>
              <w:t>Protects customer data and manages software systems</w:t>
            </w:r>
          </w:p>
        </w:tc>
        <w:tc>
          <w:tcPr>
            <w:tcW w:w="987" w:type="dxa"/>
          </w:tcPr>
          <w:p w14:paraId="54DD90AF"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53046F07"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6C244E22" w14:textId="77777777" w:rsidR="00033374" w:rsidRPr="00033374" w:rsidRDefault="00033374" w:rsidP="00DC76EF">
            <w:pPr>
              <w:rPr>
                <w:rFonts w:ascii="Arial" w:hAnsi="Arial" w:cs="Arial"/>
              </w:rPr>
            </w:pPr>
            <w:r w:rsidRPr="00033374">
              <w:rPr>
                <w:rFonts w:ascii="Arial" w:hAnsi="Arial" w:cs="Arial"/>
              </w:rPr>
              <w:t>Data security and system reliability</w:t>
            </w:r>
          </w:p>
        </w:tc>
        <w:tc>
          <w:tcPr>
            <w:tcW w:w="1790" w:type="dxa"/>
          </w:tcPr>
          <w:p w14:paraId="47D67273" w14:textId="77777777" w:rsidR="00033374" w:rsidRPr="00033374" w:rsidRDefault="00033374" w:rsidP="00DC76EF">
            <w:pPr>
              <w:rPr>
                <w:rFonts w:ascii="Arial" w:hAnsi="Arial" w:cs="Arial"/>
              </w:rPr>
            </w:pPr>
            <w:r w:rsidRPr="00033374">
              <w:rPr>
                <w:rFonts w:ascii="Arial" w:hAnsi="Arial" w:cs="Arial"/>
              </w:rPr>
              <w:t>Cybersecurity threats and system failures</w:t>
            </w:r>
          </w:p>
        </w:tc>
      </w:tr>
      <w:tr w:rsidR="00033374" w:rsidRPr="00033374" w14:paraId="3D130E88" w14:textId="77777777" w:rsidTr="00033374">
        <w:trPr>
          <w:jc w:val="center"/>
        </w:trPr>
        <w:tc>
          <w:tcPr>
            <w:tcW w:w="1232" w:type="dxa"/>
          </w:tcPr>
          <w:p w14:paraId="3512928D"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248D08CF" w14:textId="77777777" w:rsidR="00033374" w:rsidRPr="00033374" w:rsidRDefault="00033374" w:rsidP="00DC76EF">
            <w:pPr>
              <w:rPr>
                <w:rFonts w:ascii="Arial" w:hAnsi="Arial" w:cs="Arial"/>
              </w:rPr>
            </w:pPr>
            <w:r w:rsidRPr="00033374">
              <w:rPr>
                <w:rFonts w:ascii="Arial" w:hAnsi="Arial" w:cs="Arial"/>
              </w:rPr>
              <w:t>Human Resources (HR)</w:t>
            </w:r>
          </w:p>
        </w:tc>
        <w:tc>
          <w:tcPr>
            <w:tcW w:w="1400" w:type="dxa"/>
          </w:tcPr>
          <w:p w14:paraId="5197C204" w14:textId="77777777" w:rsidR="00033374" w:rsidRPr="00033374" w:rsidRDefault="00033374" w:rsidP="00DC76EF">
            <w:pPr>
              <w:rPr>
                <w:rFonts w:ascii="Arial" w:hAnsi="Arial" w:cs="Arial"/>
              </w:rPr>
            </w:pPr>
            <w:r w:rsidRPr="00033374">
              <w:rPr>
                <w:rFonts w:ascii="Arial" w:hAnsi="Arial" w:cs="Arial"/>
              </w:rPr>
              <w:t>Supports staffing, recruitment and employee training</w:t>
            </w:r>
          </w:p>
        </w:tc>
        <w:tc>
          <w:tcPr>
            <w:tcW w:w="987" w:type="dxa"/>
          </w:tcPr>
          <w:p w14:paraId="45FB04F8" w14:textId="77777777" w:rsidR="00033374" w:rsidRPr="00033374" w:rsidRDefault="00033374" w:rsidP="00DC76EF">
            <w:pPr>
              <w:rPr>
                <w:rFonts w:ascii="Arial" w:hAnsi="Arial" w:cs="Arial"/>
              </w:rPr>
            </w:pPr>
            <w:r w:rsidRPr="00033374">
              <w:rPr>
                <w:rFonts w:ascii="Arial" w:hAnsi="Arial" w:cs="Arial"/>
              </w:rPr>
              <w:t>Low</w:t>
            </w:r>
          </w:p>
        </w:tc>
        <w:tc>
          <w:tcPr>
            <w:tcW w:w="892" w:type="dxa"/>
            <w:gridSpan w:val="2"/>
          </w:tcPr>
          <w:p w14:paraId="49FA7F0D"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29E8F136" w14:textId="77777777" w:rsidR="00033374" w:rsidRPr="00033374" w:rsidRDefault="00033374" w:rsidP="00DC76EF">
            <w:pPr>
              <w:rPr>
                <w:rFonts w:ascii="Arial" w:hAnsi="Arial" w:cs="Arial"/>
              </w:rPr>
            </w:pPr>
            <w:r w:rsidRPr="00033374">
              <w:rPr>
                <w:rFonts w:ascii="Arial" w:hAnsi="Arial" w:cs="Arial"/>
              </w:rPr>
              <w:t>Workforce management and staff development</w:t>
            </w:r>
          </w:p>
        </w:tc>
        <w:tc>
          <w:tcPr>
            <w:tcW w:w="1790" w:type="dxa"/>
          </w:tcPr>
          <w:p w14:paraId="687A7623" w14:textId="77777777" w:rsidR="00033374" w:rsidRPr="00033374" w:rsidRDefault="00033374" w:rsidP="00DC76EF">
            <w:pPr>
              <w:rPr>
                <w:rFonts w:ascii="Arial" w:hAnsi="Arial" w:cs="Arial"/>
              </w:rPr>
            </w:pPr>
            <w:r w:rsidRPr="00033374">
              <w:rPr>
                <w:rFonts w:ascii="Arial" w:hAnsi="Arial" w:cs="Arial"/>
              </w:rPr>
              <w:t>Recruitment delays or skills shortages</w:t>
            </w:r>
          </w:p>
        </w:tc>
      </w:tr>
      <w:tr w:rsidR="00033374" w:rsidRPr="00033374" w14:paraId="347FC2E8" w14:textId="77777777" w:rsidTr="00033374">
        <w:trPr>
          <w:jc w:val="center"/>
        </w:trPr>
        <w:tc>
          <w:tcPr>
            <w:tcW w:w="1232" w:type="dxa"/>
          </w:tcPr>
          <w:p w14:paraId="1F214DE0"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5BB55560" w14:textId="77777777" w:rsidR="00033374" w:rsidRPr="00033374" w:rsidRDefault="00033374" w:rsidP="00DC76EF">
            <w:pPr>
              <w:rPr>
                <w:rFonts w:ascii="Arial" w:hAnsi="Arial" w:cs="Arial"/>
              </w:rPr>
            </w:pPr>
            <w:r w:rsidRPr="00033374">
              <w:rPr>
                <w:rFonts w:ascii="Arial" w:hAnsi="Arial" w:cs="Arial"/>
              </w:rPr>
              <w:t>Legal &amp; Compliance Team</w:t>
            </w:r>
          </w:p>
        </w:tc>
        <w:tc>
          <w:tcPr>
            <w:tcW w:w="1400" w:type="dxa"/>
          </w:tcPr>
          <w:p w14:paraId="56993D42" w14:textId="77777777" w:rsidR="00033374" w:rsidRPr="00033374" w:rsidRDefault="00033374" w:rsidP="00DC76EF">
            <w:pPr>
              <w:rPr>
                <w:rFonts w:ascii="Arial" w:hAnsi="Arial" w:cs="Arial"/>
              </w:rPr>
            </w:pPr>
            <w:r w:rsidRPr="00033374">
              <w:rPr>
                <w:rFonts w:ascii="Arial" w:hAnsi="Arial" w:cs="Arial"/>
              </w:rPr>
              <w:t>Ensures compliance with UK health and data regulations</w:t>
            </w:r>
          </w:p>
        </w:tc>
        <w:tc>
          <w:tcPr>
            <w:tcW w:w="987" w:type="dxa"/>
          </w:tcPr>
          <w:p w14:paraId="4FCFF0B5"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77522086"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24B6AD8B" w14:textId="77777777" w:rsidR="00033374" w:rsidRPr="00033374" w:rsidRDefault="00033374" w:rsidP="00DC76EF">
            <w:pPr>
              <w:rPr>
                <w:rFonts w:ascii="Arial" w:hAnsi="Arial" w:cs="Arial"/>
              </w:rPr>
            </w:pPr>
            <w:r w:rsidRPr="00033374">
              <w:rPr>
                <w:rFonts w:ascii="Arial" w:hAnsi="Arial" w:cs="Arial"/>
              </w:rPr>
              <w:t>Reduces legal risks and ensures compliance</w:t>
            </w:r>
          </w:p>
        </w:tc>
        <w:tc>
          <w:tcPr>
            <w:tcW w:w="1790" w:type="dxa"/>
          </w:tcPr>
          <w:p w14:paraId="0F2C6087" w14:textId="77777777" w:rsidR="00033374" w:rsidRPr="00033374" w:rsidRDefault="00033374" w:rsidP="00DC76EF">
            <w:pPr>
              <w:rPr>
                <w:rFonts w:ascii="Arial" w:hAnsi="Arial" w:cs="Arial"/>
              </w:rPr>
            </w:pPr>
            <w:r w:rsidRPr="00033374">
              <w:rPr>
                <w:rFonts w:ascii="Arial" w:hAnsi="Arial" w:cs="Arial"/>
              </w:rPr>
              <w:t>Delays caused by regulatory requirements</w:t>
            </w:r>
          </w:p>
        </w:tc>
      </w:tr>
      <w:tr w:rsidR="00033374" w:rsidRPr="00033374" w14:paraId="5DF0254B" w14:textId="77777777" w:rsidTr="00033374">
        <w:trPr>
          <w:jc w:val="center"/>
        </w:trPr>
        <w:tc>
          <w:tcPr>
            <w:tcW w:w="1232" w:type="dxa"/>
          </w:tcPr>
          <w:p w14:paraId="24650A09" w14:textId="77777777" w:rsidR="00033374" w:rsidRPr="00033374" w:rsidRDefault="00033374" w:rsidP="00DC76EF">
            <w:pPr>
              <w:rPr>
                <w:rFonts w:ascii="Arial" w:hAnsi="Arial" w:cs="Arial"/>
              </w:rPr>
            </w:pPr>
            <w:r w:rsidRPr="00033374">
              <w:rPr>
                <w:rFonts w:ascii="Arial" w:hAnsi="Arial" w:cs="Arial"/>
              </w:rPr>
              <w:t>Internal</w:t>
            </w:r>
          </w:p>
        </w:tc>
        <w:tc>
          <w:tcPr>
            <w:tcW w:w="1389" w:type="dxa"/>
          </w:tcPr>
          <w:p w14:paraId="533EC73F" w14:textId="77777777" w:rsidR="00033374" w:rsidRPr="00033374" w:rsidRDefault="00033374" w:rsidP="00DC76EF">
            <w:pPr>
              <w:rPr>
                <w:rFonts w:ascii="Arial" w:hAnsi="Arial" w:cs="Arial"/>
              </w:rPr>
            </w:pPr>
            <w:r w:rsidRPr="00033374">
              <w:rPr>
                <w:rFonts w:ascii="Arial" w:hAnsi="Arial" w:cs="Arial"/>
              </w:rPr>
              <w:t>Customer Service Team</w:t>
            </w:r>
          </w:p>
        </w:tc>
        <w:tc>
          <w:tcPr>
            <w:tcW w:w="1400" w:type="dxa"/>
          </w:tcPr>
          <w:p w14:paraId="2A6E9CC5" w14:textId="77777777" w:rsidR="00033374" w:rsidRPr="00033374" w:rsidRDefault="00033374" w:rsidP="00DC76EF">
            <w:pPr>
              <w:rPr>
                <w:rFonts w:ascii="Arial" w:hAnsi="Arial" w:cs="Arial"/>
              </w:rPr>
            </w:pPr>
            <w:r w:rsidRPr="00033374">
              <w:rPr>
                <w:rFonts w:ascii="Arial" w:hAnsi="Arial" w:cs="Arial"/>
              </w:rPr>
              <w:t>Provides after-sales support and handles customer concerns</w:t>
            </w:r>
          </w:p>
        </w:tc>
        <w:tc>
          <w:tcPr>
            <w:tcW w:w="987" w:type="dxa"/>
          </w:tcPr>
          <w:p w14:paraId="70810615"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20D34FA3"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65A2EB5E" w14:textId="77777777" w:rsidR="00033374" w:rsidRPr="00033374" w:rsidRDefault="00033374" w:rsidP="00DC76EF">
            <w:pPr>
              <w:rPr>
                <w:rFonts w:ascii="Arial" w:hAnsi="Arial" w:cs="Arial"/>
              </w:rPr>
            </w:pPr>
            <w:r w:rsidRPr="00033374">
              <w:rPr>
                <w:rFonts w:ascii="Arial" w:hAnsi="Arial" w:cs="Arial"/>
              </w:rPr>
              <w:t>Improves customer satisfaction and loyalty</w:t>
            </w:r>
          </w:p>
        </w:tc>
        <w:tc>
          <w:tcPr>
            <w:tcW w:w="1790" w:type="dxa"/>
          </w:tcPr>
          <w:p w14:paraId="362C561B" w14:textId="77777777" w:rsidR="00033374" w:rsidRPr="00033374" w:rsidRDefault="00033374" w:rsidP="00DC76EF">
            <w:pPr>
              <w:rPr>
                <w:rFonts w:ascii="Arial" w:hAnsi="Arial" w:cs="Arial"/>
              </w:rPr>
            </w:pPr>
            <w:r w:rsidRPr="00033374">
              <w:rPr>
                <w:rFonts w:ascii="Arial" w:hAnsi="Arial" w:cs="Arial"/>
              </w:rPr>
              <w:t>Managing high volumes of customer complaints</w:t>
            </w:r>
          </w:p>
        </w:tc>
      </w:tr>
      <w:tr w:rsidR="00033374" w:rsidRPr="00033374" w14:paraId="36D6FF60" w14:textId="77777777" w:rsidTr="00033374">
        <w:trPr>
          <w:jc w:val="center"/>
        </w:trPr>
        <w:tc>
          <w:tcPr>
            <w:tcW w:w="1232" w:type="dxa"/>
          </w:tcPr>
          <w:p w14:paraId="60D3A621"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329931CE" w14:textId="77777777" w:rsidR="00033374" w:rsidRPr="00033374" w:rsidRDefault="00033374" w:rsidP="00DC76EF">
            <w:pPr>
              <w:rPr>
                <w:rFonts w:ascii="Arial" w:hAnsi="Arial" w:cs="Arial"/>
              </w:rPr>
            </w:pPr>
            <w:r w:rsidRPr="00033374">
              <w:rPr>
                <w:rFonts w:ascii="Arial" w:hAnsi="Arial" w:cs="Arial"/>
              </w:rPr>
              <w:t>Customers / End Users</w:t>
            </w:r>
          </w:p>
        </w:tc>
        <w:tc>
          <w:tcPr>
            <w:tcW w:w="1400" w:type="dxa"/>
          </w:tcPr>
          <w:p w14:paraId="3A18824E" w14:textId="77777777" w:rsidR="00033374" w:rsidRPr="00033374" w:rsidRDefault="00033374" w:rsidP="00DC76EF">
            <w:pPr>
              <w:rPr>
                <w:rFonts w:ascii="Arial" w:hAnsi="Arial" w:cs="Arial"/>
              </w:rPr>
            </w:pPr>
            <w:r w:rsidRPr="00033374">
              <w:rPr>
                <w:rFonts w:ascii="Arial" w:hAnsi="Arial" w:cs="Arial"/>
              </w:rPr>
              <w:t>Purchase and use the wearable health device</w:t>
            </w:r>
          </w:p>
        </w:tc>
        <w:tc>
          <w:tcPr>
            <w:tcW w:w="987" w:type="dxa"/>
          </w:tcPr>
          <w:p w14:paraId="594BB557"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48789DA0"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5643E6DB" w14:textId="77777777" w:rsidR="00033374" w:rsidRPr="00033374" w:rsidRDefault="00033374" w:rsidP="00DC76EF">
            <w:pPr>
              <w:rPr>
                <w:rFonts w:ascii="Arial" w:hAnsi="Arial" w:cs="Arial"/>
              </w:rPr>
            </w:pPr>
            <w:r w:rsidRPr="00033374">
              <w:rPr>
                <w:rFonts w:ascii="Arial" w:hAnsi="Arial" w:cs="Arial"/>
              </w:rPr>
              <w:t>Revenue generation and market feedback</w:t>
            </w:r>
          </w:p>
        </w:tc>
        <w:tc>
          <w:tcPr>
            <w:tcW w:w="1790" w:type="dxa"/>
          </w:tcPr>
          <w:p w14:paraId="05FC3056" w14:textId="77777777" w:rsidR="00033374" w:rsidRPr="00033374" w:rsidRDefault="00033374" w:rsidP="00DC76EF">
            <w:pPr>
              <w:rPr>
                <w:rFonts w:ascii="Arial" w:hAnsi="Arial" w:cs="Arial"/>
              </w:rPr>
            </w:pPr>
            <w:r w:rsidRPr="00033374">
              <w:rPr>
                <w:rFonts w:ascii="Arial" w:hAnsi="Arial" w:cs="Arial"/>
              </w:rPr>
              <w:t>Negative reviews or dissatisfaction</w:t>
            </w:r>
          </w:p>
        </w:tc>
      </w:tr>
      <w:tr w:rsidR="00033374" w:rsidRPr="00033374" w14:paraId="6BBF88DC" w14:textId="77777777" w:rsidTr="00033374">
        <w:trPr>
          <w:jc w:val="center"/>
        </w:trPr>
        <w:tc>
          <w:tcPr>
            <w:tcW w:w="1232" w:type="dxa"/>
          </w:tcPr>
          <w:p w14:paraId="710FDF30"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08F22210" w14:textId="77777777" w:rsidR="00033374" w:rsidRPr="00033374" w:rsidRDefault="00033374" w:rsidP="00DC76EF">
            <w:pPr>
              <w:rPr>
                <w:rFonts w:ascii="Arial" w:hAnsi="Arial" w:cs="Arial"/>
              </w:rPr>
            </w:pPr>
            <w:r w:rsidRPr="00033374">
              <w:rPr>
                <w:rFonts w:ascii="Arial" w:hAnsi="Arial" w:cs="Arial"/>
              </w:rPr>
              <w:t>Suppliers</w:t>
            </w:r>
          </w:p>
        </w:tc>
        <w:tc>
          <w:tcPr>
            <w:tcW w:w="1400" w:type="dxa"/>
          </w:tcPr>
          <w:p w14:paraId="4C116966" w14:textId="77777777" w:rsidR="00033374" w:rsidRPr="00033374" w:rsidRDefault="00033374" w:rsidP="00DC76EF">
            <w:pPr>
              <w:rPr>
                <w:rFonts w:ascii="Arial" w:hAnsi="Arial" w:cs="Arial"/>
              </w:rPr>
            </w:pPr>
            <w:r w:rsidRPr="00033374">
              <w:rPr>
                <w:rFonts w:ascii="Arial" w:hAnsi="Arial" w:cs="Arial"/>
              </w:rPr>
              <w:t>Provide materials and electronic components</w:t>
            </w:r>
          </w:p>
        </w:tc>
        <w:tc>
          <w:tcPr>
            <w:tcW w:w="987" w:type="dxa"/>
          </w:tcPr>
          <w:p w14:paraId="530540A0"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0B8D1A69"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3F3AF148" w14:textId="77777777" w:rsidR="00033374" w:rsidRPr="00033374" w:rsidRDefault="00033374" w:rsidP="00DC76EF">
            <w:pPr>
              <w:rPr>
                <w:rFonts w:ascii="Arial" w:hAnsi="Arial" w:cs="Arial"/>
              </w:rPr>
            </w:pPr>
            <w:r w:rsidRPr="00033374">
              <w:rPr>
                <w:rFonts w:ascii="Arial" w:hAnsi="Arial" w:cs="Arial"/>
              </w:rPr>
              <w:t>Reliable supply chain and product resources</w:t>
            </w:r>
          </w:p>
        </w:tc>
        <w:tc>
          <w:tcPr>
            <w:tcW w:w="1790" w:type="dxa"/>
          </w:tcPr>
          <w:p w14:paraId="53472767" w14:textId="77777777" w:rsidR="00033374" w:rsidRPr="00033374" w:rsidRDefault="00033374" w:rsidP="00DC76EF">
            <w:pPr>
              <w:rPr>
                <w:rFonts w:ascii="Arial" w:hAnsi="Arial" w:cs="Arial"/>
              </w:rPr>
            </w:pPr>
            <w:r w:rsidRPr="00033374">
              <w:rPr>
                <w:rFonts w:ascii="Arial" w:hAnsi="Arial" w:cs="Arial"/>
              </w:rPr>
              <w:t>Delayed deliveries or increased costs</w:t>
            </w:r>
          </w:p>
        </w:tc>
      </w:tr>
      <w:tr w:rsidR="00033374" w:rsidRPr="00033374" w14:paraId="4EA87CC4" w14:textId="77777777" w:rsidTr="00033374">
        <w:trPr>
          <w:jc w:val="center"/>
        </w:trPr>
        <w:tc>
          <w:tcPr>
            <w:tcW w:w="1232" w:type="dxa"/>
          </w:tcPr>
          <w:p w14:paraId="2DF25616"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44DD4EB4" w14:textId="77777777" w:rsidR="00033374" w:rsidRPr="00033374" w:rsidRDefault="00033374" w:rsidP="00DC76EF">
            <w:pPr>
              <w:rPr>
                <w:rFonts w:ascii="Arial" w:hAnsi="Arial" w:cs="Arial"/>
              </w:rPr>
            </w:pPr>
            <w:r w:rsidRPr="00033374">
              <w:rPr>
                <w:rFonts w:ascii="Arial" w:hAnsi="Arial" w:cs="Arial"/>
              </w:rPr>
              <w:t>Retail Partners</w:t>
            </w:r>
          </w:p>
        </w:tc>
        <w:tc>
          <w:tcPr>
            <w:tcW w:w="1400" w:type="dxa"/>
          </w:tcPr>
          <w:p w14:paraId="79211884" w14:textId="77777777" w:rsidR="00033374" w:rsidRPr="00033374" w:rsidRDefault="00033374" w:rsidP="00DC76EF">
            <w:pPr>
              <w:rPr>
                <w:rFonts w:ascii="Arial" w:hAnsi="Arial" w:cs="Arial"/>
              </w:rPr>
            </w:pPr>
            <w:r w:rsidRPr="00033374">
              <w:rPr>
                <w:rFonts w:ascii="Arial" w:hAnsi="Arial" w:cs="Arial"/>
              </w:rPr>
              <w:t>Sell and distribute the product to consumers</w:t>
            </w:r>
          </w:p>
        </w:tc>
        <w:tc>
          <w:tcPr>
            <w:tcW w:w="987" w:type="dxa"/>
          </w:tcPr>
          <w:p w14:paraId="05B68AF3"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46FD3DA8"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7C332467" w14:textId="77777777" w:rsidR="00033374" w:rsidRPr="00033374" w:rsidRDefault="00033374" w:rsidP="00DC76EF">
            <w:pPr>
              <w:rPr>
                <w:rFonts w:ascii="Arial" w:hAnsi="Arial" w:cs="Arial"/>
              </w:rPr>
            </w:pPr>
            <w:r w:rsidRPr="00033374">
              <w:rPr>
                <w:rFonts w:ascii="Arial" w:hAnsi="Arial" w:cs="Arial"/>
              </w:rPr>
              <w:t>Increased market reach and sales opportunities</w:t>
            </w:r>
          </w:p>
        </w:tc>
        <w:tc>
          <w:tcPr>
            <w:tcW w:w="1790" w:type="dxa"/>
          </w:tcPr>
          <w:p w14:paraId="51088378" w14:textId="77777777" w:rsidR="00033374" w:rsidRPr="00033374" w:rsidRDefault="00033374" w:rsidP="00DC76EF">
            <w:pPr>
              <w:rPr>
                <w:rFonts w:ascii="Arial" w:hAnsi="Arial" w:cs="Arial"/>
              </w:rPr>
            </w:pPr>
            <w:r w:rsidRPr="00033374">
              <w:rPr>
                <w:rFonts w:ascii="Arial" w:hAnsi="Arial" w:cs="Arial"/>
              </w:rPr>
              <w:t>Distribution or stock management issues</w:t>
            </w:r>
          </w:p>
        </w:tc>
      </w:tr>
      <w:tr w:rsidR="00033374" w:rsidRPr="00033374" w14:paraId="64274E28" w14:textId="77777777" w:rsidTr="00033374">
        <w:trPr>
          <w:jc w:val="center"/>
        </w:trPr>
        <w:tc>
          <w:tcPr>
            <w:tcW w:w="1232" w:type="dxa"/>
          </w:tcPr>
          <w:p w14:paraId="30C753CE"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69E6CF30" w14:textId="77777777" w:rsidR="00033374" w:rsidRPr="00033374" w:rsidRDefault="00033374" w:rsidP="00DC76EF">
            <w:pPr>
              <w:rPr>
                <w:rFonts w:ascii="Arial" w:hAnsi="Arial" w:cs="Arial"/>
              </w:rPr>
            </w:pPr>
            <w:r w:rsidRPr="00033374">
              <w:rPr>
                <w:rFonts w:ascii="Arial" w:hAnsi="Arial" w:cs="Arial"/>
              </w:rPr>
              <w:t>Healthcare Organisations / NHS Partners</w:t>
            </w:r>
          </w:p>
        </w:tc>
        <w:tc>
          <w:tcPr>
            <w:tcW w:w="1400" w:type="dxa"/>
          </w:tcPr>
          <w:p w14:paraId="56A75DF8" w14:textId="77777777" w:rsidR="00033374" w:rsidRPr="00033374" w:rsidRDefault="00033374" w:rsidP="00DC76EF">
            <w:pPr>
              <w:rPr>
                <w:rFonts w:ascii="Arial" w:hAnsi="Arial" w:cs="Arial"/>
              </w:rPr>
            </w:pPr>
            <w:r w:rsidRPr="00033374">
              <w:rPr>
                <w:rFonts w:ascii="Arial" w:hAnsi="Arial" w:cs="Arial"/>
              </w:rPr>
              <w:t>May recommend or support the device in healthcare programmes</w:t>
            </w:r>
          </w:p>
        </w:tc>
        <w:tc>
          <w:tcPr>
            <w:tcW w:w="987" w:type="dxa"/>
          </w:tcPr>
          <w:p w14:paraId="6DCCE4C2"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6870D55E"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4BB670C2" w14:textId="77777777" w:rsidR="00033374" w:rsidRPr="00033374" w:rsidRDefault="00033374" w:rsidP="00DC76EF">
            <w:pPr>
              <w:rPr>
                <w:rFonts w:ascii="Arial" w:hAnsi="Arial" w:cs="Arial"/>
              </w:rPr>
            </w:pPr>
            <w:r w:rsidRPr="00033374">
              <w:rPr>
                <w:rFonts w:ascii="Arial" w:hAnsi="Arial" w:cs="Arial"/>
              </w:rPr>
              <w:t>Credibility and healthcare integration</w:t>
            </w:r>
          </w:p>
        </w:tc>
        <w:tc>
          <w:tcPr>
            <w:tcW w:w="1790" w:type="dxa"/>
          </w:tcPr>
          <w:p w14:paraId="311094C0" w14:textId="77777777" w:rsidR="00033374" w:rsidRPr="00033374" w:rsidRDefault="00033374" w:rsidP="00DC76EF">
            <w:pPr>
              <w:rPr>
                <w:rFonts w:ascii="Arial" w:hAnsi="Arial" w:cs="Arial"/>
              </w:rPr>
            </w:pPr>
            <w:r w:rsidRPr="00033374">
              <w:rPr>
                <w:rFonts w:ascii="Arial" w:hAnsi="Arial" w:cs="Arial"/>
              </w:rPr>
              <w:t>Strict healthcare standards and approval processes</w:t>
            </w:r>
          </w:p>
        </w:tc>
      </w:tr>
      <w:tr w:rsidR="00033374" w:rsidRPr="00033374" w14:paraId="578E1436" w14:textId="77777777" w:rsidTr="00033374">
        <w:trPr>
          <w:jc w:val="center"/>
        </w:trPr>
        <w:tc>
          <w:tcPr>
            <w:tcW w:w="1232" w:type="dxa"/>
          </w:tcPr>
          <w:p w14:paraId="52EE4E84"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1B46ECB5" w14:textId="77777777" w:rsidR="00033374" w:rsidRPr="00033374" w:rsidRDefault="00033374" w:rsidP="00DC76EF">
            <w:pPr>
              <w:rPr>
                <w:rFonts w:ascii="Arial" w:hAnsi="Arial" w:cs="Arial"/>
              </w:rPr>
            </w:pPr>
            <w:r w:rsidRPr="00033374">
              <w:rPr>
                <w:rFonts w:ascii="Arial" w:hAnsi="Arial" w:cs="Arial"/>
              </w:rPr>
              <w:t>Investors / Shareholders</w:t>
            </w:r>
          </w:p>
        </w:tc>
        <w:tc>
          <w:tcPr>
            <w:tcW w:w="1400" w:type="dxa"/>
          </w:tcPr>
          <w:p w14:paraId="0AF38B90" w14:textId="77777777" w:rsidR="00033374" w:rsidRPr="00033374" w:rsidRDefault="00033374" w:rsidP="00DC76EF">
            <w:pPr>
              <w:rPr>
                <w:rFonts w:ascii="Arial" w:hAnsi="Arial" w:cs="Arial"/>
              </w:rPr>
            </w:pPr>
            <w:r w:rsidRPr="00033374">
              <w:rPr>
                <w:rFonts w:ascii="Arial" w:hAnsi="Arial" w:cs="Arial"/>
              </w:rPr>
              <w:t>Provide funding and financial support</w:t>
            </w:r>
          </w:p>
        </w:tc>
        <w:tc>
          <w:tcPr>
            <w:tcW w:w="987" w:type="dxa"/>
          </w:tcPr>
          <w:p w14:paraId="3C3DC271"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28594C8F"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04DAC5D2" w14:textId="77777777" w:rsidR="00033374" w:rsidRPr="00033374" w:rsidRDefault="00033374" w:rsidP="00DC76EF">
            <w:pPr>
              <w:rPr>
                <w:rFonts w:ascii="Arial" w:hAnsi="Arial" w:cs="Arial"/>
              </w:rPr>
            </w:pPr>
            <w:r w:rsidRPr="00033374">
              <w:rPr>
                <w:rFonts w:ascii="Arial" w:hAnsi="Arial" w:cs="Arial"/>
              </w:rPr>
              <w:t>Investment and business growth opportunities</w:t>
            </w:r>
          </w:p>
        </w:tc>
        <w:tc>
          <w:tcPr>
            <w:tcW w:w="1790" w:type="dxa"/>
          </w:tcPr>
          <w:p w14:paraId="57E3C1C9" w14:textId="77777777" w:rsidR="00033374" w:rsidRPr="00033374" w:rsidRDefault="00033374" w:rsidP="00DC76EF">
            <w:pPr>
              <w:rPr>
                <w:rFonts w:ascii="Arial" w:hAnsi="Arial" w:cs="Arial"/>
              </w:rPr>
            </w:pPr>
            <w:r w:rsidRPr="00033374">
              <w:rPr>
                <w:rFonts w:ascii="Arial" w:hAnsi="Arial" w:cs="Arial"/>
              </w:rPr>
              <w:t>Pressure for quick financial returns</w:t>
            </w:r>
          </w:p>
        </w:tc>
      </w:tr>
      <w:tr w:rsidR="00033374" w:rsidRPr="00033374" w14:paraId="36ECBC52" w14:textId="77777777" w:rsidTr="00033374">
        <w:trPr>
          <w:jc w:val="center"/>
        </w:trPr>
        <w:tc>
          <w:tcPr>
            <w:tcW w:w="1232" w:type="dxa"/>
          </w:tcPr>
          <w:p w14:paraId="00AA2D71"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1B9E0904" w14:textId="77777777" w:rsidR="00033374" w:rsidRPr="00033374" w:rsidRDefault="00033374" w:rsidP="00DC76EF">
            <w:pPr>
              <w:rPr>
                <w:rFonts w:ascii="Arial" w:hAnsi="Arial" w:cs="Arial"/>
              </w:rPr>
            </w:pPr>
            <w:r w:rsidRPr="00033374">
              <w:rPr>
                <w:rFonts w:ascii="Arial" w:hAnsi="Arial" w:cs="Arial"/>
              </w:rPr>
              <w:t>Government Regulators (MHRA)</w:t>
            </w:r>
          </w:p>
        </w:tc>
        <w:tc>
          <w:tcPr>
            <w:tcW w:w="1400" w:type="dxa"/>
          </w:tcPr>
          <w:p w14:paraId="18CCA471" w14:textId="77777777" w:rsidR="00033374" w:rsidRPr="00033374" w:rsidRDefault="00033374" w:rsidP="00DC76EF">
            <w:pPr>
              <w:rPr>
                <w:rFonts w:ascii="Arial" w:hAnsi="Arial" w:cs="Arial"/>
              </w:rPr>
            </w:pPr>
            <w:r w:rsidRPr="00033374">
              <w:rPr>
                <w:rFonts w:ascii="Arial" w:hAnsi="Arial" w:cs="Arial"/>
              </w:rPr>
              <w:t>Ensure product safety and legal compliance</w:t>
            </w:r>
          </w:p>
        </w:tc>
        <w:tc>
          <w:tcPr>
            <w:tcW w:w="987" w:type="dxa"/>
          </w:tcPr>
          <w:p w14:paraId="7DCD34B0" w14:textId="77777777" w:rsidR="00033374" w:rsidRPr="00033374" w:rsidRDefault="00033374" w:rsidP="00DC76EF">
            <w:pPr>
              <w:rPr>
                <w:rFonts w:ascii="Arial" w:hAnsi="Arial" w:cs="Arial"/>
              </w:rPr>
            </w:pPr>
            <w:r w:rsidRPr="00033374">
              <w:rPr>
                <w:rFonts w:ascii="Arial" w:hAnsi="Arial" w:cs="Arial"/>
              </w:rPr>
              <w:t>High</w:t>
            </w:r>
          </w:p>
        </w:tc>
        <w:tc>
          <w:tcPr>
            <w:tcW w:w="892" w:type="dxa"/>
            <w:gridSpan w:val="2"/>
          </w:tcPr>
          <w:p w14:paraId="446B3DE2" w14:textId="77777777" w:rsidR="00033374" w:rsidRPr="00033374" w:rsidRDefault="00033374" w:rsidP="00DC76EF">
            <w:pPr>
              <w:rPr>
                <w:rFonts w:ascii="Arial" w:hAnsi="Arial" w:cs="Arial"/>
              </w:rPr>
            </w:pPr>
            <w:r w:rsidRPr="00033374">
              <w:rPr>
                <w:rFonts w:ascii="Arial" w:hAnsi="Arial" w:cs="Arial"/>
              </w:rPr>
              <w:t>High</w:t>
            </w:r>
          </w:p>
        </w:tc>
        <w:tc>
          <w:tcPr>
            <w:tcW w:w="1326" w:type="dxa"/>
          </w:tcPr>
          <w:p w14:paraId="6131E596" w14:textId="77777777" w:rsidR="00033374" w:rsidRPr="00033374" w:rsidRDefault="00033374" w:rsidP="00DC76EF">
            <w:pPr>
              <w:rPr>
                <w:rFonts w:ascii="Arial" w:hAnsi="Arial" w:cs="Arial"/>
              </w:rPr>
            </w:pPr>
            <w:r w:rsidRPr="00033374">
              <w:rPr>
                <w:rFonts w:ascii="Arial" w:hAnsi="Arial" w:cs="Arial"/>
              </w:rPr>
              <w:t>Consumer protection and regulatory approval</w:t>
            </w:r>
          </w:p>
        </w:tc>
        <w:tc>
          <w:tcPr>
            <w:tcW w:w="1790" w:type="dxa"/>
          </w:tcPr>
          <w:p w14:paraId="52418734" w14:textId="77777777" w:rsidR="00033374" w:rsidRPr="00033374" w:rsidRDefault="00033374" w:rsidP="00DC76EF">
            <w:pPr>
              <w:rPr>
                <w:rFonts w:ascii="Arial" w:hAnsi="Arial" w:cs="Arial"/>
              </w:rPr>
            </w:pPr>
            <w:r w:rsidRPr="00033374">
              <w:rPr>
                <w:rFonts w:ascii="Arial" w:hAnsi="Arial" w:cs="Arial"/>
              </w:rPr>
              <w:t>Delays in certification or approval</w:t>
            </w:r>
          </w:p>
        </w:tc>
      </w:tr>
      <w:tr w:rsidR="00033374" w:rsidRPr="00033374" w14:paraId="6727BF02" w14:textId="77777777" w:rsidTr="00033374">
        <w:trPr>
          <w:jc w:val="center"/>
        </w:trPr>
        <w:tc>
          <w:tcPr>
            <w:tcW w:w="1232" w:type="dxa"/>
          </w:tcPr>
          <w:p w14:paraId="330154E1"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55221354" w14:textId="77777777" w:rsidR="00033374" w:rsidRPr="00033374" w:rsidRDefault="00033374" w:rsidP="00DC76EF">
            <w:pPr>
              <w:rPr>
                <w:rFonts w:ascii="Arial" w:hAnsi="Arial" w:cs="Arial"/>
              </w:rPr>
            </w:pPr>
            <w:r w:rsidRPr="00033374">
              <w:rPr>
                <w:rFonts w:ascii="Arial" w:hAnsi="Arial" w:cs="Arial"/>
              </w:rPr>
              <w:t>Technology Partners</w:t>
            </w:r>
          </w:p>
        </w:tc>
        <w:tc>
          <w:tcPr>
            <w:tcW w:w="1400" w:type="dxa"/>
          </w:tcPr>
          <w:p w14:paraId="174C6452" w14:textId="77777777" w:rsidR="00033374" w:rsidRPr="00033374" w:rsidRDefault="00033374" w:rsidP="00DC76EF">
            <w:pPr>
              <w:rPr>
                <w:rFonts w:ascii="Arial" w:hAnsi="Arial" w:cs="Arial"/>
              </w:rPr>
            </w:pPr>
            <w:r w:rsidRPr="00033374">
              <w:rPr>
                <w:rFonts w:ascii="Arial" w:hAnsi="Arial" w:cs="Arial"/>
              </w:rPr>
              <w:t>Provide software systems and app integration support</w:t>
            </w:r>
          </w:p>
        </w:tc>
        <w:tc>
          <w:tcPr>
            <w:tcW w:w="987" w:type="dxa"/>
          </w:tcPr>
          <w:p w14:paraId="68B1595B"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76BDE168"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6D7D3B74" w14:textId="77777777" w:rsidR="00033374" w:rsidRPr="00033374" w:rsidRDefault="00033374" w:rsidP="00DC76EF">
            <w:pPr>
              <w:rPr>
                <w:rFonts w:ascii="Arial" w:hAnsi="Arial" w:cs="Arial"/>
              </w:rPr>
            </w:pPr>
            <w:r w:rsidRPr="00033374">
              <w:rPr>
                <w:rFonts w:ascii="Arial" w:hAnsi="Arial" w:cs="Arial"/>
              </w:rPr>
              <w:t>Innovation and technical collaboration</w:t>
            </w:r>
          </w:p>
        </w:tc>
        <w:tc>
          <w:tcPr>
            <w:tcW w:w="1790" w:type="dxa"/>
          </w:tcPr>
          <w:p w14:paraId="785EC7E6" w14:textId="77777777" w:rsidR="00033374" w:rsidRPr="00033374" w:rsidRDefault="00033374" w:rsidP="00DC76EF">
            <w:pPr>
              <w:rPr>
                <w:rFonts w:ascii="Arial" w:hAnsi="Arial" w:cs="Arial"/>
              </w:rPr>
            </w:pPr>
            <w:r w:rsidRPr="00033374">
              <w:rPr>
                <w:rFonts w:ascii="Arial" w:hAnsi="Arial" w:cs="Arial"/>
              </w:rPr>
              <w:t>Compatibility or integration problems</w:t>
            </w:r>
          </w:p>
        </w:tc>
      </w:tr>
      <w:tr w:rsidR="00033374" w:rsidRPr="00033374" w14:paraId="0503255C" w14:textId="77777777" w:rsidTr="00033374">
        <w:trPr>
          <w:jc w:val="center"/>
        </w:trPr>
        <w:tc>
          <w:tcPr>
            <w:tcW w:w="1232" w:type="dxa"/>
          </w:tcPr>
          <w:p w14:paraId="7AD7A4B0"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3DD5E288" w14:textId="77777777" w:rsidR="00033374" w:rsidRPr="00033374" w:rsidRDefault="00033374" w:rsidP="00DC76EF">
            <w:pPr>
              <w:rPr>
                <w:rFonts w:ascii="Arial" w:hAnsi="Arial" w:cs="Arial"/>
              </w:rPr>
            </w:pPr>
            <w:r w:rsidRPr="00033374">
              <w:rPr>
                <w:rFonts w:ascii="Arial" w:hAnsi="Arial" w:cs="Arial"/>
              </w:rPr>
              <w:t>Insurance Companies</w:t>
            </w:r>
          </w:p>
        </w:tc>
        <w:tc>
          <w:tcPr>
            <w:tcW w:w="1400" w:type="dxa"/>
          </w:tcPr>
          <w:p w14:paraId="51605924" w14:textId="77777777" w:rsidR="00033374" w:rsidRPr="00033374" w:rsidRDefault="00033374" w:rsidP="00DC76EF">
            <w:pPr>
              <w:rPr>
                <w:rFonts w:ascii="Arial" w:hAnsi="Arial" w:cs="Arial"/>
              </w:rPr>
            </w:pPr>
            <w:r w:rsidRPr="00033374">
              <w:rPr>
                <w:rFonts w:ascii="Arial" w:hAnsi="Arial" w:cs="Arial"/>
              </w:rPr>
              <w:t>May support wellness programmes using the device</w:t>
            </w:r>
          </w:p>
        </w:tc>
        <w:tc>
          <w:tcPr>
            <w:tcW w:w="987" w:type="dxa"/>
          </w:tcPr>
          <w:p w14:paraId="78489CD5" w14:textId="77777777" w:rsidR="00033374" w:rsidRPr="00033374" w:rsidRDefault="00033374" w:rsidP="00DC76EF">
            <w:pPr>
              <w:rPr>
                <w:rFonts w:ascii="Arial" w:hAnsi="Arial" w:cs="Arial"/>
              </w:rPr>
            </w:pPr>
            <w:r w:rsidRPr="00033374">
              <w:rPr>
                <w:rFonts w:ascii="Arial" w:hAnsi="Arial" w:cs="Arial"/>
              </w:rPr>
              <w:t>Medium</w:t>
            </w:r>
          </w:p>
        </w:tc>
        <w:tc>
          <w:tcPr>
            <w:tcW w:w="892" w:type="dxa"/>
            <w:gridSpan w:val="2"/>
          </w:tcPr>
          <w:p w14:paraId="14B580A8"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12156874" w14:textId="77777777" w:rsidR="00033374" w:rsidRPr="00033374" w:rsidRDefault="00033374" w:rsidP="00DC76EF">
            <w:pPr>
              <w:rPr>
                <w:rFonts w:ascii="Arial" w:hAnsi="Arial" w:cs="Arial"/>
              </w:rPr>
            </w:pPr>
            <w:r w:rsidRPr="00033374">
              <w:rPr>
                <w:rFonts w:ascii="Arial" w:hAnsi="Arial" w:cs="Arial"/>
              </w:rPr>
              <w:t>Expanded market opportunities</w:t>
            </w:r>
          </w:p>
        </w:tc>
        <w:tc>
          <w:tcPr>
            <w:tcW w:w="1790" w:type="dxa"/>
          </w:tcPr>
          <w:p w14:paraId="5A54DF30" w14:textId="77777777" w:rsidR="00033374" w:rsidRPr="00033374" w:rsidRDefault="00033374" w:rsidP="00DC76EF">
            <w:pPr>
              <w:rPr>
                <w:rFonts w:ascii="Arial" w:hAnsi="Arial" w:cs="Arial"/>
              </w:rPr>
            </w:pPr>
            <w:r w:rsidRPr="00033374">
              <w:rPr>
                <w:rFonts w:ascii="Arial" w:hAnsi="Arial" w:cs="Arial"/>
              </w:rPr>
              <w:t>Contractual or policy limitations</w:t>
            </w:r>
          </w:p>
        </w:tc>
      </w:tr>
      <w:tr w:rsidR="00033374" w:rsidRPr="00033374" w14:paraId="0A2F5CFF" w14:textId="77777777" w:rsidTr="00033374">
        <w:trPr>
          <w:jc w:val="center"/>
        </w:trPr>
        <w:tc>
          <w:tcPr>
            <w:tcW w:w="1232" w:type="dxa"/>
          </w:tcPr>
          <w:p w14:paraId="64BCE3A1"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3D7593F2" w14:textId="77777777" w:rsidR="00033374" w:rsidRPr="00033374" w:rsidRDefault="00033374" w:rsidP="00DC76EF">
            <w:pPr>
              <w:rPr>
                <w:rFonts w:ascii="Arial" w:hAnsi="Arial" w:cs="Arial"/>
              </w:rPr>
            </w:pPr>
            <w:r w:rsidRPr="00033374">
              <w:rPr>
                <w:rFonts w:ascii="Arial" w:hAnsi="Arial" w:cs="Arial"/>
              </w:rPr>
              <w:t>Media &amp; Influencers</w:t>
            </w:r>
          </w:p>
        </w:tc>
        <w:tc>
          <w:tcPr>
            <w:tcW w:w="1400" w:type="dxa"/>
          </w:tcPr>
          <w:p w14:paraId="62B97970" w14:textId="77777777" w:rsidR="00033374" w:rsidRPr="00033374" w:rsidRDefault="00033374" w:rsidP="00DC76EF">
            <w:pPr>
              <w:rPr>
                <w:rFonts w:ascii="Arial" w:hAnsi="Arial" w:cs="Arial"/>
              </w:rPr>
            </w:pPr>
            <w:r w:rsidRPr="00033374">
              <w:rPr>
                <w:rFonts w:ascii="Arial" w:hAnsi="Arial" w:cs="Arial"/>
              </w:rPr>
              <w:t>Promote public awareness of the product</w:t>
            </w:r>
          </w:p>
        </w:tc>
        <w:tc>
          <w:tcPr>
            <w:tcW w:w="987" w:type="dxa"/>
          </w:tcPr>
          <w:p w14:paraId="0074A551" w14:textId="77777777" w:rsidR="00033374" w:rsidRPr="00033374" w:rsidRDefault="00033374" w:rsidP="00DC76EF">
            <w:pPr>
              <w:rPr>
                <w:rFonts w:ascii="Arial" w:hAnsi="Arial" w:cs="Arial"/>
              </w:rPr>
            </w:pPr>
            <w:r w:rsidRPr="00033374">
              <w:rPr>
                <w:rFonts w:ascii="Arial" w:hAnsi="Arial" w:cs="Arial"/>
              </w:rPr>
              <w:t>Low</w:t>
            </w:r>
          </w:p>
        </w:tc>
        <w:tc>
          <w:tcPr>
            <w:tcW w:w="892" w:type="dxa"/>
            <w:gridSpan w:val="2"/>
          </w:tcPr>
          <w:p w14:paraId="15F6CFEC" w14:textId="77777777" w:rsidR="00033374" w:rsidRPr="00033374" w:rsidRDefault="00033374" w:rsidP="00DC76EF">
            <w:pPr>
              <w:rPr>
                <w:rFonts w:ascii="Arial" w:hAnsi="Arial" w:cs="Arial"/>
              </w:rPr>
            </w:pPr>
            <w:r w:rsidRPr="00033374">
              <w:rPr>
                <w:rFonts w:ascii="Arial" w:hAnsi="Arial" w:cs="Arial"/>
              </w:rPr>
              <w:t>Medium</w:t>
            </w:r>
          </w:p>
        </w:tc>
        <w:tc>
          <w:tcPr>
            <w:tcW w:w="1326" w:type="dxa"/>
          </w:tcPr>
          <w:p w14:paraId="38934CC1" w14:textId="77777777" w:rsidR="00033374" w:rsidRPr="00033374" w:rsidRDefault="00033374" w:rsidP="00DC76EF">
            <w:pPr>
              <w:rPr>
                <w:rFonts w:ascii="Arial" w:hAnsi="Arial" w:cs="Arial"/>
              </w:rPr>
            </w:pPr>
            <w:r w:rsidRPr="00033374">
              <w:rPr>
                <w:rFonts w:ascii="Arial" w:hAnsi="Arial" w:cs="Arial"/>
              </w:rPr>
              <w:t>Increased publicity and brand visibility</w:t>
            </w:r>
          </w:p>
        </w:tc>
        <w:tc>
          <w:tcPr>
            <w:tcW w:w="1790" w:type="dxa"/>
          </w:tcPr>
          <w:p w14:paraId="05F45A0D" w14:textId="77777777" w:rsidR="00033374" w:rsidRPr="00033374" w:rsidRDefault="00033374" w:rsidP="00DC76EF">
            <w:pPr>
              <w:rPr>
                <w:rFonts w:ascii="Arial" w:hAnsi="Arial" w:cs="Arial"/>
              </w:rPr>
            </w:pPr>
            <w:r w:rsidRPr="00033374">
              <w:rPr>
                <w:rFonts w:ascii="Arial" w:hAnsi="Arial" w:cs="Arial"/>
              </w:rPr>
              <w:t>Negative publicity or reputation risks</w:t>
            </w:r>
          </w:p>
        </w:tc>
      </w:tr>
      <w:tr w:rsidR="00033374" w:rsidRPr="00033374" w14:paraId="397D07C3" w14:textId="77777777" w:rsidTr="00033374">
        <w:trPr>
          <w:jc w:val="center"/>
        </w:trPr>
        <w:tc>
          <w:tcPr>
            <w:tcW w:w="1232" w:type="dxa"/>
          </w:tcPr>
          <w:p w14:paraId="560F65EC" w14:textId="77777777" w:rsidR="00033374" w:rsidRPr="00033374" w:rsidRDefault="00033374" w:rsidP="00DC76EF">
            <w:pPr>
              <w:rPr>
                <w:rFonts w:ascii="Arial" w:hAnsi="Arial" w:cs="Arial"/>
              </w:rPr>
            </w:pPr>
            <w:r w:rsidRPr="00033374">
              <w:rPr>
                <w:rFonts w:ascii="Arial" w:hAnsi="Arial" w:cs="Arial"/>
              </w:rPr>
              <w:t>External</w:t>
            </w:r>
          </w:p>
        </w:tc>
        <w:tc>
          <w:tcPr>
            <w:tcW w:w="1389" w:type="dxa"/>
          </w:tcPr>
          <w:p w14:paraId="27C5ECEC" w14:textId="77777777" w:rsidR="00033374" w:rsidRPr="00033374" w:rsidRDefault="00033374" w:rsidP="00DC76EF">
            <w:pPr>
              <w:rPr>
                <w:rFonts w:ascii="Arial" w:hAnsi="Arial" w:cs="Arial"/>
              </w:rPr>
            </w:pPr>
            <w:r w:rsidRPr="00033374">
              <w:rPr>
                <w:rFonts w:ascii="Arial" w:hAnsi="Arial" w:cs="Arial"/>
              </w:rPr>
              <w:t>Local Communities</w:t>
            </w:r>
          </w:p>
        </w:tc>
        <w:tc>
          <w:tcPr>
            <w:tcW w:w="1400" w:type="dxa"/>
          </w:tcPr>
          <w:p w14:paraId="6F1ED992" w14:textId="77777777" w:rsidR="00033374" w:rsidRPr="00033374" w:rsidRDefault="00033374" w:rsidP="00DC76EF">
            <w:pPr>
              <w:rPr>
                <w:rFonts w:ascii="Arial" w:hAnsi="Arial" w:cs="Arial"/>
              </w:rPr>
            </w:pPr>
            <w:r w:rsidRPr="00033374">
              <w:rPr>
                <w:rFonts w:ascii="Arial" w:hAnsi="Arial" w:cs="Arial"/>
              </w:rPr>
              <w:t>Affected by organisational operations and employment opportunities</w:t>
            </w:r>
          </w:p>
        </w:tc>
        <w:tc>
          <w:tcPr>
            <w:tcW w:w="987" w:type="dxa"/>
          </w:tcPr>
          <w:p w14:paraId="0D8DACF4" w14:textId="77777777" w:rsidR="00033374" w:rsidRPr="00033374" w:rsidRDefault="00033374" w:rsidP="00DC76EF">
            <w:pPr>
              <w:rPr>
                <w:rFonts w:ascii="Arial" w:hAnsi="Arial" w:cs="Arial"/>
              </w:rPr>
            </w:pPr>
            <w:r w:rsidRPr="00033374">
              <w:rPr>
                <w:rFonts w:ascii="Arial" w:hAnsi="Arial" w:cs="Arial"/>
              </w:rPr>
              <w:t>Low</w:t>
            </w:r>
          </w:p>
        </w:tc>
        <w:tc>
          <w:tcPr>
            <w:tcW w:w="892" w:type="dxa"/>
            <w:gridSpan w:val="2"/>
          </w:tcPr>
          <w:p w14:paraId="0F30CA4F" w14:textId="77777777" w:rsidR="00033374" w:rsidRPr="00033374" w:rsidRDefault="00033374" w:rsidP="00DC76EF">
            <w:pPr>
              <w:rPr>
                <w:rFonts w:ascii="Arial" w:hAnsi="Arial" w:cs="Arial"/>
              </w:rPr>
            </w:pPr>
            <w:r w:rsidRPr="00033374">
              <w:rPr>
                <w:rFonts w:ascii="Arial" w:hAnsi="Arial" w:cs="Arial"/>
              </w:rPr>
              <w:t>Low</w:t>
            </w:r>
          </w:p>
        </w:tc>
        <w:tc>
          <w:tcPr>
            <w:tcW w:w="1326" w:type="dxa"/>
          </w:tcPr>
          <w:p w14:paraId="5DCDFEFB" w14:textId="77777777" w:rsidR="00033374" w:rsidRPr="00033374" w:rsidRDefault="00033374" w:rsidP="00DC76EF">
            <w:pPr>
              <w:rPr>
                <w:rFonts w:ascii="Arial" w:hAnsi="Arial" w:cs="Arial"/>
              </w:rPr>
            </w:pPr>
            <w:r w:rsidRPr="00033374">
              <w:rPr>
                <w:rFonts w:ascii="Arial" w:hAnsi="Arial" w:cs="Arial"/>
              </w:rPr>
              <w:t>Community support and corporate reputation</w:t>
            </w:r>
          </w:p>
        </w:tc>
        <w:tc>
          <w:tcPr>
            <w:tcW w:w="1790" w:type="dxa"/>
          </w:tcPr>
          <w:p w14:paraId="42BBCB8F" w14:textId="77777777" w:rsidR="00033374" w:rsidRPr="00033374" w:rsidRDefault="00033374" w:rsidP="00DC76EF">
            <w:pPr>
              <w:rPr>
                <w:rFonts w:ascii="Arial" w:hAnsi="Arial" w:cs="Arial"/>
              </w:rPr>
            </w:pPr>
            <w:r w:rsidRPr="00033374">
              <w:rPr>
                <w:rFonts w:ascii="Arial" w:hAnsi="Arial" w:cs="Arial"/>
              </w:rPr>
              <w:t>Environmental or ethical concerns</w:t>
            </w:r>
          </w:p>
        </w:tc>
      </w:tr>
    </w:tbl>
    <w:p w14:paraId="0C9FA360" w14:textId="09E856C6" w:rsidR="00033374" w:rsidRDefault="00033374" w:rsidP="00033374">
      <w:pPr>
        <w:rPr>
          <w:rFonts w:ascii="Arial" w:hAnsi="Arial" w:cs="Arial"/>
        </w:rPr>
      </w:pPr>
      <w:r w:rsidRPr="00033374">
        <w:rPr>
          <w:rFonts w:ascii="Arial" w:hAnsi="Arial" w:cs="Arial"/>
        </w:rPr>
        <w:br/>
        <w:t>This stakeholder table supports the stakeholder engagement analysis for the wearable health device project.</w:t>
      </w:r>
      <w:r>
        <w:rPr>
          <w:rFonts w:ascii="Arial" w:hAnsi="Arial" w:cs="Arial"/>
        </w:rPr>
        <w:t xml:space="preserve"> </w:t>
      </w:r>
    </w:p>
    <w:p w14:paraId="3A28CB9D" w14:textId="21B22624" w:rsidR="00033374" w:rsidRDefault="00033374" w:rsidP="00033374">
      <w:pPr>
        <w:rPr>
          <w:rFonts w:ascii="Arial" w:hAnsi="Arial" w:cs="Arial"/>
        </w:rPr>
      </w:pPr>
      <w:r>
        <w:rPr>
          <w:rFonts w:ascii="Arial" w:hAnsi="Arial" w:cs="Arial"/>
        </w:rPr>
        <w:t>Overall, both internal and external stakeholders have significant influence over the project.</w:t>
      </w:r>
    </w:p>
    <w:p w14:paraId="0BB07698" w14:textId="6254392B" w:rsidR="00033374" w:rsidRDefault="00033374" w:rsidP="00033374">
      <w:pPr>
        <w:rPr>
          <w:rFonts w:ascii="Arial" w:hAnsi="Arial" w:cs="Arial"/>
        </w:rPr>
      </w:pPr>
      <w:r>
        <w:rPr>
          <w:rFonts w:ascii="Arial" w:hAnsi="Arial" w:cs="Arial"/>
        </w:rPr>
        <w:t xml:space="preserve">Effective identification and management of these stakeholders are essential to ensure the successful launch of </w:t>
      </w:r>
      <w:proofErr w:type="spellStart"/>
      <w:r>
        <w:rPr>
          <w:rFonts w:ascii="Arial" w:hAnsi="Arial" w:cs="Arial"/>
        </w:rPr>
        <w:t>fitbit</w:t>
      </w:r>
      <w:proofErr w:type="spellEnd"/>
      <w:r>
        <w:rPr>
          <w:rFonts w:ascii="Arial" w:hAnsi="Arial" w:cs="Arial"/>
        </w:rPr>
        <w:t xml:space="preserve"> s new wearable health device within the planned timeframe </w:t>
      </w:r>
    </w:p>
    <w:p w14:paraId="790680F2" w14:textId="77777777" w:rsidR="00033374" w:rsidRPr="00033374" w:rsidRDefault="00033374" w:rsidP="00033374">
      <w:pPr>
        <w:rPr>
          <w:rFonts w:ascii="Arial" w:hAnsi="Arial" w:cs="Arial"/>
        </w:rPr>
      </w:pPr>
    </w:p>
    <w:p w14:paraId="71996742" w14:textId="77777777" w:rsidR="00033374" w:rsidRDefault="00033374" w:rsidP="00033374">
      <w:pPr>
        <w:pStyle w:val="Heading1"/>
        <w:rPr>
          <w:rFonts w:ascii="Arial" w:hAnsi="Arial" w:cs="Arial"/>
          <w:sz w:val="24"/>
          <w:szCs w:val="24"/>
        </w:rPr>
      </w:pPr>
    </w:p>
    <w:p w14:paraId="5F9B4F82" w14:textId="77777777" w:rsidR="00033374" w:rsidRDefault="00033374" w:rsidP="00033374">
      <w:pPr>
        <w:pStyle w:val="Heading1"/>
        <w:rPr>
          <w:rFonts w:ascii="Arial" w:hAnsi="Arial" w:cs="Arial"/>
          <w:sz w:val="24"/>
          <w:szCs w:val="24"/>
        </w:rPr>
      </w:pPr>
    </w:p>
    <w:p w14:paraId="70B2A330" w14:textId="77777777" w:rsidR="00033374" w:rsidRDefault="00033374" w:rsidP="00033374">
      <w:pPr>
        <w:pStyle w:val="Heading1"/>
        <w:rPr>
          <w:rFonts w:ascii="Arial" w:hAnsi="Arial" w:cs="Arial"/>
          <w:sz w:val="24"/>
          <w:szCs w:val="24"/>
        </w:rPr>
      </w:pPr>
    </w:p>
    <w:p w14:paraId="7404A9CE" w14:textId="77777777" w:rsidR="00033374" w:rsidRDefault="00033374" w:rsidP="00033374">
      <w:pPr>
        <w:pStyle w:val="Heading1"/>
        <w:rPr>
          <w:rFonts w:ascii="Arial" w:hAnsi="Arial" w:cs="Arial"/>
          <w:sz w:val="24"/>
          <w:szCs w:val="24"/>
        </w:rPr>
      </w:pPr>
    </w:p>
    <w:p w14:paraId="6E98D3EC" w14:textId="77777777" w:rsidR="00033374" w:rsidRDefault="00033374" w:rsidP="00033374">
      <w:pPr>
        <w:pStyle w:val="Heading1"/>
        <w:rPr>
          <w:rFonts w:ascii="Arial" w:hAnsi="Arial" w:cs="Arial"/>
          <w:sz w:val="24"/>
          <w:szCs w:val="24"/>
        </w:rPr>
      </w:pPr>
    </w:p>
    <w:p w14:paraId="36BF198A" w14:textId="05FB70C4" w:rsidR="00033374" w:rsidRPr="00033374" w:rsidRDefault="00033374" w:rsidP="00033374">
      <w:pPr>
        <w:pStyle w:val="Heading1"/>
        <w:rPr>
          <w:rFonts w:ascii="Arial" w:hAnsi="Arial" w:cs="Arial"/>
          <w:sz w:val="24"/>
          <w:szCs w:val="24"/>
        </w:rPr>
      </w:pPr>
      <w:bookmarkStart w:id="1" w:name="_Toc229051438"/>
      <w:proofErr w:type="gramStart"/>
      <w:r>
        <w:rPr>
          <w:rFonts w:ascii="Arial" w:hAnsi="Arial" w:cs="Arial"/>
          <w:sz w:val="24"/>
          <w:szCs w:val="24"/>
        </w:rPr>
        <w:t xml:space="preserve">3.1 </w:t>
      </w:r>
      <w:r w:rsidRPr="00033374">
        <w:rPr>
          <w:rFonts w:ascii="Arial" w:hAnsi="Arial" w:cs="Arial"/>
          <w:sz w:val="24"/>
          <w:szCs w:val="24"/>
        </w:rPr>
        <w:t>:</w:t>
      </w:r>
      <w:proofErr w:type="gramEnd"/>
      <w:r w:rsidRPr="00033374">
        <w:rPr>
          <w:rFonts w:ascii="Arial" w:hAnsi="Arial" w:cs="Arial"/>
          <w:sz w:val="24"/>
          <w:szCs w:val="24"/>
        </w:rPr>
        <w:t xml:space="preserve"> RACI Matrix</w:t>
      </w:r>
      <w:bookmarkEnd w:id="1"/>
    </w:p>
    <w:tbl>
      <w:tblPr>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630"/>
        <w:gridCol w:w="1293"/>
        <w:gridCol w:w="791"/>
        <w:gridCol w:w="1229"/>
        <w:gridCol w:w="1349"/>
        <w:gridCol w:w="1108"/>
        <w:gridCol w:w="1616"/>
      </w:tblGrid>
      <w:tr w:rsidR="00033374" w:rsidRPr="00033374" w14:paraId="706B9DBB" w14:textId="77777777" w:rsidTr="00033374">
        <w:tc>
          <w:tcPr>
            <w:tcW w:w="1631" w:type="dxa"/>
            <w:shd w:val="clear" w:color="auto" w:fill="FBE4D5" w:themeFill="accent2" w:themeFillTint="33"/>
          </w:tcPr>
          <w:p w14:paraId="5C43A55D" w14:textId="77777777" w:rsidR="00033374" w:rsidRPr="00033374" w:rsidRDefault="00033374" w:rsidP="00DC76EF">
            <w:pPr>
              <w:rPr>
                <w:rFonts w:ascii="Arial" w:hAnsi="Arial" w:cs="Arial"/>
              </w:rPr>
            </w:pPr>
            <w:r w:rsidRPr="00033374">
              <w:rPr>
                <w:rFonts w:ascii="Arial" w:hAnsi="Arial" w:cs="Arial"/>
              </w:rPr>
              <w:t>Task</w:t>
            </w:r>
          </w:p>
        </w:tc>
        <w:tc>
          <w:tcPr>
            <w:tcW w:w="1294" w:type="dxa"/>
            <w:shd w:val="clear" w:color="auto" w:fill="FBE4D5" w:themeFill="accent2" w:themeFillTint="33"/>
          </w:tcPr>
          <w:p w14:paraId="2A2BBFA5" w14:textId="77777777" w:rsidR="00033374" w:rsidRPr="00033374" w:rsidRDefault="00033374" w:rsidP="00DC76EF">
            <w:pPr>
              <w:rPr>
                <w:rFonts w:ascii="Arial" w:hAnsi="Arial" w:cs="Arial"/>
              </w:rPr>
            </w:pPr>
            <w:r w:rsidRPr="00033374">
              <w:rPr>
                <w:rFonts w:ascii="Arial" w:hAnsi="Arial" w:cs="Arial"/>
              </w:rPr>
              <w:t>Project Manager</w:t>
            </w:r>
          </w:p>
        </w:tc>
        <w:tc>
          <w:tcPr>
            <w:tcW w:w="794" w:type="dxa"/>
            <w:shd w:val="clear" w:color="auto" w:fill="FBE4D5" w:themeFill="accent2" w:themeFillTint="33"/>
          </w:tcPr>
          <w:p w14:paraId="4D7FD9BE" w14:textId="77777777" w:rsidR="00033374" w:rsidRPr="00033374" w:rsidRDefault="00033374" w:rsidP="00DC76EF">
            <w:pPr>
              <w:rPr>
                <w:rFonts w:ascii="Arial" w:hAnsi="Arial" w:cs="Arial"/>
              </w:rPr>
            </w:pPr>
          </w:p>
        </w:tc>
        <w:tc>
          <w:tcPr>
            <w:tcW w:w="1230" w:type="dxa"/>
            <w:shd w:val="clear" w:color="auto" w:fill="FBE4D5" w:themeFill="accent2" w:themeFillTint="33"/>
          </w:tcPr>
          <w:p w14:paraId="6B63F521" w14:textId="77387F7D" w:rsidR="00033374" w:rsidRPr="00033374" w:rsidRDefault="00033374" w:rsidP="00DC76EF">
            <w:pPr>
              <w:rPr>
                <w:rFonts w:ascii="Arial" w:hAnsi="Arial" w:cs="Arial"/>
              </w:rPr>
            </w:pPr>
            <w:r w:rsidRPr="00033374">
              <w:rPr>
                <w:rFonts w:ascii="Arial" w:hAnsi="Arial" w:cs="Arial"/>
              </w:rPr>
              <w:t>Product Team</w:t>
            </w:r>
          </w:p>
        </w:tc>
        <w:tc>
          <w:tcPr>
            <w:tcW w:w="1350" w:type="dxa"/>
            <w:shd w:val="clear" w:color="auto" w:fill="FBE4D5" w:themeFill="accent2" w:themeFillTint="33"/>
          </w:tcPr>
          <w:p w14:paraId="74BFEB2C" w14:textId="77777777" w:rsidR="00033374" w:rsidRPr="00033374" w:rsidRDefault="00033374" w:rsidP="00DC76EF">
            <w:pPr>
              <w:rPr>
                <w:rFonts w:ascii="Arial" w:hAnsi="Arial" w:cs="Arial"/>
              </w:rPr>
            </w:pPr>
            <w:r w:rsidRPr="00033374">
              <w:rPr>
                <w:rFonts w:ascii="Arial" w:hAnsi="Arial" w:cs="Arial"/>
              </w:rPr>
              <w:t>Marketing</w:t>
            </w:r>
          </w:p>
        </w:tc>
        <w:tc>
          <w:tcPr>
            <w:tcW w:w="1110" w:type="dxa"/>
            <w:shd w:val="clear" w:color="auto" w:fill="FBE4D5" w:themeFill="accent2" w:themeFillTint="33"/>
          </w:tcPr>
          <w:p w14:paraId="01ADDE51" w14:textId="77777777" w:rsidR="00033374" w:rsidRPr="00033374" w:rsidRDefault="00033374" w:rsidP="00DC76EF">
            <w:pPr>
              <w:rPr>
                <w:rFonts w:ascii="Arial" w:hAnsi="Arial" w:cs="Arial"/>
              </w:rPr>
            </w:pPr>
            <w:r w:rsidRPr="00033374">
              <w:rPr>
                <w:rFonts w:ascii="Arial" w:hAnsi="Arial" w:cs="Arial"/>
              </w:rPr>
              <w:t>Sales</w:t>
            </w:r>
          </w:p>
        </w:tc>
        <w:tc>
          <w:tcPr>
            <w:tcW w:w="1617" w:type="dxa"/>
            <w:shd w:val="clear" w:color="auto" w:fill="FBE4D5" w:themeFill="accent2" w:themeFillTint="33"/>
          </w:tcPr>
          <w:p w14:paraId="06366920" w14:textId="77777777" w:rsidR="00033374" w:rsidRPr="00033374" w:rsidRDefault="00033374" w:rsidP="00DC76EF">
            <w:pPr>
              <w:rPr>
                <w:rFonts w:ascii="Arial" w:hAnsi="Arial" w:cs="Arial"/>
              </w:rPr>
            </w:pPr>
            <w:r w:rsidRPr="00033374">
              <w:rPr>
                <w:rFonts w:ascii="Arial" w:hAnsi="Arial" w:cs="Arial"/>
              </w:rPr>
              <w:t>Senior Management</w:t>
            </w:r>
          </w:p>
        </w:tc>
      </w:tr>
      <w:tr w:rsidR="00033374" w:rsidRPr="00033374" w14:paraId="1075ED2E" w14:textId="77777777" w:rsidTr="00033374">
        <w:tc>
          <w:tcPr>
            <w:tcW w:w="1631" w:type="dxa"/>
            <w:shd w:val="clear" w:color="auto" w:fill="FBE4D5" w:themeFill="accent2" w:themeFillTint="33"/>
          </w:tcPr>
          <w:p w14:paraId="6B8F0D1B" w14:textId="77777777" w:rsidR="00033374" w:rsidRPr="00033374" w:rsidRDefault="00033374" w:rsidP="00DC76EF">
            <w:pPr>
              <w:rPr>
                <w:rFonts w:ascii="Arial" w:hAnsi="Arial" w:cs="Arial"/>
              </w:rPr>
            </w:pPr>
            <w:r w:rsidRPr="00033374">
              <w:rPr>
                <w:rFonts w:ascii="Arial" w:hAnsi="Arial" w:cs="Arial"/>
              </w:rPr>
              <w:t>Product Design</w:t>
            </w:r>
          </w:p>
        </w:tc>
        <w:tc>
          <w:tcPr>
            <w:tcW w:w="1294" w:type="dxa"/>
            <w:shd w:val="clear" w:color="auto" w:fill="FBE4D5" w:themeFill="accent2" w:themeFillTint="33"/>
          </w:tcPr>
          <w:p w14:paraId="69F6B8DF" w14:textId="77777777" w:rsidR="00033374" w:rsidRPr="00033374" w:rsidRDefault="00033374" w:rsidP="00DC76EF">
            <w:pPr>
              <w:rPr>
                <w:rFonts w:ascii="Arial" w:hAnsi="Arial" w:cs="Arial"/>
              </w:rPr>
            </w:pPr>
            <w:r w:rsidRPr="00033374">
              <w:rPr>
                <w:rFonts w:ascii="Arial" w:hAnsi="Arial" w:cs="Arial"/>
              </w:rPr>
              <w:t>A</w:t>
            </w:r>
          </w:p>
        </w:tc>
        <w:tc>
          <w:tcPr>
            <w:tcW w:w="794" w:type="dxa"/>
            <w:shd w:val="clear" w:color="auto" w:fill="FBE4D5" w:themeFill="accent2" w:themeFillTint="33"/>
          </w:tcPr>
          <w:p w14:paraId="3ED65C40" w14:textId="77777777" w:rsidR="00033374" w:rsidRPr="00033374" w:rsidRDefault="00033374" w:rsidP="00DC76EF">
            <w:pPr>
              <w:rPr>
                <w:rFonts w:ascii="Arial" w:hAnsi="Arial" w:cs="Arial"/>
              </w:rPr>
            </w:pPr>
          </w:p>
        </w:tc>
        <w:tc>
          <w:tcPr>
            <w:tcW w:w="1230" w:type="dxa"/>
            <w:shd w:val="clear" w:color="auto" w:fill="FBE4D5" w:themeFill="accent2" w:themeFillTint="33"/>
          </w:tcPr>
          <w:p w14:paraId="391F2ACA" w14:textId="3CD1271D" w:rsidR="00033374" w:rsidRPr="00033374" w:rsidRDefault="00033374" w:rsidP="00DC76EF">
            <w:pPr>
              <w:rPr>
                <w:rFonts w:ascii="Arial" w:hAnsi="Arial" w:cs="Arial"/>
              </w:rPr>
            </w:pPr>
            <w:r w:rsidRPr="00033374">
              <w:rPr>
                <w:rFonts w:ascii="Arial" w:hAnsi="Arial" w:cs="Arial"/>
              </w:rPr>
              <w:t>R</w:t>
            </w:r>
          </w:p>
        </w:tc>
        <w:tc>
          <w:tcPr>
            <w:tcW w:w="1350" w:type="dxa"/>
            <w:shd w:val="clear" w:color="auto" w:fill="FBE4D5" w:themeFill="accent2" w:themeFillTint="33"/>
          </w:tcPr>
          <w:p w14:paraId="7BB950CF" w14:textId="77777777" w:rsidR="00033374" w:rsidRPr="00033374" w:rsidRDefault="00033374" w:rsidP="00DC76EF">
            <w:pPr>
              <w:rPr>
                <w:rFonts w:ascii="Arial" w:hAnsi="Arial" w:cs="Arial"/>
              </w:rPr>
            </w:pPr>
            <w:r w:rsidRPr="00033374">
              <w:rPr>
                <w:rFonts w:ascii="Arial" w:hAnsi="Arial" w:cs="Arial"/>
              </w:rPr>
              <w:t>C</w:t>
            </w:r>
          </w:p>
        </w:tc>
        <w:tc>
          <w:tcPr>
            <w:tcW w:w="1110" w:type="dxa"/>
            <w:shd w:val="clear" w:color="auto" w:fill="FBE4D5" w:themeFill="accent2" w:themeFillTint="33"/>
          </w:tcPr>
          <w:p w14:paraId="0F5E15B4" w14:textId="77777777" w:rsidR="00033374" w:rsidRPr="00033374" w:rsidRDefault="00033374" w:rsidP="00DC76EF">
            <w:pPr>
              <w:rPr>
                <w:rFonts w:ascii="Arial" w:hAnsi="Arial" w:cs="Arial"/>
              </w:rPr>
            </w:pPr>
            <w:r w:rsidRPr="00033374">
              <w:rPr>
                <w:rFonts w:ascii="Arial" w:hAnsi="Arial" w:cs="Arial"/>
              </w:rPr>
              <w:t>I</w:t>
            </w:r>
          </w:p>
        </w:tc>
        <w:tc>
          <w:tcPr>
            <w:tcW w:w="1617" w:type="dxa"/>
            <w:shd w:val="clear" w:color="auto" w:fill="FBE4D5" w:themeFill="accent2" w:themeFillTint="33"/>
          </w:tcPr>
          <w:p w14:paraId="277361A6" w14:textId="77777777" w:rsidR="00033374" w:rsidRPr="00033374" w:rsidRDefault="00033374" w:rsidP="00DC76EF">
            <w:pPr>
              <w:rPr>
                <w:rFonts w:ascii="Arial" w:hAnsi="Arial" w:cs="Arial"/>
              </w:rPr>
            </w:pPr>
            <w:r w:rsidRPr="00033374">
              <w:rPr>
                <w:rFonts w:ascii="Arial" w:hAnsi="Arial" w:cs="Arial"/>
              </w:rPr>
              <w:t>C</w:t>
            </w:r>
          </w:p>
        </w:tc>
      </w:tr>
      <w:tr w:rsidR="00033374" w:rsidRPr="00033374" w14:paraId="1B3D07AC" w14:textId="77777777" w:rsidTr="00033374">
        <w:tc>
          <w:tcPr>
            <w:tcW w:w="1631" w:type="dxa"/>
            <w:shd w:val="clear" w:color="auto" w:fill="FBE4D5" w:themeFill="accent2" w:themeFillTint="33"/>
          </w:tcPr>
          <w:p w14:paraId="1718C951" w14:textId="77777777" w:rsidR="00033374" w:rsidRPr="00033374" w:rsidRDefault="00033374" w:rsidP="00DC76EF">
            <w:pPr>
              <w:rPr>
                <w:rFonts w:ascii="Arial" w:hAnsi="Arial" w:cs="Arial"/>
              </w:rPr>
            </w:pPr>
            <w:r w:rsidRPr="00033374">
              <w:rPr>
                <w:rFonts w:ascii="Arial" w:hAnsi="Arial" w:cs="Arial"/>
              </w:rPr>
              <w:t>Development</w:t>
            </w:r>
          </w:p>
        </w:tc>
        <w:tc>
          <w:tcPr>
            <w:tcW w:w="1294" w:type="dxa"/>
            <w:shd w:val="clear" w:color="auto" w:fill="FBE4D5" w:themeFill="accent2" w:themeFillTint="33"/>
          </w:tcPr>
          <w:p w14:paraId="2CEFE678" w14:textId="77777777" w:rsidR="00033374" w:rsidRPr="00033374" w:rsidRDefault="00033374" w:rsidP="00DC76EF">
            <w:pPr>
              <w:rPr>
                <w:rFonts w:ascii="Arial" w:hAnsi="Arial" w:cs="Arial"/>
              </w:rPr>
            </w:pPr>
            <w:r w:rsidRPr="00033374">
              <w:rPr>
                <w:rFonts w:ascii="Arial" w:hAnsi="Arial" w:cs="Arial"/>
              </w:rPr>
              <w:t>A</w:t>
            </w:r>
          </w:p>
        </w:tc>
        <w:tc>
          <w:tcPr>
            <w:tcW w:w="794" w:type="dxa"/>
            <w:shd w:val="clear" w:color="auto" w:fill="FBE4D5" w:themeFill="accent2" w:themeFillTint="33"/>
          </w:tcPr>
          <w:p w14:paraId="039388E5" w14:textId="77777777" w:rsidR="00033374" w:rsidRPr="00033374" w:rsidRDefault="00033374" w:rsidP="00DC76EF">
            <w:pPr>
              <w:rPr>
                <w:rFonts w:ascii="Arial" w:hAnsi="Arial" w:cs="Arial"/>
              </w:rPr>
            </w:pPr>
          </w:p>
        </w:tc>
        <w:tc>
          <w:tcPr>
            <w:tcW w:w="1230" w:type="dxa"/>
            <w:shd w:val="clear" w:color="auto" w:fill="FBE4D5" w:themeFill="accent2" w:themeFillTint="33"/>
          </w:tcPr>
          <w:p w14:paraId="0A694C5C" w14:textId="409DDF7D" w:rsidR="00033374" w:rsidRPr="00033374" w:rsidRDefault="00033374" w:rsidP="00DC76EF">
            <w:pPr>
              <w:rPr>
                <w:rFonts w:ascii="Arial" w:hAnsi="Arial" w:cs="Arial"/>
              </w:rPr>
            </w:pPr>
            <w:r w:rsidRPr="00033374">
              <w:rPr>
                <w:rFonts w:ascii="Arial" w:hAnsi="Arial" w:cs="Arial"/>
              </w:rPr>
              <w:t>R</w:t>
            </w:r>
          </w:p>
        </w:tc>
        <w:tc>
          <w:tcPr>
            <w:tcW w:w="1350" w:type="dxa"/>
            <w:shd w:val="clear" w:color="auto" w:fill="FBE4D5" w:themeFill="accent2" w:themeFillTint="33"/>
          </w:tcPr>
          <w:p w14:paraId="04A312D5" w14:textId="77777777" w:rsidR="00033374" w:rsidRPr="00033374" w:rsidRDefault="00033374" w:rsidP="00DC76EF">
            <w:pPr>
              <w:rPr>
                <w:rFonts w:ascii="Arial" w:hAnsi="Arial" w:cs="Arial"/>
              </w:rPr>
            </w:pPr>
            <w:r w:rsidRPr="00033374">
              <w:rPr>
                <w:rFonts w:ascii="Arial" w:hAnsi="Arial" w:cs="Arial"/>
              </w:rPr>
              <w:t>I</w:t>
            </w:r>
          </w:p>
        </w:tc>
        <w:tc>
          <w:tcPr>
            <w:tcW w:w="1110" w:type="dxa"/>
            <w:shd w:val="clear" w:color="auto" w:fill="FBE4D5" w:themeFill="accent2" w:themeFillTint="33"/>
          </w:tcPr>
          <w:p w14:paraId="7F162BB3" w14:textId="77777777" w:rsidR="00033374" w:rsidRPr="00033374" w:rsidRDefault="00033374" w:rsidP="00DC76EF">
            <w:pPr>
              <w:rPr>
                <w:rFonts w:ascii="Arial" w:hAnsi="Arial" w:cs="Arial"/>
              </w:rPr>
            </w:pPr>
            <w:r w:rsidRPr="00033374">
              <w:rPr>
                <w:rFonts w:ascii="Arial" w:hAnsi="Arial" w:cs="Arial"/>
              </w:rPr>
              <w:t>I</w:t>
            </w:r>
          </w:p>
        </w:tc>
        <w:tc>
          <w:tcPr>
            <w:tcW w:w="1617" w:type="dxa"/>
            <w:shd w:val="clear" w:color="auto" w:fill="FBE4D5" w:themeFill="accent2" w:themeFillTint="33"/>
          </w:tcPr>
          <w:p w14:paraId="10976652" w14:textId="77777777" w:rsidR="00033374" w:rsidRPr="00033374" w:rsidRDefault="00033374" w:rsidP="00DC76EF">
            <w:pPr>
              <w:rPr>
                <w:rFonts w:ascii="Arial" w:hAnsi="Arial" w:cs="Arial"/>
              </w:rPr>
            </w:pPr>
            <w:r w:rsidRPr="00033374">
              <w:rPr>
                <w:rFonts w:ascii="Arial" w:hAnsi="Arial" w:cs="Arial"/>
              </w:rPr>
              <w:t>C</w:t>
            </w:r>
          </w:p>
        </w:tc>
      </w:tr>
      <w:tr w:rsidR="00033374" w:rsidRPr="00033374" w14:paraId="5F7BA9AC" w14:textId="77777777" w:rsidTr="00033374">
        <w:tc>
          <w:tcPr>
            <w:tcW w:w="1631" w:type="dxa"/>
            <w:shd w:val="clear" w:color="auto" w:fill="FBE4D5" w:themeFill="accent2" w:themeFillTint="33"/>
          </w:tcPr>
          <w:p w14:paraId="0F5C0796" w14:textId="77777777" w:rsidR="00033374" w:rsidRPr="00033374" w:rsidRDefault="00033374" w:rsidP="00DC76EF">
            <w:pPr>
              <w:rPr>
                <w:rFonts w:ascii="Arial" w:hAnsi="Arial" w:cs="Arial"/>
              </w:rPr>
            </w:pPr>
            <w:r w:rsidRPr="00033374">
              <w:rPr>
                <w:rFonts w:ascii="Arial" w:hAnsi="Arial" w:cs="Arial"/>
              </w:rPr>
              <w:t>Testing</w:t>
            </w:r>
          </w:p>
        </w:tc>
        <w:tc>
          <w:tcPr>
            <w:tcW w:w="1294" w:type="dxa"/>
            <w:shd w:val="clear" w:color="auto" w:fill="FBE4D5" w:themeFill="accent2" w:themeFillTint="33"/>
          </w:tcPr>
          <w:p w14:paraId="589BBE83" w14:textId="77777777" w:rsidR="00033374" w:rsidRPr="00033374" w:rsidRDefault="00033374" w:rsidP="00DC76EF">
            <w:pPr>
              <w:rPr>
                <w:rFonts w:ascii="Arial" w:hAnsi="Arial" w:cs="Arial"/>
              </w:rPr>
            </w:pPr>
            <w:r w:rsidRPr="00033374">
              <w:rPr>
                <w:rFonts w:ascii="Arial" w:hAnsi="Arial" w:cs="Arial"/>
              </w:rPr>
              <w:t>A</w:t>
            </w:r>
          </w:p>
        </w:tc>
        <w:tc>
          <w:tcPr>
            <w:tcW w:w="794" w:type="dxa"/>
            <w:shd w:val="clear" w:color="auto" w:fill="FBE4D5" w:themeFill="accent2" w:themeFillTint="33"/>
          </w:tcPr>
          <w:p w14:paraId="257B8B8A" w14:textId="77777777" w:rsidR="00033374" w:rsidRPr="00033374" w:rsidRDefault="00033374" w:rsidP="00DC76EF">
            <w:pPr>
              <w:rPr>
                <w:rFonts w:ascii="Arial" w:hAnsi="Arial" w:cs="Arial"/>
              </w:rPr>
            </w:pPr>
          </w:p>
        </w:tc>
        <w:tc>
          <w:tcPr>
            <w:tcW w:w="1230" w:type="dxa"/>
            <w:shd w:val="clear" w:color="auto" w:fill="FBE4D5" w:themeFill="accent2" w:themeFillTint="33"/>
          </w:tcPr>
          <w:p w14:paraId="69E88A31" w14:textId="4DF75B6F" w:rsidR="00033374" w:rsidRPr="00033374" w:rsidRDefault="00033374" w:rsidP="00DC76EF">
            <w:pPr>
              <w:rPr>
                <w:rFonts w:ascii="Arial" w:hAnsi="Arial" w:cs="Arial"/>
              </w:rPr>
            </w:pPr>
            <w:r w:rsidRPr="00033374">
              <w:rPr>
                <w:rFonts w:ascii="Arial" w:hAnsi="Arial" w:cs="Arial"/>
              </w:rPr>
              <w:t>R</w:t>
            </w:r>
          </w:p>
        </w:tc>
        <w:tc>
          <w:tcPr>
            <w:tcW w:w="1350" w:type="dxa"/>
            <w:shd w:val="clear" w:color="auto" w:fill="FBE4D5" w:themeFill="accent2" w:themeFillTint="33"/>
          </w:tcPr>
          <w:p w14:paraId="190A7B81" w14:textId="77777777" w:rsidR="00033374" w:rsidRPr="00033374" w:rsidRDefault="00033374" w:rsidP="00DC76EF">
            <w:pPr>
              <w:rPr>
                <w:rFonts w:ascii="Arial" w:hAnsi="Arial" w:cs="Arial"/>
              </w:rPr>
            </w:pPr>
            <w:r w:rsidRPr="00033374">
              <w:rPr>
                <w:rFonts w:ascii="Arial" w:hAnsi="Arial" w:cs="Arial"/>
              </w:rPr>
              <w:t>I</w:t>
            </w:r>
          </w:p>
        </w:tc>
        <w:tc>
          <w:tcPr>
            <w:tcW w:w="1110" w:type="dxa"/>
            <w:shd w:val="clear" w:color="auto" w:fill="FBE4D5" w:themeFill="accent2" w:themeFillTint="33"/>
          </w:tcPr>
          <w:p w14:paraId="4230C773" w14:textId="77777777" w:rsidR="00033374" w:rsidRPr="00033374" w:rsidRDefault="00033374" w:rsidP="00DC76EF">
            <w:pPr>
              <w:rPr>
                <w:rFonts w:ascii="Arial" w:hAnsi="Arial" w:cs="Arial"/>
              </w:rPr>
            </w:pPr>
            <w:r w:rsidRPr="00033374">
              <w:rPr>
                <w:rFonts w:ascii="Arial" w:hAnsi="Arial" w:cs="Arial"/>
              </w:rPr>
              <w:t>I</w:t>
            </w:r>
          </w:p>
        </w:tc>
        <w:tc>
          <w:tcPr>
            <w:tcW w:w="1617" w:type="dxa"/>
            <w:shd w:val="clear" w:color="auto" w:fill="FBE4D5" w:themeFill="accent2" w:themeFillTint="33"/>
          </w:tcPr>
          <w:p w14:paraId="64605A78" w14:textId="77777777" w:rsidR="00033374" w:rsidRPr="00033374" w:rsidRDefault="00033374" w:rsidP="00DC76EF">
            <w:pPr>
              <w:rPr>
                <w:rFonts w:ascii="Arial" w:hAnsi="Arial" w:cs="Arial"/>
              </w:rPr>
            </w:pPr>
            <w:r w:rsidRPr="00033374">
              <w:rPr>
                <w:rFonts w:ascii="Arial" w:hAnsi="Arial" w:cs="Arial"/>
              </w:rPr>
              <w:t>C</w:t>
            </w:r>
          </w:p>
        </w:tc>
      </w:tr>
      <w:tr w:rsidR="00033374" w:rsidRPr="00033374" w14:paraId="4B593C5F" w14:textId="77777777" w:rsidTr="00033374">
        <w:tc>
          <w:tcPr>
            <w:tcW w:w="1631" w:type="dxa"/>
            <w:shd w:val="clear" w:color="auto" w:fill="FBE4D5" w:themeFill="accent2" w:themeFillTint="33"/>
          </w:tcPr>
          <w:p w14:paraId="262923E5" w14:textId="77777777" w:rsidR="00033374" w:rsidRPr="00033374" w:rsidRDefault="00033374" w:rsidP="00DC76EF">
            <w:pPr>
              <w:rPr>
                <w:rFonts w:ascii="Arial" w:hAnsi="Arial" w:cs="Arial"/>
              </w:rPr>
            </w:pPr>
            <w:r w:rsidRPr="00033374">
              <w:rPr>
                <w:rFonts w:ascii="Arial" w:hAnsi="Arial" w:cs="Arial"/>
              </w:rPr>
              <w:t>Marketing Campaign</w:t>
            </w:r>
          </w:p>
        </w:tc>
        <w:tc>
          <w:tcPr>
            <w:tcW w:w="1294" w:type="dxa"/>
            <w:shd w:val="clear" w:color="auto" w:fill="FBE4D5" w:themeFill="accent2" w:themeFillTint="33"/>
          </w:tcPr>
          <w:p w14:paraId="1352DE10" w14:textId="77777777" w:rsidR="00033374" w:rsidRPr="00033374" w:rsidRDefault="00033374" w:rsidP="00DC76EF">
            <w:pPr>
              <w:rPr>
                <w:rFonts w:ascii="Arial" w:hAnsi="Arial" w:cs="Arial"/>
              </w:rPr>
            </w:pPr>
            <w:r w:rsidRPr="00033374">
              <w:rPr>
                <w:rFonts w:ascii="Arial" w:hAnsi="Arial" w:cs="Arial"/>
              </w:rPr>
              <w:t>A</w:t>
            </w:r>
          </w:p>
        </w:tc>
        <w:tc>
          <w:tcPr>
            <w:tcW w:w="794" w:type="dxa"/>
            <w:shd w:val="clear" w:color="auto" w:fill="FBE4D5" w:themeFill="accent2" w:themeFillTint="33"/>
          </w:tcPr>
          <w:p w14:paraId="4748E44E" w14:textId="77777777" w:rsidR="00033374" w:rsidRPr="00033374" w:rsidRDefault="00033374" w:rsidP="00DC76EF">
            <w:pPr>
              <w:rPr>
                <w:rFonts w:ascii="Arial" w:hAnsi="Arial" w:cs="Arial"/>
              </w:rPr>
            </w:pPr>
          </w:p>
        </w:tc>
        <w:tc>
          <w:tcPr>
            <w:tcW w:w="1230" w:type="dxa"/>
            <w:shd w:val="clear" w:color="auto" w:fill="FBE4D5" w:themeFill="accent2" w:themeFillTint="33"/>
          </w:tcPr>
          <w:p w14:paraId="6D1DC56E" w14:textId="0FA4FB49" w:rsidR="00033374" w:rsidRPr="00033374" w:rsidRDefault="00033374" w:rsidP="00DC76EF">
            <w:pPr>
              <w:rPr>
                <w:rFonts w:ascii="Arial" w:hAnsi="Arial" w:cs="Arial"/>
              </w:rPr>
            </w:pPr>
            <w:r w:rsidRPr="00033374">
              <w:rPr>
                <w:rFonts w:ascii="Arial" w:hAnsi="Arial" w:cs="Arial"/>
              </w:rPr>
              <w:t>C</w:t>
            </w:r>
          </w:p>
        </w:tc>
        <w:tc>
          <w:tcPr>
            <w:tcW w:w="1350" w:type="dxa"/>
            <w:shd w:val="clear" w:color="auto" w:fill="FBE4D5" w:themeFill="accent2" w:themeFillTint="33"/>
          </w:tcPr>
          <w:p w14:paraId="2A2C00F4" w14:textId="77777777" w:rsidR="00033374" w:rsidRPr="00033374" w:rsidRDefault="00033374" w:rsidP="00DC76EF">
            <w:pPr>
              <w:rPr>
                <w:rFonts w:ascii="Arial" w:hAnsi="Arial" w:cs="Arial"/>
              </w:rPr>
            </w:pPr>
            <w:r w:rsidRPr="00033374">
              <w:rPr>
                <w:rFonts w:ascii="Arial" w:hAnsi="Arial" w:cs="Arial"/>
              </w:rPr>
              <w:t>R</w:t>
            </w:r>
          </w:p>
        </w:tc>
        <w:tc>
          <w:tcPr>
            <w:tcW w:w="1110" w:type="dxa"/>
            <w:shd w:val="clear" w:color="auto" w:fill="FBE4D5" w:themeFill="accent2" w:themeFillTint="33"/>
          </w:tcPr>
          <w:p w14:paraId="752D4B02" w14:textId="77777777" w:rsidR="00033374" w:rsidRPr="00033374" w:rsidRDefault="00033374" w:rsidP="00DC76EF">
            <w:pPr>
              <w:rPr>
                <w:rFonts w:ascii="Arial" w:hAnsi="Arial" w:cs="Arial"/>
              </w:rPr>
            </w:pPr>
            <w:r w:rsidRPr="00033374">
              <w:rPr>
                <w:rFonts w:ascii="Arial" w:hAnsi="Arial" w:cs="Arial"/>
              </w:rPr>
              <w:t>C</w:t>
            </w:r>
          </w:p>
        </w:tc>
        <w:tc>
          <w:tcPr>
            <w:tcW w:w="1617" w:type="dxa"/>
            <w:shd w:val="clear" w:color="auto" w:fill="FBE4D5" w:themeFill="accent2" w:themeFillTint="33"/>
          </w:tcPr>
          <w:p w14:paraId="65A378AC" w14:textId="77777777" w:rsidR="00033374" w:rsidRPr="00033374" w:rsidRDefault="00033374" w:rsidP="00DC76EF">
            <w:pPr>
              <w:rPr>
                <w:rFonts w:ascii="Arial" w:hAnsi="Arial" w:cs="Arial"/>
              </w:rPr>
            </w:pPr>
            <w:r w:rsidRPr="00033374">
              <w:rPr>
                <w:rFonts w:ascii="Arial" w:hAnsi="Arial" w:cs="Arial"/>
              </w:rPr>
              <w:t>I</w:t>
            </w:r>
          </w:p>
        </w:tc>
      </w:tr>
      <w:tr w:rsidR="00033374" w:rsidRPr="00033374" w14:paraId="5A71E310" w14:textId="77777777" w:rsidTr="00033374">
        <w:tc>
          <w:tcPr>
            <w:tcW w:w="1631" w:type="dxa"/>
            <w:shd w:val="clear" w:color="auto" w:fill="FBE4D5" w:themeFill="accent2" w:themeFillTint="33"/>
          </w:tcPr>
          <w:p w14:paraId="396DD2D7" w14:textId="77777777" w:rsidR="00033374" w:rsidRPr="00033374" w:rsidRDefault="00033374" w:rsidP="00DC76EF">
            <w:pPr>
              <w:rPr>
                <w:rFonts w:ascii="Arial" w:hAnsi="Arial" w:cs="Arial"/>
              </w:rPr>
            </w:pPr>
            <w:r w:rsidRPr="00033374">
              <w:rPr>
                <w:rFonts w:ascii="Arial" w:hAnsi="Arial" w:cs="Arial"/>
              </w:rPr>
              <w:t>Launch</w:t>
            </w:r>
          </w:p>
        </w:tc>
        <w:tc>
          <w:tcPr>
            <w:tcW w:w="1294" w:type="dxa"/>
            <w:shd w:val="clear" w:color="auto" w:fill="FBE4D5" w:themeFill="accent2" w:themeFillTint="33"/>
          </w:tcPr>
          <w:p w14:paraId="453E6323" w14:textId="77777777" w:rsidR="00033374" w:rsidRPr="00033374" w:rsidRDefault="00033374" w:rsidP="00DC76EF">
            <w:pPr>
              <w:rPr>
                <w:rFonts w:ascii="Arial" w:hAnsi="Arial" w:cs="Arial"/>
              </w:rPr>
            </w:pPr>
            <w:r w:rsidRPr="00033374">
              <w:rPr>
                <w:rFonts w:ascii="Arial" w:hAnsi="Arial" w:cs="Arial"/>
              </w:rPr>
              <w:t>A</w:t>
            </w:r>
          </w:p>
        </w:tc>
        <w:tc>
          <w:tcPr>
            <w:tcW w:w="794" w:type="dxa"/>
            <w:shd w:val="clear" w:color="auto" w:fill="FBE4D5" w:themeFill="accent2" w:themeFillTint="33"/>
          </w:tcPr>
          <w:p w14:paraId="7A9306D4" w14:textId="77777777" w:rsidR="00033374" w:rsidRPr="00033374" w:rsidRDefault="00033374" w:rsidP="00DC76EF">
            <w:pPr>
              <w:rPr>
                <w:rFonts w:ascii="Arial" w:hAnsi="Arial" w:cs="Arial"/>
              </w:rPr>
            </w:pPr>
          </w:p>
        </w:tc>
        <w:tc>
          <w:tcPr>
            <w:tcW w:w="1230" w:type="dxa"/>
            <w:shd w:val="clear" w:color="auto" w:fill="FBE4D5" w:themeFill="accent2" w:themeFillTint="33"/>
          </w:tcPr>
          <w:p w14:paraId="056E182D" w14:textId="526B546F" w:rsidR="00033374" w:rsidRPr="00033374" w:rsidRDefault="00033374" w:rsidP="00DC76EF">
            <w:pPr>
              <w:rPr>
                <w:rFonts w:ascii="Arial" w:hAnsi="Arial" w:cs="Arial"/>
              </w:rPr>
            </w:pPr>
            <w:r w:rsidRPr="00033374">
              <w:rPr>
                <w:rFonts w:ascii="Arial" w:hAnsi="Arial" w:cs="Arial"/>
              </w:rPr>
              <w:t>C</w:t>
            </w:r>
          </w:p>
        </w:tc>
        <w:tc>
          <w:tcPr>
            <w:tcW w:w="1350" w:type="dxa"/>
            <w:shd w:val="clear" w:color="auto" w:fill="FBE4D5" w:themeFill="accent2" w:themeFillTint="33"/>
          </w:tcPr>
          <w:p w14:paraId="6BA21D62" w14:textId="77777777" w:rsidR="00033374" w:rsidRPr="00033374" w:rsidRDefault="00033374" w:rsidP="00DC76EF">
            <w:pPr>
              <w:rPr>
                <w:rFonts w:ascii="Arial" w:hAnsi="Arial" w:cs="Arial"/>
              </w:rPr>
            </w:pPr>
            <w:r w:rsidRPr="00033374">
              <w:rPr>
                <w:rFonts w:ascii="Arial" w:hAnsi="Arial" w:cs="Arial"/>
              </w:rPr>
              <w:t>R</w:t>
            </w:r>
          </w:p>
        </w:tc>
        <w:tc>
          <w:tcPr>
            <w:tcW w:w="1110" w:type="dxa"/>
            <w:shd w:val="clear" w:color="auto" w:fill="FBE4D5" w:themeFill="accent2" w:themeFillTint="33"/>
          </w:tcPr>
          <w:p w14:paraId="454E2ACB" w14:textId="77777777" w:rsidR="00033374" w:rsidRPr="00033374" w:rsidRDefault="00033374" w:rsidP="00DC76EF">
            <w:pPr>
              <w:rPr>
                <w:rFonts w:ascii="Arial" w:hAnsi="Arial" w:cs="Arial"/>
              </w:rPr>
            </w:pPr>
            <w:r w:rsidRPr="00033374">
              <w:rPr>
                <w:rFonts w:ascii="Arial" w:hAnsi="Arial" w:cs="Arial"/>
              </w:rPr>
              <w:t>R</w:t>
            </w:r>
          </w:p>
        </w:tc>
        <w:tc>
          <w:tcPr>
            <w:tcW w:w="1617" w:type="dxa"/>
            <w:shd w:val="clear" w:color="auto" w:fill="FBE4D5" w:themeFill="accent2" w:themeFillTint="33"/>
          </w:tcPr>
          <w:p w14:paraId="62CC80B1" w14:textId="77777777" w:rsidR="00033374" w:rsidRPr="00033374" w:rsidRDefault="00033374" w:rsidP="00DC76EF">
            <w:pPr>
              <w:rPr>
                <w:rFonts w:ascii="Arial" w:hAnsi="Arial" w:cs="Arial"/>
              </w:rPr>
            </w:pPr>
            <w:r w:rsidRPr="00033374">
              <w:rPr>
                <w:rFonts w:ascii="Arial" w:hAnsi="Arial" w:cs="Arial"/>
              </w:rPr>
              <w:t>C</w:t>
            </w:r>
          </w:p>
        </w:tc>
      </w:tr>
      <w:tr w:rsidR="00033374" w:rsidRPr="00033374" w14:paraId="2ED6045D" w14:textId="77777777" w:rsidTr="00033374">
        <w:tc>
          <w:tcPr>
            <w:tcW w:w="1631" w:type="dxa"/>
            <w:shd w:val="clear" w:color="auto" w:fill="FBE4D5" w:themeFill="accent2" w:themeFillTint="33"/>
          </w:tcPr>
          <w:p w14:paraId="5E20B1B4" w14:textId="77777777" w:rsidR="00033374" w:rsidRPr="00033374" w:rsidRDefault="00033374" w:rsidP="00DC76EF">
            <w:pPr>
              <w:rPr>
                <w:rFonts w:ascii="Arial" w:hAnsi="Arial" w:cs="Arial"/>
              </w:rPr>
            </w:pPr>
            <w:r w:rsidRPr="00033374">
              <w:rPr>
                <w:rFonts w:ascii="Arial" w:hAnsi="Arial" w:cs="Arial"/>
              </w:rPr>
              <w:t>Sales</w:t>
            </w:r>
          </w:p>
        </w:tc>
        <w:tc>
          <w:tcPr>
            <w:tcW w:w="1294" w:type="dxa"/>
            <w:shd w:val="clear" w:color="auto" w:fill="FBE4D5" w:themeFill="accent2" w:themeFillTint="33"/>
          </w:tcPr>
          <w:p w14:paraId="274E3EE1" w14:textId="77777777" w:rsidR="00033374" w:rsidRPr="00033374" w:rsidRDefault="00033374" w:rsidP="00DC76EF">
            <w:pPr>
              <w:rPr>
                <w:rFonts w:ascii="Arial" w:hAnsi="Arial" w:cs="Arial"/>
              </w:rPr>
            </w:pPr>
            <w:r w:rsidRPr="00033374">
              <w:rPr>
                <w:rFonts w:ascii="Arial" w:hAnsi="Arial" w:cs="Arial"/>
              </w:rPr>
              <w:t>I</w:t>
            </w:r>
          </w:p>
        </w:tc>
        <w:tc>
          <w:tcPr>
            <w:tcW w:w="794" w:type="dxa"/>
            <w:shd w:val="clear" w:color="auto" w:fill="FBE4D5" w:themeFill="accent2" w:themeFillTint="33"/>
          </w:tcPr>
          <w:p w14:paraId="622F8031" w14:textId="77777777" w:rsidR="00033374" w:rsidRPr="00033374" w:rsidRDefault="00033374" w:rsidP="00DC76EF">
            <w:pPr>
              <w:rPr>
                <w:rFonts w:ascii="Arial" w:hAnsi="Arial" w:cs="Arial"/>
              </w:rPr>
            </w:pPr>
          </w:p>
        </w:tc>
        <w:tc>
          <w:tcPr>
            <w:tcW w:w="1230" w:type="dxa"/>
            <w:shd w:val="clear" w:color="auto" w:fill="FBE4D5" w:themeFill="accent2" w:themeFillTint="33"/>
          </w:tcPr>
          <w:p w14:paraId="7FCEF435" w14:textId="7579F16B" w:rsidR="00033374" w:rsidRPr="00033374" w:rsidRDefault="00033374" w:rsidP="00DC76EF">
            <w:pPr>
              <w:rPr>
                <w:rFonts w:ascii="Arial" w:hAnsi="Arial" w:cs="Arial"/>
              </w:rPr>
            </w:pPr>
            <w:r w:rsidRPr="00033374">
              <w:rPr>
                <w:rFonts w:ascii="Arial" w:hAnsi="Arial" w:cs="Arial"/>
              </w:rPr>
              <w:t>I</w:t>
            </w:r>
          </w:p>
        </w:tc>
        <w:tc>
          <w:tcPr>
            <w:tcW w:w="1350" w:type="dxa"/>
            <w:shd w:val="clear" w:color="auto" w:fill="FBE4D5" w:themeFill="accent2" w:themeFillTint="33"/>
          </w:tcPr>
          <w:p w14:paraId="417B977B" w14:textId="77777777" w:rsidR="00033374" w:rsidRPr="00033374" w:rsidRDefault="00033374" w:rsidP="00DC76EF">
            <w:pPr>
              <w:rPr>
                <w:rFonts w:ascii="Arial" w:hAnsi="Arial" w:cs="Arial"/>
              </w:rPr>
            </w:pPr>
            <w:r w:rsidRPr="00033374">
              <w:rPr>
                <w:rFonts w:ascii="Arial" w:hAnsi="Arial" w:cs="Arial"/>
              </w:rPr>
              <w:t>C</w:t>
            </w:r>
          </w:p>
        </w:tc>
        <w:tc>
          <w:tcPr>
            <w:tcW w:w="1110" w:type="dxa"/>
            <w:shd w:val="clear" w:color="auto" w:fill="FBE4D5" w:themeFill="accent2" w:themeFillTint="33"/>
          </w:tcPr>
          <w:p w14:paraId="3D6F17AF" w14:textId="77777777" w:rsidR="00033374" w:rsidRPr="00033374" w:rsidRDefault="00033374" w:rsidP="00DC76EF">
            <w:pPr>
              <w:rPr>
                <w:rFonts w:ascii="Arial" w:hAnsi="Arial" w:cs="Arial"/>
              </w:rPr>
            </w:pPr>
            <w:r w:rsidRPr="00033374">
              <w:rPr>
                <w:rFonts w:ascii="Arial" w:hAnsi="Arial" w:cs="Arial"/>
              </w:rPr>
              <w:t>R</w:t>
            </w:r>
          </w:p>
        </w:tc>
        <w:tc>
          <w:tcPr>
            <w:tcW w:w="1617" w:type="dxa"/>
            <w:shd w:val="clear" w:color="auto" w:fill="FBE4D5" w:themeFill="accent2" w:themeFillTint="33"/>
          </w:tcPr>
          <w:p w14:paraId="69EC71C8" w14:textId="77777777" w:rsidR="00033374" w:rsidRPr="00033374" w:rsidRDefault="00033374" w:rsidP="00DC76EF">
            <w:pPr>
              <w:rPr>
                <w:rFonts w:ascii="Arial" w:hAnsi="Arial" w:cs="Arial"/>
              </w:rPr>
            </w:pPr>
            <w:r w:rsidRPr="00033374">
              <w:rPr>
                <w:rFonts w:ascii="Arial" w:hAnsi="Arial" w:cs="Arial"/>
              </w:rPr>
              <w:t>A</w:t>
            </w:r>
          </w:p>
        </w:tc>
      </w:tr>
    </w:tbl>
    <w:p w14:paraId="63721D2E" w14:textId="6FD4CA3F" w:rsidR="00033374" w:rsidRPr="00033374" w:rsidRDefault="00033374" w:rsidP="00033374">
      <w:pPr>
        <w:pStyle w:val="Heading1"/>
        <w:rPr>
          <w:rFonts w:ascii="Arial" w:hAnsi="Arial" w:cs="Arial"/>
          <w:sz w:val="24"/>
          <w:szCs w:val="24"/>
        </w:rPr>
      </w:pPr>
      <w:bookmarkStart w:id="2" w:name="_Toc229051439"/>
      <w:proofErr w:type="gramStart"/>
      <w:r>
        <w:rPr>
          <w:rFonts w:ascii="Arial" w:hAnsi="Arial" w:cs="Arial"/>
          <w:sz w:val="24"/>
          <w:szCs w:val="24"/>
        </w:rPr>
        <w:t xml:space="preserve">3.2 </w:t>
      </w:r>
      <w:r w:rsidRPr="00033374">
        <w:rPr>
          <w:rFonts w:ascii="Arial" w:hAnsi="Arial" w:cs="Arial"/>
          <w:sz w:val="24"/>
          <w:szCs w:val="24"/>
        </w:rPr>
        <w:t xml:space="preserve"> Communication</w:t>
      </w:r>
      <w:proofErr w:type="gramEnd"/>
      <w:r w:rsidRPr="00033374">
        <w:rPr>
          <w:rFonts w:ascii="Arial" w:hAnsi="Arial" w:cs="Arial"/>
          <w:sz w:val="24"/>
          <w:szCs w:val="24"/>
        </w:rPr>
        <w:t xml:space="preserve"> Plan</w:t>
      </w:r>
      <w:bookmarkEnd w:id="2"/>
    </w:p>
    <w:tbl>
      <w:tblPr>
        <w:tblW w:w="0" w:type="auto"/>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Look w:val="04A0" w:firstRow="1" w:lastRow="0" w:firstColumn="1" w:lastColumn="0" w:noHBand="0" w:noVBand="1"/>
      </w:tblPr>
      <w:tblGrid>
        <w:gridCol w:w="1728"/>
        <w:gridCol w:w="1728"/>
        <w:gridCol w:w="1728"/>
        <w:gridCol w:w="1728"/>
        <w:gridCol w:w="1728"/>
      </w:tblGrid>
      <w:tr w:rsidR="00033374" w:rsidRPr="00033374" w14:paraId="0A1409FF" w14:textId="77777777" w:rsidTr="00033374">
        <w:tc>
          <w:tcPr>
            <w:tcW w:w="1728" w:type="dxa"/>
            <w:shd w:val="clear" w:color="auto" w:fill="FBE4D5" w:themeFill="accent2" w:themeFillTint="33"/>
          </w:tcPr>
          <w:p w14:paraId="2BD64CCC" w14:textId="77777777" w:rsidR="00033374" w:rsidRPr="00033374" w:rsidRDefault="00033374" w:rsidP="00DC76EF">
            <w:pPr>
              <w:rPr>
                <w:rFonts w:ascii="Arial" w:hAnsi="Arial" w:cs="Arial"/>
              </w:rPr>
            </w:pPr>
            <w:r w:rsidRPr="00033374">
              <w:rPr>
                <w:rFonts w:ascii="Arial" w:hAnsi="Arial" w:cs="Arial"/>
              </w:rPr>
              <w:t>Stakeholder</w:t>
            </w:r>
          </w:p>
        </w:tc>
        <w:tc>
          <w:tcPr>
            <w:tcW w:w="1728" w:type="dxa"/>
            <w:shd w:val="clear" w:color="auto" w:fill="FBE4D5" w:themeFill="accent2" w:themeFillTint="33"/>
          </w:tcPr>
          <w:p w14:paraId="574CF4D7" w14:textId="77777777" w:rsidR="00033374" w:rsidRPr="00033374" w:rsidRDefault="00033374" w:rsidP="00DC76EF">
            <w:pPr>
              <w:rPr>
                <w:rFonts w:ascii="Arial" w:hAnsi="Arial" w:cs="Arial"/>
              </w:rPr>
            </w:pPr>
            <w:r w:rsidRPr="00033374">
              <w:rPr>
                <w:rFonts w:ascii="Arial" w:hAnsi="Arial" w:cs="Arial"/>
              </w:rPr>
              <w:t>Info Needed</w:t>
            </w:r>
          </w:p>
        </w:tc>
        <w:tc>
          <w:tcPr>
            <w:tcW w:w="1728" w:type="dxa"/>
            <w:shd w:val="clear" w:color="auto" w:fill="FBE4D5" w:themeFill="accent2" w:themeFillTint="33"/>
          </w:tcPr>
          <w:p w14:paraId="3E59C7ED" w14:textId="77777777" w:rsidR="00033374" w:rsidRPr="00033374" w:rsidRDefault="00033374" w:rsidP="00DC76EF">
            <w:pPr>
              <w:rPr>
                <w:rFonts w:ascii="Arial" w:hAnsi="Arial" w:cs="Arial"/>
              </w:rPr>
            </w:pPr>
            <w:r w:rsidRPr="00033374">
              <w:rPr>
                <w:rFonts w:ascii="Arial" w:hAnsi="Arial" w:cs="Arial"/>
              </w:rPr>
              <w:t>Method</w:t>
            </w:r>
          </w:p>
        </w:tc>
        <w:tc>
          <w:tcPr>
            <w:tcW w:w="1728" w:type="dxa"/>
            <w:shd w:val="clear" w:color="auto" w:fill="FBE4D5" w:themeFill="accent2" w:themeFillTint="33"/>
          </w:tcPr>
          <w:p w14:paraId="1557B78D" w14:textId="77777777" w:rsidR="00033374" w:rsidRPr="00033374" w:rsidRDefault="00033374" w:rsidP="00DC76EF">
            <w:pPr>
              <w:rPr>
                <w:rFonts w:ascii="Arial" w:hAnsi="Arial" w:cs="Arial"/>
              </w:rPr>
            </w:pPr>
            <w:r w:rsidRPr="00033374">
              <w:rPr>
                <w:rFonts w:ascii="Arial" w:hAnsi="Arial" w:cs="Arial"/>
              </w:rPr>
              <w:t>Frequency</w:t>
            </w:r>
          </w:p>
        </w:tc>
        <w:tc>
          <w:tcPr>
            <w:tcW w:w="1728" w:type="dxa"/>
            <w:shd w:val="clear" w:color="auto" w:fill="FBE4D5" w:themeFill="accent2" w:themeFillTint="33"/>
          </w:tcPr>
          <w:p w14:paraId="612957A4" w14:textId="77777777" w:rsidR="00033374" w:rsidRPr="00033374" w:rsidRDefault="00033374" w:rsidP="00DC76EF">
            <w:pPr>
              <w:rPr>
                <w:rFonts w:ascii="Arial" w:hAnsi="Arial" w:cs="Arial"/>
              </w:rPr>
            </w:pPr>
            <w:r w:rsidRPr="00033374">
              <w:rPr>
                <w:rFonts w:ascii="Arial" w:hAnsi="Arial" w:cs="Arial"/>
              </w:rPr>
              <w:t>Responsible</w:t>
            </w:r>
          </w:p>
        </w:tc>
      </w:tr>
      <w:tr w:rsidR="00033374" w:rsidRPr="00033374" w14:paraId="192FF7D5" w14:textId="77777777" w:rsidTr="00033374">
        <w:tc>
          <w:tcPr>
            <w:tcW w:w="1728" w:type="dxa"/>
            <w:shd w:val="clear" w:color="auto" w:fill="FBE4D5" w:themeFill="accent2" w:themeFillTint="33"/>
          </w:tcPr>
          <w:p w14:paraId="3DD01FD4" w14:textId="77777777" w:rsidR="00033374" w:rsidRPr="00033374" w:rsidRDefault="00033374" w:rsidP="00DC76EF">
            <w:pPr>
              <w:rPr>
                <w:rFonts w:ascii="Arial" w:hAnsi="Arial" w:cs="Arial"/>
              </w:rPr>
            </w:pPr>
            <w:r w:rsidRPr="00033374">
              <w:rPr>
                <w:rFonts w:ascii="Arial" w:hAnsi="Arial" w:cs="Arial"/>
              </w:rPr>
              <w:t>Senior Management</w:t>
            </w:r>
          </w:p>
        </w:tc>
        <w:tc>
          <w:tcPr>
            <w:tcW w:w="1728" w:type="dxa"/>
            <w:shd w:val="clear" w:color="auto" w:fill="FBE4D5" w:themeFill="accent2" w:themeFillTint="33"/>
          </w:tcPr>
          <w:p w14:paraId="7461D796" w14:textId="77777777" w:rsidR="00033374" w:rsidRPr="00033374" w:rsidRDefault="00033374" w:rsidP="00DC76EF">
            <w:pPr>
              <w:rPr>
                <w:rFonts w:ascii="Arial" w:hAnsi="Arial" w:cs="Arial"/>
              </w:rPr>
            </w:pPr>
            <w:r w:rsidRPr="00033374">
              <w:rPr>
                <w:rFonts w:ascii="Arial" w:hAnsi="Arial" w:cs="Arial"/>
              </w:rPr>
              <w:t>Progress, risks</w:t>
            </w:r>
          </w:p>
        </w:tc>
        <w:tc>
          <w:tcPr>
            <w:tcW w:w="1728" w:type="dxa"/>
            <w:shd w:val="clear" w:color="auto" w:fill="FBE4D5" w:themeFill="accent2" w:themeFillTint="33"/>
          </w:tcPr>
          <w:p w14:paraId="689891F2" w14:textId="77777777" w:rsidR="00033374" w:rsidRPr="00033374" w:rsidRDefault="00033374" w:rsidP="00DC76EF">
            <w:pPr>
              <w:rPr>
                <w:rFonts w:ascii="Arial" w:hAnsi="Arial" w:cs="Arial"/>
              </w:rPr>
            </w:pPr>
            <w:r w:rsidRPr="00033374">
              <w:rPr>
                <w:rFonts w:ascii="Arial" w:hAnsi="Arial" w:cs="Arial"/>
              </w:rPr>
              <w:t>Meetings</w:t>
            </w:r>
          </w:p>
        </w:tc>
        <w:tc>
          <w:tcPr>
            <w:tcW w:w="1728" w:type="dxa"/>
            <w:shd w:val="clear" w:color="auto" w:fill="FBE4D5" w:themeFill="accent2" w:themeFillTint="33"/>
          </w:tcPr>
          <w:p w14:paraId="4023E5E1" w14:textId="77777777" w:rsidR="00033374" w:rsidRPr="00033374" w:rsidRDefault="00033374" w:rsidP="00DC76EF">
            <w:pPr>
              <w:rPr>
                <w:rFonts w:ascii="Arial" w:hAnsi="Arial" w:cs="Arial"/>
              </w:rPr>
            </w:pPr>
            <w:r w:rsidRPr="00033374">
              <w:rPr>
                <w:rFonts w:ascii="Arial" w:hAnsi="Arial" w:cs="Arial"/>
              </w:rPr>
              <w:t>Monthly</w:t>
            </w:r>
          </w:p>
        </w:tc>
        <w:tc>
          <w:tcPr>
            <w:tcW w:w="1728" w:type="dxa"/>
            <w:shd w:val="clear" w:color="auto" w:fill="FBE4D5" w:themeFill="accent2" w:themeFillTint="33"/>
          </w:tcPr>
          <w:p w14:paraId="3C36B0F8" w14:textId="77777777" w:rsidR="00033374" w:rsidRPr="00033374" w:rsidRDefault="00033374" w:rsidP="00DC76EF">
            <w:pPr>
              <w:rPr>
                <w:rFonts w:ascii="Arial" w:hAnsi="Arial" w:cs="Arial"/>
              </w:rPr>
            </w:pPr>
            <w:r w:rsidRPr="00033374">
              <w:rPr>
                <w:rFonts w:ascii="Arial" w:hAnsi="Arial" w:cs="Arial"/>
              </w:rPr>
              <w:t>Project Manager</w:t>
            </w:r>
          </w:p>
        </w:tc>
      </w:tr>
      <w:tr w:rsidR="00033374" w:rsidRPr="00033374" w14:paraId="4716129E" w14:textId="77777777" w:rsidTr="00033374">
        <w:tc>
          <w:tcPr>
            <w:tcW w:w="1728" w:type="dxa"/>
            <w:shd w:val="clear" w:color="auto" w:fill="FBE4D5" w:themeFill="accent2" w:themeFillTint="33"/>
          </w:tcPr>
          <w:p w14:paraId="604362C5" w14:textId="77777777" w:rsidR="00033374" w:rsidRPr="00033374" w:rsidRDefault="00033374" w:rsidP="00DC76EF">
            <w:pPr>
              <w:rPr>
                <w:rFonts w:ascii="Arial" w:hAnsi="Arial" w:cs="Arial"/>
              </w:rPr>
            </w:pPr>
            <w:r w:rsidRPr="00033374">
              <w:rPr>
                <w:rFonts w:ascii="Arial" w:hAnsi="Arial" w:cs="Arial"/>
              </w:rPr>
              <w:t>Product Team</w:t>
            </w:r>
          </w:p>
        </w:tc>
        <w:tc>
          <w:tcPr>
            <w:tcW w:w="1728" w:type="dxa"/>
            <w:shd w:val="clear" w:color="auto" w:fill="FBE4D5" w:themeFill="accent2" w:themeFillTint="33"/>
          </w:tcPr>
          <w:p w14:paraId="143108D8" w14:textId="77777777" w:rsidR="00033374" w:rsidRPr="00033374" w:rsidRDefault="00033374" w:rsidP="00DC76EF">
            <w:pPr>
              <w:rPr>
                <w:rFonts w:ascii="Arial" w:hAnsi="Arial" w:cs="Arial"/>
              </w:rPr>
            </w:pPr>
            <w:r w:rsidRPr="00033374">
              <w:rPr>
                <w:rFonts w:ascii="Arial" w:hAnsi="Arial" w:cs="Arial"/>
              </w:rPr>
              <w:t>Technical updates</w:t>
            </w:r>
          </w:p>
        </w:tc>
        <w:tc>
          <w:tcPr>
            <w:tcW w:w="1728" w:type="dxa"/>
            <w:shd w:val="clear" w:color="auto" w:fill="FBE4D5" w:themeFill="accent2" w:themeFillTint="33"/>
          </w:tcPr>
          <w:p w14:paraId="382D01D0" w14:textId="77777777" w:rsidR="00033374" w:rsidRPr="00033374" w:rsidRDefault="00033374" w:rsidP="00DC76EF">
            <w:pPr>
              <w:rPr>
                <w:rFonts w:ascii="Arial" w:hAnsi="Arial" w:cs="Arial"/>
              </w:rPr>
            </w:pPr>
            <w:r w:rsidRPr="00033374">
              <w:rPr>
                <w:rFonts w:ascii="Arial" w:hAnsi="Arial" w:cs="Arial"/>
              </w:rPr>
              <w:t>Stand-ups</w:t>
            </w:r>
          </w:p>
        </w:tc>
        <w:tc>
          <w:tcPr>
            <w:tcW w:w="1728" w:type="dxa"/>
            <w:shd w:val="clear" w:color="auto" w:fill="FBE4D5" w:themeFill="accent2" w:themeFillTint="33"/>
          </w:tcPr>
          <w:p w14:paraId="31AB5D02" w14:textId="77777777" w:rsidR="00033374" w:rsidRPr="00033374" w:rsidRDefault="00033374" w:rsidP="00DC76EF">
            <w:pPr>
              <w:rPr>
                <w:rFonts w:ascii="Arial" w:hAnsi="Arial" w:cs="Arial"/>
              </w:rPr>
            </w:pPr>
            <w:r w:rsidRPr="00033374">
              <w:rPr>
                <w:rFonts w:ascii="Arial" w:hAnsi="Arial" w:cs="Arial"/>
              </w:rPr>
              <w:t>Daily</w:t>
            </w:r>
          </w:p>
        </w:tc>
        <w:tc>
          <w:tcPr>
            <w:tcW w:w="1728" w:type="dxa"/>
            <w:shd w:val="clear" w:color="auto" w:fill="FBE4D5" w:themeFill="accent2" w:themeFillTint="33"/>
          </w:tcPr>
          <w:p w14:paraId="161BE467" w14:textId="77777777" w:rsidR="00033374" w:rsidRPr="00033374" w:rsidRDefault="00033374" w:rsidP="00DC76EF">
            <w:pPr>
              <w:rPr>
                <w:rFonts w:ascii="Arial" w:hAnsi="Arial" w:cs="Arial"/>
              </w:rPr>
            </w:pPr>
            <w:r w:rsidRPr="00033374">
              <w:rPr>
                <w:rFonts w:ascii="Arial" w:hAnsi="Arial" w:cs="Arial"/>
              </w:rPr>
              <w:t>Team Lead</w:t>
            </w:r>
          </w:p>
        </w:tc>
      </w:tr>
      <w:tr w:rsidR="00033374" w:rsidRPr="00033374" w14:paraId="1A88EDC3" w14:textId="77777777" w:rsidTr="00033374">
        <w:tc>
          <w:tcPr>
            <w:tcW w:w="1728" w:type="dxa"/>
            <w:shd w:val="clear" w:color="auto" w:fill="FBE4D5" w:themeFill="accent2" w:themeFillTint="33"/>
          </w:tcPr>
          <w:p w14:paraId="34D51104" w14:textId="77777777" w:rsidR="00033374" w:rsidRPr="00033374" w:rsidRDefault="00033374" w:rsidP="00DC76EF">
            <w:pPr>
              <w:rPr>
                <w:rFonts w:ascii="Arial" w:hAnsi="Arial" w:cs="Arial"/>
              </w:rPr>
            </w:pPr>
            <w:r w:rsidRPr="00033374">
              <w:rPr>
                <w:rFonts w:ascii="Arial" w:hAnsi="Arial" w:cs="Arial"/>
              </w:rPr>
              <w:t>Marketing</w:t>
            </w:r>
          </w:p>
        </w:tc>
        <w:tc>
          <w:tcPr>
            <w:tcW w:w="1728" w:type="dxa"/>
            <w:shd w:val="clear" w:color="auto" w:fill="FBE4D5" w:themeFill="accent2" w:themeFillTint="33"/>
          </w:tcPr>
          <w:p w14:paraId="6CFA8338" w14:textId="77777777" w:rsidR="00033374" w:rsidRPr="00033374" w:rsidRDefault="00033374" w:rsidP="00DC76EF">
            <w:pPr>
              <w:rPr>
                <w:rFonts w:ascii="Arial" w:hAnsi="Arial" w:cs="Arial"/>
              </w:rPr>
            </w:pPr>
            <w:r w:rsidRPr="00033374">
              <w:rPr>
                <w:rFonts w:ascii="Arial" w:hAnsi="Arial" w:cs="Arial"/>
              </w:rPr>
              <w:t>Features, timeline</w:t>
            </w:r>
          </w:p>
        </w:tc>
        <w:tc>
          <w:tcPr>
            <w:tcW w:w="1728" w:type="dxa"/>
            <w:shd w:val="clear" w:color="auto" w:fill="FBE4D5" w:themeFill="accent2" w:themeFillTint="33"/>
          </w:tcPr>
          <w:p w14:paraId="6188E118" w14:textId="77777777" w:rsidR="00033374" w:rsidRPr="00033374" w:rsidRDefault="00033374" w:rsidP="00DC76EF">
            <w:pPr>
              <w:rPr>
                <w:rFonts w:ascii="Arial" w:hAnsi="Arial" w:cs="Arial"/>
              </w:rPr>
            </w:pPr>
            <w:r w:rsidRPr="00033374">
              <w:rPr>
                <w:rFonts w:ascii="Arial" w:hAnsi="Arial" w:cs="Arial"/>
              </w:rPr>
              <w:t>Meetings</w:t>
            </w:r>
          </w:p>
        </w:tc>
        <w:tc>
          <w:tcPr>
            <w:tcW w:w="1728" w:type="dxa"/>
            <w:shd w:val="clear" w:color="auto" w:fill="FBE4D5" w:themeFill="accent2" w:themeFillTint="33"/>
          </w:tcPr>
          <w:p w14:paraId="5B30492F" w14:textId="77777777" w:rsidR="00033374" w:rsidRPr="00033374" w:rsidRDefault="00033374" w:rsidP="00DC76EF">
            <w:pPr>
              <w:rPr>
                <w:rFonts w:ascii="Arial" w:hAnsi="Arial" w:cs="Arial"/>
              </w:rPr>
            </w:pPr>
            <w:r w:rsidRPr="00033374">
              <w:rPr>
                <w:rFonts w:ascii="Arial" w:hAnsi="Arial" w:cs="Arial"/>
              </w:rPr>
              <w:t>Weekly</w:t>
            </w:r>
          </w:p>
        </w:tc>
        <w:tc>
          <w:tcPr>
            <w:tcW w:w="1728" w:type="dxa"/>
            <w:shd w:val="clear" w:color="auto" w:fill="FBE4D5" w:themeFill="accent2" w:themeFillTint="33"/>
          </w:tcPr>
          <w:p w14:paraId="66746664" w14:textId="77777777" w:rsidR="00033374" w:rsidRPr="00033374" w:rsidRDefault="00033374" w:rsidP="00DC76EF">
            <w:pPr>
              <w:rPr>
                <w:rFonts w:ascii="Arial" w:hAnsi="Arial" w:cs="Arial"/>
              </w:rPr>
            </w:pPr>
            <w:r w:rsidRPr="00033374">
              <w:rPr>
                <w:rFonts w:ascii="Arial" w:hAnsi="Arial" w:cs="Arial"/>
              </w:rPr>
              <w:t>Project Manager</w:t>
            </w:r>
          </w:p>
        </w:tc>
      </w:tr>
      <w:tr w:rsidR="00033374" w:rsidRPr="00033374" w14:paraId="554B5437" w14:textId="77777777" w:rsidTr="00033374">
        <w:tc>
          <w:tcPr>
            <w:tcW w:w="1728" w:type="dxa"/>
            <w:shd w:val="clear" w:color="auto" w:fill="FBE4D5" w:themeFill="accent2" w:themeFillTint="33"/>
          </w:tcPr>
          <w:p w14:paraId="121606BE" w14:textId="77777777" w:rsidR="00033374" w:rsidRPr="00033374" w:rsidRDefault="00033374" w:rsidP="00DC76EF">
            <w:pPr>
              <w:rPr>
                <w:rFonts w:ascii="Arial" w:hAnsi="Arial" w:cs="Arial"/>
              </w:rPr>
            </w:pPr>
            <w:r w:rsidRPr="00033374">
              <w:rPr>
                <w:rFonts w:ascii="Arial" w:hAnsi="Arial" w:cs="Arial"/>
              </w:rPr>
              <w:t>Customers</w:t>
            </w:r>
          </w:p>
        </w:tc>
        <w:tc>
          <w:tcPr>
            <w:tcW w:w="1728" w:type="dxa"/>
            <w:shd w:val="clear" w:color="auto" w:fill="FBE4D5" w:themeFill="accent2" w:themeFillTint="33"/>
          </w:tcPr>
          <w:p w14:paraId="720D63A3" w14:textId="77777777" w:rsidR="00033374" w:rsidRPr="00033374" w:rsidRDefault="00033374" w:rsidP="00DC76EF">
            <w:pPr>
              <w:rPr>
                <w:rFonts w:ascii="Arial" w:hAnsi="Arial" w:cs="Arial"/>
              </w:rPr>
            </w:pPr>
            <w:r w:rsidRPr="00033374">
              <w:rPr>
                <w:rFonts w:ascii="Arial" w:hAnsi="Arial" w:cs="Arial"/>
              </w:rPr>
              <w:t>Product info</w:t>
            </w:r>
          </w:p>
        </w:tc>
        <w:tc>
          <w:tcPr>
            <w:tcW w:w="1728" w:type="dxa"/>
            <w:shd w:val="clear" w:color="auto" w:fill="FBE4D5" w:themeFill="accent2" w:themeFillTint="33"/>
          </w:tcPr>
          <w:p w14:paraId="06B46266" w14:textId="77777777" w:rsidR="00033374" w:rsidRPr="00033374" w:rsidRDefault="00033374" w:rsidP="00DC76EF">
            <w:pPr>
              <w:rPr>
                <w:rFonts w:ascii="Arial" w:hAnsi="Arial" w:cs="Arial"/>
              </w:rPr>
            </w:pPr>
            <w:r w:rsidRPr="00033374">
              <w:rPr>
                <w:rFonts w:ascii="Arial" w:hAnsi="Arial" w:cs="Arial"/>
              </w:rPr>
              <w:t>Social media</w:t>
            </w:r>
          </w:p>
        </w:tc>
        <w:tc>
          <w:tcPr>
            <w:tcW w:w="1728" w:type="dxa"/>
            <w:shd w:val="clear" w:color="auto" w:fill="FBE4D5" w:themeFill="accent2" w:themeFillTint="33"/>
          </w:tcPr>
          <w:p w14:paraId="512F9209" w14:textId="77777777" w:rsidR="00033374" w:rsidRPr="00033374" w:rsidRDefault="00033374" w:rsidP="00DC76EF">
            <w:pPr>
              <w:rPr>
                <w:rFonts w:ascii="Arial" w:hAnsi="Arial" w:cs="Arial"/>
              </w:rPr>
            </w:pPr>
            <w:r w:rsidRPr="00033374">
              <w:rPr>
                <w:rFonts w:ascii="Arial" w:hAnsi="Arial" w:cs="Arial"/>
              </w:rPr>
              <w:t>Monthly</w:t>
            </w:r>
          </w:p>
        </w:tc>
        <w:tc>
          <w:tcPr>
            <w:tcW w:w="1728" w:type="dxa"/>
            <w:shd w:val="clear" w:color="auto" w:fill="FBE4D5" w:themeFill="accent2" w:themeFillTint="33"/>
          </w:tcPr>
          <w:p w14:paraId="290238D7" w14:textId="77777777" w:rsidR="00033374" w:rsidRPr="00033374" w:rsidRDefault="00033374" w:rsidP="00DC76EF">
            <w:pPr>
              <w:rPr>
                <w:rFonts w:ascii="Arial" w:hAnsi="Arial" w:cs="Arial"/>
              </w:rPr>
            </w:pPr>
            <w:r w:rsidRPr="00033374">
              <w:rPr>
                <w:rFonts w:ascii="Arial" w:hAnsi="Arial" w:cs="Arial"/>
              </w:rPr>
              <w:t>Marketing</w:t>
            </w:r>
          </w:p>
        </w:tc>
      </w:tr>
      <w:tr w:rsidR="00033374" w:rsidRPr="00033374" w14:paraId="3B7D5416" w14:textId="77777777" w:rsidTr="00033374">
        <w:tc>
          <w:tcPr>
            <w:tcW w:w="1728" w:type="dxa"/>
            <w:shd w:val="clear" w:color="auto" w:fill="FBE4D5" w:themeFill="accent2" w:themeFillTint="33"/>
          </w:tcPr>
          <w:p w14:paraId="45EAA017" w14:textId="77777777" w:rsidR="00033374" w:rsidRPr="00033374" w:rsidRDefault="00033374" w:rsidP="00DC76EF">
            <w:pPr>
              <w:rPr>
                <w:rFonts w:ascii="Arial" w:hAnsi="Arial" w:cs="Arial"/>
              </w:rPr>
            </w:pPr>
            <w:r w:rsidRPr="00033374">
              <w:rPr>
                <w:rFonts w:ascii="Arial" w:hAnsi="Arial" w:cs="Arial"/>
              </w:rPr>
              <w:t>Suppliers</w:t>
            </w:r>
          </w:p>
        </w:tc>
        <w:tc>
          <w:tcPr>
            <w:tcW w:w="1728" w:type="dxa"/>
            <w:shd w:val="clear" w:color="auto" w:fill="FBE4D5" w:themeFill="accent2" w:themeFillTint="33"/>
          </w:tcPr>
          <w:p w14:paraId="550C7197" w14:textId="77777777" w:rsidR="00033374" w:rsidRPr="00033374" w:rsidRDefault="00033374" w:rsidP="00DC76EF">
            <w:pPr>
              <w:rPr>
                <w:rFonts w:ascii="Arial" w:hAnsi="Arial" w:cs="Arial"/>
              </w:rPr>
            </w:pPr>
            <w:r w:rsidRPr="00033374">
              <w:rPr>
                <w:rFonts w:ascii="Arial" w:hAnsi="Arial" w:cs="Arial"/>
              </w:rPr>
              <w:t>Orders</w:t>
            </w:r>
          </w:p>
        </w:tc>
        <w:tc>
          <w:tcPr>
            <w:tcW w:w="1728" w:type="dxa"/>
            <w:shd w:val="clear" w:color="auto" w:fill="FBE4D5" w:themeFill="accent2" w:themeFillTint="33"/>
          </w:tcPr>
          <w:p w14:paraId="596E8286" w14:textId="77777777" w:rsidR="00033374" w:rsidRPr="00033374" w:rsidRDefault="00033374" w:rsidP="00DC76EF">
            <w:pPr>
              <w:rPr>
                <w:rFonts w:ascii="Arial" w:hAnsi="Arial" w:cs="Arial"/>
              </w:rPr>
            </w:pPr>
            <w:r w:rsidRPr="00033374">
              <w:rPr>
                <w:rFonts w:ascii="Arial" w:hAnsi="Arial" w:cs="Arial"/>
              </w:rPr>
              <w:t>Email</w:t>
            </w:r>
          </w:p>
        </w:tc>
        <w:tc>
          <w:tcPr>
            <w:tcW w:w="1728" w:type="dxa"/>
            <w:shd w:val="clear" w:color="auto" w:fill="FBE4D5" w:themeFill="accent2" w:themeFillTint="33"/>
          </w:tcPr>
          <w:p w14:paraId="7F923241" w14:textId="77777777" w:rsidR="00033374" w:rsidRPr="00033374" w:rsidRDefault="00033374" w:rsidP="00DC76EF">
            <w:pPr>
              <w:rPr>
                <w:rFonts w:ascii="Arial" w:hAnsi="Arial" w:cs="Arial"/>
              </w:rPr>
            </w:pPr>
            <w:r w:rsidRPr="00033374">
              <w:rPr>
                <w:rFonts w:ascii="Arial" w:hAnsi="Arial" w:cs="Arial"/>
              </w:rPr>
              <w:t>As needed</w:t>
            </w:r>
          </w:p>
        </w:tc>
        <w:tc>
          <w:tcPr>
            <w:tcW w:w="1728" w:type="dxa"/>
            <w:shd w:val="clear" w:color="auto" w:fill="FBE4D5" w:themeFill="accent2" w:themeFillTint="33"/>
          </w:tcPr>
          <w:p w14:paraId="269EF72E" w14:textId="77777777" w:rsidR="00033374" w:rsidRPr="00033374" w:rsidRDefault="00033374" w:rsidP="00DC76EF">
            <w:pPr>
              <w:rPr>
                <w:rFonts w:ascii="Arial" w:hAnsi="Arial" w:cs="Arial"/>
              </w:rPr>
            </w:pPr>
            <w:r w:rsidRPr="00033374">
              <w:rPr>
                <w:rFonts w:ascii="Arial" w:hAnsi="Arial" w:cs="Arial"/>
              </w:rPr>
              <w:t>Procurement</w:t>
            </w:r>
          </w:p>
        </w:tc>
      </w:tr>
      <w:tr w:rsidR="00033374" w:rsidRPr="00033374" w14:paraId="0B9029CA" w14:textId="77777777" w:rsidTr="00033374">
        <w:tc>
          <w:tcPr>
            <w:tcW w:w="1728" w:type="dxa"/>
            <w:shd w:val="clear" w:color="auto" w:fill="FBE4D5" w:themeFill="accent2" w:themeFillTint="33"/>
          </w:tcPr>
          <w:p w14:paraId="520FA88F" w14:textId="77777777" w:rsidR="00033374" w:rsidRPr="00033374" w:rsidRDefault="00033374" w:rsidP="00DC76EF">
            <w:pPr>
              <w:rPr>
                <w:rFonts w:ascii="Arial" w:hAnsi="Arial" w:cs="Arial"/>
              </w:rPr>
            </w:pPr>
            <w:r w:rsidRPr="00033374">
              <w:rPr>
                <w:rFonts w:ascii="Arial" w:hAnsi="Arial" w:cs="Arial"/>
              </w:rPr>
              <w:t>MHRA</w:t>
            </w:r>
          </w:p>
        </w:tc>
        <w:tc>
          <w:tcPr>
            <w:tcW w:w="1728" w:type="dxa"/>
            <w:shd w:val="clear" w:color="auto" w:fill="FBE4D5" w:themeFill="accent2" w:themeFillTint="33"/>
          </w:tcPr>
          <w:p w14:paraId="3DC24440" w14:textId="77777777" w:rsidR="00033374" w:rsidRPr="00033374" w:rsidRDefault="00033374" w:rsidP="00DC76EF">
            <w:pPr>
              <w:rPr>
                <w:rFonts w:ascii="Arial" w:hAnsi="Arial" w:cs="Arial"/>
              </w:rPr>
            </w:pPr>
            <w:r w:rsidRPr="00033374">
              <w:rPr>
                <w:rFonts w:ascii="Arial" w:hAnsi="Arial" w:cs="Arial"/>
              </w:rPr>
              <w:t>Compliance</w:t>
            </w:r>
          </w:p>
        </w:tc>
        <w:tc>
          <w:tcPr>
            <w:tcW w:w="1728" w:type="dxa"/>
            <w:shd w:val="clear" w:color="auto" w:fill="FBE4D5" w:themeFill="accent2" w:themeFillTint="33"/>
          </w:tcPr>
          <w:p w14:paraId="60C11DF8" w14:textId="77777777" w:rsidR="00033374" w:rsidRPr="00033374" w:rsidRDefault="00033374" w:rsidP="00DC76EF">
            <w:pPr>
              <w:rPr>
                <w:rFonts w:ascii="Arial" w:hAnsi="Arial" w:cs="Arial"/>
              </w:rPr>
            </w:pPr>
            <w:r w:rsidRPr="00033374">
              <w:rPr>
                <w:rFonts w:ascii="Arial" w:hAnsi="Arial" w:cs="Arial"/>
              </w:rPr>
              <w:t>Reports</w:t>
            </w:r>
          </w:p>
        </w:tc>
        <w:tc>
          <w:tcPr>
            <w:tcW w:w="1728" w:type="dxa"/>
            <w:shd w:val="clear" w:color="auto" w:fill="FBE4D5" w:themeFill="accent2" w:themeFillTint="33"/>
          </w:tcPr>
          <w:p w14:paraId="6BA7A150" w14:textId="77777777" w:rsidR="00033374" w:rsidRPr="00033374" w:rsidRDefault="00033374" w:rsidP="00DC76EF">
            <w:pPr>
              <w:rPr>
                <w:rFonts w:ascii="Arial" w:hAnsi="Arial" w:cs="Arial"/>
              </w:rPr>
            </w:pPr>
            <w:r w:rsidRPr="00033374">
              <w:rPr>
                <w:rFonts w:ascii="Arial" w:hAnsi="Arial" w:cs="Arial"/>
              </w:rPr>
              <w:t>As required</w:t>
            </w:r>
          </w:p>
        </w:tc>
        <w:tc>
          <w:tcPr>
            <w:tcW w:w="1728" w:type="dxa"/>
            <w:shd w:val="clear" w:color="auto" w:fill="FBE4D5" w:themeFill="accent2" w:themeFillTint="33"/>
          </w:tcPr>
          <w:p w14:paraId="18E45B52" w14:textId="77777777" w:rsidR="00033374" w:rsidRPr="00033374" w:rsidRDefault="00033374" w:rsidP="00DC76EF">
            <w:pPr>
              <w:rPr>
                <w:rFonts w:ascii="Arial" w:hAnsi="Arial" w:cs="Arial"/>
              </w:rPr>
            </w:pPr>
            <w:r w:rsidRPr="00033374">
              <w:rPr>
                <w:rFonts w:ascii="Arial" w:hAnsi="Arial" w:cs="Arial"/>
              </w:rPr>
              <w:t>Compliance Officer</w:t>
            </w:r>
          </w:p>
        </w:tc>
      </w:tr>
    </w:tbl>
    <w:p w14:paraId="7B47D862" w14:textId="77777777" w:rsidR="00033374" w:rsidRPr="00033374" w:rsidRDefault="00033374" w:rsidP="00033374">
      <w:pPr>
        <w:autoSpaceDE w:val="0"/>
        <w:autoSpaceDN w:val="0"/>
        <w:adjustRightInd w:val="0"/>
        <w:spacing w:after="0" w:line="240" w:lineRule="auto"/>
        <w:rPr>
          <w:rFonts w:ascii="AppleSystemUIFont" w:hAnsi="AppleSystemUIFont" w:cs="AppleSystemUIFont"/>
        </w:rPr>
      </w:pPr>
    </w:p>
    <w:p w14:paraId="618D1C01" w14:textId="77777777" w:rsidR="00033374" w:rsidRDefault="00033374" w:rsidP="00033374">
      <w:pPr>
        <w:autoSpaceDE w:val="0"/>
        <w:autoSpaceDN w:val="0"/>
        <w:adjustRightInd w:val="0"/>
        <w:spacing w:after="0" w:line="240" w:lineRule="auto"/>
        <w:rPr>
          <w:rFonts w:ascii="Arial" w:hAnsi="Arial" w:cs="Arial"/>
          <w:sz w:val="24"/>
          <w:szCs w:val="24"/>
        </w:rPr>
      </w:pPr>
    </w:p>
    <w:p w14:paraId="1F921D28" w14:textId="77777777" w:rsidR="00033374" w:rsidRDefault="00033374" w:rsidP="00033374">
      <w:pPr>
        <w:autoSpaceDE w:val="0"/>
        <w:autoSpaceDN w:val="0"/>
        <w:adjustRightInd w:val="0"/>
        <w:spacing w:after="0" w:line="240" w:lineRule="auto"/>
        <w:rPr>
          <w:rFonts w:ascii="Arial" w:hAnsi="Arial" w:cs="Arial"/>
          <w:b/>
          <w:bCs/>
          <w:sz w:val="28"/>
          <w:szCs w:val="28"/>
        </w:rPr>
      </w:pPr>
    </w:p>
    <w:p w14:paraId="7F7A2D8D" w14:textId="560F2F30" w:rsidR="00033374" w:rsidRDefault="00033374" w:rsidP="00033374">
      <w:pPr>
        <w:autoSpaceDE w:val="0"/>
        <w:autoSpaceDN w:val="0"/>
        <w:adjustRightInd w:val="0"/>
        <w:spacing w:after="0" w:line="240" w:lineRule="auto"/>
        <w:rPr>
          <w:rFonts w:ascii="Arial" w:hAnsi="Arial" w:cs="Arial"/>
          <w:sz w:val="24"/>
          <w:szCs w:val="24"/>
        </w:rPr>
      </w:pPr>
      <w:r w:rsidRPr="00033374">
        <w:rPr>
          <w:rFonts w:ascii="Arial" w:hAnsi="Arial" w:cs="Arial"/>
          <w:b/>
          <w:bCs/>
          <w:sz w:val="28"/>
          <w:szCs w:val="28"/>
        </w:rPr>
        <w:t>4. A detail explanation of the roles and responsibilities of the key stakeholders</w:t>
      </w:r>
    </w:p>
    <w:p w14:paraId="06083B48" w14:textId="77777777" w:rsidR="00033374" w:rsidRDefault="00033374" w:rsidP="00033374">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p>
    <w:p w14:paraId="45AB043A" w14:textId="77777777" w:rsidR="00033374" w:rsidRDefault="00033374" w:rsidP="00033374">
      <w:pPr>
        <w:autoSpaceDE w:val="0"/>
        <w:autoSpaceDN w:val="0"/>
        <w:adjustRightInd w:val="0"/>
        <w:spacing w:after="0" w:line="240" w:lineRule="auto"/>
        <w:rPr>
          <w:rFonts w:ascii="Arial" w:hAnsi="Arial" w:cs="Arial"/>
          <w:sz w:val="24"/>
          <w:szCs w:val="24"/>
        </w:rPr>
      </w:pPr>
    </w:p>
    <w:p w14:paraId="0E452183" w14:textId="04D6F614"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successful delivery of the proposed wearable health device project by </w:t>
      </w:r>
      <w:r w:rsidRPr="00033374">
        <w:rPr>
          <w:rFonts w:ascii="Arial" w:hAnsi="Arial" w:cs="Arial"/>
          <w:u w:val="single"/>
        </w:rPr>
        <w:t>Fitbit</w:t>
      </w:r>
      <w:r w:rsidRPr="00033374">
        <w:rPr>
          <w:rFonts w:ascii="Arial" w:hAnsi="Arial" w:cs="Arial"/>
        </w:rPr>
        <w:t xml:space="preserve"> is highly dependent on the effective coordination and management of key stakeholders. Stakeholder theory suggests that organisations achieve better outcomes when they recognise and balance the interests of all relevant parties. In this context, both internal and external stakeholders contribute significantly to the project while also presenting potential risks and challenges.</w:t>
      </w:r>
    </w:p>
    <w:p w14:paraId="0D236673" w14:textId="77777777" w:rsidR="00033374" w:rsidRPr="00033374" w:rsidRDefault="00033374" w:rsidP="00033374">
      <w:pPr>
        <w:autoSpaceDE w:val="0"/>
        <w:autoSpaceDN w:val="0"/>
        <w:adjustRightInd w:val="0"/>
        <w:spacing w:after="0" w:line="240" w:lineRule="auto"/>
        <w:rPr>
          <w:rFonts w:ascii="Arial" w:hAnsi="Arial" w:cs="Arial"/>
        </w:rPr>
      </w:pPr>
    </w:p>
    <w:p w14:paraId="7266CE55" w14:textId="77777777" w:rsid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w:t>
      </w:r>
      <w:r w:rsidRPr="00033374">
        <w:rPr>
          <w:rFonts w:ascii="Arial" w:hAnsi="Arial" w:cs="Arial"/>
          <w:b/>
          <w:bCs/>
        </w:rPr>
        <w:t>product development team</w:t>
      </w:r>
      <w:r w:rsidRPr="00033374">
        <w:rPr>
          <w:rFonts w:ascii="Arial" w:hAnsi="Arial" w:cs="Arial"/>
        </w:rPr>
        <w:t xml:space="preserve"> assumes a central operational role, being responsible for the design, development, and testing of the wearable device. This includes integrating advanced functionalities such as heart rate monitoring, oxygen saturation measurement, and sleep tracking into a reliable and user-centric product. The primary benefit provided by this stakeholder group lies in their technical expertise and innovative capabilities, which are critical for maintaining Fitbit’s competitive advantage. However, the team may encounter challenges related to technological complexity, resource constraints, and the pressure to meet strict deadlines within the six-month launch window.</w:t>
      </w:r>
      <w:r>
        <w:rPr>
          <w:rFonts w:ascii="Arial" w:hAnsi="Arial" w:cs="Arial"/>
        </w:rPr>
        <w:t xml:space="preserve"> </w:t>
      </w:r>
    </w:p>
    <w:p w14:paraId="2D4E8085" w14:textId="77777777" w:rsidR="00033374" w:rsidRDefault="00033374" w:rsidP="00033374">
      <w:pPr>
        <w:autoSpaceDE w:val="0"/>
        <w:autoSpaceDN w:val="0"/>
        <w:adjustRightInd w:val="0"/>
        <w:spacing w:after="0" w:line="240" w:lineRule="auto"/>
        <w:rPr>
          <w:rFonts w:ascii="Arial" w:hAnsi="Arial" w:cs="Arial"/>
        </w:rPr>
      </w:pPr>
    </w:p>
    <w:p w14:paraId="221E04AC" w14:textId="6D067F4C" w:rsidR="00033374" w:rsidRPr="00033374" w:rsidRDefault="00033374" w:rsidP="00033374">
      <w:pPr>
        <w:autoSpaceDE w:val="0"/>
        <w:autoSpaceDN w:val="0"/>
        <w:adjustRightInd w:val="0"/>
        <w:spacing w:after="0" w:line="240" w:lineRule="auto"/>
        <w:rPr>
          <w:rFonts w:ascii="Arial" w:hAnsi="Arial" w:cs="Arial"/>
        </w:rPr>
      </w:pPr>
      <w:proofErr w:type="gramStart"/>
      <w:r>
        <w:rPr>
          <w:rFonts w:ascii="Arial" w:hAnsi="Arial" w:cs="Arial"/>
        </w:rPr>
        <w:t>( Kerzner</w:t>
      </w:r>
      <w:proofErr w:type="gramEnd"/>
      <w:r>
        <w:rPr>
          <w:rFonts w:ascii="Arial" w:hAnsi="Arial" w:cs="Arial"/>
        </w:rPr>
        <w:t xml:space="preserve">,2017). </w:t>
      </w:r>
    </w:p>
    <w:p w14:paraId="74A60B7B" w14:textId="77777777" w:rsidR="00033374" w:rsidRPr="00033374" w:rsidRDefault="00033374" w:rsidP="00033374">
      <w:pPr>
        <w:autoSpaceDE w:val="0"/>
        <w:autoSpaceDN w:val="0"/>
        <w:adjustRightInd w:val="0"/>
        <w:spacing w:after="0" w:line="240" w:lineRule="auto"/>
        <w:rPr>
          <w:rFonts w:ascii="Arial" w:hAnsi="Arial" w:cs="Arial"/>
        </w:rPr>
      </w:pPr>
    </w:p>
    <w:p w14:paraId="21135516"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w:t>
      </w:r>
      <w:r w:rsidRPr="00033374">
        <w:rPr>
          <w:rFonts w:ascii="Arial" w:hAnsi="Arial" w:cs="Arial"/>
          <w:b/>
          <w:bCs/>
        </w:rPr>
        <w:t>marketing team</w:t>
      </w:r>
      <w:r w:rsidRPr="00033374">
        <w:rPr>
          <w:rFonts w:ascii="Arial" w:hAnsi="Arial" w:cs="Arial"/>
        </w:rPr>
        <w:t xml:space="preserve"> plays a strategic role in shaping market perception and driving product adoption. Their responsibilities include conducting market analysis, developing branding strategies, and executing promotional campaigns. The value they contribute is their ability to position the product effectively within a highly competitive wearable technology market. Nevertheless, they face challenges such as market saturation, evolving consumer expectations, and concerns surrounding data privacy, which may influence customer trust and purchasing decisions.</w:t>
      </w:r>
    </w:p>
    <w:p w14:paraId="7DB3F9F1" w14:textId="77777777" w:rsidR="00033374" w:rsidRPr="00033374" w:rsidRDefault="00033374" w:rsidP="00033374">
      <w:pPr>
        <w:autoSpaceDE w:val="0"/>
        <w:autoSpaceDN w:val="0"/>
        <w:adjustRightInd w:val="0"/>
        <w:spacing w:after="0" w:line="240" w:lineRule="auto"/>
        <w:rPr>
          <w:rFonts w:ascii="Arial" w:hAnsi="Arial" w:cs="Arial"/>
        </w:rPr>
      </w:pPr>
    </w:p>
    <w:p w14:paraId="7C88814B"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w:t>
      </w:r>
      <w:r w:rsidRPr="00033374">
        <w:rPr>
          <w:rFonts w:ascii="Arial" w:hAnsi="Arial" w:cs="Arial"/>
          <w:b/>
          <w:bCs/>
        </w:rPr>
        <w:t>sales team</w:t>
      </w:r>
      <w:r w:rsidRPr="00033374">
        <w:rPr>
          <w:rFonts w:ascii="Arial" w:hAnsi="Arial" w:cs="Arial"/>
        </w:rPr>
        <w:t xml:space="preserve"> is responsible for the commercialisation and distribution of the product. Their role involves managing relationships with retailers, online platforms, and distribution networks to ensure product accessibility. The benefit of their involvement is reflected in revenue generation and market expansion. However, they may face challenges such as intense competition, fluctuating consumer demand, and the pressure to achieve ambitious sales targets within a limited timeframe.</w:t>
      </w:r>
    </w:p>
    <w:p w14:paraId="1BD505EC" w14:textId="77777777" w:rsidR="00033374" w:rsidRPr="00033374" w:rsidRDefault="00033374" w:rsidP="00033374">
      <w:pPr>
        <w:autoSpaceDE w:val="0"/>
        <w:autoSpaceDN w:val="0"/>
        <w:adjustRightInd w:val="0"/>
        <w:spacing w:after="0" w:line="240" w:lineRule="auto"/>
        <w:rPr>
          <w:rFonts w:ascii="Arial" w:hAnsi="Arial" w:cs="Arial"/>
        </w:rPr>
      </w:pPr>
    </w:p>
    <w:p w14:paraId="5650E2F5"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b/>
          <w:bCs/>
        </w:rPr>
        <w:t>Senior management</w:t>
      </w:r>
      <w:r w:rsidRPr="00033374">
        <w:rPr>
          <w:rFonts w:ascii="Arial" w:hAnsi="Arial" w:cs="Arial"/>
        </w:rPr>
        <w:t xml:space="preserve"> holds overarching responsibility for strategic decision-making, resource allocation, and project governance. Their leadership ensures that the project aligns with organisational objectives and the broader strategic direction of Fitbit and its parent company, </w:t>
      </w:r>
      <w:r w:rsidRPr="00033374">
        <w:rPr>
          <w:rFonts w:ascii="Arial" w:hAnsi="Arial" w:cs="Arial"/>
          <w:u w:val="single"/>
        </w:rPr>
        <w:t>Google</w:t>
      </w:r>
      <w:r w:rsidRPr="00033374">
        <w:rPr>
          <w:rFonts w:ascii="Arial" w:hAnsi="Arial" w:cs="Arial"/>
        </w:rPr>
        <w:t>. The key benefit they provide is strategic oversight and financial support, which are essential for project success. However, they must manage competing priorities, budget limitations, and stakeholder expectations, which can complicate decision-making processes.</w:t>
      </w:r>
    </w:p>
    <w:p w14:paraId="781FC1FE" w14:textId="77777777" w:rsidR="00033374" w:rsidRPr="00033374" w:rsidRDefault="00033374" w:rsidP="00033374">
      <w:pPr>
        <w:autoSpaceDE w:val="0"/>
        <w:autoSpaceDN w:val="0"/>
        <w:adjustRightInd w:val="0"/>
        <w:spacing w:after="0" w:line="240" w:lineRule="auto"/>
        <w:rPr>
          <w:rFonts w:ascii="Arial" w:hAnsi="Arial" w:cs="Arial"/>
        </w:rPr>
      </w:pPr>
    </w:p>
    <w:p w14:paraId="75622A2D"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Among external stakeholders, </w:t>
      </w:r>
      <w:r w:rsidRPr="00033374">
        <w:rPr>
          <w:rFonts w:ascii="Arial" w:hAnsi="Arial" w:cs="Arial"/>
          <w:b/>
          <w:bCs/>
        </w:rPr>
        <w:t>customers</w:t>
      </w:r>
      <w:r w:rsidRPr="00033374">
        <w:rPr>
          <w:rFonts w:ascii="Arial" w:hAnsi="Arial" w:cs="Arial"/>
        </w:rPr>
        <w:t xml:space="preserve"> are of paramount importance, as they directly influence the market success of the device. Their role extends beyond product consumption to include participation in feedback mechanisms and beta testing. The benefit they provide lies in offering valuable insights into user needs and preferences, thereby enhancing product development. However, challenges include concerns related to data security, trust in wearable health technologies, and resistance to adopting new innovations.</w:t>
      </w:r>
    </w:p>
    <w:p w14:paraId="51F8F8C2" w14:textId="77777777" w:rsidR="00033374" w:rsidRPr="00033374" w:rsidRDefault="00033374" w:rsidP="00033374">
      <w:pPr>
        <w:autoSpaceDE w:val="0"/>
        <w:autoSpaceDN w:val="0"/>
        <w:adjustRightInd w:val="0"/>
        <w:spacing w:after="0" w:line="240" w:lineRule="auto"/>
        <w:rPr>
          <w:rFonts w:ascii="Arial" w:hAnsi="Arial" w:cs="Arial"/>
        </w:rPr>
      </w:pPr>
    </w:p>
    <w:p w14:paraId="6558EFD2" w14:textId="03C18944"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b/>
          <w:bCs/>
        </w:rPr>
        <w:t>Healthcare providers</w:t>
      </w:r>
      <w:r w:rsidRPr="00033374">
        <w:rPr>
          <w:rFonts w:ascii="Arial" w:hAnsi="Arial" w:cs="Arial"/>
        </w:rPr>
        <w:t xml:space="preserve">, including organisations such as </w:t>
      </w:r>
      <w:r w:rsidRPr="00033374">
        <w:rPr>
          <w:rFonts w:ascii="Arial" w:hAnsi="Arial" w:cs="Arial"/>
          <w:u w:val="single"/>
        </w:rPr>
        <w:t>NHS</w:t>
      </w:r>
      <w:r w:rsidRPr="00033374">
        <w:rPr>
          <w:rFonts w:ascii="Arial" w:hAnsi="Arial" w:cs="Arial"/>
        </w:rPr>
        <w:t>, contribute to the credibility and legitimacy of the device. Their involvement can facilitate integration into healthcare systems and promote user trust. However, they may face challenges related to regulatory compliance, data accuracy, and interoperability with existing healthcare infrastructure</w:t>
      </w:r>
    </w:p>
    <w:p w14:paraId="1FF53B29"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Finally, </w:t>
      </w:r>
      <w:r w:rsidRPr="00033374">
        <w:rPr>
          <w:rFonts w:ascii="Arial" w:hAnsi="Arial" w:cs="Arial"/>
          <w:b/>
          <w:bCs/>
        </w:rPr>
        <w:t>regulatory bodies</w:t>
      </w:r>
      <w:r w:rsidRPr="00033374">
        <w:rPr>
          <w:rFonts w:ascii="Arial" w:hAnsi="Arial" w:cs="Arial"/>
        </w:rPr>
        <w:t xml:space="preserve"> play a crucial role in ensuring that the product complies with legal, ethical, and safety standards. While their involvement enhances consumer protection and trust, stringent regulatory requirements may result in delays and increased development costs.</w:t>
      </w:r>
    </w:p>
    <w:p w14:paraId="1DEB4EA4" w14:textId="77777777" w:rsidR="00033374" w:rsidRPr="00033374" w:rsidRDefault="00033374" w:rsidP="00033374">
      <w:pPr>
        <w:autoSpaceDE w:val="0"/>
        <w:autoSpaceDN w:val="0"/>
        <w:adjustRightInd w:val="0"/>
        <w:spacing w:after="0" w:line="240" w:lineRule="auto"/>
        <w:rPr>
          <w:rFonts w:ascii="Arial" w:hAnsi="Arial" w:cs="Arial"/>
        </w:rPr>
      </w:pPr>
    </w:p>
    <w:p w14:paraId="1E8D35C2" w14:textId="4D0E1062"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In conclusion, while stakeholders provide essential resources, expertise, and legitimacy to the project, their diverse expectations and constraints necessitate ca</w:t>
      </w:r>
      <w:r w:rsidRPr="00033374">
        <w:rPr>
          <w:rFonts w:ascii="Arial" w:hAnsi="Arial" w:cs="Arial"/>
        </w:rPr>
        <w:t xml:space="preserve"> </w:t>
      </w:r>
      <w:r w:rsidRPr="00033374">
        <w:rPr>
          <w:rFonts w:ascii="Arial" w:hAnsi="Arial" w:cs="Arial"/>
        </w:rPr>
        <w:t xml:space="preserve">Effective stakeholder engagement is essential for the successful delivery of the wearable health device project by </w:t>
      </w:r>
      <w:r w:rsidRPr="00033374">
        <w:rPr>
          <w:rFonts w:ascii="Arial" w:hAnsi="Arial" w:cs="Arial"/>
          <w:u w:val="single"/>
        </w:rPr>
        <w:t>Fitbit</w:t>
      </w:r>
      <w:r w:rsidRPr="00033374">
        <w:rPr>
          <w:rFonts w:ascii="Arial" w:hAnsi="Arial" w:cs="Arial"/>
        </w:rPr>
        <w:t>. To achieve this, a range of established frameworks, models, and theories can be applied to systematically identify, prioritise, and manage stakeholders throughout the project lifecycle.</w:t>
      </w:r>
    </w:p>
    <w:p w14:paraId="2A54060E"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03D35352"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A0060FB"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4A0D604D"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370609A1"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550EBF4A"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2DACEAE6"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82C512A"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683E7038"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F6C9C6E"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0E262FAF"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D81BF39"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2DAEBF8"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2536014D"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61E73665"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79CD0609"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0B23B100"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77C20858"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578A76D"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4B5FB56E"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2F62FD3A"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2E1DC48E"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7029030A"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264034C2"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6B11DD26"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5B454F8B"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3B441949"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714B76B8"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323553F5"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0B4412B8"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7A0BB4C5"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0AD6CEAE"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06CEA18D"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7E2BA6E8"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34204AEB"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74F78D4"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5877E46"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591D862C"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11E535EA" w14:textId="77777777" w:rsidR="00033374" w:rsidRDefault="00033374" w:rsidP="00033374">
      <w:pPr>
        <w:autoSpaceDE w:val="0"/>
        <w:autoSpaceDN w:val="0"/>
        <w:adjustRightInd w:val="0"/>
        <w:spacing w:after="0" w:line="240" w:lineRule="auto"/>
        <w:rPr>
          <w:rFonts w:ascii="AppleSystemUIFont" w:hAnsi="AppleSystemUIFont" w:cs="AppleSystemUIFont"/>
        </w:rPr>
      </w:pPr>
    </w:p>
    <w:p w14:paraId="63726EAA" w14:textId="77777777" w:rsidR="00033374" w:rsidRPr="00033374" w:rsidRDefault="00033374" w:rsidP="00033374">
      <w:pPr>
        <w:autoSpaceDE w:val="0"/>
        <w:autoSpaceDN w:val="0"/>
        <w:adjustRightInd w:val="0"/>
        <w:spacing w:after="0" w:line="240" w:lineRule="auto"/>
        <w:rPr>
          <w:rFonts w:ascii="AppleSystemUIFont" w:hAnsi="AppleSystemUIFont" w:cs="AppleSystemUIFont"/>
        </w:rPr>
      </w:pPr>
    </w:p>
    <w:p w14:paraId="4D222537" w14:textId="77777777" w:rsidR="00033374" w:rsidRDefault="00033374" w:rsidP="00033374">
      <w:pPr>
        <w:autoSpaceDE w:val="0"/>
        <w:autoSpaceDN w:val="0"/>
        <w:adjustRightInd w:val="0"/>
        <w:spacing w:after="0" w:line="240" w:lineRule="auto"/>
        <w:rPr>
          <w:rFonts w:ascii="Arial" w:hAnsi="Arial" w:cs="Arial"/>
        </w:rPr>
      </w:pPr>
    </w:p>
    <w:p w14:paraId="4A28769C" w14:textId="4488FAED" w:rsidR="00033374" w:rsidRDefault="00033374" w:rsidP="00033374">
      <w:pPr>
        <w:autoSpaceDE w:val="0"/>
        <w:autoSpaceDN w:val="0"/>
        <w:adjustRightInd w:val="0"/>
        <w:spacing w:after="0" w:line="240" w:lineRule="auto"/>
        <w:rPr>
          <w:rFonts w:ascii="Arial" w:hAnsi="Arial" w:cs="Arial"/>
          <w:b/>
          <w:bCs/>
          <w:sz w:val="28"/>
          <w:szCs w:val="28"/>
        </w:rPr>
      </w:pPr>
      <w:r w:rsidRPr="00033374">
        <w:rPr>
          <w:rFonts w:ascii="Arial" w:hAnsi="Arial" w:cs="Arial"/>
          <w:b/>
          <w:bCs/>
          <w:sz w:val="28"/>
          <w:szCs w:val="28"/>
        </w:rPr>
        <w:t xml:space="preserve">5. Frameworks, Models and Theories for </w:t>
      </w:r>
      <w:proofErr w:type="gramStart"/>
      <w:r w:rsidRPr="00033374">
        <w:rPr>
          <w:rFonts w:ascii="Arial" w:hAnsi="Arial" w:cs="Arial"/>
          <w:b/>
          <w:bCs/>
          <w:sz w:val="28"/>
          <w:szCs w:val="28"/>
        </w:rPr>
        <w:t>stakeholders</w:t>
      </w:r>
      <w:proofErr w:type="gramEnd"/>
      <w:r w:rsidRPr="00033374">
        <w:rPr>
          <w:rFonts w:ascii="Arial" w:hAnsi="Arial" w:cs="Arial"/>
          <w:b/>
          <w:bCs/>
          <w:sz w:val="28"/>
          <w:szCs w:val="28"/>
        </w:rPr>
        <w:t xml:space="preserve"> engagement </w:t>
      </w:r>
    </w:p>
    <w:p w14:paraId="4171201D" w14:textId="77777777" w:rsidR="00033374" w:rsidRPr="00033374" w:rsidRDefault="00033374" w:rsidP="00033374">
      <w:pPr>
        <w:autoSpaceDE w:val="0"/>
        <w:autoSpaceDN w:val="0"/>
        <w:adjustRightInd w:val="0"/>
        <w:spacing w:after="0" w:line="240" w:lineRule="auto"/>
        <w:rPr>
          <w:rFonts w:ascii="Arial" w:hAnsi="Arial" w:cs="Arial"/>
          <w:b/>
          <w:bCs/>
          <w:sz w:val="28"/>
          <w:szCs w:val="28"/>
        </w:rPr>
      </w:pPr>
    </w:p>
    <w:p w14:paraId="74906440" w14:textId="2061272C"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Effective stakeholder engagement is essential for the successful delivery of the wearable health device project by </w:t>
      </w:r>
      <w:r w:rsidRPr="00033374">
        <w:rPr>
          <w:rFonts w:ascii="Arial" w:hAnsi="Arial" w:cs="Arial"/>
          <w:u w:val="single"/>
        </w:rPr>
        <w:t>Fitbit</w:t>
      </w:r>
      <w:r w:rsidRPr="00033374">
        <w:rPr>
          <w:rFonts w:ascii="Arial" w:hAnsi="Arial" w:cs="Arial"/>
        </w:rPr>
        <w:t>. To achieve this, a range of established frameworks, models, and theories can be applied to systematically identify, prioritise, and manage stakeholders throughout the project lifecycle.</w:t>
      </w:r>
    </w:p>
    <w:p w14:paraId="05A52D46" w14:textId="77777777" w:rsidR="00033374" w:rsidRPr="00033374" w:rsidRDefault="00033374" w:rsidP="00033374">
      <w:pPr>
        <w:autoSpaceDE w:val="0"/>
        <w:autoSpaceDN w:val="0"/>
        <w:adjustRightInd w:val="0"/>
        <w:spacing w:after="0" w:line="240" w:lineRule="auto"/>
        <w:rPr>
          <w:rFonts w:ascii="Arial" w:hAnsi="Arial" w:cs="Arial"/>
        </w:rPr>
      </w:pPr>
    </w:p>
    <w:p w14:paraId="5820F564" w14:textId="77777777" w:rsidR="00033374" w:rsidRDefault="00033374" w:rsidP="00033374">
      <w:pPr>
        <w:autoSpaceDE w:val="0"/>
        <w:autoSpaceDN w:val="0"/>
        <w:adjustRightInd w:val="0"/>
        <w:spacing w:after="0" w:line="240" w:lineRule="auto"/>
        <w:rPr>
          <w:rFonts w:ascii="Arial" w:hAnsi="Arial" w:cs="Arial"/>
        </w:rPr>
      </w:pPr>
    </w:p>
    <w:p w14:paraId="63910318" w14:textId="77777777" w:rsid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One of the most widely used tools is the </w:t>
      </w:r>
      <w:r w:rsidRPr="00033374">
        <w:rPr>
          <w:rFonts w:ascii="Arial" w:hAnsi="Arial" w:cs="Arial"/>
          <w:b/>
          <w:bCs/>
        </w:rPr>
        <w:t>stakeholder matrix</w:t>
      </w:r>
      <w:r w:rsidRPr="00033374">
        <w:rPr>
          <w:rFonts w:ascii="Arial" w:hAnsi="Arial" w:cs="Arial"/>
        </w:rPr>
        <w:t>, often associated with Mendelow’s power-interest framework. This model categorises stakeholders based on their level of power and interest in the project, enabling project managers to prioritise engagement strategies. High power–high interest stakeholders, such as senior management and key healthcare partners, must be “managed closely” through continuous communication and involvement in decision-making. In contrast, low power–low interest stakeholders require minimal effort but should still be monitored. The key strength of this model lies in its ability to allocate resources efficiently; however, it may oversimplify complex stakeholder relationships and does not account for dynamic changes over time.</w:t>
      </w:r>
      <w:r>
        <w:rPr>
          <w:rFonts w:ascii="Arial" w:hAnsi="Arial" w:cs="Arial"/>
        </w:rPr>
        <w:t xml:space="preserve"> </w:t>
      </w:r>
    </w:p>
    <w:p w14:paraId="5C0E2E1E" w14:textId="77777777" w:rsidR="00033374" w:rsidRDefault="00033374" w:rsidP="00033374">
      <w:pPr>
        <w:autoSpaceDE w:val="0"/>
        <w:autoSpaceDN w:val="0"/>
        <w:adjustRightInd w:val="0"/>
        <w:spacing w:after="0" w:line="240" w:lineRule="auto"/>
        <w:rPr>
          <w:rFonts w:ascii="Arial" w:hAnsi="Arial" w:cs="Arial"/>
        </w:rPr>
      </w:pPr>
    </w:p>
    <w:p w14:paraId="747911DD" w14:textId="4D309698" w:rsidR="00033374" w:rsidRPr="00033374" w:rsidRDefault="00033374" w:rsidP="00033374">
      <w:pPr>
        <w:autoSpaceDE w:val="0"/>
        <w:autoSpaceDN w:val="0"/>
        <w:adjustRightInd w:val="0"/>
        <w:spacing w:after="0" w:line="240" w:lineRule="auto"/>
        <w:rPr>
          <w:rFonts w:ascii="Arial" w:hAnsi="Arial" w:cs="Arial"/>
        </w:rPr>
      </w:pPr>
      <w:proofErr w:type="gramStart"/>
      <w:r>
        <w:rPr>
          <w:rFonts w:ascii="Arial" w:hAnsi="Arial" w:cs="Arial"/>
        </w:rPr>
        <w:t>( Johnson</w:t>
      </w:r>
      <w:proofErr w:type="gramEnd"/>
      <w:r>
        <w:rPr>
          <w:rFonts w:ascii="Arial" w:hAnsi="Arial" w:cs="Arial"/>
        </w:rPr>
        <w:t xml:space="preserve"> , Scholes and Whittington,2017).</w:t>
      </w:r>
    </w:p>
    <w:p w14:paraId="63AF2FC3" w14:textId="77777777" w:rsidR="00033374" w:rsidRPr="00033374" w:rsidRDefault="00033374" w:rsidP="00033374">
      <w:pPr>
        <w:autoSpaceDE w:val="0"/>
        <w:autoSpaceDN w:val="0"/>
        <w:adjustRightInd w:val="0"/>
        <w:spacing w:after="0" w:line="240" w:lineRule="auto"/>
        <w:rPr>
          <w:rFonts w:ascii="Arial" w:hAnsi="Arial" w:cs="Arial"/>
        </w:rPr>
      </w:pPr>
    </w:p>
    <w:p w14:paraId="52C83C02"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Another essential framework is the </w:t>
      </w:r>
      <w:r w:rsidRPr="00033374">
        <w:rPr>
          <w:rFonts w:ascii="Arial" w:hAnsi="Arial" w:cs="Arial"/>
          <w:b/>
          <w:bCs/>
        </w:rPr>
        <w:t>RACI matrix</w:t>
      </w:r>
      <w:r w:rsidRPr="00033374">
        <w:rPr>
          <w:rFonts w:ascii="Arial" w:hAnsi="Arial" w:cs="Arial"/>
        </w:rPr>
        <w:t>, which clarifies roles and responsibilities by identifying who is Responsible, Accountable, Consulted, and Informed for each task. Within the Fitbit project, for example, the product development team would be responsible for technical execution, while the project manager remains accountable for overall delivery. This model enhances accountability, reduces role ambiguity, and improves coordination across teams. Nevertheless, its limitation is that it focuses primarily on task allocation rather than relationship management, which is equally important in stakeholder engagement.</w:t>
      </w:r>
    </w:p>
    <w:p w14:paraId="66B2EF57" w14:textId="77777777" w:rsidR="00033374" w:rsidRPr="00033374" w:rsidRDefault="00033374" w:rsidP="00033374">
      <w:pPr>
        <w:autoSpaceDE w:val="0"/>
        <w:autoSpaceDN w:val="0"/>
        <w:adjustRightInd w:val="0"/>
        <w:spacing w:after="0" w:line="240" w:lineRule="auto"/>
        <w:rPr>
          <w:rFonts w:ascii="Arial" w:hAnsi="Arial" w:cs="Arial"/>
        </w:rPr>
      </w:pPr>
    </w:p>
    <w:p w14:paraId="7994DBE8"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A </w:t>
      </w:r>
      <w:r w:rsidRPr="00033374">
        <w:rPr>
          <w:rFonts w:ascii="Arial" w:hAnsi="Arial" w:cs="Arial"/>
          <w:b/>
          <w:bCs/>
        </w:rPr>
        <w:t>stakeholder engagement plan</w:t>
      </w:r>
      <w:r w:rsidRPr="00033374">
        <w:rPr>
          <w:rFonts w:ascii="Arial" w:hAnsi="Arial" w:cs="Arial"/>
        </w:rPr>
        <w:t xml:space="preserve"> is also critical in ensuring that stakeholders are actively involved throughout the project. This plan outlines tailored strategies for engaging different stakeholder groups based on their needs, expectations, and influence. For instance, customers may be engaged through feedback surveys and beta testing, while healthcare providers may require formal partnerships and data-sharing agreements. The engagement plan supports proactive relationship building and helps to mitigate risks associated with stakeholder resistance. However, it requires continuous updating to remain effective, particularly in fast-changing environments such as digital health technology.</w:t>
      </w:r>
    </w:p>
    <w:p w14:paraId="5EC5446C" w14:textId="77777777" w:rsidR="00033374" w:rsidRPr="00033374" w:rsidRDefault="00033374" w:rsidP="00033374">
      <w:pPr>
        <w:autoSpaceDE w:val="0"/>
        <w:autoSpaceDN w:val="0"/>
        <w:adjustRightInd w:val="0"/>
        <w:spacing w:after="0" w:line="240" w:lineRule="auto"/>
        <w:rPr>
          <w:rFonts w:ascii="Arial" w:hAnsi="Arial" w:cs="Arial"/>
        </w:rPr>
      </w:pPr>
    </w:p>
    <w:p w14:paraId="50DEC7B6"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Closely linked to this is the </w:t>
      </w:r>
      <w:r w:rsidRPr="00033374">
        <w:rPr>
          <w:rFonts w:ascii="Arial" w:hAnsi="Arial" w:cs="Arial"/>
          <w:b/>
          <w:bCs/>
        </w:rPr>
        <w:t>communication plan</w:t>
      </w:r>
      <w:r w:rsidRPr="00033374">
        <w:rPr>
          <w:rFonts w:ascii="Arial" w:hAnsi="Arial" w:cs="Arial"/>
        </w:rPr>
        <w:t>, which ensures that relevant information is delivered to stakeholders in a timely and appropriate manner. Effective communication is central to stakeholder theory, as it promotes transparency, trust, and collaboration. In this project, communication channels may include regular progress reports for senior management, daily stand-up meetings for internal teams, and digital marketing campaigns for customers. The communication plan helps prevent misunderstandings and aligns stakeholder expectations. However, ineffective communication strategies or information overload can reduce engagement and create confusion.</w:t>
      </w:r>
    </w:p>
    <w:p w14:paraId="0DA08137" w14:textId="77777777" w:rsidR="00033374" w:rsidRPr="00033374" w:rsidRDefault="00033374" w:rsidP="00033374">
      <w:pPr>
        <w:autoSpaceDE w:val="0"/>
        <w:autoSpaceDN w:val="0"/>
        <w:adjustRightInd w:val="0"/>
        <w:spacing w:after="0" w:line="240" w:lineRule="auto"/>
        <w:rPr>
          <w:rFonts w:ascii="Arial" w:hAnsi="Arial" w:cs="Arial"/>
        </w:rPr>
      </w:pPr>
    </w:p>
    <w:p w14:paraId="6189C444"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From a theoretical perspective, </w:t>
      </w:r>
      <w:r w:rsidRPr="00033374">
        <w:rPr>
          <w:rFonts w:ascii="Arial" w:hAnsi="Arial" w:cs="Arial"/>
          <w:b/>
          <w:bCs/>
        </w:rPr>
        <w:t>Freeman’s Stakeholder Theory</w:t>
      </w:r>
      <w:r w:rsidRPr="00033374">
        <w:rPr>
          <w:rFonts w:ascii="Arial" w:hAnsi="Arial" w:cs="Arial"/>
        </w:rPr>
        <w:t xml:space="preserve"> underpins these frameworks by emphasising the importance of considering the interests of all stakeholders rather than focusing solely on shareholders. This approach is particularly relevant in the healthcare sector, where ethical considerations, data privacy, and user well-being are critical.</w:t>
      </w:r>
    </w:p>
    <w:p w14:paraId="7D3B41C3" w14:textId="77777777" w:rsidR="00033374" w:rsidRPr="00033374" w:rsidRDefault="00033374" w:rsidP="00033374">
      <w:pPr>
        <w:autoSpaceDE w:val="0"/>
        <w:autoSpaceDN w:val="0"/>
        <w:adjustRightInd w:val="0"/>
        <w:spacing w:after="0" w:line="240" w:lineRule="auto"/>
        <w:rPr>
          <w:rFonts w:ascii="Arial" w:hAnsi="Arial" w:cs="Arial"/>
        </w:rPr>
      </w:pPr>
    </w:p>
    <w:p w14:paraId="2DBEBD15" w14:textId="28BCD633" w:rsidR="19DF5ED4" w:rsidRPr="00033374" w:rsidRDefault="00033374" w:rsidP="00033374">
      <w:pPr>
        <w:spacing w:line="600" w:lineRule="auto"/>
        <w:rPr>
          <w:rFonts w:ascii="Arial" w:hAnsi="Arial" w:cs="Arial"/>
        </w:rPr>
      </w:pPr>
      <w:r w:rsidRPr="00033374">
        <w:rPr>
          <w:rFonts w:ascii="Arial" w:hAnsi="Arial" w:cs="Arial"/>
        </w:rPr>
        <w:t xml:space="preserve">In conclusion, the integration of the stakeholder matrix, RACI model, engagement plan, and communication plan provides a comprehensive approach to stakeholder management. While each framework has its limitations, their combined application enables Fitbit to enhance stakeholder relationships, improve coordination, and increase the likelihood of a successful product </w:t>
      </w:r>
      <w:r w:rsidRPr="00033374">
        <w:rPr>
          <w:rFonts w:ascii="Arial" w:hAnsi="Arial" w:cs="Arial"/>
        </w:rPr>
        <w:t>launch.</w:t>
      </w:r>
      <w:r w:rsidRPr="00033374">
        <w:rPr>
          <w:rFonts w:ascii="Arial" w:hAnsi="Arial" w:cs="Arial"/>
        </w:rPr>
        <w:t xml:space="preserve"> strategic management.</w:t>
      </w:r>
    </w:p>
    <w:p w14:paraId="4D9F07AE" w14:textId="77777777" w:rsidR="00033374" w:rsidRDefault="00033374" w:rsidP="00033374">
      <w:pPr>
        <w:autoSpaceDE w:val="0"/>
        <w:autoSpaceDN w:val="0"/>
        <w:adjustRightInd w:val="0"/>
        <w:spacing w:after="0" w:line="240" w:lineRule="auto"/>
        <w:rPr>
          <w:rFonts w:ascii="Arial" w:hAnsi="Arial" w:cs="Arial"/>
          <w:b/>
          <w:bCs/>
          <w:sz w:val="28"/>
          <w:szCs w:val="28"/>
        </w:rPr>
      </w:pPr>
    </w:p>
    <w:p w14:paraId="516B67C6" w14:textId="77777777" w:rsidR="00033374" w:rsidRDefault="00033374" w:rsidP="00033374">
      <w:pPr>
        <w:autoSpaceDE w:val="0"/>
        <w:autoSpaceDN w:val="0"/>
        <w:adjustRightInd w:val="0"/>
        <w:spacing w:after="0" w:line="240" w:lineRule="auto"/>
        <w:rPr>
          <w:rFonts w:ascii="Arial" w:hAnsi="Arial" w:cs="Arial"/>
          <w:b/>
          <w:bCs/>
          <w:sz w:val="28"/>
          <w:szCs w:val="28"/>
        </w:rPr>
      </w:pPr>
    </w:p>
    <w:p w14:paraId="5D432A02" w14:textId="77777777" w:rsidR="00033374" w:rsidRDefault="00033374" w:rsidP="00033374">
      <w:pPr>
        <w:autoSpaceDE w:val="0"/>
        <w:autoSpaceDN w:val="0"/>
        <w:adjustRightInd w:val="0"/>
        <w:spacing w:after="0" w:line="240" w:lineRule="auto"/>
        <w:rPr>
          <w:rFonts w:ascii="Arial" w:hAnsi="Arial" w:cs="Arial"/>
          <w:b/>
          <w:bCs/>
          <w:sz w:val="28"/>
          <w:szCs w:val="28"/>
        </w:rPr>
      </w:pPr>
    </w:p>
    <w:p w14:paraId="0C61A547" w14:textId="77777777" w:rsidR="00033374" w:rsidRDefault="00033374" w:rsidP="00033374">
      <w:pPr>
        <w:autoSpaceDE w:val="0"/>
        <w:autoSpaceDN w:val="0"/>
        <w:adjustRightInd w:val="0"/>
        <w:spacing w:after="0" w:line="240" w:lineRule="auto"/>
        <w:rPr>
          <w:rFonts w:ascii="Arial" w:hAnsi="Arial" w:cs="Arial"/>
          <w:b/>
          <w:bCs/>
          <w:sz w:val="28"/>
          <w:szCs w:val="28"/>
        </w:rPr>
      </w:pPr>
    </w:p>
    <w:p w14:paraId="5350983D" w14:textId="77777777" w:rsidR="00033374" w:rsidRDefault="00033374" w:rsidP="00033374">
      <w:pPr>
        <w:autoSpaceDE w:val="0"/>
        <w:autoSpaceDN w:val="0"/>
        <w:adjustRightInd w:val="0"/>
        <w:spacing w:after="0" w:line="240" w:lineRule="auto"/>
        <w:rPr>
          <w:rFonts w:ascii="Arial" w:hAnsi="Arial" w:cs="Arial"/>
          <w:b/>
          <w:bCs/>
          <w:sz w:val="28"/>
          <w:szCs w:val="28"/>
        </w:rPr>
      </w:pPr>
    </w:p>
    <w:p w14:paraId="097F6131" w14:textId="77777777" w:rsidR="00033374" w:rsidRDefault="00033374" w:rsidP="00033374">
      <w:pPr>
        <w:autoSpaceDE w:val="0"/>
        <w:autoSpaceDN w:val="0"/>
        <w:adjustRightInd w:val="0"/>
        <w:spacing w:after="0" w:line="240" w:lineRule="auto"/>
        <w:rPr>
          <w:rFonts w:ascii="Arial" w:hAnsi="Arial" w:cs="Arial"/>
          <w:b/>
          <w:bCs/>
          <w:sz w:val="28"/>
          <w:szCs w:val="28"/>
        </w:rPr>
      </w:pPr>
    </w:p>
    <w:p w14:paraId="4962604F" w14:textId="77777777" w:rsidR="00033374" w:rsidRDefault="00033374" w:rsidP="00033374">
      <w:pPr>
        <w:autoSpaceDE w:val="0"/>
        <w:autoSpaceDN w:val="0"/>
        <w:adjustRightInd w:val="0"/>
        <w:spacing w:after="0" w:line="240" w:lineRule="auto"/>
        <w:rPr>
          <w:rFonts w:ascii="Arial" w:hAnsi="Arial" w:cs="Arial"/>
          <w:b/>
          <w:bCs/>
          <w:sz w:val="28"/>
          <w:szCs w:val="28"/>
        </w:rPr>
      </w:pPr>
    </w:p>
    <w:p w14:paraId="7E5C3886" w14:textId="77777777" w:rsidR="00033374" w:rsidRDefault="00033374" w:rsidP="00033374">
      <w:pPr>
        <w:autoSpaceDE w:val="0"/>
        <w:autoSpaceDN w:val="0"/>
        <w:adjustRightInd w:val="0"/>
        <w:spacing w:after="0" w:line="240" w:lineRule="auto"/>
        <w:rPr>
          <w:rFonts w:ascii="Arial" w:hAnsi="Arial" w:cs="Arial"/>
          <w:b/>
          <w:bCs/>
          <w:sz w:val="28"/>
          <w:szCs w:val="28"/>
        </w:rPr>
      </w:pPr>
    </w:p>
    <w:p w14:paraId="70EB42DE" w14:textId="77777777" w:rsidR="00033374" w:rsidRDefault="00033374" w:rsidP="00033374">
      <w:pPr>
        <w:autoSpaceDE w:val="0"/>
        <w:autoSpaceDN w:val="0"/>
        <w:adjustRightInd w:val="0"/>
        <w:spacing w:after="0" w:line="240" w:lineRule="auto"/>
        <w:rPr>
          <w:rFonts w:ascii="Arial" w:hAnsi="Arial" w:cs="Arial"/>
          <w:b/>
          <w:bCs/>
          <w:sz w:val="28"/>
          <w:szCs w:val="28"/>
        </w:rPr>
      </w:pPr>
    </w:p>
    <w:p w14:paraId="6B7191CF" w14:textId="77777777" w:rsidR="00033374" w:rsidRDefault="00033374" w:rsidP="00033374">
      <w:pPr>
        <w:autoSpaceDE w:val="0"/>
        <w:autoSpaceDN w:val="0"/>
        <w:adjustRightInd w:val="0"/>
        <w:spacing w:after="0" w:line="240" w:lineRule="auto"/>
        <w:rPr>
          <w:rFonts w:ascii="Arial" w:hAnsi="Arial" w:cs="Arial"/>
          <w:b/>
          <w:bCs/>
          <w:sz w:val="28"/>
          <w:szCs w:val="28"/>
        </w:rPr>
      </w:pPr>
    </w:p>
    <w:p w14:paraId="65F60C40" w14:textId="77777777" w:rsidR="00033374" w:rsidRDefault="00033374" w:rsidP="00033374">
      <w:pPr>
        <w:autoSpaceDE w:val="0"/>
        <w:autoSpaceDN w:val="0"/>
        <w:adjustRightInd w:val="0"/>
        <w:spacing w:after="0" w:line="240" w:lineRule="auto"/>
        <w:rPr>
          <w:rFonts w:ascii="Arial" w:hAnsi="Arial" w:cs="Arial"/>
          <w:b/>
          <w:bCs/>
          <w:sz w:val="28"/>
          <w:szCs w:val="28"/>
        </w:rPr>
      </w:pPr>
    </w:p>
    <w:p w14:paraId="75893DA8" w14:textId="77777777" w:rsidR="00033374" w:rsidRDefault="00033374" w:rsidP="00033374">
      <w:pPr>
        <w:autoSpaceDE w:val="0"/>
        <w:autoSpaceDN w:val="0"/>
        <w:adjustRightInd w:val="0"/>
        <w:spacing w:after="0" w:line="240" w:lineRule="auto"/>
        <w:rPr>
          <w:rFonts w:ascii="Arial" w:hAnsi="Arial" w:cs="Arial"/>
          <w:b/>
          <w:bCs/>
          <w:sz w:val="28"/>
          <w:szCs w:val="28"/>
        </w:rPr>
      </w:pPr>
    </w:p>
    <w:p w14:paraId="3CB1B87B" w14:textId="77777777" w:rsidR="00033374" w:rsidRDefault="00033374" w:rsidP="00033374">
      <w:pPr>
        <w:autoSpaceDE w:val="0"/>
        <w:autoSpaceDN w:val="0"/>
        <w:adjustRightInd w:val="0"/>
        <w:spacing w:after="0" w:line="240" w:lineRule="auto"/>
        <w:rPr>
          <w:rFonts w:ascii="Arial" w:hAnsi="Arial" w:cs="Arial"/>
          <w:b/>
          <w:bCs/>
          <w:sz w:val="28"/>
          <w:szCs w:val="28"/>
        </w:rPr>
      </w:pPr>
    </w:p>
    <w:p w14:paraId="3D9B3158" w14:textId="77777777" w:rsidR="00033374" w:rsidRDefault="00033374" w:rsidP="00033374">
      <w:pPr>
        <w:autoSpaceDE w:val="0"/>
        <w:autoSpaceDN w:val="0"/>
        <w:adjustRightInd w:val="0"/>
        <w:spacing w:after="0" w:line="240" w:lineRule="auto"/>
        <w:rPr>
          <w:rFonts w:ascii="Arial" w:hAnsi="Arial" w:cs="Arial"/>
          <w:b/>
          <w:bCs/>
          <w:sz w:val="28"/>
          <w:szCs w:val="28"/>
        </w:rPr>
      </w:pPr>
    </w:p>
    <w:p w14:paraId="52ACECFB" w14:textId="77777777" w:rsidR="00033374" w:rsidRDefault="00033374" w:rsidP="00033374">
      <w:pPr>
        <w:autoSpaceDE w:val="0"/>
        <w:autoSpaceDN w:val="0"/>
        <w:adjustRightInd w:val="0"/>
        <w:spacing w:after="0" w:line="240" w:lineRule="auto"/>
        <w:rPr>
          <w:rFonts w:ascii="Arial" w:hAnsi="Arial" w:cs="Arial"/>
          <w:b/>
          <w:bCs/>
          <w:sz w:val="28"/>
          <w:szCs w:val="28"/>
        </w:rPr>
      </w:pPr>
    </w:p>
    <w:p w14:paraId="248F4204" w14:textId="77777777" w:rsidR="00033374" w:rsidRDefault="00033374" w:rsidP="00033374">
      <w:pPr>
        <w:autoSpaceDE w:val="0"/>
        <w:autoSpaceDN w:val="0"/>
        <w:adjustRightInd w:val="0"/>
        <w:spacing w:after="0" w:line="240" w:lineRule="auto"/>
        <w:rPr>
          <w:rFonts w:ascii="Arial" w:hAnsi="Arial" w:cs="Arial"/>
          <w:b/>
          <w:bCs/>
          <w:sz w:val="28"/>
          <w:szCs w:val="28"/>
        </w:rPr>
      </w:pPr>
    </w:p>
    <w:p w14:paraId="1EB2C7F0" w14:textId="77777777" w:rsidR="00033374" w:rsidRDefault="00033374" w:rsidP="00033374">
      <w:pPr>
        <w:autoSpaceDE w:val="0"/>
        <w:autoSpaceDN w:val="0"/>
        <w:adjustRightInd w:val="0"/>
        <w:spacing w:after="0" w:line="240" w:lineRule="auto"/>
        <w:rPr>
          <w:rFonts w:ascii="Arial" w:hAnsi="Arial" w:cs="Arial"/>
          <w:b/>
          <w:bCs/>
          <w:sz w:val="28"/>
          <w:szCs w:val="28"/>
        </w:rPr>
      </w:pPr>
    </w:p>
    <w:p w14:paraId="4647E1B2" w14:textId="77777777" w:rsidR="00033374" w:rsidRDefault="00033374" w:rsidP="00033374">
      <w:pPr>
        <w:autoSpaceDE w:val="0"/>
        <w:autoSpaceDN w:val="0"/>
        <w:adjustRightInd w:val="0"/>
        <w:spacing w:after="0" w:line="240" w:lineRule="auto"/>
        <w:rPr>
          <w:rFonts w:ascii="Arial" w:hAnsi="Arial" w:cs="Arial"/>
          <w:b/>
          <w:bCs/>
          <w:sz w:val="28"/>
          <w:szCs w:val="28"/>
        </w:rPr>
      </w:pPr>
    </w:p>
    <w:p w14:paraId="7556D8BF" w14:textId="77777777" w:rsidR="00033374" w:rsidRDefault="00033374" w:rsidP="00033374">
      <w:pPr>
        <w:autoSpaceDE w:val="0"/>
        <w:autoSpaceDN w:val="0"/>
        <w:adjustRightInd w:val="0"/>
        <w:spacing w:after="0" w:line="240" w:lineRule="auto"/>
        <w:rPr>
          <w:rFonts w:ascii="Arial" w:hAnsi="Arial" w:cs="Arial"/>
          <w:b/>
          <w:bCs/>
          <w:sz w:val="28"/>
          <w:szCs w:val="28"/>
        </w:rPr>
      </w:pPr>
    </w:p>
    <w:p w14:paraId="0D97ECA0" w14:textId="77777777" w:rsidR="00033374" w:rsidRDefault="00033374" w:rsidP="00033374">
      <w:pPr>
        <w:autoSpaceDE w:val="0"/>
        <w:autoSpaceDN w:val="0"/>
        <w:adjustRightInd w:val="0"/>
        <w:spacing w:after="0" w:line="240" w:lineRule="auto"/>
        <w:rPr>
          <w:rFonts w:ascii="Arial" w:hAnsi="Arial" w:cs="Arial"/>
          <w:b/>
          <w:bCs/>
          <w:sz w:val="28"/>
          <w:szCs w:val="28"/>
        </w:rPr>
      </w:pPr>
    </w:p>
    <w:p w14:paraId="5404DAF8" w14:textId="77777777" w:rsidR="00033374" w:rsidRDefault="00033374" w:rsidP="00033374">
      <w:pPr>
        <w:autoSpaceDE w:val="0"/>
        <w:autoSpaceDN w:val="0"/>
        <w:adjustRightInd w:val="0"/>
        <w:spacing w:after="0" w:line="240" w:lineRule="auto"/>
        <w:rPr>
          <w:rFonts w:ascii="Arial" w:hAnsi="Arial" w:cs="Arial"/>
          <w:b/>
          <w:bCs/>
          <w:sz w:val="28"/>
          <w:szCs w:val="28"/>
        </w:rPr>
      </w:pPr>
    </w:p>
    <w:p w14:paraId="1B808425" w14:textId="77777777" w:rsidR="00033374" w:rsidRDefault="00033374" w:rsidP="00033374">
      <w:pPr>
        <w:autoSpaceDE w:val="0"/>
        <w:autoSpaceDN w:val="0"/>
        <w:adjustRightInd w:val="0"/>
        <w:spacing w:after="0" w:line="240" w:lineRule="auto"/>
        <w:rPr>
          <w:rFonts w:ascii="Arial" w:hAnsi="Arial" w:cs="Arial"/>
          <w:b/>
          <w:bCs/>
          <w:sz w:val="28"/>
          <w:szCs w:val="28"/>
        </w:rPr>
      </w:pPr>
    </w:p>
    <w:p w14:paraId="1E657042" w14:textId="77777777" w:rsidR="00033374" w:rsidRDefault="00033374" w:rsidP="00033374">
      <w:pPr>
        <w:autoSpaceDE w:val="0"/>
        <w:autoSpaceDN w:val="0"/>
        <w:adjustRightInd w:val="0"/>
        <w:spacing w:after="0" w:line="240" w:lineRule="auto"/>
        <w:rPr>
          <w:rFonts w:ascii="Arial" w:hAnsi="Arial" w:cs="Arial"/>
          <w:b/>
          <w:bCs/>
          <w:sz w:val="28"/>
          <w:szCs w:val="28"/>
        </w:rPr>
      </w:pPr>
    </w:p>
    <w:p w14:paraId="1E9918BD" w14:textId="77777777" w:rsidR="00033374" w:rsidRDefault="00033374" w:rsidP="00033374">
      <w:pPr>
        <w:autoSpaceDE w:val="0"/>
        <w:autoSpaceDN w:val="0"/>
        <w:adjustRightInd w:val="0"/>
        <w:spacing w:after="0" w:line="240" w:lineRule="auto"/>
        <w:rPr>
          <w:rFonts w:ascii="Arial" w:hAnsi="Arial" w:cs="Arial"/>
          <w:b/>
          <w:bCs/>
          <w:sz w:val="28"/>
          <w:szCs w:val="28"/>
        </w:rPr>
      </w:pPr>
    </w:p>
    <w:p w14:paraId="046FFA66" w14:textId="77777777" w:rsidR="00033374" w:rsidRDefault="00033374" w:rsidP="00033374">
      <w:pPr>
        <w:autoSpaceDE w:val="0"/>
        <w:autoSpaceDN w:val="0"/>
        <w:adjustRightInd w:val="0"/>
        <w:spacing w:after="0" w:line="240" w:lineRule="auto"/>
        <w:rPr>
          <w:rFonts w:ascii="Arial" w:hAnsi="Arial" w:cs="Arial"/>
          <w:b/>
          <w:bCs/>
          <w:sz w:val="28"/>
          <w:szCs w:val="28"/>
        </w:rPr>
      </w:pPr>
    </w:p>
    <w:p w14:paraId="4B0873DE" w14:textId="77777777" w:rsidR="00033374" w:rsidRDefault="00033374" w:rsidP="00033374">
      <w:pPr>
        <w:autoSpaceDE w:val="0"/>
        <w:autoSpaceDN w:val="0"/>
        <w:adjustRightInd w:val="0"/>
        <w:spacing w:after="0" w:line="240" w:lineRule="auto"/>
        <w:rPr>
          <w:rFonts w:ascii="Arial" w:hAnsi="Arial" w:cs="Arial"/>
          <w:b/>
          <w:bCs/>
          <w:sz w:val="28"/>
          <w:szCs w:val="28"/>
        </w:rPr>
      </w:pPr>
    </w:p>
    <w:p w14:paraId="48FFE583" w14:textId="77777777" w:rsidR="00033374" w:rsidRDefault="00033374" w:rsidP="00033374">
      <w:pPr>
        <w:autoSpaceDE w:val="0"/>
        <w:autoSpaceDN w:val="0"/>
        <w:adjustRightInd w:val="0"/>
        <w:spacing w:after="0" w:line="240" w:lineRule="auto"/>
        <w:rPr>
          <w:rFonts w:ascii="Arial" w:hAnsi="Arial" w:cs="Arial"/>
          <w:b/>
          <w:bCs/>
          <w:sz w:val="28"/>
          <w:szCs w:val="28"/>
        </w:rPr>
      </w:pPr>
    </w:p>
    <w:p w14:paraId="5DBAE591" w14:textId="77777777" w:rsidR="00033374" w:rsidRDefault="00033374" w:rsidP="00033374">
      <w:pPr>
        <w:autoSpaceDE w:val="0"/>
        <w:autoSpaceDN w:val="0"/>
        <w:adjustRightInd w:val="0"/>
        <w:spacing w:after="0" w:line="240" w:lineRule="auto"/>
        <w:rPr>
          <w:rFonts w:ascii="Arial" w:hAnsi="Arial" w:cs="Arial"/>
          <w:b/>
          <w:bCs/>
          <w:sz w:val="28"/>
          <w:szCs w:val="28"/>
        </w:rPr>
      </w:pPr>
    </w:p>
    <w:p w14:paraId="0790DDF4" w14:textId="77777777" w:rsidR="00033374" w:rsidRDefault="00033374" w:rsidP="00033374">
      <w:pPr>
        <w:autoSpaceDE w:val="0"/>
        <w:autoSpaceDN w:val="0"/>
        <w:adjustRightInd w:val="0"/>
        <w:spacing w:after="0" w:line="240" w:lineRule="auto"/>
        <w:rPr>
          <w:rFonts w:ascii="Arial" w:hAnsi="Arial" w:cs="Arial"/>
          <w:b/>
          <w:bCs/>
          <w:sz w:val="28"/>
          <w:szCs w:val="28"/>
        </w:rPr>
      </w:pPr>
    </w:p>
    <w:p w14:paraId="159BEB0D" w14:textId="77777777" w:rsidR="00033374" w:rsidRDefault="00033374" w:rsidP="00033374">
      <w:pPr>
        <w:autoSpaceDE w:val="0"/>
        <w:autoSpaceDN w:val="0"/>
        <w:adjustRightInd w:val="0"/>
        <w:spacing w:after="0" w:line="240" w:lineRule="auto"/>
        <w:rPr>
          <w:rFonts w:ascii="Arial" w:hAnsi="Arial" w:cs="Arial"/>
          <w:b/>
          <w:bCs/>
          <w:sz w:val="28"/>
          <w:szCs w:val="28"/>
        </w:rPr>
      </w:pPr>
    </w:p>
    <w:p w14:paraId="089E5D0B" w14:textId="77777777" w:rsidR="00033374" w:rsidRDefault="00033374" w:rsidP="00033374">
      <w:pPr>
        <w:autoSpaceDE w:val="0"/>
        <w:autoSpaceDN w:val="0"/>
        <w:adjustRightInd w:val="0"/>
        <w:spacing w:after="0" w:line="240" w:lineRule="auto"/>
        <w:rPr>
          <w:rFonts w:ascii="Arial" w:hAnsi="Arial" w:cs="Arial"/>
          <w:b/>
          <w:bCs/>
          <w:sz w:val="28"/>
          <w:szCs w:val="28"/>
        </w:rPr>
      </w:pPr>
    </w:p>
    <w:p w14:paraId="225D4FB3" w14:textId="77777777" w:rsidR="00033374" w:rsidRDefault="00033374" w:rsidP="00033374">
      <w:pPr>
        <w:autoSpaceDE w:val="0"/>
        <w:autoSpaceDN w:val="0"/>
        <w:adjustRightInd w:val="0"/>
        <w:spacing w:after="0" w:line="240" w:lineRule="auto"/>
        <w:rPr>
          <w:rFonts w:ascii="Arial" w:hAnsi="Arial" w:cs="Arial"/>
          <w:b/>
          <w:bCs/>
          <w:sz w:val="28"/>
          <w:szCs w:val="28"/>
        </w:rPr>
      </w:pPr>
    </w:p>
    <w:p w14:paraId="2A066CB9" w14:textId="77777777" w:rsidR="00033374" w:rsidRDefault="00033374" w:rsidP="00033374">
      <w:pPr>
        <w:autoSpaceDE w:val="0"/>
        <w:autoSpaceDN w:val="0"/>
        <w:adjustRightInd w:val="0"/>
        <w:spacing w:after="0" w:line="240" w:lineRule="auto"/>
        <w:rPr>
          <w:rFonts w:ascii="Arial" w:hAnsi="Arial" w:cs="Arial"/>
          <w:b/>
          <w:bCs/>
          <w:sz w:val="28"/>
          <w:szCs w:val="28"/>
        </w:rPr>
      </w:pPr>
    </w:p>
    <w:p w14:paraId="4A3A8C85" w14:textId="77777777" w:rsidR="00033374" w:rsidRDefault="00033374" w:rsidP="00033374">
      <w:pPr>
        <w:autoSpaceDE w:val="0"/>
        <w:autoSpaceDN w:val="0"/>
        <w:adjustRightInd w:val="0"/>
        <w:spacing w:after="0" w:line="240" w:lineRule="auto"/>
        <w:rPr>
          <w:rFonts w:ascii="Arial" w:hAnsi="Arial" w:cs="Arial"/>
          <w:b/>
          <w:bCs/>
          <w:sz w:val="28"/>
          <w:szCs w:val="28"/>
        </w:rPr>
      </w:pPr>
    </w:p>
    <w:p w14:paraId="4B4F8990" w14:textId="77777777" w:rsidR="00033374" w:rsidRDefault="00033374" w:rsidP="00033374">
      <w:pPr>
        <w:autoSpaceDE w:val="0"/>
        <w:autoSpaceDN w:val="0"/>
        <w:adjustRightInd w:val="0"/>
        <w:spacing w:after="0" w:line="240" w:lineRule="auto"/>
        <w:rPr>
          <w:rFonts w:ascii="Arial" w:hAnsi="Arial" w:cs="Arial"/>
          <w:b/>
          <w:bCs/>
          <w:sz w:val="28"/>
          <w:szCs w:val="28"/>
        </w:rPr>
      </w:pPr>
    </w:p>
    <w:p w14:paraId="7174E3DD" w14:textId="432DB397" w:rsidR="00033374" w:rsidRDefault="00033374" w:rsidP="00033374">
      <w:pPr>
        <w:autoSpaceDE w:val="0"/>
        <w:autoSpaceDN w:val="0"/>
        <w:adjustRightInd w:val="0"/>
        <w:spacing w:after="0" w:line="240" w:lineRule="auto"/>
        <w:rPr>
          <w:rFonts w:ascii="Arial" w:hAnsi="Arial" w:cs="Arial"/>
          <w:b/>
          <w:bCs/>
          <w:sz w:val="28"/>
          <w:szCs w:val="28"/>
        </w:rPr>
      </w:pPr>
      <w:r w:rsidRPr="00033374">
        <w:rPr>
          <w:rFonts w:ascii="Arial" w:hAnsi="Arial" w:cs="Arial"/>
          <w:b/>
          <w:bCs/>
          <w:sz w:val="28"/>
          <w:szCs w:val="28"/>
        </w:rPr>
        <w:t xml:space="preserve">6. Stakeholder Engagement Process and conflict Management using the 4C´s Model </w:t>
      </w:r>
    </w:p>
    <w:p w14:paraId="44E3F950" w14:textId="77777777" w:rsidR="00033374" w:rsidRPr="00033374" w:rsidRDefault="00033374" w:rsidP="00033374">
      <w:pPr>
        <w:autoSpaceDE w:val="0"/>
        <w:autoSpaceDN w:val="0"/>
        <w:adjustRightInd w:val="0"/>
        <w:spacing w:after="0" w:line="240" w:lineRule="auto"/>
        <w:rPr>
          <w:rFonts w:ascii="Arial" w:hAnsi="Arial" w:cs="Arial"/>
          <w:b/>
          <w:bCs/>
          <w:sz w:val="28"/>
          <w:szCs w:val="28"/>
        </w:rPr>
      </w:pPr>
    </w:p>
    <w:p w14:paraId="541E5B37" w14:textId="11DD4A3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role of the project manager in the successful delivery of the wearable health device at </w:t>
      </w:r>
      <w:r w:rsidRPr="00033374">
        <w:rPr>
          <w:rFonts w:ascii="Arial" w:hAnsi="Arial" w:cs="Arial"/>
          <w:u w:val="single"/>
        </w:rPr>
        <w:t>Fitbit</w:t>
      </w:r>
      <w:r w:rsidRPr="00033374">
        <w:rPr>
          <w:rFonts w:ascii="Arial" w:hAnsi="Arial" w:cs="Arial"/>
        </w:rPr>
        <w:t xml:space="preserve"> extends beyond planning and execution to include the effective engagement and management of diverse stakeholders. Given the complexity of the project and the involvement of both internal and external stakeholders, a structured and critical approach to engagement is essential. The 4C’s model—communication, coordination, cooperation, and collaboration—provides a comprehensive framework through which stakeholder relationships can be developed and maintained, while also addressing potential conflicts.</w:t>
      </w:r>
    </w:p>
    <w:p w14:paraId="2B9E3C40" w14:textId="77777777" w:rsidR="00033374" w:rsidRPr="00033374" w:rsidRDefault="00033374" w:rsidP="00033374">
      <w:pPr>
        <w:autoSpaceDE w:val="0"/>
        <w:autoSpaceDN w:val="0"/>
        <w:adjustRightInd w:val="0"/>
        <w:spacing w:after="0" w:line="240" w:lineRule="auto"/>
        <w:rPr>
          <w:rFonts w:ascii="Arial" w:hAnsi="Arial" w:cs="Arial"/>
        </w:rPr>
      </w:pPr>
    </w:p>
    <w:p w14:paraId="707A32F9"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first stage of the engagement process is </w:t>
      </w:r>
      <w:r w:rsidRPr="00033374">
        <w:rPr>
          <w:rFonts w:ascii="Arial" w:hAnsi="Arial" w:cs="Arial"/>
          <w:b/>
          <w:bCs/>
        </w:rPr>
        <w:t>stakeholder identification and analysis</w:t>
      </w:r>
      <w:r w:rsidRPr="00033374">
        <w:rPr>
          <w:rFonts w:ascii="Arial" w:hAnsi="Arial" w:cs="Arial"/>
        </w:rPr>
        <w:t>, supported by tools such as the stakeholder matrix. This allows the project manager to classify stakeholders based on their power and interest, ensuring that engagement strategies are prioritised accordingly. However, stakeholder dynamics are not static; therefore, continuous monitoring is required to adapt strategies as stakeholder influence or expectations evolve throughout the project lifecycle.</w:t>
      </w:r>
    </w:p>
    <w:p w14:paraId="1B025E7D" w14:textId="77777777" w:rsidR="00033374" w:rsidRPr="00033374" w:rsidRDefault="00033374" w:rsidP="00033374">
      <w:pPr>
        <w:autoSpaceDE w:val="0"/>
        <w:autoSpaceDN w:val="0"/>
        <w:adjustRightInd w:val="0"/>
        <w:spacing w:after="0" w:line="240" w:lineRule="auto"/>
        <w:rPr>
          <w:rFonts w:ascii="Arial" w:hAnsi="Arial" w:cs="Arial"/>
        </w:rPr>
      </w:pPr>
    </w:p>
    <w:p w14:paraId="44EFA7C5" w14:textId="77777777" w:rsidR="00033374" w:rsidRPr="00033374" w:rsidRDefault="00033374" w:rsidP="00033374">
      <w:pPr>
        <w:autoSpaceDE w:val="0"/>
        <w:autoSpaceDN w:val="0"/>
        <w:adjustRightInd w:val="0"/>
        <w:spacing w:after="0" w:line="240" w:lineRule="auto"/>
        <w:rPr>
          <w:rFonts w:ascii="Arial" w:hAnsi="Arial" w:cs="Arial"/>
          <w:sz w:val="24"/>
          <w:szCs w:val="24"/>
        </w:rPr>
      </w:pPr>
      <w:r w:rsidRPr="00033374">
        <w:rPr>
          <w:rFonts w:ascii="Arial" w:hAnsi="Arial" w:cs="Arial"/>
        </w:rPr>
        <w:t xml:space="preserve">The first component of the 4C’s model, </w:t>
      </w:r>
      <w:r w:rsidRPr="00033374">
        <w:rPr>
          <w:rFonts w:ascii="Arial" w:hAnsi="Arial" w:cs="Arial"/>
          <w:b/>
          <w:bCs/>
        </w:rPr>
        <w:t>communication</w:t>
      </w:r>
      <w:r w:rsidRPr="00033374">
        <w:rPr>
          <w:rFonts w:ascii="Arial" w:hAnsi="Arial" w:cs="Arial"/>
        </w:rPr>
        <w:t xml:space="preserve">, is fundamental to stakeholder engagement. Effective communication involves not only the </w:t>
      </w:r>
      <w:r w:rsidRPr="00033374">
        <w:rPr>
          <w:rFonts w:ascii="Arial" w:hAnsi="Arial" w:cs="Arial"/>
          <w:sz w:val="24"/>
          <w:szCs w:val="24"/>
        </w:rPr>
        <w:t>dissemination of information but also active listening and feedback mechanisms. As project manager, I would implement a structured communication plan that includes regular progress reports to senior management, daily stand-up meetings for internal teams, and targeted messaging for customers and healthcare partners. Transparent communication is particularly critical in addressing sensitive issues such as data privacy and regulatory compliance. Critically, poor communication is a major source of project failure; therefore, communication must be clear, consistent, and tailored to the needs of each stakeholder group. However, excessive communication can also lead to information overload, reducing its effectiveness, which highlights the need for balance.</w:t>
      </w:r>
    </w:p>
    <w:p w14:paraId="3903F98C" w14:textId="77777777" w:rsidR="00033374" w:rsidRPr="00033374" w:rsidRDefault="00033374" w:rsidP="00033374">
      <w:pPr>
        <w:autoSpaceDE w:val="0"/>
        <w:autoSpaceDN w:val="0"/>
        <w:adjustRightInd w:val="0"/>
        <w:spacing w:after="0" w:line="240" w:lineRule="auto"/>
        <w:rPr>
          <w:rFonts w:ascii="Arial" w:hAnsi="Arial" w:cs="Arial"/>
          <w:sz w:val="24"/>
          <w:szCs w:val="24"/>
        </w:rPr>
      </w:pPr>
    </w:p>
    <w:p w14:paraId="6889468D" w14:textId="0697FBB2" w:rsidR="00033374" w:rsidRPr="00033374" w:rsidRDefault="00033374" w:rsidP="00033374">
      <w:pPr>
        <w:autoSpaceDE w:val="0"/>
        <w:autoSpaceDN w:val="0"/>
        <w:adjustRightInd w:val="0"/>
        <w:spacing w:after="0" w:line="240" w:lineRule="auto"/>
        <w:rPr>
          <w:rFonts w:ascii="Arial" w:hAnsi="Arial" w:cs="Arial"/>
          <w:sz w:val="24"/>
          <w:szCs w:val="24"/>
        </w:rPr>
      </w:pPr>
      <w:r w:rsidRPr="00033374">
        <w:rPr>
          <w:rFonts w:ascii="Arial" w:hAnsi="Arial" w:cs="Arial"/>
          <w:sz w:val="24"/>
          <w:szCs w:val="24"/>
        </w:rPr>
        <w:t xml:space="preserve">The second component, </w:t>
      </w:r>
      <w:r w:rsidRPr="00033374">
        <w:rPr>
          <w:rFonts w:ascii="Arial" w:hAnsi="Arial" w:cs="Arial"/>
          <w:b/>
          <w:bCs/>
          <w:sz w:val="24"/>
          <w:szCs w:val="24"/>
        </w:rPr>
        <w:t>coordination</w:t>
      </w:r>
      <w:r w:rsidRPr="00033374">
        <w:rPr>
          <w:rFonts w:ascii="Arial" w:hAnsi="Arial" w:cs="Arial"/>
          <w:sz w:val="24"/>
          <w:szCs w:val="24"/>
        </w:rPr>
        <w:t xml:space="preserve">, focuses on aligning activities across different stakeholder groups to ensure that project tasks are executed efficiently. In this project, coordination is essential between the product development, marketing, and sales teams to ensure that the product is not only technically sound but also </w:t>
      </w:r>
      <w:r w:rsidRPr="00033374">
        <w:rPr>
          <w:rFonts w:ascii="Arial" w:hAnsi="Arial" w:cs="Arial"/>
          <w:sz w:val="24"/>
          <w:szCs w:val="24"/>
        </w:rPr>
        <w:t>market ready</w:t>
      </w:r>
      <w:r w:rsidRPr="00033374">
        <w:rPr>
          <w:rFonts w:ascii="Arial" w:hAnsi="Arial" w:cs="Arial"/>
          <w:sz w:val="24"/>
          <w:szCs w:val="24"/>
        </w:rPr>
        <w:t>. The use of tools such as the RACI matrix can support coordination by clearly defining roles and responsibilities. As project manager, I would facilitate cross-functional meetings and use project management software to track progress and dependencies. Despite these measures, coordination challenges may arise due to differing priorities or resource constraints, particularly under tight deadlines.</w:t>
      </w:r>
    </w:p>
    <w:p w14:paraId="75646F21" w14:textId="77777777" w:rsidR="00033374" w:rsidRPr="00033374" w:rsidRDefault="00033374" w:rsidP="00033374">
      <w:pPr>
        <w:autoSpaceDE w:val="0"/>
        <w:autoSpaceDN w:val="0"/>
        <w:adjustRightInd w:val="0"/>
        <w:spacing w:after="0" w:line="240" w:lineRule="auto"/>
        <w:rPr>
          <w:rFonts w:ascii="Arial" w:hAnsi="Arial" w:cs="Arial"/>
          <w:sz w:val="24"/>
          <w:szCs w:val="24"/>
        </w:rPr>
      </w:pPr>
    </w:p>
    <w:p w14:paraId="29083203"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third element, </w:t>
      </w:r>
      <w:r w:rsidRPr="00033374">
        <w:rPr>
          <w:rFonts w:ascii="Arial" w:hAnsi="Arial" w:cs="Arial"/>
          <w:b/>
          <w:bCs/>
        </w:rPr>
        <w:t>cooperation</w:t>
      </w:r>
      <w:r w:rsidRPr="00033374">
        <w:rPr>
          <w:rFonts w:ascii="Arial" w:hAnsi="Arial" w:cs="Arial"/>
        </w:rPr>
        <w:t xml:space="preserve">, emphasises the willingness of stakeholders to work together towards shared objectives. Encouraging cooperation requires building trust and ensuring that stakeholders understand the benefits of the project. For example, engaging healthcare providers, including organisations such as </w:t>
      </w:r>
      <w:r w:rsidRPr="00033374">
        <w:rPr>
          <w:rFonts w:ascii="Arial" w:hAnsi="Arial" w:cs="Arial"/>
          <w:u w:val="single"/>
        </w:rPr>
        <w:t>NHS</w:t>
      </w:r>
      <w:r w:rsidRPr="00033374">
        <w:rPr>
          <w:rFonts w:ascii="Arial" w:hAnsi="Arial" w:cs="Arial"/>
        </w:rPr>
        <w:t>, requires demonstrating the clinical value and reliability of the device. Similarly, cooperation from suppliers is essential to maintain production schedules. However, cooperation may be hindered by conflicting interests, such as cost minimisation versus product quality. As project manager, I would address this by aligning stakeholder incentives and maintaining open dialogue to resolve disagreements.</w:t>
      </w:r>
    </w:p>
    <w:p w14:paraId="3A735BA8" w14:textId="77777777" w:rsidR="00033374" w:rsidRPr="00033374" w:rsidRDefault="00033374" w:rsidP="00033374">
      <w:pPr>
        <w:autoSpaceDE w:val="0"/>
        <w:autoSpaceDN w:val="0"/>
        <w:adjustRightInd w:val="0"/>
        <w:spacing w:after="0" w:line="240" w:lineRule="auto"/>
        <w:rPr>
          <w:rFonts w:ascii="Arial" w:hAnsi="Arial" w:cs="Arial"/>
        </w:rPr>
      </w:pPr>
    </w:p>
    <w:p w14:paraId="76900934"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The fourth component, </w:t>
      </w:r>
      <w:r w:rsidRPr="00033374">
        <w:rPr>
          <w:rFonts w:ascii="Arial" w:hAnsi="Arial" w:cs="Arial"/>
          <w:b/>
          <w:bCs/>
        </w:rPr>
        <w:t>collaboration</w:t>
      </w:r>
      <w:r w:rsidRPr="00033374">
        <w:rPr>
          <w:rFonts w:ascii="Arial" w:hAnsi="Arial" w:cs="Arial"/>
        </w:rPr>
        <w:t>, represents a deeper level of engagement, where stakeholders actively contribute to decision-making and innovation. In the context of the Fitbit project, collaboration can be achieved through involving customers in beta testing and incorporating feedback into product development. Collaboration enhances stakeholder commitment and can lead to improved product outcomes. However, it also requires time, resources, and effective facilitation to manage differing opinions and expectations.</w:t>
      </w:r>
    </w:p>
    <w:p w14:paraId="0EBE138B" w14:textId="77777777" w:rsidR="00033374" w:rsidRPr="00033374" w:rsidRDefault="00033374" w:rsidP="00033374">
      <w:pPr>
        <w:autoSpaceDE w:val="0"/>
        <w:autoSpaceDN w:val="0"/>
        <w:adjustRightInd w:val="0"/>
        <w:spacing w:after="0" w:line="240" w:lineRule="auto"/>
        <w:rPr>
          <w:rFonts w:ascii="Arial" w:hAnsi="Arial" w:cs="Arial"/>
        </w:rPr>
      </w:pPr>
    </w:p>
    <w:p w14:paraId="2D007485"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Conflict is inevitable in projects involving multiple stakeholders with diverse interests. Common sources of conflict in this project may include disagreements over budget allocation, timelines, product features, and data privacy concerns. As project manager, I would adopt a proactive approach to conflict management by identifying potential issues early and addressing them through open communication and negotiation. The Thomas-Kilmann conflict mode instrument suggests strategies such as collaboration, compromise, and accommodation, depending on the situation. In this context, a collaborative approach is often most effective, as it seeks to achieve mutually beneficial outcomes.</w:t>
      </w:r>
    </w:p>
    <w:p w14:paraId="0582CE90" w14:textId="77777777" w:rsidR="00033374" w:rsidRPr="00033374" w:rsidRDefault="00033374" w:rsidP="00033374">
      <w:pPr>
        <w:autoSpaceDE w:val="0"/>
        <w:autoSpaceDN w:val="0"/>
        <w:adjustRightInd w:val="0"/>
        <w:spacing w:after="0" w:line="240" w:lineRule="auto"/>
        <w:rPr>
          <w:rFonts w:ascii="Arial" w:hAnsi="Arial" w:cs="Arial"/>
        </w:rPr>
      </w:pPr>
    </w:p>
    <w:p w14:paraId="063B1F4A"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Furthermore, establishing clear governance structures and escalation procedures can help manage conflicts efficiently. For instance, unresolved issues can be escalated to senior management for decision-making. Additionally, fostering a culture of transparency and mutual respect can reduce the likelihood of conflicts escalating.</w:t>
      </w:r>
    </w:p>
    <w:p w14:paraId="252C1D78" w14:textId="77777777" w:rsidR="00033374" w:rsidRPr="00033374" w:rsidRDefault="00033374" w:rsidP="00033374">
      <w:pPr>
        <w:autoSpaceDE w:val="0"/>
        <w:autoSpaceDN w:val="0"/>
        <w:adjustRightInd w:val="0"/>
        <w:spacing w:after="0" w:line="240" w:lineRule="auto"/>
        <w:rPr>
          <w:rFonts w:ascii="Arial" w:hAnsi="Arial" w:cs="Arial"/>
        </w:rPr>
      </w:pPr>
    </w:p>
    <w:p w14:paraId="2873584A"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Critically, while the 4C’s model provides a structured framework for stakeholder engagement, its effectiveness depends on the project manager’s ability to apply it flexibly in response to changing project conditions. Over-reliance on formal processes without considering interpersonal dynamics may limit its effectiveness. Therefore, emotional intelligence, leadership skills, and adaptability are equally important in managing stakeholder relationships.</w:t>
      </w:r>
    </w:p>
    <w:p w14:paraId="01224265" w14:textId="77777777" w:rsidR="00033374" w:rsidRDefault="00033374" w:rsidP="00033374">
      <w:pPr>
        <w:spacing w:line="600" w:lineRule="auto"/>
        <w:rPr>
          <w:rFonts w:ascii="Arial" w:hAnsi="Arial" w:cs="Arial"/>
        </w:rPr>
      </w:pPr>
      <w:r w:rsidRPr="00033374">
        <w:rPr>
          <w:rFonts w:ascii="Arial" w:hAnsi="Arial" w:cs="Arial"/>
        </w:rPr>
        <w:t>In conclusion, the application of the 4C’s model enables a structured and comprehensive</w:t>
      </w:r>
    </w:p>
    <w:p w14:paraId="23671D1A" w14:textId="0C1AF47E" w:rsidR="00033374" w:rsidRPr="00033374" w:rsidRDefault="00033374" w:rsidP="00033374">
      <w:pPr>
        <w:spacing w:line="600" w:lineRule="auto"/>
        <w:rPr>
          <w:rFonts w:ascii="Arial" w:hAnsi="Arial" w:cs="Arial"/>
        </w:rPr>
      </w:pPr>
      <w:r w:rsidRPr="00033374">
        <w:rPr>
          <w:rFonts w:ascii="Arial" w:hAnsi="Arial" w:cs="Arial"/>
        </w:rPr>
        <w:t>approach to stakeholder engagement and conflict management. By integrating communication, coordination, cooperation, and collaboration, the project manager can enhance stakeholder relationships, minimise conflicts, and increase the likelihood of successfully delivering Fitbit’s new wearable health device</w:t>
      </w:r>
    </w:p>
    <w:p w14:paraId="7BDD79B1" w14:textId="77777777" w:rsidR="00033374" w:rsidRDefault="00033374" w:rsidP="00033374">
      <w:pPr>
        <w:spacing w:line="600" w:lineRule="auto"/>
        <w:rPr>
          <w:rFonts w:ascii="Arial" w:hAnsi="Arial" w:cs="Arial"/>
          <w:b/>
          <w:bCs/>
          <w:i/>
          <w:iCs/>
        </w:rPr>
      </w:pPr>
    </w:p>
    <w:p w14:paraId="6D8B169F" w14:textId="1AFA9E58" w:rsidR="19DF5ED4" w:rsidRDefault="19DF5ED4" w:rsidP="19DF5ED4">
      <w:pPr>
        <w:spacing w:line="600" w:lineRule="auto"/>
        <w:rPr>
          <w:rFonts w:ascii="Arial" w:hAnsi="Arial" w:cs="Arial"/>
          <w:b/>
          <w:bCs/>
          <w:i/>
          <w:iCs/>
        </w:rPr>
      </w:pPr>
    </w:p>
    <w:p w14:paraId="61C0F920" w14:textId="77777777" w:rsidR="00033374" w:rsidRDefault="00033374" w:rsidP="00033374">
      <w:pPr>
        <w:autoSpaceDE w:val="0"/>
        <w:autoSpaceDN w:val="0"/>
        <w:adjustRightInd w:val="0"/>
        <w:spacing w:after="0" w:line="240" w:lineRule="auto"/>
        <w:rPr>
          <w:rFonts w:ascii="Arial" w:hAnsi="Arial" w:cs="Arial"/>
        </w:rPr>
      </w:pPr>
    </w:p>
    <w:p w14:paraId="125D6ADE" w14:textId="77777777" w:rsidR="00033374" w:rsidRDefault="00033374" w:rsidP="00033374">
      <w:pPr>
        <w:autoSpaceDE w:val="0"/>
        <w:autoSpaceDN w:val="0"/>
        <w:adjustRightInd w:val="0"/>
        <w:spacing w:after="0" w:line="240" w:lineRule="auto"/>
        <w:rPr>
          <w:rFonts w:ascii="Arial" w:hAnsi="Arial" w:cs="Arial"/>
        </w:rPr>
      </w:pPr>
    </w:p>
    <w:p w14:paraId="44B9401C" w14:textId="77777777" w:rsidR="00033374" w:rsidRDefault="00033374" w:rsidP="00033374">
      <w:pPr>
        <w:autoSpaceDE w:val="0"/>
        <w:autoSpaceDN w:val="0"/>
        <w:adjustRightInd w:val="0"/>
        <w:spacing w:after="0" w:line="240" w:lineRule="auto"/>
        <w:rPr>
          <w:rFonts w:ascii="Arial" w:hAnsi="Arial" w:cs="Arial"/>
        </w:rPr>
      </w:pPr>
    </w:p>
    <w:p w14:paraId="024636CA" w14:textId="77777777" w:rsidR="00033374" w:rsidRDefault="00033374" w:rsidP="00033374">
      <w:pPr>
        <w:autoSpaceDE w:val="0"/>
        <w:autoSpaceDN w:val="0"/>
        <w:adjustRightInd w:val="0"/>
        <w:spacing w:after="0" w:line="240" w:lineRule="auto"/>
        <w:rPr>
          <w:rFonts w:ascii="Arial" w:hAnsi="Arial" w:cs="Arial"/>
        </w:rPr>
      </w:pPr>
    </w:p>
    <w:p w14:paraId="44ADAB1E" w14:textId="77777777" w:rsidR="00033374" w:rsidRDefault="00033374" w:rsidP="00033374">
      <w:pPr>
        <w:autoSpaceDE w:val="0"/>
        <w:autoSpaceDN w:val="0"/>
        <w:adjustRightInd w:val="0"/>
        <w:spacing w:after="0" w:line="240" w:lineRule="auto"/>
        <w:rPr>
          <w:rFonts w:ascii="Arial" w:hAnsi="Arial" w:cs="Arial"/>
        </w:rPr>
      </w:pPr>
    </w:p>
    <w:p w14:paraId="3A8551D4" w14:textId="77777777" w:rsidR="00033374" w:rsidRDefault="00033374" w:rsidP="00033374"/>
    <w:p w14:paraId="64936D4B" w14:textId="77777777" w:rsidR="00033374" w:rsidRDefault="00033374" w:rsidP="00033374">
      <w:pPr>
        <w:autoSpaceDE w:val="0"/>
        <w:autoSpaceDN w:val="0"/>
        <w:adjustRightInd w:val="0"/>
        <w:spacing w:after="0" w:line="240" w:lineRule="auto"/>
        <w:rPr>
          <w:rFonts w:ascii="Arial" w:hAnsi="Arial" w:cs="Arial"/>
        </w:rPr>
      </w:pPr>
    </w:p>
    <w:p w14:paraId="2FA0168E" w14:textId="77777777" w:rsidR="00033374" w:rsidRDefault="00033374" w:rsidP="00033374">
      <w:pPr>
        <w:autoSpaceDE w:val="0"/>
        <w:autoSpaceDN w:val="0"/>
        <w:adjustRightInd w:val="0"/>
        <w:spacing w:after="0" w:line="240" w:lineRule="auto"/>
        <w:rPr>
          <w:rFonts w:ascii="Arial" w:hAnsi="Arial" w:cs="Arial"/>
        </w:rPr>
      </w:pPr>
    </w:p>
    <w:p w14:paraId="76F82D32" w14:textId="02BEC292" w:rsidR="00033374" w:rsidRDefault="00033374" w:rsidP="00033374">
      <w:pPr>
        <w:autoSpaceDE w:val="0"/>
        <w:autoSpaceDN w:val="0"/>
        <w:adjustRightInd w:val="0"/>
        <w:spacing w:after="0" w:line="240" w:lineRule="auto"/>
        <w:rPr>
          <w:rFonts w:ascii="Arial" w:hAnsi="Arial" w:cs="Arial"/>
          <w:b/>
          <w:bCs/>
          <w:sz w:val="28"/>
          <w:szCs w:val="28"/>
        </w:rPr>
      </w:pPr>
      <w:r w:rsidRPr="00033374">
        <w:rPr>
          <w:rFonts w:ascii="Arial" w:hAnsi="Arial" w:cs="Arial"/>
          <w:b/>
          <w:bCs/>
          <w:sz w:val="28"/>
          <w:szCs w:val="28"/>
        </w:rPr>
        <w:t xml:space="preserve">7.  Conclusion </w:t>
      </w:r>
    </w:p>
    <w:p w14:paraId="47DDAAFC" w14:textId="77777777" w:rsidR="00033374" w:rsidRPr="00033374" w:rsidRDefault="00033374" w:rsidP="00033374">
      <w:pPr>
        <w:autoSpaceDE w:val="0"/>
        <w:autoSpaceDN w:val="0"/>
        <w:adjustRightInd w:val="0"/>
        <w:spacing w:after="0" w:line="240" w:lineRule="auto"/>
        <w:rPr>
          <w:rFonts w:ascii="Arial" w:hAnsi="Arial" w:cs="Arial"/>
          <w:b/>
          <w:bCs/>
          <w:sz w:val="28"/>
          <w:szCs w:val="28"/>
        </w:rPr>
      </w:pPr>
    </w:p>
    <w:p w14:paraId="09DFCCBD" w14:textId="4EFDBAE8"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 xml:space="preserve">In conclusion, the successful development and launch of the wearable health device by </w:t>
      </w:r>
      <w:r w:rsidRPr="00033374">
        <w:rPr>
          <w:rFonts w:ascii="Arial" w:hAnsi="Arial" w:cs="Arial"/>
          <w:u w:val="single"/>
        </w:rPr>
        <w:t>Fitbit</w:t>
      </w:r>
      <w:r w:rsidRPr="00033374">
        <w:rPr>
          <w:rFonts w:ascii="Arial" w:hAnsi="Arial" w:cs="Arial"/>
        </w:rPr>
        <w:t xml:space="preserve"> is fundamentally dependent on effective stakeholder engagement and management. This report has demonstrated that stakeholders, both internal and external, play a critical role in influencing project outcomes, organisational performance, and long-term business sustainability. From product development teams and senior management to customers and healthcare providers, each stakeholder contributes unique value while also presenting distinct challenges that must be carefully managed.</w:t>
      </w:r>
    </w:p>
    <w:p w14:paraId="69BE3757" w14:textId="77777777" w:rsidR="00033374" w:rsidRPr="00033374" w:rsidRDefault="00033374" w:rsidP="00033374">
      <w:pPr>
        <w:autoSpaceDE w:val="0"/>
        <w:autoSpaceDN w:val="0"/>
        <w:adjustRightInd w:val="0"/>
        <w:spacing w:after="0" w:line="240" w:lineRule="auto"/>
        <w:rPr>
          <w:rFonts w:ascii="Arial" w:hAnsi="Arial" w:cs="Arial"/>
        </w:rPr>
      </w:pPr>
    </w:p>
    <w:p w14:paraId="415DE5CA"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The application of structured frameworks and models, including the stakeholder matrix, RACI matrix, communication plan, and stakeholder engagement strategies, provides a systematic approach to identifying, prioritising, and managing stakeholder relationships. These tools enable the project manager to allocate resources effectively, clarify roles and responsibilities, and ensure that communication is both targeted and efficient. Furthermore, the integration of the 4C’s model—communication, coordination, cooperation, and collaboration—has highlighted the importance of adopting a holistic and dynamic approach to stakeholder engagement.</w:t>
      </w:r>
    </w:p>
    <w:p w14:paraId="4A454069" w14:textId="77777777" w:rsidR="00033374" w:rsidRPr="00033374" w:rsidRDefault="00033374" w:rsidP="00033374">
      <w:pPr>
        <w:autoSpaceDE w:val="0"/>
        <w:autoSpaceDN w:val="0"/>
        <w:adjustRightInd w:val="0"/>
        <w:spacing w:after="0" w:line="240" w:lineRule="auto"/>
        <w:rPr>
          <w:rFonts w:ascii="Arial" w:hAnsi="Arial" w:cs="Arial"/>
        </w:rPr>
      </w:pPr>
    </w:p>
    <w:p w14:paraId="5DC4E7AA"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Critically, the report has established that stakeholder engagement has a direct and significant impact on business performance. Effective engagement enhances product quality, improves customer satisfaction, supports innovation, and contributes to financial success. Conversely, poor stakeholder management can result in miscommunication, project delays, increased costs, and reputational damage. This reinforces the importance of adopting proactive and flexible engagement strategies.</w:t>
      </w:r>
    </w:p>
    <w:p w14:paraId="65F857B2" w14:textId="77777777" w:rsidR="00033374" w:rsidRPr="00033374" w:rsidRDefault="00033374" w:rsidP="00033374">
      <w:pPr>
        <w:autoSpaceDE w:val="0"/>
        <w:autoSpaceDN w:val="0"/>
        <w:adjustRightInd w:val="0"/>
        <w:spacing w:after="0" w:line="240" w:lineRule="auto"/>
        <w:rPr>
          <w:rFonts w:ascii="Arial" w:hAnsi="Arial" w:cs="Arial"/>
        </w:rPr>
      </w:pPr>
    </w:p>
    <w:p w14:paraId="034939EF" w14:textId="77777777" w:rsidR="00033374" w:rsidRPr="00033374" w:rsidRDefault="00033374" w:rsidP="00033374">
      <w:pPr>
        <w:autoSpaceDE w:val="0"/>
        <w:autoSpaceDN w:val="0"/>
        <w:adjustRightInd w:val="0"/>
        <w:spacing w:after="0" w:line="240" w:lineRule="auto"/>
        <w:rPr>
          <w:rFonts w:ascii="Arial" w:hAnsi="Arial" w:cs="Arial"/>
        </w:rPr>
      </w:pPr>
      <w:r w:rsidRPr="00033374">
        <w:rPr>
          <w:rFonts w:ascii="Arial" w:hAnsi="Arial" w:cs="Arial"/>
        </w:rPr>
        <w:t>The recommendations provided emphasise the need for continuous improvement, particularly in areas such as communication, data privacy, and stakeholder collaboration. By strengthening these aspects, Fitbit can enhance its competitive position within the rapidly evolving digital health market.</w:t>
      </w:r>
    </w:p>
    <w:p w14:paraId="2B403960" w14:textId="77777777" w:rsidR="00033374" w:rsidRPr="00033374" w:rsidRDefault="00033374" w:rsidP="00033374">
      <w:pPr>
        <w:autoSpaceDE w:val="0"/>
        <w:autoSpaceDN w:val="0"/>
        <w:adjustRightInd w:val="0"/>
        <w:spacing w:after="0" w:line="240" w:lineRule="auto"/>
        <w:rPr>
          <w:rFonts w:ascii="Arial" w:hAnsi="Arial" w:cs="Arial"/>
        </w:rPr>
      </w:pPr>
    </w:p>
    <w:p w14:paraId="082E9941" w14:textId="59E5F084" w:rsidR="19DF5ED4" w:rsidRPr="00033374" w:rsidRDefault="00033374" w:rsidP="00033374">
      <w:pPr>
        <w:spacing w:line="600" w:lineRule="auto"/>
        <w:rPr>
          <w:rFonts w:ascii="Arial" w:hAnsi="Arial" w:cs="Arial"/>
          <w:b/>
          <w:bCs/>
          <w:i/>
          <w:iCs/>
        </w:rPr>
      </w:pPr>
      <w:r w:rsidRPr="00033374">
        <w:rPr>
          <w:rFonts w:ascii="Arial" w:hAnsi="Arial" w:cs="Arial"/>
        </w:rPr>
        <w:t>Ultimately, the ability to effectively engage and manage stakeholders will determine not only the success of the current project but also the organisation’s capacity to sustain innovation and growth in the future.</w:t>
      </w:r>
    </w:p>
    <w:p w14:paraId="6DEB6CDE" w14:textId="0B221502" w:rsidR="19DF5ED4" w:rsidRPr="00033374" w:rsidRDefault="19DF5ED4" w:rsidP="19DF5ED4">
      <w:pPr>
        <w:spacing w:line="600" w:lineRule="auto"/>
        <w:rPr>
          <w:rFonts w:ascii="Arial" w:hAnsi="Arial" w:cs="Arial"/>
          <w:b/>
          <w:bCs/>
          <w:i/>
          <w:iCs/>
          <w:sz w:val="24"/>
          <w:szCs w:val="24"/>
        </w:rPr>
      </w:pPr>
    </w:p>
    <w:p w14:paraId="1C5F4720" w14:textId="7F4EFB7D" w:rsidR="19DF5ED4" w:rsidRPr="00033374" w:rsidRDefault="19DF5ED4" w:rsidP="19DF5ED4">
      <w:pPr>
        <w:spacing w:line="600" w:lineRule="auto"/>
        <w:rPr>
          <w:rFonts w:ascii="Arial" w:hAnsi="Arial" w:cs="Arial"/>
          <w:b/>
          <w:bCs/>
          <w:i/>
          <w:iCs/>
          <w:sz w:val="24"/>
          <w:szCs w:val="24"/>
        </w:rPr>
      </w:pPr>
    </w:p>
    <w:p w14:paraId="1766FA8E" w14:textId="30C7E9B5" w:rsidR="19DF5ED4" w:rsidRPr="00033374" w:rsidRDefault="19DF5ED4" w:rsidP="19DF5ED4">
      <w:pPr>
        <w:spacing w:line="600" w:lineRule="auto"/>
        <w:rPr>
          <w:rFonts w:ascii="Arial" w:hAnsi="Arial" w:cs="Arial"/>
          <w:b/>
          <w:bCs/>
          <w:i/>
          <w:iCs/>
          <w:sz w:val="24"/>
          <w:szCs w:val="24"/>
        </w:rPr>
      </w:pPr>
    </w:p>
    <w:p w14:paraId="1E49226D" w14:textId="77777777" w:rsidR="00033374" w:rsidRDefault="00033374" w:rsidP="19DF5ED4">
      <w:pPr>
        <w:spacing w:line="600" w:lineRule="auto"/>
        <w:rPr>
          <w:rFonts w:ascii="Arial" w:hAnsi="Arial" w:cs="Arial"/>
          <w:b/>
          <w:bCs/>
          <w:i/>
          <w:iCs/>
        </w:rPr>
      </w:pPr>
    </w:p>
    <w:p w14:paraId="69016FDB" w14:textId="77777777" w:rsidR="00033374" w:rsidRDefault="00033374" w:rsidP="19DF5ED4">
      <w:pPr>
        <w:spacing w:line="600" w:lineRule="auto"/>
        <w:rPr>
          <w:rFonts w:ascii="Arial" w:hAnsi="Arial" w:cs="Arial"/>
          <w:b/>
          <w:bCs/>
          <w:i/>
          <w:iCs/>
        </w:rPr>
      </w:pPr>
    </w:p>
    <w:p w14:paraId="218D1C91" w14:textId="16F8B2E1" w:rsidR="00033374" w:rsidRPr="00033374" w:rsidRDefault="00033374" w:rsidP="00033374">
      <w:pPr>
        <w:spacing w:line="600" w:lineRule="auto"/>
        <w:rPr>
          <w:rFonts w:ascii="Arial" w:hAnsi="Arial" w:cs="Arial"/>
          <w:b/>
          <w:bCs/>
          <w:sz w:val="28"/>
          <w:szCs w:val="28"/>
        </w:rPr>
      </w:pPr>
      <w:r w:rsidRPr="00033374">
        <w:rPr>
          <w:rFonts w:ascii="Arial" w:hAnsi="Arial" w:cs="Arial"/>
          <w:b/>
          <w:bCs/>
          <w:i/>
          <w:iCs/>
          <w:sz w:val="28"/>
          <w:szCs w:val="28"/>
        </w:rPr>
        <w:t xml:space="preserve">8. </w:t>
      </w:r>
      <w:r w:rsidRPr="00033374">
        <w:rPr>
          <w:rFonts w:ascii="Arial" w:hAnsi="Arial" w:cs="Arial"/>
          <w:b/>
          <w:bCs/>
          <w:sz w:val="28"/>
          <w:szCs w:val="28"/>
        </w:rPr>
        <w:t xml:space="preserve">References </w:t>
      </w:r>
    </w:p>
    <w:p w14:paraId="63FA4AB2" w14:textId="77777777" w:rsidR="00033374" w:rsidRPr="00033374" w:rsidRDefault="00033374" w:rsidP="00033374">
      <w:pPr>
        <w:autoSpaceDE w:val="0"/>
        <w:autoSpaceDN w:val="0"/>
        <w:adjustRightInd w:val="0"/>
        <w:spacing w:after="0" w:line="240" w:lineRule="auto"/>
        <w:rPr>
          <w:rFonts w:ascii="Arial" w:hAnsi="Arial" w:cs="Arial"/>
        </w:rPr>
      </w:pPr>
    </w:p>
    <w:p w14:paraId="14106B47" w14:textId="3C0028E0" w:rsidR="00033374" w:rsidRPr="00033374" w:rsidRDefault="00033374" w:rsidP="00033374">
      <w:pPr>
        <w:rPr>
          <w:rFonts w:ascii="Arial" w:hAnsi="Arial" w:cs="Arial"/>
        </w:rPr>
      </w:pPr>
      <w:bookmarkStart w:id="3" w:name="_Int_e76AZXMP"/>
      <w:r w:rsidRPr="00033374">
        <w:rPr>
          <w:rFonts w:ascii="Arial" w:hAnsi="Arial" w:cs="Arial"/>
        </w:rPr>
        <w:t>Project Management: A Systems Approach to Planning, Scheduling, and Controlling</w:t>
      </w:r>
      <w:bookmarkEnd w:id="3"/>
    </w:p>
    <w:p w14:paraId="54F049C0" w14:textId="77777777" w:rsidR="00033374" w:rsidRPr="00033374" w:rsidRDefault="00033374" w:rsidP="00033374">
      <w:pPr>
        <w:rPr>
          <w:rFonts w:ascii="Arial" w:hAnsi="Arial" w:cs="Arial"/>
        </w:rPr>
      </w:pPr>
      <w:r w:rsidRPr="00033374">
        <w:rPr>
          <w:rFonts w:ascii="Arial" w:hAnsi="Arial" w:cs="Arial"/>
        </w:rPr>
        <w:t xml:space="preserve">Kerzner, H. (2017) </w:t>
      </w:r>
      <w:r w:rsidRPr="00033374">
        <w:rPr>
          <w:rFonts w:ascii="Arial" w:hAnsi="Arial" w:cs="Arial"/>
          <w:i/>
          <w:iCs/>
        </w:rPr>
        <w:t>Project Management: A Systems Approach to Planning, Scheduling, and Controlling</w:t>
      </w:r>
      <w:r w:rsidRPr="00033374">
        <w:rPr>
          <w:rFonts w:ascii="Arial" w:hAnsi="Arial" w:cs="Arial"/>
        </w:rPr>
        <w:t xml:space="preserve">. 12th </w:t>
      </w:r>
      <w:proofErr w:type="spellStart"/>
      <w:r w:rsidRPr="00033374">
        <w:rPr>
          <w:rFonts w:ascii="Arial" w:hAnsi="Arial" w:cs="Arial"/>
        </w:rPr>
        <w:t>edn</w:t>
      </w:r>
      <w:proofErr w:type="spellEnd"/>
      <w:r w:rsidRPr="00033374">
        <w:rPr>
          <w:rFonts w:ascii="Arial" w:hAnsi="Arial" w:cs="Arial"/>
        </w:rPr>
        <w:t>. Hoboken: Wiley.</w:t>
      </w:r>
    </w:p>
    <w:p w14:paraId="214A251E" w14:textId="77777777" w:rsidR="00033374" w:rsidRPr="00033374" w:rsidRDefault="00033374" w:rsidP="00033374">
      <w:pPr>
        <w:rPr>
          <w:rFonts w:ascii="Arial" w:hAnsi="Arial" w:cs="Arial"/>
        </w:rPr>
      </w:pPr>
    </w:p>
    <w:p w14:paraId="347EA5A0" w14:textId="3D3B7459" w:rsidR="00033374" w:rsidRPr="00033374" w:rsidRDefault="00033374" w:rsidP="00033374">
      <w:pPr>
        <w:rPr>
          <w:rFonts w:ascii="Arial" w:hAnsi="Arial" w:cs="Arial"/>
        </w:rPr>
      </w:pPr>
      <w:r w:rsidRPr="00033374">
        <w:rPr>
          <w:rFonts w:ascii="Arial" w:hAnsi="Arial" w:cs="Arial"/>
        </w:rPr>
        <w:t>Strategic Management: Concepts and Cases</w:t>
      </w:r>
    </w:p>
    <w:p w14:paraId="79A4A7AA" w14:textId="77777777" w:rsidR="00033374" w:rsidRPr="00033374" w:rsidRDefault="00033374" w:rsidP="00033374">
      <w:pPr>
        <w:rPr>
          <w:rFonts w:ascii="Arial" w:hAnsi="Arial" w:cs="Arial"/>
        </w:rPr>
      </w:pPr>
      <w:r w:rsidRPr="00033374">
        <w:rPr>
          <w:rFonts w:ascii="Arial" w:hAnsi="Arial" w:cs="Arial"/>
        </w:rPr>
        <w:t xml:space="preserve">David, F.R. and David, F.R. (2017) </w:t>
      </w:r>
      <w:r w:rsidRPr="00033374">
        <w:rPr>
          <w:rFonts w:ascii="Arial" w:hAnsi="Arial" w:cs="Arial"/>
          <w:i/>
          <w:iCs/>
        </w:rPr>
        <w:t>Strategic Management: Concepts and Cases</w:t>
      </w:r>
      <w:r w:rsidRPr="00033374">
        <w:rPr>
          <w:rFonts w:ascii="Arial" w:hAnsi="Arial" w:cs="Arial"/>
        </w:rPr>
        <w:t xml:space="preserve">. 16th </w:t>
      </w:r>
      <w:proofErr w:type="spellStart"/>
      <w:r w:rsidRPr="00033374">
        <w:rPr>
          <w:rFonts w:ascii="Arial" w:hAnsi="Arial" w:cs="Arial"/>
        </w:rPr>
        <w:t>edn</w:t>
      </w:r>
      <w:proofErr w:type="spellEnd"/>
      <w:r w:rsidRPr="00033374">
        <w:rPr>
          <w:rFonts w:ascii="Arial" w:hAnsi="Arial" w:cs="Arial"/>
        </w:rPr>
        <w:t>. Harlow: Pearson.</w:t>
      </w:r>
    </w:p>
    <w:p w14:paraId="3CC11BF8" w14:textId="77777777" w:rsidR="00033374" w:rsidRPr="00033374" w:rsidRDefault="00033374" w:rsidP="00033374">
      <w:pPr>
        <w:rPr>
          <w:rFonts w:ascii="Arial" w:hAnsi="Arial" w:cs="Arial"/>
        </w:rPr>
      </w:pPr>
    </w:p>
    <w:p w14:paraId="575AD2A2" w14:textId="7E0621E9" w:rsidR="00033374" w:rsidRPr="00033374" w:rsidRDefault="00033374" w:rsidP="00033374">
      <w:pPr>
        <w:rPr>
          <w:rFonts w:ascii="Arial" w:hAnsi="Arial" w:cs="Arial"/>
        </w:rPr>
      </w:pPr>
      <w:r w:rsidRPr="00033374">
        <w:rPr>
          <w:rFonts w:ascii="Arial" w:hAnsi="Arial" w:cs="Arial"/>
        </w:rPr>
        <w:t>Stakeholder Theory: The State of the Art</w:t>
      </w:r>
    </w:p>
    <w:p w14:paraId="524F6D03" w14:textId="77777777" w:rsidR="00033374" w:rsidRPr="00033374" w:rsidRDefault="00033374" w:rsidP="00033374">
      <w:pPr>
        <w:rPr>
          <w:rFonts w:ascii="Arial" w:hAnsi="Arial" w:cs="Arial"/>
        </w:rPr>
      </w:pPr>
      <w:r w:rsidRPr="00033374">
        <w:rPr>
          <w:rFonts w:ascii="Arial" w:hAnsi="Arial" w:cs="Arial"/>
        </w:rPr>
        <w:t xml:space="preserve">Freeman, R.E., Harrison, J.S., Wicks, A.C., Parmar, B. and De Colle, S. (2010) </w:t>
      </w:r>
      <w:r w:rsidRPr="00033374">
        <w:rPr>
          <w:rFonts w:ascii="Arial" w:hAnsi="Arial" w:cs="Arial"/>
          <w:i/>
          <w:iCs/>
        </w:rPr>
        <w:t>Stakeholder Theory: The State of the Art</w:t>
      </w:r>
      <w:r w:rsidRPr="00033374">
        <w:rPr>
          <w:rFonts w:ascii="Arial" w:hAnsi="Arial" w:cs="Arial"/>
        </w:rPr>
        <w:t>. Cambridge: Cambridge University Press.</w:t>
      </w:r>
    </w:p>
    <w:p w14:paraId="4C15F5F7" w14:textId="77777777" w:rsidR="00033374" w:rsidRPr="00033374" w:rsidRDefault="00033374" w:rsidP="00033374">
      <w:pPr>
        <w:rPr>
          <w:rFonts w:ascii="Arial" w:hAnsi="Arial" w:cs="Arial"/>
        </w:rPr>
      </w:pPr>
    </w:p>
    <w:p w14:paraId="0189D176" w14:textId="046BB761" w:rsidR="00033374" w:rsidRPr="00033374" w:rsidRDefault="00033374" w:rsidP="00033374">
      <w:pPr>
        <w:rPr>
          <w:rFonts w:ascii="Arial" w:hAnsi="Arial" w:cs="Arial"/>
        </w:rPr>
      </w:pPr>
      <w:r w:rsidRPr="00033374">
        <w:rPr>
          <w:rFonts w:ascii="Arial" w:hAnsi="Arial" w:cs="Arial"/>
        </w:rPr>
        <w:t>Exploring Strategy</w:t>
      </w:r>
    </w:p>
    <w:p w14:paraId="1F354F58" w14:textId="77777777" w:rsidR="00033374" w:rsidRPr="00033374" w:rsidRDefault="00033374" w:rsidP="00033374">
      <w:pPr>
        <w:rPr>
          <w:rFonts w:ascii="Arial" w:hAnsi="Arial" w:cs="Arial"/>
        </w:rPr>
      </w:pPr>
      <w:r w:rsidRPr="00033374">
        <w:rPr>
          <w:rFonts w:ascii="Arial" w:hAnsi="Arial" w:cs="Arial"/>
        </w:rPr>
        <w:t xml:space="preserve">Johnson, G., Scholes, K. and Whittington, R. (2017) </w:t>
      </w:r>
      <w:r w:rsidRPr="00033374">
        <w:rPr>
          <w:rFonts w:ascii="Arial" w:hAnsi="Arial" w:cs="Arial"/>
          <w:i/>
          <w:iCs/>
        </w:rPr>
        <w:t>Exploring Strategy</w:t>
      </w:r>
      <w:r w:rsidRPr="00033374">
        <w:rPr>
          <w:rFonts w:ascii="Arial" w:hAnsi="Arial" w:cs="Arial"/>
        </w:rPr>
        <w:t xml:space="preserve">. 11th </w:t>
      </w:r>
      <w:proofErr w:type="spellStart"/>
      <w:r w:rsidRPr="00033374">
        <w:rPr>
          <w:rFonts w:ascii="Arial" w:hAnsi="Arial" w:cs="Arial"/>
        </w:rPr>
        <w:t>edn</w:t>
      </w:r>
      <w:proofErr w:type="spellEnd"/>
      <w:r w:rsidRPr="00033374">
        <w:rPr>
          <w:rFonts w:ascii="Arial" w:hAnsi="Arial" w:cs="Arial"/>
        </w:rPr>
        <w:t>. Harlow: Pearson Education.</w:t>
      </w:r>
    </w:p>
    <w:p w14:paraId="5B31B4A4" w14:textId="77777777" w:rsidR="00033374" w:rsidRPr="00033374" w:rsidRDefault="00033374" w:rsidP="00033374">
      <w:pPr>
        <w:rPr>
          <w:rFonts w:ascii="Arial" w:hAnsi="Arial" w:cs="Arial"/>
        </w:rPr>
      </w:pPr>
    </w:p>
    <w:p w14:paraId="1CEBDC79" w14:textId="4A0C4DD4" w:rsidR="00033374" w:rsidRPr="00033374" w:rsidRDefault="00033374" w:rsidP="00033374">
      <w:pPr>
        <w:rPr>
          <w:rFonts w:ascii="Arial" w:hAnsi="Arial" w:cs="Arial"/>
        </w:rPr>
      </w:pPr>
      <w:r w:rsidRPr="00033374">
        <w:rPr>
          <w:rFonts w:ascii="Arial" w:hAnsi="Arial" w:cs="Arial"/>
        </w:rPr>
        <w:t>Project Management Institute</w:t>
      </w:r>
    </w:p>
    <w:p w14:paraId="1F75C482" w14:textId="77777777" w:rsidR="00033374" w:rsidRPr="00033374" w:rsidRDefault="00033374" w:rsidP="00033374">
      <w:pPr>
        <w:rPr>
          <w:rFonts w:ascii="Arial" w:hAnsi="Arial" w:cs="Arial"/>
        </w:rPr>
      </w:pPr>
      <w:r w:rsidRPr="00033374">
        <w:rPr>
          <w:rFonts w:ascii="Arial" w:hAnsi="Arial" w:cs="Arial"/>
        </w:rPr>
        <w:t xml:space="preserve">Project Management Institute (2021) </w:t>
      </w:r>
      <w:r w:rsidRPr="00033374">
        <w:rPr>
          <w:rFonts w:ascii="Arial" w:hAnsi="Arial" w:cs="Arial"/>
          <w:i/>
          <w:iCs/>
        </w:rPr>
        <w:t>A Guide to the Project Management Body of Knowledge (PMBOK Guide)</w:t>
      </w:r>
      <w:r w:rsidRPr="00033374">
        <w:rPr>
          <w:rFonts w:ascii="Arial" w:hAnsi="Arial" w:cs="Arial"/>
        </w:rPr>
        <w:t xml:space="preserve">. 7th </w:t>
      </w:r>
      <w:proofErr w:type="spellStart"/>
      <w:r w:rsidRPr="00033374">
        <w:rPr>
          <w:rFonts w:ascii="Arial" w:hAnsi="Arial" w:cs="Arial"/>
        </w:rPr>
        <w:t>edn</w:t>
      </w:r>
      <w:proofErr w:type="spellEnd"/>
      <w:r w:rsidRPr="00033374">
        <w:rPr>
          <w:rFonts w:ascii="Arial" w:hAnsi="Arial" w:cs="Arial"/>
        </w:rPr>
        <w:t>. Pennsylvania: PMI.</w:t>
      </w:r>
    </w:p>
    <w:p w14:paraId="04006BB3" w14:textId="77777777" w:rsidR="00033374" w:rsidRPr="00033374" w:rsidRDefault="00033374" w:rsidP="00033374">
      <w:pPr>
        <w:rPr>
          <w:rFonts w:ascii="Arial" w:hAnsi="Arial" w:cs="Arial"/>
        </w:rPr>
      </w:pPr>
    </w:p>
    <w:p w14:paraId="1F30558C" w14:textId="5FED50F7" w:rsidR="00033374" w:rsidRPr="00033374" w:rsidRDefault="00033374" w:rsidP="00033374">
      <w:pPr>
        <w:rPr>
          <w:rFonts w:ascii="Arial" w:hAnsi="Arial" w:cs="Arial"/>
        </w:rPr>
      </w:pPr>
      <w:r w:rsidRPr="00033374">
        <w:rPr>
          <w:rFonts w:ascii="Arial" w:hAnsi="Arial" w:cs="Arial"/>
        </w:rPr>
        <w:t>NHS</w:t>
      </w:r>
    </w:p>
    <w:p w14:paraId="1C4E9316" w14:textId="77777777" w:rsidR="00033374" w:rsidRPr="00033374" w:rsidRDefault="00033374" w:rsidP="00033374">
      <w:pPr>
        <w:rPr>
          <w:rFonts w:ascii="Arial" w:hAnsi="Arial" w:cs="Arial"/>
        </w:rPr>
      </w:pPr>
      <w:r w:rsidRPr="00033374">
        <w:rPr>
          <w:rFonts w:ascii="Arial" w:hAnsi="Arial" w:cs="Arial"/>
        </w:rPr>
        <w:t xml:space="preserve">NHS (2023) </w:t>
      </w:r>
      <w:r w:rsidRPr="00033374">
        <w:rPr>
          <w:rFonts w:ascii="Arial" w:hAnsi="Arial" w:cs="Arial"/>
          <w:i/>
          <w:iCs/>
        </w:rPr>
        <w:t>Digital Health and Wearable Technology</w:t>
      </w:r>
      <w:r w:rsidRPr="00033374">
        <w:rPr>
          <w:rFonts w:ascii="Arial" w:hAnsi="Arial" w:cs="Arial"/>
        </w:rPr>
        <w:t>. Available at:</w:t>
      </w:r>
    </w:p>
    <w:p w14:paraId="0D6D6173" w14:textId="4911530D" w:rsidR="00033374" w:rsidRPr="00033374" w:rsidRDefault="00033374" w:rsidP="00033374">
      <w:pPr>
        <w:rPr>
          <w:rFonts w:ascii="Arial" w:hAnsi="Arial" w:cs="Arial"/>
        </w:rPr>
      </w:pPr>
      <w:hyperlink r:id="rId9" w:history="1">
        <w:r w:rsidRPr="00033374">
          <w:rPr>
            <w:rFonts w:ascii="Arial" w:hAnsi="Arial" w:cs="Arial"/>
          </w:rPr>
          <w:t>NHS Official Website</w:t>
        </w:r>
      </w:hyperlink>
    </w:p>
    <w:p w14:paraId="384043EE" w14:textId="77777777" w:rsidR="00033374" w:rsidRPr="00033374" w:rsidRDefault="00033374" w:rsidP="00033374">
      <w:pPr>
        <w:rPr>
          <w:rFonts w:ascii="Arial" w:hAnsi="Arial" w:cs="Arial"/>
        </w:rPr>
      </w:pPr>
      <w:r w:rsidRPr="00033374">
        <w:rPr>
          <w:rFonts w:ascii="Arial" w:hAnsi="Arial" w:cs="Arial"/>
        </w:rPr>
        <w:t>(Accessed: 20 May 2026).</w:t>
      </w:r>
    </w:p>
    <w:p w14:paraId="147AE26C" w14:textId="77777777" w:rsidR="00033374" w:rsidRPr="00033374" w:rsidRDefault="00033374" w:rsidP="00033374">
      <w:pPr>
        <w:rPr>
          <w:rFonts w:ascii="Arial" w:hAnsi="Arial" w:cs="Arial"/>
        </w:rPr>
      </w:pPr>
    </w:p>
    <w:p w14:paraId="494CFE5C" w14:textId="1557E09A" w:rsidR="00033374" w:rsidRPr="00033374" w:rsidRDefault="00033374" w:rsidP="00033374">
      <w:pPr>
        <w:rPr>
          <w:rFonts w:ascii="Arial" w:hAnsi="Arial" w:cs="Arial"/>
        </w:rPr>
      </w:pPr>
      <w:r w:rsidRPr="00033374">
        <w:rPr>
          <w:rFonts w:ascii="Arial" w:hAnsi="Arial" w:cs="Arial"/>
        </w:rPr>
        <w:fldChar w:fldCharType="begin"/>
      </w:r>
      <w:r w:rsidRPr="00033374">
        <w:rPr>
          <w:rFonts w:ascii="Arial" w:hAnsi="Arial" w:cs="Arial"/>
        </w:rPr>
        <w:instrText>HYPERLINK "https://www.fitbit.com?utm_source=chatgpt.com"</w:instrText>
      </w:r>
      <w:r w:rsidRPr="00033374">
        <w:rPr>
          <w:rFonts w:ascii="Arial" w:hAnsi="Arial" w:cs="Arial"/>
        </w:rPr>
      </w:r>
      <w:r w:rsidRPr="00033374">
        <w:rPr>
          <w:rFonts w:ascii="Arial" w:hAnsi="Arial" w:cs="Arial"/>
        </w:rPr>
        <w:fldChar w:fldCharType="separate"/>
      </w:r>
      <w:r w:rsidRPr="00033374">
        <w:rPr>
          <w:rFonts w:ascii="Arial" w:hAnsi="Arial" w:cs="Arial"/>
        </w:rPr>
        <w:t xml:space="preserve">Fitbit </w:t>
      </w:r>
      <w:r w:rsidRPr="00033374">
        <w:rPr>
          <w:rFonts w:ascii="Arial" w:hAnsi="Arial" w:cs="Arial"/>
        </w:rPr>
        <w:t>O</w:t>
      </w:r>
      <w:r w:rsidRPr="00033374">
        <w:rPr>
          <w:rFonts w:ascii="Arial" w:hAnsi="Arial" w:cs="Arial"/>
        </w:rPr>
        <w:t>fficial Website</w:t>
      </w:r>
      <w:r w:rsidRPr="00033374">
        <w:rPr>
          <w:rFonts w:ascii="Arial" w:hAnsi="Arial" w:cs="Arial"/>
        </w:rPr>
        <w:fldChar w:fldCharType="end"/>
      </w:r>
    </w:p>
    <w:p w14:paraId="29C6E0F2" w14:textId="15B8EEC0" w:rsidR="00033374" w:rsidRPr="00033374" w:rsidRDefault="00033374" w:rsidP="00033374">
      <w:pPr>
        <w:rPr>
          <w:rFonts w:ascii="Arial" w:hAnsi="Arial" w:cs="Arial"/>
        </w:rPr>
      </w:pPr>
      <w:r w:rsidRPr="00033374">
        <w:rPr>
          <w:rFonts w:ascii="Arial" w:hAnsi="Arial" w:cs="Arial"/>
        </w:rPr>
        <w:t xml:space="preserve">Fitbit (2024) </w:t>
      </w:r>
      <w:hyperlink r:id="rId10" w:history="1">
        <w:r w:rsidRPr="00033374">
          <w:rPr>
            <w:rStyle w:val="Hyperlink"/>
            <w:rFonts w:ascii="Arial" w:hAnsi="Arial" w:cs="Arial"/>
            <w:i/>
            <w:iCs/>
          </w:rPr>
          <w:t>Health</w:t>
        </w:r>
      </w:hyperlink>
      <w:r w:rsidRPr="00033374">
        <w:rPr>
          <w:rFonts w:ascii="Arial" w:hAnsi="Arial" w:cs="Arial"/>
          <w:i/>
          <w:iCs/>
        </w:rPr>
        <w:t xml:space="preserve"> and Fitness Technology Solutions</w:t>
      </w:r>
      <w:r w:rsidRPr="00033374">
        <w:rPr>
          <w:rFonts w:ascii="Arial" w:hAnsi="Arial" w:cs="Arial"/>
        </w:rPr>
        <w:t>. Available at:</w:t>
      </w:r>
    </w:p>
    <w:p w14:paraId="4DB06F5E" w14:textId="77777777" w:rsidR="00033374" w:rsidRPr="00033374" w:rsidRDefault="00033374" w:rsidP="00033374">
      <w:pPr>
        <w:rPr>
          <w:rFonts w:ascii="Arial" w:hAnsi="Arial" w:cs="Arial"/>
        </w:rPr>
      </w:pPr>
      <w:hyperlink r:id="rId11" w:history="1">
        <w:r w:rsidRPr="00033374">
          <w:rPr>
            <w:rFonts w:ascii="Arial" w:hAnsi="Arial" w:cs="Arial"/>
          </w:rPr>
          <w:t>Fitbit Official Website</w:t>
        </w:r>
      </w:hyperlink>
    </w:p>
    <w:p w14:paraId="149BBFFC" w14:textId="662DE265" w:rsidR="00033374" w:rsidRPr="00033374" w:rsidRDefault="00033374" w:rsidP="00033374">
      <w:pPr>
        <w:rPr>
          <w:b/>
          <w:bCs/>
          <w:i/>
          <w:iCs/>
        </w:rPr>
      </w:pPr>
      <w:r w:rsidRPr="00033374">
        <w:t>(Accessed: 20 May 2026</w:t>
      </w:r>
      <w:hyperlink r:id="rId12" w:history="1">
        <w:r w:rsidRPr="00033374">
          <w:rPr>
            <w:rStyle w:val="Hyperlink"/>
            <w:rFonts w:ascii="Arial" w:hAnsi="Arial" w:cs="Arial"/>
          </w:rPr>
          <w:t>).</w:t>
        </w:r>
      </w:hyperlink>
    </w:p>
    <w:p w14:paraId="2416F857" w14:textId="77777777" w:rsidR="00033374" w:rsidRPr="00033374" w:rsidRDefault="00033374" w:rsidP="00033374">
      <w:pPr>
        <w:rPr>
          <w:b/>
          <w:bCs/>
          <w:i/>
          <w:iCs/>
        </w:rPr>
      </w:pPr>
    </w:p>
    <w:p w14:paraId="18B51703" w14:textId="77777777" w:rsidR="00033374" w:rsidRDefault="00033374" w:rsidP="00033374">
      <w:pPr>
        <w:rPr>
          <w:b/>
          <w:bCs/>
          <w:i/>
          <w:iCs/>
        </w:rPr>
      </w:pPr>
    </w:p>
    <w:p w14:paraId="2338EF0A" w14:textId="77777777" w:rsidR="00033374" w:rsidRDefault="00033374" w:rsidP="00033374">
      <w:pPr>
        <w:rPr>
          <w:b/>
          <w:bCs/>
          <w:i/>
          <w:iCs/>
        </w:rPr>
      </w:pPr>
    </w:p>
    <w:p w14:paraId="100E4284" w14:textId="77777777" w:rsidR="00033374" w:rsidRDefault="00033374" w:rsidP="19DF5ED4">
      <w:pPr>
        <w:spacing w:line="600" w:lineRule="auto"/>
        <w:rPr>
          <w:rFonts w:ascii="Arial" w:hAnsi="Arial" w:cs="Arial"/>
          <w:b/>
          <w:bCs/>
          <w:i/>
          <w:iCs/>
        </w:rPr>
      </w:pPr>
    </w:p>
    <w:p w14:paraId="2634E45D" w14:textId="77777777" w:rsidR="00033374" w:rsidRDefault="00033374" w:rsidP="19DF5ED4">
      <w:pPr>
        <w:spacing w:line="600" w:lineRule="auto"/>
        <w:rPr>
          <w:rFonts w:ascii="Arial" w:hAnsi="Arial" w:cs="Arial"/>
          <w:b/>
          <w:bCs/>
          <w:i/>
          <w:iCs/>
        </w:rPr>
      </w:pPr>
    </w:p>
    <w:p w14:paraId="1004D4B0" w14:textId="77777777" w:rsidR="00033374" w:rsidRDefault="00033374" w:rsidP="19DF5ED4">
      <w:pPr>
        <w:spacing w:line="600" w:lineRule="auto"/>
        <w:rPr>
          <w:rFonts w:ascii="Arial" w:hAnsi="Arial" w:cs="Arial"/>
          <w:b/>
          <w:bCs/>
          <w:i/>
          <w:iCs/>
        </w:rPr>
      </w:pPr>
    </w:p>
    <w:p w14:paraId="15BF8B90" w14:textId="77777777" w:rsidR="00033374" w:rsidRDefault="00033374" w:rsidP="19DF5ED4">
      <w:pPr>
        <w:spacing w:line="600" w:lineRule="auto"/>
        <w:rPr>
          <w:rFonts w:ascii="Arial" w:hAnsi="Arial" w:cs="Arial"/>
          <w:b/>
          <w:bCs/>
          <w:i/>
          <w:iCs/>
        </w:rPr>
      </w:pPr>
    </w:p>
    <w:p w14:paraId="3F0F4659" w14:textId="77777777" w:rsidR="00033374" w:rsidRDefault="00033374" w:rsidP="19DF5ED4">
      <w:pPr>
        <w:spacing w:line="600" w:lineRule="auto"/>
        <w:rPr>
          <w:rFonts w:ascii="Arial" w:hAnsi="Arial" w:cs="Arial"/>
          <w:b/>
          <w:bCs/>
          <w:i/>
          <w:iCs/>
        </w:rPr>
      </w:pPr>
    </w:p>
    <w:p w14:paraId="5ABECB84" w14:textId="77777777" w:rsidR="00033374" w:rsidRDefault="00033374" w:rsidP="19DF5ED4">
      <w:pPr>
        <w:spacing w:line="600" w:lineRule="auto"/>
        <w:rPr>
          <w:rFonts w:ascii="Arial" w:hAnsi="Arial" w:cs="Arial"/>
          <w:b/>
          <w:bCs/>
          <w:i/>
          <w:iCs/>
        </w:rPr>
      </w:pPr>
    </w:p>
    <w:p w14:paraId="61C2B8F2" w14:textId="77777777" w:rsidR="00033374" w:rsidRDefault="00033374" w:rsidP="19DF5ED4">
      <w:pPr>
        <w:spacing w:line="600" w:lineRule="auto"/>
        <w:rPr>
          <w:rFonts w:ascii="Arial" w:hAnsi="Arial" w:cs="Arial"/>
          <w:b/>
          <w:bCs/>
          <w:i/>
          <w:iCs/>
        </w:rPr>
      </w:pPr>
    </w:p>
    <w:p w14:paraId="160910BF" w14:textId="77777777" w:rsidR="00033374" w:rsidRDefault="00033374" w:rsidP="19DF5ED4">
      <w:pPr>
        <w:spacing w:line="600" w:lineRule="auto"/>
        <w:rPr>
          <w:rFonts w:ascii="Arial" w:hAnsi="Arial" w:cs="Arial"/>
          <w:b/>
          <w:bCs/>
          <w:i/>
          <w:iCs/>
        </w:rPr>
      </w:pPr>
    </w:p>
    <w:p w14:paraId="0D94588F" w14:textId="77777777" w:rsidR="00033374" w:rsidRDefault="00033374" w:rsidP="19DF5ED4">
      <w:pPr>
        <w:spacing w:line="600" w:lineRule="auto"/>
        <w:rPr>
          <w:rFonts w:ascii="Arial" w:hAnsi="Arial" w:cs="Arial"/>
          <w:b/>
          <w:bCs/>
          <w:i/>
          <w:iCs/>
        </w:rPr>
      </w:pPr>
    </w:p>
    <w:p w14:paraId="5D953F5F" w14:textId="77777777" w:rsidR="00033374" w:rsidRDefault="00033374" w:rsidP="19DF5ED4">
      <w:pPr>
        <w:spacing w:line="600" w:lineRule="auto"/>
        <w:rPr>
          <w:rFonts w:ascii="Arial" w:hAnsi="Arial" w:cs="Arial"/>
          <w:b/>
          <w:bCs/>
          <w:i/>
          <w:iCs/>
        </w:rPr>
      </w:pPr>
    </w:p>
    <w:p w14:paraId="27285DDD" w14:textId="77777777" w:rsidR="00033374" w:rsidRDefault="00033374" w:rsidP="19DF5ED4">
      <w:pPr>
        <w:spacing w:line="600" w:lineRule="auto"/>
        <w:rPr>
          <w:rFonts w:ascii="Arial" w:hAnsi="Arial" w:cs="Arial"/>
          <w:b/>
          <w:bCs/>
          <w:i/>
          <w:iCs/>
        </w:rPr>
      </w:pPr>
    </w:p>
    <w:p w14:paraId="3AFD4529" w14:textId="77777777" w:rsidR="00033374" w:rsidRDefault="00033374" w:rsidP="19DF5ED4">
      <w:pPr>
        <w:spacing w:line="600" w:lineRule="auto"/>
        <w:rPr>
          <w:rFonts w:ascii="Arial" w:hAnsi="Arial" w:cs="Arial"/>
          <w:b/>
          <w:bCs/>
          <w:i/>
          <w:iCs/>
        </w:rPr>
      </w:pPr>
    </w:p>
    <w:p w14:paraId="0AA0B032" w14:textId="77777777" w:rsidR="00033374" w:rsidRDefault="00033374" w:rsidP="19DF5ED4">
      <w:pPr>
        <w:spacing w:line="600" w:lineRule="auto"/>
        <w:rPr>
          <w:rFonts w:ascii="Arial" w:hAnsi="Arial" w:cs="Arial"/>
          <w:b/>
          <w:bCs/>
          <w:i/>
          <w:iCs/>
        </w:rPr>
      </w:pPr>
    </w:p>
    <w:p w14:paraId="3CD54B7D" w14:textId="77777777" w:rsidR="00033374" w:rsidRDefault="00033374" w:rsidP="19DF5ED4">
      <w:pPr>
        <w:spacing w:line="600" w:lineRule="auto"/>
        <w:rPr>
          <w:rFonts w:ascii="Arial" w:hAnsi="Arial" w:cs="Arial"/>
          <w:b/>
          <w:bCs/>
          <w:i/>
          <w:iCs/>
        </w:rPr>
      </w:pPr>
    </w:p>
    <w:p w14:paraId="56FD277D" w14:textId="77777777" w:rsidR="00033374" w:rsidRDefault="00033374" w:rsidP="19DF5ED4">
      <w:pPr>
        <w:spacing w:line="600" w:lineRule="auto"/>
        <w:rPr>
          <w:rFonts w:ascii="Arial" w:hAnsi="Arial" w:cs="Arial"/>
          <w:b/>
          <w:bCs/>
          <w:i/>
          <w:iCs/>
        </w:rPr>
      </w:pPr>
    </w:p>
    <w:p w14:paraId="73F9895D" w14:textId="77777777" w:rsidR="00033374" w:rsidRDefault="00033374" w:rsidP="19DF5ED4">
      <w:pPr>
        <w:spacing w:line="600" w:lineRule="auto"/>
        <w:rPr>
          <w:rFonts w:ascii="Arial" w:hAnsi="Arial" w:cs="Arial"/>
          <w:b/>
          <w:bCs/>
          <w:i/>
          <w:iCs/>
        </w:rPr>
      </w:pPr>
    </w:p>
    <w:p w14:paraId="723F6E66" w14:textId="77777777" w:rsidR="00033374" w:rsidRDefault="00033374" w:rsidP="19DF5ED4">
      <w:pPr>
        <w:spacing w:line="600" w:lineRule="auto"/>
        <w:rPr>
          <w:rFonts w:ascii="Arial" w:hAnsi="Arial" w:cs="Arial"/>
          <w:b/>
          <w:bCs/>
          <w:i/>
          <w:iCs/>
        </w:rPr>
      </w:pPr>
    </w:p>
    <w:p w14:paraId="3DDB1F51" w14:textId="77777777" w:rsidR="00033374" w:rsidRDefault="00033374" w:rsidP="19DF5ED4">
      <w:pPr>
        <w:spacing w:line="600" w:lineRule="auto"/>
        <w:rPr>
          <w:rFonts w:ascii="Arial" w:hAnsi="Arial" w:cs="Arial"/>
          <w:b/>
          <w:bCs/>
          <w:i/>
          <w:iCs/>
        </w:rPr>
      </w:pPr>
    </w:p>
    <w:p w14:paraId="21455B44" w14:textId="77777777" w:rsidR="00033374" w:rsidRDefault="00033374" w:rsidP="19DF5ED4">
      <w:pPr>
        <w:spacing w:line="600" w:lineRule="auto"/>
        <w:rPr>
          <w:rFonts w:ascii="Arial" w:hAnsi="Arial" w:cs="Arial"/>
          <w:b/>
          <w:bCs/>
          <w:i/>
          <w:iCs/>
        </w:rPr>
      </w:pPr>
    </w:p>
    <w:p w14:paraId="1155D815" w14:textId="77777777" w:rsidR="00033374" w:rsidRDefault="00033374" w:rsidP="19DF5ED4">
      <w:pPr>
        <w:spacing w:line="600" w:lineRule="auto"/>
        <w:rPr>
          <w:rFonts w:ascii="Arial" w:hAnsi="Arial" w:cs="Arial"/>
          <w:b/>
          <w:bCs/>
          <w:i/>
          <w:iCs/>
        </w:rPr>
      </w:pPr>
    </w:p>
    <w:p w14:paraId="7245A3AE" w14:textId="77777777" w:rsidR="00033374" w:rsidRDefault="00033374" w:rsidP="19DF5ED4">
      <w:pPr>
        <w:spacing w:line="600" w:lineRule="auto"/>
        <w:rPr>
          <w:rFonts w:ascii="Arial" w:hAnsi="Arial" w:cs="Arial"/>
          <w:b/>
          <w:bCs/>
          <w:i/>
          <w:iCs/>
        </w:rPr>
      </w:pPr>
    </w:p>
    <w:p w14:paraId="02C5E609" w14:textId="77777777" w:rsidR="00033374" w:rsidRDefault="00033374" w:rsidP="19DF5ED4">
      <w:pPr>
        <w:spacing w:line="600" w:lineRule="auto"/>
        <w:rPr>
          <w:rFonts w:ascii="Arial" w:hAnsi="Arial" w:cs="Arial"/>
          <w:b/>
          <w:bCs/>
          <w:i/>
          <w:iCs/>
        </w:rPr>
      </w:pPr>
    </w:p>
    <w:p w14:paraId="68D390B2" w14:textId="77777777" w:rsidR="00033374" w:rsidRDefault="00033374" w:rsidP="19DF5ED4">
      <w:pPr>
        <w:spacing w:line="600" w:lineRule="auto"/>
        <w:rPr>
          <w:rFonts w:ascii="Arial" w:hAnsi="Arial" w:cs="Arial"/>
          <w:b/>
          <w:bCs/>
          <w:i/>
          <w:iCs/>
        </w:rPr>
      </w:pPr>
    </w:p>
    <w:p w14:paraId="47B48E8D" w14:textId="77777777" w:rsidR="00033374" w:rsidRDefault="00033374" w:rsidP="19DF5ED4">
      <w:pPr>
        <w:spacing w:line="600" w:lineRule="auto"/>
        <w:rPr>
          <w:rFonts w:ascii="Arial" w:hAnsi="Arial" w:cs="Arial"/>
          <w:b/>
          <w:bCs/>
          <w:i/>
          <w:iCs/>
        </w:rPr>
      </w:pPr>
    </w:p>
    <w:sectPr w:rsidR="000333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02E05" w14:textId="77777777" w:rsidR="00562357" w:rsidRDefault="00562357" w:rsidP="00F37B62">
      <w:pPr>
        <w:spacing w:after="0" w:line="240" w:lineRule="auto"/>
      </w:pPr>
      <w:r>
        <w:separator/>
      </w:r>
    </w:p>
  </w:endnote>
  <w:endnote w:type="continuationSeparator" w:id="0">
    <w:p w14:paraId="1C20AB7F" w14:textId="77777777" w:rsidR="00562357" w:rsidRDefault="00562357"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AB324" w14:textId="77777777" w:rsidR="00562357" w:rsidRDefault="00562357" w:rsidP="00F37B62">
      <w:pPr>
        <w:spacing w:after="0" w:line="240" w:lineRule="auto"/>
      </w:pPr>
      <w:r>
        <w:separator/>
      </w:r>
    </w:p>
  </w:footnote>
  <w:footnote w:type="continuationSeparator" w:id="0">
    <w:p w14:paraId="3390733F" w14:textId="77777777" w:rsidR="00562357" w:rsidRDefault="00562357" w:rsidP="00F37B6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76AZXMP" int2:invalidationBookmarkName="" int2:hashCode="N+bk/eEvDstmiq" int2:id="1Xw9JNAB">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78906C06"/>
    <w:multiLevelType w:val="hybridMultilevel"/>
    <w:tmpl w:val="8924C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390B39"/>
    <w:multiLevelType w:val="hybridMultilevel"/>
    <w:tmpl w:val="6B5C2C9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863784280">
    <w:abstractNumId w:val="0"/>
  </w:num>
  <w:num w:numId="2" w16cid:durableId="274407670">
    <w:abstractNumId w:val="2"/>
  </w:num>
  <w:num w:numId="3" w16cid:durableId="1581212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033374"/>
    <w:rsid w:val="000A4347"/>
    <w:rsid w:val="000B4E76"/>
    <w:rsid w:val="001B063B"/>
    <w:rsid w:val="003C42A2"/>
    <w:rsid w:val="003F3651"/>
    <w:rsid w:val="00434BBA"/>
    <w:rsid w:val="00562357"/>
    <w:rsid w:val="006833D5"/>
    <w:rsid w:val="0072707E"/>
    <w:rsid w:val="00765FBE"/>
    <w:rsid w:val="007F31CE"/>
    <w:rsid w:val="008D1598"/>
    <w:rsid w:val="008F4215"/>
    <w:rsid w:val="00B465A0"/>
    <w:rsid w:val="00BF5CCA"/>
    <w:rsid w:val="00D41CE9"/>
    <w:rsid w:val="00DA48EF"/>
    <w:rsid w:val="00E12960"/>
    <w:rsid w:val="00F37B62"/>
    <w:rsid w:val="00F5191F"/>
    <w:rsid w:val="00F67811"/>
    <w:rsid w:val="00FF2558"/>
    <w:rsid w:val="08F8BC97"/>
    <w:rsid w:val="0C4C9EEB"/>
    <w:rsid w:val="11C3AB27"/>
    <w:rsid w:val="19DF5ED4"/>
    <w:rsid w:val="4E55ACAF"/>
    <w:rsid w:val="53D01A0C"/>
    <w:rsid w:val="545F6007"/>
    <w:rsid w:val="69CB67C2"/>
    <w:rsid w:val="79F9E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A6D9E4CF-559C-DB40-A714-8DE1F183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374"/>
    <w:pPr>
      <w:keepNext/>
      <w:keepLines/>
      <w:spacing w:before="200" w:after="200" w:line="360" w:lineRule="auto"/>
      <w:jc w:val="both"/>
      <w:outlineLvl w:val="0"/>
    </w:pPr>
    <w:rPr>
      <w:rFonts w:ascii="Times New Roman" w:eastAsia="Times New Roman" w:hAnsi="Times New Roman" w:cs="Times New Roman"/>
      <w:b/>
      <w:sz w:val="28"/>
      <w:szCs w:val="28"/>
      <w:lang w:eastAsia="en-GB"/>
    </w:rPr>
  </w:style>
  <w:style w:type="paragraph" w:styleId="Heading2">
    <w:name w:val="heading 2"/>
    <w:basedOn w:val="Normal"/>
    <w:next w:val="Normal"/>
    <w:link w:val="Heading2Char"/>
    <w:uiPriority w:val="9"/>
    <w:semiHidden/>
    <w:unhideWhenUsed/>
    <w:qFormat/>
    <w:rsid w:val="000333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table" w:styleId="TableGrid">
    <w:name w:val="Table Grid"/>
    <w:basedOn w:val="TableNormal"/>
    <w:uiPriority w:val="59"/>
    <w:rsid w:val="000333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03337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033374"/>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03337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033374"/>
    <w:rPr>
      <w:rFonts w:ascii="Times New Roman" w:eastAsia="Times New Roman" w:hAnsi="Times New Roman" w:cs="Times New Roman"/>
      <w:b/>
      <w:sz w:val="28"/>
      <w:szCs w:val="28"/>
      <w:lang w:eastAsia="en-GB"/>
    </w:rPr>
  </w:style>
  <w:style w:type="table" w:styleId="GridTable2-Accent6">
    <w:name w:val="Grid Table 2 Accent 6"/>
    <w:basedOn w:val="TableNormal"/>
    <w:uiPriority w:val="47"/>
    <w:rsid w:val="00033374"/>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03337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itle">
    <w:name w:val="Title"/>
    <w:basedOn w:val="Normal"/>
    <w:next w:val="Normal"/>
    <w:link w:val="TitleChar"/>
    <w:uiPriority w:val="10"/>
    <w:qFormat/>
    <w:rsid w:val="0003337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033374"/>
    <w:rPr>
      <w:rFonts w:asciiTheme="majorHAnsi" w:eastAsiaTheme="majorEastAsia" w:hAnsiTheme="majorHAnsi" w:cstheme="majorBidi"/>
      <w:color w:val="323E4F" w:themeColor="text2" w:themeShade="BF"/>
      <w:spacing w:val="5"/>
      <w:kern w:val="28"/>
      <w:sz w:val="52"/>
      <w:szCs w:val="52"/>
      <w:lang w:val="en-US" w:eastAsia="en-US"/>
    </w:rPr>
  </w:style>
  <w:style w:type="paragraph" w:styleId="TOCHeading">
    <w:name w:val="TOC Heading"/>
    <w:basedOn w:val="Heading1"/>
    <w:next w:val="Normal"/>
    <w:uiPriority w:val="39"/>
    <w:unhideWhenUsed/>
    <w:qFormat/>
    <w:rsid w:val="00033374"/>
    <w:pPr>
      <w:spacing w:before="480" w:after="0" w:line="276" w:lineRule="auto"/>
      <w:jc w:val="left"/>
      <w:outlineLvl w:val="9"/>
    </w:pPr>
    <w:rPr>
      <w:rFonts w:asciiTheme="majorHAnsi" w:eastAsiaTheme="majorEastAsia" w:hAnsiTheme="majorHAnsi" w:cstheme="majorBidi"/>
      <w:bCs/>
      <w:color w:val="2F5496" w:themeColor="accent1" w:themeShade="BF"/>
      <w:lang w:val="en-US" w:eastAsia="en-US"/>
    </w:rPr>
  </w:style>
  <w:style w:type="paragraph" w:styleId="TOC1">
    <w:name w:val="toc 1"/>
    <w:basedOn w:val="Normal"/>
    <w:next w:val="Normal"/>
    <w:autoRedefine/>
    <w:uiPriority w:val="39"/>
    <w:unhideWhenUsed/>
    <w:rsid w:val="00033374"/>
    <w:pPr>
      <w:spacing w:before="120" w:after="0"/>
    </w:pPr>
    <w:rPr>
      <w:rFonts w:cstheme="minorHAnsi"/>
      <w:b/>
      <w:bCs/>
      <w:i/>
      <w:iCs/>
      <w:sz w:val="24"/>
      <w:szCs w:val="24"/>
    </w:rPr>
  </w:style>
  <w:style w:type="character" w:styleId="Hyperlink">
    <w:name w:val="Hyperlink"/>
    <w:basedOn w:val="DefaultParagraphFont"/>
    <w:uiPriority w:val="99"/>
    <w:unhideWhenUsed/>
    <w:rsid w:val="00033374"/>
    <w:rPr>
      <w:color w:val="0563C1" w:themeColor="hyperlink"/>
      <w:u w:val="single"/>
    </w:rPr>
  </w:style>
  <w:style w:type="paragraph" w:styleId="TOC2">
    <w:name w:val="toc 2"/>
    <w:basedOn w:val="Normal"/>
    <w:next w:val="Normal"/>
    <w:autoRedefine/>
    <w:uiPriority w:val="39"/>
    <w:semiHidden/>
    <w:unhideWhenUsed/>
    <w:rsid w:val="00033374"/>
    <w:pPr>
      <w:spacing w:before="120" w:after="0"/>
      <w:ind w:left="220"/>
    </w:pPr>
    <w:rPr>
      <w:rFonts w:cstheme="minorHAnsi"/>
      <w:b/>
      <w:bCs/>
    </w:rPr>
  </w:style>
  <w:style w:type="paragraph" w:styleId="TOC3">
    <w:name w:val="toc 3"/>
    <w:basedOn w:val="Normal"/>
    <w:next w:val="Normal"/>
    <w:autoRedefine/>
    <w:uiPriority w:val="39"/>
    <w:semiHidden/>
    <w:unhideWhenUsed/>
    <w:rsid w:val="00033374"/>
    <w:pPr>
      <w:spacing w:after="0"/>
      <w:ind w:left="440"/>
    </w:pPr>
    <w:rPr>
      <w:rFonts w:cstheme="minorHAnsi"/>
      <w:sz w:val="20"/>
      <w:szCs w:val="20"/>
    </w:rPr>
  </w:style>
  <w:style w:type="paragraph" w:styleId="TOC4">
    <w:name w:val="toc 4"/>
    <w:basedOn w:val="Normal"/>
    <w:next w:val="Normal"/>
    <w:autoRedefine/>
    <w:uiPriority w:val="39"/>
    <w:semiHidden/>
    <w:unhideWhenUsed/>
    <w:rsid w:val="00033374"/>
    <w:pPr>
      <w:spacing w:after="0"/>
      <w:ind w:left="660"/>
    </w:pPr>
    <w:rPr>
      <w:rFonts w:cstheme="minorHAnsi"/>
      <w:sz w:val="20"/>
      <w:szCs w:val="20"/>
    </w:rPr>
  </w:style>
  <w:style w:type="paragraph" w:styleId="TOC5">
    <w:name w:val="toc 5"/>
    <w:basedOn w:val="Normal"/>
    <w:next w:val="Normal"/>
    <w:autoRedefine/>
    <w:uiPriority w:val="39"/>
    <w:semiHidden/>
    <w:unhideWhenUsed/>
    <w:rsid w:val="00033374"/>
    <w:pPr>
      <w:spacing w:after="0"/>
      <w:ind w:left="880"/>
    </w:pPr>
    <w:rPr>
      <w:rFonts w:cstheme="minorHAnsi"/>
      <w:sz w:val="20"/>
      <w:szCs w:val="20"/>
    </w:rPr>
  </w:style>
  <w:style w:type="paragraph" w:styleId="TOC6">
    <w:name w:val="toc 6"/>
    <w:basedOn w:val="Normal"/>
    <w:next w:val="Normal"/>
    <w:autoRedefine/>
    <w:uiPriority w:val="39"/>
    <w:semiHidden/>
    <w:unhideWhenUsed/>
    <w:rsid w:val="00033374"/>
    <w:pPr>
      <w:spacing w:after="0"/>
      <w:ind w:left="1100"/>
    </w:pPr>
    <w:rPr>
      <w:rFonts w:cstheme="minorHAnsi"/>
      <w:sz w:val="20"/>
      <w:szCs w:val="20"/>
    </w:rPr>
  </w:style>
  <w:style w:type="paragraph" w:styleId="TOC7">
    <w:name w:val="toc 7"/>
    <w:basedOn w:val="Normal"/>
    <w:next w:val="Normal"/>
    <w:autoRedefine/>
    <w:uiPriority w:val="39"/>
    <w:semiHidden/>
    <w:unhideWhenUsed/>
    <w:rsid w:val="00033374"/>
    <w:pPr>
      <w:spacing w:after="0"/>
      <w:ind w:left="1320"/>
    </w:pPr>
    <w:rPr>
      <w:rFonts w:cstheme="minorHAnsi"/>
      <w:sz w:val="20"/>
      <w:szCs w:val="20"/>
    </w:rPr>
  </w:style>
  <w:style w:type="paragraph" w:styleId="TOC8">
    <w:name w:val="toc 8"/>
    <w:basedOn w:val="Normal"/>
    <w:next w:val="Normal"/>
    <w:autoRedefine/>
    <w:uiPriority w:val="39"/>
    <w:semiHidden/>
    <w:unhideWhenUsed/>
    <w:rsid w:val="00033374"/>
    <w:pPr>
      <w:spacing w:after="0"/>
      <w:ind w:left="1540"/>
    </w:pPr>
    <w:rPr>
      <w:rFonts w:cstheme="minorHAnsi"/>
      <w:sz w:val="20"/>
      <w:szCs w:val="20"/>
    </w:rPr>
  </w:style>
  <w:style w:type="paragraph" w:styleId="TOC9">
    <w:name w:val="toc 9"/>
    <w:basedOn w:val="Normal"/>
    <w:next w:val="Normal"/>
    <w:autoRedefine/>
    <w:uiPriority w:val="39"/>
    <w:semiHidden/>
    <w:unhideWhenUsed/>
    <w:rsid w:val="00033374"/>
    <w:pPr>
      <w:spacing w:after="0"/>
      <w:ind w:left="1760"/>
    </w:pPr>
    <w:rPr>
      <w:rFonts w:cstheme="minorHAnsi"/>
      <w:sz w:val="20"/>
      <w:szCs w:val="20"/>
    </w:rPr>
  </w:style>
  <w:style w:type="paragraph" w:styleId="ListParagraph">
    <w:name w:val="List Paragraph"/>
    <w:basedOn w:val="Normal"/>
    <w:uiPriority w:val="34"/>
    <w:qFormat/>
    <w:rsid w:val="00033374"/>
    <w:pPr>
      <w:ind w:left="720"/>
      <w:contextualSpacing/>
    </w:pPr>
  </w:style>
  <w:style w:type="character" w:styleId="UnresolvedMention">
    <w:name w:val="Unresolved Mention"/>
    <w:basedOn w:val="DefaultParagraphFont"/>
    <w:uiPriority w:val="99"/>
    <w:semiHidden/>
    <w:unhideWhenUsed/>
    <w:rsid w:val="00033374"/>
    <w:rPr>
      <w:color w:val="605E5C"/>
      <w:shd w:val="clear" w:color="auto" w:fill="E1DFDD"/>
    </w:rPr>
  </w:style>
  <w:style w:type="character" w:customStyle="1" w:styleId="Heading2Char">
    <w:name w:val="Heading 2 Char"/>
    <w:basedOn w:val="DefaultParagraphFont"/>
    <w:link w:val="Heading2"/>
    <w:uiPriority w:val="9"/>
    <w:semiHidden/>
    <w:rsid w:val="0003337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Users/jennifercha2003/Library/Containers/com.microsoft.Word/Data/Library/Preferences/AutoRecovery/Strategic%20Management:%20Awareness%20and%20Change%20%20Thompson,%20J.%20and%20Martin,%20F.%20(2010)%20Strategic%20Management:%20Awareness%20and%20Change.%206th%20edn.%20Andover:%20Cengage%20Learning.%20%20%20%20Project%20Management:%20A%20Systems%20Approach%20to%20Planning,%20Scheduling,%20and%20Controlling%20%20Kerzner,%20H.%20(2017)%20Project%20Management:%20A%20Systems%20Approach%20to%20Planning,%20Scheduling,%20and%20Controlling.%2012th%20edn.%20Hoboken:%20Wiley.%20%20%20%20Strategic%20Management:%20Concepts%20and%20Cases%20%20David,%20F.R.%20and%20David,%20F.R.%20(2017)%20Strategic%20Management:%20Concepts%20and%20Cases.%2016th%20edn.%20Harlow:%20Pearson.%20%20%20%20Stakeholder%20Theory:%20The%20State%20of%20the%20Art%20%20Freeman,%20R.E.,%20Harrison,%20J.S.,%20Wicks,%20A.C.,%20Parmar,%20B.%20and%20De%20Colle,%20S.%20(2010)%20Stakeholder%20Theory:%20The%20State%20of%20the%20Art.%20Cambridge:%20Cambridge%20University%20Press.%20%20%20%20Exploring%20Strategy%20%20Johnson,%20G.,%20Scholes,%20K.%20and%20Whittington,%20R.%20(2017)%20Exploring%20Strategy.%2011th%20edn.%20Harlow:%20Pearson%20Education.%20%20%20%20Project%20Management%20Institute%20%20Project%20Management%20Institute%20(2021)%20A%20Guide%20to%20the%20Project%20Management%20Body%20of%20Knowledge%20(PMBOK%20Guide).%207th%20edn.%20Pennsylvania:%20PMI.%20%20%20%20NHS%20%20NHS%20(2023)%20Digital%20Health%20and%20Wearable%20Technology.%20Available%20at:%20%20NHS%20Official%20Website%20%20(Accessed:%2020%20May%202026).%20%20%20%20Fitbit%20Official%20Website%20%20Fitbit%20(2024)%20Health%20and%20Fitness%20Technology%20Solutions.%20Available%20at:%20%20Fitbit%20Official%20Website%20%20(Accessed:%2020%20May%2020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tbit.com?utm_source=chatgpt.com" TargetMode="Externa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file:////Users/jennifercha2003/Library/Containers/com.microsoft.Word/Data/Library/Preferences/AutoRecovery/1.Project%20Management:%20A%20Systems%20Approach%20to%20Planning,%20Scheduling,%20and%20Controlling%20%20Kerzner,%20H.%20(2017)%20Project%20Management:%20A%20Systems%20Approach%20to%20Planning,%20Scheduling,%20and%20Controlling.%2012th%20edn.%20Hoboken:%20Wiley.%20%20%20%202.Strategic%20Management:%20Concepts%20and%20Cases%20%20David,%20F.R.%20and%20David,%20F.R.%20(2017)%20Strategic%20Management:%20Concepts%20and%20Cases.%2016th%20edn.%20Harlow:%20Pearson.%20%20%20%203.Stakeholder%20Theory:%20The%20State%20of%20the%20Art%20%20Freeman,%20R.E.,%20Harrison,%20J.S.,%20Wicks,%20A.C.,%20Parmar,%20B.%20and%20De%20Colle,%20S.%20(2010)%20Stakeholder%20Theory:%20The%20State%20of%20the%20Art.%20Cambridge:%20Cambridge%20University%20Press.%20%20%20%204.Exploring%20Strategy%20%20Johnson,%20G.,%20Scholes,%20K.%20and%20Whittington,%20R.%20(2017)%20Exploring%20Strategy.%2011th%20edn.%20Harlow:%20Pearson%20Education.%20%20%20%205.Project%20Management%20Institute%20%20Project%20Management%20Institute%20(2021)%20A%20Guide%20to%20the%20Project%20Management%20Body%20of%20Knowledge%20(PMBOK%20Guide).%207th%20edn.%20Pennsylvania:%20PMI.%20%20%20%206.NHS%20%20NHS%20(2023)%20Digital%20Health%20and%20Wearable%20Technology.%20Available%20at:%20%20NHS%20Official%20Website%20%20(Accessed:%2020%20May%202026).%20%20%20%207.Fitbit%20Official%20Website%20%20Fitbit%20(2024)%20Health%20and%20Fitness%20Technology%20Solutions.%20Available%20at:%20%20Fitbit%20Official%20Website%20%20(Accessed:%2020%20May%202026)." TargetMode="External"/><Relationship Id="rId4" Type="http://schemas.openxmlformats.org/officeDocument/2006/relationships/settings" Target="settings.xml"/><Relationship Id="rId9" Type="http://schemas.openxmlformats.org/officeDocument/2006/relationships/hyperlink" Target="https://www.nhs.uk/?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45828-9EFF-AB45-A1FF-9F610220A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1</Pages>
  <Words>4899</Words>
  <Characters>27925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Jennifer Nicole Hernandez Chauca (2410851)</cp:lastModifiedBy>
  <cp:revision>1</cp:revision>
  <dcterms:created xsi:type="dcterms:W3CDTF">2025-02-28T10:23:00Z</dcterms:created>
  <dcterms:modified xsi:type="dcterms:W3CDTF">2026-05-08T08:55:00Z</dcterms:modified>
</cp:coreProperties>
</file>