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990EB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990EB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990EB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990EB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990EB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E7BD2FC" w:rsidR="005E6C44" w:rsidRPr="00A42F82" w:rsidRDefault="00990EB9" w:rsidP="00A91894">
            <w:pPr>
              <w:rPr>
                <w:rFonts w:ascii="Arial" w:hAnsi="Arial" w:cs="Arial"/>
                <w:sz w:val="22"/>
                <w:szCs w:val="22"/>
              </w:rPr>
            </w:pPr>
            <w:r>
              <w:rPr>
                <w:rFonts w:ascii="Arial" w:hAnsi="Arial" w:cs="Arial"/>
                <w:sz w:val="22"/>
                <w:szCs w:val="22"/>
              </w:rPr>
              <w:t>Jawel Sarah Israel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C6C94E4" w:rsidR="005E6C44" w:rsidRPr="00A42F82" w:rsidRDefault="00990EB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D0C8316" w:rsidR="005E6C44" w:rsidRPr="00A42F82" w:rsidRDefault="00D0186B" w:rsidP="00A91894">
            <w:pPr>
              <w:rPr>
                <w:rFonts w:ascii="Arial" w:hAnsi="Arial" w:cs="Arial"/>
                <w:sz w:val="22"/>
                <w:szCs w:val="22"/>
              </w:rPr>
            </w:pPr>
            <w:r>
              <w:rPr>
                <w:rFonts w:ascii="Arial" w:hAnsi="Arial" w:cs="Arial"/>
                <w:sz w:val="22"/>
                <w:szCs w:val="22"/>
              </w:rPr>
              <w:t>llCL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89B5112" w:rsidR="005E6C44" w:rsidRPr="00A42F82" w:rsidRDefault="00990EB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C4E3D52" w:rsidR="005E6C44" w:rsidRPr="00A42F82" w:rsidRDefault="00990EB9" w:rsidP="00A91894">
            <w:pPr>
              <w:rPr>
                <w:rFonts w:ascii="Arial" w:hAnsi="Arial" w:cs="Arial"/>
                <w:sz w:val="22"/>
                <w:szCs w:val="22"/>
              </w:rPr>
            </w:pPr>
            <w:r>
              <w:rPr>
                <w:rFonts w:ascii="Arial" w:hAnsi="Arial" w:cs="Arial"/>
                <w:sz w:val="22"/>
                <w:szCs w:val="22"/>
              </w:rPr>
              <w:t>2246633@student.uwtsd.ac.uk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19767A0" w:rsidR="005E6C44" w:rsidRPr="00A42F82" w:rsidRDefault="001B1DCF" w:rsidP="00A91894">
            <w:pPr>
              <w:rPr>
                <w:rFonts w:ascii="Arial" w:hAnsi="Arial" w:cs="Arial"/>
                <w:sz w:val="22"/>
                <w:szCs w:val="22"/>
              </w:rPr>
            </w:pPr>
            <w:r>
              <w:rPr>
                <w:rFonts w:ascii="Arial" w:hAnsi="Arial" w:cs="Arial"/>
                <w:sz w:val="22"/>
                <w:szCs w:val="22"/>
              </w:rPr>
              <w:t>07767055644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88E9406" w:rsidR="005E6C44" w:rsidRPr="00A42F82" w:rsidRDefault="00990EB9" w:rsidP="00A91894">
            <w:pPr>
              <w:rPr>
                <w:rFonts w:ascii="Arial" w:hAnsi="Arial" w:cs="Arial"/>
                <w:sz w:val="22"/>
                <w:szCs w:val="22"/>
              </w:rPr>
            </w:pPr>
            <w:r>
              <w:rPr>
                <w:rFonts w:ascii="Arial" w:hAnsi="Arial" w:cs="Arial"/>
                <w:sz w:val="22"/>
                <w:szCs w:val="22"/>
              </w:rPr>
              <w:t>2246633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1F6EBBB" w:rsidR="005E6C44" w:rsidRPr="00A42F82" w:rsidRDefault="008E15A2" w:rsidP="00A91894">
            <w:pPr>
              <w:rPr>
                <w:rFonts w:ascii="Arial" w:hAnsi="Arial" w:cs="Arial"/>
                <w:sz w:val="22"/>
                <w:szCs w:val="22"/>
              </w:rPr>
            </w:pPr>
            <w:r>
              <w:rPr>
                <w:rFonts w:ascii="Arial" w:hAnsi="Arial" w:cs="Arial"/>
                <w:sz w:val="22"/>
                <w:szCs w:val="22"/>
              </w:rPr>
              <w:t xml:space="preserve">BA </w:t>
            </w:r>
            <w:r w:rsidR="00C5151F">
              <w:rPr>
                <w:rFonts w:ascii="Arial" w:hAnsi="Arial" w:cs="Arial"/>
                <w:sz w:val="22"/>
                <w:szCs w:val="22"/>
              </w:rPr>
              <w:t>(Hons) Leadership and Management Skills in the Workplace</w:t>
            </w:r>
            <w:bookmarkStart w:id="0" w:name="_GoBack"/>
            <w:bookmarkEnd w:id="0"/>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E7E7EB6" w:rsidR="005E6C44" w:rsidRPr="00A42F82" w:rsidRDefault="00990EB9"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DBB67D2" w:rsidR="005E6C44" w:rsidRPr="00A42F82" w:rsidRDefault="001B1DC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6815AF6" w:rsidR="003F6F7B" w:rsidRPr="00A42F82" w:rsidRDefault="001B1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90EB9"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38126DE" w:rsidR="005E6C44" w:rsidRPr="00A42F82" w:rsidRDefault="00E018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2067FEA" w:rsidR="005E6C44" w:rsidRPr="00A42F82" w:rsidRDefault="00E018F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5D4060AF" w:rsidR="00835382" w:rsidRPr="00A42F82" w:rsidRDefault="00D0186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2BEEF77A" w:rsidR="00835382" w:rsidRPr="00A42F82" w:rsidRDefault="00D0186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6F826DCE" w:rsidR="00807192" w:rsidRPr="00A42F82" w:rsidRDefault="00D0186B"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90EB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90EB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90EB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90EB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DDC509B" w:rsidR="004C3D85" w:rsidRPr="00A42F82" w:rsidRDefault="00AE7700" w:rsidP="00A91894">
            <w:pPr>
              <w:rPr>
                <w:rFonts w:ascii="Arial" w:hAnsi="Arial" w:cs="Arial"/>
                <w:sz w:val="22"/>
                <w:szCs w:val="22"/>
              </w:rPr>
            </w:pPr>
            <w:r>
              <w:rPr>
                <w:rFonts w:ascii="Arial" w:hAnsi="Arial" w:cs="Arial"/>
                <w:sz w:val="22"/>
                <w:szCs w:val="22"/>
              </w:rPr>
              <w:t>Enhancing Flight Reliability at British Airways: Tackling Delays and Cancellations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104F5C0" w:rsidR="004C3D85" w:rsidRPr="00A42F82" w:rsidRDefault="008E15A2" w:rsidP="00A91894">
            <w:pPr>
              <w:rPr>
                <w:rFonts w:ascii="Arial" w:hAnsi="Arial" w:cs="Arial"/>
                <w:sz w:val="22"/>
                <w:szCs w:val="22"/>
              </w:rPr>
            </w:pPr>
            <w:r>
              <w:rPr>
                <w:rFonts w:ascii="Arial" w:hAnsi="Arial" w:cs="Arial"/>
                <w:sz w:val="22"/>
                <w:szCs w:val="22"/>
              </w:rPr>
              <w:t>12/02/2026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158E8A3" w:rsidR="004C3D85" w:rsidRPr="00A42F82" w:rsidRDefault="008E15A2" w:rsidP="00A91894">
            <w:pPr>
              <w:rPr>
                <w:rFonts w:ascii="Arial" w:hAnsi="Arial" w:cs="Arial"/>
                <w:sz w:val="22"/>
                <w:szCs w:val="22"/>
              </w:rPr>
            </w:pPr>
            <w:r>
              <w:rPr>
                <w:rFonts w:ascii="Arial" w:hAnsi="Arial" w:cs="Arial"/>
                <w:sz w:val="22"/>
                <w:szCs w:val="22"/>
              </w:rPr>
              <w:t>01/05/2026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375D787F" w:rsidR="00F96C3F" w:rsidRPr="00A23F5D" w:rsidRDefault="00A23F5D" w:rsidP="00A23F5D">
            <w:pPr>
              <w:pStyle w:val="NormalWeb"/>
              <w:jc w:val="both"/>
              <w:rPr>
                <w:rFonts w:ascii="Arial" w:hAnsi="Arial" w:cs="Arial"/>
                <w:sz w:val="22"/>
                <w:szCs w:val="22"/>
              </w:rPr>
            </w:pPr>
            <w:r w:rsidRPr="00A23F5D">
              <w:rPr>
                <w:rFonts w:ascii="Arial" w:hAnsi="Arial" w:cs="Arial"/>
                <w:sz w:val="22"/>
                <w:szCs w:val="22"/>
              </w:rPr>
              <w:t>Enhancing Operational Reliability Against Persistent Flight Delays and Cancellations</w:t>
            </w:r>
            <w:r w:rsidRPr="00A23F5D">
              <w:rPr>
                <w:rFonts w:ascii="Arial" w:hAnsi="Arial" w:cs="Arial"/>
                <w:sz w:val="22"/>
                <w:szCs w:val="22"/>
              </w:rPr>
              <w:t xml:space="preserve"> at British Airways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392DB5D" w14:textId="05A1084D" w:rsidR="00C27F31" w:rsidRPr="00AB00D9" w:rsidRDefault="00C27F31" w:rsidP="00AB00D9">
            <w:pPr>
              <w:pStyle w:val="ListParagraph"/>
              <w:numPr>
                <w:ilvl w:val="0"/>
                <w:numId w:val="29"/>
              </w:numPr>
              <w:jc w:val="both"/>
              <w:rPr>
                <w:rFonts w:ascii="Arial" w:hAnsi="Arial" w:cs="Arial"/>
                <w:lang w:eastAsia="en-GB"/>
              </w:rPr>
            </w:pPr>
            <w:r w:rsidRPr="00AB00D9">
              <w:rPr>
                <w:rFonts w:ascii="Arial" w:hAnsi="Arial" w:cs="Arial"/>
                <w:lang w:eastAsia="en-GB"/>
              </w:rPr>
              <w:t xml:space="preserve">Which of the six identified disruption factors (ATC restrictions, crew shortages/disputes, technical faults, extreme weather, Heathrow slot/stand constraints, GNSS jamming) contributed the largest share of delay minutes and cancellations at British Airways between 2021 and 2025, and which offers the highest leverage for improvement? (Addresses Objective 1 &amp; 2) </w:t>
            </w:r>
          </w:p>
          <w:p w14:paraId="13F65DCC" w14:textId="62725AEC" w:rsidR="00C27F31" w:rsidRPr="00AB00D9" w:rsidRDefault="00C27F31" w:rsidP="00AB00D9">
            <w:pPr>
              <w:pStyle w:val="ListParagraph"/>
              <w:numPr>
                <w:ilvl w:val="0"/>
                <w:numId w:val="29"/>
              </w:numPr>
              <w:jc w:val="both"/>
              <w:rPr>
                <w:rFonts w:ascii="Arial" w:hAnsi="Arial" w:cs="Arial"/>
                <w:lang w:eastAsia="en-GB"/>
              </w:rPr>
            </w:pPr>
            <w:r w:rsidRPr="00AB00D9">
              <w:rPr>
                <w:rFonts w:ascii="Arial" w:hAnsi="Arial" w:cs="Arial"/>
                <w:lang w:eastAsia="en-GB"/>
              </w:rPr>
              <w:t xml:space="preserve">How have the relative contributions and interactions of these six factors evolved longitudinally from 2021 to 2025, particularly with emerging factors like GNSS jamming and post-industrial-action crew fragility? (Addresses Objective 2) </w:t>
            </w:r>
          </w:p>
          <w:p w14:paraId="6D791ADF" w14:textId="221659E8" w:rsidR="00C27F31" w:rsidRPr="00AB00D9" w:rsidRDefault="00C27F31" w:rsidP="00AB00D9">
            <w:pPr>
              <w:pStyle w:val="ListParagraph"/>
              <w:numPr>
                <w:ilvl w:val="0"/>
                <w:numId w:val="29"/>
              </w:numPr>
              <w:jc w:val="both"/>
              <w:rPr>
                <w:rFonts w:ascii="Arial" w:hAnsi="Arial" w:cs="Arial"/>
                <w:lang w:eastAsia="en-GB"/>
              </w:rPr>
            </w:pPr>
            <w:r w:rsidRPr="00AB00D9">
              <w:rPr>
                <w:rFonts w:ascii="Arial" w:hAnsi="Arial" w:cs="Arial"/>
                <w:lang w:eastAsia="en-GB"/>
              </w:rPr>
              <w:t xml:space="preserve">In a validated discrete-event simulation of British Airways’ Heathrow Terminal 5 short-haul operations calibrated to the dominant factors and interactions from Questions 1 and 2, which combination of up to three realistic interventions delivers the greatest improvement in on-time performance and cancellation rate for an incremental cost of no more than £80 million per year? (Addresses Objective 3 &amp; 4) </w:t>
            </w:r>
          </w:p>
          <w:p w14:paraId="5A08CCF4" w14:textId="4ACF2843" w:rsidR="00C27F31" w:rsidRPr="00AB00D9" w:rsidRDefault="00C27F31" w:rsidP="00AB00D9">
            <w:pPr>
              <w:pStyle w:val="ListParagraph"/>
              <w:numPr>
                <w:ilvl w:val="0"/>
                <w:numId w:val="29"/>
              </w:numPr>
              <w:jc w:val="both"/>
              <w:rPr>
                <w:rFonts w:ascii="Arial" w:hAnsi="Arial" w:cs="Arial"/>
                <w:lang w:eastAsia="en-GB"/>
              </w:rPr>
            </w:pPr>
            <w:r w:rsidRPr="00AB00D9">
              <w:rPr>
                <w:rFonts w:ascii="Arial" w:hAnsi="Arial" w:cs="Arial"/>
                <w:lang w:eastAsia="en-GB"/>
              </w:rPr>
              <w:t xml:space="preserve">What specific, quantifiable improvements in on-time performance (percentage points) and cancellation rate (absolute %) can British Airways realistically achieve by the end of 2027 and </w:t>
            </w:r>
            <w:r w:rsidRPr="00AB00D9">
              <w:rPr>
                <w:rFonts w:ascii="Arial" w:hAnsi="Arial" w:cs="Arial"/>
                <w:lang w:eastAsia="en-GB"/>
              </w:rPr>
              <w:lastRenderedPageBreak/>
              <w:t xml:space="preserve">2028 through the top-ranked intervention package from Question 3? (Addresses Objective 4) </w:t>
            </w:r>
          </w:p>
          <w:p w14:paraId="43E4BFAF" w14:textId="04C2B82C" w:rsidR="00F96C3F" w:rsidRPr="00AB00D9" w:rsidRDefault="00C27F31" w:rsidP="00AB00D9">
            <w:pPr>
              <w:pStyle w:val="ListParagraph"/>
              <w:numPr>
                <w:ilvl w:val="0"/>
                <w:numId w:val="29"/>
              </w:numPr>
              <w:jc w:val="both"/>
              <w:rPr>
                <w:rFonts w:ascii="Arial" w:hAnsi="Arial" w:cs="Arial"/>
              </w:rPr>
            </w:pPr>
            <w:r w:rsidRPr="00AB00D9">
              <w:rPr>
                <w:rFonts w:ascii="Arial" w:hAnsi="Arial" w:cs="Arial"/>
                <w:lang w:eastAsia="en-GB"/>
              </w:rPr>
              <w:t>What are the estimated financial benefits (£) from reduced EU261 compensation, fuel savings, and restored passenger revenue under the proposed roadmap, and how does this framework support sustained operational reliability? (Addresses Objective 5)</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01405BB7" w14:textId="77777777" w:rsidR="00C27F31" w:rsidRDefault="00F96C3F" w:rsidP="00C27F31">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0184A0F" w14:textId="77777777" w:rsidR="00C27F31" w:rsidRDefault="00C27F31" w:rsidP="00C27F31">
            <w:pPr>
              <w:autoSpaceDE w:val="0"/>
              <w:autoSpaceDN w:val="0"/>
              <w:adjustRightInd w:val="0"/>
              <w:rPr>
                <w:rFonts w:ascii="Arial" w:hAnsi="Arial" w:cs="Arial"/>
                <w:b/>
                <w:bCs/>
                <w:sz w:val="22"/>
                <w:szCs w:val="22"/>
              </w:rPr>
            </w:pPr>
          </w:p>
          <w:p w14:paraId="11C896B4" w14:textId="60E5B0FE" w:rsidR="00F96C3F" w:rsidRPr="00C27F31" w:rsidRDefault="007B507A" w:rsidP="00C27F31">
            <w:pPr>
              <w:autoSpaceDE w:val="0"/>
              <w:autoSpaceDN w:val="0"/>
              <w:adjustRightInd w:val="0"/>
              <w:rPr>
                <w:rFonts w:ascii="Arial" w:hAnsi="Arial" w:cs="Arial"/>
                <w:b/>
                <w:bCs/>
                <w:sz w:val="22"/>
                <w:szCs w:val="22"/>
              </w:rPr>
            </w:pPr>
            <w:r w:rsidRPr="007B507A">
              <w:rPr>
                <w:rFonts w:ascii="Arial" w:hAnsi="Arial" w:cs="Arial"/>
                <w:sz w:val="22"/>
                <w:szCs w:val="22"/>
              </w:rPr>
              <w:t>To develop an evidence-based operational resilience framework that sustains and builds on British Airways' 2025 punctuality gains, targeting further</w:t>
            </w:r>
            <w:r>
              <w:rPr>
                <w:rFonts w:ascii="Arial" w:hAnsi="Arial" w:cs="Arial"/>
                <w:sz w:val="22"/>
                <w:szCs w:val="22"/>
              </w:rPr>
              <w:t xml:space="preserve"> on time performance</w:t>
            </w:r>
            <w:r w:rsidRPr="007B507A">
              <w:rPr>
                <w:rFonts w:ascii="Arial" w:hAnsi="Arial" w:cs="Arial"/>
                <w:sz w:val="22"/>
                <w:szCs w:val="22"/>
              </w:rPr>
              <w:t xml:space="preserve"> </w:t>
            </w:r>
            <w:r>
              <w:rPr>
                <w:rFonts w:ascii="Arial" w:hAnsi="Arial" w:cs="Arial"/>
                <w:sz w:val="22"/>
                <w:szCs w:val="22"/>
              </w:rPr>
              <w:t>(</w:t>
            </w:r>
            <w:r w:rsidRPr="007B507A">
              <w:rPr>
                <w:rFonts w:ascii="Arial" w:hAnsi="Arial" w:cs="Arial"/>
                <w:sz w:val="22"/>
                <w:szCs w:val="22"/>
              </w:rPr>
              <w:t>OTP</w:t>
            </w:r>
            <w:r>
              <w:rPr>
                <w:rFonts w:ascii="Arial" w:hAnsi="Arial" w:cs="Arial"/>
                <w:sz w:val="22"/>
                <w:szCs w:val="22"/>
              </w:rPr>
              <w:t>)</w:t>
            </w:r>
            <w:r w:rsidR="00D0186B">
              <w:rPr>
                <w:rFonts w:ascii="Arial" w:hAnsi="Arial" w:cs="Arial"/>
                <w:sz w:val="22"/>
                <w:szCs w:val="22"/>
              </w:rPr>
              <w:t xml:space="preserve"> improvements to 85% </w:t>
            </w:r>
            <w:r w:rsidRPr="007B507A">
              <w:rPr>
                <w:rFonts w:ascii="Arial" w:hAnsi="Arial" w:cs="Arial"/>
                <w:sz w:val="22"/>
                <w:szCs w:val="22"/>
              </w:rPr>
              <w:t>88%</w:t>
            </w:r>
            <w:r>
              <w:rPr>
                <w:rFonts w:ascii="Arial" w:hAnsi="Arial" w:cs="Arial"/>
                <w:sz w:val="22"/>
                <w:szCs w:val="22"/>
              </w:rPr>
              <w:t xml:space="preserve"> Departure within 15 minutes</w:t>
            </w:r>
            <w:r w:rsidRPr="007B507A">
              <w:rPr>
                <w:rFonts w:ascii="Arial" w:hAnsi="Arial" w:cs="Arial"/>
                <w:sz w:val="22"/>
                <w:szCs w:val="22"/>
              </w:rPr>
              <w:t xml:space="preserve"> (D-15) and cancellations below 1.5% by 2028, with quantified benefits.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7DDA2E1" w14:textId="68942FD0" w:rsidR="00C27F31" w:rsidRDefault="00F96C3F" w:rsidP="00C27F31">
            <w:pPr>
              <w:rPr>
                <w:rFonts w:hAnsi="Symbol"/>
                <w:sz w:val="24"/>
                <w:szCs w:val="24"/>
                <w:lang w:eastAsia="en-GB"/>
              </w:rPr>
            </w:pPr>
            <w:r w:rsidRPr="00A42F82">
              <w:rPr>
                <w:rFonts w:ascii="Arial" w:hAnsi="Arial" w:cs="Arial"/>
                <w:b/>
                <w:bCs/>
                <w:sz w:val="22"/>
                <w:szCs w:val="22"/>
              </w:rPr>
              <w:t>Objectives of Research Activity</w:t>
            </w:r>
            <w:r w:rsidR="00C27F31">
              <w:rPr>
                <w:rFonts w:ascii="Arial" w:hAnsi="Arial" w:cs="Arial"/>
                <w:b/>
                <w:bCs/>
                <w:sz w:val="22"/>
                <w:szCs w:val="22"/>
              </w:rPr>
              <w:t xml:space="preserve"> </w:t>
            </w:r>
          </w:p>
          <w:p w14:paraId="147BB324" w14:textId="77777777" w:rsidR="00C27F31" w:rsidRDefault="00C27F31" w:rsidP="00C27F31">
            <w:pPr>
              <w:rPr>
                <w:rFonts w:hAnsi="Symbol"/>
                <w:sz w:val="24"/>
                <w:szCs w:val="24"/>
                <w:lang w:eastAsia="en-GB"/>
              </w:rPr>
            </w:pPr>
          </w:p>
          <w:p w14:paraId="3281109C" w14:textId="1FB2EF0A" w:rsidR="00C27F31" w:rsidRPr="00AB00D9" w:rsidRDefault="00AB00D9" w:rsidP="00AB00D9">
            <w:pPr>
              <w:pStyle w:val="ListParagraph"/>
              <w:numPr>
                <w:ilvl w:val="0"/>
                <w:numId w:val="30"/>
              </w:numPr>
              <w:jc w:val="both"/>
              <w:rPr>
                <w:rFonts w:ascii="Arial" w:hAnsi="Arial" w:cs="Arial"/>
                <w:lang w:eastAsia="en-GB"/>
              </w:rPr>
            </w:pPr>
            <w:r>
              <w:rPr>
                <w:rFonts w:ascii="Arial" w:hAnsi="Arial" w:cs="Arial"/>
                <w:lang w:eastAsia="en-GB"/>
              </w:rPr>
              <w:t xml:space="preserve">Conduct a </w:t>
            </w:r>
            <w:r w:rsidR="00C27F31" w:rsidRPr="00AB00D9">
              <w:rPr>
                <w:rFonts w:ascii="Arial" w:hAnsi="Arial" w:cs="Arial"/>
                <w:lang w:eastAsia="en-GB"/>
              </w:rPr>
              <w:t xml:space="preserve">PRISMA-guided systematic literature review of 80+ post-2015 sources to confirm/expand the six core disruption factors (ATC restrictions, crew shortages/disputes, technical faults, extreme weather, Heathrow slot/stand constraints, GNSS jamming) and identify proven resilience interventions (complete by early March 2026). </w:t>
            </w:r>
          </w:p>
          <w:p w14:paraId="1C670917" w14:textId="05A05E2F" w:rsidR="00C27F31" w:rsidRPr="00AB00D9" w:rsidRDefault="00C27F31" w:rsidP="00AB00D9">
            <w:pPr>
              <w:pStyle w:val="ListParagraph"/>
              <w:numPr>
                <w:ilvl w:val="0"/>
                <w:numId w:val="30"/>
              </w:numPr>
              <w:jc w:val="both"/>
              <w:rPr>
                <w:rFonts w:ascii="Arial" w:hAnsi="Arial" w:cs="Arial"/>
                <w:lang w:eastAsia="en-GB"/>
              </w:rPr>
            </w:pPr>
            <w:r w:rsidRPr="00AB00D9">
              <w:rPr>
                <w:rFonts w:ascii="Arial" w:hAnsi="Arial" w:cs="Arial"/>
                <w:lang w:eastAsia="en-GB"/>
              </w:rPr>
              <w:t xml:space="preserve">Quantify the relative contributions, interactions, and longitudinal evolution of these six factors using 2021–2025 secondary data from CAA, </w:t>
            </w:r>
            <w:r w:rsidR="00D0186B" w:rsidRPr="00AB00D9">
              <w:rPr>
                <w:rFonts w:ascii="Arial" w:hAnsi="Arial" w:cs="Arial"/>
                <w:lang w:eastAsia="en-GB"/>
              </w:rPr>
              <w:t>Euro control</w:t>
            </w:r>
            <w:r w:rsidRPr="00AB00D9">
              <w:rPr>
                <w:rFonts w:ascii="Arial" w:hAnsi="Arial" w:cs="Arial"/>
                <w:lang w:eastAsia="en-GB"/>
              </w:rPr>
              <w:t xml:space="preserve"> CODA/DDR2, OAG, and IAG reports (analysis by mid-February 2026). </w:t>
            </w:r>
          </w:p>
          <w:p w14:paraId="37D477B8" w14:textId="2432061F" w:rsidR="00C27F31" w:rsidRPr="00AB00D9" w:rsidRDefault="00C27F31" w:rsidP="00AB00D9">
            <w:pPr>
              <w:pStyle w:val="ListParagraph"/>
              <w:numPr>
                <w:ilvl w:val="0"/>
                <w:numId w:val="30"/>
              </w:numPr>
              <w:jc w:val="both"/>
              <w:rPr>
                <w:rFonts w:ascii="Arial" w:hAnsi="Arial" w:cs="Arial"/>
                <w:lang w:eastAsia="en-GB"/>
              </w:rPr>
            </w:pPr>
            <w:r w:rsidRPr="00AB00D9">
              <w:rPr>
                <w:rFonts w:ascii="Arial" w:hAnsi="Arial" w:cs="Arial"/>
                <w:lang w:eastAsia="en-GB"/>
              </w:rPr>
              <w:t xml:space="preserve">Develop and validate a discrete-event simulation model of BA's Heathrow Terminal 5 short-haul operations, replicating 2025 disruption patterns to ≥95% accuracy (model ready by late February 2026). </w:t>
            </w:r>
          </w:p>
          <w:p w14:paraId="6D01A8CE" w14:textId="0FC1EC9D" w:rsidR="00C27F31" w:rsidRPr="00AB00D9" w:rsidRDefault="00C27F31" w:rsidP="00AB00D9">
            <w:pPr>
              <w:pStyle w:val="ListParagraph"/>
              <w:numPr>
                <w:ilvl w:val="0"/>
                <w:numId w:val="30"/>
              </w:numPr>
              <w:jc w:val="both"/>
              <w:rPr>
                <w:rFonts w:ascii="Arial" w:hAnsi="Arial" w:cs="Arial"/>
                <w:lang w:eastAsia="en-GB"/>
              </w:rPr>
            </w:pPr>
            <w:r w:rsidRPr="00AB00D9">
              <w:rPr>
                <w:rFonts w:ascii="Arial" w:hAnsi="Arial" w:cs="Arial"/>
                <w:lang w:eastAsia="en-GB"/>
              </w:rPr>
              <w:t xml:space="preserve">Simulate and rank 10–12 targeted interventions (e.g., increased crew reserves, ground-time padding, </w:t>
            </w:r>
            <w:r w:rsidR="00A23F5D" w:rsidRPr="00AB00D9">
              <w:rPr>
                <w:rFonts w:ascii="Arial" w:hAnsi="Arial" w:cs="Arial"/>
                <w:lang w:eastAsia="en-GB"/>
              </w:rPr>
              <w:t>and predictive</w:t>
            </w:r>
            <w:r w:rsidRPr="00AB00D9">
              <w:rPr>
                <w:rFonts w:ascii="Arial" w:hAnsi="Arial" w:cs="Arial"/>
                <w:lang w:eastAsia="en-GB"/>
              </w:rPr>
              <w:t xml:space="preserve"> maintenance) by OTP/cancellation impact versus increment</w:t>
            </w:r>
            <w:r w:rsidR="00A23F5D">
              <w:rPr>
                <w:rFonts w:ascii="Arial" w:hAnsi="Arial" w:cs="Arial"/>
                <w:lang w:eastAsia="en-GB"/>
              </w:rPr>
              <w:t>al cost (</w:t>
            </w:r>
            <w:r w:rsidRPr="00AB00D9">
              <w:rPr>
                <w:rFonts w:ascii="Arial" w:hAnsi="Arial" w:cs="Arial"/>
                <w:lang w:eastAsia="en-GB"/>
              </w:rPr>
              <w:t xml:space="preserve">£80 million/year) (results by mid-March 2026). </w:t>
            </w:r>
          </w:p>
          <w:p w14:paraId="437171CA" w14:textId="278CD777" w:rsidR="00F96C3F" w:rsidRPr="00A23F5D" w:rsidRDefault="00C27F31" w:rsidP="00A91894">
            <w:pPr>
              <w:pStyle w:val="ListParagraph"/>
              <w:numPr>
                <w:ilvl w:val="0"/>
                <w:numId w:val="30"/>
              </w:numPr>
              <w:autoSpaceDE w:val="0"/>
              <w:autoSpaceDN w:val="0"/>
              <w:adjustRightInd w:val="0"/>
              <w:jc w:val="both"/>
              <w:rPr>
                <w:rFonts w:ascii="Arial" w:hAnsi="Arial" w:cs="Arial"/>
                <w:b/>
                <w:bCs/>
              </w:rPr>
            </w:pPr>
            <w:r w:rsidRPr="00AB00D9">
              <w:rPr>
                <w:rFonts w:ascii="Arial" w:hAnsi="Arial" w:cs="Arial"/>
                <w:lang w:eastAsia="en-GB"/>
              </w:rPr>
              <w:t>Produce a prioritised, costed 24-month implementation roadmap with projected OTP gains, cancellation reductions, and financial benefits (final by April 2026).</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ABA1856" w14:textId="77777777" w:rsidR="0025368B" w:rsidRPr="0025368B" w:rsidRDefault="0025368B" w:rsidP="0025368B">
            <w:pPr>
              <w:spacing w:before="100" w:beforeAutospacing="1" w:after="100" w:afterAutospacing="1"/>
              <w:jc w:val="both"/>
              <w:rPr>
                <w:rFonts w:ascii="Arial" w:hAnsi="Arial" w:cs="Arial"/>
                <w:sz w:val="22"/>
                <w:szCs w:val="22"/>
                <w:lang w:eastAsia="en-GB"/>
              </w:rPr>
            </w:pPr>
            <w:r w:rsidRPr="0025368B">
              <w:rPr>
                <w:rFonts w:ascii="Arial" w:hAnsi="Arial" w:cs="Arial"/>
                <w:sz w:val="22"/>
                <w:szCs w:val="22"/>
                <w:lang w:eastAsia="en-GB"/>
              </w:rPr>
              <w:t>This research will employ a mixed-methods approach relying exclusively on secondary data sources to ensure feasibility within the three-month timeframe (February–April 2026), ethical compliance, and reproducibility. No primary data collection (e.g., interviews, surveys, or observations) will be undertaken, so additional ethical approval would be required for any future primary methods. Data will be collected from publicly available, reputable sources, including official aviation statistics, industry reports, and academic publications.</w:t>
            </w:r>
          </w:p>
          <w:p w14:paraId="00449AED" w14:textId="6DFEA130" w:rsidR="0025368B" w:rsidRPr="0025368B" w:rsidRDefault="0025368B" w:rsidP="0025368B">
            <w:pPr>
              <w:spacing w:before="100" w:beforeAutospacing="1" w:after="100" w:afterAutospacing="1"/>
              <w:jc w:val="both"/>
              <w:rPr>
                <w:rFonts w:ascii="Arial" w:hAnsi="Arial" w:cs="Arial"/>
                <w:sz w:val="22"/>
                <w:szCs w:val="22"/>
                <w:lang w:eastAsia="en-GB"/>
              </w:rPr>
            </w:pPr>
            <w:r w:rsidRPr="0025368B">
              <w:rPr>
                <w:rFonts w:ascii="Arial" w:hAnsi="Arial" w:cs="Arial"/>
                <w:b/>
                <w:bCs/>
                <w:sz w:val="22"/>
                <w:szCs w:val="22"/>
                <w:lang w:eastAsia="en-GB"/>
              </w:rPr>
              <w:t>1. Systematic Literature Review (SLR)</w:t>
            </w:r>
            <w:r w:rsidRPr="0025368B">
              <w:rPr>
                <w:rFonts w:ascii="Arial" w:hAnsi="Arial" w:cs="Arial"/>
                <w:sz w:val="22"/>
                <w:szCs w:val="22"/>
                <w:lang w:eastAsia="en-GB"/>
              </w:rPr>
              <w:t xml:space="preserve"> A PRISMA 2020-guided SLR will synthesise existing evidence on airline delay propagation, operational resilience, and interventions. Data will be collected via targeted searches in academic databases (Scopus, Web of Science, Google Scholar) using Boolean strings such as ("airline delays" OR "flight cancellations") AND ("resilience" OR "disruption management") AND ("British Airways" OR "Heathrow"). Inclusion criteria: English-language, post-2015 peer-reviewed articles, conference papers, and grey literature (e.g., </w:t>
            </w:r>
            <w:r w:rsidR="00D0186B" w:rsidRPr="0025368B">
              <w:rPr>
                <w:rFonts w:ascii="Arial" w:hAnsi="Arial" w:cs="Arial"/>
                <w:sz w:val="22"/>
                <w:szCs w:val="22"/>
                <w:lang w:eastAsia="en-GB"/>
              </w:rPr>
              <w:t>Euro control</w:t>
            </w:r>
            <w:r w:rsidRPr="0025368B">
              <w:rPr>
                <w:rFonts w:ascii="Arial" w:hAnsi="Arial" w:cs="Arial"/>
                <w:sz w:val="22"/>
                <w:szCs w:val="22"/>
                <w:lang w:eastAsia="en-GB"/>
              </w:rPr>
              <w:t xml:space="preserve"> reports). Approximately 80+ sources will be screened, with full-text review and thematic extraction (using NVivo software where available) to identify key disruption factors (e.g., ATC restrictions, crew shortages, GNSS jamming) and evidence-based resilience strategies.</w:t>
            </w:r>
          </w:p>
          <w:p w14:paraId="62F816FD" w14:textId="77777777" w:rsidR="0025368B" w:rsidRPr="0025368B" w:rsidRDefault="0025368B" w:rsidP="0025368B">
            <w:pPr>
              <w:spacing w:before="100" w:beforeAutospacing="1" w:after="100" w:afterAutospacing="1"/>
              <w:jc w:val="both"/>
              <w:rPr>
                <w:rFonts w:ascii="Arial" w:hAnsi="Arial" w:cs="Arial"/>
                <w:sz w:val="22"/>
                <w:szCs w:val="22"/>
                <w:lang w:eastAsia="en-GB"/>
              </w:rPr>
            </w:pPr>
            <w:r w:rsidRPr="0025368B">
              <w:rPr>
                <w:rFonts w:ascii="Arial" w:hAnsi="Arial" w:cs="Arial"/>
                <w:b/>
                <w:bCs/>
                <w:sz w:val="22"/>
                <w:szCs w:val="22"/>
                <w:lang w:eastAsia="en-GB"/>
              </w:rPr>
              <w:lastRenderedPageBreak/>
              <w:t>2. Longitudinal Secondary Data Analysis</w:t>
            </w:r>
            <w:r w:rsidRPr="0025368B">
              <w:rPr>
                <w:rFonts w:ascii="Arial" w:hAnsi="Arial" w:cs="Arial"/>
                <w:sz w:val="22"/>
                <w:szCs w:val="22"/>
                <w:lang w:eastAsia="en-GB"/>
              </w:rPr>
              <w:t xml:space="preserve"> Quantitative analysis of historical and recent performance data (2021–2025, extended to available 2026 where relevant) will quantify delay contributions, interactions, and trends. Data will be collected from the following public sources:</w:t>
            </w:r>
          </w:p>
          <w:p w14:paraId="6296DE26" w14:textId="5B8B4E40" w:rsidR="0025368B" w:rsidRPr="0025368B" w:rsidRDefault="0025368B" w:rsidP="0025368B">
            <w:pPr>
              <w:numPr>
                <w:ilvl w:val="0"/>
                <w:numId w:val="31"/>
              </w:numPr>
              <w:spacing w:before="100" w:beforeAutospacing="1" w:after="100" w:afterAutospacing="1"/>
              <w:jc w:val="both"/>
              <w:rPr>
                <w:rFonts w:ascii="Arial" w:hAnsi="Arial" w:cs="Arial"/>
                <w:sz w:val="22"/>
                <w:szCs w:val="22"/>
                <w:lang w:eastAsia="en-GB"/>
              </w:rPr>
            </w:pPr>
            <w:r w:rsidRPr="0025368B">
              <w:rPr>
                <w:rFonts w:ascii="Arial" w:hAnsi="Arial" w:cs="Arial"/>
                <w:sz w:val="22"/>
                <w:szCs w:val="22"/>
                <w:lang w:eastAsia="en-GB"/>
              </w:rPr>
              <w:t>Civil Aviation Authority (CAA) punctuality statisti</w:t>
            </w:r>
            <w:r>
              <w:rPr>
                <w:rFonts w:ascii="Arial" w:hAnsi="Arial" w:cs="Arial"/>
                <w:sz w:val="22"/>
                <w:szCs w:val="22"/>
                <w:lang w:eastAsia="en-GB"/>
              </w:rPr>
              <w:t xml:space="preserve">cs and Aviation Trends </w:t>
            </w:r>
            <w:r w:rsidR="00A23F5D">
              <w:rPr>
                <w:rFonts w:ascii="Arial" w:hAnsi="Arial" w:cs="Arial"/>
                <w:sz w:val="22"/>
                <w:szCs w:val="22"/>
                <w:lang w:eastAsia="en-GB"/>
              </w:rPr>
              <w:t xml:space="preserve">reports </w:t>
            </w:r>
            <w:r w:rsidR="00A23F5D" w:rsidRPr="0025368B">
              <w:rPr>
                <w:rFonts w:ascii="Arial" w:hAnsi="Arial" w:cs="Arial"/>
                <w:sz w:val="22"/>
                <w:szCs w:val="22"/>
                <w:lang w:eastAsia="en-GB"/>
              </w:rPr>
              <w:t>monthly</w:t>
            </w:r>
            <w:r w:rsidRPr="0025368B">
              <w:rPr>
                <w:rFonts w:ascii="Arial" w:hAnsi="Arial" w:cs="Arial"/>
                <w:sz w:val="22"/>
                <w:szCs w:val="22"/>
                <w:lang w:eastAsia="en-GB"/>
              </w:rPr>
              <w:t>/quarterly D-15 on-time performance, delay minutes, and cancellation rates for UK carriers including British Airways.</w:t>
            </w:r>
          </w:p>
          <w:p w14:paraId="50D531CB" w14:textId="688C8ECF" w:rsidR="0025368B" w:rsidRPr="0025368B" w:rsidRDefault="0025368B" w:rsidP="0025368B">
            <w:pPr>
              <w:numPr>
                <w:ilvl w:val="0"/>
                <w:numId w:val="31"/>
              </w:numPr>
              <w:spacing w:before="100" w:beforeAutospacing="1" w:after="100" w:afterAutospacing="1"/>
              <w:jc w:val="both"/>
              <w:rPr>
                <w:rFonts w:ascii="Arial" w:hAnsi="Arial" w:cs="Arial"/>
                <w:sz w:val="22"/>
                <w:szCs w:val="22"/>
                <w:lang w:eastAsia="en-GB"/>
              </w:rPr>
            </w:pPr>
            <w:r w:rsidRPr="0025368B">
              <w:rPr>
                <w:rFonts w:ascii="Arial" w:hAnsi="Arial" w:cs="Arial"/>
                <w:sz w:val="22"/>
                <w:szCs w:val="22"/>
                <w:lang w:eastAsia="en-GB"/>
              </w:rPr>
              <w:t>Euro control</w:t>
            </w:r>
            <w:r w:rsidRPr="0025368B">
              <w:rPr>
                <w:rFonts w:ascii="Arial" w:hAnsi="Arial" w:cs="Arial"/>
                <w:sz w:val="22"/>
                <w:szCs w:val="22"/>
                <w:lang w:eastAsia="en-GB"/>
              </w:rPr>
              <w:t xml:space="preserve"> CODA (Central Office for Del</w:t>
            </w:r>
            <w:r>
              <w:rPr>
                <w:rFonts w:ascii="Arial" w:hAnsi="Arial" w:cs="Arial"/>
                <w:sz w:val="22"/>
                <w:szCs w:val="22"/>
                <w:lang w:eastAsia="en-GB"/>
              </w:rPr>
              <w:t>ay Analysis) and DDR2 datasets</w:t>
            </w:r>
            <w:r w:rsidRPr="0025368B">
              <w:rPr>
                <w:rFonts w:ascii="Arial" w:hAnsi="Arial" w:cs="Arial"/>
                <w:sz w:val="22"/>
                <w:szCs w:val="22"/>
                <w:lang w:eastAsia="en-GB"/>
              </w:rPr>
              <w:t xml:space="preserve"> detailed breakdowns of delay causes (e.g., primary vs. reactionary, ATFM en-route/airport, weather, staffing), network punctuality metrics, and Heathrow-specific trends.</w:t>
            </w:r>
          </w:p>
          <w:p w14:paraId="1DE4185B" w14:textId="4199AB04" w:rsidR="0025368B" w:rsidRPr="0025368B" w:rsidRDefault="0025368B" w:rsidP="0025368B">
            <w:pPr>
              <w:numPr>
                <w:ilvl w:val="0"/>
                <w:numId w:val="31"/>
              </w:numPr>
              <w:spacing w:before="100" w:beforeAutospacing="1" w:after="100" w:afterAutospacing="1"/>
              <w:jc w:val="both"/>
              <w:rPr>
                <w:rFonts w:ascii="Arial" w:hAnsi="Arial" w:cs="Arial"/>
                <w:sz w:val="22"/>
                <w:szCs w:val="22"/>
                <w:lang w:eastAsia="en-GB"/>
              </w:rPr>
            </w:pPr>
            <w:r w:rsidRPr="0025368B">
              <w:rPr>
                <w:rFonts w:ascii="Arial" w:hAnsi="Arial" w:cs="Arial"/>
                <w:sz w:val="22"/>
                <w:szCs w:val="22"/>
                <w:lang w:eastAsia="en-GB"/>
              </w:rPr>
              <w:t>OAG punctuality l</w:t>
            </w:r>
            <w:r>
              <w:rPr>
                <w:rFonts w:ascii="Arial" w:hAnsi="Arial" w:cs="Arial"/>
                <w:sz w:val="22"/>
                <w:szCs w:val="22"/>
                <w:lang w:eastAsia="en-GB"/>
              </w:rPr>
              <w:t>eague tables and schedule data</w:t>
            </w:r>
            <w:r w:rsidRPr="0025368B">
              <w:rPr>
                <w:rFonts w:ascii="Arial" w:hAnsi="Arial" w:cs="Arial"/>
                <w:sz w:val="22"/>
                <w:szCs w:val="22"/>
                <w:lang w:eastAsia="en-GB"/>
              </w:rPr>
              <w:t xml:space="preserve"> airline-specific OTP rankings, flight volumes, and peer benchmarks.</w:t>
            </w:r>
          </w:p>
          <w:p w14:paraId="52872C35" w14:textId="12E47C85" w:rsidR="0025368B" w:rsidRPr="0025368B" w:rsidRDefault="0025368B" w:rsidP="0025368B">
            <w:pPr>
              <w:numPr>
                <w:ilvl w:val="0"/>
                <w:numId w:val="31"/>
              </w:numPr>
              <w:spacing w:before="100" w:beforeAutospacing="1" w:after="100" w:afterAutospacing="1"/>
              <w:jc w:val="both"/>
              <w:rPr>
                <w:rFonts w:ascii="Arial" w:hAnsi="Arial" w:cs="Arial"/>
                <w:sz w:val="22"/>
                <w:szCs w:val="22"/>
                <w:lang w:eastAsia="en-GB"/>
              </w:rPr>
            </w:pPr>
            <w:r w:rsidRPr="0025368B">
              <w:rPr>
                <w:rFonts w:ascii="Arial" w:hAnsi="Arial" w:cs="Arial"/>
                <w:sz w:val="22"/>
                <w:szCs w:val="22"/>
                <w:lang w:eastAsia="en-GB"/>
              </w:rPr>
              <w:t xml:space="preserve">International Airlines Group (IAG) annual/interim reports and </w:t>
            </w:r>
            <w:r>
              <w:rPr>
                <w:rFonts w:ascii="Arial" w:hAnsi="Arial" w:cs="Arial"/>
                <w:sz w:val="22"/>
                <w:szCs w:val="22"/>
                <w:lang w:eastAsia="en-GB"/>
              </w:rPr>
              <w:t xml:space="preserve">British Airways media releases </w:t>
            </w:r>
            <w:r w:rsidRPr="0025368B">
              <w:rPr>
                <w:rFonts w:ascii="Arial" w:hAnsi="Arial" w:cs="Arial"/>
                <w:sz w:val="22"/>
                <w:szCs w:val="22"/>
                <w:lang w:eastAsia="en-GB"/>
              </w:rPr>
              <w:t>operational</w:t>
            </w:r>
            <w:r w:rsidRPr="0025368B">
              <w:rPr>
                <w:rFonts w:ascii="Arial" w:hAnsi="Arial" w:cs="Arial"/>
                <w:sz w:val="22"/>
                <w:szCs w:val="22"/>
                <w:lang w:eastAsia="en-GB"/>
              </w:rPr>
              <w:t xml:space="preserve"> KPIs (e.g., 82% D-15 OTP in 2025), passenger numbers, and contextual performance notes.</w:t>
            </w:r>
          </w:p>
          <w:p w14:paraId="26B7BC3B" w14:textId="77777777" w:rsidR="0025368B" w:rsidRPr="0025368B" w:rsidRDefault="0025368B" w:rsidP="0025368B">
            <w:pPr>
              <w:spacing w:before="100" w:beforeAutospacing="1" w:after="100" w:afterAutospacing="1"/>
              <w:jc w:val="both"/>
              <w:rPr>
                <w:rFonts w:ascii="Arial" w:hAnsi="Arial" w:cs="Arial"/>
                <w:sz w:val="22"/>
                <w:szCs w:val="22"/>
                <w:lang w:eastAsia="en-GB"/>
              </w:rPr>
            </w:pPr>
            <w:r w:rsidRPr="0025368B">
              <w:rPr>
                <w:rFonts w:ascii="Arial" w:hAnsi="Arial" w:cs="Arial"/>
                <w:sz w:val="22"/>
                <w:szCs w:val="22"/>
                <w:lang w:eastAsia="en-GB"/>
              </w:rPr>
              <w:t>Datasets will be downloaded in CSV/Excel/PDF formats, cleaned, harmonised, and analysed using tools like Excel and R for time-series regression, variance decomposition, and descriptive statistics to attribute delay shares and detect evolutions (e.g., crew impacts post-2022, emerging GNSS effects).</w:t>
            </w:r>
          </w:p>
          <w:p w14:paraId="71BCE824" w14:textId="3E41DCCA" w:rsidR="0025368B" w:rsidRPr="0025368B" w:rsidRDefault="0025368B" w:rsidP="0025368B">
            <w:pPr>
              <w:spacing w:before="100" w:beforeAutospacing="1" w:after="100" w:afterAutospacing="1"/>
              <w:jc w:val="both"/>
              <w:rPr>
                <w:rFonts w:ascii="Arial" w:hAnsi="Arial" w:cs="Arial"/>
                <w:sz w:val="22"/>
                <w:szCs w:val="22"/>
                <w:lang w:eastAsia="en-GB"/>
              </w:rPr>
            </w:pPr>
            <w:r w:rsidRPr="0025368B">
              <w:rPr>
                <w:rFonts w:ascii="Arial" w:hAnsi="Arial" w:cs="Arial"/>
                <w:b/>
                <w:bCs/>
                <w:sz w:val="22"/>
                <w:szCs w:val="22"/>
                <w:lang w:eastAsia="en-GB"/>
              </w:rPr>
              <w:t>3. Discrete-Event Simulation (DES)</w:t>
            </w:r>
            <w:r w:rsidRPr="0025368B">
              <w:rPr>
                <w:rFonts w:ascii="Arial" w:hAnsi="Arial" w:cs="Arial"/>
                <w:sz w:val="22"/>
                <w:szCs w:val="22"/>
                <w:lang w:eastAsia="en-GB"/>
              </w:rPr>
              <w:t xml:space="preserve"> A DES model of British Airways' Heathrow Terminal 5 short-haul operations will be built to test intervention scenarios virtually. Data inputs will be derived from Phases 1 and 2 outputs (e.g., delay distributions, ground times, </w:t>
            </w:r>
            <w:r w:rsidRPr="0025368B">
              <w:rPr>
                <w:rFonts w:ascii="Arial" w:hAnsi="Arial" w:cs="Arial"/>
                <w:sz w:val="22"/>
                <w:szCs w:val="22"/>
                <w:lang w:eastAsia="en-GB"/>
              </w:rPr>
              <w:t>and factor</w:t>
            </w:r>
            <w:r w:rsidRPr="0025368B">
              <w:rPr>
                <w:rFonts w:ascii="Arial" w:hAnsi="Arial" w:cs="Arial"/>
                <w:sz w:val="22"/>
                <w:szCs w:val="22"/>
                <w:lang w:eastAsia="en-GB"/>
              </w:rPr>
              <w:t xml:space="preserve"> contributions from </w:t>
            </w:r>
            <w:r w:rsidRPr="0025368B">
              <w:rPr>
                <w:rFonts w:ascii="Arial" w:hAnsi="Arial" w:cs="Arial"/>
                <w:sz w:val="22"/>
                <w:szCs w:val="22"/>
                <w:lang w:eastAsia="en-GB"/>
              </w:rPr>
              <w:t>Euro control</w:t>
            </w:r>
            <w:r w:rsidRPr="0025368B">
              <w:rPr>
                <w:rFonts w:ascii="Arial" w:hAnsi="Arial" w:cs="Arial"/>
                <w:sz w:val="22"/>
                <w:szCs w:val="22"/>
                <w:lang w:eastAsia="en-GB"/>
              </w:rPr>
              <w:t xml:space="preserve">/CAA/OAG). The model will be developed in AnyLogic (student licence), incorporating entities (flights, aircraft rotations, crew pairings, </w:t>
            </w:r>
            <w:r w:rsidRPr="0025368B">
              <w:rPr>
                <w:rFonts w:ascii="Arial" w:hAnsi="Arial" w:cs="Arial"/>
                <w:sz w:val="22"/>
                <w:szCs w:val="22"/>
                <w:lang w:eastAsia="en-GB"/>
              </w:rPr>
              <w:t>and stands</w:t>
            </w:r>
            <w:r w:rsidRPr="0025368B">
              <w:rPr>
                <w:rFonts w:ascii="Arial" w:hAnsi="Arial" w:cs="Arial"/>
                <w:sz w:val="22"/>
                <w:szCs w:val="22"/>
                <w:lang w:eastAsia="en-GB"/>
              </w:rPr>
              <w:t>/gates), stochastic parameters, and feedback loops. Calibration will use 2025 real-world patterns (e.g., bas</w:t>
            </w:r>
            <w:r>
              <w:rPr>
                <w:rFonts w:ascii="Arial" w:hAnsi="Arial" w:cs="Arial"/>
                <w:sz w:val="22"/>
                <w:szCs w:val="22"/>
                <w:lang w:eastAsia="en-GB"/>
              </w:rPr>
              <w:t xml:space="preserve">eline 82% D-15 OTP) to achieve </w:t>
            </w:r>
            <w:r w:rsidRPr="0025368B">
              <w:rPr>
                <w:rFonts w:ascii="Arial" w:hAnsi="Arial" w:cs="Arial"/>
                <w:sz w:val="22"/>
                <w:szCs w:val="22"/>
                <w:lang w:eastAsia="en-GB"/>
              </w:rPr>
              <w:t>95% replication accuracy. Simulation runs will test 10–12 interventions (e.g., increased crew reserves, buffer times, predictive maintenance), with Monte Carlo replications to generate probabilistic outcomes (OTP gains, cancellation reductions, cost estimates).</w:t>
            </w:r>
          </w:p>
          <w:p w14:paraId="77229C92" w14:textId="77777777" w:rsidR="0025368B" w:rsidRPr="0025368B" w:rsidRDefault="0025368B" w:rsidP="0025368B">
            <w:pPr>
              <w:spacing w:before="100" w:beforeAutospacing="1" w:after="100" w:afterAutospacing="1"/>
              <w:jc w:val="both"/>
              <w:rPr>
                <w:rFonts w:ascii="Arial" w:hAnsi="Arial" w:cs="Arial"/>
                <w:sz w:val="22"/>
                <w:szCs w:val="22"/>
                <w:lang w:eastAsia="en-GB"/>
              </w:rPr>
            </w:pPr>
            <w:r w:rsidRPr="0025368B">
              <w:rPr>
                <w:rFonts w:ascii="Arial" w:hAnsi="Arial" w:cs="Arial"/>
                <w:sz w:val="22"/>
                <w:szCs w:val="22"/>
                <w:lang w:eastAsia="en-GB"/>
              </w:rPr>
              <w:t>All data collection will be limited to open-access/public sources, with proper citation and archiving for transparency. Triangulation across multiple datasets will enhance validity and mitigate biases in any single source.</w:t>
            </w:r>
          </w:p>
          <w:p w14:paraId="009C481E" w14:textId="77777777" w:rsidR="00F96C3F" w:rsidRPr="0025368B" w:rsidRDefault="00F96C3F" w:rsidP="0025368B">
            <w:pPr>
              <w:jc w:val="both"/>
              <w:rPr>
                <w:rFonts w:ascii="Arial" w:hAnsi="Arial" w:cs="Arial"/>
                <w:sz w:val="22"/>
                <w:szCs w:val="22"/>
              </w:rPr>
            </w:pPr>
          </w:p>
          <w:p w14:paraId="0687532F" w14:textId="77777777" w:rsidR="00F96C3F" w:rsidRPr="0025368B" w:rsidRDefault="00F96C3F" w:rsidP="0025368B">
            <w:pPr>
              <w:jc w:val="both"/>
              <w:rPr>
                <w:rFonts w:ascii="Arial" w:hAnsi="Arial" w:cs="Arial"/>
                <w:sz w:val="22"/>
                <w:szCs w:val="22"/>
              </w:rPr>
            </w:pPr>
          </w:p>
          <w:p w14:paraId="108EF2F7" w14:textId="77777777" w:rsidR="00F96C3F" w:rsidRPr="0025368B" w:rsidRDefault="00F96C3F" w:rsidP="0025368B">
            <w:pPr>
              <w:jc w:val="both"/>
              <w:rPr>
                <w:rFonts w:ascii="Arial" w:hAnsi="Arial" w:cs="Arial"/>
                <w:b/>
                <w:sz w:val="22"/>
                <w:szCs w:val="22"/>
              </w:rPr>
            </w:pPr>
            <w:r w:rsidRPr="0025368B">
              <w:rPr>
                <w:rFonts w:ascii="Arial" w:hAnsi="Arial" w:cs="Arial"/>
                <w:color w:val="808080"/>
                <w:sz w:val="22"/>
                <w:szCs w:val="22"/>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25368B" w:rsidRDefault="00B23BFF" w:rsidP="0025368B">
            <w:pPr>
              <w:spacing w:before="120"/>
              <w:jc w:val="both"/>
              <w:rPr>
                <w:rFonts w:ascii="Arial" w:hAnsi="Arial" w:cs="Arial"/>
                <w:b/>
                <w:sz w:val="22"/>
                <w:szCs w:val="22"/>
              </w:rPr>
            </w:pPr>
            <w:r w:rsidRPr="0025368B">
              <w:rPr>
                <w:rFonts w:ascii="Arial" w:hAnsi="Arial" w:cs="Arial"/>
                <w:b/>
                <w:sz w:val="22"/>
                <w:szCs w:val="22"/>
              </w:rPr>
              <w:t>Location of research activity</w:t>
            </w:r>
          </w:p>
          <w:p w14:paraId="4EE279B5" w14:textId="77777777" w:rsidR="00B23BFF" w:rsidRPr="0025368B" w:rsidRDefault="00B23BFF" w:rsidP="0025368B">
            <w:pPr>
              <w:jc w:val="both"/>
              <w:rPr>
                <w:rFonts w:ascii="Arial" w:hAnsi="Arial" w:cs="Arial"/>
                <w:sz w:val="22"/>
                <w:szCs w:val="22"/>
              </w:rPr>
            </w:pPr>
            <w:r w:rsidRPr="0025368B">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AA2A72B" w:rsidR="00B23BFF" w:rsidRPr="0025368B" w:rsidRDefault="0064374B" w:rsidP="0025368B">
            <w:pPr>
              <w:jc w:val="both"/>
              <w:rPr>
                <w:rFonts w:ascii="Arial" w:hAnsi="Arial" w:cs="Arial"/>
                <w:sz w:val="22"/>
                <w:szCs w:val="22"/>
              </w:rPr>
            </w:pPr>
            <w:r>
              <w:rPr>
                <w:rFonts w:ascii="Arial" w:hAnsi="Arial" w:cs="Arial"/>
                <w:sz w:val="22"/>
                <w:szCs w:val="22"/>
              </w:rPr>
              <w:t>Desktop</w:t>
            </w:r>
          </w:p>
          <w:p w14:paraId="6B6F0CA2" w14:textId="77777777" w:rsidR="00B23BFF" w:rsidRPr="0025368B" w:rsidRDefault="00B23BFF" w:rsidP="0025368B">
            <w:pPr>
              <w:jc w:val="both"/>
              <w:rPr>
                <w:rFonts w:ascii="Arial" w:hAnsi="Arial" w:cs="Arial"/>
                <w:sz w:val="22"/>
                <w:szCs w:val="22"/>
              </w:rPr>
            </w:pPr>
          </w:p>
          <w:p w14:paraId="1E4484B6" w14:textId="77777777" w:rsidR="00B23BFF" w:rsidRPr="0025368B" w:rsidRDefault="00B23BFF" w:rsidP="0025368B">
            <w:pPr>
              <w:jc w:val="both"/>
              <w:rPr>
                <w:rFonts w:ascii="Arial" w:hAnsi="Arial" w:cs="Arial"/>
                <w:b/>
                <w:sz w:val="22"/>
                <w:szCs w:val="22"/>
              </w:rPr>
            </w:pPr>
            <w:r w:rsidRPr="0025368B">
              <w:rPr>
                <w:rFonts w:ascii="Arial" w:hAnsi="Arial" w:cs="Arial"/>
                <w:color w:val="808080"/>
                <w:sz w:val="22"/>
                <w:szCs w:val="22"/>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25368B" w:rsidRDefault="00B23BFF" w:rsidP="0025368B">
            <w:pPr>
              <w:spacing w:before="120"/>
              <w:jc w:val="both"/>
              <w:rPr>
                <w:rFonts w:ascii="Arial" w:hAnsi="Arial" w:cs="Arial"/>
                <w:b/>
                <w:sz w:val="22"/>
                <w:szCs w:val="22"/>
              </w:rPr>
            </w:pPr>
            <w:r w:rsidRPr="0025368B">
              <w:rPr>
                <w:rFonts w:ascii="Arial" w:hAnsi="Arial" w:cs="Arial"/>
                <w:b/>
                <w:sz w:val="22"/>
                <w:szCs w:val="22"/>
              </w:rPr>
              <w:t>Research activity outside of the UK</w:t>
            </w:r>
          </w:p>
          <w:p w14:paraId="3E434C89" w14:textId="529B331B" w:rsidR="00B23BFF" w:rsidRPr="0025368B" w:rsidRDefault="00B23BFF" w:rsidP="0025368B">
            <w:pPr>
              <w:autoSpaceDE w:val="0"/>
              <w:autoSpaceDN w:val="0"/>
              <w:adjustRightInd w:val="0"/>
              <w:jc w:val="both"/>
              <w:rPr>
                <w:rFonts w:ascii="Arial" w:hAnsi="Arial" w:cs="Arial"/>
                <w:sz w:val="22"/>
                <w:szCs w:val="22"/>
              </w:rPr>
            </w:pPr>
            <w:r w:rsidRPr="0025368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25368B">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4C1A0F1" w:rsidR="004942B0" w:rsidRPr="00A42F82" w:rsidRDefault="006437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90EB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FBD7685" w:rsidR="00D107AC"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81B2AF4" w:rsidR="00D107AC"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7CD9240" w:rsidR="00D107AC"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258A589" w:rsidR="00D107AC"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29E739C" w:rsidR="00D107AC"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9526885" w:rsidR="00D107AC"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28652F4" w:rsidR="00D107AC"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910BED9" w:rsidR="00C11423"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7CF34E1" w:rsidR="00C11423"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CC413A3"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1662B91"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2043EA1" w:rsidR="00D107AC"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D3AAE23"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765F3EA"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7EF6D13"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5628DD5"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188DF91"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7139F0B"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35D8EAD"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AB070E5"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3C1C876"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20DB432"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BA6155E" w:rsidR="00770C66" w:rsidRPr="00A42F82" w:rsidRDefault="006437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862BC24" w:rsidR="00770C66"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530A137" w:rsidR="00ED0C5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B48599A" w:rsidR="00ED0C5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6EF0174" w:rsidR="00ED0C5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5B96DD7" w:rsidR="00ED0C5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0EF658E" w:rsidR="00ED0C5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99A8C2B" w:rsidR="00ED0C5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7DF55A1" w:rsidR="00ED0C5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F37DD44" w:rsidR="00ED0C5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2386AB6" w:rsidR="00ED0C5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079E692C" w:rsidR="00025F6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38457EA" w:rsidR="00025F6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0358C25A" w:rsidR="00025F6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BDAD495" w:rsidR="00025F6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58C3056" w:rsidR="00025F6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54EA1765" w:rsidR="00025F6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7A25E3A" w:rsidR="00025F6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5C51C47" w:rsidR="00025F6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481914B" w:rsidR="00025F69"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2872411D" w:rsidR="0038203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41759FD" w:rsidR="0038203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92A1965" w:rsidR="0038203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6BB4835E" w:rsidR="0038203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90EB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6B66059" w:rsidR="008C1A38" w:rsidRPr="00A42F82" w:rsidRDefault="00990EB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24D8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90EB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90EB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D897F08" w:rsidR="006930C2" w:rsidRPr="00A42F82" w:rsidRDefault="00990EB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24D8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9F461DC"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44395A7"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A45EE30"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73627D2"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B007429"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9044990"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33749DF"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C34725F"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97549F2"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28D2564"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0F84944"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91FB325"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24BCEF"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8E8C32F"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6537033"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F67C751" w:rsidR="004D0161" w:rsidRPr="00A42F82" w:rsidRDefault="00824D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990EB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9D416B8" w:rsidR="00240C32" w:rsidRPr="00A42F82" w:rsidRDefault="00990EB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24D89">
                  <w:rPr>
                    <w:rFonts w:ascii="MS Gothic" w:eastAsia="MS Gothic" w:hAnsi="MS Gothic" w:cs="Arial" w:hint="eastAsia"/>
                  </w:rPr>
                  <w:t>☒</w:t>
                </w:r>
              </w:sdtContent>
            </w:sdt>
          </w:p>
        </w:tc>
      </w:tr>
      <w:tr w:rsidR="00240C32" w:rsidRPr="00A42F82" w14:paraId="4A7B4A39" w14:textId="77777777" w:rsidTr="00990EB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CAD63C0" w:rsidR="00240C32" w:rsidRPr="00A42F82" w:rsidRDefault="00990EB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24D8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2D02236" w:rsidR="004D0161" w:rsidRPr="00A42F82" w:rsidRDefault="00A23F5D" w:rsidP="00A91894">
            <w:pPr>
              <w:spacing w:before="100" w:beforeAutospacing="1" w:after="100" w:afterAutospacing="1"/>
              <w:rPr>
                <w:rFonts w:ascii="Arial" w:hAnsi="Arial" w:cs="Arial"/>
                <w:sz w:val="22"/>
                <w:szCs w:val="22"/>
              </w:rPr>
            </w:pPr>
            <w:r>
              <w:rPr>
                <w:rFonts w:ascii="Arial" w:hAnsi="Arial" w:cs="Arial"/>
                <w:sz w:val="22"/>
                <w:szCs w:val="22"/>
              </w:rPr>
              <w:t>Jawel Israel</w:t>
            </w:r>
          </w:p>
        </w:tc>
        <w:tc>
          <w:tcPr>
            <w:tcW w:w="2139" w:type="dxa"/>
            <w:vAlign w:val="center"/>
          </w:tcPr>
          <w:p w14:paraId="7C2D2CC9" w14:textId="509BE81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23F5D">
              <w:rPr>
                <w:rFonts w:ascii="Arial" w:hAnsi="Arial" w:cs="Arial"/>
                <w:b/>
                <w:bCs/>
                <w:sz w:val="22"/>
                <w:szCs w:val="22"/>
              </w:rPr>
              <w:t xml:space="preserve"> 28/02/2026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35E88DC" w:rsidR="00CC2661" w:rsidRPr="00A42F82" w:rsidRDefault="00A23F5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FA3BD70" w:rsidR="00CC2661" w:rsidRPr="00A42F82" w:rsidRDefault="00A23F5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F5B7777" w:rsidR="00CC2661" w:rsidRPr="00A42F82" w:rsidRDefault="00A23F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85ADB7B" w:rsidR="00743859" w:rsidRPr="00A42F82" w:rsidRDefault="00A23F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318F701" w:rsidR="00743859" w:rsidRPr="00A42F82" w:rsidRDefault="00A23F5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990EB9">
        <w:tc>
          <w:tcPr>
            <w:tcW w:w="10485" w:type="dxa"/>
            <w:shd w:val="clear" w:color="auto" w:fill="D9D9D9" w:themeFill="background1" w:themeFillShade="D9"/>
          </w:tcPr>
          <w:p w14:paraId="7AB58466" w14:textId="6DCD979F" w:rsidR="00B64389" w:rsidRPr="00A42F82" w:rsidRDefault="00B64389" w:rsidP="00990EB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990EB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990EB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F0A480" w14:textId="77777777" w:rsidR="00D661F5" w:rsidRDefault="00D661F5" w:rsidP="00390251">
      <w:r>
        <w:separator/>
      </w:r>
    </w:p>
    <w:p w14:paraId="42E3ABD9" w14:textId="77777777" w:rsidR="00D661F5" w:rsidRDefault="00D661F5"/>
  </w:endnote>
  <w:endnote w:type="continuationSeparator" w:id="0">
    <w:p w14:paraId="67D4E74A" w14:textId="77777777" w:rsidR="00D661F5" w:rsidRDefault="00D661F5" w:rsidP="00390251">
      <w:r>
        <w:continuationSeparator/>
      </w:r>
    </w:p>
    <w:p w14:paraId="6DB9EF0D" w14:textId="77777777" w:rsidR="00D661F5" w:rsidRDefault="00D661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990EB9" w:rsidRDefault="00990EB9"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5151F">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E12A83" w14:textId="77777777" w:rsidR="00D661F5" w:rsidRDefault="00D661F5" w:rsidP="00390251">
      <w:r>
        <w:separator/>
      </w:r>
    </w:p>
    <w:p w14:paraId="3228BF4E" w14:textId="77777777" w:rsidR="00D661F5" w:rsidRDefault="00D661F5"/>
  </w:footnote>
  <w:footnote w:type="continuationSeparator" w:id="0">
    <w:p w14:paraId="0B9DD583" w14:textId="77777777" w:rsidR="00D661F5" w:rsidRDefault="00D661F5" w:rsidP="00390251">
      <w:r>
        <w:continuationSeparator/>
      </w:r>
    </w:p>
    <w:p w14:paraId="4114B3D1" w14:textId="77777777" w:rsidR="00D661F5" w:rsidRDefault="00D661F5"/>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990EB9" w:rsidRPr="00965F27" w:rsidRDefault="00990EB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401D54"/>
    <w:multiLevelType w:val="hybridMultilevel"/>
    <w:tmpl w:val="D2E2E5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BCE7FC8"/>
    <w:multiLevelType w:val="hybridMultilevel"/>
    <w:tmpl w:val="E7EE2F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385096A"/>
    <w:multiLevelType w:val="hybridMultilevel"/>
    <w:tmpl w:val="9920D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5E8D125E"/>
    <w:multiLevelType w:val="multilevel"/>
    <w:tmpl w:val="B4440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7BF1BC4"/>
    <w:multiLevelType w:val="hybridMultilevel"/>
    <w:tmpl w:val="9DBA6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6"/>
  </w:num>
  <w:num w:numId="12">
    <w:abstractNumId w:val="24"/>
  </w:num>
  <w:num w:numId="13">
    <w:abstractNumId w:val="25"/>
  </w:num>
  <w:num w:numId="14">
    <w:abstractNumId w:val="0"/>
  </w:num>
  <w:num w:numId="15">
    <w:abstractNumId w:val="5"/>
  </w:num>
  <w:num w:numId="16">
    <w:abstractNumId w:val="6"/>
  </w:num>
  <w:num w:numId="17">
    <w:abstractNumId w:val="12"/>
  </w:num>
  <w:num w:numId="18">
    <w:abstractNumId w:val="16"/>
  </w:num>
  <w:num w:numId="19">
    <w:abstractNumId w:val="27"/>
  </w:num>
  <w:num w:numId="20">
    <w:abstractNumId w:val="4"/>
  </w:num>
  <w:num w:numId="21">
    <w:abstractNumId w:val="17"/>
  </w:num>
  <w:num w:numId="22">
    <w:abstractNumId w:val="22"/>
  </w:num>
  <w:num w:numId="23">
    <w:abstractNumId w:val="1"/>
  </w:num>
  <w:num w:numId="24">
    <w:abstractNumId w:val="9"/>
  </w:num>
  <w:num w:numId="25">
    <w:abstractNumId w:val="15"/>
  </w:num>
  <w:num w:numId="26">
    <w:abstractNumId w:val="29"/>
  </w:num>
  <w:num w:numId="27">
    <w:abstractNumId w:val="20"/>
  </w:num>
  <w:num w:numId="28">
    <w:abstractNumId w:val="10"/>
  </w:num>
  <w:num w:numId="29">
    <w:abstractNumId w:val="14"/>
  </w:num>
  <w:num w:numId="30">
    <w:abstractNumId w:val="13"/>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DC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368B"/>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374B"/>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507A"/>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4D89"/>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15A2"/>
    <w:rsid w:val="008F29DD"/>
    <w:rsid w:val="008F6555"/>
    <w:rsid w:val="009003C5"/>
    <w:rsid w:val="00903B3C"/>
    <w:rsid w:val="00903C1A"/>
    <w:rsid w:val="009043CA"/>
    <w:rsid w:val="00905E68"/>
    <w:rsid w:val="0090725E"/>
    <w:rsid w:val="00910B57"/>
    <w:rsid w:val="00913567"/>
    <w:rsid w:val="00913C80"/>
    <w:rsid w:val="00914744"/>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0EB9"/>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3F5D"/>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0D9"/>
    <w:rsid w:val="00AB0FB7"/>
    <w:rsid w:val="00AB15E7"/>
    <w:rsid w:val="00AB1B40"/>
    <w:rsid w:val="00AB74BF"/>
    <w:rsid w:val="00AB7553"/>
    <w:rsid w:val="00AC189C"/>
    <w:rsid w:val="00AD5672"/>
    <w:rsid w:val="00AD5E63"/>
    <w:rsid w:val="00AD61B0"/>
    <w:rsid w:val="00AE5AB8"/>
    <w:rsid w:val="00AE6BF5"/>
    <w:rsid w:val="00AE7700"/>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27F31"/>
    <w:rsid w:val="00C32EFB"/>
    <w:rsid w:val="00C33319"/>
    <w:rsid w:val="00C34A87"/>
    <w:rsid w:val="00C359EF"/>
    <w:rsid w:val="00C40DAE"/>
    <w:rsid w:val="00C45C06"/>
    <w:rsid w:val="00C46A16"/>
    <w:rsid w:val="00C474BF"/>
    <w:rsid w:val="00C5151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86B"/>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1F5"/>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18F3"/>
    <w:rsid w:val="00E0333A"/>
    <w:rsid w:val="00E12E9F"/>
    <w:rsid w:val="00E16786"/>
    <w:rsid w:val="00E17AFC"/>
    <w:rsid w:val="00E239F4"/>
    <w:rsid w:val="00E25D8F"/>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7891497">
      <w:bodyDiv w:val="1"/>
      <w:marLeft w:val="0"/>
      <w:marRight w:val="0"/>
      <w:marTop w:val="0"/>
      <w:marBottom w:val="0"/>
      <w:divBdr>
        <w:top w:val="none" w:sz="0" w:space="0" w:color="auto"/>
        <w:left w:val="none" w:sz="0" w:space="0" w:color="auto"/>
        <w:bottom w:val="none" w:sz="0" w:space="0" w:color="auto"/>
        <w:right w:val="none" w:sz="0" w:space="0" w:color="auto"/>
      </w:divBdr>
    </w:div>
    <w:div w:id="50975829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0100270">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3943574">
      <w:bodyDiv w:val="1"/>
      <w:marLeft w:val="0"/>
      <w:marRight w:val="0"/>
      <w:marTop w:val="0"/>
      <w:marBottom w:val="0"/>
      <w:divBdr>
        <w:top w:val="none" w:sz="0" w:space="0" w:color="auto"/>
        <w:left w:val="none" w:sz="0" w:space="0" w:color="auto"/>
        <w:bottom w:val="none" w:sz="0" w:space="0" w:color="auto"/>
        <w:right w:val="none" w:sz="0" w:space="0" w:color="auto"/>
      </w:divBdr>
    </w:div>
    <w:div w:id="192453350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42460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microsoft.com/office/2007/relationships/stylesWithEffects" Target="stylesWithEffect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500A2F"/>
    <w:rsid w:val="00500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586FA0-D49C-48EC-82A4-EAD5E6AF6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4654</Words>
  <Characters>26528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31120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2</cp:revision>
  <cp:lastPrinted>2016-10-24T12:21:00Z</cp:lastPrinted>
  <dcterms:created xsi:type="dcterms:W3CDTF">2026-03-01T21:56:00Z</dcterms:created>
  <dcterms:modified xsi:type="dcterms:W3CDTF">2026-03-01T21:56:00Z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