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FB9340" w14:textId="2DF8D83A" w:rsidR="00EE20A9" w:rsidRPr="009733A4" w:rsidRDefault="00EE20A9" w:rsidP="00830985">
      <w:pPr>
        <w:spacing w:line="480" w:lineRule="auto"/>
        <w:rPr>
          <w:b/>
        </w:rPr>
      </w:pPr>
      <w:r w:rsidRPr="009733A4">
        <w:rPr>
          <w:b/>
        </w:rPr>
        <w:t>‘Describe a learning event which has happened during your recent school experience. Reflect upon what took place, connecting events to theories of learning and teaching. Make recommendations about how you could improve your own practice in light of this. Produce a poster to illustrate how you would develop the elements of an effective learning environment.’</w:t>
      </w:r>
    </w:p>
    <w:p w14:paraId="3E8C07EE" w14:textId="77777777" w:rsidR="004D7AEB" w:rsidRPr="00C605C9" w:rsidRDefault="004D7AEB" w:rsidP="00830985">
      <w:pPr>
        <w:spacing w:line="480" w:lineRule="auto"/>
      </w:pPr>
    </w:p>
    <w:p w14:paraId="58FAC369" w14:textId="20334FBD" w:rsidR="00EE20A9" w:rsidRPr="00C605C9" w:rsidRDefault="00EE20A9" w:rsidP="00830985">
      <w:pPr>
        <w:spacing w:line="480" w:lineRule="auto"/>
      </w:pPr>
      <w:r w:rsidRPr="00C605C9">
        <w:t xml:space="preserve">In accordance with the ethical guidelines set out in </w:t>
      </w:r>
      <w:r w:rsidRPr="00C605C9">
        <w:rPr>
          <w:highlight w:val="yellow"/>
        </w:rPr>
        <w:t>BERA (2018),</w:t>
      </w:r>
      <w:r w:rsidRPr="00C605C9">
        <w:t xml:space="preserve"> the school and pupils observed will be anonymised for the purposes of this assignment. Written consent was obtained for any photographs taken and I familiarised myself with the school’s safeguarding policy whilst in attendance. </w:t>
      </w:r>
    </w:p>
    <w:p w14:paraId="6B86CBA4" w14:textId="77777777" w:rsidR="004D7AEB" w:rsidRPr="00C605C9" w:rsidRDefault="004D7AEB" w:rsidP="00830985">
      <w:pPr>
        <w:spacing w:line="480" w:lineRule="auto"/>
      </w:pPr>
    </w:p>
    <w:p w14:paraId="223068CD" w14:textId="1FAE451F" w:rsidR="00100AB5" w:rsidRPr="00C605C9" w:rsidRDefault="00EE20A9" w:rsidP="00830985">
      <w:pPr>
        <w:spacing w:line="480" w:lineRule="auto"/>
      </w:pPr>
      <w:r w:rsidRPr="00C605C9">
        <w:t xml:space="preserve">The observation </w:t>
      </w:r>
      <w:r w:rsidR="00100AB5" w:rsidRPr="00C605C9">
        <w:t>was carried out</w:t>
      </w:r>
      <w:r w:rsidRPr="00C605C9">
        <w:t xml:space="preserve"> in</w:t>
      </w:r>
      <w:r w:rsidR="001C7EF1" w:rsidRPr="00C605C9">
        <w:t xml:space="preserve"> a</w:t>
      </w:r>
      <w:r w:rsidRPr="00C605C9">
        <w:t xml:space="preserve"> </w:t>
      </w:r>
      <w:r w:rsidR="001C7EF1" w:rsidRPr="00C605C9">
        <w:t>Key Stage 2 class within a</w:t>
      </w:r>
      <w:r w:rsidR="00100AB5" w:rsidRPr="00C605C9">
        <w:t xml:space="preserve"> </w:t>
      </w:r>
      <w:r w:rsidR="00F16625" w:rsidRPr="00C605C9">
        <w:t xml:space="preserve">large </w:t>
      </w:r>
      <w:r w:rsidR="00100AB5" w:rsidRPr="00C605C9">
        <w:t>pioneer school</w:t>
      </w:r>
      <w:r w:rsidR="00F16625" w:rsidRPr="00C605C9">
        <w:t xml:space="preserve"> </w:t>
      </w:r>
      <w:r w:rsidR="00F16625" w:rsidRPr="00C605C9">
        <w:rPr>
          <w:highlight w:val="yellow"/>
        </w:rPr>
        <w:t>(</w:t>
      </w:r>
      <w:r w:rsidR="009319E7">
        <w:rPr>
          <w:highlight w:val="yellow"/>
        </w:rPr>
        <w:t>Reference removed for anonymity</w:t>
      </w:r>
      <w:r w:rsidR="00F16625" w:rsidRPr="00C605C9">
        <w:rPr>
          <w:highlight w:val="yellow"/>
        </w:rPr>
        <w:t>)</w:t>
      </w:r>
      <w:r w:rsidR="00F16625" w:rsidRPr="00C605C9">
        <w:t xml:space="preserve">.  Pioneer schools are </w:t>
      </w:r>
      <w:r w:rsidR="00100AB5" w:rsidRPr="00C605C9">
        <w:t>working together with the Welsh Government to help shape the future of education in Wa</w:t>
      </w:r>
      <w:r w:rsidR="00F16625" w:rsidRPr="00C605C9">
        <w:t xml:space="preserve">les </w:t>
      </w:r>
      <w:r w:rsidR="00F16625" w:rsidRPr="00C605C9">
        <w:rPr>
          <w:highlight w:val="yellow"/>
        </w:rPr>
        <w:t>(Donaldson, 2015)</w:t>
      </w:r>
      <w:r w:rsidR="00F16625" w:rsidRPr="00C605C9">
        <w:t xml:space="preserve">. </w:t>
      </w:r>
      <w:r w:rsidR="00C56469" w:rsidRPr="00C605C9">
        <w:t xml:space="preserve">Donaldson (2015) </w:t>
      </w:r>
      <w:r w:rsidR="00F16625" w:rsidRPr="00C605C9">
        <w:t>Successful Futures</w:t>
      </w:r>
      <w:r w:rsidR="00C56469" w:rsidRPr="00C605C9">
        <w:t xml:space="preserve"> report</w:t>
      </w:r>
      <w:r w:rsidR="00F16625" w:rsidRPr="00C605C9">
        <w:t xml:space="preserve"> sets out the four </w:t>
      </w:r>
      <w:r w:rsidR="003F3B30" w:rsidRPr="00C605C9">
        <w:t xml:space="preserve">purposes of the </w:t>
      </w:r>
      <w:r w:rsidR="00C56469" w:rsidRPr="00C605C9">
        <w:t xml:space="preserve">proposed </w:t>
      </w:r>
      <w:r w:rsidR="003F3B30" w:rsidRPr="00C605C9">
        <w:t xml:space="preserve">new curriculum which can be seen in Figure 1. </w:t>
      </w:r>
    </w:p>
    <w:p w14:paraId="705AE055" w14:textId="7D6CAB08" w:rsidR="00C56469" w:rsidRPr="00C605C9" w:rsidRDefault="00734839" w:rsidP="00830985">
      <w:pPr>
        <w:spacing w:line="480" w:lineRule="auto"/>
      </w:pPr>
      <w:r w:rsidRPr="00C605C9">
        <w:rPr>
          <w:noProof/>
        </w:rPr>
        <mc:AlternateContent>
          <mc:Choice Requires="wps">
            <w:drawing>
              <wp:anchor distT="0" distB="0" distL="114300" distR="114300" simplePos="0" relativeHeight="251684864" behindDoc="0" locked="0" layoutInCell="1" allowOverlap="1" wp14:anchorId="10A4E31A" wp14:editId="15BCC999">
                <wp:simplePos x="0" y="0"/>
                <wp:positionH relativeFrom="column">
                  <wp:posOffset>4621272</wp:posOffset>
                </wp:positionH>
                <wp:positionV relativeFrom="paragraph">
                  <wp:posOffset>994410</wp:posOffset>
                </wp:positionV>
                <wp:extent cx="1435260" cy="671332"/>
                <wp:effectExtent l="0" t="0" r="12700" b="14605"/>
                <wp:wrapNone/>
                <wp:docPr id="25" name="Text Box 25"/>
                <wp:cNvGraphicFramePr/>
                <a:graphic xmlns:a="http://schemas.openxmlformats.org/drawingml/2006/main">
                  <a:graphicData uri="http://schemas.microsoft.com/office/word/2010/wordprocessingShape">
                    <wps:wsp>
                      <wps:cNvSpPr txBox="1"/>
                      <wps:spPr>
                        <a:xfrm>
                          <a:off x="0" y="0"/>
                          <a:ext cx="1435260" cy="671332"/>
                        </a:xfrm>
                        <a:prstGeom prst="rect">
                          <a:avLst/>
                        </a:prstGeom>
                        <a:solidFill>
                          <a:schemeClr val="lt1"/>
                        </a:solidFill>
                        <a:ln w="6350">
                          <a:solidFill>
                            <a:prstClr val="black"/>
                          </a:solidFill>
                        </a:ln>
                      </wps:spPr>
                      <wps:txbx>
                        <w:txbxContent>
                          <w:p w14:paraId="51A198C5" w14:textId="77777777" w:rsidR="00542FB2" w:rsidRDefault="00542FB2">
                            <w:r>
                              <w:t>Figure 1: Welsh Government (2018)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10A4E31A" id="_x0000_t202" coordsize="21600,21600" o:spt="202" path="m,l,21600r21600,l21600,xe">
                <v:stroke joinstyle="miter"/>
                <v:path gradientshapeok="t" o:connecttype="rect"/>
              </v:shapetype>
              <v:shape id="Text Box 25" o:spid="_x0000_s1026" type="#_x0000_t202" style="position:absolute;margin-left:363.9pt;margin-top:78.3pt;width:113pt;height:52.85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" fillcolor="white [3201]" strokeweight=".5pt">
                <v:textbox>
                  <w:txbxContent>
                    <w:p w14:paraId="51A198C5" w14:textId="77777777" w:rsidR="00542FB2" w:rsidRDefault="00542FB2">
                      <w:r>
                        <w:t>Figure 1: Welsh Government (2018)</w:t>
                      </w:r>
                    </w:p>
                  </w:txbxContent>
                </v:textbox>
              </v:shape>
            </w:pict>
          </mc:Fallback>
        </mc:AlternateContent>
      </w:r>
      <w:r w:rsidR="003F3B30" w:rsidRPr="00C605C9">
        <w:t xml:space="preserve">                                  </w:t>
      </w:r>
      <w:r w:rsidR="009319E7" w:rsidRPr="00C605C9">
        <w:rPr>
          <w:noProof/>
        </w:rPr>
        <w:drawing>
          <wp:inline distT="0" distB="0" distL="0" distR="0" wp14:anchorId="1EF519BE" wp14:editId="3BE95DAC">
            <wp:extent cx="3022434" cy="3119438"/>
            <wp:effectExtent l="0" t="0" r="635" b="508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creen Shot 2018-09-27 at 20.24.40.png"/>
                    <pic:cNvPicPr/>
                  </pic:nvPicPr>
                  <pic:blipFill rotWithShape="1">
                    <a:blip r:embed="rId8" cstate="print">
                      <a:extLst>
                        <a:ext uri="{28A0092B-C50C-407E-A947-70E740481C1C}">
                          <a14:useLocalDpi xmlns:a14="http://schemas.microsoft.com/office/drawing/2010/main" val="0"/>
                        </a:ext>
                      </a:extLst>
                    </a:blip>
                    <a:srcRect l="2495" r="1" b="1369"/>
                    <a:stretch/>
                  </pic:blipFill>
                  <pic:spPr bwMode="auto">
                    <a:xfrm>
                      <a:off x="0" y="0"/>
                      <a:ext cx="3053244" cy="3151237"/>
                    </a:xfrm>
                    <a:prstGeom prst="rect">
                      <a:avLst/>
                    </a:prstGeom>
                    <a:ln>
                      <a:noFill/>
                    </a:ln>
                    <a:extLst>
                      <a:ext uri="{53640926-AAD7-44D8-BBD7-CCE9431645EC}">
                        <a14:shadowObscured xmlns:a14="http://schemas.microsoft.com/office/drawing/2010/main"/>
                      </a:ext>
                    </a:extLst>
                  </pic:spPr>
                </pic:pic>
              </a:graphicData>
            </a:graphic>
          </wp:inline>
        </w:drawing>
      </w:r>
    </w:p>
    <w:p w14:paraId="22C04B28" w14:textId="23E0B165" w:rsidR="00C56469" w:rsidRPr="00C605C9" w:rsidRDefault="00C56469" w:rsidP="00830985">
      <w:pPr>
        <w:spacing w:line="480" w:lineRule="auto"/>
        <w:rPr>
          <w:u w:val="single"/>
        </w:rPr>
      </w:pPr>
      <w:r w:rsidRPr="00C605C9">
        <w:rPr>
          <w:u w:val="single"/>
        </w:rPr>
        <w:lastRenderedPageBreak/>
        <w:t>The observation</w:t>
      </w:r>
    </w:p>
    <w:p w14:paraId="014ED75C" w14:textId="3D08D123" w:rsidR="00893CFC" w:rsidRPr="00C605C9" w:rsidRDefault="003F3B30" w:rsidP="00830985">
      <w:pPr>
        <w:spacing w:line="480" w:lineRule="auto"/>
      </w:pPr>
      <w:r w:rsidRPr="00C605C9">
        <w:t>At the beginning of a Year 5 science lesson, t</w:t>
      </w:r>
      <w:r w:rsidR="0044410D" w:rsidRPr="00C605C9">
        <w:t xml:space="preserve">he teacher asked the </w:t>
      </w:r>
      <w:r w:rsidR="00893CFC" w:rsidRPr="00C605C9">
        <w:t xml:space="preserve">children to </w:t>
      </w:r>
      <w:r w:rsidRPr="00C605C9">
        <w:t xml:space="preserve">turn back to work </w:t>
      </w:r>
      <w:r w:rsidR="0044410D" w:rsidRPr="00C605C9">
        <w:t>they had completed</w:t>
      </w:r>
      <w:r w:rsidRPr="00C605C9">
        <w:t xml:space="preserve"> last week. </w:t>
      </w:r>
      <w:r w:rsidR="0044410D" w:rsidRPr="00C605C9">
        <w:t>As Year 5 ar</w:t>
      </w:r>
      <w:r w:rsidR="004D4439" w:rsidRPr="00C605C9">
        <w:t xml:space="preserve">e studying the human body, the children had investigated the basic functions of </w:t>
      </w:r>
      <w:r w:rsidR="00C56469" w:rsidRPr="00C605C9">
        <w:t>various organs of the body</w:t>
      </w:r>
      <w:r w:rsidR="004D4439" w:rsidRPr="00C605C9">
        <w:t xml:space="preserve"> and written </w:t>
      </w:r>
      <w:r w:rsidR="004D7AEB" w:rsidRPr="00C605C9">
        <w:t>their findings</w:t>
      </w:r>
      <w:r w:rsidR="004D4439" w:rsidRPr="00C605C9">
        <w:t xml:space="preserve"> into their exercise books. </w:t>
      </w:r>
      <w:r w:rsidRPr="00C605C9">
        <w:t>The teacher asked them to</w:t>
      </w:r>
      <w:r w:rsidR="00095E78" w:rsidRPr="00C605C9">
        <w:t xml:space="preserve"> </w:t>
      </w:r>
      <w:r w:rsidR="00893CFC" w:rsidRPr="00C605C9">
        <w:t>‘traffic light’ how they felt about their own work</w:t>
      </w:r>
      <w:r w:rsidR="00372CAF" w:rsidRPr="00C605C9">
        <w:t>,</w:t>
      </w:r>
      <w:r w:rsidR="00893CFC" w:rsidRPr="00C605C9">
        <w:t xml:space="preserve"> after reading </w:t>
      </w:r>
      <w:r w:rsidR="0044410D" w:rsidRPr="00C605C9">
        <w:t>the</w:t>
      </w:r>
      <w:r w:rsidRPr="00C605C9">
        <w:t xml:space="preserve"> marked feedback</w:t>
      </w:r>
      <w:r w:rsidR="00893CFC" w:rsidRPr="00C605C9">
        <w:t xml:space="preserve">. </w:t>
      </w:r>
      <w:r w:rsidRPr="00C605C9">
        <w:t>An example of this can be seen in Figure 2 below.</w:t>
      </w:r>
      <w:r w:rsidR="003E22B9" w:rsidRPr="00C605C9">
        <w:t xml:space="preserve"> During the observation, I noted that not all pupils had done as the teacher asked, as they had not completed the traffic lights.</w:t>
      </w:r>
    </w:p>
    <w:p w14:paraId="056DF487" w14:textId="57FB0319" w:rsidR="00893CFC" w:rsidRPr="00C605C9" w:rsidRDefault="009319E7" w:rsidP="00830985">
      <w:pPr>
        <w:spacing w:line="480" w:lineRule="auto"/>
      </w:pPr>
      <w:r w:rsidRPr="00C605C9">
        <w:rPr>
          <w:noProof/>
          <w:lang w:val="en-US"/>
        </w:rPr>
        <w:drawing>
          <wp:anchor distT="0" distB="0" distL="114300" distR="114300" simplePos="0" relativeHeight="251658240" behindDoc="0" locked="0" layoutInCell="1" allowOverlap="1" wp14:anchorId="76BA94F2" wp14:editId="29147009">
            <wp:simplePos x="0" y="0"/>
            <wp:positionH relativeFrom="margin">
              <wp:posOffset>1187450</wp:posOffset>
            </wp:positionH>
            <wp:positionV relativeFrom="margin">
              <wp:posOffset>2838177</wp:posOffset>
            </wp:positionV>
            <wp:extent cx="2914015" cy="3885565"/>
            <wp:effectExtent l="0" t="0" r="0" b="63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14015" cy="3885565"/>
                    </a:xfrm>
                    <a:prstGeom prst="rect">
                      <a:avLst/>
                    </a:prstGeom>
                    <a:noFill/>
                    <a:ln>
                      <a:noFill/>
                    </a:ln>
                  </pic:spPr>
                </pic:pic>
              </a:graphicData>
            </a:graphic>
          </wp:anchor>
        </w:drawing>
      </w:r>
      <w:r w:rsidRPr="00C605C9">
        <w:rPr>
          <w:noProof/>
        </w:rPr>
        <mc:AlternateContent>
          <mc:Choice Requires="wps">
            <w:drawing>
              <wp:anchor distT="0" distB="0" distL="114300" distR="114300" simplePos="0" relativeHeight="251664384" behindDoc="0" locked="0" layoutInCell="1" allowOverlap="1" wp14:anchorId="6C280D69" wp14:editId="74D3A07E">
                <wp:simplePos x="0" y="0"/>
                <wp:positionH relativeFrom="column">
                  <wp:posOffset>4461510</wp:posOffset>
                </wp:positionH>
                <wp:positionV relativeFrom="paragraph">
                  <wp:posOffset>271871</wp:posOffset>
                </wp:positionV>
                <wp:extent cx="1669002" cy="1097218"/>
                <wp:effectExtent l="0" t="0" r="7620" b="8255"/>
                <wp:wrapNone/>
                <wp:docPr id="6" name="Text Box 6"/>
                <wp:cNvGraphicFramePr/>
                <a:graphic xmlns:a="http://schemas.openxmlformats.org/drawingml/2006/main">
                  <a:graphicData uri="http://schemas.microsoft.com/office/word/2010/wordprocessingShape">
                    <wps:wsp>
                      <wps:cNvSpPr txBox="1"/>
                      <wps:spPr>
                        <a:xfrm>
                          <a:off x="0" y="0"/>
                          <a:ext cx="1669002" cy="1097218"/>
                        </a:xfrm>
                        <a:prstGeom prst="rect">
                          <a:avLst/>
                        </a:prstGeom>
                        <a:solidFill>
                          <a:schemeClr val="lt1"/>
                        </a:solidFill>
                        <a:ln w="6350">
                          <a:solidFill>
                            <a:prstClr val="black"/>
                          </a:solidFill>
                        </a:ln>
                      </wps:spPr>
                      <wps:txbx>
                        <w:txbxContent>
                          <w:p w14:paraId="6DD0598C" w14:textId="00E29E24" w:rsidR="00542FB2" w:rsidRDefault="00542FB2" w:rsidP="00CE1DA2">
                            <w:r>
                              <w:t xml:space="preserve">Figure 2: </w:t>
                            </w:r>
                            <w:r w:rsidRPr="00DC7333">
                              <w:rPr>
                                <w:i/>
                              </w:rPr>
                              <w:t>An example of the ‘traffic light’ system used by a child to suggest how they felt about their own work.</w:t>
                            </w:r>
                            <w:r>
                              <w:t xml:space="preserve"> </w:t>
                            </w:r>
                          </w:p>
                          <w:p w14:paraId="6E258D34" w14:textId="77777777" w:rsidR="00542FB2" w:rsidRDefault="00542FB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280D69" id="Text Box 6" o:spid="_x0000_s1027" type="#_x0000_t202" style="position:absolute;margin-left:351.3pt;margin-top:21.4pt;width:131.4pt;height:86.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" fillcolor="white [3201]" strokeweight=".5pt">
                <v:textbox>
                  <w:txbxContent>
                    <w:p w14:paraId="6DD0598C" w14:textId="00E29E24" w:rsidR="00542FB2" w:rsidRDefault="00542FB2" w:rsidP="00CE1DA2">
                      <w:r>
                        <w:t xml:space="preserve">Figure 2: </w:t>
                      </w:r>
                      <w:r w:rsidRPr="00DC7333">
                        <w:rPr>
                          <w:i/>
                        </w:rPr>
                        <w:t>An example of the ‘traffic light’ system used by a child to suggest how they felt about their own work.</w:t>
                      </w:r>
                      <w:r>
                        <w:t xml:space="preserve"> </w:t>
                      </w:r>
                    </w:p>
                    <w:p w14:paraId="6E258D34" w14:textId="77777777" w:rsidR="00542FB2" w:rsidRDefault="00542FB2"/>
                  </w:txbxContent>
                </v:textbox>
              </v:shape>
            </w:pict>
          </mc:Fallback>
        </mc:AlternateContent>
      </w:r>
    </w:p>
    <w:p w14:paraId="32748EE3" w14:textId="63E80B01" w:rsidR="00893CFC" w:rsidRPr="00C605C9" w:rsidRDefault="00893CFC" w:rsidP="00830985">
      <w:pPr>
        <w:spacing w:line="480" w:lineRule="auto"/>
      </w:pPr>
    </w:p>
    <w:p w14:paraId="16C4D2D0" w14:textId="78B4DEBC" w:rsidR="00893CFC" w:rsidRPr="00C605C9" w:rsidRDefault="00893CFC" w:rsidP="00830985">
      <w:pPr>
        <w:spacing w:line="480" w:lineRule="auto"/>
      </w:pPr>
    </w:p>
    <w:p w14:paraId="5C8B40B5" w14:textId="2EB76484" w:rsidR="00893CFC" w:rsidRPr="00C605C9" w:rsidRDefault="00893CFC" w:rsidP="00830985">
      <w:pPr>
        <w:spacing w:line="480" w:lineRule="auto"/>
      </w:pPr>
    </w:p>
    <w:p w14:paraId="1F7C2AA9" w14:textId="7FD8703A" w:rsidR="00893CFC" w:rsidRPr="00C605C9" w:rsidRDefault="00734839" w:rsidP="00830985">
      <w:pPr>
        <w:spacing w:line="480" w:lineRule="auto"/>
      </w:pPr>
      <w:r w:rsidRPr="00C605C9">
        <w:rPr>
          <w:noProof/>
        </w:rPr>
        <mc:AlternateContent>
          <mc:Choice Requires="wps">
            <w:drawing>
              <wp:anchor distT="0" distB="0" distL="114300" distR="114300" simplePos="0" relativeHeight="251667456" behindDoc="0" locked="0" layoutInCell="1" allowOverlap="1" wp14:anchorId="6AA6B35C" wp14:editId="0D622DB0">
                <wp:simplePos x="0" y="0"/>
                <wp:positionH relativeFrom="column">
                  <wp:posOffset>2440662</wp:posOffset>
                </wp:positionH>
                <wp:positionV relativeFrom="paragraph">
                  <wp:posOffset>235350</wp:posOffset>
                </wp:positionV>
                <wp:extent cx="1145540" cy="184696"/>
                <wp:effectExtent l="38100" t="101600" r="35560" b="95250"/>
                <wp:wrapNone/>
                <wp:docPr id="9" name="Rectangle 9"/>
                <wp:cNvGraphicFramePr/>
                <a:graphic xmlns:a="http://schemas.openxmlformats.org/drawingml/2006/main">
                  <a:graphicData uri="http://schemas.microsoft.com/office/word/2010/wordprocessingShape">
                    <wps:wsp>
                      <wps:cNvSpPr/>
                      <wps:spPr>
                        <a:xfrm rot="428164">
                          <a:off x="0" y="0"/>
                          <a:ext cx="1145540" cy="184696"/>
                        </a:xfrm>
                        <a:prstGeom prst="rect">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8AF4F9D" id="Rectangle 9" o:spid="_x0000_s1026" style="position:absolute;margin-left:192.2pt;margin-top:18.55pt;width:90.2pt;height:14.55pt;rotation:467669fd;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" filled="f" strokecolor="red" strokeweight="3pt"/>
            </w:pict>
          </mc:Fallback>
        </mc:AlternateContent>
      </w:r>
    </w:p>
    <w:p w14:paraId="581EF0A3" w14:textId="68C2B5E9" w:rsidR="00893CFC" w:rsidRPr="00C605C9" w:rsidRDefault="00734839" w:rsidP="00830985">
      <w:pPr>
        <w:spacing w:line="480" w:lineRule="auto"/>
      </w:pPr>
      <w:r w:rsidRPr="00C605C9">
        <w:rPr>
          <w:noProof/>
        </w:rPr>
        <mc:AlternateContent>
          <mc:Choice Requires="wps">
            <w:drawing>
              <wp:anchor distT="0" distB="0" distL="114300" distR="114300" simplePos="0" relativeHeight="251671552" behindDoc="0" locked="0" layoutInCell="1" allowOverlap="1" wp14:anchorId="36B16FD5" wp14:editId="55BBCFCF">
                <wp:simplePos x="0" y="0"/>
                <wp:positionH relativeFrom="column">
                  <wp:posOffset>-717402</wp:posOffset>
                </wp:positionH>
                <wp:positionV relativeFrom="paragraph">
                  <wp:posOffset>205037</wp:posOffset>
                </wp:positionV>
                <wp:extent cx="1354238" cy="878559"/>
                <wp:effectExtent l="0" t="0" r="17780" b="10795"/>
                <wp:wrapNone/>
                <wp:docPr id="12" name="Text Box 12"/>
                <wp:cNvGraphicFramePr/>
                <a:graphic xmlns:a="http://schemas.openxmlformats.org/drawingml/2006/main">
                  <a:graphicData uri="http://schemas.microsoft.com/office/word/2010/wordprocessingShape">
                    <wps:wsp>
                      <wps:cNvSpPr txBox="1"/>
                      <wps:spPr>
                        <a:xfrm>
                          <a:off x="0" y="0"/>
                          <a:ext cx="1354238" cy="878559"/>
                        </a:xfrm>
                        <a:prstGeom prst="rect">
                          <a:avLst/>
                        </a:prstGeom>
                        <a:solidFill>
                          <a:schemeClr val="lt1"/>
                        </a:solidFill>
                        <a:ln w="6350">
                          <a:solidFill>
                            <a:prstClr val="black"/>
                          </a:solidFill>
                        </a:ln>
                      </wps:spPr>
                      <wps:txbx>
                        <w:txbxContent>
                          <w:p w14:paraId="1455C856" w14:textId="3A7C33C7" w:rsidR="00542FB2" w:rsidRDefault="00542FB2">
                            <w:r>
                              <w:t>Green traffic light with pupil’s own comment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6B16FD5" id="Text Box 12" o:spid="_x0000_s1028" type="#_x0000_t202" style="position:absolute;margin-left:-56.5pt;margin-top:16.15pt;width:106.65pt;height:69.2pt;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" fillcolor="white [3201]" strokeweight=".5pt">
                <v:textbox>
                  <w:txbxContent>
                    <w:p w14:paraId="1455C856" w14:textId="3A7C33C7" w:rsidR="00542FB2" w:rsidRDefault="00542FB2">
                      <w:r>
                        <w:t>Green traffic light with pupil’s own comment</w:t>
                      </w:r>
                    </w:p>
                  </w:txbxContent>
                </v:textbox>
              </v:shape>
            </w:pict>
          </mc:Fallback>
        </mc:AlternateContent>
      </w:r>
      <w:r w:rsidRPr="00C605C9">
        <w:rPr>
          <w:noProof/>
          <w:lang w:val="en-US"/>
        </w:rPr>
        <mc:AlternateContent>
          <mc:Choice Requires="wps">
            <w:drawing>
              <wp:anchor distT="0" distB="0" distL="114300" distR="114300" simplePos="0" relativeHeight="251669504" behindDoc="0" locked="0" layoutInCell="1" allowOverlap="1" wp14:anchorId="55890240" wp14:editId="426399CC">
                <wp:simplePos x="0" y="0"/>
                <wp:positionH relativeFrom="column">
                  <wp:posOffset>3622088</wp:posOffset>
                </wp:positionH>
                <wp:positionV relativeFrom="paragraph">
                  <wp:posOffset>116944</wp:posOffset>
                </wp:positionV>
                <wp:extent cx="578735" cy="177553"/>
                <wp:effectExtent l="0" t="50800" r="5715" b="13335"/>
                <wp:wrapNone/>
                <wp:docPr id="10" name="Straight Arrow Connector 10"/>
                <wp:cNvGraphicFramePr/>
                <a:graphic xmlns:a="http://schemas.openxmlformats.org/drawingml/2006/main">
                  <a:graphicData uri="http://schemas.microsoft.com/office/word/2010/wordprocessingShape">
                    <wps:wsp>
                      <wps:cNvCnPr/>
                      <wps:spPr>
                        <a:xfrm flipH="1" flipV="1">
                          <a:off x="0" y="0"/>
                          <a:ext cx="578735" cy="177553"/>
                        </a:xfrm>
                        <a:prstGeom prst="straightConnector1">
                          <a:avLst/>
                        </a:prstGeom>
                        <a:ln w="2540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7673EA9" id="_x0000_t32" coordsize="21600,21600" o:spt="32" o:oned="t" path="m,l21600,21600e" filled="f">
                <v:path arrowok="t" fillok="f" o:connecttype="none"/>
                <o:lock v:ext="edit" shapetype="t"/>
              </v:shapetype>
              <v:shape id="Straight Arrow Connector 10" o:spid="_x0000_s1026" type="#_x0000_t32" style="position:absolute;margin-left:285.2pt;margin-top:9.2pt;width:45.55pt;height:14pt;flip:x 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" strokecolor="red" strokeweight="2pt">
                <v:stroke endarrow="block" joinstyle="miter"/>
              </v:shape>
            </w:pict>
          </mc:Fallback>
        </mc:AlternateContent>
      </w:r>
      <w:r w:rsidRPr="00C605C9">
        <w:rPr>
          <w:noProof/>
        </w:rPr>
        <mc:AlternateContent>
          <mc:Choice Requires="wps">
            <w:drawing>
              <wp:anchor distT="0" distB="0" distL="114300" distR="114300" simplePos="0" relativeHeight="251670528" behindDoc="0" locked="0" layoutInCell="1" allowOverlap="1" wp14:anchorId="720AA266" wp14:editId="1D04AEA2">
                <wp:simplePos x="0" y="0"/>
                <wp:positionH relativeFrom="column">
                  <wp:posOffset>4230876</wp:posOffset>
                </wp:positionH>
                <wp:positionV relativeFrom="paragraph">
                  <wp:posOffset>295854</wp:posOffset>
                </wp:positionV>
                <wp:extent cx="879716" cy="520861"/>
                <wp:effectExtent l="0" t="0" r="9525" b="12700"/>
                <wp:wrapNone/>
                <wp:docPr id="11" name="Text Box 11"/>
                <wp:cNvGraphicFramePr/>
                <a:graphic xmlns:a="http://schemas.openxmlformats.org/drawingml/2006/main">
                  <a:graphicData uri="http://schemas.microsoft.com/office/word/2010/wordprocessingShape">
                    <wps:wsp>
                      <wps:cNvSpPr txBox="1"/>
                      <wps:spPr>
                        <a:xfrm>
                          <a:off x="0" y="0"/>
                          <a:ext cx="879716" cy="520861"/>
                        </a:xfrm>
                        <a:prstGeom prst="rect">
                          <a:avLst/>
                        </a:prstGeom>
                        <a:solidFill>
                          <a:schemeClr val="lt1"/>
                        </a:solidFill>
                        <a:ln w="6350">
                          <a:solidFill>
                            <a:prstClr val="black"/>
                          </a:solidFill>
                        </a:ln>
                      </wps:spPr>
                      <wps:txbx>
                        <w:txbxContent>
                          <w:p w14:paraId="2DEF40AF" w14:textId="0EED691E" w:rsidR="00542FB2" w:rsidRDefault="00542FB2">
                            <w:r>
                              <w:t>Teacher’s comments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20AA266" id="Text Box 11" o:spid="_x0000_s1029" type="#_x0000_t202" style="position:absolute;margin-left:333.15pt;margin-top:23.3pt;width:69.25pt;height:41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" fillcolor="white [3201]" strokeweight=".5pt">
                <v:textbox>
                  <w:txbxContent>
                    <w:p w14:paraId="2DEF40AF" w14:textId="0EED691E" w:rsidR="00542FB2" w:rsidRDefault="00542FB2">
                      <w:r>
                        <w:t>Teacher’s comments</w:t>
                      </w:r>
                    </w:p>
                  </w:txbxContent>
                </v:textbox>
              </v:shape>
            </w:pict>
          </mc:Fallback>
        </mc:AlternateContent>
      </w:r>
    </w:p>
    <w:p w14:paraId="19924F42" w14:textId="4CC5BB31" w:rsidR="00893CFC" w:rsidRPr="00C605C9" w:rsidRDefault="00734839" w:rsidP="00830985">
      <w:pPr>
        <w:spacing w:line="480" w:lineRule="auto"/>
      </w:pPr>
      <w:r w:rsidRPr="00C605C9">
        <w:rPr>
          <w:noProof/>
        </w:rPr>
        <mc:AlternateContent>
          <mc:Choice Requires="wps">
            <w:drawing>
              <wp:anchor distT="0" distB="0" distL="114300" distR="114300" simplePos="0" relativeHeight="251660288" behindDoc="0" locked="0" layoutInCell="1" allowOverlap="1" wp14:anchorId="0AE91D2D" wp14:editId="37079126">
                <wp:simplePos x="0" y="0"/>
                <wp:positionH relativeFrom="column">
                  <wp:posOffset>1302987</wp:posOffset>
                </wp:positionH>
                <wp:positionV relativeFrom="paragraph">
                  <wp:posOffset>292674</wp:posOffset>
                </wp:positionV>
                <wp:extent cx="1573530" cy="413345"/>
                <wp:effectExtent l="38100" t="101600" r="39370" b="107950"/>
                <wp:wrapNone/>
                <wp:docPr id="3" name="Rectangle 3"/>
                <wp:cNvGraphicFramePr/>
                <a:graphic xmlns:a="http://schemas.openxmlformats.org/drawingml/2006/main">
                  <a:graphicData uri="http://schemas.microsoft.com/office/word/2010/wordprocessingShape">
                    <wps:wsp>
                      <wps:cNvSpPr/>
                      <wps:spPr>
                        <a:xfrm rot="341151">
                          <a:off x="0" y="0"/>
                          <a:ext cx="1573530" cy="413345"/>
                        </a:xfrm>
                        <a:prstGeom prst="rect">
                          <a:avLst/>
                        </a:prstGeom>
                        <a:noFill/>
                        <a:ln w="38100">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68A686" id="Rectangle 3" o:spid="_x0000_s1026" style="position:absolute;margin-left:102.6pt;margin-top:23.05pt;width:123.9pt;height:32.55pt;rotation:372628fd;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" filled="f" strokecolor="#7030a0" strokeweight="3pt"/>
            </w:pict>
          </mc:Fallback>
        </mc:AlternateContent>
      </w:r>
      <w:r w:rsidRPr="00C605C9">
        <w:rPr>
          <w:noProof/>
          <w:lang w:val="en-US"/>
        </w:rPr>
        <mc:AlternateContent>
          <mc:Choice Requires="wps">
            <w:drawing>
              <wp:anchor distT="0" distB="0" distL="114300" distR="114300" simplePos="0" relativeHeight="251659264" behindDoc="0" locked="0" layoutInCell="1" allowOverlap="1" wp14:anchorId="4700AD8B" wp14:editId="5ED876E7">
                <wp:simplePos x="0" y="0"/>
                <wp:positionH relativeFrom="column">
                  <wp:posOffset>692421</wp:posOffset>
                </wp:positionH>
                <wp:positionV relativeFrom="paragraph">
                  <wp:posOffset>370636</wp:posOffset>
                </wp:positionV>
                <wp:extent cx="594570" cy="48895"/>
                <wp:effectExtent l="12700" t="38100" r="40640" b="65405"/>
                <wp:wrapNone/>
                <wp:docPr id="2" name="Straight Arrow Connector 2"/>
                <wp:cNvGraphicFramePr/>
                <a:graphic xmlns:a="http://schemas.openxmlformats.org/drawingml/2006/main">
                  <a:graphicData uri="http://schemas.microsoft.com/office/word/2010/wordprocessingShape">
                    <wps:wsp>
                      <wps:cNvCnPr/>
                      <wps:spPr>
                        <a:xfrm>
                          <a:off x="0" y="0"/>
                          <a:ext cx="594570" cy="48895"/>
                        </a:xfrm>
                        <a:prstGeom prst="straightConnector1">
                          <a:avLst/>
                        </a:prstGeom>
                        <a:ln w="25400">
                          <a:solidFill>
                            <a:srgbClr val="7030A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2AB4E60" id="Straight Arrow Connector 2" o:spid="_x0000_s1026" type="#_x0000_t32" style="position:absolute;margin-left:54.5pt;margin-top:29.2pt;width:46.8pt;height:3.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" strokecolor="#7030a0" strokeweight="2pt">
                <v:stroke endarrow="block" joinstyle="miter"/>
              </v:shape>
            </w:pict>
          </mc:Fallback>
        </mc:AlternateContent>
      </w:r>
    </w:p>
    <w:p w14:paraId="57A50227" w14:textId="2C10D580" w:rsidR="00893CFC" w:rsidRPr="00C605C9" w:rsidRDefault="003E22B9" w:rsidP="00830985">
      <w:pPr>
        <w:spacing w:line="480" w:lineRule="auto"/>
      </w:pPr>
      <w:r w:rsidRPr="00C605C9">
        <w:rPr>
          <w:noProof/>
        </w:rPr>
        <mc:AlternateContent>
          <mc:Choice Requires="wps">
            <w:drawing>
              <wp:anchor distT="0" distB="0" distL="114300" distR="114300" simplePos="0" relativeHeight="251661312" behindDoc="0" locked="0" layoutInCell="1" allowOverlap="1" wp14:anchorId="6ED7E24F" wp14:editId="4C7EB1A4">
                <wp:simplePos x="0" y="0"/>
                <wp:positionH relativeFrom="column">
                  <wp:posOffset>2965450</wp:posOffset>
                </wp:positionH>
                <wp:positionV relativeFrom="paragraph">
                  <wp:posOffset>83458</wp:posOffset>
                </wp:positionV>
                <wp:extent cx="913765" cy="705485"/>
                <wp:effectExtent l="12700" t="12700" r="26035" b="31115"/>
                <wp:wrapNone/>
                <wp:docPr id="4" name="Rectangle 4"/>
                <wp:cNvGraphicFramePr/>
                <a:graphic xmlns:a="http://schemas.openxmlformats.org/drawingml/2006/main">
                  <a:graphicData uri="http://schemas.microsoft.com/office/word/2010/wordprocessingShape">
                    <wps:wsp>
                      <wps:cNvSpPr/>
                      <wps:spPr>
                        <a:xfrm>
                          <a:off x="0" y="0"/>
                          <a:ext cx="913765" cy="705485"/>
                        </a:xfrm>
                        <a:prstGeom prst="rect">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AC1A06" id="Rectangle 4" o:spid="_x0000_s1026" style="position:absolute;margin-left:233.5pt;margin-top:6.55pt;width:71.95pt;height:55.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" filled="f" strokecolor="red" strokeweight="3pt"/>
            </w:pict>
          </mc:Fallback>
        </mc:AlternateContent>
      </w:r>
      <w:r w:rsidR="00734839" w:rsidRPr="00C605C9">
        <w:rPr>
          <w:noProof/>
          <w:lang w:val="en-US"/>
        </w:rPr>
        <mc:AlternateContent>
          <mc:Choice Requires="wps">
            <w:drawing>
              <wp:anchor distT="0" distB="0" distL="114300" distR="114300" simplePos="0" relativeHeight="251663360" behindDoc="0" locked="0" layoutInCell="1" allowOverlap="1" wp14:anchorId="1E21F478" wp14:editId="11E0D7A9">
                <wp:simplePos x="0" y="0"/>
                <wp:positionH relativeFrom="column">
                  <wp:posOffset>3950562</wp:posOffset>
                </wp:positionH>
                <wp:positionV relativeFrom="paragraph">
                  <wp:posOffset>65184</wp:posOffset>
                </wp:positionV>
                <wp:extent cx="249826" cy="213064"/>
                <wp:effectExtent l="25400" t="12700" r="17145" b="28575"/>
                <wp:wrapNone/>
                <wp:docPr id="5" name="Straight Arrow Connector 5"/>
                <wp:cNvGraphicFramePr/>
                <a:graphic xmlns:a="http://schemas.openxmlformats.org/drawingml/2006/main">
                  <a:graphicData uri="http://schemas.microsoft.com/office/word/2010/wordprocessingShape">
                    <wps:wsp>
                      <wps:cNvCnPr/>
                      <wps:spPr>
                        <a:xfrm flipH="1">
                          <a:off x="0" y="0"/>
                          <a:ext cx="249826" cy="213064"/>
                        </a:xfrm>
                        <a:prstGeom prst="straightConnector1">
                          <a:avLst/>
                        </a:prstGeom>
                        <a:ln w="2540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DE8596B" id="Straight Arrow Connector 5" o:spid="_x0000_s1026" type="#_x0000_t32" style="position:absolute;margin-left:311.05pt;margin-top:5.15pt;width:19.65pt;height:16.8pt;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" strokecolor="red" strokeweight="2pt">
                <v:stroke endarrow="block" joinstyle="miter"/>
              </v:shape>
            </w:pict>
          </mc:Fallback>
        </mc:AlternateContent>
      </w:r>
    </w:p>
    <w:p w14:paraId="5C17EEAF" w14:textId="6DCB5DA5" w:rsidR="00893CFC" w:rsidRPr="00C605C9" w:rsidRDefault="00B508EB" w:rsidP="00830985">
      <w:pPr>
        <w:spacing w:line="480" w:lineRule="auto"/>
      </w:pPr>
      <w:r w:rsidRPr="00C605C9">
        <w:rPr>
          <w:noProof/>
        </w:rPr>
        <mc:AlternateContent>
          <mc:Choice Requires="wps">
            <w:drawing>
              <wp:anchor distT="0" distB="0" distL="114300" distR="114300" simplePos="0" relativeHeight="251673600" behindDoc="0" locked="0" layoutInCell="1" allowOverlap="1" wp14:anchorId="2CA6CE6C" wp14:editId="7AB07BAE">
                <wp:simplePos x="0" y="0"/>
                <wp:positionH relativeFrom="column">
                  <wp:posOffset>1276985</wp:posOffset>
                </wp:positionH>
                <wp:positionV relativeFrom="paragraph">
                  <wp:posOffset>53311</wp:posOffset>
                </wp:positionV>
                <wp:extent cx="2168755" cy="241557"/>
                <wp:effectExtent l="38100" t="152400" r="28575" b="152400"/>
                <wp:wrapNone/>
                <wp:docPr id="13" name="Rectangle 13"/>
                <wp:cNvGraphicFramePr/>
                <a:graphic xmlns:a="http://schemas.openxmlformats.org/drawingml/2006/main">
                  <a:graphicData uri="http://schemas.microsoft.com/office/word/2010/wordprocessingShape">
                    <wps:wsp>
                      <wps:cNvSpPr/>
                      <wps:spPr>
                        <a:xfrm rot="382044">
                          <a:off x="0" y="0"/>
                          <a:ext cx="2168755" cy="241557"/>
                        </a:xfrm>
                        <a:prstGeom prst="rect">
                          <a:avLst/>
                        </a:prstGeom>
                        <a:noFill/>
                        <a:ln w="38100">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8EEA10" id="Rectangle 13" o:spid="_x0000_s1026" style="position:absolute;margin-left:100.55pt;margin-top:4.2pt;width:170.75pt;height:19pt;rotation:417294fd;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" filled="f" strokecolor="#7030a0" strokeweight="3pt"/>
            </w:pict>
          </mc:Fallback>
        </mc:AlternateContent>
      </w:r>
      <w:r w:rsidR="00734839" w:rsidRPr="00C605C9">
        <w:rPr>
          <w:noProof/>
          <w:lang w:val="en-US"/>
        </w:rPr>
        <mc:AlternateContent>
          <mc:Choice Requires="wps">
            <w:drawing>
              <wp:anchor distT="0" distB="0" distL="114300" distR="114300" simplePos="0" relativeHeight="251677696" behindDoc="0" locked="0" layoutInCell="1" allowOverlap="1" wp14:anchorId="05402EF0" wp14:editId="38D2E1B3">
                <wp:simplePos x="0" y="0"/>
                <wp:positionH relativeFrom="column">
                  <wp:posOffset>698136</wp:posOffset>
                </wp:positionH>
                <wp:positionV relativeFrom="paragraph">
                  <wp:posOffset>82556</wp:posOffset>
                </wp:positionV>
                <wp:extent cx="532436" cy="219919"/>
                <wp:effectExtent l="12700" t="38100" r="26670" b="21590"/>
                <wp:wrapNone/>
                <wp:docPr id="15" name="Straight Arrow Connector 15"/>
                <wp:cNvGraphicFramePr/>
                <a:graphic xmlns:a="http://schemas.openxmlformats.org/drawingml/2006/main">
                  <a:graphicData uri="http://schemas.microsoft.com/office/word/2010/wordprocessingShape">
                    <wps:wsp>
                      <wps:cNvCnPr/>
                      <wps:spPr>
                        <a:xfrm flipV="1">
                          <a:off x="0" y="0"/>
                          <a:ext cx="532436" cy="219919"/>
                        </a:xfrm>
                        <a:prstGeom prst="straightConnector1">
                          <a:avLst/>
                        </a:prstGeom>
                        <a:ln w="25400">
                          <a:solidFill>
                            <a:srgbClr val="7030A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D6CF8D6" id="Straight Arrow Connector 15" o:spid="_x0000_s1026" type="#_x0000_t32" style="position:absolute;margin-left:54.95pt;margin-top:6.5pt;width:41.9pt;height:17.3pt;flip:y;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" strokecolor="#7030a0" strokeweight="2pt">
                <v:stroke endarrow="block" joinstyle="miter"/>
              </v:shape>
            </w:pict>
          </mc:Fallback>
        </mc:AlternateContent>
      </w:r>
      <w:r w:rsidR="00734839" w:rsidRPr="00C605C9">
        <w:rPr>
          <w:noProof/>
        </w:rPr>
        <mc:AlternateContent>
          <mc:Choice Requires="wps">
            <w:drawing>
              <wp:anchor distT="0" distB="0" distL="114300" distR="114300" simplePos="0" relativeHeight="251675648" behindDoc="0" locked="0" layoutInCell="1" allowOverlap="1" wp14:anchorId="127D4CF1" wp14:editId="2636DD82">
                <wp:simplePos x="0" y="0"/>
                <wp:positionH relativeFrom="column">
                  <wp:posOffset>-715404</wp:posOffset>
                </wp:positionH>
                <wp:positionV relativeFrom="paragraph">
                  <wp:posOffset>154367</wp:posOffset>
                </wp:positionV>
                <wp:extent cx="1354238" cy="878559"/>
                <wp:effectExtent l="0" t="0" r="17780" b="10795"/>
                <wp:wrapNone/>
                <wp:docPr id="14" name="Text Box 14"/>
                <wp:cNvGraphicFramePr/>
                <a:graphic xmlns:a="http://schemas.openxmlformats.org/drawingml/2006/main">
                  <a:graphicData uri="http://schemas.microsoft.com/office/word/2010/wordprocessingShape">
                    <wps:wsp>
                      <wps:cNvSpPr txBox="1"/>
                      <wps:spPr>
                        <a:xfrm>
                          <a:off x="0" y="0"/>
                          <a:ext cx="1354238" cy="878559"/>
                        </a:xfrm>
                        <a:prstGeom prst="rect">
                          <a:avLst/>
                        </a:prstGeom>
                        <a:solidFill>
                          <a:schemeClr val="lt1"/>
                        </a:solidFill>
                        <a:ln w="6350">
                          <a:solidFill>
                            <a:prstClr val="black"/>
                          </a:solidFill>
                        </a:ln>
                      </wps:spPr>
                      <wps:txbx>
                        <w:txbxContent>
                          <w:p w14:paraId="3B1E3E98" w14:textId="6A9A209F" w:rsidR="00542FB2" w:rsidRDefault="00542FB2" w:rsidP="0044410D">
                            <w:r>
                              <w:t>Pupil’s response to teacher’s question “What is its function?”.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27D4CF1" id="Text Box 14" o:spid="_x0000_s1030" type="#_x0000_t202" style="position:absolute;margin-left:-56.35pt;margin-top:12.15pt;width:106.65pt;height:69.2pt;z-index:25167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" fillcolor="white [3201]" strokeweight=".5pt">
                <v:textbox>
                  <w:txbxContent>
                    <w:p w14:paraId="3B1E3E98" w14:textId="6A9A209F" w:rsidR="00542FB2" w:rsidRDefault="00542FB2" w:rsidP="0044410D">
                      <w:r>
                        <w:t>Pupil’s response to teacher’s question “What is its function?”.</w:t>
                      </w:r>
                    </w:p>
                  </w:txbxContent>
                </v:textbox>
              </v:shape>
            </w:pict>
          </mc:Fallback>
        </mc:AlternateContent>
      </w:r>
    </w:p>
    <w:p w14:paraId="5488CC2C" w14:textId="22F3BECA" w:rsidR="00893CFC" w:rsidRPr="00C605C9" w:rsidRDefault="00893CFC" w:rsidP="00830985">
      <w:pPr>
        <w:spacing w:line="480" w:lineRule="auto"/>
      </w:pPr>
    </w:p>
    <w:p w14:paraId="6981C13B" w14:textId="26B25397" w:rsidR="00893CFC" w:rsidRPr="00C605C9" w:rsidRDefault="00893CFC" w:rsidP="00830985">
      <w:pPr>
        <w:spacing w:line="480" w:lineRule="auto"/>
      </w:pPr>
    </w:p>
    <w:p w14:paraId="77DCD317" w14:textId="77777777" w:rsidR="00FC6B34" w:rsidRPr="00C605C9" w:rsidRDefault="00FC6B34" w:rsidP="00FC6B34">
      <w:pPr>
        <w:tabs>
          <w:tab w:val="left" w:pos="8038"/>
        </w:tabs>
        <w:spacing w:line="480" w:lineRule="auto"/>
      </w:pPr>
    </w:p>
    <w:p w14:paraId="55539E73" w14:textId="73548ADD" w:rsidR="00893CFC" w:rsidRPr="00C605C9" w:rsidRDefault="005B48BA" w:rsidP="00FC6B34">
      <w:pPr>
        <w:tabs>
          <w:tab w:val="left" w:pos="8038"/>
        </w:tabs>
        <w:spacing w:line="480" w:lineRule="auto"/>
      </w:pPr>
      <w:r w:rsidRPr="00C605C9">
        <w:t xml:space="preserve">The observation was carried out as a written event, as I believed it was </w:t>
      </w:r>
      <w:r w:rsidR="00351AD7" w:rsidRPr="00C605C9">
        <w:t xml:space="preserve">a </w:t>
      </w:r>
      <w:r w:rsidRPr="00C605C9">
        <w:t>reliable</w:t>
      </w:r>
      <w:r w:rsidR="00351AD7" w:rsidRPr="00C605C9">
        <w:t xml:space="preserve"> method</w:t>
      </w:r>
      <w:r w:rsidRPr="00C605C9">
        <w:t xml:space="preserve"> to capture the</w:t>
      </w:r>
      <w:r w:rsidR="00054C1C" w:rsidRPr="00C605C9">
        <w:t xml:space="preserve"> learning event as it occurred. </w:t>
      </w:r>
      <w:r w:rsidR="00351AD7" w:rsidRPr="00C605C9">
        <w:t>Schö</w:t>
      </w:r>
      <w:r w:rsidR="00A5591D" w:rsidRPr="00C605C9">
        <w:t>n (1983)</w:t>
      </w:r>
      <w:r w:rsidR="00351AD7" w:rsidRPr="00C605C9">
        <w:t xml:space="preserve"> emphasised the importance of</w:t>
      </w:r>
      <w:r w:rsidR="00E17B56" w:rsidRPr="00C605C9">
        <w:t xml:space="preserve"> the written method in terms of</w:t>
      </w:r>
      <w:r w:rsidR="00351AD7" w:rsidRPr="00C605C9">
        <w:t xml:space="preserve"> “reflection in action” and “reflection on action” </w:t>
      </w:r>
      <w:r w:rsidR="00351AD7" w:rsidRPr="00C605C9">
        <w:rPr>
          <w:color w:val="000000" w:themeColor="text1"/>
          <w:highlight w:val="yellow"/>
        </w:rPr>
        <w:t xml:space="preserve">(Schön in </w:t>
      </w:r>
      <w:proofErr w:type="spellStart"/>
      <w:r w:rsidR="00351AD7" w:rsidRPr="00C605C9">
        <w:rPr>
          <w:color w:val="000000" w:themeColor="text1"/>
          <w:highlight w:val="yellow"/>
        </w:rPr>
        <w:t>Papatheodorou</w:t>
      </w:r>
      <w:proofErr w:type="spellEnd"/>
      <w:r w:rsidR="00351AD7" w:rsidRPr="00C605C9">
        <w:rPr>
          <w:color w:val="000000" w:themeColor="text1"/>
          <w:highlight w:val="yellow"/>
        </w:rPr>
        <w:t xml:space="preserve"> and Luff, 2011:102).</w:t>
      </w:r>
      <w:r w:rsidR="00351AD7" w:rsidRPr="00C605C9">
        <w:rPr>
          <w:color w:val="000000" w:themeColor="text1"/>
        </w:rPr>
        <w:t xml:space="preserve"> </w:t>
      </w:r>
      <w:r w:rsidR="00351AD7" w:rsidRPr="00C605C9">
        <w:t xml:space="preserve">Carrying out the written observation is an example of reflection in action, as I was making notes at the time of the event. An example of reflection </w:t>
      </w:r>
      <w:r w:rsidR="00351AD7" w:rsidRPr="00C605C9">
        <w:lastRenderedPageBreak/>
        <w:t>on action would be looking back at the observation notes and</w:t>
      </w:r>
      <w:r w:rsidR="00600973" w:rsidRPr="00C605C9">
        <w:t xml:space="preserve"> beginning to make links to knowledge I already possess. </w:t>
      </w:r>
      <w:r w:rsidR="00054C1C" w:rsidRPr="00C605C9">
        <w:t xml:space="preserve">I requested permission to take </w:t>
      </w:r>
      <w:r w:rsidR="0043195E" w:rsidRPr="00C605C9">
        <w:t>photographic evidence of the</w:t>
      </w:r>
      <w:r w:rsidR="00054C1C" w:rsidRPr="00C605C9">
        <w:t xml:space="preserve"> pupil’s book in order to back up my written notes. </w:t>
      </w:r>
      <w:r w:rsidR="004D7AEB" w:rsidRPr="00C605C9">
        <w:t xml:space="preserve">According to Moore (2001), </w:t>
      </w:r>
      <w:r w:rsidR="00054C1C" w:rsidRPr="00C605C9">
        <w:t xml:space="preserve">Observations can </w:t>
      </w:r>
      <w:r w:rsidR="0043195E" w:rsidRPr="00C605C9">
        <w:t>deliver</w:t>
      </w:r>
      <w:r w:rsidR="00054C1C" w:rsidRPr="00C605C9">
        <w:t xml:space="preserve"> </w:t>
      </w:r>
      <w:r w:rsidR="0043195E" w:rsidRPr="00C605C9">
        <w:t xml:space="preserve">accurate information provided that they are carried out objectively </w:t>
      </w:r>
      <w:r w:rsidR="00044AF6">
        <w:rPr>
          <w:highlight w:val="yellow"/>
        </w:rPr>
        <w:t>(cited</w:t>
      </w:r>
      <w:r w:rsidR="0043195E" w:rsidRPr="00C605C9">
        <w:rPr>
          <w:highlight w:val="yellow"/>
        </w:rPr>
        <w:t xml:space="preserve"> in Thomas and Lewis, 2016)</w:t>
      </w:r>
      <w:r w:rsidR="0043195E" w:rsidRPr="00C605C9">
        <w:t xml:space="preserve">. </w:t>
      </w:r>
      <w:r w:rsidR="002A6ECF" w:rsidRPr="00C605C9">
        <w:t xml:space="preserve">Henceforth, </w:t>
      </w:r>
      <w:r w:rsidR="0043195E" w:rsidRPr="00C605C9">
        <w:t xml:space="preserve">I made sure that my notes were objective and </w:t>
      </w:r>
      <w:r w:rsidR="004D7AEB" w:rsidRPr="00C605C9">
        <w:t>only accounted for what was seen during the session.</w:t>
      </w:r>
    </w:p>
    <w:p w14:paraId="752F91C3" w14:textId="4CED3B3A" w:rsidR="00CE0289" w:rsidRPr="00C605C9" w:rsidRDefault="00100AB5" w:rsidP="00830985">
      <w:pPr>
        <w:pStyle w:val="NormalWeb"/>
        <w:spacing w:line="480" w:lineRule="auto"/>
      </w:pPr>
      <w:r w:rsidRPr="00C605C9">
        <w:t xml:space="preserve">I chose this as a significant learning event as it is an </w:t>
      </w:r>
      <w:r w:rsidR="006A5382" w:rsidRPr="00C605C9">
        <w:t>excellent example of assessment for learning</w:t>
      </w:r>
      <w:r w:rsidR="00AE3DBC" w:rsidRPr="00C605C9">
        <w:t xml:space="preserve"> (AFL</w:t>
      </w:r>
      <w:r w:rsidR="001F188C" w:rsidRPr="00C605C9">
        <w:t xml:space="preserve"> hereafter</w:t>
      </w:r>
      <w:r w:rsidR="00AE3DBC" w:rsidRPr="00C605C9">
        <w:t>)</w:t>
      </w:r>
      <w:r w:rsidR="006A5382" w:rsidRPr="00C605C9">
        <w:t xml:space="preserve"> by virtue of</w:t>
      </w:r>
      <w:r w:rsidR="004D4439" w:rsidRPr="00C605C9">
        <w:t xml:space="preserve"> reflection </w:t>
      </w:r>
      <w:r w:rsidR="004D4439" w:rsidRPr="00C605C9">
        <w:rPr>
          <w:highlight w:val="yellow"/>
        </w:rPr>
        <w:t>(Thomas and Lewis, 2016)</w:t>
      </w:r>
      <w:r w:rsidR="00111098" w:rsidRPr="00C605C9">
        <w:t xml:space="preserve">. </w:t>
      </w:r>
    </w:p>
    <w:p w14:paraId="7A8C752E" w14:textId="3CD549DD" w:rsidR="009A3005" w:rsidRPr="00C605C9" w:rsidRDefault="003556B3" w:rsidP="00830985">
      <w:pPr>
        <w:spacing w:line="480" w:lineRule="auto"/>
      </w:pPr>
      <w:r w:rsidRPr="00C605C9">
        <w:t>A</w:t>
      </w:r>
      <w:r w:rsidR="00AE3DBC" w:rsidRPr="00C605C9">
        <w:t>FL</w:t>
      </w:r>
      <w:r w:rsidRPr="00C605C9">
        <w:t xml:space="preserve"> is a concept that was introduced by </w:t>
      </w:r>
      <w:r w:rsidRPr="00C605C9">
        <w:rPr>
          <w:highlight w:val="yellow"/>
        </w:rPr>
        <w:t xml:space="preserve">Black and </w:t>
      </w:r>
      <w:proofErr w:type="spellStart"/>
      <w:r w:rsidRPr="00C605C9">
        <w:rPr>
          <w:highlight w:val="yellow"/>
        </w:rPr>
        <w:t>Wiliam</w:t>
      </w:r>
      <w:proofErr w:type="spellEnd"/>
      <w:r w:rsidRPr="00C605C9">
        <w:rPr>
          <w:highlight w:val="yellow"/>
        </w:rPr>
        <w:t xml:space="preserve"> (1998)</w:t>
      </w:r>
      <w:r w:rsidRPr="00C605C9">
        <w:t>.</w:t>
      </w:r>
      <w:r w:rsidR="00A85D3C" w:rsidRPr="00C605C9">
        <w:t xml:space="preserve"> Their research looked at raising standards</w:t>
      </w:r>
      <w:r w:rsidR="00D40160" w:rsidRPr="00C605C9">
        <w:t xml:space="preserve"> in education</w:t>
      </w:r>
      <w:r w:rsidR="00A85D3C" w:rsidRPr="00C605C9">
        <w:t xml:space="preserve"> by improving formative assessment. </w:t>
      </w:r>
      <w:r w:rsidR="00AE3DBC" w:rsidRPr="00C605C9">
        <w:t xml:space="preserve">They later made additional recommendations in 2002 </w:t>
      </w:r>
      <w:r w:rsidR="004D7AEB" w:rsidRPr="00C605C9">
        <w:t>after learning more about how A</w:t>
      </w:r>
      <w:r w:rsidR="00AE3DBC" w:rsidRPr="00C605C9">
        <w:t>F</w:t>
      </w:r>
      <w:r w:rsidR="004D7AEB" w:rsidRPr="00C605C9">
        <w:t>L</w:t>
      </w:r>
      <w:r w:rsidR="00AE3DBC" w:rsidRPr="00C605C9">
        <w:t xml:space="preserve"> can improve classroom practice</w:t>
      </w:r>
      <w:r w:rsidR="00C56469" w:rsidRPr="00C605C9">
        <w:t>. These recommendations took</w:t>
      </w:r>
      <w:r w:rsidR="00600973" w:rsidRPr="00C605C9">
        <w:t xml:space="preserve"> the form of: m</w:t>
      </w:r>
      <w:r w:rsidR="00AE3DBC" w:rsidRPr="00C605C9">
        <w:t>aking learning objectives and success criteria explicit to the pupil, encouraging self-assessment and peer-assessment and encouraging pupils to refer back to the learning objectives and success criteria</w:t>
      </w:r>
      <w:r w:rsidR="00C56469" w:rsidRPr="00C605C9">
        <w:t xml:space="preserve"> when assessing their own work (</w:t>
      </w:r>
      <w:r w:rsidR="00C56469" w:rsidRPr="00C605C9">
        <w:rPr>
          <w:highlight w:val="yellow"/>
        </w:rPr>
        <w:t>Black et al. 2002:12)</w:t>
      </w:r>
    </w:p>
    <w:p w14:paraId="04E50961" w14:textId="422AAF68" w:rsidR="00FC6B34" w:rsidRPr="00C605C9" w:rsidRDefault="009A3005" w:rsidP="00830985">
      <w:pPr>
        <w:spacing w:line="480" w:lineRule="auto"/>
      </w:pPr>
      <w:r w:rsidRPr="00C605C9">
        <w:t xml:space="preserve">The traffic light system was introduced by </w:t>
      </w:r>
      <w:r w:rsidRPr="00C605C9">
        <w:rPr>
          <w:highlight w:val="yellow"/>
        </w:rPr>
        <w:t xml:space="preserve">Black and </w:t>
      </w:r>
      <w:proofErr w:type="spellStart"/>
      <w:r w:rsidRPr="00C605C9">
        <w:rPr>
          <w:highlight w:val="yellow"/>
        </w:rPr>
        <w:t>Wiliam</w:t>
      </w:r>
      <w:proofErr w:type="spellEnd"/>
      <w:r w:rsidRPr="00C605C9">
        <w:rPr>
          <w:highlight w:val="yellow"/>
        </w:rPr>
        <w:t xml:space="preserve"> (2002)</w:t>
      </w:r>
      <w:r w:rsidRPr="00C605C9">
        <w:t xml:space="preserve"> as a </w:t>
      </w:r>
      <w:r w:rsidR="00C37DFD" w:rsidRPr="00C605C9">
        <w:t>“</w:t>
      </w:r>
      <w:r w:rsidRPr="00C605C9">
        <w:t>simple and effective</w:t>
      </w:r>
      <w:r w:rsidR="00C37DFD" w:rsidRPr="00C605C9">
        <w:t>”</w:t>
      </w:r>
      <w:r w:rsidRPr="00C605C9">
        <w:t xml:space="preserve"> way for children to </w:t>
      </w:r>
      <w:r w:rsidR="00600973" w:rsidRPr="00C605C9">
        <w:t>assess</w:t>
      </w:r>
      <w:r w:rsidRPr="00C605C9">
        <w:t xml:space="preserve"> their work: Green for a good level of understanding, amber for partial understanding and red for very little or no understanding (2002:11). </w:t>
      </w:r>
    </w:p>
    <w:p w14:paraId="548AF47D" w14:textId="33CB59E1" w:rsidR="009A3005" w:rsidRPr="00C605C9" w:rsidRDefault="005A7E75" w:rsidP="00830985">
      <w:pPr>
        <w:spacing w:line="480" w:lineRule="auto"/>
      </w:pPr>
      <w:r w:rsidRPr="00C605C9">
        <w:t>AFL</w:t>
      </w:r>
      <w:r w:rsidR="003556B3" w:rsidRPr="00C605C9">
        <w:t xml:space="preserve"> </w:t>
      </w:r>
      <w:r w:rsidR="00C84237" w:rsidRPr="00C605C9">
        <w:t>is</w:t>
      </w:r>
      <w:r w:rsidR="004A6DAB" w:rsidRPr="00C605C9">
        <w:t xml:space="preserve"> referred to as a formative assessment</w:t>
      </w:r>
      <w:r w:rsidR="00C84237" w:rsidRPr="00C605C9">
        <w:t xml:space="preserve"> </w:t>
      </w:r>
      <w:r w:rsidR="004A6DAB" w:rsidRPr="00C605C9">
        <w:t>when</w:t>
      </w:r>
      <w:r w:rsidR="00CE0289" w:rsidRPr="00C605C9">
        <w:t xml:space="preserve"> </w:t>
      </w:r>
      <w:r w:rsidR="00C84237" w:rsidRPr="00C605C9">
        <w:t>teacher</w:t>
      </w:r>
      <w:r w:rsidR="004A6DAB" w:rsidRPr="00C605C9">
        <w:t>s act upon the feedback in order to alter their practice</w:t>
      </w:r>
      <w:r w:rsidR="008D49DF" w:rsidRPr="00C605C9">
        <w:t xml:space="preserve"> </w:t>
      </w:r>
      <w:r w:rsidR="003556B3" w:rsidRPr="00C605C9">
        <w:rPr>
          <w:highlight w:val="yellow"/>
        </w:rPr>
        <w:t>(Black et al. 2003)</w:t>
      </w:r>
      <w:r w:rsidR="00CE0289" w:rsidRPr="00C605C9">
        <w:rPr>
          <w:highlight w:val="yellow"/>
        </w:rPr>
        <w:t>.</w:t>
      </w:r>
      <w:r w:rsidR="00CE0289" w:rsidRPr="00C605C9">
        <w:t xml:space="preserve"> </w:t>
      </w:r>
      <w:r w:rsidR="009E72E8" w:rsidRPr="00C605C9">
        <w:t xml:space="preserve">By using the traffic light system, pupils can communicate their self-assessment in an explicit way, so the teacher can see straight away who does or does not understand. Consequently, this permits teachers to alter their practice to assist the children’s learning </w:t>
      </w:r>
      <w:r w:rsidR="009E72E8" w:rsidRPr="00C605C9">
        <w:rPr>
          <w:highlight w:val="yellow"/>
        </w:rPr>
        <w:t xml:space="preserve">(Black and </w:t>
      </w:r>
      <w:proofErr w:type="spellStart"/>
      <w:r w:rsidR="009E72E8" w:rsidRPr="00C605C9">
        <w:rPr>
          <w:highlight w:val="yellow"/>
        </w:rPr>
        <w:t>Wiliam</w:t>
      </w:r>
      <w:proofErr w:type="spellEnd"/>
      <w:r w:rsidR="009E72E8" w:rsidRPr="00C605C9">
        <w:rPr>
          <w:highlight w:val="yellow"/>
        </w:rPr>
        <w:t xml:space="preserve"> 2002)</w:t>
      </w:r>
      <w:r w:rsidR="00A653ED" w:rsidRPr="00C605C9">
        <w:t>.</w:t>
      </w:r>
    </w:p>
    <w:p w14:paraId="4977313D" w14:textId="58D09257" w:rsidR="00CE0289" w:rsidRPr="00C605C9" w:rsidRDefault="004A6DAB" w:rsidP="00830985">
      <w:pPr>
        <w:spacing w:line="480" w:lineRule="auto"/>
      </w:pPr>
      <w:proofErr w:type="spellStart"/>
      <w:r w:rsidRPr="00C605C9">
        <w:rPr>
          <w:highlight w:val="yellow"/>
        </w:rPr>
        <w:lastRenderedPageBreak/>
        <w:t>Wiliam</w:t>
      </w:r>
      <w:proofErr w:type="spellEnd"/>
      <w:r w:rsidRPr="00C605C9">
        <w:rPr>
          <w:highlight w:val="yellow"/>
        </w:rPr>
        <w:t xml:space="preserve"> (2009)</w:t>
      </w:r>
      <w:r w:rsidRPr="00C605C9">
        <w:t xml:space="preserve"> goes further to clearly outline what formative assessment is, which he summarised in the table found in Figure 3.</w:t>
      </w:r>
    </w:p>
    <w:p w14:paraId="49C653B2" w14:textId="40F55916" w:rsidR="004A6DAB" w:rsidRPr="00C605C9" w:rsidRDefault="004A6DAB" w:rsidP="00830985">
      <w:pPr>
        <w:spacing w:line="480" w:lineRule="auto"/>
      </w:pPr>
    </w:p>
    <w:p w14:paraId="1F6767F4" w14:textId="77EF9612" w:rsidR="004A6DAB" w:rsidRPr="00C605C9" w:rsidRDefault="004A6DAB" w:rsidP="00830985">
      <w:pPr>
        <w:spacing w:line="480" w:lineRule="auto"/>
      </w:pPr>
      <w:r w:rsidRPr="00C605C9">
        <w:rPr>
          <w:noProof/>
          <w:lang w:val="en-US"/>
        </w:rPr>
        <mc:AlternateContent>
          <mc:Choice Requires="wps">
            <w:drawing>
              <wp:anchor distT="0" distB="0" distL="114300" distR="114300" simplePos="0" relativeHeight="251678720" behindDoc="0" locked="0" layoutInCell="1" allowOverlap="1" wp14:anchorId="3D5D31B7" wp14:editId="0FD13FEC">
                <wp:simplePos x="0" y="0"/>
                <wp:positionH relativeFrom="column">
                  <wp:posOffset>4051139</wp:posOffset>
                </wp:positionH>
                <wp:positionV relativeFrom="paragraph">
                  <wp:posOffset>818258</wp:posOffset>
                </wp:positionV>
                <wp:extent cx="1689904" cy="1076446"/>
                <wp:effectExtent l="0" t="0" r="12065" b="15875"/>
                <wp:wrapNone/>
                <wp:docPr id="18" name="Text Box 18"/>
                <wp:cNvGraphicFramePr/>
                <a:graphic xmlns:a="http://schemas.openxmlformats.org/drawingml/2006/main">
                  <a:graphicData uri="http://schemas.microsoft.com/office/word/2010/wordprocessingShape">
                    <wps:wsp>
                      <wps:cNvSpPr txBox="1"/>
                      <wps:spPr>
                        <a:xfrm>
                          <a:off x="0" y="0"/>
                          <a:ext cx="1689904" cy="1076446"/>
                        </a:xfrm>
                        <a:prstGeom prst="rect">
                          <a:avLst/>
                        </a:prstGeom>
                        <a:solidFill>
                          <a:schemeClr val="lt1"/>
                        </a:solidFill>
                        <a:ln w="6350">
                          <a:solidFill>
                            <a:prstClr val="black"/>
                          </a:solidFill>
                        </a:ln>
                      </wps:spPr>
                      <wps:txbx>
                        <w:txbxContent>
                          <w:p w14:paraId="328D0CBA" w14:textId="6B4D5197" w:rsidR="00542FB2" w:rsidRPr="00FC6B34" w:rsidRDefault="00542FB2">
                            <w:r w:rsidRPr="00FC6B34">
                              <w:t>Figure 3:</w:t>
                            </w:r>
                          </w:p>
                          <w:p w14:paraId="168DB1F3" w14:textId="1BF4E6BE" w:rsidR="00542FB2" w:rsidRPr="00FC6B34" w:rsidRDefault="00542FB2">
                            <w:pPr>
                              <w:rPr>
                                <w:i/>
                              </w:rPr>
                            </w:pPr>
                            <w:proofErr w:type="spellStart"/>
                            <w:r w:rsidRPr="00B521A3">
                              <w:t>Wiliam</w:t>
                            </w:r>
                            <w:proofErr w:type="spellEnd"/>
                            <w:r w:rsidRPr="00FC6B34">
                              <w:rPr>
                                <w:i/>
                              </w:rPr>
                              <w:t xml:space="preserve"> </w:t>
                            </w:r>
                            <w:r w:rsidRPr="00044AF6">
                              <w:t>(2009:12)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D5D31B7" id="Text Box 18" o:spid="_x0000_s1031" type="#_x0000_t202" style="position:absolute;margin-left:319pt;margin-top:64.45pt;width:133.05pt;height:84.75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" fillcolor="white [3201]" strokeweight=".5pt">
                <v:textbox>
                  <w:txbxContent>
                    <w:p w14:paraId="328D0CBA" w14:textId="6B4D5197" w:rsidR="00542FB2" w:rsidRPr="00FC6B34" w:rsidRDefault="00542FB2">
                      <w:r w:rsidRPr="00FC6B34">
                        <w:t>Figure 3:</w:t>
                      </w:r>
                    </w:p>
                    <w:p w14:paraId="168DB1F3" w14:textId="1BF4E6BE" w:rsidR="00542FB2" w:rsidRPr="00FC6B34" w:rsidRDefault="00542FB2">
                      <w:pPr>
                        <w:rPr>
                          <w:i/>
                        </w:rPr>
                      </w:pPr>
                      <w:proofErr w:type="spellStart"/>
                      <w:r w:rsidRPr="00B521A3">
                        <w:t>Wiliam</w:t>
                      </w:r>
                      <w:proofErr w:type="spellEnd"/>
                      <w:r w:rsidRPr="00FC6B34">
                        <w:rPr>
                          <w:i/>
                        </w:rPr>
                        <w:t xml:space="preserve"> </w:t>
                      </w:r>
                      <w:r w:rsidRPr="00044AF6">
                        <w:t>(2009:12)</w:t>
                      </w:r>
                    </w:p>
                  </w:txbxContent>
                </v:textbox>
              </v:shape>
            </w:pict>
          </mc:Fallback>
        </mc:AlternateContent>
      </w:r>
      <w:r w:rsidRPr="00C605C9">
        <w:rPr>
          <w:noProof/>
          <w:lang w:val="en-US"/>
        </w:rPr>
        <w:drawing>
          <wp:inline distT="0" distB="0" distL="0" distR="0" wp14:anchorId="1B31D1F2" wp14:editId="5FE643A3">
            <wp:extent cx="3981691" cy="2592502"/>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 r="2527" b="15430"/>
                    <a:stretch/>
                  </pic:blipFill>
                  <pic:spPr bwMode="auto">
                    <a:xfrm>
                      <a:off x="0" y="0"/>
                      <a:ext cx="3987540" cy="2596311"/>
                    </a:xfrm>
                    <a:prstGeom prst="rect">
                      <a:avLst/>
                    </a:prstGeom>
                    <a:noFill/>
                    <a:ln>
                      <a:noFill/>
                    </a:ln>
                    <a:extLst>
                      <a:ext uri="{53640926-AAD7-44D8-BBD7-CCE9431645EC}">
                        <a14:shadowObscured xmlns:a14="http://schemas.microsoft.com/office/drawing/2010/main"/>
                      </a:ext>
                    </a:extLst>
                  </pic:spPr>
                </pic:pic>
              </a:graphicData>
            </a:graphic>
          </wp:inline>
        </w:drawing>
      </w:r>
    </w:p>
    <w:p w14:paraId="01E5C483" w14:textId="61A56EAE" w:rsidR="00724AC4" w:rsidRPr="00C605C9" w:rsidRDefault="00724AC4" w:rsidP="00830985">
      <w:pPr>
        <w:spacing w:line="480" w:lineRule="auto"/>
      </w:pPr>
    </w:p>
    <w:p w14:paraId="19A60A90" w14:textId="77777777" w:rsidR="005361CD" w:rsidRDefault="00724AC4" w:rsidP="00830985">
      <w:pPr>
        <w:spacing w:line="480" w:lineRule="auto"/>
      </w:pPr>
      <w:r w:rsidRPr="00C605C9">
        <w:t xml:space="preserve">It was highlighted by </w:t>
      </w:r>
      <w:r w:rsidRPr="00C605C9">
        <w:rPr>
          <w:highlight w:val="yellow"/>
        </w:rPr>
        <w:t>Black et al. (2002)</w:t>
      </w:r>
      <w:r w:rsidRPr="00C605C9">
        <w:t xml:space="preserve"> that a researcher observed many instances where children paid very little attention to reading the teacher’</w:t>
      </w:r>
      <w:r w:rsidR="00981305" w:rsidRPr="00C605C9">
        <w:t>s comments</w:t>
      </w:r>
      <w:r w:rsidR="005361CD">
        <w:t>.</w:t>
      </w:r>
      <w:r w:rsidR="009E72E8" w:rsidRPr="00C605C9">
        <w:t xml:space="preserve"> Providing </w:t>
      </w:r>
      <w:r w:rsidR="00403A1A" w:rsidRPr="00C605C9">
        <w:t xml:space="preserve">children with purposeful feedback is pointless unless the child actually takes note of the comments. </w:t>
      </w:r>
      <w:r w:rsidR="0043195E" w:rsidRPr="00C605C9">
        <w:t>By asking the children to use the traffic light system for last week’s work, it gave them an opportunity to look back and read the teacher’s comments.</w:t>
      </w:r>
      <w:r w:rsidR="00B145F5" w:rsidRPr="00C605C9">
        <w:t xml:space="preserve"> </w:t>
      </w:r>
    </w:p>
    <w:p w14:paraId="33F0D714" w14:textId="69CA86E6" w:rsidR="0024275B" w:rsidRPr="00C605C9" w:rsidRDefault="00B10286" w:rsidP="00830985">
      <w:pPr>
        <w:spacing w:line="480" w:lineRule="auto"/>
      </w:pPr>
      <w:r w:rsidRPr="00C605C9">
        <w:t xml:space="preserve">This particular observed child coloured the traffic lights green and added the comment “I found it easy to find information”. It is clear that the child read the teacher’s comments as they responded to the teacher’s question: “What is its function?” by answering “a function is what the organs do”. </w:t>
      </w:r>
    </w:p>
    <w:p w14:paraId="7FFF08D0" w14:textId="3329AB2F" w:rsidR="00AF1F02" w:rsidRPr="00C605C9" w:rsidRDefault="00AF1F02" w:rsidP="00830985">
      <w:pPr>
        <w:spacing w:line="480" w:lineRule="auto"/>
      </w:pPr>
      <w:r w:rsidRPr="00C605C9">
        <w:t xml:space="preserve">The observed use of AFL showed many of the features set out in Figure 3. The learning objectives could be seen at the beginning of the written work. </w:t>
      </w:r>
      <w:r w:rsidR="00950CCC" w:rsidRPr="00C605C9">
        <w:t>Additionally</w:t>
      </w:r>
      <w:r w:rsidRPr="00C605C9">
        <w:t xml:space="preserve">, the teacher’s written comments refer back to the learning objectives to show whether they have been </w:t>
      </w:r>
      <w:r w:rsidRPr="00C605C9">
        <w:lastRenderedPageBreak/>
        <w:t>successful</w:t>
      </w:r>
      <w:r w:rsidR="00C84978" w:rsidRPr="00C605C9">
        <w:t xml:space="preserve">ly met. </w:t>
      </w:r>
      <w:r w:rsidR="00950CCC" w:rsidRPr="00C605C9">
        <w:t xml:space="preserve">Lastly, </w:t>
      </w:r>
      <w:r w:rsidR="00C84978" w:rsidRPr="00C605C9">
        <w:t>the teacher is encouraging the</w:t>
      </w:r>
      <w:r w:rsidR="00950CCC" w:rsidRPr="00C605C9">
        <w:t xml:space="preserve"> children</w:t>
      </w:r>
      <w:r w:rsidR="00C84978" w:rsidRPr="00C605C9">
        <w:t xml:space="preserve"> to take ownership of their learning</w:t>
      </w:r>
      <w:r w:rsidR="00950CCC" w:rsidRPr="00C605C9">
        <w:t xml:space="preserve"> by asking them to reflect on what they know</w:t>
      </w:r>
      <w:r w:rsidR="00C84978" w:rsidRPr="00C605C9">
        <w:t>.</w:t>
      </w:r>
    </w:p>
    <w:p w14:paraId="3176FAAA" w14:textId="7F378F0C" w:rsidR="00542BB2" w:rsidRPr="00C605C9" w:rsidRDefault="00F85E69" w:rsidP="00830985">
      <w:pPr>
        <w:spacing w:line="480" w:lineRule="auto"/>
      </w:pPr>
      <w:r w:rsidRPr="00C605C9">
        <w:t xml:space="preserve">John </w:t>
      </w:r>
      <w:r w:rsidRPr="00044AF6">
        <w:rPr>
          <w:highlight w:val="yellow"/>
        </w:rPr>
        <w:t>Hattie (2012)</w:t>
      </w:r>
      <w:r w:rsidRPr="00C605C9">
        <w:t xml:space="preserve"> focused on how to make learning visible by giving</w:t>
      </w:r>
      <w:r w:rsidR="0011538C" w:rsidRPr="00C605C9">
        <w:t xml:space="preserve"> teaching skills “effect sizes”</w:t>
      </w:r>
      <w:r w:rsidRPr="00C605C9">
        <w:t xml:space="preserve"> </w:t>
      </w:r>
      <w:r w:rsidR="0011538C" w:rsidRPr="00C605C9">
        <w:t xml:space="preserve">determined by how effective they were on a child’s achievement. He stated that, as children would naturally develop and achieve without intervention, anything that has an effect size lower than 0.4 is to be considered </w:t>
      </w:r>
      <w:r w:rsidR="005361CD">
        <w:t>inadequate</w:t>
      </w:r>
      <w:r w:rsidR="0011538C" w:rsidRPr="00C605C9">
        <w:t xml:space="preserve">. This is because children would be expected to achieve more as they get older, so teachers should only use techniques that have a larger effect size in order to raise the achievement above the child’s expected natural course </w:t>
      </w:r>
      <w:r w:rsidR="0011538C" w:rsidRPr="00C605C9">
        <w:rPr>
          <w:highlight w:val="yellow"/>
        </w:rPr>
        <w:t>(Hattie 2012:3</w:t>
      </w:r>
      <w:r w:rsidR="00121638" w:rsidRPr="00C605C9">
        <w:rPr>
          <w:highlight w:val="yellow"/>
        </w:rPr>
        <w:t xml:space="preserve">; </w:t>
      </w:r>
      <w:proofErr w:type="spellStart"/>
      <w:r w:rsidR="00121638" w:rsidRPr="00C605C9">
        <w:rPr>
          <w:highlight w:val="yellow"/>
        </w:rPr>
        <w:t>Cremin</w:t>
      </w:r>
      <w:proofErr w:type="spellEnd"/>
      <w:r w:rsidR="00121638" w:rsidRPr="00C605C9">
        <w:rPr>
          <w:highlight w:val="yellow"/>
        </w:rPr>
        <w:t xml:space="preserve"> and Burnett 2018:83</w:t>
      </w:r>
      <w:r w:rsidR="0011538C" w:rsidRPr="00C605C9">
        <w:rPr>
          <w:highlight w:val="yellow"/>
        </w:rPr>
        <w:t>)</w:t>
      </w:r>
      <w:r w:rsidR="00121638" w:rsidRPr="00C605C9">
        <w:t xml:space="preserve">. </w:t>
      </w:r>
      <w:r w:rsidR="006E27DC">
        <w:t>Effective f</w:t>
      </w:r>
      <w:r w:rsidR="00121638" w:rsidRPr="00C605C9">
        <w:t>eedback was given an effect size of 0.7</w:t>
      </w:r>
      <w:r w:rsidR="006E27DC">
        <w:t xml:space="preserve">5 and most prominently, encouraging children to self-assess by reflecting on their performance thoughtfully was given 1.44 </w:t>
      </w:r>
      <w:r w:rsidR="006E27DC" w:rsidRPr="006E27DC">
        <w:rPr>
          <w:highlight w:val="yellow"/>
        </w:rPr>
        <w:t>(Frey et al. 2018)</w:t>
      </w:r>
      <w:r w:rsidR="00121638" w:rsidRPr="006E27DC">
        <w:rPr>
          <w:highlight w:val="yellow"/>
        </w:rPr>
        <w:t>.</w:t>
      </w:r>
      <w:r w:rsidR="00121638" w:rsidRPr="00C605C9">
        <w:t xml:space="preserve"> </w:t>
      </w:r>
      <w:r w:rsidR="00542BB2" w:rsidRPr="00C605C9">
        <w:t>In support of this</w:t>
      </w:r>
      <w:r w:rsidR="00542BB2" w:rsidRPr="00C605C9">
        <w:rPr>
          <w:highlight w:val="yellow"/>
        </w:rPr>
        <w:t>, Black et al. (2003)</w:t>
      </w:r>
      <w:r w:rsidR="00542BB2" w:rsidRPr="00C605C9">
        <w:t xml:space="preserve"> found that by using AFL as a “rapid formative assessment” children’s achievement was increased by approximately 70% </w:t>
      </w:r>
      <w:r w:rsidR="00542BB2" w:rsidRPr="00C605C9">
        <w:rPr>
          <w:highlight w:val="yellow"/>
        </w:rPr>
        <w:t>(Hattie 2012:128).</w:t>
      </w:r>
      <w:r w:rsidR="00542BB2" w:rsidRPr="00C605C9">
        <w:t xml:space="preserve"> </w:t>
      </w:r>
    </w:p>
    <w:p w14:paraId="4C3345F0" w14:textId="568CE222" w:rsidR="00264B68" w:rsidRPr="00C605C9" w:rsidRDefault="00CA1A89" w:rsidP="00830985">
      <w:pPr>
        <w:spacing w:line="480" w:lineRule="auto"/>
        <w:rPr>
          <w:color w:val="21211E"/>
        </w:rPr>
      </w:pPr>
      <w:r w:rsidRPr="00C605C9">
        <w:t>The proposed new curriculum for Wales wants all children to become</w:t>
      </w:r>
      <w:r w:rsidR="00EF01DE" w:rsidRPr="00C605C9">
        <w:t xml:space="preserve"> independent</w:t>
      </w:r>
      <w:r w:rsidRPr="00C605C9">
        <w:t xml:space="preserve"> life</w:t>
      </w:r>
      <w:r w:rsidR="005361CD">
        <w:t>-</w:t>
      </w:r>
      <w:r w:rsidRPr="00C605C9">
        <w:t>long learners. As suggested by</w:t>
      </w:r>
      <w:r w:rsidR="00B145F5" w:rsidRPr="00C605C9">
        <w:t xml:space="preserve"> Professor</w:t>
      </w:r>
      <w:r w:rsidRPr="00C605C9">
        <w:t xml:space="preserve"> Donaldson, in order to do this, children need to be able to reflect on their learning so far and recognise what needs to be done in order to progress further </w:t>
      </w:r>
      <w:r w:rsidRPr="00C605C9">
        <w:rPr>
          <w:color w:val="21211E"/>
          <w:highlight w:val="yellow"/>
        </w:rPr>
        <w:t>(Donaldson, 2015:80)</w:t>
      </w:r>
      <w:r w:rsidRPr="00C605C9">
        <w:rPr>
          <w:color w:val="21211E"/>
        </w:rPr>
        <w:t>.</w:t>
      </w:r>
      <w:r w:rsidR="00EF01DE" w:rsidRPr="00C605C9">
        <w:rPr>
          <w:color w:val="21211E"/>
        </w:rPr>
        <w:t xml:space="preserve"> With respect to independent learning, </w:t>
      </w:r>
      <w:r w:rsidR="00EF01DE" w:rsidRPr="00C605C9">
        <w:rPr>
          <w:color w:val="21211E"/>
          <w:highlight w:val="yellow"/>
        </w:rPr>
        <w:t>The Education Endowment Foundation</w:t>
      </w:r>
      <w:r w:rsidR="001F5692" w:rsidRPr="00C605C9">
        <w:rPr>
          <w:color w:val="21211E"/>
          <w:highlight w:val="yellow"/>
        </w:rPr>
        <w:t xml:space="preserve"> (EEF)</w:t>
      </w:r>
      <w:r w:rsidR="00EF01DE" w:rsidRPr="00C605C9">
        <w:rPr>
          <w:color w:val="21211E"/>
          <w:highlight w:val="yellow"/>
        </w:rPr>
        <w:t xml:space="preserve"> (2018)</w:t>
      </w:r>
      <w:r w:rsidR="00EF01DE" w:rsidRPr="00C605C9">
        <w:rPr>
          <w:color w:val="21211E"/>
        </w:rPr>
        <w:t xml:space="preserve"> refers to the </w:t>
      </w:r>
      <w:r w:rsidR="001F5692" w:rsidRPr="00C605C9">
        <w:rPr>
          <w:color w:val="21211E"/>
        </w:rPr>
        <w:t xml:space="preserve">necessity of </w:t>
      </w:r>
      <w:r w:rsidR="00EF01DE" w:rsidRPr="00C605C9">
        <w:rPr>
          <w:color w:val="21211E"/>
        </w:rPr>
        <w:t>metacognitive str</w:t>
      </w:r>
      <w:r w:rsidR="001F5692" w:rsidRPr="00C605C9">
        <w:rPr>
          <w:color w:val="21211E"/>
        </w:rPr>
        <w:t xml:space="preserve">ategies being utilised by children when reflecting on their learning </w:t>
      </w:r>
      <w:r w:rsidR="001F5692" w:rsidRPr="00C605C9">
        <w:rPr>
          <w:color w:val="21211E"/>
          <w:highlight w:val="yellow"/>
        </w:rPr>
        <w:t>(2018</w:t>
      </w:r>
      <w:r w:rsidR="008A7022" w:rsidRPr="00C605C9">
        <w:rPr>
          <w:color w:val="21211E"/>
          <w:highlight w:val="yellow"/>
        </w:rPr>
        <w:t>a</w:t>
      </w:r>
      <w:r w:rsidR="001F5692" w:rsidRPr="00C605C9">
        <w:rPr>
          <w:color w:val="21211E"/>
          <w:highlight w:val="yellow"/>
        </w:rPr>
        <w:t>:22).</w:t>
      </w:r>
      <w:r w:rsidR="001F5692" w:rsidRPr="00C605C9">
        <w:rPr>
          <w:color w:val="21211E"/>
        </w:rPr>
        <w:t xml:space="preserve"> Metacognition</w:t>
      </w:r>
      <w:r w:rsidR="00FF5064" w:rsidRPr="00C605C9">
        <w:rPr>
          <w:color w:val="21211E"/>
        </w:rPr>
        <w:t xml:space="preserve"> can be defined as a person thinking about and understanding their own process of learning </w:t>
      </w:r>
      <w:r w:rsidR="00FF5064" w:rsidRPr="00C605C9">
        <w:rPr>
          <w:color w:val="21211E"/>
          <w:highlight w:val="yellow"/>
        </w:rPr>
        <w:t>(Pritchard, 2014).</w:t>
      </w:r>
      <w:r w:rsidR="00FF5064" w:rsidRPr="00C605C9">
        <w:rPr>
          <w:color w:val="21211E"/>
        </w:rPr>
        <w:t xml:space="preserve"> Drawing back to the observation, whilst reflecting on last week’s work, the child is required to think ab</w:t>
      </w:r>
      <w:r w:rsidR="0022660C">
        <w:rPr>
          <w:color w:val="21211E"/>
        </w:rPr>
        <w:t>o</w:t>
      </w:r>
      <w:r w:rsidR="00FF5064" w:rsidRPr="00C605C9">
        <w:rPr>
          <w:color w:val="21211E"/>
        </w:rPr>
        <w:t xml:space="preserve">ut how they did or did not achieve the lesson outcomes. </w:t>
      </w:r>
    </w:p>
    <w:p w14:paraId="7DD4C3A0" w14:textId="0F2644BC" w:rsidR="00264B68" w:rsidRPr="00C605C9" w:rsidRDefault="00104F66" w:rsidP="00830985">
      <w:pPr>
        <w:spacing w:line="480" w:lineRule="auto"/>
        <w:rPr>
          <w:color w:val="21211E"/>
        </w:rPr>
      </w:pPr>
      <w:r w:rsidRPr="00C605C9">
        <w:rPr>
          <w:noProof/>
          <w:color w:val="21211E"/>
        </w:rPr>
        <w:lastRenderedPageBreak/>
        <mc:AlternateContent>
          <mc:Choice Requires="wps">
            <w:drawing>
              <wp:anchor distT="0" distB="0" distL="114300" distR="114300" simplePos="0" relativeHeight="251685888" behindDoc="0" locked="0" layoutInCell="1" allowOverlap="1" wp14:anchorId="19DF1A9B" wp14:editId="3AACBE23">
                <wp:simplePos x="0" y="0"/>
                <wp:positionH relativeFrom="column">
                  <wp:posOffset>3945724</wp:posOffset>
                </wp:positionH>
                <wp:positionV relativeFrom="paragraph">
                  <wp:posOffset>1831975</wp:posOffset>
                </wp:positionV>
                <wp:extent cx="1302027" cy="924339"/>
                <wp:effectExtent l="0" t="0" r="19050" b="15875"/>
                <wp:wrapNone/>
                <wp:docPr id="27" name="Text Box 27"/>
                <wp:cNvGraphicFramePr/>
                <a:graphic xmlns:a="http://schemas.openxmlformats.org/drawingml/2006/main">
                  <a:graphicData uri="http://schemas.microsoft.com/office/word/2010/wordprocessingShape">
                    <wps:wsp>
                      <wps:cNvSpPr txBox="1"/>
                      <wps:spPr>
                        <a:xfrm>
                          <a:off x="0" y="0"/>
                          <a:ext cx="1302027" cy="924339"/>
                        </a:xfrm>
                        <a:prstGeom prst="rect">
                          <a:avLst/>
                        </a:prstGeom>
                        <a:solidFill>
                          <a:schemeClr val="lt1"/>
                        </a:solidFill>
                        <a:ln w="6350">
                          <a:solidFill>
                            <a:prstClr val="black"/>
                          </a:solidFill>
                        </a:ln>
                      </wps:spPr>
                      <wps:txbx>
                        <w:txbxContent>
                          <w:p w14:paraId="3C1EED06" w14:textId="404DE198" w:rsidR="00542FB2" w:rsidRDefault="00542FB2">
                            <w:r>
                              <w:t>Figure 4: WAG (2007) in WAG (2008) Skills Framework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9DF1A9B" id="Text Box 27" o:spid="_x0000_s1032" type="#_x0000_t202" style="position:absolute;margin-left:310.7pt;margin-top:144.25pt;width:102.5pt;height:72.8pt;z-index:2516858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" fillcolor="white [3201]" strokeweight=".5pt">
                <v:textbox>
                  <w:txbxContent>
                    <w:p w14:paraId="3C1EED06" w14:textId="404DE198" w:rsidR="00542FB2" w:rsidRDefault="00542FB2">
                      <w:r>
                        <w:t>Figure 4: WAG (2007) in WAG (2008) Skills Framework</w:t>
                      </w:r>
                    </w:p>
                  </w:txbxContent>
                </v:textbox>
              </v:shape>
            </w:pict>
          </mc:Fallback>
        </mc:AlternateContent>
      </w:r>
      <w:r w:rsidR="00264B68" w:rsidRPr="00C605C9">
        <w:rPr>
          <w:color w:val="21211E"/>
        </w:rPr>
        <w:t>The Welsh Assembly Government</w:t>
      </w:r>
      <w:r w:rsidRPr="00C605C9">
        <w:rPr>
          <w:color w:val="21211E"/>
        </w:rPr>
        <w:t xml:space="preserve"> </w:t>
      </w:r>
      <w:r w:rsidRPr="00044AF6">
        <w:rPr>
          <w:color w:val="21211E"/>
          <w:highlight w:val="yellow"/>
        </w:rPr>
        <w:t>(WAG)</w:t>
      </w:r>
      <w:r w:rsidR="00264B68" w:rsidRPr="00044AF6">
        <w:rPr>
          <w:color w:val="21211E"/>
          <w:highlight w:val="yellow"/>
        </w:rPr>
        <w:t xml:space="preserve"> (2007</w:t>
      </w:r>
      <w:r w:rsidR="00A04AEB">
        <w:rPr>
          <w:color w:val="21211E"/>
          <w:highlight w:val="yellow"/>
        </w:rPr>
        <w:t xml:space="preserve"> cited </w:t>
      </w:r>
      <w:r w:rsidR="00044AF6">
        <w:rPr>
          <w:color w:val="21211E"/>
          <w:highlight w:val="yellow"/>
        </w:rPr>
        <w:t>in WAG 2008</w:t>
      </w:r>
      <w:r w:rsidR="00264B68" w:rsidRPr="00044AF6">
        <w:rPr>
          <w:color w:val="21211E"/>
          <w:highlight w:val="yellow"/>
        </w:rPr>
        <w:t>)</w:t>
      </w:r>
      <w:r w:rsidR="00264B68" w:rsidRPr="00C605C9">
        <w:rPr>
          <w:color w:val="21211E"/>
        </w:rPr>
        <w:t xml:space="preserve"> clearly displayed the link between AFL and developing thinking skills which can be seen in Figure </w:t>
      </w:r>
      <w:r w:rsidR="00C605C9">
        <w:rPr>
          <w:color w:val="21211E"/>
        </w:rPr>
        <w:t>4</w:t>
      </w:r>
      <w:r w:rsidR="00264B68" w:rsidRPr="00C605C9">
        <w:rPr>
          <w:color w:val="21211E"/>
        </w:rPr>
        <w:t xml:space="preserve"> below.</w:t>
      </w:r>
      <w:r w:rsidRPr="00C605C9">
        <w:rPr>
          <w:color w:val="21211E"/>
        </w:rPr>
        <w:t xml:space="preserve"> </w:t>
      </w:r>
      <w:r w:rsidR="00264B68" w:rsidRPr="00C605C9">
        <w:rPr>
          <w:noProof/>
          <w:color w:val="21211E"/>
        </w:rPr>
        <w:drawing>
          <wp:inline distT="0" distB="0" distL="0" distR="0" wp14:anchorId="56D6577F" wp14:editId="7694E09A">
            <wp:extent cx="3012523" cy="3933452"/>
            <wp:effectExtent l="34925" t="28575" r="32385" b="3238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Screen Shot 2018-10-02 at 20.08.05.png"/>
                    <pic:cNvPicPr/>
                  </pic:nvPicPr>
                  <pic:blipFill>
                    <a:blip r:embed="rId11" cstate="print">
                      <a:extLst>
                        <a:ext uri="{28A0092B-C50C-407E-A947-70E740481C1C}">
                          <a14:useLocalDpi xmlns:a14="http://schemas.microsoft.com/office/drawing/2010/main" val="0"/>
                        </a:ext>
                      </a:extLst>
                    </a:blip>
                    <a:stretch>
                      <a:fillRect/>
                    </a:stretch>
                  </pic:blipFill>
                  <pic:spPr>
                    <a:xfrm rot="5400000">
                      <a:off x="0" y="0"/>
                      <a:ext cx="3032486" cy="3959518"/>
                    </a:xfrm>
                    <a:prstGeom prst="rect">
                      <a:avLst/>
                    </a:prstGeom>
                    <a:scene3d>
                      <a:camera prst="orthographicFront">
                        <a:rot lat="0" lon="0" rev="0"/>
                      </a:camera>
                      <a:lightRig rig="threePt" dir="t"/>
                    </a:scene3d>
                  </pic:spPr>
                </pic:pic>
              </a:graphicData>
            </a:graphic>
          </wp:inline>
        </w:drawing>
      </w:r>
    </w:p>
    <w:p w14:paraId="5C0A0F65" w14:textId="4E205268" w:rsidR="00C24A34" w:rsidRDefault="00C24A34" w:rsidP="0022660C">
      <w:pPr>
        <w:pStyle w:val="NormalWeb"/>
        <w:spacing w:line="480" w:lineRule="auto"/>
        <w:rPr>
          <w:color w:val="21211E"/>
        </w:rPr>
      </w:pPr>
      <w:r>
        <w:rPr>
          <w:color w:val="21211E"/>
        </w:rPr>
        <w:t>Furthermore, the WAG has issued guidance on how to develop thinking and AFL (</w:t>
      </w:r>
      <w:r w:rsidRPr="00044AF6">
        <w:rPr>
          <w:color w:val="21211E"/>
          <w:highlight w:val="yellow"/>
        </w:rPr>
        <w:t>WAG, 2010).</w:t>
      </w:r>
      <w:r>
        <w:rPr>
          <w:color w:val="21211E"/>
        </w:rPr>
        <w:t xml:space="preserve"> </w:t>
      </w:r>
      <w:r w:rsidR="001D7CCE">
        <w:rPr>
          <w:color w:val="21211E"/>
        </w:rPr>
        <w:t>As thinking skills are included within the current curriculum, t</w:t>
      </w:r>
      <w:r>
        <w:rPr>
          <w:color w:val="21211E"/>
        </w:rPr>
        <w:t>he document refers to metacognition being central to the learning process:</w:t>
      </w:r>
    </w:p>
    <w:p w14:paraId="43C34DE2" w14:textId="77777777" w:rsidR="00C24A34" w:rsidRDefault="00C24A34" w:rsidP="0022660C">
      <w:pPr>
        <w:pStyle w:val="NormalWeb"/>
        <w:spacing w:line="480" w:lineRule="auto"/>
        <w:ind w:left="720"/>
      </w:pPr>
      <w:r>
        <w:rPr>
          <w:color w:val="21211E"/>
        </w:rPr>
        <w:t>“</w:t>
      </w:r>
      <w:r w:rsidRPr="00C24A34">
        <w:t>learners need to ‘unpack their thinking’ in order to appreciate the strategies they have used to learn, to assimilate the learning that has taken place, and to link the learning to a new context</w:t>
      </w:r>
      <w:r>
        <w:t xml:space="preserve">” </w:t>
      </w:r>
      <w:r>
        <w:tab/>
      </w:r>
      <w:r>
        <w:tab/>
      </w:r>
      <w:r>
        <w:tab/>
      </w:r>
    </w:p>
    <w:p w14:paraId="075A8B3B" w14:textId="7A4BA942" w:rsidR="00C24A34" w:rsidRDefault="00C24A34" w:rsidP="0022660C">
      <w:pPr>
        <w:pStyle w:val="NormalWeb"/>
        <w:spacing w:line="480" w:lineRule="auto"/>
        <w:ind w:left="5760" w:firstLine="720"/>
      </w:pPr>
      <w:r>
        <w:t>(WAG, 2010:23)</w:t>
      </w:r>
    </w:p>
    <w:p w14:paraId="43A9497B" w14:textId="6DF95756" w:rsidR="00C24A34" w:rsidRPr="00C24A34" w:rsidRDefault="00C24A34" w:rsidP="0022660C">
      <w:pPr>
        <w:pStyle w:val="NormalWeb"/>
        <w:spacing w:line="480" w:lineRule="auto"/>
      </w:pPr>
      <w:r>
        <w:t xml:space="preserve">This can be compared to the </w:t>
      </w:r>
      <w:r w:rsidR="00B7376A">
        <w:t>High/Scope</w:t>
      </w:r>
      <w:r w:rsidR="007065EC">
        <w:t xml:space="preserve"> approach that was developed in America, which </w:t>
      </w:r>
      <w:r w:rsidR="0022660C">
        <w:t>modelled</w:t>
      </w:r>
      <w:r w:rsidR="007065EC">
        <w:t xml:space="preserve"> the “plan-do-review” process</w:t>
      </w:r>
      <w:r w:rsidR="0022660C">
        <w:t>.</w:t>
      </w:r>
      <w:r w:rsidR="007065EC">
        <w:t xml:space="preserve"> The process encouraged children to make sense of their learning through reflection</w:t>
      </w:r>
      <w:r w:rsidR="0022660C">
        <w:t xml:space="preserve"> and active learning</w:t>
      </w:r>
      <w:r w:rsidR="0022660C" w:rsidRPr="0022660C">
        <w:t xml:space="preserve"> </w:t>
      </w:r>
      <w:r w:rsidR="0022660C" w:rsidRPr="00044AF6">
        <w:rPr>
          <w:highlight w:val="yellow"/>
        </w:rPr>
        <w:t>(Pound, 2006:57).</w:t>
      </w:r>
    </w:p>
    <w:p w14:paraId="0803DFEB" w14:textId="4AF6A1F6" w:rsidR="005F73C9" w:rsidRPr="00C605C9" w:rsidRDefault="00C04DD7" w:rsidP="00830985">
      <w:pPr>
        <w:spacing w:line="480" w:lineRule="auto"/>
        <w:rPr>
          <w:color w:val="21211E"/>
        </w:rPr>
      </w:pPr>
      <w:r w:rsidRPr="00C605C9">
        <w:rPr>
          <w:color w:val="21211E"/>
        </w:rPr>
        <w:lastRenderedPageBreak/>
        <w:t>In similarity</w:t>
      </w:r>
      <w:r w:rsidR="00542BB2" w:rsidRPr="00C605C9">
        <w:rPr>
          <w:color w:val="21211E"/>
        </w:rPr>
        <w:t xml:space="preserve"> to </w:t>
      </w:r>
      <w:r w:rsidR="00542BB2" w:rsidRPr="00044AF6">
        <w:rPr>
          <w:color w:val="21211E"/>
          <w:highlight w:val="yellow"/>
        </w:rPr>
        <w:t>Hattie’s (2012)</w:t>
      </w:r>
      <w:r w:rsidR="00542BB2" w:rsidRPr="00C605C9">
        <w:rPr>
          <w:color w:val="21211E"/>
        </w:rPr>
        <w:t xml:space="preserve"> “effect size”, the EEF show the effect size in relation to cost effectiveness in schools (Figu</w:t>
      </w:r>
      <w:r w:rsidR="00264B68" w:rsidRPr="00C605C9">
        <w:rPr>
          <w:color w:val="21211E"/>
        </w:rPr>
        <w:t xml:space="preserve">re </w:t>
      </w:r>
      <w:r w:rsidR="00C605C9">
        <w:rPr>
          <w:color w:val="21211E"/>
        </w:rPr>
        <w:t>5</w:t>
      </w:r>
      <w:r w:rsidR="00542BB2" w:rsidRPr="00C605C9">
        <w:rPr>
          <w:color w:val="21211E"/>
        </w:rPr>
        <w:t xml:space="preserve">). </w:t>
      </w:r>
      <w:r w:rsidRPr="00C605C9">
        <w:rPr>
          <w:color w:val="21211E"/>
        </w:rPr>
        <w:t xml:space="preserve">As it has been established that AFL can be used as a means of feedback and getting children to think deeper about their learning, it is possible to interpret these effect sizes as showing the impact of using AFL techniques within the classroom. </w:t>
      </w:r>
    </w:p>
    <w:p w14:paraId="43C35F0B" w14:textId="20832126" w:rsidR="008A7022" w:rsidRPr="00C605C9" w:rsidRDefault="008A7022" w:rsidP="00830985">
      <w:pPr>
        <w:spacing w:line="480" w:lineRule="auto"/>
        <w:rPr>
          <w:color w:val="21211E"/>
        </w:rPr>
      </w:pPr>
    </w:p>
    <w:p w14:paraId="6988B544" w14:textId="2BF8EAB6" w:rsidR="008A7022" w:rsidRPr="00C605C9" w:rsidRDefault="00FC6B34" w:rsidP="00830985">
      <w:pPr>
        <w:spacing w:line="480" w:lineRule="auto"/>
        <w:rPr>
          <w:color w:val="21211E"/>
        </w:rPr>
      </w:pPr>
      <w:r w:rsidRPr="00C605C9">
        <w:rPr>
          <w:noProof/>
          <w:color w:val="21211E"/>
        </w:rPr>
        <mc:AlternateContent>
          <mc:Choice Requires="wps">
            <w:drawing>
              <wp:anchor distT="0" distB="0" distL="114300" distR="114300" simplePos="0" relativeHeight="251680768" behindDoc="0" locked="0" layoutInCell="1" allowOverlap="1" wp14:anchorId="6B91B9A7" wp14:editId="47FDA462">
                <wp:simplePos x="0" y="0"/>
                <wp:positionH relativeFrom="column">
                  <wp:posOffset>4968585</wp:posOffset>
                </wp:positionH>
                <wp:positionV relativeFrom="paragraph">
                  <wp:posOffset>323924</wp:posOffset>
                </wp:positionV>
                <wp:extent cx="1350628" cy="746620"/>
                <wp:effectExtent l="0" t="0" r="8890" b="15875"/>
                <wp:wrapNone/>
                <wp:docPr id="23" name="Text Box 23"/>
                <wp:cNvGraphicFramePr/>
                <a:graphic xmlns:a="http://schemas.openxmlformats.org/drawingml/2006/main">
                  <a:graphicData uri="http://schemas.microsoft.com/office/word/2010/wordprocessingShape">
                    <wps:wsp>
                      <wps:cNvSpPr txBox="1"/>
                      <wps:spPr>
                        <a:xfrm>
                          <a:off x="0" y="0"/>
                          <a:ext cx="1350628" cy="746620"/>
                        </a:xfrm>
                        <a:prstGeom prst="rect">
                          <a:avLst/>
                        </a:prstGeom>
                        <a:solidFill>
                          <a:schemeClr val="lt1"/>
                        </a:solidFill>
                        <a:ln w="6350">
                          <a:solidFill>
                            <a:prstClr val="black"/>
                          </a:solidFill>
                        </a:ln>
                      </wps:spPr>
                      <wps:txbx>
                        <w:txbxContent>
                          <w:p w14:paraId="3278E0FD" w14:textId="6E08F8D4" w:rsidR="00542FB2" w:rsidRPr="008A7022" w:rsidRDefault="00542FB2">
                            <w:pPr>
                              <w:rPr>
                                <w:sz w:val="20"/>
                              </w:rPr>
                            </w:pPr>
                            <w:r>
                              <w:rPr>
                                <w:sz w:val="20"/>
                              </w:rPr>
                              <w:t>Figure 5: EEF (2018b) showing the effect size of metacognition and feedback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B91B9A7" id="Text Box 23" o:spid="_x0000_s1033" type="#_x0000_t202" style="position:absolute;margin-left:391.25pt;margin-top:25.5pt;width:106.35pt;height:58.8pt;z-index:2516807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" fillcolor="white [3201]" strokeweight=".5pt">
                <v:textbox>
                  <w:txbxContent>
                    <w:p w14:paraId="3278E0FD" w14:textId="6E08F8D4" w:rsidR="00542FB2" w:rsidRPr="008A7022" w:rsidRDefault="00542FB2">
                      <w:pPr>
                        <w:rPr>
                          <w:sz w:val="20"/>
                        </w:rPr>
                      </w:pPr>
                      <w:r>
                        <w:rPr>
                          <w:sz w:val="20"/>
                        </w:rPr>
                        <w:t>Figure 5: EEF (2018b) showing the effect size of metacognition and feedback</w:t>
                      </w:r>
                    </w:p>
                  </w:txbxContent>
                </v:textbox>
              </v:shape>
            </w:pict>
          </mc:Fallback>
        </mc:AlternateContent>
      </w:r>
      <w:r w:rsidRPr="00C605C9">
        <w:rPr>
          <w:noProof/>
          <w:color w:val="21211E"/>
        </w:rPr>
        <w:drawing>
          <wp:inline distT="0" distB="0" distL="0" distR="0" wp14:anchorId="27A22D53" wp14:editId="13B1900A">
            <wp:extent cx="4778761" cy="884759"/>
            <wp:effectExtent l="0" t="0" r="0" b="444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Screen Shot 2018-09-30 at 13.10.39.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856816" cy="899210"/>
                    </a:xfrm>
                    <a:prstGeom prst="rect">
                      <a:avLst/>
                    </a:prstGeom>
                  </pic:spPr>
                </pic:pic>
              </a:graphicData>
            </a:graphic>
          </wp:inline>
        </w:drawing>
      </w:r>
    </w:p>
    <w:p w14:paraId="75E1D989" w14:textId="394B1173" w:rsidR="00266535" w:rsidRPr="00C605C9" w:rsidRDefault="00FC6B34" w:rsidP="00830985">
      <w:pPr>
        <w:spacing w:line="480" w:lineRule="auto"/>
        <w:rPr>
          <w:color w:val="21211E"/>
        </w:rPr>
      </w:pPr>
      <w:r w:rsidRPr="00C605C9">
        <w:rPr>
          <w:noProof/>
          <w:color w:val="21211E"/>
        </w:rPr>
        <w:drawing>
          <wp:inline distT="0" distB="0" distL="0" distR="0" wp14:anchorId="6E8A8769" wp14:editId="384ACA20">
            <wp:extent cx="4741280" cy="343976"/>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Screen Shot 2018-09-30 at 13.13.03.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037059" cy="365435"/>
                    </a:xfrm>
                    <a:prstGeom prst="rect">
                      <a:avLst/>
                    </a:prstGeom>
                  </pic:spPr>
                </pic:pic>
              </a:graphicData>
            </a:graphic>
          </wp:inline>
        </w:drawing>
      </w:r>
    </w:p>
    <w:p w14:paraId="11ED8634" w14:textId="77777777" w:rsidR="00E426B0" w:rsidRDefault="00E426B0" w:rsidP="00995A45">
      <w:pPr>
        <w:spacing w:line="480" w:lineRule="auto"/>
      </w:pPr>
    </w:p>
    <w:p w14:paraId="4E11CA90" w14:textId="6A6113B5" w:rsidR="00E426B0" w:rsidRDefault="00E426B0" w:rsidP="00995A45">
      <w:pPr>
        <w:spacing w:line="480" w:lineRule="auto"/>
      </w:pPr>
      <w:r>
        <w:t xml:space="preserve">Limitations of formative assessment were touched upon by </w:t>
      </w:r>
      <w:r w:rsidRPr="00551ED3">
        <w:rPr>
          <w:color w:val="000000" w:themeColor="text1"/>
          <w:highlight w:val="yellow"/>
        </w:rPr>
        <w:t>Hall and Burke (2003)</w:t>
      </w:r>
      <w:r w:rsidRPr="00E426B0">
        <w:rPr>
          <w:color w:val="000000" w:themeColor="text1"/>
        </w:rPr>
        <w:t xml:space="preserve">, </w:t>
      </w:r>
      <w:r>
        <w:rPr>
          <w:color w:val="000000" w:themeColor="text1"/>
        </w:rPr>
        <w:t xml:space="preserve">stating that teachers find it too complex to implement. However, together with the strategies of metacognition </w:t>
      </w:r>
      <w:r w:rsidR="00C8058A">
        <w:rPr>
          <w:color w:val="000000" w:themeColor="text1"/>
        </w:rPr>
        <w:t xml:space="preserve">and clear guidance from the Skills Framework </w:t>
      </w:r>
      <w:r w:rsidR="00C8058A" w:rsidRPr="00CF1275">
        <w:rPr>
          <w:color w:val="000000" w:themeColor="text1"/>
          <w:highlight w:val="yellow"/>
        </w:rPr>
        <w:t>(WAG 2008)</w:t>
      </w:r>
      <w:r w:rsidR="00C8058A">
        <w:rPr>
          <w:color w:val="000000" w:themeColor="text1"/>
        </w:rPr>
        <w:t xml:space="preserve"> there is extensive support for teachers to draw upon. </w:t>
      </w:r>
      <w:r w:rsidR="00504341">
        <w:rPr>
          <w:color w:val="000000" w:themeColor="text1"/>
        </w:rPr>
        <w:t>K</w:t>
      </w:r>
      <w:r w:rsidR="00C8058A">
        <w:rPr>
          <w:color w:val="000000" w:themeColor="text1"/>
        </w:rPr>
        <w:t xml:space="preserve">ey strategies for effective learning </w:t>
      </w:r>
      <w:r w:rsidR="00504341">
        <w:rPr>
          <w:color w:val="000000" w:themeColor="text1"/>
        </w:rPr>
        <w:t xml:space="preserve">identified by </w:t>
      </w:r>
      <w:r w:rsidR="00504341">
        <w:rPr>
          <w:color w:val="000000" w:themeColor="text1"/>
        </w:rPr>
        <w:t>Hendrick</w:t>
      </w:r>
      <w:r w:rsidR="00CF1275">
        <w:rPr>
          <w:color w:val="000000" w:themeColor="text1"/>
        </w:rPr>
        <w:t xml:space="preserve">, </w:t>
      </w:r>
      <w:r w:rsidR="00504341">
        <w:rPr>
          <w:color w:val="000000" w:themeColor="text1"/>
        </w:rPr>
        <w:t xml:space="preserve">were to “revisit previous learning”, “check for understanding”, “give feedback”, “create a positive classroom environment” and “offer plenty of guidance” </w:t>
      </w:r>
      <w:r w:rsidR="00504341" w:rsidRPr="00CF1275">
        <w:rPr>
          <w:color w:val="000000" w:themeColor="text1"/>
          <w:highlight w:val="yellow"/>
        </w:rPr>
        <w:t>(</w:t>
      </w:r>
      <w:r w:rsidR="00CF1275" w:rsidRPr="00CF1275">
        <w:rPr>
          <w:color w:val="000000" w:themeColor="text1"/>
          <w:highlight w:val="yellow"/>
        </w:rPr>
        <w:t>The Guardian, 2017</w:t>
      </w:r>
      <w:r w:rsidR="00504341" w:rsidRPr="00CF1275">
        <w:rPr>
          <w:color w:val="000000" w:themeColor="text1"/>
          <w:highlight w:val="yellow"/>
        </w:rPr>
        <w:t>).</w:t>
      </w:r>
      <w:r w:rsidR="00CF1275">
        <w:rPr>
          <w:color w:val="000000" w:themeColor="text1"/>
        </w:rPr>
        <w:t xml:space="preserve"> In light of the above information, all of these can be linked to AFL techniques. </w:t>
      </w:r>
    </w:p>
    <w:p w14:paraId="6A400E86" w14:textId="77777777" w:rsidR="00C8058A" w:rsidRDefault="00C8058A" w:rsidP="00995A45">
      <w:pPr>
        <w:spacing w:line="480" w:lineRule="auto"/>
      </w:pPr>
    </w:p>
    <w:p w14:paraId="0D928D78" w14:textId="44541F42" w:rsidR="00995A45" w:rsidRDefault="00995A45" w:rsidP="00995A45">
      <w:pPr>
        <w:spacing w:line="480" w:lineRule="auto"/>
      </w:pPr>
      <w:r>
        <w:t xml:space="preserve">As AFL requires children to think about what they have learnt in order to build upon prior knowledge and experiences, it is seen to be best explained by constructivist theories of cognitive reasoning. Furthermore, it is essential to focus on social constructivism to explain why the teacher needs to support the children’s process of metacognition, by asking them to self-assess work the teacher has already marked </w:t>
      </w:r>
      <w:r w:rsidRPr="00484AFD">
        <w:rPr>
          <w:highlight w:val="yellow"/>
        </w:rPr>
        <w:t>(Smidt, 2009:69).</w:t>
      </w:r>
      <w:r>
        <w:t xml:space="preserve"> </w:t>
      </w:r>
    </w:p>
    <w:p w14:paraId="0F927523" w14:textId="77777777" w:rsidR="00995A45" w:rsidRDefault="00995A45" w:rsidP="00830985">
      <w:pPr>
        <w:spacing w:line="480" w:lineRule="auto"/>
        <w:rPr>
          <w:u w:val="single"/>
        </w:rPr>
      </w:pPr>
    </w:p>
    <w:p w14:paraId="6F9D5E55" w14:textId="4A49E2E6" w:rsidR="005F73C9" w:rsidRPr="00C605C9" w:rsidRDefault="005F73C9" w:rsidP="00830985">
      <w:pPr>
        <w:spacing w:line="480" w:lineRule="auto"/>
        <w:rPr>
          <w:u w:val="single"/>
        </w:rPr>
      </w:pPr>
      <w:r w:rsidRPr="00C605C9">
        <w:rPr>
          <w:u w:val="single"/>
        </w:rPr>
        <w:lastRenderedPageBreak/>
        <w:t>Learning Theories</w:t>
      </w:r>
    </w:p>
    <w:p w14:paraId="6CE79225" w14:textId="3912AA2D" w:rsidR="00200557" w:rsidRPr="00C605C9" w:rsidRDefault="005F73C9" w:rsidP="00830985">
      <w:pPr>
        <w:spacing w:line="480" w:lineRule="auto"/>
      </w:pPr>
      <w:r w:rsidRPr="00C605C9">
        <w:t>As stated by Donaldson (2015) the curriculum constantly has to contend with keeping up with</w:t>
      </w:r>
      <w:r w:rsidR="00F222C1" w:rsidRPr="00C605C9">
        <w:t xml:space="preserve"> proposed</w:t>
      </w:r>
      <w:r w:rsidRPr="00C605C9">
        <w:t xml:space="preserve"> theories of learning, psychology and neuroscience </w:t>
      </w:r>
      <w:r w:rsidRPr="00C605C9">
        <w:rPr>
          <w:highlight w:val="yellow"/>
        </w:rPr>
        <w:t>(Donaldson, 2015: 6).</w:t>
      </w:r>
      <w:r w:rsidRPr="00C605C9">
        <w:t xml:space="preserve"> Understanding how children learn is a complex notion and there is no agreed definition on what constitutes learning (</w:t>
      </w:r>
      <w:r w:rsidRPr="00C605C9">
        <w:rPr>
          <w:highlight w:val="yellow"/>
        </w:rPr>
        <w:t xml:space="preserve">Wray, 2018; in </w:t>
      </w:r>
      <w:proofErr w:type="spellStart"/>
      <w:r w:rsidRPr="00C605C9">
        <w:rPr>
          <w:highlight w:val="yellow"/>
        </w:rPr>
        <w:t>Cremin</w:t>
      </w:r>
      <w:proofErr w:type="spellEnd"/>
      <w:r w:rsidRPr="00C605C9">
        <w:rPr>
          <w:highlight w:val="yellow"/>
        </w:rPr>
        <w:t xml:space="preserve"> and Burnett, 2018).</w:t>
      </w:r>
      <w:r w:rsidRPr="00C605C9">
        <w:t xml:space="preserve"> The definition of learning varies amongst the </w:t>
      </w:r>
      <w:r w:rsidR="005361CD">
        <w:t>different theories.</w:t>
      </w:r>
    </w:p>
    <w:p w14:paraId="024E0ACA" w14:textId="42D3F919" w:rsidR="005F73C9" w:rsidRPr="00C605C9" w:rsidRDefault="005F73C9" w:rsidP="00830985">
      <w:pPr>
        <w:spacing w:line="480" w:lineRule="auto"/>
      </w:pPr>
      <w:r w:rsidRPr="00C605C9">
        <w:t xml:space="preserve"> From a behaviourist perspective the learner is treated as a “blank page”, waiting for the teacher to give them knowledge </w:t>
      </w:r>
      <w:r w:rsidRPr="00C605C9">
        <w:rPr>
          <w:highlight w:val="yellow"/>
        </w:rPr>
        <w:t>(Grigg, 2015: 135).</w:t>
      </w:r>
      <w:r w:rsidR="00200557" w:rsidRPr="00C605C9">
        <w:t xml:space="preserve"> Behaviourists believe</w:t>
      </w:r>
      <w:r w:rsidRPr="00C605C9">
        <w:t xml:space="preserve"> that learn</w:t>
      </w:r>
      <w:r w:rsidR="00200557" w:rsidRPr="00C605C9">
        <w:t>ing is taking</w:t>
      </w:r>
      <w:r w:rsidRPr="00C605C9">
        <w:t xml:space="preserve"> place when behaviour visibly changes in response to something</w:t>
      </w:r>
      <w:r w:rsidR="00DD6E21" w:rsidRPr="00C605C9">
        <w:t xml:space="preserve"> </w:t>
      </w:r>
      <w:r w:rsidR="00DD6E21" w:rsidRPr="00C605C9">
        <w:rPr>
          <w:highlight w:val="yellow"/>
        </w:rPr>
        <w:t>(Pritchard, 2014)</w:t>
      </w:r>
      <w:r w:rsidR="00DD6E21" w:rsidRPr="00C605C9">
        <w:t xml:space="preserve">. </w:t>
      </w:r>
      <w:r w:rsidR="00F222C1" w:rsidRPr="00C605C9">
        <w:t>Theorists, such as Pavlov and Skinner, paid very little attention to the importance of logical process and understanding</w:t>
      </w:r>
      <w:r w:rsidR="001D7CCE">
        <w:t>,</w:t>
      </w:r>
      <w:r w:rsidR="001D25C7" w:rsidRPr="00C605C9">
        <w:t xml:space="preserve"> </w:t>
      </w:r>
      <w:r w:rsidR="001D7CCE">
        <w:t xml:space="preserve">whilst </w:t>
      </w:r>
      <w:r w:rsidR="005361CD" w:rsidRPr="005361CD">
        <w:t>deriving their</w:t>
      </w:r>
      <w:r w:rsidR="00EF70B8" w:rsidRPr="00C605C9">
        <w:t xml:space="preserve"> thesis from experiments where animals were conditioned to respond to a stimulus</w:t>
      </w:r>
      <w:r w:rsidR="00DF3590">
        <w:t xml:space="preserve"> </w:t>
      </w:r>
      <w:r w:rsidR="00EF70B8" w:rsidRPr="00C605C9">
        <w:rPr>
          <w:highlight w:val="yellow"/>
        </w:rPr>
        <w:t>(Pritchard, 2014)</w:t>
      </w:r>
      <w:r w:rsidR="00EF70B8" w:rsidRPr="00C605C9">
        <w:t xml:space="preserve">. </w:t>
      </w:r>
      <w:r w:rsidR="00F222C1" w:rsidRPr="00C605C9">
        <w:t xml:space="preserve">As AFL is a </w:t>
      </w:r>
      <w:r w:rsidR="00C37DFD" w:rsidRPr="00C605C9">
        <w:t>reflective tool</w:t>
      </w:r>
      <w:r w:rsidR="00F222C1" w:rsidRPr="00C605C9">
        <w:t xml:space="preserve"> for the child to understand how to progress in their learning, it </w:t>
      </w:r>
      <w:r w:rsidR="00200557" w:rsidRPr="00C605C9">
        <w:t>is more appropriate to consider the influence of the constructivist theory of learning.</w:t>
      </w:r>
    </w:p>
    <w:p w14:paraId="0FE1E5A4" w14:textId="77777777" w:rsidR="001D7CCE" w:rsidRDefault="005F73C9" w:rsidP="00830985">
      <w:pPr>
        <w:pStyle w:val="NormalWeb"/>
        <w:spacing w:line="480" w:lineRule="auto"/>
        <w:rPr>
          <w:color w:val="21211E"/>
        </w:rPr>
      </w:pPr>
      <w:r w:rsidRPr="00C605C9">
        <w:t xml:space="preserve"> In </w:t>
      </w:r>
      <w:r w:rsidR="00F222C1" w:rsidRPr="00C605C9">
        <w:t xml:space="preserve">stark </w:t>
      </w:r>
      <w:r w:rsidRPr="00C605C9">
        <w:t>contrast</w:t>
      </w:r>
      <w:r w:rsidR="00200557" w:rsidRPr="00C605C9">
        <w:t xml:space="preserve"> to behaviourism</w:t>
      </w:r>
      <w:r w:rsidRPr="00C605C9">
        <w:t xml:space="preserve">, constructivists believe that learners should be considered as playing an active role in their learning and not dependent on the adult </w:t>
      </w:r>
      <w:r w:rsidR="00C37DFD" w:rsidRPr="00C605C9">
        <w:t xml:space="preserve">feeding them </w:t>
      </w:r>
      <w:r w:rsidRPr="00C605C9">
        <w:t xml:space="preserve">knowledge </w:t>
      </w:r>
      <w:r w:rsidRPr="00C605C9">
        <w:rPr>
          <w:highlight w:val="yellow"/>
        </w:rPr>
        <w:t>(Piaget, 1976; in Grigg 2015).</w:t>
      </w:r>
      <w:r w:rsidR="00C663FC" w:rsidRPr="00C605C9">
        <w:t xml:space="preserve"> This idea compliments the proposed new curriculum for Wa</w:t>
      </w:r>
      <w:r w:rsidR="00200557" w:rsidRPr="00C605C9">
        <w:t xml:space="preserve">les, as the four purposes </w:t>
      </w:r>
      <w:r w:rsidR="00D937EF">
        <w:t>encompass</w:t>
      </w:r>
      <w:r w:rsidR="00C663FC" w:rsidRPr="00C605C9">
        <w:t xml:space="preserve"> the need for children to become “ambitious, capable learners”</w:t>
      </w:r>
      <w:r w:rsidR="00200557" w:rsidRPr="00C605C9">
        <w:t xml:space="preserve"> with the ability to </w:t>
      </w:r>
      <w:r w:rsidR="00200557" w:rsidRPr="00C605C9">
        <w:rPr>
          <w:color w:val="21211E"/>
        </w:rPr>
        <w:t>become life</w:t>
      </w:r>
      <w:r w:rsidR="001D7CCE">
        <w:rPr>
          <w:color w:val="21211E"/>
        </w:rPr>
        <w:t>-</w:t>
      </w:r>
      <w:r w:rsidR="00200557" w:rsidRPr="00C605C9">
        <w:rPr>
          <w:color w:val="21211E"/>
        </w:rPr>
        <w:t>long learners.</w:t>
      </w:r>
    </w:p>
    <w:p w14:paraId="1C91003B" w14:textId="6AC78D33" w:rsidR="001D7CCE" w:rsidRDefault="00200557" w:rsidP="00830985">
      <w:pPr>
        <w:pStyle w:val="NormalWeb"/>
        <w:spacing w:line="480" w:lineRule="auto"/>
        <w:rPr>
          <w:color w:val="21211E"/>
        </w:rPr>
      </w:pPr>
      <w:r w:rsidRPr="00C605C9">
        <w:rPr>
          <w:color w:val="21211E"/>
        </w:rPr>
        <w:t xml:space="preserve"> </w:t>
      </w:r>
      <w:r w:rsidR="001D7CCE">
        <w:rPr>
          <w:color w:val="21211E"/>
        </w:rPr>
        <w:t>I</w:t>
      </w:r>
      <w:r w:rsidRPr="00C605C9">
        <w:rPr>
          <w:color w:val="21211E"/>
        </w:rPr>
        <w:t xml:space="preserve">n order to achieve this, </w:t>
      </w:r>
      <w:r w:rsidR="001D7CCE">
        <w:rPr>
          <w:color w:val="21211E"/>
        </w:rPr>
        <w:t>according to Donaldson:</w:t>
      </w:r>
    </w:p>
    <w:p w14:paraId="5FBFFA7C" w14:textId="7DEA1B91" w:rsidR="001D7CCE" w:rsidRDefault="00200557" w:rsidP="001D7CCE">
      <w:pPr>
        <w:pStyle w:val="NormalWeb"/>
        <w:spacing w:line="480" w:lineRule="auto"/>
        <w:ind w:left="720"/>
        <w:rPr>
          <w:color w:val="21211E"/>
        </w:rPr>
      </w:pPr>
      <w:r w:rsidRPr="00C605C9">
        <w:rPr>
          <w:color w:val="21211E"/>
        </w:rPr>
        <w:t>“they need to be able to reflect and diagnose their own progress and further learning needs”</w:t>
      </w:r>
      <w:r w:rsidR="009C598F">
        <w:rPr>
          <w:color w:val="21211E"/>
        </w:rPr>
        <w:t xml:space="preserve"> </w:t>
      </w:r>
      <w:r w:rsidR="001D7CCE" w:rsidRPr="00C605C9">
        <w:rPr>
          <w:color w:val="21211E"/>
          <w:highlight w:val="yellow"/>
        </w:rPr>
        <w:t>(2015</w:t>
      </w:r>
      <w:r w:rsidR="001D7CCE">
        <w:rPr>
          <w:color w:val="21211E"/>
          <w:highlight w:val="yellow"/>
        </w:rPr>
        <w:t>:80</w:t>
      </w:r>
      <w:r w:rsidR="001D7CCE" w:rsidRPr="00C605C9">
        <w:rPr>
          <w:color w:val="21211E"/>
          <w:highlight w:val="yellow"/>
        </w:rPr>
        <w:t>)</w:t>
      </w:r>
    </w:p>
    <w:p w14:paraId="3A423E20" w14:textId="02FDDACF" w:rsidR="005F73C9" w:rsidRPr="00C605C9" w:rsidRDefault="007A47B4" w:rsidP="00830985">
      <w:pPr>
        <w:pStyle w:val="NormalWeb"/>
        <w:spacing w:line="480" w:lineRule="auto"/>
      </w:pPr>
      <w:r w:rsidRPr="00C605C9">
        <w:rPr>
          <w:color w:val="21211E"/>
        </w:rPr>
        <w:lastRenderedPageBreak/>
        <w:t xml:space="preserve"> AFL as a tool of reflection, means that children are making sense of their learning for themselves and assessing how they can improve their understanding further. Therefore, they are taking ownership of their learning with the support of the teacher’s feedback </w:t>
      </w:r>
      <w:r w:rsidRPr="00C605C9">
        <w:rPr>
          <w:color w:val="21211E"/>
          <w:highlight w:val="yellow"/>
        </w:rPr>
        <w:t xml:space="preserve">(Fig. 3: </w:t>
      </w:r>
      <w:proofErr w:type="spellStart"/>
      <w:r w:rsidRPr="00C605C9">
        <w:rPr>
          <w:color w:val="21211E"/>
          <w:highlight w:val="yellow"/>
        </w:rPr>
        <w:t>Wiliam</w:t>
      </w:r>
      <w:proofErr w:type="spellEnd"/>
      <w:r w:rsidR="00D937EF">
        <w:rPr>
          <w:color w:val="21211E"/>
          <w:highlight w:val="yellow"/>
        </w:rPr>
        <w:t>,</w:t>
      </w:r>
      <w:r w:rsidRPr="00C605C9">
        <w:rPr>
          <w:color w:val="21211E"/>
          <w:highlight w:val="yellow"/>
        </w:rPr>
        <w:t xml:space="preserve"> 2009)</w:t>
      </w:r>
      <w:r w:rsidRPr="00C605C9">
        <w:rPr>
          <w:color w:val="21211E"/>
        </w:rPr>
        <w:t>.</w:t>
      </w:r>
    </w:p>
    <w:p w14:paraId="3F4B3808" w14:textId="77777777" w:rsidR="001D7CCE" w:rsidRDefault="005F73C9" w:rsidP="00830985">
      <w:pPr>
        <w:spacing w:line="480" w:lineRule="auto"/>
      </w:pPr>
      <w:r w:rsidRPr="00C605C9">
        <w:t xml:space="preserve">Piaget believed that the child’s ability to fully understand, may be hindered by being shown how to do something before having the opportunity to explore and discover it for themselves </w:t>
      </w:r>
      <w:r w:rsidRPr="00C605C9">
        <w:rPr>
          <w:highlight w:val="yellow"/>
        </w:rPr>
        <w:t>(Pritchard, 2014).</w:t>
      </w:r>
      <w:r w:rsidRPr="00C605C9">
        <w:t xml:space="preserve"> </w:t>
      </w:r>
      <w:r w:rsidR="00A653ED" w:rsidRPr="00C605C9">
        <w:t>Piaget</w:t>
      </w:r>
      <w:r w:rsidR="00F222C1" w:rsidRPr="00C605C9">
        <w:t xml:space="preserve"> developed the idea of the “lone scientist”</w:t>
      </w:r>
      <w:r w:rsidR="001E136D" w:rsidRPr="00C605C9">
        <w:t>, where he believed that it was necessary for the child to construct their own understanding through contact wi</w:t>
      </w:r>
      <w:r w:rsidR="00C37DFD" w:rsidRPr="00C605C9">
        <w:t>th the world around them</w:t>
      </w:r>
      <w:r w:rsidR="001E136D" w:rsidRPr="00C605C9">
        <w:t xml:space="preserve"> (</w:t>
      </w:r>
      <w:r w:rsidR="001E136D" w:rsidRPr="00C605C9">
        <w:rPr>
          <w:highlight w:val="yellow"/>
        </w:rPr>
        <w:t>Pritchard, 2014: 22)</w:t>
      </w:r>
      <w:r w:rsidR="00C37DFD" w:rsidRPr="00C605C9">
        <w:t xml:space="preserve">. </w:t>
      </w:r>
      <w:r w:rsidR="00C37DFD" w:rsidRPr="00C605C9">
        <w:rPr>
          <w:highlight w:val="yellow"/>
        </w:rPr>
        <w:t>Piaget (2002)</w:t>
      </w:r>
      <w:r w:rsidR="007D28D8" w:rsidRPr="00C605C9">
        <w:t xml:space="preserve"> outlines how children need to reflect on their learning by making connections with what they already know</w:t>
      </w:r>
      <w:r w:rsidR="001D7CCE" w:rsidRPr="001D7CCE">
        <w:t>.</w:t>
      </w:r>
    </w:p>
    <w:p w14:paraId="0DB1CE6D" w14:textId="019EAC78" w:rsidR="007A47B4" w:rsidRPr="00C605C9" w:rsidRDefault="001D7CCE" w:rsidP="00830985">
      <w:pPr>
        <w:spacing w:line="480" w:lineRule="auto"/>
      </w:pPr>
      <w:r w:rsidRPr="001D7CCE">
        <w:t xml:space="preserve"> </w:t>
      </w:r>
      <w:r w:rsidR="007D28D8" w:rsidRPr="00C605C9">
        <w:t xml:space="preserve">In light of this, the traffic light system could be seen as a means of children reflecting on their prior knowledge (what they did last lesson), in order to bridge the connections with what they are about to do in the following lesson. </w:t>
      </w:r>
    </w:p>
    <w:p w14:paraId="07338AEF" w14:textId="44293CAD" w:rsidR="001D7CCE" w:rsidRDefault="005F73C9" w:rsidP="0024275B">
      <w:pPr>
        <w:spacing w:line="480" w:lineRule="auto"/>
      </w:pPr>
      <w:r w:rsidRPr="00C605C9">
        <w:t>Despite agreeing that children are active in the learning process, Vygo</w:t>
      </w:r>
      <w:r w:rsidR="00A653ED" w:rsidRPr="00C605C9">
        <w:t>t</w:t>
      </w:r>
      <w:r w:rsidRPr="00C605C9">
        <w:t>sky</w:t>
      </w:r>
      <w:r w:rsidR="00A653ED" w:rsidRPr="00C605C9">
        <w:t xml:space="preserve"> emphasised the need for social interaction</w:t>
      </w:r>
      <w:r w:rsidR="00E8045D" w:rsidRPr="00C605C9">
        <w:t xml:space="preserve"> to engage the learner, </w:t>
      </w:r>
      <w:r w:rsidR="001C72A6" w:rsidRPr="00C605C9">
        <w:t xml:space="preserve">thus </w:t>
      </w:r>
      <w:r w:rsidR="00E8045D" w:rsidRPr="00C605C9">
        <w:t xml:space="preserve">his work is referred to as social-constructivism </w:t>
      </w:r>
      <w:r w:rsidR="00E8045D" w:rsidRPr="00C605C9">
        <w:rPr>
          <w:highlight w:val="yellow"/>
        </w:rPr>
        <w:t>(Smidt, 2009)</w:t>
      </w:r>
      <w:r w:rsidR="00E8045D" w:rsidRPr="00C605C9">
        <w:t>.</w:t>
      </w:r>
      <w:r w:rsidR="0054123F" w:rsidRPr="00C605C9">
        <w:t xml:space="preserve"> </w:t>
      </w:r>
      <w:r w:rsidR="00A653ED" w:rsidRPr="00C605C9">
        <w:t>Dismissing the idea that children are “blank pages”, Vygotsky</w:t>
      </w:r>
      <w:r w:rsidR="001D7CCE">
        <w:t xml:space="preserve"> </w:t>
      </w:r>
      <w:r w:rsidRPr="00C605C9">
        <w:t xml:space="preserve">placed </w:t>
      </w:r>
      <w:r w:rsidR="001E136D" w:rsidRPr="00C605C9">
        <w:t>significance</w:t>
      </w:r>
      <w:r w:rsidRPr="00C605C9">
        <w:t xml:space="preserve"> on the adult helping the child bridge gaps in their learning by allowing the learner to “borrow the knowledge” of the adult (</w:t>
      </w:r>
      <w:r w:rsidRPr="00C605C9">
        <w:rPr>
          <w:highlight w:val="yellow"/>
        </w:rPr>
        <w:t>Bruner, 1986:76).</w:t>
      </w:r>
      <w:r w:rsidRPr="00C605C9">
        <w:t xml:space="preserve"> </w:t>
      </w:r>
      <w:r w:rsidR="001F188C" w:rsidRPr="00C605C9">
        <w:t xml:space="preserve">Vygotsky’s notion of the zone of proximal development (ZPD hereafter) is still highly regarded in practice today </w:t>
      </w:r>
      <w:r w:rsidR="001F188C" w:rsidRPr="00C605C9">
        <w:rPr>
          <w:highlight w:val="yellow"/>
        </w:rPr>
        <w:t>(Pritchard, 2014).</w:t>
      </w:r>
      <w:r w:rsidR="001F188C" w:rsidRPr="00C605C9">
        <w:t xml:space="preserve"> The ZPD </w:t>
      </w:r>
      <w:r w:rsidR="0089402D" w:rsidRPr="00C605C9">
        <w:t xml:space="preserve">is representative </w:t>
      </w:r>
      <w:r w:rsidR="003D0992" w:rsidRPr="00C605C9">
        <w:t>of</w:t>
      </w:r>
      <w:r w:rsidR="0089402D" w:rsidRPr="00C605C9">
        <w:t xml:space="preserve"> the gap in the child’s knowledge or capability when carrying out a task independently</w:t>
      </w:r>
      <w:r w:rsidR="009E7BB9" w:rsidRPr="00C605C9">
        <w:t>,</w:t>
      </w:r>
      <w:r w:rsidR="0089402D" w:rsidRPr="00C605C9">
        <w:t xml:space="preserve"> </w:t>
      </w:r>
      <w:r w:rsidR="009E7BB9" w:rsidRPr="00C605C9">
        <w:t>in comparison to</w:t>
      </w:r>
      <w:r w:rsidR="0089402D" w:rsidRPr="00C605C9">
        <w:t xml:space="preserve"> what they would be capable of doing with help from </w:t>
      </w:r>
      <w:r w:rsidR="009E7BB9" w:rsidRPr="00C605C9">
        <w:t xml:space="preserve">someone who is more experienced. Therefore, it is evident that Vygotsky focussed on the child building on their existing knowledge with help from others </w:t>
      </w:r>
      <w:r w:rsidR="009E7BB9" w:rsidRPr="00C605C9">
        <w:rPr>
          <w:highlight w:val="yellow"/>
        </w:rPr>
        <w:t>(Pound 2006</w:t>
      </w:r>
      <w:r w:rsidR="009E7BB9" w:rsidRPr="00C605C9">
        <w:t>).</w:t>
      </w:r>
      <w:r w:rsidR="003D0992" w:rsidRPr="00C605C9">
        <w:t xml:space="preserve"> </w:t>
      </w:r>
      <w:r w:rsidR="001D7CCE">
        <w:t xml:space="preserve">It has been established by </w:t>
      </w:r>
      <w:r w:rsidR="001D7CCE" w:rsidRPr="00763FE3">
        <w:rPr>
          <w:highlight w:val="yellow"/>
        </w:rPr>
        <w:t xml:space="preserve">Black and </w:t>
      </w:r>
      <w:proofErr w:type="spellStart"/>
      <w:r w:rsidR="001D7CCE" w:rsidRPr="00763FE3">
        <w:rPr>
          <w:highlight w:val="yellow"/>
        </w:rPr>
        <w:t>Wiliam</w:t>
      </w:r>
      <w:proofErr w:type="spellEnd"/>
      <w:r w:rsidR="00763FE3" w:rsidRPr="00763FE3">
        <w:rPr>
          <w:highlight w:val="yellow"/>
        </w:rPr>
        <w:t xml:space="preserve"> (1998)</w:t>
      </w:r>
      <w:r w:rsidR="001D7CCE">
        <w:t xml:space="preserve"> that AFL needs social interaction to enable the children to learn from the teacher and each other</w:t>
      </w:r>
      <w:r w:rsidR="00763FE3">
        <w:t>.</w:t>
      </w:r>
    </w:p>
    <w:p w14:paraId="2A20503D" w14:textId="31D9AFA1" w:rsidR="00D1253B" w:rsidRPr="00C605C9" w:rsidRDefault="00D1253B" w:rsidP="0024275B">
      <w:pPr>
        <w:spacing w:line="480" w:lineRule="auto"/>
      </w:pPr>
      <w:r w:rsidRPr="00C605C9">
        <w:lastRenderedPageBreak/>
        <w:t>Metacognition can be linked to this approach</w:t>
      </w:r>
      <w:r w:rsidR="00952182" w:rsidRPr="00C605C9">
        <w:t>,</w:t>
      </w:r>
      <w:r w:rsidRPr="00C605C9">
        <w:t xml:space="preserve"> as teachers are considered to be crucial in developing the child’s ability to think for themselves </w:t>
      </w:r>
      <w:r w:rsidRPr="00C605C9">
        <w:rPr>
          <w:highlight w:val="yellow"/>
        </w:rPr>
        <w:t>(Larkin, 2010:43).</w:t>
      </w:r>
    </w:p>
    <w:p w14:paraId="73C8D60C" w14:textId="38066739" w:rsidR="00763FE3" w:rsidRDefault="00D937EF" w:rsidP="0024275B">
      <w:pPr>
        <w:spacing w:line="480" w:lineRule="auto"/>
        <w:rPr>
          <w:color w:val="000000" w:themeColor="text1"/>
        </w:rPr>
      </w:pPr>
      <w:r>
        <w:rPr>
          <w:color w:val="000000" w:themeColor="text1"/>
        </w:rPr>
        <w:t>Limitations of</w:t>
      </w:r>
      <w:r w:rsidR="003D0992" w:rsidRPr="00D937EF">
        <w:rPr>
          <w:color w:val="000000" w:themeColor="text1"/>
        </w:rPr>
        <w:t xml:space="preserve"> metacognition </w:t>
      </w:r>
      <w:r>
        <w:rPr>
          <w:color w:val="000000" w:themeColor="text1"/>
        </w:rPr>
        <w:t>can be</w:t>
      </w:r>
      <w:r w:rsidR="003D0992" w:rsidRPr="00D937EF">
        <w:rPr>
          <w:color w:val="000000" w:themeColor="text1"/>
        </w:rPr>
        <w:t xml:space="preserve"> that it cannot be assumed that children know how to think about their learning</w:t>
      </w:r>
      <w:r>
        <w:rPr>
          <w:color w:val="000000" w:themeColor="text1"/>
        </w:rPr>
        <w:t>,</w:t>
      </w:r>
      <w:r w:rsidRPr="00D937EF">
        <w:rPr>
          <w:color w:val="000000" w:themeColor="text1"/>
        </w:rPr>
        <w:t xml:space="preserve"> as learning is </w:t>
      </w:r>
      <w:r w:rsidR="009733A4">
        <w:rPr>
          <w:color w:val="000000" w:themeColor="text1"/>
        </w:rPr>
        <w:t>“</w:t>
      </w:r>
      <w:r w:rsidRPr="00D937EF">
        <w:rPr>
          <w:color w:val="000000" w:themeColor="text1"/>
        </w:rPr>
        <w:t>hidden</w:t>
      </w:r>
      <w:r w:rsidR="009733A4">
        <w:rPr>
          <w:color w:val="000000" w:themeColor="text1"/>
        </w:rPr>
        <w:t>”</w:t>
      </w:r>
      <w:r>
        <w:rPr>
          <w:color w:val="000000" w:themeColor="text1"/>
        </w:rPr>
        <w:t xml:space="preserve"> and unique to the individual </w:t>
      </w:r>
      <w:r w:rsidR="007872DF" w:rsidRPr="00D937EF">
        <w:rPr>
          <w:color w:val="000000" w:themeColor="text1"/>
          <w:highlight w:val="yellow"/>
        </w:rPr>
        <w:t>(</w:t>
      </w:r>
      <w:r w:rsidRPr="00D937EF">
        <w:rPr>
          <w:color w:val="000000" w:themeColor="text1"/>
          <w:highlight w:val="yellow"/>
        </w:rPr>
        <w:t xml:space="preserve">Grigg, </w:t>
      </w:r>
      <w:r w:rsidR="007872DF" w:rsidRPr="00D937EF">
        <w:rPr>
          <w:color w:val="000000" w:themeColor="text1"/>
          <w:highlight w:val="yellow"/>
        </w:rPr>
        <w:t>201</w:t>
      </w:r>
      <w:r w:rsidRPr="00D937EF">
        <w:rPr>
          <w:color w:val="000000" w:themeColor="text1"/>
          <w:highlight w:val="yellow"/>
        </w:rPr>
        <w:t>5:114)</w:t>
      </w:r>
      <w:r>
        <w:rPr>
          <w:color w:val="000000" w:themeColor="text1"/>
        </w:rPr>
        <w:t xml:space="preserve">. </w:t>
      </w:r>
      <w:r w:rsidR="003D0992" w:rsidRPr="00C605C9">
        <w:rPr>
          <w:color w:val="000000" w:themeColor="text1"/>
        </w:rPr>
        <w:t xml:space="preserve">In relation to AFL being a means of metacognitive reflection, the children would need to be shown how to use the technique and the purpose of doing </w:t>
      </w:r>
      <w:r w:rsidR="00952182" w:rsidRPr="00C605C9">
        <w:rPr>
          <w:color w:val="000000" w:themeColor="text1"/>
        </w:rPr>
        <w:t xml:space="preserve">so in </w:t>
      </w:r>
      <w:r w:rsidR="003D0992" w:rsidRPr="00C605C9">
        <w:rPr>
          <w:color w:val="000000" w:themeColor="text1"/>
        </w:rPr>
        <w:t xml:space="preserve">relation to their learning. </w:t>
      </w:r>
      <w:r w:rsidR="003D0992" w:rsidRPr="00D937EF">
        <w:rPr>
          <w:color w:val="000000" w:themeColor="text1"/>
        </w:rPr>
        <w:t xml:space="preserve">With knowledge of this, </w:t>
      </w:r>
      <w:r w:rsidR="00D1253B" w:rsidRPr="00D937EF">
        <w:rPr>
          <w:color w:val="000000" w:themeColor="text1"/>
        </w:rPr>
        <w:t xml:space="preserve">there are a range of possibilities </w:t>
      </w:r>
      <w:r w:rsidRPr="00D937EF">
        <w:rPr>
          <w:color w:val="000000" w:themeColor="text1"/>
        </w:rPr>
        <w:t xml:space="preserve">to consider, </w:t>
      </w:r>
      <w:r w:rsidR="00D1253B" w:rsidRPr="00D937EF">
        <w:rPr>
          <w:color w:val="000000" w:themeColor="text1"/>
        </w:rPr>
        <w:t>as to why some</w:t>
      </w:r>
      <w:r w:rsidR="003D0992" w:rsidRPr="00D937EF">
        <w:rPr>
          <w:color w:val="000000" w:themeColor="text1"/>
        </w:rPr>
        <w:t xml:space="preserve"> children </w:t>
      </w:r>
      <w:r w:rsidR="00D1253B" w:rsidRPr="00D937EF">
        <w:rPr>
          <w:color w:val="000000" w:themeColor="text1"/>
        </w:rPr>
        <w:t>did not make any attempt of the traffic lights.</w:t>
      </w:r>
      <w:r w:rsidR="00D1253B" w:rsidRPr="00C605C9">
        <w:rPr>
          <w:color w:val="000000" w:themeColor="text1"/>
        </w:rPr>
        <w:t xml:space="preserve"> </w:t>
      </w:r>
      <w:r w:rsidR="00763FE3">
        <w:rPr>
          <w:color w:val="000000" w:themeColor="text1"/>
        </w:rPr>
        <w:t xml:space="preserve">Children need a “clear understanding of what went wrong and achievable targets for putting it right” </w:t>
      </w:r>
      <w:r w:rsidR="00763FE3" w:rsidRPr="00B521A3">
        <w:rPr>
          <w:color w:val="000000" w:themeColor="text1"/>
          <w:highlight w:val="yellow"/>
        </w:rPr>
        <w:t xml:space="preserve">(Black and </w:t>
      </w:r>
      <w:proofErr w:type="spellStart"/>
      <w:r w:rsidR="00763FE3" w:rsidRPr="00B521A3">
        <w:rPr>
          <w:color w:val="000000" w:themeColor="text1"/>
          <w:highlight w:val="yellow"/>
        </w:rPr>
        <w:t>Wiliam</w:t>
      </w:r>
      <w:proofErr w:type="spellEnd"/>
      <w:r w:rsidR="00763FE3" w:rsidRPr="00B521A3">
        <w:rPr>
          <w:color w:val="000000" w:themeColor="text1"/>
          <w:highlight w:val="yellow"/>
        </w:rPr>
        <w:t xml:space="preserve"> 1998:9).</w:t>
      </w:r>
      <w:r w:rsidR="00763FE3">
        <w:rPr>
          <w:color w:val="000000" w:themeColor="text1"/>
        </w:rPr>
        <w:t xml:space="preserve"> Therefore, if children do not understand why they made mistakes and the teacher does not give them enough support to rectify the misunderstanding, they are unlikely to gain anything from the AFL technique. </w:t>
      </w:r>
      <w:r w:rsidR="00A5042E">
        <w:rPr>
          <w:color w:val="000000" w:themeColor="text1"/>
        </w:rPr>
        <w:t xml:space="preserve">In support of this, </w:t>
      </w:r>
      <w:r w:rsidR="00A5042E" w:rsidRPr="00A5042E">
        <w:rPr>
          <w:color w:val="000000" w:themeColor="text1"/>
          <w:highlight w:val="yellow"/>
        </w:rPr>
        <w:t>Williams (2003)</w:t>
      </w:r>
      <w:r w:rsidR="00A5042E">
        <w:rPr>
          <w:color w:val="000000" w:themeColor="text1"/>
        </w:rPr>
        <w:t xml:space="preserve"> maintains that allowing children to work too independently can lead to reinforcement of misunderstandings and in turn discourage the desire to be involved.</w:t>
      </w:r>
      <w:r w:rsidR="00551ED3">
        <w:rPr>
          <w:color w:val="000000" w:themeColor="text1"/>
        </w:rPr>
        <w:t xml:space="preserve"> </w:t>
      </w:r>
      <w:r w:rsidR="00551ED3" w:rsidRPr="00551ED3">
        <w:rPr>
          <w:color w:val="000000" w:themeColor="text1"/>
          <w:highlight w:val="yellow"/>
        </w:rPr>
        <w:t>Hall and Burke (2003)</w:t>
      </w:r>
      <w:r w:rsidR="00551ED3">
        <w:rPr>
          <w:color w:val="000000" w:themeColor="text1"/>
        </w:rPr>
        <w:t xml:space="preserve"> also point out that teachers find it difficult to carry out formative assessment due to it being too complex</w:t>
      </w:r>
      <w:r w:rsidR="00460740">
        <w:rPr>
          <w:color w:val="000000" w:themeColor="text1"/>
        </w:rPr>
        <w:t xml:space="preserve">, meaning that the teacher may not recognise </w:t>
      </w:r>
      <w:r w:rsidR="00045590">
        <w:rPr>
          <w:color w:val="000000" w:themeColor="text1"/>
        </w:rPr>
        <w:t>how to support children effectively</w:t>
      </w:r>
      <w:r w:rsidR="00551ED3">
        <w:rPr>
          <w:color w:val="000000" w:themeColor="text1"/>
        </w:rPr>
        <w:t>.</w:t>
      </w:r>
    </w:p>
    <w:p w14:paraId="2C947E0E" w14:textId="61D88C50" w:rsidR="00EF70B8" w:rsidRPr="00D937EF" w:rsidRDefault="00D937EF" w:rsidP="0024275B">
      <w:pPr>
        <w:spacing w:line="480" w:lineRule="auto"/>
        <w:rPr>
          <w:color w:val="000000" w:themeColor="text1"/>
        </w:rPr>
      </w:pPr>
      <w:r>
        <w:rPr>
          <w:color w:val="000000" w:themeColor="text1"/>
        </w:rPr>
        <w:t>Vygotsky</w:t>
      </w:r>
      <w:r w:rsidR="009A0E7E">
        <w:rPr>
          <w:color w:val="000000" w:themeColor="text1"/>
        </w:rPr>
        <w:t xml:space="preserve"> explained how children initially rely on external speech to explain their thoughts and as the thoughts become internalised, it indicates that the learner has reached a “higher mental function” </w:t>
      </w:r>
      <w:r w:rsidR="009A0E7E" w:rsidRPr="00711B1C">
        <w:rPr>
          <w:color w:val="000000" w:themeColor="text1"/>
          <w:highlight w:val="yellow"/>
        </w:rPr>
        <w:t>(</w:t>
      </w:r>
      <w:r w:rsidR="00711B1C" w:rsidRPr="00711B1C">
        <w:rPr>
          <w:color w:val="000000" w:themeColor="text1"/>
          <w:highlight w:val="yellow"/>
        </w:rPr>
        <w:t>Vygotsky, 1978 cited in Larkin 2010:42</w:t>
      </w:r>
      <w:r w:rsidR="009A0E7E" w:rsidRPr="00711B1C">
        <w:rPr>
          <w:color w:val="000000" w:themeColor="text1"/>
          <w:highlight w:val="yellow"/>
        </w:rPr>
        <w:t>).</w:t>
      </w:r>
      <w:r w:rsidR="009A0E7E">
        <w:rPr>
          <w:color w:val="000000" w:themeColor="text1"/>
        </w:rPr>
        <w:t xml:space="preserve"> This approach may be interpreted in relation to the process of using AFL to internalise the learning</w:t>
      </w:r>
      <w:r w:rsidR="00A5042E">
        <w:rPr>
          <w:color w:val="000000" w:themeColor="text1"/>
        </w:rPr>
        <w:t>,</w:t>
      </w:r>
      <w:r w:rsidR="009A0E7E">
        <w:rPr>
          <w:color w:val="000000" w:themeColor="text1"/>
        </w:rPr>
        <w:t xml:space="preserve"> by reflecting on what they already know.</w:t>
      </w:r>
    </w:p>
    <w:p w14:paraId="55182579" w14:textId="1AC2F061" w:rsidR="0024275B" w:rsidRPr="00C605C9" w:rsidRDefault="00952182" w:rsidP="0024275B">
      <w:pPr>
        <w:spacing w:line="480" w:lineRule="auto"/>
        <w:rPr>
          <w:color w:val="000000" w:themeColor="text1"/>
        </w:rPr>
      </w:pPr>
      <w:r w:rsidRPr="00C605C9">
        <w:t>Inspired by Vygotsky’s work,</w:t>
      </w:r>
      <w:r w:rsidR="005F73C9" w:rsidRPr="00C605C9">
        <w:t xml:space="preserve"> </w:t>
      </w:r>
      <w:r w:rsidR="005F73C9" w:rsidRPr="00C605C9">
        <w:rPr>
          <w:highlight w:val="yellow"/>
        </w:rPr>
        <w:t>Bruner (1986),</w:t>
      </w:r>
      <w:r w:rsidR="005F73C9" w:rsidRPr="00C605C9">
        <w:t xml:space="preserve"> </w:t>
      </w:r>
      <w:r w:rsidRPr="00C605C9">
        <w:t>developed the idea of</w:t>
      </w:r>
      <w:r w:rsidR="005F73C9" w:rsidRPr="00C605C9">
        <w:t xml:space="preserve"> “scaffolding”. This relates to the process of a child being dependent on help from someone who has more knowledge than themselves, to</w:t>
      </w:r>
      <w:r w:rsidR="001E136D" w:rsidRPr="00C605C9">
        <w:t xml:space="preserve"> eventually</w:t>
      </w:r>
      <w:r w:rsidR="005F73C9" w:rsidRPr="00C605C9">
        <w:t xml:space="preserve"> becoming independent and carrying out the activity unaided </w:t>
      </w:r>
      <w:r w:rsidR="005F73C9" w:rsidRPr="00C605C9">
        <w:rPr>
          <w:highlight w:val="yellow"/>
        </w:rPr>
        <w:t>(Smidt, 2011:118).</w:t>
      </w:r>
      <w:r w:rsidR="005F73C9" w:rsidRPr="00C605C9">
        <w:t xml:space="preserve"> </w:t>
      </w:r>
      <w:r w:rsidR="0054123F" w:rsidRPr="00C605C9">
        <w:rPr>
          <w:color w:val="21211E"/>
        </w:rPr>
        <w:t xml:space="preserve">It is possible to think of the teacher’s feedback as a </w:t>
      </w:r>
      <w:r w:rsidR="0054123F" w:rsidRPr="00C605C9">
        <w:rPr>
          <w:color w:val="21211E"/>
        </w:rPr>
        <w:lastRenderedPageBreak/>
        <w:t xml:space="preserve">means of “scaffolding”, as the teacher models how successful the child has been by referring back to the lesson outcomes </w:t>
      </w:r>
      <w:r w:rsidR="0054123F" w:rsidRPr="00C605C9">
        <w:rPr>
          <w:color w:val="21211E"/>
          <w:highlight w:val="yellow"/>
        </w:rPr>
        <w:t>(EEF, 2018a:17)</w:t>
      </w:r>
      <w:r w:rsidR="0024275B" w:rsidRPr="00C605C9">
        <w:rPr>
          <w:color w:val="21211E"/>
        </w:rPr>
        <w:t xml:space="preserve">. </w:t>
      </w:r>
      <w:r w:rsidR="006523A3" w:rsidRPr="00C605C9">
        <w:rPr>
          <w:color w:val="21211E"/>
        </w:rPr>
        <w:t xml:space="preserve">Limitations of </w:t>
      </w:r>
      <w:r w:rsidR="009E1155" w:rsidRPr="00C605C9">
        <w:rPr>
          <w:color w:val="21211E"/>
        </w:rPr>
        <w:t>teachers’</w:t>
      </w:r>
      <w:r w:rsidR="006523A3" w:rsidRPr="00C605C9">
        <w:rPr>
          <w:color w:val="21211E"/>
        </w:rPr>
        <w:t xml:space="preserve"> feedback are </w:t>
      </w:r>
      <w:r w:rsidR="009E1155" w:rsidRPr="00C605C9">
        <w:rPr>
          <w:color w:val="21211E"/>
        </w:rPr>
        <w:t>stressed</w:t>
      </w:r>
      <w:r w:rsidR="006523A3" w:rsidRPr="00C605C9">
        <w:rPr>
          <w:color w:val="21211E"/>
        </w:rPr>
        <w:t xml:space="preserve"> by </w:t>
      </w:r>
      <w:r w:rsidR="0024275B" w:rsidRPr="00C605C9">
        <w:rPr>
          <w:color w:val="000000" w:themeColor="text1"/>
          <w:highlight w:val="yellow"/>
        </w:rPr>
        <w:t>Grigg (2015</w:t>
      </w:r>
      <w:r w:rsidR="0024275B" w:rsidRPr="00C605C9">
        <w:rPr>
          <w:color w:val="000000" w:themeColor="text1"/>
        </w:rPr>
        <w:t>)</w:t>
      </w:r>
      <w:r w:rsidR="009E1155" w:rsidRPr="00C605C9">
        <w:rPr>
          <w:color w:val="000000" w:themeColor="text1"/>
        </w:rPr>
        <w:t xml:space="preserve"> as</w:t>
      </w:r>
      <w:r w:rsidR="0024275B" w:rsidRPr="00C605C9">
        <w:rPr>
          <w:color w:val="000000" w:themeColor="text1"/>
        </w:rPr>
        <w:t xml:space="preserve"> teachers often fail to provide children with constructive feedback by not giving clear direction in how to progress in their learning</w:t>
      </w:r>
      <w:r w:rsidR="00A5042E">
        <w:rPr>
          <w:color w:val="000000" w:themeColor="text1"/>
        </w:rPr>
        <w:t xml:space="preserve">. </w:t>
      </w:r>
      <w:r w:rsidR="0024275B" w:rsidRPr="00C605C9">
        <w:rPr>
          <w:color w:val="000000" w:themeColor="text1"/>
        </w:rPr>
        <w:t xml:space="preserve">This is supported by </w:t>
      </w:r>
      <w:r w:rsidR="0024275B" w:rsidRPr="00C605C9">
        <w:rPr>
          <w:color w:val="000000" w:themeColor="text1"/>
          <w:highlight w:val="yellow"/>
        </w:rPr>
        <w:t>Thomas and Lewis (2016)</w:t>
      </w:r>
      <w:r w:rsidR="00484AFD">
        <w:rPr>
          <w:color w:val="000000" w:themeColor="text1"/>
          <w:highlight w:val="yellow"/>
        </w:rPr>
        <w:t>,</w:t>
      </w:r>
      <w:r w:rsidR="0024275B" w:rsidRPr="00C605C9">
        <w:rPr>
          <w:color w:val="000000" w:themeColor="text1"/>
        </w:rPr>
        <w:t xml:space="preserve"> in stating that general comments such as </w:t>
      </w:r>
      <w:r w:rsidR="00A5042E">
        <w:rPr>
          <w:color w:val="000000" w:themeColor="text1"/>
        </w:rPr>
        <w:t>“</w:t>
      </w:r>
      <w:r w:rsidR="0024275B" w:rsidRPr="00C605C9">
        <w:rPr>
          <w:color w:val="000000" w:themeColor="text1"/>
        </w:rPr>
        <w:t>good work</w:t>
      </w:r>
      <w:r w:rsidR="00A5042E">
        <w:rPr>
          <w:color w:val="000000" w:themeColor="text1"/>
        </w:rPr>
        <w:t>”</w:t>
      </w:r>
      <w:r w:rsidR="0024275B" w:rsidRPr="00C605C9">
        <w:rPr>
          <w:color w:val="000000" w:themeColor="text1"/>
        </w:rPr>
        <w:t xml:space="preserve"> purely boosts the child’s self-esteem, rather than giving benefit to the child’s learning </w:t>
      </w:r>
      <w:r w:rsidR="0024275B" w:rsidRPr="00C605C9">
        <w:rPr>
          <w:color w:val="000000" w:themeColor="text1"/>
          <w:highlight w:val="yellow"/>
        </w:rPr>
        <w:t>(2016:134).</w:t>
      </w:r>
      <w:r w:rsidR="0024275B" w:rsidRPr="00C605C9">
        <w:rPr>
          <w:color w:val="000000" w:themeColor="text1"/>
        </w:rPr>
        <w:t xml:space="preserve"> Effective feedback which “moves the learner forward” </w:t>
      </w:r>
      <w:r w:rsidR="0024275B" w:rsidRPr="00C605C9">
        <w:rPr>
          <w:color w:val="000000" w:themeColor="text1"/>
          <w:highlight w:val="yellow"/>
        </w:rPr>
        <w:t>(</w:t>
      </w:r>
      <w:proofErr w:type="spellStart"/>
      <w:r w:rsidR="0024275B" w:rsidRPr="00C605C9">
        <w:rPr>
          <w:color w:val="000000" w:themeColor="text1"/>
          <w:highlight w:val="yellow"/>
        </w:rPr>
        <w:t>Wiliam</w:t>
      </w:r>
      <w:proofErr w:type="spellEnd"/>
      <w:r w:rsidR="0024275B" w:rsidRPr="00C605C9">
        <w:rPr>
          <w:color w:val="000000" w:themeColor="text1"/>
          <w:highlight w:val="yellow"/>
        </w:rPr>
        <w:t xml:space="preserve"> 2009:12)</w:t>
      </w:r>
      <w:r w:rsidR="0024275B" w:rsidRPr="00C605C9">
        <w:rPr>
          <w:color w:val="000000" w:themeColor="text1"/>
        </w:rPr>
        <w:t xml:space="preserve">, can </w:t>
      </w:r>
      <w:r w:rsidR="002E6E37" w:rsidRPr="00C605C9">
        <w:rPr>
          <w:color w:val="000000" w:themeColor="text1"/>
        </w:rPr>
        <w:t xml:space="preserve">give a clear indication of what the child has understood in order for them to then build new understandings </w:t>
      </w:r>
      <w:r w:rsidR="002E6E37" w:rsidRPr="00C605C9">
        <w:rPr>
          <w:color w:val="000000" w:themeColor="text1"/>
          <w:highlight w:val="yellow"/>
        </w:rPr>
        <w:t>(Smidt 2009)</w:t>
      </w:r>
      <w:r w:rsidR="002E6E37" w:rsidRPr="00C605C9">
        <w:rPr>
          <w:color w:val="000000" w:themeColor="text1"/>
        </w:rPr>
        <w:t xml:space="preserve">. </w:t>
      </w:r>
    </w:p>
    <w:p w14:paraId="33903FA9" w14:textId="4DE779EE" w:rsidR="0024275B" w:rsidRPr="00C605C9" w:rsidRDefault="002E6E37" w:rsidP="0024275B">
      <w:pPr>
        <w:spacing w:line="480" w:lineRule="auto"/>
        <w:rPr>
          <w:color w:val="FF0000"/>
        </w:rPr>
      </w:pPr>
      <w:r w:rsidRPr="00C605C9">
        <w:rPr>
          <w:color w:val="000000" w:themeColor="text1"/>
        </w:rPr>
        <w:t xml:space="preserve">Behaviourists would argue that a child’s understanding can be conditioned or learned in response to a reward </w:t>
      </w:r>
      <w:r w:rsidRPr="00C605C9">
        <w:rPr>
          <w:color w:val="000000" w:themeColor="text1"/>
          <w:highlight w:val="yellow"/>
        </w:rPr>
        <w:t>(</w:t>
      </w:r>
      <w:r w:rsidR="00836325" w:rsidRPr="00C605C9">
        <w:rPr>
          <w:color w:val="000000" w:themeColor="text1"/>
          <w:highlight w:val="yellow"/>
        </w:rPr>
        <w:t>Pritchard, 201</w:t>
      </w:r>
      <w:r w:rsidR="00A5042E">
        <w:rPr>
          <w:color w:val="000000" w:themeColor="text1"/>
          <w:highlight w:val="yellow"/>
        </w:rPr>
        <w:t>4</w:t>
      </w:r>
      <w:r w:rsidR="00836325" w:rsidRPr="00C605C9">
        <w:rPr>
          <w:color w:val="000000" w:themeColor="text1"/>
          <w:highlight w:val="yellow"/>
        </w:rPr>
        <w:t>)</w:t>
      </w:r>
      <w:r w:rsidRPr="00C605C9">
        <w:rPr>
          <w:color w:val="000000" w:themeColor="text1"/>
        </w:rPr>
        <w:t xml:space="preserve">. However, </w:t>
      </w:r>
      <w:r w:rsidRPr="00C605C9">
        <w:rPr>
          <w:color w:val="000000" w:themeColor="text1"/>
          <w:highlight w:val="yellow"/>
        </w:rPr>
        <w:t>Black et al. (2002)</w:t>
      </w:r>
      <w:r w:rsidR="0024275B" w:rsidRPr="00C605C9">
        <w:rPr>
          <w:color w:val="000000" w:themeColor="text1"/>
        </w:rPr>
        <w:t xml:space="preserve"> </w:t>
      </w:r>
      <w:r w:rsidRPr="00C605C9">
        <w:rPr>
          <w:color w:val="000000" w:themeColor="text1"/>
        </w:rPr>
        <w:t xml:space="preserve">argues that </w:t>
      </w:r>
      <w:r w:rsidR="0024275B" w:rsidRPr="00C605C9">
        <w:rPr>
          <w:color w:val="000000" w:themeColor="text1"/>
        </w:rPr>
        <w:t>giving rewards as feedback does not give the pupil any indication of how to improve their knowledge and learning, instead only enhances their self-worth</w:t>
      </w:r>
      <w:r w:rsidR="00A5042E">
        <w:rPr>
          <w:color w:val="000000" w:themeColor="text1"/>
        </w:rPr>
        <w:t>.</w:t>
      </w:r>
    </w:p>
    <w:p w14:paraId="7F69EA3A" w14:textId="77777777" w:rsidR="00ED3AEE" w:rsidRPr="00C605C9" w:rsidRDefault="00ED3AEE" w:rsidP="00830985">
      <w:pPr>
        <w:spacing w:line="480" w:lineRule="auto"/>
        <w:rPr>
          <w:color w:val="21211E"/>
        </w:rPr>
      </w:pPr>
    </w:p>
    <w:p w14:paraId="0EB7453F" w14:textId="77777777" w:rsidR="00125BF4" w:rsidRPr="00C605C9" w:rsidRDefault="005F73C9" w:rsidP="00830985">
      <w:pPr>
        <w:spacing w:line="480" w:lineRule="auto"/>
      </w:pPr>
      <w:r w:rsidRPr="00C605C9">
        <w:t xml:space="preserve">According to </w:t>
      </w:r>
      <w:r w:rsidRPr="00C605C9">
        <w:rPr>
          <w:highlight w:val="yellow"/>
        </w:rPr>
        <w:t>Holt (1994)</w:t>
      </w:r>
      <w:r w:rsidRPr="00C605C9">
        <w:t xml:space="preserve"> </w:t>
      </w:r>
    </w:p>
    <w:p w14:paraId="085FEE3F" w14:textId="4A27AC93" w:rsidR="00A5042E" w:rsidRPr="00C605C9" w:rsidRDefault="005F73C9" w:rsidP="00A04AEB">
      <w:pPr>
        <w:spacing w:line="480" w:lineRule="auto"/>
        <w:ind w:left="720"/>
      </w:pPr>
      <w:r w:rsidRPr="00C605C9">
        <w:t xml:space="preserve">“one of the most important things teachers can do for any learner is to make the learner less and less dependent on them” (Holt, 1994; in </w:t>
      </w:r>
      <w:r w:rsidRPr="00C605C9">
        <w:rPr>
          <w:highlight w:val="yellow"/>
        </w:rPr>
        <w:t>Pollard and Bourne, 1994:8).</w:t>
      </w:r>
      <w:r w:rsidRPr="00C605C9">
        <w:t xml:space="preserve"> </w:t>
      </w:r>
    </w:p>
    <w:p w14:paraId="4687BC08" w14:textId="6568344B" w:rsidR="005F73C9" w:rsidRPr="00C605C9" w:rsidRDefault="00952182" w:rsidP="007E380A">
      <w:pPr>
        <w:spacing w:line="480" w:lineRule="auto"/>
      </w:pPr>
      <w:r w:rsidRPr="00C605C9">
        <w:t>As soon as the children are confident in using the AFL technique, it is possible that the “scaffolding”</w:t>
      </w:r>
      <w:r w:rsidR="00125BF4" w:rsidRPr="00C605C9">
        <w:t>,</w:t>
      </w:r>
      <w:r w:rsidRPr="00C605C9">
        <w:t xml:space="preserve"> of being able to base their reflections on the teacher’s feedback</w:t>
      </w:r>
      <w:r w:rsidR="00125BF4" w:rsidRPr="00C605C9">
        <w:t xml:space="preserve">, can be removed. For instance, the teacher will be able to ask the children to reflect on their learning at different stages of the lesson or before the work has been marked. </w:t>
      </w:r>
    </w:p>
    <w:p w14:paraId="0EFBFCAC" w14:textId="5BF6EDED" w:rsidR="00BF1F3D" w:rsidRDefault="00125BF4" w:rsidP="007E380A">
      <w:pPr>
        <w:spacing w:line="480" w:lineRule="auto"/>
      </w:pPr>
      <w:r w:rsidRPr="00C605C9">
        <w:rPr>
          <w:highlight w:val="yellow"/>
        </w:rPr>
        <w:t xml:space="preserve">Larkin (2010) </w:t>
      </w:r>
      <w:r w:rsidRPr="00C605C9">
        <w:t xml:space="preserve">goes on to say that teachers need to provide a supportive classroom environment in order to </w:t>
      </w:r>
      <w:r w:rsidR="00A4233B" w:rsidRPr="00C605C9">
        <w:t xml:space="preserve">enable children to </w:t>
      </w:r>
      <w:r w:rsidRPr="00C605C9">
        <w:t>reflect on their learning</w:t>
      </w:r>
      <w:r w:rsidR="00A5042E">
        <w:t>.</w:t>
      </w:r>
      <w:r w:rsidR="00CF57ED" w:rsidRPr="00C605C9">
        <w:t xml:space="preserve"> </w:t>
      </w:r>
      <w:r w:rsidR="009B71E0" w:rsidRPr="00C605C9">
        <w:rPr>
          <w:highlight w:val="yellow"/>
        </w:rPr>
        <w:t>Webb and Jones</w:t>
      </w:r>
      <w:r w:rsidR="0061639B" w:rsidRPr="00C605C9">
        <w:rPr>
          <w:highlight w:val="yellow"/>
        </w:rPr>
        <w:t xml:space="preserve"> (2009</w:t>
      </w:r>
      <w:r w:rsidR="0061639B" w:rsidRPr="00C605C9">
        <w:t>)</w:t>
      </w:r>
      <w:r w:rsidR="009B71E0" w:rsidRPr="00C605C9">
        <w:t xml:space="preserve"> discuss the </w:t>
      </w:r>
      <w:r w:rsidR="0061639B" w:rsidRPr="00C605C9">
        <w:t xml:space="preserve">need for children’s self-confidence to be boosted to ensure they are not afraid to make mistakes; </w:t>
      </w:r>
      <w:r w:rsidR="007E380A" w:rsidRPr="00C605C9">
        <w:t>therefore, more likely to reflect honestly.</w:t>
      </w:r>
      <w:r w:rsidR="00BF1F3D">
        <w:t xml:space="preserve"> This is supported by </w:t>
      </w:r>
      <w:r w:rsidR="003E7FDA" w:rsidRPr="006A4A2C">
        <w:rPr>
          <w:highlight w:val="yellow"/>
        </w:rPr>
        <w:t xml:space="preserve">Frey et al. </w:t>
      </w:r>
      <w:r w:rsidR="003E7FDA" w:rsidRPr="006A4A2C">
        <w:rPr>
          <w:highlight w:val="yellow"/>
        </w:rPr>
        <w:lastRenderedPageBreak/>
        <w:t>(2018)</w:t>
      </w:r>
      <w:r w:rsidR="003E7FDA">
        <w:t xml:space="preserve"> </w:t>
      </w:r>
      <w:r w:rsidR="006A4A2C">
        <w:t>pointing out that a positive environment emphasises the importance of learning rather than performance.</w:t>
      </w:r>
    </w:p>
    <w:p w14:paraId="34281F85" w14:textId="1A0EC265" w:rsidR="005F73C9" w:rsidRPr="00C605C9" w:rsidRDefault="00153996" w:rsidP="007E380A">
      <w:pPr>
        <w:spacing w:line="480" w:lineRule="auto"/>
      </w:pPr>
      <w:r>
        <w:t>Taking a behaviourist view, it would be possible to condition the reflection process in response to reward</w:t>
      </w:r>
      <w:r w:rsidR="00484AFD">
        <w:t>ing to</w:t>
      </w:r>
      <w:r>
        <w:t xml:space="preserve"> boost self-esteem </w:t>
      </w:r>
      <w:r w:rsidRPr="00153996">
        <w:rPr>
          <w:highlight w:val="yellow"/>
        </w:rPr>
        <w:t>(Pritchard, 2014)</w:t>
      </w:r>
      <w:r>
        <w:t xml:space="preserve">. However, in order for children to reach a level of being able to process their learning, there needs to be an element of </w:t>
      </w:r>
      <w:r w:rsidR="00BF1F3D">
        <w:t>higher order thinking to make the implicit</w:t>
      </w:r>
      <w:r w:rsidR="00A5042E">
        <w:t xml:space="preserve"> learning</w:t>
      </w:r>
      <w:r w:rsidR="00BF1F3D">
        <w:t>, become explicit</w:t>
      </w:r>
      <w:r w:rsidR="00A5042E">
        <w:t xml:space="preserve"> to the learner</w:t>
      </w:r>
      <w:r w:rsidR="00BF1F3D">
        <w:t xml:space="preserve"> </w:t>
      </w:r>
      <w:r w:rsidR="00484AFD">
        <w:t>(</w:t>
      </w:r>
      <w:r w:rsidR="00484AFD" w:rsidRPr="00484AFD">
        <w:rPr>
          <w:highlight w:val="yellow"/>
        </w:rPr>
        <w:t>Grigg, 2015:114).</w:t>
      </w:r>
    </w:p>
    <w:p w14:paraId="0A274792" w14:textId="1FF17360" w:rsidR="00FB0A36" w:rsidRDefault="00FB0A36" w:rsidP="00FB0A36">
      <w:pPr>
        <w:spacing w:line="480" w:lineRule="auto"/>
      </w:pPr>
    </w:p>
    <w:p w14:paraId="0CE3DA5B" w14:textId="1AF7F1BD" w:rsidR="00FB0A36" w:rsidRPr="00C605C9" w:rsidRDefault="00FB0A36" w:rsidP="00FB0A36">
      <w:pPr>
        <w:spacing w:line="480" w:lineRule="auto"/>
      </w:pPr>
      <w:r>
        <w:t xml:space="preserve">In light of analysing the observed learning event, I am able to understand how learning has taken place which can be used to inform my future practice. As it </w:t>
      </w:r>
      <w:r w:rsidR="00704047">
        <w:t>has been</w:t>
      </w:r>
      <w:r>
        <w:t xml:space="preserve"> established that </w:t>
      </w:r>
      <w:r w:rsidR="00704047">
        <w:t>creating “assessment capable”</w:t>
      </w:r>
      <w:r>
        <w:t xml:space="preserve"> </w:t>
      </w:r>
      <w:r w:rsidR="00704047">
        <w:t>children increases</w:t>
      </w:r>
      <w:r>
        <w:t xml:space="preserve"> </w:t>
      </w:r>
      <w:r w:rsidR="00704047">
        <w:t xml:space="preserve">the speed in which they learn by more than three times the normal rate </w:t>
      </w:r>
      <w:r w:rsidRPr="00704047">
        <w:rPr>
          <w:highlight w:val="yellow"/>
        </w:rPr>
        <w:t>(Frey et al.</w:t>
      </w:r>
      <w:r w:rsidR="00B32C68">
        <w:rPr>
          <w:highlight w:val="yellow"/>
        </w:rPr>
        <w:t xml:space="preserve">, </w:t>
      </w:r>
      <w:r w:rsidRPr="00704047">
        <w:rPr>
          <w:highlight w:val="yellow"/>
        </w:rPr>
        <w:t>2018</w:t>
      </w:r>
      <w:r w:rsidR="00597E4A">
        <w:rPr>
          <w:highlight w:val="yellow"/>
        </w:rPr>
        <w:t>:48</w:t>
      </w:r>
      <w:r w:rsidRPr="00704047">
        <w:rPr>
          <w:highlight w:val="yellow"/>
        </w:rPr>
        <w:t>)</w:t>
      </w:r>
      <w:r w:rsidR="00597E4A">
        <w:rPr>
          <w:highlight w:val="yellow"/>
        </w:rPr>
        <w:t>;</w:t>
      </w:r>
      <w:r w:rsidR="00704047">
        <w:t xml:space="preserve"> I would ensure that children know how to reflect on their learning honestly to get the most out of the technique.</w:t>
      </w:r>
      <w:r w:rsidR="00474694">
        <w:t xml:space="preserve"> Taking a social constructivist approach to teaching, I would “scaffold” the process of reflection and metacognition. This would enable me to show the child the purpose of thinking about how they got to the answer, rather than just making their judgement based on whether they got the answer right or wrong</w:t>
      </w:r>
      <w:r w:rsidR="00325304">
        <w:t xml:space="preserve"> </w:t>
      </w:r>
      <w:r w:rsidR="00325304" w:rsidRPr="00B32C68">
        <w:rPr>
          <w:highlight w:val="yellow"/>
        </w:rPr>
        <w:t>(</w:t>
      </w:r>
      <w:r w:rsidR="00B32C68" w:rsidRPr="00B32C68">
        <w:rPr>
          <w:highlight w:val="yellow"/>
        </w:rPr>
        <w:t>Frey et al</w:t>
      </w:r>
      <w:r w:rsidR="00B32C68">
        <w:rPr>
          <w:highlight w:val="yellow"/>
        </w:rPr>
        <w:t>.</w:t>
      </w:r>
      <w:r w:rsidR="00B32C68" w:rsidRPr="00B32C68">
        <w:rPr>
          <w:highlight w:val="yellow"/>
        </w:rPr>
        <w:t>, 2018</w:t>
      </w:r>
      <w:r w:rsidR="00325304" w:rsidRPr="00B32C68">
        <w:rPr>
          <w:highlight w:val="yellow"/>
        </w:rPr>
        <w:t>)</w:t>
      </w:r>
      <w:r w:rsidR="00B32C68" w:rsidRPr="00B32C68">
        <w:rPr>
          <w:highlight w:val="yellow"/>
        </w:rPr>
        <w:t>.</w:t>
      </w:r>
      <w:r w:rsidR="00474694">
        <w:t xml:space="preserve"> </w:t>
      </w:r>
      <w:r w:rsidR="00704047">
        <w:t>In order to do this, I would have to create a ‘can do’ environment where children are not afraid to make mistakes</w:t>
      </w:r>
      <w:r w:rsidR="00597E4A">
        <w:t xml:space="preserve"> </w:t>
      </w:r>
      <w:r w:rsidR="00597E4A" w:rsidRPr="00597E4A">
        <w:rPr>
          <w:highlight w:val="yellow"/>
        </w:rPr>
        <w:t xml:space="preserve">(Black and </w:t>
      </w:r>
      <w:proofErr w:type="spellStart"/>
      <w:r w:rsidR="00597E4A" w:rsidRPr="00597E4A">
        <w:rPr>
          <w:highlight w:val="yellow"/>
        </w:rPr>
        <w:t>Wiliam</w:t>
      </w:r>
      <w:proofErr w:type="spellEnd"/>
      <w:r w:rsidR="00597E4A" w:rsidRPr="00597E4A">
        <w:rPr>
          <w:highlight w:val="yellow"/>
        </w:rPr>
        <w:t xml:space="preserve"> 1998)</w:t>
      </w:r>
      <w:r w:rsidR="00704047" w:rsidRPr="00597E4A">
        <w:rPr>
          <w:highlight w:val="yellow"/>
        </w:rPr>
        <w:t>.</w:t>
      </w:r>
      <w:r w:rsidR="00704047">
        <w:t xml:space="preserve"> In attempt to create life</w:t>
      </w:r>
      <w:r w:rsidR="00597E4A">
        <w:t>-</w:t>
      </w:r>
      <w:r w:rsidR="00704047">
        <w:t xml:space="preserve">long learners, I would ensure that children are independent enough to </w:t>
      </w:r>
      <w:r w:rsidR="00474694">
        <w:t>challenge themselves to making sense of new concepts</w:t>
      </w:r>
      <w:r w:rsidR="00D45E13">
        <w:t>; but</w:t>
      </w:r>
      <w:r w:rsidR="00474694">
        <w:t xml:space="preserve"> </w:t>
      </w:r>
      <w:r w:rsidR="00B32C68">
        <w:t>also</w:t>
      </w:r>
      <w:r w:rsidR="00474694">
        <w:t xml:space="preserve"> </w:t>
      </w:r>
      <w:r w:rsidR="00D23124">
        <w:t>engage in dialogic teaching</w:t>
      </w:r>
      <w:r w:rsidR="00597E4A">
        <w:t>,</w:t>
      </w:r>
      <w:r w:rsidR="00D23124">
        <w:t xml:space="preserve"> by</w:t>
      </w:r>
      <w:r w:rsidR="00474694">
        <w:t xml:space="preserve"> encourag</w:t>
      </w:r>
      <w:r w:rsidR="00D23124">
        <w:t xml:space="preserve">ing </w:t>
      </w:r>
      <w:r w:rsidR="00474694">
        <w:t xml:space="preserve">social interaction </w:t>
      </w:r>
      <w:r w:rsidR="00D23124">
        <w:t xml:space="preserve">with others in order to bridge any gaps in their knowledge </w:t>
      </w:r>
      <w:r w:rsidR="00D23124" w:rsidRPr="00C605C9">
        <w:t>(</w:t>
      </w:r>
      <w:r w:rsidR="00D23124" w:rsidRPr="00C605C9">
        <w:rPr>
          <w:highlight w:val="yellow"/>
        </w:rPr>
        <w:t>Bruner, 1986:76).</w:t>
      </w:r>
      <w:r w:rsidR="00B32C68">
        <w:rPr>
          <w:highlight w:val="yellow"/>
        </w:rPr>
        <w:t xml:space="preserve"> </w:t>
      </w:r>
    </w:p>
    <w:p w14:paraId="776F6AAE" w14:textId="085C7F3D" w:rsidR="006A5382" w:rsidRPr="00C605C9" w:rsidRDefault="006A5382" w:rsidP="00CE1DA2"/>
    <w:p w14:paraId="5F89FB89" w14:textId="7F787A3D" w:rsidR="006A5382" w:rsidRPr="00C605C9" w:rsidRDefault="006A5382" w:rsidP="00CE1DA2"/>
    <w:p w14:paraId="111EA48C" w14:textId="5F9B3B37" w:rsidR="006A5382" w:rsidRPr="00C605C9" w:rsidRDefault="006A5382" w:rsidP="00CE1DA2"/>
    <w:p w14:paraId="613B9B33" w14:textId="46BDD4C9" w:rsidR="006A5382" w:rsidRPr="00C605C9" w:rsidRDefault="006A5382" w:rsidP="00CE1DA2"/>
    <w:p w14:paraId="7B98F404" w14:textId="35D624DB" w:rsidR="006A5382" w:rsidRPr="00C605C9" w:rsidRDefault="006A5382" w:rsidP="00CE1DA2"/>
    <w:p w14:paraId="777F6E16" w14:textId="77777777" w:rsidR="00B14617" w:rsidRDefault="00B14617" w:rsidP="00CE1DA2"/>
    <w:p w14:paraId="4782CEBC" w14:textId="36F6BB4A" w:rsidR="003343A0" w:rsidRPr="00045590" w:rsidRDefault="004C50BA" w:rsidP="00CE1DA2">
      <w:pPr>
        <w:rPr>
          <w:u w:val="single"/>
        </w:rPr>
      </w:pPr>
      <w:r w:rsidRPr="004C50BA">
        <w:rPr>
          <w:u w:val="single"/>
        </w:rPr>
        <w:lastRenderedPageBreak/>
        <w:t>My Ideal Learning Environment</w:t>
      </w:r>
    </w:p>
    <w:p w14:paraId="67B7A624" w14:textId="6BD1DD23" w:rsidR="00463C30" w:rsidRDefault="00045590" w:rsidP="00045590">
      <w:pPr>
        <w:jc w:val="center"/>
      </w:pPr>
      <w:r w:rsidRPr="00045590">
        <w:rPr>
          <w:noProof/>
        </w:rPr>
        <w:t xml:space="preserve"> </w:t>
      </w:r>
    </w:p>
    <w:p w14:paraId="0B9392DB" w14:textId="341E1C22" w:rsidR="00463C30" w:rsidRDefault="00045590" w:rsidP="0069739E">
      <w:pPr>
        <w:jc w:val="center"/>
      </w:pPr>
      <w:r>
        <w:rPr>
          <w:noProof/>
        </w:rPr>
        <w:drawing>
          <wp:inline distT="0" distB="0" distL="0" distR="0" wp14:anchorId="022A1474" wp14:editId="16362A05">
            <wp:extent cx="6153222" cy="5037183"/>
            <wp:effectExtent l="0" t="0" r="0" b="508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Screen Shot 2018-10-16 at 12.42.23.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157092" cy="5040351"/>
                    </a:xfrm>
                    <a:prstGeom prst="rect">
                      <a:avLst/>
                    </a:prstGeom>
                  </pic:spPr>
                </pic:pic>
              </a:graphicData>
            </a:graphic>
          </wp:inline>
        </w:drawing>
      </w:r>
    </w:p>
    <w:p w14:paraId="36364CAE" w14:textId="7BFC963B" w:rsidR="003343A0" w:rsidRDefault="003343A0" w:rsidP="00CE1DA2"/>
    <w:p w14:paraId="764FCD96" w14:textId="615D1B67" w:rsidR="00814472" w:rsidRDefault="00C6478D" w:rsidP="002339C4">
      <w:pPr>
        <w:spacing w:line="480" w:lineRule="auto"/>
      </w:pPr>
      <w:r>
        <w:t>I have designed my ideal learning environment based on the proposed new curriculum for Wales. Instead of the current seven areas of learning, Donaldson (2015) has proposed the curriculum should be made up of six areas of learning and experience (</w:t>
      </w:r>
      <w:proofErr w:type="spellStart"/>
      <w:r>
        <w:t>AoLE</w:t>
      </w:r>
      <w:proofErr w:type="spellEnd"/>
      <w:r>
        <w:t xml:space="preserve"> from here on in). </w:t>
      </w:r>
    </w:p>
    <w:p w14:paraId="53A52751" w14:textId="56AF9634" w:rsidR="004B574F" w:rsidRDefault="008308C6" w:rsidP="002339C4">
      <w:pPr>
        <w:spacing w:line="480" w:lineRule="auto"/>
      </w:pPr>
      <w:r>
        <w:t xml:space="preserve">Some examples of how the learning environment can lend themselves to the delivery of the </w:t>
      </w:r>
      <w:proofErr w:type="spellStart"/>
      <w:r>
        <w:t>AoLE</w:t>
      </w:r>
      <w:proofErr w:type="spellEnd"/>
      <w:r>
        <w:t xml:space="preserve"> can be seen in the following table: </w:t>
      </w:r>
    </w:p>
    <w:p w14:paraId="553D6CB2" w14:textId="177DA818" w:rsidR="004B574F" w:rsidRDefault="004B574F" w:rsidP="002339C4">
      <w:pPr>
        <w:spacing w:line="480" w:lineRule="auto"/>
      </w:pPr>
    </w:p>
    <w:p w14:paraId="4AA65192" w14:textId="6994385C" w:rsidR="00045590" w:rsidRDefault="00045590" w:rsidP="002339C4">
      <w:pPr>
        <w:spacing w:line="480" w:lineRule="auto"/>
      </w:pPr>
    </w:p>
    <w:p w14:paraId="764317F5" w14:textId="77777777" w:rsidR="00045590" w:rsidRDefault="00045590" w:rsidP="002339C4">
      <w:pPr>
        <w:spacing w:line="480" w:lineRule="auto"/>
      </w:pPr>
    </w:p>
    <w:tbl>
      <w:tblPr>
        <w:tblStyle w:val="TableGrid"/>
        <w:tblW w:w="0" w:type="auto"/>
        <w:tblLook w:val="04A0" w:firstRow="1" w:lastRow="0" w:firstColumn="1" w:lastColumn="0" w:noHBand="0" w:noVBand="1"/>
      </w:tblPr>
      <w:tblGrid>
        <w:gridCol w:w="4505"/>
        <w:gridCol w:w="4505"/>
      </w:tblGrid>
      <w:tr w:rsidR="008308C6" w14:paraId="5D9FB34C" w14:textId="77777777" w:rsidTr="00814472">
        <w:tc>
          <w:tcPr>
            <w:tcW w:w="4505" w:type="dxa"/>
          </w:tcPr>
          <w:p w14:paraId="5F2F3D6B" w14:textId="7C4182F8" w:rsidR="008308C6" w:rsidRDefault="008308C6" w:rsidP="004B574F">
            <w:pPr>
              <w:jc w:val="center"/>
            </w:pPr>
            <w:proofErr w:type="spellStart"/>
            <w:r>
              <w:lastRenderedPageBreak/>
              <w:t>AoLE</w:t>
            </w:r>
            <w:proofErr w:type="spellEnd"/>
          </w:p>
        </w:tc>
        <w:tc>
          <w:tcPr>
            <w:tcW w:w="4505" w:type="dxa"/>
          </w:tcPr>
          <w:p w14:paraId="32540DBC" w14:textId="432B2E06" w:rsidR="008308C6" w:rsidRDefault="008308C6" w:rsidP="004B574F">
            <w:pPr>
              <w:jc w:val="center"/>
            </w:pPr>
            <w:r>
              <w:t>Aspect of learning environment</w:t>
            </w:r>
          </w:p>
        </w:tc>
      </w:tr>
      <w:tr w:rsidR="00814472" w14:paraId="4CD6FCC5" w14:textId="77777777" w:rsidTr="00814472">
        <w:tc>
          <w:tcPr>
            <w:tcW w:w="4505" w:type="dxa"/>
          </w:tcPr>
          <w:p w14:paraId="0DC78E28" w14:textId="55BC021C" w:rsidR="00814472" w:rsidRDefault="00C6478D" w:rsidP="004B574F">
            <w:r>
              <w:t>Languages, Literacy and Communication</w:t>
            </w:r>
          </w:p>
        </w:tc>
        <w:tc>
          <w:tcPr>
            <w:tcW w:w="4505" w:type="dxa"/>
          </w:tcPr>
          <w:p w14:paraId="3BA53B0C" w14:textId="113F650F" w:rsidR="00814472" w:rsidRDefault="008308C6" w:rsidP="004B574F">
            <w:r>
              <w:t>Challenge area/ Reading corner/ Labels on display/ Literacy focused task.</w:t>
            </w:r>
          </w:p>
        </w:tc>
      </w:tr>
      <w:tr w:rsidR="00814472" w14:paraId="08CB5B93" w14:textId="77777777" w:rsidTr="00814472">
        <w:tc>
          <w:tcPr>
            <w:tcW w:w="4505" w:type="dxa"/>
          </w:tcPr>
          <w:p w14:paraId="6EAC015B" w14:textId="3225F264" w:rsidR="00814472" w:rsidRDefault="00C6478D" w:rsidP="004B574F">
            <w:r>
              <w:t>Mathematics and Numeracy</w:t>
            </w:r>
          </w:p>
        </w:tc>
        <w:tc>
          <w:tcPr>
            <w:tcW w:w="4505" w:type="dxa"/>
          </w:tcPr>
          <w:p w14:paraId="57BD008F" w14:textId="56691064" w:rsidR="00814472" w:rsidRDefault="008308C6" w:rsidP="004B574F">
            <w:r>
              <w:t>Weighing scale/ Challenge area/ Numeracy focused task/ Small world area.</w:t>
            </w:r>
          </w:p>
        </w:tc>
      </w:tr>
      <w:tr w:rsidR="00814472" w14:paraId="5C6C2826" w14:textId="77777777" w:rsidTr="00814472">
        <w:tc>
          <w:tcPr>
            <w:tcW w:w="4505" w:type="dxa"/>
          </w:tcPr>
          <w:p w14:paraId="7C84BFE9" w14:textId="43F09278" w:rsidR="00814472" w:rsidRDefault="00C6478D" w:rsidP="004B574F">
            <w:r>
              <w:t>Science and Technology</w:t>
            </w:r>
          </w:p>
        </w:tc>
        <w:tc>
          <w:tcPr>
            <w:tcW w:w="4505" w:type="dxa"/>
          </w:tcPr>
          <w:p w14:paraId="0BC33F9D" w14:textId="02C84632" w:rsidR="00814472" w:rsidRDefault="008308C6" w:rsidP="004B574F">
            <w:r>
              <w:t>ICT area/ Discovery area/ Creative area/ Noisy area.</w:t>
            </w:r>
          </w:p>
        </w:tc>
      </w:tr>
      <w:tr w:rsidR="00814472" w14:paraId="66A5A3F3" w14:textId="77777777" w:rsidTr="00814472">
        <w:tc>
          <w:tcPr>
            <w:tcW w:w="4505" w:type="dxa"/>
          </w:tcPr>
          <w:p w14:paraId="3C4D29E6" w14:textId="432F3AC3" w:rsidR="00814472" w:rsidRDefault="00C6478D" w:rsidP="004B574F">
            <w:r>
              <w:t>Humanities</w:t>
            </w:r>
          </w:p>
        </w:tc>
        <w:tc>
          <w:tcPr>
            <w:tcW w:w="4505" w:type="dxa"/>
          </w:tcPr>
          <w:p w14:paraId="774D2C33" w14:textId="4CEAA700" w:rsidR="00814472" w:rsidRDefault="008308C6" w:rsidP="004B574F">
            <w:r>
              <w:t>Wider community/ Weather station/ Small world area.</w:t>
            </w:r>
          </w:p>
        </w:tc>
      </w:tr>
      <w:tr w:rsidR="00814472" w14:paraId="657AC3E7" w14:textId="77777777" w:rsidTr="00814472">
        <w:tc>
          <w:tcPr>
            <w:tcW w:w="4505" w:type="dxa"/>
          </w:tcPr>
          <w:p w14:paraId="7B8F9231" w14:textId="3FD9D90B" w:rsidR="00814472" w:rsidRDefault="00C6478D" w:rsidP="004B574F">
            <w:r>
              <w:t>Health and Wellbeing</w:t>
            </w:r>
          </w:p>
        </w:tc>
        <w:tc>
          <w:tcPr>
            <w:tcW w:w="4505" w:type="dxa"/>
          </w:tcPr>
          <w:p w14:paraId="4DE857BD" w14:textId="6D649D8B" w:rsidR="00814472" w:rsidRDefault="008308C6" w:rsidP="004B574F">
            <w:r>
              <w:t>Role play/ Daily question/ Emotions carpet/ Construction/ Tent/ Outdoor provision/ Gross and fine motor areas.</w:t>
            </w:r>
          </w:p>
        </w:tc>
      </w:tr>
      <w:tr w:rsidR="00814472" w14:paraId="0DA0175F" w14:textId="77777777" w:rsidTr="00814472">
        <w:tc>
          <w:tcPr>
            <w:tcW w:w="4505" w:type="dxa"/>
          </w:tcPr>
          <w:p w14:paraId="31BA5161" w14:textId="14560D5F" w:rsidR="00814472" w:rsidRDefault="00C6478D" w:rsidP="004B574F">
            <w:r>
              <w:t>Expressive Arts</w:t>
            </w:r>
          </w:p>
        </w:tc>
        <w:tc>
          <w:tcPr>
            <w:tcW w:w="4505" w:type="dxa"/>
          </w:tcPr>
          <w:p w14:paraId="53D0D59F" w14:textId="4B214536" w:rsidR="00814472" w:rsidRDefault="008308C6" w:rsidP="004B574F">
            <w:r>
              <w:t>Role play/ Stage/ Messy area.</w:t>
            </w:r>
          </w:p>
        </w:tc>
      </w:tr>
    </w:tbl>
    <w:p w14:paraId="1AC26207" w14:textId="1C593568" w:rsidR="003343A0" w:rsidRDefault="003343A0" w:rsidP="002339C4">
      <w:pPr>
        <w:spacing w:line="480" w:lineRule="auto"/>
      </w:pPr>
    </w:p>
    <w:p w14:paraId="40CBB149" w14:textId="55AE1D27" w:rsidR="004B574F" w:rsidRDefault="00B14617" w:rsidP="002339C4">
      <w:pPr>
        <w:spacing w:line="480" w:lineRule="auto"/>
      </w:pPr>
      <w:r>
        <w:t>Although this is not an exhaustive list, I will be focussing on the learning areas I believe are key to enabling an effective learning environment.</w:t>
      </w:r>
    </w:p>
    <w:p w14:paraId="13A13B16" w14:textId="77777777" w:rsidR="004B574F" w:rsidRDefault="004B574F" w:rsidP="002339C4">
      <w:pPr>
        <w:spacing w:line="480" w:lineRule="auto"/>
      </w:pPr>
    </w:p>
    <w:p w14:paraId="08C70241" w14:textId="3526E015" w:rsidR="004B574F" w:rsidRDefault="005A1AC7" w:rsidP="002339C4">
      <w:pPr>
        <w:spacing w:line="480" w:lineRule="auto"/>
      </w:pPr>
      <w:r>
        <w:t xml:space="preserve">The learning environment can </w:t>
      </w:r>
      <w:r w:rsidR="0069739E">
        <w:t>substantially influence how well the children learn (Grigg, 2015).</w:t>
      </w:r>
      <w:r w:rsidR="006B3944">
        <w:t xml:space="preserve"> Estyn</w:t>
      </w:r>
      <w:r w:rsidR="00105398">
        <w:t>’s</w:t>
      </w:r>
      <w:r w:rsidR="002653E8">
        <w:t xml:space="preserve"> (2018)</w:t>
      </w:r>
      <w:r w:rsidR="006B3944">
        <w:t xml:space="preserve"> </w:t>
      </w:r>
      <w:r w:rsidR="00105398">
        <w:t>k</w:t>
      </w:r>
      <w:r w:rsidR="006B3944">
        <w:t>ey findings show that learning experiences need to ignite curiosity and creativity</w:t>
      </w:r>
      <w:r w:rsidR="00AC2005">
        <w:t>. I have included different areas in the learning environment to provide a varied learning experience, where children</w:t>
      </w:r>
      <w:r w:rsidR="00105398">
        <w:t xml:space="preserve"> can</w:t>
      </w:r>
      <w:r w:rsidR="00AC2005">
        <w:t xml:space="preserve"> </w:t>
      </w:r>
      <w:r w:rsidR="00105398">
        <w:t>learn independently</w:t>
      </w:r>
      <w:r w:rsidR="00AC2005">
        <w:t>, but also tak</w:t>
      </w:r>
      <w:r w:rsidR="00105398">
        <w:t>e</w:t>
      </w:r>
      <w:r w:rsidR="00AC2005">
        <w:t xml:space="preserve"> risks in a supported environment</w:t>
      </w:r>
      <w:r w:rsidR="00B14617">
        <w:t xml:space="preserve"> </w:t>
      </w:r>
      <w:r w:rsidR="002653E8">
        <w:t>(Estyn 2018)</w:t>
      </w:r>
      <w:r w:rsidR="00AC2005">
        <w:t xml:space="preserve">. Activities </w:t>
      </w:r>
      <w:r w:rsidR="006C3D79">
        <w:t xml:space="preserve">delivered in the ideal learning environment </w:t>
      </w:r>
      <w:r w:rsidR="00AC2005">
        <w:t xml:space="preserve">will be well-planned in order to meet all of the </w:t>
      </w:r>
      <w:proofErr w:type="spellStart"/>
      <w:r w:rsidR="00AC2005">
        <w:t>AoLE</w:t>
      </w:r>
      <w:proofErr w:type="spellEnd"/>
      <w:r w:rsidR="00AC2005">
        <w:t xml:space="preserve"> and four purposes </w:t>
      </w:r>
      <w:r w:rsidR="00AC2005" w:rsidRPr="005A7CB1">
        <w:rPr>
          <w:highlight w:val="yellow"/>
        </w:rPr>
        <w:t>(Figure.1).</w:t>
      </w:r>
      <w:r w:rsidR="00AC2005">
        <w:t xml:space="preserve"> </w:t>
      </w:r>
    </w:p>
    <w:p w14:paraId="2F6F4971" w14:textId="77777777" w:rsidR="00266879" w:rsidRDefault="00266879" w:rsidP="002339C4">
      <w:pPr>
        <w:spacing w:line="480" w:lineRule="auto"/>
      </w:pPr>
    </w:p>
    <w:p w14:paraId="5BF18331" w14:textId="030B9636" w:rsidR="00E602F2" w:rsidRDefault="001A796C" w:rsidP="002339C4">
      <w:pPr>
        <w:spacing w:line="480" w:lineRule="auto"/>
      </w:pPr>
      <w:r>
        <w:t xml:space="preserve">Encouraging pupil independence will be a major </w:t>
      </w:r>
      <w:r w:rsidR="00734002">
        <w:t xml:space="preserve">part of my learning environment. A </w:t>
      </w:r>
      <w:r>
        <w:t>daily question</w:t>
      </w:r>
      <w:r w:rsidR="00734002">
        <w:t xml:space="preserve"> would require the children </w:t>
      </w:r>
      <w:r>
        <w:t>to self-registrate by answering the</w:t>
      </w:r>
      <w:r w:rsidR="00734002">
        <w:t xml:space="preserve"> </w:t>
      </w:r>
      <w:r>
        <w:t>question. This could be used</w:t>
      </w:r>
      <w:r w:rsidR="00396D1C">
        <w:t xml:space="preserve"> as </w:t>
      </w:r>
      <w:r w:rsidR="00E4644E">
        <w:t xml:space="preserve">assessment </w:t>
      </w:r>
      <w:r w:rsidR="00396D1C">
        <w:t>f</w:t>
      </w:r>
      <w:r w:rsidR="00E4644E">
        <w:t>or learning</w:t>
      </w:r>
      <w:r w:rsidR="00396D1C">
        <w:t>,</w:t>
      </w:r>
      <w:r>
        <w:t xml:space="preserve"> to find out what the children already know about a particular subject or can be used to assess whether they have understood a concept taught in focused tasks, thus </w:t>
      </w:r>
      <w:r w:rsidR="00734002">
        <w:t>permitting myself to</w:t>
      </w:r>
      <w:r>
        <w:t xml:space="preserve"> “scaffold”</w:t>
      </w:r>
      <w:r w:rsidR="00734002">
        <w:t xml:space="preserve"> </w:t>
      </w:r>
      <w:r>
        <w:t xml:space="preserve">their learning </w:t>
      </w:r>
      <w:r w:rsidRPr="004B574F">
        <w:rPr>
          <w:highlight w:val="yellow"/>
        </w:rPr>
        <w:t>(Bruner 1986</w:t>
      </w:r>
      <w:r w:rsidR="00734002" w:rsidRPr="004B574F">
        <w:rPr>
          <w:highlight w:val="yellow"/>
        </w:rPr>
        <w:t xml:space="preserve">; </w:t>
      </w:r>
      <w:proofErr w:type="spellStart"/>
      <w:r w:rsidR="00734002" w:rsidRPr="004B574F">
        <w:rPr>
          <w:highlight w:val="yellow"/>
        </w:rPr>
        <w:t>Wiliam</w:t>
      </w:r>
      <w:proofErr w:type="spellEnd"/>
      <w:r w:rsidR="00734002" w:rsidRPr="004B574F">
        <w:rPr>
          <w:highlight w:val="yellow"/>
        </w:rPr>
        <w:t xml:space="preserve"> 2009</w:t>
      </w:r>
      <w:r w:rsidRPr="004B574F">
        <w:rPr>
          <w:highlight w:val="yellow"/>
        </w:rPr>
        <w:t>).</w:t>
      </w:r>
      <w:r>
        <w:t xml:space="preserve"> </w:t>
      </w:r>
      <w:r w:rsidR="00AB252D" w:rsidRPr="00536560">
        <w:t xml:space="preserve">Huggins and </w:t>
      </w:r>
      <w:proofErr w:type="spellStart"/>
      <w:r w:rsidR="00AB252D" w:rsidRPr="00536560">
        <w:t>Wickett</w:t>
      </w:r>
      <w:proofErr w:type="spellEnd"/>
      <w:r w:rsidR="00AB252D" w:rsidRPr="00536560">
        <w:t xml:space="preserve"> </w:t>
      </w:r>
      <w:r w:rsidR="00AB252D" w:rsidRPr="00503E11">
        <w:rPr>
          <w:highlight w:val="yellow"/>
        </w:rPr>
        <w:t>(2011, cited in Thomas and Lewis 2016)</w:t>
      </w:r>
      <w:r w:rsidR="00AB252D" w:rsidRPr="00536560">
        <w:t xml:space="preserve"> argue that children need to be given enough time to become absorbed in their learning. On the basis of this I would ensure that children have plenty of time to carry out the activities they choose.</w:t>
      </w:r>
      <w:r w:rsidR="00AB252D">
        <w:t xml:space="preserve"> </w:t>
      </w:r>
    </w:p>
    <w:p w14:paraId="38850D00" w14:textId="108E4F07" w:rsidR="0069739E" w:rsidRDefault="00E602F2" w:rsidP="002339C4">
      <w:pPr>
        <w:spacing w:line="480" w:lineRule="auto"/>
      </w:pPr>
      <w:r>
        <w:lastRenderedPageBreak/>
        <w:t xml:space="preserve">The learning environment gives the children opportunities to learn by doing. All of the areas would give children the chance to learn by doing activities or experiments independently. Dewey influenced the child-centred approach, stating that children learn by having hands on experiences </w:t>
      </w:r>
      <w:r w:rsidRPr="00396D1C">
        <w:rPr>
          <w:highlight w:val="yellow"/>
        </w:rPr>
        <w:t>(Thomas and Lewis 2016; Grigg 2015).</w:t>
      </w:r>
      <w:r>
        <w:t xml:space="preserve"> The Foundation Phase places significance on learning through play, so I have provided areas to facilitate all types of play. In doing so, learning experiences would be more likely to inspire children to sustain their desire to learn </w:t>
      </w:r>
      <w:r w:rsidRPr="009441E8">
        <w:rPr>
          <w:highlight w:val="yellow"/>
        </w:rPr>
        <w:t>(Thomas and Lewis 2016).</w:t>
      </w:r>
      <w:r>
        <w:t xml:space="preserve"> The small world area would encourage children to develop an understanding of real-life situations</w:t>
      </w:r>
      <w:r w:rsidR="00300E0B">
        <w:t xml:space="preserve"> </w:t>
      </w:r>
      <w:r>
        <w:t xml:space="preserve">and thus become “ethically, informed citizens” </w:t>
      </w:r>
      <w:r w:rsidRPr="009441E8">
        <w:rPr>
          <w:highlight w:val="yellow"/>
        </w:rPr>
        <w:t>(</w:t>
      </w:r>
      <w:r>
        <w:rPr>
          <w:highlight w:val="yellow"/>
        </w:rPr>
        <w:t>Welsh Government 2018</w:t>
      </w:r>
      <w:r w:rsidRPr="009441E8">
        <w:rPr>
          <w:highlight w:val="yellow"/>
        </w:rPr>
        <w:t>).</w:t>
      </w:r>
      <w:r w:rsidR="00300E0B">
        <w:rPr>
          <w:highlight w:val="yellow"/>
        </w:rPr>
        <w:t xml:space="preserve"> </w:t>
      </w:r>
      <w:r w:rsidR="00300E0B" w:rsidRPr="00300E0B">
        <w:t>This can be facilitated by acting out scenarios such as defending a castle or running a farm</w:t>
      </w:r>
      <w:r w:rsidR="00586F1A">
        <w:t xml:space="preserve">; </w:t>
      </w:r>
      <w:r w:rsidR="00300E0B" w:rsidRPr="00300E0B">
        <w:t>giving opportunities to explore the world we live in</w:t>
      </w:r>
      <w:r w:rsidR="00300E0B">
        <w:t>.</w:t>
      </w:r>
      <w:r w:rsidR="00300E0B" w:rsidRPr="00300E0B">
        <w:t xml:space="preserve"> </w:t>
      </w:r>
      <w:r>
        <w:t>Physical play would be facilitated in the gross motor, fine motor, climbing and forest school areas. Developing gross motor skills are essential for movement such as pushing and pulling.</w:t>
      </w:r>
      <w:r w:rsidR="003C6DFC">
        <w:t xml:space="preserve"> </w:t>
      </w:r>
      <w:r w:rsidR="003C6DFC" w:rsidRPr="004B574F">
        <w:t>Froebel</w:t>
      </w:r>
      <w:r w:rsidR="003C6DFC">
        <w:t xml:space="preserve"> was criticised for undermining the importance of gross motor skills (</w:t>
      </w:r>
      <w:r w:rsidR="003C6DFC" w:rsidRPr="004B574F">
        <w:rPr>
          <w:highlight w:val="yellow"/>
        </w:rPr>
        <w:t>Thomas and Lewis 2016</w:t>
      </w:r>
      <w:r w:rsidR="003C6DFC">
        <w:t>). I have therefore ensured that children have a varied experience with activities such as: riding bicycles, climbing and lifting.</w:t>
      </w:r>
      <w:r>
        <w:t xml:space="preserve"> Fine motor skills are essential for hand-eye coordination such as holding a pencil and tying shoelaces </w:t>
      </w:r>
      <w:r w:rsidRPr="009441E8">
        <w:rPr>
          <w:highlight w:val="yellow"/>
        </w:rPr>
        <w:t>(</w:t>
      </w:r>
      <w:proofErr w:type="spellStart"/>
      <w:r w:rsidRPr="009441E8">
        <w:rPr>
          <w:highlight w:val="yellow"/>
        </w:rPr>
        <w:t>Cremin</w:t>
      </w:r>
      <w:proofErr w:type="spellEnd"/>
      <w:r w:rsidRPr="009441E8">
        <w:rPr>
          <w:highlight w:val="yellow"/>
        </w:rPr>
        <w:t xml:space="preserve"> and Burnett 2018).</w:t>
      </w:r>
      <w:r>
        <w:t xml:space="preserve"> Montessori was criticised for not valuing the importance of imaginative play (Thomas and Lewis 2016). However, </w:t>
      </w:r>
      <w:r w:rsidRPr="009441E8">
        <w:rPr>
          <w:highlight w:val="yellow"/>
        </w:rPr>
        <w:t>Moyles (2005)</w:t>
      </w:r>
      <w:r>
        <w:t xml:space="preserve"> identifies how role play encourages children to play creatively and cooperatively, which embodies many aspects of the four purposes </w:t>
      </w:r>
      <w:r w:rsidRPr="009441E8">
        <w:rPr>
          <w:highlight w:val="yellow"/>
        </w:rPr>
        <w:t>(</w:t>
      </w:r>
      <w:r>
        <w:rPr>
          <w:highlight w:val="yellow"/>
        </w:rPr>
        <w:t>Donaldson 2015</w:t>
      </w:r>
      <w:r w:rsidRPr="009441E8">
        <w:rPr>
          <w:highlight w:val="yellow"/>
        </w:rPr>
        <w:t>).</w:t>
      </w:r>
      <w:r>
        <w:t xml:space="preserve"> The role play areas will not only encourage creativity and communication, but also enable the children to build upon prior knowledge, as they would be familiar areas such as a home or café </w:t>
      </w:r>
      <w:r w:rsidRPr="009441E8">
        <w:rPr>
          <w:highlight w:val="yellow"/>
        </w:rPr>
        <w:t>(Bruner 1986).</w:t>
      </w:r>
      <w:r>
        <w:t xml:space="preserve"> Furthermore, the café would have key Welsh vocabulary labelled on the menu alongside pictures of the food taught under the topic ‘</w:t>
      </w:r>
      <w:proofErr w:type="spellStart"/>
      <w:r>
        <w:t>Bwyd</w:t>
      </w:r>
      <w:proofErr w:type="spellEnd"/>
      <w:r>
        <w:t xml:space="preserve">’. It would encourage children to communicate in Welsh and get used to both hearing and seeing the written word. The </w:t>
      </w:r>
      <w:r w:rsidRPr="00050B90">
        <w:rPr>
          <w:highlight w:val="yellow"/>
        </w:rPr>
        <w:t>Welsh Government (2017)</w:t>
      </w:r>
      <w:r>
        <w:t xml:space="preserve"> has issued a strategy to increase the number of </w:t>
      </w:r>
      <w:r>
        <w:lastRenderedPageBreak/>
        <w:t>Welsh speakers to one million by 2050. Education is seen as at the heart of this vision, in order to get children comfortably conversing in Welsh and in turn to be proud of the Welsh culture (</w:t>
      </w:r>
      <w:r w:rsidRPr="003B487A">
        <w:rPr>
          <w:highlight w:val="yellow"/>
        </w:rPr>
        <w:t>2017:3)</w:t>
      </w:r>
      <w:r w:rsidRPr="003B487A">
        <w:t>.</w:t>
      </w:r>
      <w:r>
        <w:t xml:space="preserve"> Therefore, Welsh language will also be an important feature in my learning environment. </w:t>
      </w:r>
    </w:p>
    <w:p w14:paraId="1A67BD72" w14:textId="0FC92A90" w:rsidR="00734002" w:rsidRDefault="0069739E" w:rsidP="002339C4">
      <w:pPr>
        <w:spacing w:line="480" w:lineRule="auto"/>
      </w:pPr>
      <w:r>
        <w:t xml:space="preserve">The learning environment is not limited to the indoor and outdoor provisions, but also encompasses the emotional classroom culture. </w:t>
      </w:r>
      <w:r w:rsidR="002816E8">
        <w:t xml:space="preserve">Holt (in </w:t>
      </w:r>
      <w:r w:rsidR="002816E8" w:rsidRPr="00CF4B09">
        <w:rPr>
          <w:highlight w:val="yellow"/>
        </w:rPr>
        <w:t>Pollard and Bourne, 1994)</w:t>
      </w:r>
      <w:r w:rsidR="002816E8">
        <w:t xml:space="preserve"> highlights how boredom and fear can affect the learning environment. I would ensure that the classroom culture is </w:t>
      </w:r>
      <w:r w:rsidR="002816E8" w:rsidRPr="00396D1C">
        <w:t>positive</w:t>
      </w:r>
      <w:r w:rsidR="002816E8">
        <w:t>, where children do not fear making mistakes</w:t>
      </w:r>
      <w:r w:rsidR="00734002">
        <w:t xml:space="preserve"> </w:t>
      </w:r>
      <w:r w:rsidR="00734002" w:rsidRPr="004B574F">
        <w:rPr>
          <w:highlight w:val="yellow"/>
        </w:rPr>
        <w:t xml:space="preserve">(Black and </w:t>
      </w:r>
      <w:proofErr w:type="spellStart"/>
      <w:r w:rsidR="00734002" w:rsidRPr="004B574F">
        <w:rPr>
          <w:highlight w:val="yellow"/>
        </w:rPr>
        <w:t>Wiliam</w:t>
      </w:r>
      <w:proofErr w:type="spellEnd"/>
      <w:r w:rsidR="00734002" w:rsidRPr="004B574F">
        <w:rPr>
          <w:highlight w:val="yellow"/>
        </w:rPr>
        <w:t xml:space="preserve"> 1998)</w:t>
      </w:r>
      <w:r w:rsidR="004E02CD" w:rsidRPr="004B574F">
        <w:rPr>
          <w:highlight w:val="yellow"/>
        </w:rPr>
        <w:t>.</w:t>
      </w:r>
      <w:r w:rsidR="004E02CD">
        <w:t xml:space="preserve"> </w:t>
      </w:r>
      <w:r w:rsidR="00E602F2">
        <w:t xml:space="preserve">Health and Wellbeing extends to “healthy minds” </w:t>
      </w:r>
      <w:r w:rsidR="00E602F2" w:rsidRPr="004B574F">
        <w:rPr>
          <w:highlight w:val="yellow"/>
        </w:rPr>
        <w:t>(Donaldson 2015:25),</w:t>
      </w:r>
      <w:r w:rsidR="00E602F2">
        <w:t xml:space="preserve"> so it is important to encourage children to express their emotions in a controlled way. The emotions carpet would </w:t>
      </w:r>
      <w:r w:rsidR="00993A84">
        <w:t>permit children to explicitly express how they are feeling to everyone around them. As an inclusive practitioner, I would ensure that the children know how to deal with their emotions and also that it is acceptable to feel different emotions. Allowing children to express how they feel will create better relationships within the classroom, allowing them to feel that they can overcome challenges (</w:t>
      </w:r>
      <w:r w:rsidR="00993A84" w:rsidRPr="00993A84">
        <w:rPr>
          <w:highlight w:val="yellow"/>
        </w:rPr>
        <w:t>Donaldson 2015:30).</w:t>
      </w:r>
      <w:r w:rsidR="00993A84">
        <w:t xml:space="preserve"> The tent would provide a safe place for children to go to if they need time to process their emotions.</w:t>
      </w:r>
      <w:r w:rsidR="00BF45E9">
        <w:t xml:space="preserve"> Piaget believed that children thought in an “egocentric” manner between the ages 2 to 7 </w:t>
      </w:r>
      <w:r w:rsidR="00BF45E9" w:rsidRPr="00BF45E9">
        <w:rPr>
          <w:highlight w:val="yellow"/>
        </w:rPr>
        <w:t>(Grigg 2015:137)</w:t>
      </w:r>
      <w:r w:rsidR="00BF45E9">
        <w:rPr>
          <w:highlight w:val="yellow"/>
        </w:rPr>
        <w:t>,</w:t>
      </w:r>
      <w:r w:rsidR="00BF45E9" w:rsidRPr="004B574F">
        <w:t xml:space="preserve"> so in light of this, </w:t>
      </w:r>
      <w:r w:rsidR="00993A84">
        <w:t xml:space="preserve">I believe it is important to give </w:t>
      </w:r>
      <w:r w:rsidR="00BF45E9">
        <w:t>children</w:t>
      </w:r>
      <w:r w:rsidR="00993A84">
        <w:t xml:space="preserve"> time to </w:t>
      </w:r>
      <w:r w:rsidR="00BF45E9">
        <w:t xml:space="preserve">process their thoughts before acting out. </w:t>
      </w:r>
    </w:p>
    <w:p w14:paraId="396D1E4E" w14:textId="77777777" w:rsidR="00734002" w:rsidRDefault="00734002" w:rsidP="002339C4">
      <w:pPr>
        <w:spacing w:line="480" w:lineRule="auto"/>
      </w:pPr>
    </w:p>
    <w:p w14:paraId="61FC7D94" w14:textId="7DCDFCFF" w:rsidR="0069739E" w:rsidRDefault="004E02CD" w:rsidP="002339C4">
      <w:pPr>
        <w:spacing w:line="480" w:lineRule="auto"/>
      </w:pPr>
      <w:r>
        <w:t>As a reflective practitioner, I would ensure that</w:t>
      </w:r>
      <w:r w:rsidR="00105398">
        <w:t xml:space="preserve"> the learning environment is adaptable to the needs of the pupils. I have chosen to have different shape tables which c</w:t>
      </w:r>
      <w:r w:rsidR="00972EAA">
        <w:t>ould</w:t>
      </w:r>
      <w:r w:rsidR="00105398">
        <w:t xml:space="preserve"> be moved into large groups, small groups and individual seating arrangements to suit the context of the lesson </w:t>
      </w:r>
      <w:r w:rsidR="00105398" w:rsidRPr="004B574F">
        <w:rPr>
          <w:highlight w:val="yellow"/>
        </w:rPr>
        <w:t>(Grigg 2015</w:t>
      </w:r>
      <w:r w:rsidR="00105398" w:rsidRPr="00DE2A40">
        <w:t>).</w:t>
      </w:r>
      <w:r w:rsidR="00DE2A40">
        <w:t xml:space="preserve"> Donaldson identifies Literacy, Numeracy and Digital Competence as “cross-curriculum responsibilities”</w:t>
      </w:r>
      <w:r w:rsidR="00DE2A40" w:rsidRPr="00DE2A40">
        <w:t xml:space="preserve"> </w:t>
      </w:r>
      <w:r w:rsidR="00DE2A40" w:rsidRPr="00DE2A40">
        <w:rPr>
          <w:highlight w:val="yellow"/>
        </w:rPr>
        <w:t>(2015:40)</w:t>
      </w:r>
      <w:r w:rsidR="001954DB">
        <w:rPr>
          <w:highlight w:val="yellow"/>
        </w:rPr>
        <w:t xml:space="preserve">; </w:t>
      </w:r>
      <w:r w:rsidR="00DE2A40">
        <w:t>requir</w:t>
      </w:r>
      <w:r w:rsidR="001954DB">
        <w:t>ing</w:t>
      </w:r>
      <w:r w:rsidR="00DE2A40">
        <w:t xml:space="preserve"> teachers to provide frequent opportunities to develop skills in these areas by incorporating the</w:t>
      </w:r>
      <w:r w:rsidR="001954DB">
        <w:t xml:space="preserve">m </w:t>
      </w:r>
      <w:r w:rsidR="00DE2A40">
        <w:t xml:space="preserve">across the rest of the </w:t>
      </w:r>
      <w:r w:rsidR="00DE2A40">
        <w:lastRenderedPageBreak/>
        <w:t>curriculum</w:t>
      </w:r>
      <w:r w:rsidR="001954DB">
        <w:t>. I would provide multiple opportunities to develop skills in all three areas by doing sufficient planning, to not only incorporate them throughout curriculum delivered lessons, but also in tailoring the enhanced provisions to give fun opportunities for the skills to be practised.</w:t>
      </w:r>
      <w:r w:rsidR="00266879">
        <w:t xml:space="preserve"> These are visible in the learning environment from a large measuring scale outside for children to weigh objects and compare the weight of different objects. Furthermore, ICT can be used to research during cross-curricular lessons or to take photographic evidence of practical work undertaken in the learning areas.</w:t>
      </w:r>
      <w:r w:rsidR="00AB252D">
        <w:t xml:space="preserve"> Digital competence extends to knowing how to be safe online, which can be delivered through Personal and Social Education lessons (</w:t>
      </w:r>
      <w:proofErr w:type="spellStart"/>
      <w:r w:rsidR="00AB252D" w:rsidRPr="00AB252D">
        <w:rPr>
          <w:highlight w:val="yellow"/>
        </w:rPr>
        <w:t>Cremin</w:t>
      </w:r>
      <w:proofErr w:type="spellEnd"/>
      <w:r w:rsidR="00AB252D" w:rsidRPr="00AB252D">
        <w:rPr>
          <w:highlight w:val="yellow"/>
        </w:rPr>
        <w:t xml:space="preserve"> and Burnett 2018).</w:t>
      </w:r>
    </w:p>
    <w:p w14:paraId="626FC469" w14:textId="77777777" w:rsidR="00AB252D" w:rsidRDefault="00AB252D" w:rsidP="002339C4">
      <w:pPr>
        <w:spacing w:line="480" w:lineRule="auto"/>
      </w:pPr>
    </w:p>
    <w:p w14:paraId="01E81F1B" w14:textId="3B6C7E3D" w:rsidR="003F005A" w:rsidRDefault="00433E21" w:rsidP="002339C4">
      <w:pPr>
        <w:spacing w:line="480" w:lineRule="auto"/>
      </w:pPr>
      <w:r>
        <w:t xml:space="preserve">According to </w:t>
      </w:r>
      <w:proofErr w:type="spellStart"/>
      <w:r w:rsidRPr="00433E21">
        <w:rPr>
          <w:highlight w:val="yellow"/>
        </w:rPr>
        <w:t>Bilton</w:t>
      </w:r>
      <w:proofErr w:type="spellEnd"/>
      <w:r w:rsidRPr="00433E21">
        <w:rPr>
          <w:highlight w:val="yellow"/>
        </w:rPr>
        <w:t xml:space="preserve"> (2010),</w:t>
      </w:r>
      <w:r>
        <w:t xml:space="preserve"> a learning environment can be anywhere so long as </w:t>
      </w:r>
      <w:r w:rsidR="00062FF6">
        <w:t xml:space="preserve">‘who’, ‘what’ and ‘how’ components are present. That is to say, a learning environment </w:t>
      </w:r>
      <w:r w:rsidR="00C7074D">
        <w:t xml:space="preserve">only needs a curriculum, children and teaching strategies. Drawing from this, I will ensure that I use a varied environment that suits the context. </w:t>
      </w:r>
      <w:r w:rsidR="00470944">
        <w:t>The arrows</w:t>
      </w:r>
      <w:r w:rsidR="00C7074D">
        <w:t xml:space="preserve"> on my learning environment</w:t>
      </w:r>
      <w:r w:rsidR="00470944">
        <w:t xml:space="preserve"> signify free-flow access to indoor and outdoor provisions. I would encourage children to use the outdoor provision on a free-flow basis, where they can move freely between indoors and outdoors</w:t>
      </w:r>
      <w:r w:rsidR="00396D1C">
        <w:t xml:space="preserve"> </w:t>
      </w:r>
      <w:r w:rsidR="00396D1C" w:rsidRPr="004B574F">
        <w:rPr>
          <w:highlight w:val="yellow"/>
        </w:rPr>
        <w:t>(Thomas and Lewis 2016).</w:t>
      </w:r>
      <w:r w:rsidR="00470944">
        <w:t xml:space="preserve"> </w:t>
      </w:r>
      <w:r w:rsidR="002339B0">
        <w:t>Encompassing t</w:t>
      </w:r>
      <w:r w:rsidR="007C7620">
        <w:t>he notion of children having freedom</w:t>
      </w:r>
      <w:r w:rsidR="002339B0">
        <w:t xml:space="preserve">, </w:t>
      </w:r>
      <w:r w:rsidR="007C7620">
        <w:t>influenced by Montessori</w:t>
      </w:r>
      <w:r w:rsidR="002339B0">
        <w:t>,</w:t>
      </w:r>
      <w:r w:rsidR="00734002">
        <w:t xml:space="preserve"> will </w:t>
      </w:r>
      <w:r w:rsidR="002C6B15">
        <w:t>further encourage independence</w:t>
      </w:r>
      <w:r w:rsidR="002339B0">
        <w:t xml:space="preserve"> </w:t>
      </w:r>
      <w:r w:rsidR="002339B0" w:rsidRPr="009441E8">
        <w:rPr>
          <w:highlight w:val="yellow"/>
        </w:rPr>
        <w:t>(Pound 2006).</w:t>
      </w:r>
    </w:p>
    <w:p w14:paraId="4C33BD55" w14:textId="77777777" w:rsidR="00266879" w:rsidRDefault="00266879" w:rsidP="002339C4">
      <w:pPr>
        <w:spacing w:line="480" w:lineRule="auto"/>
      </w:pPr>
    </w:p>
    <w:p w14:paraId="0F5516E8" w14:textId="35879B34" w:rsidR="003C6DFC" w:rsidRDefault="00470944" w:rsidP="002339C4">
      <w:pPr>
        <w:spacing w:line="480" w:lineRule="auto"/>
      </w:pPr>
      <w:r>
        <w:t>The Foundation Phase has been highly influenced by practice over in Scandinavian countries</w:t>
      </w:r>
      <w:r w:rsidR="006B7416">
        <w:t>, where they place importance on teachers facilitating rather than dominating learning experiences (</w:t>
      </w:r>
      <w:r w:rsidR="006B7416" w:rsidRPr="00684139">
        <w:rPr>
          <w:highlight w:val="yellow"/>
        </w:rPr>
        <w:t>Thomas and Lewis 2016).</w:t>
      </w:r>
      <w:r w:rsidR="00D11A65">
        <w:t xml:space="preserve"> Forest schools originated in Denmark, where children were encouraged to investigate freely, take risks and have hands on experience in a natural forest area</w:t>
      </w:r>
      <w:r w:rsidR="006B7416">
        <w:t xml:space="preserve"> </w:t>
      </w:r>
      <w:r w:rsidR="006B7416" w:rsidRPr="00684139">
        <w:rPr>
          <w:highlight w:val="yellow"/>
        </w:rPr>
        <w:t>(</w:t>
      </w:r>
      <w:r w:rsidR="00DE2A40">
        <w:rPr>
          <w:highlight w:val="yellow"/>
        </w:rPr>
        <w:t>Grigg 2015</w:t>
      </w:r>
      <w:r w:rsidR="006B7416" w:rsidRPr="00684139">
        <w:rPr>
          <w:highlight w:val="yellow"/>
        </w:rPr>
        <w:t>)</w:t>
      </w:r>
      <w:r w:rsidR="006B7416" w:rsidRPr="003B06D8">
        <w:t>.</w:t>
      </w:r>
      <w:r w:rsidR="003B06D8" w:rsidRPr="003B06D8">
        <w:t xml:space="preserve"> </w:t>
      </w:r>
      <w:proofErr w:type="spellStart"/>
      <w:r w:rsidR="00C7074D" w:rsidRPr="00C7074D">
        <w:rPr>
          <w:highlight w:val="yellow"/>
        </w:rPr>
        <w:t>Bilton</w:t>
      </w:r>
      <w:proofErr w:type="spellEnd"/>
      <w:r w:rsidR="00C7074D" w:rsidRPr="00C7074D">
        <w:rPr>
          <w:highlight w:val="yellow"/>
        </w:rPr>
        <w:t xml:space="preserve"> (2010)</w:t>
      </w:r>
      <w:r w:rsidR="00BE42C3">
        <w:t xml:space="preserve"> emphasises</w:t>
      </w:r>
      <w:r w:rsidR="00C7074D">
        <w:t xml:space="preserve"> the need for adults to</w:t>
      </w:r>
      <w:r w:rsidR="00997530">
        <w:t xml:space="preserve"> stand back</w:t>
      </w:r>
      <w:r w:rsidR="002C2AC8">
        <w:t>,</w:t>
      </w:r>
      <w:r w:rsidR="00997530">
        <w:t xml:space="preserve"> </w:t>
      </w:r>
      <w:r w:rsidR="00BE42C3">
        <w:t xml:space="preserve">which is reinforced by </w:t>
      </w:r>
      <w:proofErr w:type="spellStart"/>
      <w:r w:rsidR="00BE42C3" w:rsidRPr="00BE42C3">
        <w:rPr>
          <w:highlight w:val="yellow"/>
        </w:rPr>
        <w:t>Mercogliano</w:t>
      </w:r>
      <w:proofErr w:type="spellEnd"/>
      <w:r w:rsidR="00BE42C3" w:rsidRPr="00BE42C3">
        <w:rPr>
          <w:highlight w:val="yellow"/>
        </w:rPr>
        <w:t xml:space="preserve"> (2007)</w:t>
      </w:r>
      <w:r w:rsidR="00FA37CB">
        <w:rPr>
          <w:highlight w:val="yellow"/>
        </w:rPr>
        <w:t xml:space="preserve">, </w:t>
      </w:r>
      <w:r w:rsidR="00FA37CB" w:rsidRPr="0063683B">
        <w:t xml:space="preserve">who </w:t>
      </w:r>
      <w:r w:rsidR="00FD1CB1" w:rsidRPr="0063683B">
        <w:t xml:space="preserve">argues that children’s </w:t>
      </w:r>
      <w:r w:rsidR="00503C93" w:rsidRPr="0063683B">
        <w:t>“wildness” is “over-</w:t>
      </w:r>
      <w:r w:rsidR="00503C93" w:rsidRPr="0063683B">
        <w:lastRenderedPageBreak/>
        <w:t xml:space="preserve">supervised”. </w:t>
      </w:r>
      <w:r w:rsidR="003465C7">
        <w:t xml:space="preserve">The use of outdoors will be a major part of my learning environment as there are many benefits for children. As highlighted by the </w:t>
      </w:r>
      <w:r w:rsidR="003465C7" w:rsidRPr="00985DF6">
        <w:rPr>
          <w:highlight w:val="yellow"/>
        </w:rPr>
        <w:t xml:space="preserve">Welsh Assembly </w:t>
      </w:r>
      <w:proofErr w:type="spellStart"/>
      <w:r w:rsidR="003465C7" w:rsidRPr="00985DF6">
        <w:rPr>
          <w:highlight w:val="yellow"/>
        </w:rPr>
        <w:t>Governement</w:t>
      </w:r>
      <w:proofErr w:type="spellEnd"/>
      <w:r w:rsidR="003465C7" w:rsidRPr="00985DF6">
        <w:rPr>
          <w:highlight w:val="yellow"/>
        </w:rPr>
        <w:t xml:space="preserve"> (2009),</w:t>
      </w:r>
      <w:r w:rsidR="003465C7">
        <w:t xml:space="preserve"> being able to get vitamin D</w:t>
      </w:r>
      <w:r w:rsidR="00985DF6">
        <w:t xml:space="preserve"> and run about</w:t>
      </w:r>
      <w:r w:rsidR="003465C7">
        <w:t xml:space="preserve"> improves the child’s health, whilst having a first-hand experience of nature. This gives them a better appreciation for their surroundings alongside building up </w:t>
      </w:r>
      <w:r w:rsidR="00985DF6">
        <w:t xml:space="preserve">their confidence, with the added benefit of many resources being free </w:t>
      </w:r>
      <w:r w:rsidR="00985DF6" w:rsidRPr="00985DF6">
        <w:rPr>
          <w:highlight w:val="yellow"/>
        </w:rPr>
        <w:t>(</w:t>
      </w:r>
      <w:proofErr w:type="spellStart"/>
      <w:r w:rsidR="00985DF6" w:rsidRPr="00985DF6">
        <w:rPr>
          <w:highlight w:val="yellow"/>
        </w:rPr>
        <w:t>Bilton</w:t>
      </w:r>
      <w:proofErr w:type="spellEnd"/>
      <w:r w:rsidR="00985DF6" w:rsidRPr="00985DF6">
        <w:rPr>
          <w:highlight w:val="yellow"/>
        </w:rPr>
        <w:t xml:space="preserve"> 2010).</w:t>
      </w:r>
    </w:p>
    <w:p w14:paraId="0CD9598B" w14:textId="1B304C57" w:rsidR="0077018E" w:rsidRDefault="0077018E" w:rsidP="00542FB2">
      <w:pPr>
        <w:spacing w:line="480" w:lineRule="auto"/>
      </w:pPr>
      <w:r>
        <w:t>Key aspects of the foundation phase are the use of continuous, enhanced and focus</w:t>
      </w:r>
      <w:r w:rsidR="001954DB">
        <w:t>ed</w:t>
      </w:r>
      <w:r>
        <w:t xml:space="preserve"> provision. Focus</w:t>
      </w:r>
      <w:r w:rsidR="00463C30">
        <w:t>ed</w:t>
      </w:r>
      <w:r>
        <w:t xml:space="preserve"> provision will take place on the focus task area</w:t>
      </w:r>
      <w:r w:rsidR="00C20C5C">
        <w:t xml:space="preserve"> and led by an adult</w:t>
      </w:r>
      <w:r>
        <w:t>.</w:t>
      </w:r>
      <w:r w:rsidR="00C20C5C">
        <w:t xml:space="preserve"> The continuous provisions should be constantly accessible for the children</w:t>
      </w:r>
      <w:r w:rsidR="00EC62F0">
        <w:t xml:space="preserve"> to develop skills</w:t>
      </w:r>
      <w:r w:rsidR="00396D1C">
        <w:t xml:space="preserve"> and </w:t>
      </w:r>
      <w:r w:rsidR="00985DF6">
        <w:t xml:space="preserve">is </w:t>
      </w:r>
      <w:r w:rsidR="00396D1C">
        <w:t>predominantly child-led</w:t>
      </w:r>
      <w:r w:rsidR="00536560">
        <w:t xml:space="preserve"> </w:t>
      </w:r>
      <w:r w:rsidR="00536560" w:rsidRPr="009441E8">
        <w:rPr>
          <w:highlight w:val="yellow"/>
        </w:rPr>
        <w:t>(</w:t>
      </w:r>
      <w:proofErr w:type="spellStart"/>
      <w:r w:rsidR="00536560" w:rsidRPr="009441E8">
        <w:rPr>
          <w:highlight w:val="yellow"/>
        </w:rPr>
        <w:t>Cremin</w:t>
      </w:r>
      <w:proofErr w:type="spellEnd"/>
      <w:r w:rsidR="00536560" w:rsidRPr="009441E8">
        <w:rPr>
          <w:highlight w:val="yellow"/>
        </w:rPr>
        <w:t xml:space="preserve"> and Burnett 2018).</w:t>
      </w:r>
      <w:r w:rsidR="00536560">
        <w:t xml:space="preserve"> </w:t>
      </w:r>
      <w:r w:rsidR="00C20C5C">
        <w:t xml:space="preserve">Examples of continuous provision would be the sand and water trays, discovery area, creative </w:t>
      </w:r>
      <w:proofErr w:type="spellStart"/>
      <w:r w:rsidR="00C20C5C">
        <w:t>area</w:t>
      </w:r>
      <w:proofErr w:type="spellEnd"/>
      <w:r w:rsidR="00C20C5C">
        <w:t xml:space="preserve">, ICT area and role play. </w:t>
      </w:r>
    </w:p>
    <w:p w14:paraId="1B0A3A96" w14:textId="77F3312E" w:rsidR="00C20C5C" w:rsidRDefault="00C20C5C" w:rsidP="002339C4">
      <w:pPr>
        <w:spacing w:line="480" w:lineRule="auto"/>
      </w:pPr>
      <w:r>
        <w:t>Enhanced provision is whe</w:t>
      </w:r>
      <w:r w:rsidR="009441E8">
        <w:t>re</w:t>
      </w:r>
      <w:r>
        <w:t xml:space="preserve"> the skills learnt in the focus task are extended in the continuous provision</w:t>
      </w:r>
      <w:r w:rsidR="00536560">
        <w:t xml:space="preserve"> (</w:t>
      </w:r>
      <w:r w:rsidR="00536560" w:rsidRPr="00536560">
        <w:rPr>
          <w:highlight w:val="yellow"/>
        </w:rPr>
        <w:t>Thomas and Lewis 2016</w:t>
      </w:r>
      <w:r w:rsidR="00536560">
        <w:t>)</w:t>
      </w:r>
      <w:r>
        <w:t>. An example of this would be the challenge areas, where challenges would link to work completed</w:t>
      </w:r>
      <w:r w:rsidR="00396D1C">
        <w:t xml:space="preserve"> in all of the </w:t>
      </w:r>
      <w:proofErr w:type="spellStart"/>
      <w:r w:rsidR="00396D1C">
        <w:t>AoLEs</w:t>
      </w:r>
      <w:proofErr w:type="spellEnd"/>
      <w:r>
        <w:t>. For instance, i</w:t>
      </w:r>
      <w:r w:rsidR="00853946">
        <w:t xml:space="preserve">f the literacy focus task was on a particular sound, the challenge area could be an ‘I spy’ game for children to identify objects with that sound. </w:t>
      </w:r>
      <w:r w:rsidR="009441E8" w:rsidRPr="00536560">
        <w:t>The enhanced provision</w:t>
      </w:r>
      <w:r w:rsidR="009441E8">
        <w:t xml:space="preserve"> </w:t>
      </w:r>
      <w:r w:rsidR="005A1F92">
        <w:t xml:space="preserve">is designed to extend the current knowledge of the child by enabling them to </w:t>
      </w:r>
      <w:r w:rsidR="00536560">
        <w:t>actively make sense of the learning process (</w:t>
      </w:r>
      <w:r w:rsidR="00536560" w:rsidRPr="00536560">
        <w:rPr>
          <w:highlight w:val="yellow"/>
        </w:rPr>
        <w:t>Thomas and Lewis 2016</w:t>
      </w:r>
      <w:r w:rsidR="00536560" w:rsidRPr="00536560">
        <w:t>)</w:t>
      </w:r>
      <w:r w:rsidR="00536560">
        <w:t xml:space="preserve">. </w:t>
      </w:r>
    </w:p>
    <w:p w14:paraId="04CF49D3" w14:textId="266BE469" w:rsidR="00542FB2" w:rsidRDefault="00266879" w:rsidP="00266879">
      <w:pPr>
        <w:spacing w:line="480" w:lineRule="auto"/>
      </w:pPr>
      <w:r>
        <w:t xml:space="preserve">Estyn identify five inspection areas, of which include: “wellbeing and attitudes to learning; teaching and learning experiences and; care, support and guidance” </w:t>
      </w:r>
      <w:r w:rsidRPr="00045590">
        <w:rPr>
          <w:highlight w:val="yellow"/>
        </w:rPr>
        <w:t>(Estyn 2017</w:t>
      </w:r>
      <w:r>
        <w:rPr>
          <w:highlight w:val="yellow"/>
        </w:rPr>
        <w:t>:1</w:t>
      </w:r>
      <w:r w:rsidRPr="00045590">
        <w:rPr>
          <w:highlight w:val="yellow"/>
        </w:rPr>
        <w:t>).</w:t>
      </w:r>
      <w:r>
        <w:t xml:space="preserve"> This shows that these are areas of </w:t>
      </w:r>
      <w:r>
        <w:t>significance</w:t>
      </w:r>
      <w:r>
        <w:t>, so I have tried to incorporate these into my learning environment. As the learning experiences are varied, with a mixture of adult-led and independent provision, I believe that in turn children would have a positive attitude towards learning.</w:t>
      </w:r>
    </w:p>
    <w:p w14:paraId="4674721C" w14:textId="77777777" w:rsidR="00542FB2" w:rsidRDefault="00542FB2" w:rsidP="00CE1DA2"/>
    <w:p w14:paraId="40F264EA" w14:textId="58049EFC" w:rsidR="004C50BA" w:rsidRDefault="00542FB2" w:rsidP="00E426B0">
      <w:pPr>
        <w:spacing w:line="480" w:lineRule="auto"/>
      </w:pPr>
      <w:r>
        <w:lastRenderedPageBreak/>
        <w:t>To conclude by d</w:t>
      </w:r>
      <w:r w:rsidR="007804A2">
        <w:t>rawing on the learning event, analysis of learning theories and my ideal learning environment</w:t>
      </w:r>
      <w:r>
        <w:t>;</w:t>
      </w:r>
      <w:r w:rsidR="007804A2">
        <w:t xml:space="preserve"> it is clear that </w:t>
      </w:r>
      <w:r w:rsidR="00D31F25">
        <w:t xml:space="preserve">in order </w:t>
      </w:r>
      <w:r w:rsidR="007804A2">
        <w:t>to enable learning there is no one size fits all</w:t>
      </w:r>
      <w:r w:rsidR="00551ED3">
        <w:t>. Despite the learning event being analysed in light of the constructivist approach, I believe it is necessary to adopt a variety of learning strategies to create an effective learning environment</w:t>
      </w:r>
      <w:r w:rsidR="0080783B">
        <w:t xml:space="preserve"> </w:t>
      </w:r>
      <w:r w:rsidR="0080783B" w:rsidRPr="002D0CD7">
        <w:rPr>
          <w:highlight w:val="yellow"/>
        </w:rPr>
        <w:t>(Donaldson 2015</w:t>
      </w:r>
      <w:r w:rsidR="0080783B">
        <w:t>)</w:t>
      </w:r>
      <w:r w:rsidR="00551ED3">
        <w:t>.</w:t>
      </w:r>
      <w:r w:rsidR="0080783B">
        <w:t xml:space="preserve"> Pedagogical knowledge includes: the strategies adopted to teach, behaviour management and classroom organisation (</w:t>
      </w:r>
      <w:proofErr w:type="spellStart"/>
      <w:r w:rsidR="0080783B" w:rsidRPr="002D0CD7">
        <w:rPr>
          <w:highlight w:val="yellow"/>
        </w:rPr>
        <w:t>Cremin</w:t>
      </w:r>
      <w:proofErr w:type="spellEnd"/>
      <w:r w:rsidR="0080783B" w:rsidRPr="002D0CD7">
        <w:rPr>
          <w:highlight w:val="yellow"/>
        </w:rPr>
        <w:t xml:space="preserve"> and Burnett 2018:12</w:t>
      </w:r>
      <w:r w:rsidR="0080783B">
        <w:t xml:space="preserve">), it is therefore the responsibility of the teacher to </w:t>
      </w:r>
      <w:r w:rsidR="00D31F25">
        <w:t>apply</w:t>
      </w:r>
      <w:r w:rsidR="0080783B">
        <w:t xml:space="preserve"> </w:t>
      </w:r>
      <w:r w:rsidR="00D31F25">
        <w:t>pedagogical knowledge</w:t>
      </w:r>
      <w:r w:rsidR="0080783B">
        <w:t xml:space="preserve"> in order to </w:t>
      </w:r>
      <w:r w:rsidR="00D31F25">
        <w:t>facilitate</w:t>
      </w:r>
      <w:r w:rsidR="0080783B">
        <w:t xml:space="preserve"> </w:t>
      </w:r>
      <w:r w:rsidR="00D31F25">
        <w:t xml:space="preserve">an effective </w:t>
      </w:r>
      <w:r w:rsidR="0080783B">
        <w:t>learning</w:t>
      </w:r>
      <w:r w:rsidR="00D31F25">
        <w:t xml:space="preserve"> process.</w:t>
      </w:r>
      <w:r w:rsidR="0080783B">
        <w:t xml:space="preserve"> </w:t>
      </w:r>
      <w:r w:rsidR="00551ED3">
        <w:t>In light of behaviourism, I believe that rewarding good behaviour has its place in the learning environment in order to set levels of appropriate behaviour</w:t>
      </w:r>
      <w:r w:rsidR="00D31F25">
        <w:t>, which covers behaviour management</w:t>
      </w:r>
      <w:r w:rsidR="0080783B">
        <w:t xml:space="preserve"> (</w:t>
      </w:r>
      <w:r w:rsidR="0080783B" w:rsidRPr="002D0CD7">
        <w:rPr>
          <w:highlight w:val="yellow"/>
        </w:rPr>
        <w:t>Pound 2006</w:t>
      </w:r>
      <w:r w:rsidR="0080783B">
        <w:t>)</w:t>
      </w:r>
      <w:r w:rsidR="00551ED3">
        <w:t xml:space="preserve">. </w:t>
      </w:r>
      <w:r w:rsidR="00E535B7">
        <w:t xml:space="preserve">However, I also believe that it is necessary to </w:t>
      </w:r>
      <w:r w:rsidR="0080783B">
        <w:t>support the child to build upon their prior knowledge</w:t>
      </w:r>
      <w:r w:rsidR="00D31F25">
        <w:t xml:space="preserve"> </w:t>
      </w:r>
      <w:r w:rsidR="0080783B">
        <w:t>(</w:t>
      </w:r>
      <w:r w:rsidR="0080783B" w:rsidRPr="002D0CD7">
        <w:rPr>
          <w:highlight w:val="yellow"/>
        </w:rPr>
        <w:t>Bruner 1986</w:t>
      </w:r>
      <w:r w:rsidR="0080783B">
        <w:t>).</w:t>
      </w:r>
      <w:r w:rsidR="00D31F25">
        <w:t xml:space="preserve"> As techniques such as A</w:t>
      </w:r>
      <w:r w:rsidR="00C8058A">
        <w:t>F</w:t>
      </w:r>
      <w:r w:rsidR="00D31F25">
        <w:t>L have been proven to be effective, it shows that effective teaching strategies</w:t>
      </w:r>
      <w:r w:rsidR="002653E8">
        <w:t xml:space="preserve"> can</w:t>
      </w:r>
      <w:r w:rsidR="00D31F25">
        <w:t xml:space="preserve"> accelerate the learning process. Finally, organisation of the classroom, whether inside or outside, provides endless opportunities </w:t>
      </w:r>
      <w:r w:rsidR="002D0CD7">
        <w:t xml:space="preserve">for exploration and extension of learning </w:t>
      </w:r>
      <w:r w:rsidR="002D0CD7" w:rsidRPr="002D0CD7">
        <w:rPr>
          <w:highlight w:val="yellow"/>
        </w:rPr>
        <w:t>(</w:t>
      </w:r>
      <w:proofErr w:type="spellStart"/>
      <w:r w:rsidR="002D0CD7" w:rsidRPr="002D0CD7">
        <w:rPr>
          <w:highlight w:val="yellow"/>
        </w:rPr>
        <w:t>Cremin</w:t>
      </w:r>
      <w:proofErr w:type="spellEnd"/>
      <w:r w:rsidR="002D0CD7" w:rsidRPr="002D0CD7">
        <w:rPr>
          <w:highlight w:val="yellow"/>
        </w:rPr>
        <w:t xml:space="preserve"> and Burnett 2018).</w:t>
      </w:r>
    </w:p>
    <w:p w14:paraId="25286B82" w14:textId="744267DC" w:rsidR="004C50BA" w:rsidRDefault="004C50BA" w:rsidP="00CE1DA2"/>
    <w:p w14:paraId="17FCA652" w14:textId="0B629E0C" w:rsidR="004C50BA" w:rsidRDefault="004C50BA" w:rsidP="00CE1DA2"/>
    <w:p w14:paraId="60432EC0" w14:textId="615BAE05" w:rsidR="004C50BA" w:rsidRDefault="004C50BA" w:rsidP="00CE1DA2"/>
    <w:p w14:paraId="298DF121" w14:textId="5E4165FD" w:rsidR="004C50BA" w:rsidRDefault="004C50BA" w:rsidP="00CE1DA2"/>
    <w:p w14:paraId="4BC6357C" w14:textId="3BDD4EF2" w:rsidR="004C50BA" w:rsidRDefault="004C50BA" w:rsidP="00CE1DA2"/>
    <w:p w14:paraId="7FEA9AE8" w14:textId="6645BD13" w:rsidR="004C50BA" w:rsidRDefault="004C50BA" w:rsidP="00CE1DA2"/>
    <w:p w14:paraId="1C73796A" w14:textId="1505A67C" w:rsidR="004C50BA" w:rsidRDefault="004C50BA" w:rsidP="00CE1DA2"/>
    <w:p w14:paraId="14D0A7C2" w14:textId="23C0869C" w:rsidR="004C50BA" w:rsidRDefault="004C50BA" w:rsidP="00CE1DA2"/>
    <w:p w14:paraId="2BF8CCF0" w14:textId="02DAEADC" w:rsidR="004C50BA" w:rsidRDefault="004C50BA" w:rsidP="00CE1DA2"/>
    <w:p w14:paraId="23709AF8" w14:textId="31F5D38B" w:rsidR="004C50BA" w:rsidRDefault="004C50BA" w:rsidP="00CE1DA2"/>
    <w:p w14:paraId="3EC155DC" w14:textId="1A07B503" w:rsidR="004C50BA" w:rsidRDefault="004C50BA" w:rsidP="00CE1DA2"/>
    <w:p w14:paraId="34B7F0A2" w14:textId="0F9747B4" w:rsidR="004C50BA" w:rsidRDefault="004C50BA" w:rsidP="00CE1DA2"/>
    <w:p w14:paraId="39A6777E" w14:textId="77777777" w:rsidR="004C50BA" w:rsidRPr="00C605C9" w:rsidRDefault="004C50BA" w:rsidP="00CE1DA2"/>
    <w:p w14:paraId="0B9CE1F7" w14:textId="77777777" w:rsidR="00384EC5" w:rsidRDefault="00384EC5" w:rsidP="00CE1DA2">
      <w:pPr>
        <w:rPr>
          <w:u w:val="single"/>
        </w:rPr>
      </w:pPr>
    </w:p>
    <w:p w14:paraId="2A8CBE77" w14:textId="77777777" w:rsidR="00384EC5" w:rsidRDefault="00384EC5" w:rsidP="00CE1DA2">
      <w:pPr>
        <w:rPr>
          <w:u w:val="single"/>
        </w:rPr>
      </w:pPr>
    </w:p>
    <w:p w14:paraId="1916A163" w14:textId="143A0FA9" w:rsidR="003F005A" w:rsidRDefault="003F005A" w:rsidP="00CE1DA2">
      <w:pPr>
        <w:rPr>
          <w:u w:val="single"/>
        </w:rPr>
      </w:pPr>
      <w:bookmarkStart w:id="0" w:name="_GoBack"/>
      <w:bookmarkEnd w:id="0"/>
    </w:p>
    <w:p w14:paraId="12777ED2" w14:textId="0D48E927" w:rsidR="003F005A" w:rsidRDefault="003F005A" w:rsidP="00CE1DA2">
      <w:pPr>
        <w:rPr>
          <w:u w:val="single"/>
        </w:rPr>
      </w:pPr>
    </w:p>
    <w:p w14:paraId="544CC86A" w14:textId="20B17C07" w:rsidR="00CF1275" w:rsidRDefault="00CF1275" w:rsidP="00CE1DA2">
      <w:pPr>
        <w:rPr>
          <w:u w:val="single"/>
        </w:rPr>
      </w:pPr>
    </w:p>
    <w:p w14:paraId="53EFD323" w14:textId="77777777" w:rsidR="00CF1275" w:rsidRDefault="00CF1275" w:rsidP="00CE1DA2">
      <w:pPr>
        <w:rPr>
          <w:u w:val="single"/>
        </w:rPr>
      </w:pPr>
    </w:p>
    <w:p w14:paraId="6D0EAB6F" w14:textId="66D3A6B3" w:rsidR="003F005A" w:rsidRDefault="003F005A" w:rsidP="00CE1DA2">
      <w:pPr>
        <w:rPr>
          <w:u w:val="single"/>
        </w:rPr>
      </w:pPr>
    </w:p>
    <w:p w14:paraId="0A09484F" w14:textId="6F90C324" w:rsidR="006A5382" w:rsidRPr="00C605C9" w:rsidRDefault="006A5382" w:rsidP="00CE1DA2">
      <w:pPr>
        <w:rPr>
          <w:u w:val="single"/>
        </w:rPr>
      </w:pPr>
      <w:r w:rsidRPr="00C605C9">
        <w:rPr>
          <w:u w:val="single"/>
        </w:rPr>
        <w:lastRenderedPageBreak/>
        <w:t>Reference List</w:t>
      </w:r>
    </w:p>
    <w:p w14:paraId="7C8608DA" w14:textId="4B501AB6" w:rsidR="003556B3" w:rsidRDefault="003556B3" w:rsidP="003556B3"/>
    <w:p w14:paraId="5B1D8392" w14:textId="6C7F57D5" w:rsidR="00433E21" w:rsidRPr="00433E21" w:rsidRDefault="00433E21" w:rsidP="003556B3">
      <w:proofErr w:type="spellStart"/>
      <w:r>
        <w:t>Bilton</w:t>
      </w:r>
      <w:proofErr w:type="spellEnd"/>
      <w:r>
        <w:t xml:space="preserve">, H (2010) </w:t>
      </w:r>
      <w:r>
        <w:rPr>
          <w:i/>
        </w:rPr>
        <w:t xml:space="preserve">Outdoor Learning in the Early Years: Management and Innovation. </w:t>
      </w:r>
      <w:r>
        <w:t>Oxon: Routledge</w:t>
      </w:r>
    </w:p>
    <w:p w14:paraId="29C37AF0" w14:textId="77777777" w:rsidR="00433E21" w:rsidRPr="00C605C9" w:rsidRDefault="00433E21" w:rsidP="003556B3"/>
    <w:p w14:paraId="3D0E9652" w14:textId="09A27589" w:rsidR="003556B3" w:rsidRPr="00C605C9" w:rsidRDefault="003556B3" w:rsidP="003556B3">
      <w:r w:rsidRPr="00C605C9">
        <w:t xml:space="preserve">British Educational Research Association [BERA] (2018) </w:t>
      </w:r>
      <w:r w:rsidRPr="00C605C9">
        <w:rPr>
          <w:i/>
        </w:rPr>
        <w:t xml:space="preserve">Ethical Guidelines for Educational Research. </w:t>
      </w:r>
      <w:r w:rsidRPr="00C605C9">
        <w:t>4</w:t>
      </w:r>
      <w:r w:rsidRPr="00C605C9">
        <w:rPr>
          <w:vertAlign w:val="superscript"/>
        </w:rPr>
        <w:t>th</w:t>
      </w:r>
      <w:r w:rsidRPr="00C605C9">
        <w:t xml:space="preserve"> ed. London: </w:t>
      </w:r>
      <w:hyperlink r:id="rId15" w:history="1">
        <w:r w:rsidRPr="00C605C9">
          <w:rPr>
            <w:rStyle w:val="Hyperlink"/>
          </w:rPr>
          <w:t>https://www.bera.ac.uk/researchers-resources/publications/ethical- guidelines-for-educational-research-2018</w:t>
        </w:r>
      </w:hyperlink>
      <w:r w:rsidRPr="00C605C9">
        <w:rPr>
          <w:color w:val="00118C"/>
        </w:rPr>
        <w:t xml:space="preserve"> </w:t>
      </w:r>
      <w:r w:rsidR="000E3DDC">
        <w:rPr>
          <w:lang w:val="en-US"/>
        </w:rPr>
        <w:t>(last accessed: 16</w:t>
      </w:r>
      <w:r w:rsidR="000E3DDC" w:rsidRPr="00525249">
        <w:rPr>
          <w:vertAlign w:val="superscript"/>
          <w:lang w:val="en-US"/>
        </w:rPr>
        <w:t>th</w:t>
      </w:r>
      <w:r w:rsidR="000E3DDC">
        <w:rPr>
          <w:lang w:val="en-US"/>
        </w:rPr>
        <w:t xml:space="preserve"> October)</w:t>
      </w:r>
    </w:p>
    <w:p w14:paraId="0BA331BF" w14:textId="363E3702" w:rsidR="006A5382" w:rsidRPr="00C605C9" w:rsidRDefault="006A5382" w:rsidP="00CE1DA2">
      <w:pPr>
        <w:rPr>
          <w:color w:val="000000" w:themeColor="text1"/>
        </w:rPr>
      </w:pPr>
    </w:p>
    <w:p w14:paraId="06268547" w14:textId="77777777" w:rsidR="00E40E4D" w:rsidRPr="00C605C9" w:rsidRDefault="00E40E4D" w:rsidP="00E40E4D">
      <w:pPr>
        <w:rPr>
          <w:color w:val="000000" w:themeColor="text1"/>
        </w:rPr>
      </w:pPr>
      <w:r w:rsidRPr="00C605C9">
        <w:rPr>
          <w:color w:val="000000" w:themeColor="text1"/>
          <w:shd w:val="clear" w:color="auto" w:fill="FFFFFF"/>
        </w:rPr>
        <w:t xml:space="preserve">Black, P. and </w:t>
      </w:r>
      <w:proofErr w:type="spellStart"/>
      <w:r w:rsidRPr="00C605C9">
        <w:rPr>
          <w:color w:val="000000" w:themeColor="text1"/>
          <w:shd w:val="clear" w:color="auto" w:fill="FFFFFF"/>
        </w:rPr>
        <w:t>Wiliam</w:t>
      </w:r>
      <w:proofErr w:type="spellEnd"/>
      <w:r w:rsidRPr="00C605C9">
        <w:rPr>
          <w:color w:val="000000" w:themeColor="text1"/>
          <w:shd w:val="clear" w:color="auto" w:fill="FFFFFF"/>
        </w:rPr>
        <w:t>, D. (1998). </w:t>
      </w:r>
      <w:r w:rsidRPr="00C605C9">
        <w:rPr>
          <w:i/>
          <w:iCs/>
          <w:color w:val="000000" w:themeColor="text1"/>
        </w:rPr>
        <w:t>Inside the black box</w:t>
      </w:r>
      <w:r w:rsidRPr="00C605C9">
        <w:rPr>
          <w:color w:val="000000" w:themeColor="text1"/>
          <w:shd w:val="clear" w:color="auto" w:fill="FFFFFF"/>
        </w:rPr>
        <w:t xml:space="preserve">. London: </w:t>
      </w:r>
      <w:proofErr w:type="spellStart"/>
      <w:r w:rsidRPr="00C605C9">
        <w:rPr>
          <w:color w:val="000000" w:themeColor="text1"/>
          <w:shd w:val="clear" w:color="auto" w:fill="FFFFFF"/>
        </w:rPr>
        <w:t>NferNelson</w:t>
      </w:r>
      <w:proofErr w:type="spellEnd"/>
    </w:p>
    <w:p w14:paraId="0BD105D8" w14:textId="2D0FC076" w:rsidR="00E40E4D" w:rsidRPr="00C605C9" w:rsidRDefault="00E40E4D" w:rsidP="00CE1DA2"/>
    <w:p w14:paraId="61BC53D1" w14:textId="5A93449E" w:rsidR="00D40160" w:rsidRPr="00C605C9" w:rsidRDefault="00D40160" w:rsidP="00D40160">
      <w:pPr>
        <w:rPr>
          <w:color w:val="000000" w:themeColor="text1"/>
        </w:rPr>
      </w:pPr>
      <w:r w:rsidRPr="00C605C9">
        <w:rPr>
          <w:color w:val="000000" w:themeColor="text1"/>
          <w:shd w:val="clear" w:color="auto" w:fill="FFFFFF"/>
        </w:rPr>
        <w:t xml:space="preserve">Black, P., Harrison, C., Lee, C., Marshall, B. and </w:t>
      </w:r>
      <w:proofErr w:type="spellStart"/>
      <w:r w:rsidRPr="00C605C9">
        <w:rPr>
          <w:color w:val="000000" w:themeColor="text1"/>
          <w:shd w:val="clear" w:color="auto" w:fill="FFFFFF"/>
        </w:rPr>
        <w:t>Wiliam</w:t>
      </w:r>
      <w:proofErr w:type="spellEnd"/>
      <w:r w:rsidRPr="00C605C9">
        <w:rPr>
          <w:color w:val="000000" w:themeColor="text1"/>
          <w:shd w:val="clear" w:color="auto" w:fill="FFFFFF"/>
        </w:rPr>
        <w:t>, D. (2002). </w:t>
      </w:r>
      <w:r w:rsidRPr="00C605C9">
        <w:rPr>
          <w:i/>
          <w:iCs/>
          <w:color w:val="000000" w:themeColor="text1"/>
        </w:rPr>
        <w:t>Working inside the black box</w:t>
      </w:r>
      <w:r w:rsidRPr="00C605C9">
        <w:rPr>
          <w:color w:val="000000" w:themeColor="text1"/>
          <w:shd w:val="clear" w:color="auto" w:fill="FFFFFF"/>
        </w:rPr>
        <w:t>. London: School of Education, King's College London.</w:t>
      </w:r>
    </w:p>
    <w:p w14:paraId="5953BCFD" w14:textId="3F17F110" w:rsidR="003556B3" w:rsidRPr="00C605C9" w:rsidRDefault="003556B3" w:rsidP="00CE1DA2"/>
    <w:p w14:paraId="1175B953" w14:textId="4D96F3CE" w:rsidR="006A5382" w:rsidRPr="00C605C9" w:rsidRDefault="00D40160" w:rsidP="00CE1DA2">
      <w:r w:rsidRPr="00C605C9">
        <w:t>Black,</w:t>
      </w:r>
      <w:r w:rsidR="001E0E7B" w:rsidRPr="00C605C9">
        <w:t xml:space="preserve"> P</w:t>
      </w:r>
      <w:r w:rsidRPr="00C605C9">
        <w:t>., Harrison,</w:t>
      </w:r>
      <w:r w:rsidR="001E0E7B" w:rsidRPr="00C605C9">
        <w:t xml:space="preserve"> C</w:t>
      </w:r>
      <w:r w:rsidRPr="00C605C9">
        <w:t>., Lee,</w:t>
      </w:r>
      <w:r w:rsidR="001E0E7B" w:rsidRPr="00C605C9">
        <w:t xml:space="preserve"> C</w:t>
      </w:r>
      <w:r w:rsidRPr="00C605C9">
        <w:t>., Marshall,</w:t>
      </w:r>
      <w:r w:rsidR="001E0E7B" w:rsidRPr="00C605C9">
        <w:t xml:space="preserve"> B</w:t>
      </w:r>
      <w:r w:rsidRPr="00C605C9">
        <w:t xml:space="preserve">., </w:t>
      </w:r>
      <w:proofErr w:type="spellStart"/>
      <w:r w:rsidRPr="00C605C9">
        <w:t>Wiliam</w:t>
      </w:r>
      <w:proofErr w:type="spellEnd"/>
      <w:r w:rsidRPr="00C605C9">
        <w:t>,</w:t>
      </w:r>
      <w:r w:rsidR="001E0E7B" w:rsidRPr="00C605C9">
        <w:t xml:space="preserve"> D</w:t>
      </w:r>
      <w:r w:rsidRPr="00C605C9">
        <w:t>.</w:t>
      </w:r>
      <w:r w:rsidR="001E0E7B" w:rsidRPr="00C605C9">
        <w:t xml:space="preserve"> (2003) </w:t>
      </w:r>
      <w:r w:rsidR="001E0E7B" w:rsidRPr="00C605C9">
        <w:rPr>
          <w:i/>
        </w:rPr>
        <w:t>Assessment for Learning.</w:t>
      </w:r>
      <w:r w:rsidR="00FB45A7" w:rsidRPr="00C605C9">
        <w:t xml:space="preserve"> </w:t>
      </w:r>
      <w:r w:rsidR="001E0E7B" w:rsidRPr="00C605C9">
        <w:t>London: Open University Press.</w:t>
      </w:r>
    </w:p>
    <w:p w14:paraId="7FBEC189" w14:textId="5413B06F" w:rsidR="005F73C9" w:rsidRPr="00C605C9" w:rsidRDefault="005F73C9" w:rsidP="00CE1DA2"/>
    <w:p w14:paraId="12648258" w14:textId="157EE471" w:rsidR="005F73C9" w:rsidRPr="00C605C9" w:rsidRDefault="005F73C9" w:rsidP="00CE1DA2">
      <w:r w:rsidRPr="00C605C9">
        <w:t xml:space="preserve">Bruner, J (1986) </w:t>
      </w:r>
      <w:r w:rsidRPr="00C605C9">
        <w:rPr>
          <w:i/>
        </w:rPr>
        <w:t>Actual Minds, Possible Worlds</w:t>
      </w:r>
      <w:r w:rsidRPr="00C605C9">
        <w:t>. Cambridge: Harvard University Press.</w:t>
      </w:r>
    </w:p>
    <w:p w14:paraId="39F68681" w14:textId="4192C94C" w:rsidR="005F73C9" w:rsidRPr="00C605C9" w:rsidRDefault="005F73C9" w:rsidP="00CE1DA2"/>
    <w:p w14:paraId="3741388F" w14:textId="62E632C0" w:rsidR="005F73C9" w:rsidRPr="00C605C9" w:rsidRDefault="005F73C9" w:rsidP="00CE1DA2">
      <w:proofErr w:type="spellStart"/>
      <w:r w:rsidRPr="00C605C9">
        <w:t>Cremin</w:t>
      </w:r>
      <w:proofErr w:type="spellEnd"/>
      <w:r w:rsidRPr="00C605C9">
        <w:t xml:space="preserve">, T and Burnett, C. (2018) </w:t>
      </w:r>
      <w:r w:rsidRPr="00C605C9">
        <w:rPr>
          <w:i/>
        </w:rPr>
        <w:t>Learning to teach in the primary school. 4</w:t>
      </w:r>
      <w:r w:rsidRPr="00C605C9">
        <w:rPr>
          <w:i/>
          <w:vertAlign w:val="superscript"/>
        </w:rPr>
        <w:t>th</w:t>
      </w:r>
      <w:r w:rsidRPr="00C605C9">
        <w:rPr>
          <w:i/>
        </w:rPr>
        <w:t xml:space="preserve"> ed. </w:t>
      </w:r>
      <w:r w:rsidRPr="00C605C9">
        <w:t>London: Routledge</w:t>
      </w:r>
    </w:p>
    <w:p w14:paraId="70F8AB22" w14:textId="6787A4D7" w:rsidR="001E0E7B" w:rsidRPr="00C605C9" w:rsidRDefault="001E0E7B" w:rsidP="00CE1DA2"/>
    <w:p w14:paraId="59CBB71A" w14:textId="3B132747" w:rsidR="004E46A9" w:rsidRPr="004E02CD" w:rsidRDefault="004E46A9" w:rsidP="00CE1DA2">
      <w:r w:rsidRPr="003B62D8">
        <w:t>Donaldson</w:t>
      </w:r>
      <w:r w:rsidR="004E02CD" w:rsidRPr="003B62D8">
        <w:t>, G</w:t>
      </w:r>
      <w:r w:rsidRPr="003B62D8">
        <w:t xml:space="preserve"> (2015) </w:t>
      </w:r>
      <w:r w:rsidRPr="003B62D8">
        <w:rPr>
          <w:i/>
        </w:rPr>
        <w:t>Successful Futures</w:t>
      </w:r>
      <w:r w:rsidR="004E02CD" w:rsidRPr="003B62D8">
        <w:rPr>
          <w:i/>
        </w:rPr>
        <w:t>: Independent review of curriculum and assessment arrangements in Wales.</w:t>
      </w:r>
      <w:r w:rsidR="004E02CD" w:rsidRPr="003B62D8">
        <w:t xml:space="preserve"> Cardiff: Welsh Government. </w:t>
      </w:r>
    </w:p>
    <w:p w14:paraId="6ABC8099" w14:textId="5C9E52CF" w:rsidR="00FF5064" w:rsidRPr="00C605C9" w:rsidRDefault="00FF5064" w:rsidP="00CE1DA2">
      <w:pPr>
        <w:rPr>
          <w:i/>
        </w:rPr>
      </w:pPr>
    </w:p>
    <w:p w14:paraId="3658006A" w14:textId="64B2A627" w:rsidR="00266535" w:rsidRPr="00C605C9" w:rsidRDefault="00FF5064" w:rsidP="00CE1DA2">
      <w:pPr>
        <w:rPr>
          <w:i/>
        </w:rPr>
      </w:pPr>
      <w:r w:rsidRPr="00C605C9">
        <w:t>Education E</w:t>
      </w:r>
      <w:r w:rsidR="00266535" w:rsidRPr="00C605C9">
        <w:t xml:space="preserve">ndowment </w:t>
      </w:r>
      <w:r w:rsidRPr="00C605C9">
        <w:t>F</w:t>
      </w:r>
      <w:r w:rsidR="00266535" w:rsidRPr="00C605C9">
        <w:t>oundation</w:t>
      </w:r>
      <w:r w:rsidRPr="00C605C9">
        <w:t xml:space="preserve"> (2018</w:t>
      </w:r>
      <w:r w:rsidR="008A7022" w:rsidRPr="00C605C9">
        <w:t>a</w:t>
      </w:r>
      <w:r w:rsidRPr="00C605C9">
        <w:t xml:space="preserve">) </w:t>
      </w:r>
      <w:r w:rsidR="00266535" w:rsidRPr="00C605C9">
        <w:rPr>
          <w:i/>
        </w:rPr>
        <w:t xml:space="preserve">Metacognition and Self-Regulated Learning, Guidance report. </w:t>
      </w:r>
      <w:hyperlink r:id="rId16" w:history="1">
        <w:r w:rsidR="00266535" w:rsidRPr="00C605C9">
          <w:rPr>
            <w:rStyle w:val="Hyperlink"/>
            <w:i/>
          </w:rPr>
          <w:t>https://educationendowmentfoundation.org.uk/public/files/Publications/Campaigns/Metacognition/EEF_Metacognition_and_self-regulated_learning.pdf</w:t>
        </w:r>
      </w:hyperlink>
      <w:r w:rsidR="00266535" w:rsidRPr="00C605C9">
        <w:rPr>
          <w:i/>
        </w:rPr>
        <w:t xml:space="preserve">  </w:t>
      </w:r>
      <w:r w:rsidR="000E3DDC">
        <w:rPr>
          <w:lang w:val="en-US"/>
        </w:rPr>
        <w:t>(last accessed: 16</w:t>
      </w:r>
      <w:r w:rsidR="000E3DDC" w:rsidRPr="00525249">
        <w:rPr>
          <w:vertAlign w:val="superscript"/>
          <w:lang w:val="en-US"/>
        </w:rPr>
        <w:t>th</w:t>
      </w:r>
      <w:r w:rsidR="000E3DDC">
        <w:rPr>
          <w:lang w:val="en-US"/>
        </w:rPr>
        <w:t xml:space="preserve"> October)</w:t>
      </w:r>
    </w:p>
    <w:p w14:paraId="10430F7A" w14:textId="44B0EB8A" w:rsidR="00266535" w:rsidRPr="00C605C9" w:rsidRDefault="00266535" w:rsidP="00CE1DA2">
      <w:pPr>
        <w:rPr>
          <w:i/>
        </w:rPr>
      </w:pPr>
    </w:p>
    <w:p w14:paraId="1E91FC57" w14:textId="41BC160C" w:rsidR="002339B0" w:rsidRDefault="008A7022" w:rsidP="00CE1DA2">
      <w:r w:rsidRPr="00C605C9">
        <w:t xml:space="preserve">Education Endowment Foundation (2018b) </w:t>
      </w:r>
      <w:r w:rsidRPr="00C605C9">
        <w:rPr>
          <w:i/>
        </w:rPr>
        <w:t xml:space="preserve">Teacher and Learning Toolkit. </w:t>
      </w:r>
      <w:r w:rsidRPr="00C605C9">
        <w:t>24</w:t>
      </w:r>
      <w:r w:rsidRPr="00C605C9">
        <w:rPr>
          <w:vertAlign w:val="superscript"/>
        </w:rPr>
        <w:t>th</w:t>
      </w:r>
      <w:r w:rsidRPr="00C605C9">
        <w:t xml:space="preserve"> July. </w:t>
      </w:r>
      <w:hyperlink r:id="rId17" w:history="1">
        <w:r w:rsidRPr="00C605C9">
          <w:rPr>
            <w:rStyle w:val="Hyperlink"/>
          </w:rPr>
          <w:t>https://educationendowmentfoundation.org.uk/public/files/Toolkit/complete/EEF-Teaching-Learning-Toolkit-July-2018.pdf</w:t>
        </w:r>
      </w:hyperlink>
      <w:r w:rsidRPr="00C605C9">
        <w:t xml:space="preserve">  </w:t>
      </w:r>
      <w:r w:rsidR="000E3DDC">
        <w:rPr>
          <w:lang w:val="en-US"/>
        </w:rPr>
        <w:t>(last accessed: 16</w:t>
      </w:r>
      <w:r w:rsidR="000E3DDC" w:rsidRPr="00525249">
        <w:rPr>
          <w:vertAlign w:val="superscript"/>
          <w:lang w:val="en-US"/>
        </w:rPr>
        <w:t>th</w:t>
      </w:r>
      <w:r w:rsidR="000E3DDC">
        <w:rPr>
          <w:lang w:val="en-US"/>
        </w:rPr>
        <w:t xml:space="preserve"> October)</w:t>
      </w:r>
      <w:r w:rsidR="009319E7">
        <w:t xml:space="preserve"> </w:t>
      </w:r>
    </w:p>
    <w:p w14:paraId="47DF9006" w14:textId="7FFBCE1C" w:rsidR="009319E7" w:rsidRDefault="009319E7" w:rsidP="00CE1DA2"/>
    <w:p w14:paraId="7A1EF929" w14:textId="04C65F8B" w:rsidR="00542FB2" w:rsidRPr="00542FB2" w:rsidRDefault="00542FB2" w:rsidP="00CE1DA2">
      <w:pPr>
        <w:rPr>
          <w:i/>
        </w:rPr>
      </w:pPr>
      <w:r>
        <w:t xml:space="preserve">Estyn (2017) </w:t>
      </w:r>
      <w:r>
        <w:rPr>
          <w:i/>
        </w:rPr>
        <w:t xml:space="preserve">Common Inspection Framework from September 2017: Summary. Available: </w:t>
      </w:r>
      <w:hyperlink r:id="rId18" w:history="1">
        <w:r w:rsidRPr="00DB243E">
          <w:rPr>
            <w:rStyle w:val="Hyperlink"/>
            <w:i/>
          </w:rPr>
          <w:t>https://www.estyn.gov.wales/sites/default/files/documents/2018%20-final%20CIF%20%28v2%29_0.pdf</w:t>
        </w:r>
      </w:hyperlink>
      <w:r>
        <w:rPr>
          <w:i/>
        </w:rPr>
        <w:t xml:space="preserve"> </w:t>
      </w:r>
      <w:r w:rsidRPr="00542FB2">
        <w:t>(last accessed:16</w:t>
      </w:r>
      <w:r w:rsidRPr="00542FB2">
        <w:rPr>
          <w:vertAlign w:val="superscript"/>
        </w:rPr>
        <w:t>th</w:t>
      </w:r>
      <w:r w:rsidRPr="00542FB2">
        <w:t xml:space="preserve"> October)</w:t>
      </w:r>
    </w:p>
    <w:p w14:paraId="5BAFBD3E" w14:textId="77777777" w:rsidR="00542FB2" w:rsidRDefault="00542FB2" w:rsidP="00CE1DA2"/>
    <w:p w14:paraId="6B99F500" w14:textId="2C0A2CEA" w:rsidR="006B3944" w:rsidRPr="00623F7B" w:rsidRDefault="00623F7B" w:rsidP="00CE1DA2">
      <w:r>
        <w:t xml:space="preserve">Estyn (2018) </w:t>
      </w:r>
      <w:r>
        <w:rPr>
          <w:i/>
        </w:rPr>
        <w:t xml:space="preserve">Curriculum innovation in primary schools. </w:t>
      </w:r>
      <w:r>
        <w:t>May 2018</w:t>
      </w:r>
      <w:r w:rsidR="006B3944">
        <w:t xml:space="preserve">. </w:t>
      </w:r>
      <w:hyperlink r:id="rId19" w:history="1">
        <w:r w:rsidR="006B3944" w:rsidRPr="00DB243E">
          <w:rPr>
            <w:rStyle w:val="Hyperlink"/>
          </w:rPr>
          <w:t>https://www.estyn.gov.wales/sites/default/files/documents/Curriculum%20innovation%20in%20primary%20schools%20-%20en.pdf</w:t>
        </w:r>
      </w:hyperlink>
      <w:r w:rsidR="006B3944">
        <w:t xml:space="preserve"> </w:t>
      </w:r>
      <w:proofErr w:type="gramStart"/>
      <w:r w:rsidR="006B3944">
        <w:t xml:space="preserve">  </w:t>
      </w:r>
      <w:r w:rsidR="000E3DDC">
        <w:t xml:space="preserve"> </w:t>
      </w:r>
      <w:r w:rsidR="000E3DDC">
        <w:rPr>
          <w:lang w:val="en-US"/>
        </w:rPr>
        <w:t>(</w:t>
      </w:r>
      <w:proofErr w:type="gramEnd"/>
      <w:r w:rsidR="000E3DDC">
        <w:rPr>
          <w:lang w:val="en-US"/>
        </w:rPr>
        <w:t>last accessed: 16</w:t>
      </w:r>
      <w:r w:rsidR="000E3DDC" w:rsidRPr="00525249">
        <w:rPr>
          <w:vertAlign w:val="superscript"/>
          <w:lang w:val="en-US"/>
        </w:rPr>
        <w:t>th</w:t>
      </w:r>
      <w:r w:rsidR="000E3DDC">
        <w:rPr>
          <w:lang w:val="en-US"/>
        </w:rPr>
        <w:t xml:space="preserve"> October)</w:t>
      </w:r>
    </w:p>
    <w:p w14:paraId="012E3965" w14:textId="655C98A7" w:rsidR="003E7FDA" w:rsidRDefault="003E7FDA" w:rsidP="00CE1DA2"/>
    <w:p w14:paraId="4CE32C4B" w14:textId="5891D474" w:rsidR="009319E7" w:rsidRDefault="003E7FDA" w:rsidP="003E7FDA">
      <w:r>
        <w:t xml:space="preserve">Frey, N., Fisher, D., Hattie, J (2018) </w:t>
      </w:r>
      <w:r>
        <w:rPr>
          <w:i/>
        </w:rPr>
        <w:t xml:space="preserve">Developing Assessment Capable Learners: If we want students to take charge of their learning, we can’t keep relegating them to a passive role in the assessment process. </w:t>
      </w:r>
      <w:r>
        <w:t xml:space="preserve">Education Leadership, 75(5), pp 46-51. Available at: </w:t>
      </w:r>
      <w:hyperlink r:id="rId20" w:history="1">
        <w:r w:rsidR="009319E7" w:rsidRPr="00DB243E">
          <w:rPr>
            <w:rStyle w:val="Hyperlink"/>
          </w:rPr>
          <w:t>https://web-a-ebscohost-com.ezproxy.uwtsd.ac.uk/ehost/pdfviewer/pdfviewer?vid=1&amp;sid=a6aa9eb2-a64d-47aa-8e23-79a54d95faf4%40sessionmgr4007</w:t>
        </w:r>
      </w:hyperlink>
      <w:r w:rsidR="009319E7">
        <w:t xml:space="preserve"> </w:t>
      </w:r>
      <w:r w:rsidR="000E3DDC">
        <w:rPr>
          <w:lang w:val="en-US"/>
        </w:rPr>
        <w:t>(last accessed: 16</w:t>
      </w:r>
      <w:r w:rsidR="000E3DDC" w:rsidRPr="00525249">
        <w:rPr>
          <w:vertAlign w:val="superscript"/>
          <w:lang w:val="en-US"/>
        </w:rPr>
        <w:t>th</w:t>
      </w:r>
      <w:r w:rsidR="000E3DDC">
        <w:rPr>
          <w:lang w:val="en-US"/>
        </w:rPr>
        <w:t xml:space="preserve"> October)</w:t>
      </w:r>
    </w:p>
    <w:p w14:paraId="5F8EBC4F" w14:textId="77777777" w:rsidR="009319E7" w:rsidRPr="003E7FDA" w:rsidRDefault="009319E7" w:rsidP="003E7FDA"/>
    <w:p w14:paraId="42667CEF" w14:textId="6A2C4AA8" w:rsidR="00F20E32" w:rsidRPr="00C605C9" w:rsidRDefault="00F20E32" w:rsidP="00F20E32">
      <w:r w:rsidRPr="00C605C9">
        <w:t xml:space="preserve">Grigg, R (2015) </w:t>
      </w:r>
      <w:r w:rsidRPr="00C605C9">
        <w:rPr>
          <w:i/>
        </w:rPr>
        <w:t>Becoming and Outstanding Primary School Teacher</w:t>
      </w:r>
      <w:r w:rsidRPr="00C605C9">
        <w:t>. 2</w:t>
      </w:r>
      <w:r w:rsidRPr="00C605C9">
        <w:rPr>
          <w:vertAlign w:val="superscript"/>
        </w:rPr>
        <w:t>nd</w:t>
      </w:r>
      <w:r w:rsidRPr="00C605C9">
        <w:t xml:space="preserve"> ed. London: Routledge.</w:t>
      </w:r>
    </w:p>
    <w:p w14:paraId="4038FB74" w14:textId="6513649C" w:rsidR="0011538C" w:rsidRPr="00C605C9" w:rsidRDefault="0011538C" w:rsidP="00F20E32"/>
    <w:p w14:paraId="34079BD9" w14:textId="03AF6B83" w:rsidR="0011538C" w:rsidRPr="00C605C9" w:rsidRDefault="0011538C" w:rsidP="00F20E32">
      <w:r w:rsidRPr="00C605C9">
        <w:t xml:space="preserve">Hattie, J (2012) </w:t>
      </w:r>
      <w:r w:rsidRPr="00C605C9">
        <w:rPr>
          <w:i/>
        </w:rPr>
        <w:t>Visible Learning for Teachers</w:t>
      </w:r>
      <w:r w:rsidR="00121638" w:rsidRPr="00C605C9">
        <w:t>.</w:t>
      </w:r>
      <w:r w:rsidR="00FB45A7" w:rsidRPr="00C605C9">
        <w:t xml:space="preserve"> </w:t>
      </w:r>
      <w:proofErr w:type="spellStart"/>
      <w:proofErr w:type="gramStart"/>
      <w:r w:rsidR="00121638" w:rsidRPr="00C605C9">
        <w:t>London:Routledge</w:t>
      </w:r>
      <w:proofErr w:type="spellEnd"/>
      <w:proofErr w:type="gramEnd"/>
    </w:p>
    <w:p w14:paraId="052C2663" w14:textId="09C95F76" w:rsidR="00125BF4" w:rsidRPr="00C605C9" w:rsidRDefault="00125BF4" w:rsidP="00F20E32"/>
    <w:p w14:paraId="0D5FEDE3" w14:textId="5006677C" w:rsidR="00125BF4" w:rsidRDefault="00125BF4" w:rsidP="00F20E32">
      <w:r w:rsidRPr="00C605C9">
        <w:t xml:space="preserve">Larkin, S (2010) </w:t>
      </w:r>
      <w:r w:rsidRPr="00C605C9">
        <w:rPr>
          <w:i/>
        </w:rPr>
        <w:t>Metacognition in Young Children</w:t>
      </w:r>
      <w:r w:rsidRPr="00C605C9">
        <w:t xml:space="preserve">. </w:t>
      </w:r>
      <w:proofErr w:type="spellStart"/>
      <w:proofErr w:type="gramStart"/>
      <w:r w:rsidRPr="00C605C9">
        <w:t>Oxon:Routledge</w:t>
      </w:r>
      <w:proofErr w:type="spellEnd"/>
      <w:proofErr w:type="gramEnd"/>
      <w:r w:rsidR="00BE42C3">
        <w:t>.</w:t>
      </w:r>
    </w:p>
    <w:p w14:paraId="20BCDA90" w14:textId="77777777" w:rsidR="00BE42C3" w:rsidRDefault="00BE42C3" w:rsidP="00F20E32"/>
    <w:p w14:paraId="1D227A33" w14:textId="3B88EC50" w:rsidR="00BE42C3" w:rsidRPr="00C605C9" w:rsidRDefault="00BE42C3" w:rsidP="00BE42C3">
      <w:pPr>
        <w:pStyle w:val="NormalWeb"/>
        <w:shd w:val="clear" w:color="auto" w:fill="FFFFFF"/>
      </w:pPr>
      <w:proofErr w:type="spellStart"/>
      <w:r>
        <w:t>Mercogliano</w:t>
      </w:r>
      <w:proofErr w:type="spellEnd"/>
      <w:r>
        <w:t xml:space="preserve">, C (2007) </w:t>
      </w:r>
      <w:r>
        <w:rPr>
          <w:i/>
        </w:rPr>
        <w:t>Children: An Endangered Species</w:t>
      </w:r>
      <w:r w:rsidRPr="00BE42C3">
        <w:rPr>
          <w:i/>
        </w:rPr>
        <w:t>?</w:t>
      </w:r>
      <w:r w:rsidRPr="00BE42C3">
        <w:rPr>
          <w:i/>
          <w:iCs/>
        </w:rPr>
        <w:t xml:space="preserve"> </w:t>
      </w:r>
      <w:r w:rsidRPr="00BE42C3">
        <w:rPr>
          <w:iCs/>
        </w:rPr>
        <w:t>ENCOUNTER: Education for Meaning and Social Justice</w:t>
      </w:r>
      <w:r w:rsidR="00503C93">
        <w:rPr>
          <w:iCs/>
        </w:rPr>
        <w:t>.</w:t>
      </w:r>
      <w:r w:rsidRPr="00BE42C3">
        <w:rPr>
          <w:iCs/>
        </w:rPr>
        <w:t xml:space="preserve"> Volume 20, Number 3</w:t>
      </w:r>
      <w:r w:rsidR="00503C93">
        <w:rPr>
          <w:iCs/>
        </w:rPr>
        <w:t>.</w:t>
      </w:r>
      <w:r w:rsidRPr="00BE42C3">
        <w:rPr>
          <w:iCs/>
        </w:rPr>
        <w:t xml:space="preserve"> (Autumn 2007) </w:t>
      </w:r>
      <w:r>
        <w:rPr>
          <w:iCs/>
        </w:rPr>
        <w:t xml:space="preserve">Available:  </w:t>
      </w:r>
      <w:hyperlink r:id="rId21" w:history="1">
        <w:r w:rsidRPr="00DB243E">
          <w:rPr>
            <w:rStyle w:val="Hyperlink"/>
            <w:iCs/>
          </w:rPr>
          <w:t>https://web-b-ebscohost-com.ezproxy.uwtsd.ac.uk/ehost/pdfviewer/pdfviewer?vid=1&amp;sid=9d7008fa-a2e9-416a-a4d0-a8bef0b52c77%40sessionmgr120</w:t>
        </w:r>
      </w:hyperlink>
      <w:r>
        <w:rPr>
          <w:iCs/>
        </w:rPr>
        <w:t xml:space="preserve"> </w:t>
      </w:r>
      <w:r w:rsidR="000E3DDC">
        <w:rPr>
          <w:iCs/>
        </w:rPr>
        <w:t xml:space="preserve"> </w:t>
      </w:r>
      <w:r w:rsidR="000E3DDC">
        <w:rPr>
          <w:lang w:val="en-US"/>
        </w:rPr>
        <w:t>(last accessed: 15</w:t>
      </w:r>
      <w:r w:rsidR="000E3DDC" w:rsidRPr="00525249">
        <w:rPr>
          <w:vertAlign w:val="superscript"/>
          <w:lang w:val="en-US"/>
        </w:rPr>
        <w:t>th</w:t>
      </w:r>
      <w:r w:rsidR="000E3DDC">
        <w:rPr>
          <w:lang w:val="en-US"/>
        </w:rPr>
        <w:t xml:space="preserve"> October)</w:t>
      </w:r>
    </w:p>
    <w:p w14:paraId="0953E612" w14:textId="57430098" w:rsidR="005F73C9" w:rsidRDefault="005F73C9" w:rsidP="00F20E32"/>
    <w:p w14:paraId="407AA64E" w14:textId="7D7B711D" w:rsidR="00E17967" w:rsidRPr="00E17967" w:rsidRDefault="00E17967" w:rsidP="00F20E32">
      <w:r>
        <w:t xml:space="preserve">Moyles, J (2005) </w:t>
      </w:r>
      <w:r>
        <w:rPr>
          <w:i/>
        </w:rPr>
        <w:t>The Excellence of Play.</w:t>
      </w:r>
      <w:r>
        <w:t xml:space="preserve"> 2</w:t>
      </w:r>
      <w:r w:rsidRPr="00E17967">
        <w:rPr>
          <w:vertAlign w:val="superscript"/>
        </w:rPr>
        <w:t>nd</w:t>
      </w:r>
      <w:r>
        <w:t xml:space="preserve"> edition. Berkshire: Open University Press</w:t>
      </w:r>
    </w:p>
    <w:p w14:paraId="183C2ACF" w14:textId="77777777" w:rsidR="00E17967" w:rsidRPr="00C605C9" w:rsidRDefault="00E17967" w:rsidP="00F20E32"/>
    <w:p w14:paraId="6B00B5E0" w14:textId="7BBC2B5F" w:rsidR="00351AD7" w:rsidRPr="00C605C9" w:rsidRDefault="00351AD7" w:rsidP="00F20E32">
      <w:proofErr w:type="spellStart"/>
      <w:r w:rsidRPr="00C605C9">
        <w:t>Papatheodorou</w:t>
      </w:r>
      <w:proofErr w:type="spellEnd"/>
      <w:r w:rsidRPr="00C605C9">
        <w:t xml:space="preserve">, T and </w:t>
      </w:r>
      <w:r w:rsidR="00E17B56" w:rsidRPr="00C605C9">
        <w:t xml:space="preserve">Luff, P (2011) </w:t>
      </w:r>
      <w:r w:rsidR="00E17B56" w:rsidRPr="00C605C9">
        <w:rPr>
          <w:i/>
        </w:rPr>
        <w:t>Child Observation for Learning and Research</w:t>
      </w:r>
      <w:r w:rsidR="00E17B56" w:rsidRPr="00C605C9">
        <w:t>.</w:t>
      </w:r>
      <w:r w:rsidR="00FB45A7" w:rsidRPr="00C605C9">
        <w:t xml:space="preserve"> </w:t>
      </w:r>
      <w:r w:rsidR="00E17B56" w:rsidRPr="00C605C9">
        <w:t>London: Routledge.</w:t>
      </w:r>
    </w:p>
    <w:p w14:paraId="47B28B15" w14:textId="77777777" w:rsidR="00C37DFD" w:rsidRPr="00C605C9" w:rsidRDefault="00C37DFD" w:rsidP="00F20E32"/>
    <w:p w14:paraId="08AA7855" w14:textId="70FF5F94" w:rsidR="00351AD7" w:rsidRPr="00A04AEB" w:rsidRDefault="00C37DFD" w:rsidP="00F20E32">
      <w:r w:rsidRPr="009319E7">
        <w:t xml:space="preserve">Piaget (2002) </w:t>
      </w:r>
      <w:r w:rsidRPr="009319E7">
        <w:rPr>
          <w:i/>
        </w:rPr>
        <w:t>The Language and Thought of the Child.</w:t>
      </w:r>
      <w:r w:rsidR="00A04AEB" w:rsidRPr="009319E7">
        <w:rPr>
          <w:i/>
        </w:rPr>
        <w:t xml:space="preserve"> </w:t>
      </w:r>
      <w:r w:rsidR="00A04AEB" w:rsidRPr="009319E7">
        <w:t>3</w:t>
      </w:r>
      <w:r w:rsidR="00A04AEB" w:rsidRPr="009319E7">
        <w:rPr>
          <w:vertAlign w:val="superscript"/>
        </w:rPr>
        <w:t>rd</w:t>
      </w:r>
      <w:r w:rsidR="00A04AEB" w:rsidRPr="009319E7">
        <w:t xml:space="preserve"> Edition. London: Routledge</w:t>
      </w:r>
    </w:p>
    <w:p w14:paraId="615D08C6" w14:textId="77777777" w:rsidR="00C37DFD" w:rsidRPr="00C605C9" w:rsidRDefault="00C37DFD" w:rsidP="00F20E32"/>
    <w:p w14:paraId="1679EF00" w14:textId="12E28A87" w:rsidR="005F73C9" w:rsidRPr="00C605C9" w:rsidRDefault="005F73C9" w:rsidP="00F20E32">
      <w:r w:rsidRPr="00C605C9">
        <w:t xml:space="preserve">Pollard and Bourne (1994) </w:t>
      </w:r>
      <w:r w:rsidRPr="00C605C9">
        <w:rPr>
          <w:i/>
        </w:rPr>
        <w:t>Teaching and Learning in the Primary School</w:t>
      </w:r>
      <w:r w:rsidRPr="00C605C9">
        <w:t>. London: Routledge.</w:t>
      </w:r>
    </w:p>
    <w:p w14:paraId="17E908BB" w14:textId="62009D70" w:rsidR="009E7BB9" w:rsidRPr="00C605C9" w:rsidRDefault="009E7BB9" w:rsidP="00F20E32"/>
    <w:p w14:paraId="23EA2578" w14:textId="7AE7AE68" w:rsidR="009E7BB9" w:rsidRPr="00C605C9" w:rsidRDefault="009E7BB9" w:rsidP="00F20E32">
      <w:r w:rsidRPr="00C605C9">
        <w:t xml:space="preserve">Pound (2006) </w:t>
      </w:r>
      <w:r w:rsidRPr="00C605C9">
        <w:rPr>
          <w:i/>
        </w:rPr>
        <w:t xml:space="preserve">How Children Learn. </w:t>
      </w:r>
      <w:r w:rsidRPr="00C605C9">
        <w:t>London: Practical Preschool Books.</w:t>
      </w:r>
    </w:p>
    <w:p w14:paraId="2EF6892A" w14:textId="42F8D4BE" w:rsidR="00797630" w:rsidRPr="00C605C9" w:rsidRDefault="00797630" w:rsidP="00F20E32"/>
    <w:p w14:paraId="5F06579C" w14:textId="799E9A25" w:rsidR="00797630" w:rsidRPr="00C605C9" w:rsidRDefault="00797630" w:rsidP="00F20E32">
      <w:r w:rsidRPr="00C605C9">
        <w:t xml:space="preserve">Pritchard, A (2014) Ways of Learning: Learning </w:t>
      </w:r>
      <w:r w:rsidR="00FB45A7" w:rsidRPr="00C605C9">
        <w:t>T</w:t>
      </w:r>
      <w:r w:rsidRPr="00C605C9">
        <w:t>heories and Learning Styles in the Classroom. 3</w:t>
      </w:r>
      <w:r w:rsidRPr="00C605C9">
        <w:rPr>
          <w:vertAlign w:val="superscript"/>
        </w:rPr>
        <w:t>rd</w:t>
      </w:r>
      <w:r w:rsidRPr="00C605C9">
        <w:t xml:space="preserve"> ed. London: Routledge</w:t>
      </w:r>
    </w:p>
    <w:p w14:paraId="05D8BB7D" w14:textId="669D5917" w:rsidR="005F73C9" w:rsidRPr="00C605C9" w:rsidRDefault="005F73C9" w:rsidP="00F20E32"/>
    <w:p w14:paraId="7F766219" w14:textId="77777777" w:rsidR="005F73C9" w:rsidRPr="00C605C9" w:rsidRDefault="005F73C9" w:rsidP="005F73C9">
      <w:r w:rsidRPr="00C605C9">
        <w:t>Smidt, S (2011) Introducing Bruner. London: Routledge</w:t>
      </w:r>
    </w:p>
    <w:p w14:paraId="7B9E5C0E" w14:textId="77777777" w:rsidR="005F73C9" w:rsidRPr="00C605C9" w:rsidRDefault="005F73C9" w:rsidP="005F73C9"/>
    <w:p w14:paraId="053E7269" w14:textId="66154B4F" w:rsidR="005F73C9" w:rsidRDefault="005F73C9" w:rsidP="005F73C9">
      <w:r w:rsidRPr="00C605C9">
        <w:t>Smidt, S (2009) Introducing Vygotsky. London: Routledge</w:t>
      </w:r>
    </w:p>
    <w:p w14:paraId="59F6F708" w14:textId="726FC5DF" w:rsidR="00CF1275" w:rsidRDefault="00CF1275" w:rsidP="005F73C9"/>
    <w:p w14:paraId="4506DF4B" w14:textId="5A945E9B" w:rsidR="00CF1275" w:rsidRDefault="00CF1275" w:rsidP="005F73C9">
      <w:r>
        <w:t xml:space="preserve">The Guardian (2017) </w:t>
      </w:r>
      <w:r>
        <w:rPr>
          <w:i/>
        </w:rPr>
        <w:t xml:space="preserve">Teachers: Your Guide to Learning Strategies That Really Work. </w:t>
      </w:r>
      <w:r>
        <w:t>27</w:t>
      </w:r>
      <w:r w:rsidRPr="00CF1275">
        <w:rPr>
          <w:vertAlign w:val="superscript"/>
        </w:rPr>
        <w:t>th</w:t>
      </w:r>
      <w:r>
        <w:t xml:space="preserve"> October 2017. Available: </w:t>
      </w:r>
      <w:hyperlink r:id="rId22" w:history="1">
        <w:r w:rsidRPr="00DB243E">
          <w:rPr>
            <w:rStyle w:val="Hyperlink"/>
          </w:rPr>
          <w:t>https://www.theguardian.com/teacher-network/2017/oct/27/teachers-your-guide-to-learning-strategies-that-really-w</w:t>
        </w:r>
        <w:r w:rsidRPr="00DB243E">
          <w:rPr>
            <w:rStyle w:val="Hyperlink"/>
          </w:rPr>
          <w:t>o</w:t>
        </w:r>
        <w:r w:rsidRPr="00DB243E">
          <w:rPr>
            <w:rStyle w:val="Hyperlink"/>
          </w:rPr>
          <w:t>rk</w:t>
        </w:r>
      </w:hyperlink>
      <w:r>
        <w:t xml:space="preserve"> (last accessed: 16</w:t>
      </w:r>
      <w:r w:rsidRPr="00CF1275">
        <w:rPr>
          <w:vertAlign w:val="superscript"/>
        </w:rPr>
        <w:t>th</w:t>
      </w:r>
      <w:r>
        <w:t xml:space="preserve"> October)</w:t>
      </w:r>
    </w:p>
    <w:p w14:paraId="69E30F53" w14:textId="77777777" w:rsidR="00CF1275" w:rsidRPr="00CF1275" w:rsidRDefault="00CF1275" w:rsidP="005F73C9"/>
    <w:p w14:paraId="7F878EA7" w14:textId="47B7DA38" w:rsidR="00F20E32" w:rsidRPr="00C605C9" w:rsidRDefault="00F20E32" w:rsidP="00CE1DA2"/>
    <w:p w14:paraId="43E084C2" w14:textId="5CF5A1EB" w:rsidR="004D4439" w:rsidRPr="00C605C9" w:rsidRDefault="004D4439" w:rsidP="00CE1DA2">
      <w:r w:rsidRPr="00C605C9">
        <w:t xml:space="preserve">Thomas, A and Lewis, A (2016) </w:t>
      </w:r>
      <w:r w:rsidRPr="00C605C9">
        <w:rPr>
          <w:i/>
        </w:rPr>
        <w:t>An Introduction to the Foundation Phase</w:t>
      </w:r>
      <w:r w:rsidRPr="00C605C9">
        <w:t xml:space="preserve">. </w:t>
      </w:r>
      <w:r w:rsidRPr="00C605C9">
        <w:rPr>
          <w:i/>
        </w:rPr>
        <w:t xml:space="preserve">Early Years Curriculum in Wales. </w:t>
      </w:r>
      <w:r w:rsidRPr="00C605C9">
        <w:t>London: Bloomsbury Publishing</w:t>
      </w:r>
    </w:p>
    <w:p w14:paraId="4E17CA16" w14:textId="1E6CFE10" w:rsidR="004E46A9" w:rsidRPr="00C605C9" w:rsidRDefault="004E46A9" w:rsidP="00CE1DA2"/>
    <w:p w14:paraId="2BC7A5CA" w14:textId="5060CCF1" w:rsidR="00E97A75" w:rsidRDefault="00E97A75" w:rsidP="00E97A75">
      <w:pPr>
        <w:rPr>
          <w:color w:val="333333"/>
        </w:rPr>
      </w:pPr>
      <w:r w:rsidRPr="00C605C9">
        <w:rPr>
          <w:color w:val="333333"/>
        </w:rPr>
        <w:t>Webb, M &amp; Jones, J</w:t>
      </w:r>
      <w:r w:rsidRPr="00C605C9">
        <w:rPr>
          <w:color w:val="333333"/>
          <w:shd w:val="clear" w:color="auto" w:fill="FFFFFF"/>
        </w:rPr>
        <w:t> </w:t>
      </w:r>
      <w:r w:rsidRPr="00C605C9">
        <w:rPr>
          <w:color w:val="333333"/>
        </w:rPr>
        <w:t>(2009)</w:t>
      </w:r>
      <w:r w:rsidRPr="00C605C9">
        <w:rPr>
          <w:color w:val="333333"/>
          <w:shd w:val="clear" w:color="auto" w:fill="FFFFFF"/>
        </w:rPr>
        <w:t> </w:t>
      </w:r>
      <w:r w:rsidRPr="00C605C9">
        <w:rPr>
          <w:color w:val="333333"/>
        </w:rPr>
        <w:t xml:space="preserve">Exploring tensions in developing assessment for </w:t>
      </w:r>
      <w:proofErr w:type="spellStart"/>
      <w:r w:rsidRPr="00C605C9">
        <w:rPr>
          <w:color w:val="333333"/>
        </w:rPr>
        <w:t>learning,Assessment</w:t>
      </w:r>
      <w:proofErr w:type="spellEnd"/>
      <w:r w:rsidRPr="00C605C9">
        <w:rPr>
          <w:color w:val="333333"/>
        </w:rPr>
        <w:t xml:space="preserve"> in Education: Principles, Policy &amp; Practice,</w:t>
      </w:r>
      <w:r w:rsidRPr="00C605C9">
        <w:rPr>
          <w:color w:val="333333"/>
          <w:shd w:val="clear" w:color="auto" w:fill="FFFFFF"/>
        </w:rPr>
        <w:t> </w:t>
      </w:r>
      <w:r w:rsidRPr="00C605C9">
        <w:rPr>
          <w:color w:val="333333"/>
        </w:rPr>
        <w:t>16:2,</w:t>
      </w:r>
      <w:r w:rsidRPr="00C605C9">
        <w:rPr>
          <w:color w:val="333333"/>
          <w:shd w:val="clear" w:color="auto" w:fill="FFFFFF"/>
        </w:rPr>
        <w:t> </w:t>
      </w:r>
      <w:r w:rsidRPr="00C605C9">
        <w:rPr>
          <w:color w:val="333333"/>
        </w:rPr>
        <w:t>165-184,</w:t>
      </w:r>
      <w:r w:rsidRPr="00C605C9">
        <w:rPr>
          <w:color w:val="333333"/>
          <w:shd w:val="clear" w:color="auto" w:fill="FFFFFF"/>
        </w:rPr>
        <w:t> </w:t>
      </w:r>
      <w:r w:rsidRPr="00C605C9">
        <w:rPr>
          <w:color w:val="333333"/>
        </w:rPr>
        <w:t>DOI: </w:t>
      </w:r>
      <w:hyperlink r:id="rId23" w:history="1">
        <w:r w:rsidRPr="00C605C9">
          <w:rPr>
            <w:color w:val="333333"/>
            <w:u w:val="single"/>
          </w:rPr>
          <w:t>10.1080/09695940</w:t>
        </w:r>
        <w:r w:rsidRPr="00C605C9">
          <w:rPr>
            <w:color w:val="333333"/>
            <w:u w:val="single"/>
          </w:rPr>
          <w:t>9</w:t>
        </w:r>
        <w:r w:rsidRPr="00C605C9">
          <w:rPr>
            <w:color w:val="333333"/>
            <w:u w:val="single"/>
          </w:rPr>
          <w:t>03075925</w:t>
        </w:r>
      </w:hyperlink>
      <w:r w:rsidR="000E3DDC">
        <w:rPr>
          <w:color w:val="333333"/>
        </w:rPr>
        <w:t xml:space="preserve">  </w:t>
      </w:r>
      <w:r w:rsidR="000E3DDC">
        <w:rPr>
          <w:lang w:val="en-US"/>
        </w:rPr>
        <w:t>(last accessed: 14</w:t>
      </w:r>
      <w:r w:rsidR="000E3DDC" w:rsidRPr="00525249">
        <w:rPr>
          <w:vertAlign w:val="superscript"/>
          <w:lang w:val="en-US"/>
        </w:rPr>
        <w:t>th</w:t>
      </w:r>
      <w:r w:rsidR="000E3DDC">
        <w:rPr>
          <w:lang w:val="en-US"/>
        </w:rPr>
        <w:t xml:space="preserve"> October)</w:t>
      </w:r>
    </w:p>
    <w:p w14:paraId="25A65F43" w14:textId="7AA145AF" w:rsidR="002339B0" w:rsidRDefault="002339B0" w:rsidP="00E97A75"/>
    <w:p w14:paraId="17FB3B32" w14:textId="157928BF" w:rsidR="002339B0" w:rsidRDefault="002339B0" w:rsidP="00E97A75">
      <w:r>
        <w:t>Welsh Assembly Government</w:t>
      </w:r>
      <w:r w:rsidR="00044AF6">
        <w:t xml:space="preserve"> (2008) </w:t>
      </w:r>
      <w:r w:rsidR="00044AF6">
        <w:rPr>
          <w:i/>
        </w:rPr>
        <w:t xml:space="preserve">Skills Framework for 3 to 19-year-olds in Wales. </w:t>
      </w:r>
      <w:r w:rsidR="00044AF6">
        <w:t xml:space="preserve">Available: </w:t>
      </w:r>
      <w:hyperlink r:id="rId24" w:history="1">
        <w:r w:rsidR="00044AF6" w:rsidRPr="00DB243E">
          <w:rPr>
            <w:rStyle w:val="Hyperlink"/>
          </w:rPr>
          <w:t>http://learning.gov.wales/docs/learningwales/publications/140626-skills-framework-for-3-19-year-olds-en.pdf</w:t>
        </w:r>
      </w:hyperlink>
      <w:r w:rsidR="00044AF6">
        <w:t xml:space="preserve">   </w:t>
      </w:r>
      <w:r w:rsidR="000E3DDC">
        <w:rPr>
          <w:lang w:val="en-US"/>
        </w:rPr>
        <w:t>(last accessed: 16</w:t>
      </w:r>
      <w:r w:rsidR="000E3DDC" w:rsidRPr="00525249">
        <w:rPr>
          <w:vertAlign w:val="superscript"/>
          <w:lang w:val="en-US"/>
        </w:rPr>
        <w:t>th</w:t>
      </w:r>
      <w:r w:rsidR="000E3DDC">
        <w:rPr>
          <w:lang w:val="en-US"/>
        </w:rPr>
        <w:t xml:space="preserve"> October)</w:t>
      </w:r>
    </w:p>
    <w:p w14:paraId="5FA7EE0B" w14:textId="097F61A8" w:rsidR="00044AF6" w:rsidRDefault="00044AF6" w:rsidP="00E97A75"/>
    <w:p w14:paraId="76D22D04" w14:textId="369A6073" w:rsidR="00B521A3" w:rsidRPr="00B521A3" w:rsidRDefault="00B521A3" w:rsidP="00E97A75">
      <w:r>
        <w:lastRenderedPageBreak/>
        <w:t xml:space="preserve">Welsh Assembly Government (2009) </w:t>
      </w:r>
      <w:r w:rsidRPr="00B521A3">
        <w:rPr>
          <w:i/>
        </w:rPr>
        <w:t>Foundation Phase:</w:t>
      </w:r>
      <w:r>
        <w:t xml:space="preserve"> </w:t>
      </w:r>
      <w:r>
        <w:rPr>
          <w:i/>
        </w:rPr>
        <w:t xml:space="preserve">Outdoor Learning Handbook. </w:t>
      </w:r>
      <w:r>
        <w:t xml:space="preserve">July. Available: </w:t>
      </w:r>
      <w:hyperlink r:id="rId25" w:history="1">
        <w:r w:rsidRPr="00DB243E">
          <w:rPr>
            <w:rStyle w:val="Hyperlink"/>
          </w:rPr>
          <w:t>http://learning.gov.wales/docs/learningwales/publications/140828-foundation-phase-outdoor-learning-handbook-en.pdf</w:t>
        </w:r>
      </w:hyperlink>
      <w:r>
        <w:t xml:space="preserve">  (last accessed: </w:t>
      </w:r>
      <w:r w:rsidR="003465C7">
        <w:t>16</w:t>
      </w:r>
      <w:r w:rsidR="003465C7" w:rsidRPr="003465C7">
        <w:rPr>
          <w:vertAlign w:val="superscript"/>
        </w:rPr>
        <w:t>th</w:t>
      </w:r>
      <w:r w:rsidR="003465C7">
        <w:t xml:space="preserve"> October)</w:t>
      </w:r>
    </w:p>
    <w:p w14:paraId="486FF10D" w14:textId="77777777" w:rsidR="00B521A3" w:rsidRDefault="00B521A3" w:rsidP="00E97A75"/>
    <w:p w14:paraId="1DF5226E" w14:textId="16A630AB" w:rsidR="00044AF6" w:rsidRDefault="00044AF6" w:rsidP="00E97A75">
      <w:r>
        <w:t xml:space="preserve">Welsh Assembly Government (2010) </w:t>
      </w:r>
      <w:r>
        <w:rPr>
          <w:i/>
        </w:rPr>
        <w:t xml:space="preserve">How to develop thinking and assessment for learning in the classroom: Guidance. </w:t>
      </w:r>
      <w:r>
        <w:t xml:space="preserve">November 2010. Available: </w:t>
      </w:r>
      <w:hyperlink r:id="rId26" w:history="1">
        <w:r w:rsidRPr="00DB243E">
          <w:rPr>
            <w:rStyle w:val="Hyperlink"/>
          </w:rPr>
          <w:t>http://learning.gov.wales/docs/learningwales/publications/130429how-to-develop-thinking-en.pdf</w:t>
        </w:r>
      </w:hyperlink>
      <w:r>
        <w:t xml:space="preserve">  </w:t>
      </w:r>
      <w:r w:rsidR="000E3DDC">
        <w:rPr>
          <w:lang w:val="en-US"/>
        </w:rPr>
        <w:t>(last accessed: 16</w:t>
      </w:r>
      <w:r w:rsidR="000E3DDC" w:rsidRPr="00525249">
        <w:rPr>
          <w:vertAlign w:val="superscript"/>
          <w:lang w:val="en-US"/>
        </w:rPr>
        <w:t>th</w:t>
      </w:r>
      <w:r w:rsidR="000E3DDC">
        <w:rPr>
          <w:lang w:val="en-US"/>
        </w:rPr>
        <w:t xml:space="preserve"> October)</w:t>
      </w:r>
    </w:p>
    <w:p w14:paraId="6F188809" w14:textId="1B27A53A" w:rsidR="00050B90" w:rsidRDefault="00050B90" w:rsidP="00E97A75"/>
    <w:p w14:paraId="5AFA6189" w14:textId="671C7FC8" w:rsidR="00050B90" w:rsidRDefault="00050B90" w:rsidP="00E97A75">
      <w:r>
        <w:t xml:space="preserve">Welsh Government (2017) </w:t>
      </w:r>
      <w:proofErr w:type="spellStart"/>
      <w:r>
        <w:rPr>
          <w:i/>
        </w:rPr>
        <w:t>Cymraeg</w:t>
      </w:r>
      <w:proofErr w:type="spellEnd"/>
      <w:r>
        <w:rPr>
          <w:i/>
        </w:rPr>
        <w:t xml:space="preserve"> 2050: A Million Welsh Speakers.</w:t>
      </w:r>
      <w:r>
        <w:t xml:space="preserve"> Available: </w:t>
      </w:r>
      <w:hyperlink r:id="rId27" w:history="1">
        <w:r w:rsidRPr="00DB243E">
          <w:rPr>
            <w:rStyle w:val="Hyperlink"/>
          </w:rPr>
          <w:t>http://www.assembly.wales/Laid%20Documents/GEN-LD11108/GEN-LD11108-e.pdf</w:t>
        </w:r>
      </w:hyperlink>
      <w:r>
        <w:t xml:space="preserve"> </w:t>
      </w:r>
      <w:r w:rsidR="000E3DDC">
        <w:rPr>
          <w:lang w:val="en-US"/>
        </w:rPr>
        <w:t>(last accessed: 16</w:t>
      </w:r>
      <w:r w:rsidR="000E3DDC" w:rsidRPr="00525249">
        <w:rPr>
          <w:vertAlign w:val="superscript"/>
          <w:lang w:val="en-US"/>
        </w:rPr>
        <w:t>th</w:t>
      </w:r>
      <w:r w:rsidR="000E3DDC">
        <w:rPr>
          <w:lang w:val="en-US"/>
        </w:rPr>
        <w:t xml:space="preserve"> October)</w:t>
      </w:r>
    </w:p>
    <w:p w14:paraId="47FFF1A9" w14:textId="77777777" w:rsidR="00050B90" w:rsidRPr="00050B90" w:rsidRDefault="00050B90" w:rsidP="00E97A75"/>
    <w:p w14:paraId="6E005941" w14:textId="77777777" w:rsidR="00E97A75" w:rsidRPr="00C605C9" w:rsidRDefault="00E97A75" w:rsidP="00CE1DA2"/>
    <w:p w14:paraId="6AAB7B51" w14:textId="0081A158" w:rsidR="004E46A9" w:rsidRPr="00C605C9" w:rsidRDefault="004E46A9" w:rsidP="00CE1DA2">
      <w:r w:rsidRPr="00C605C9">
        <w:t xml:space="preserve">Welsh Government (2018) </w:t>
      </w:r>
      <w:r w:rsidRPr="00C605C9">
        <w:rPr>
          <w:i/>
        </w:rPr>
        <w:t>Timelines made visible: Curriculum and Education Reform.</w:t>
      </w:r>
      <w:r w:rsidRPr="00C605C9">
        <w:t xml:space="preserve"> </w:t>
      </w:r>
      <w:r w:rsidR="00A04AEB">
        <w:t xml:space="preserve">Available: </w:t>
      </w:r>
      <w:hyperlink r:id="rId28" w:history="1">
        <w:r w:rsidR="00A04AEB" w:rsidRPr="00DB243E">
          <w:rPr>
            <w:rStyle w:val="Hyperlink"/>
          </w:rPr>
          <w:t>https://gov.wales/docs/dcells/publications/171218-education-in-wales-key-dates-calendar-cyen.pdf</w:t>
        </w:r>
      </w:hyperlink>
      <w:r w:rsidRPr="00C605C9">
        <w:t xml:space="preserve"> </w:t>
      </w:r>
      <w:r w:rsidR="000E3DDC">
        <w:rPr>
          <w:lang w:val="en-US"/>
        </w:rPr>
        <w:t>(last accessed: 16</w:t>
      </w:r>
      <w:r w:rsidR="000E3DDC" w:rsidRPr="00525249">
        <w:rPr>
          <w:vertAlign w:val="superscript"/>
          <w:lang w:val="en-US"/>
        </w:rPr>
        <w:t>th</w:t>
      </w:r>
      <w:r w:rsidR="000E3DDC">
        <w:rPr>
          <w:lang w:val="en-US"/>
        </w:rPr>
        <w:t xml:space="preserve"> October)</w:t>
      </w:r>
    </w:p>
    <w:p w14:paraId="0409EDC1" w14:textId="0BF2B871" w:rsidR="004A6DAB" w:rsidRPr="00C605C9" w:rsidRDefault="004A6DAB" w:rsidP="00CE1DA2"/>
    <w:p w14:paraId="799A8AC8" w14:textId="3ADBB8A3" w:rsidR="004A6DAB" w:rsidRPr="00C605C9" w:rsidRDefault="004A6DAB" w:rsidP="00CE1DA2">
      <w:proofErr w:type="spellStart"/>
      <w:r w:rsidRPr="00C605C9">
        <w:t>Wiliam</w:t>
      </w:r>
      <w:proofErr w:type="spellEnd"/>
      <w:r w:rsidRPr="00C605C9">
        <w:t>, D (2009)</w:t>
      </w:r>
      <w:r w:rsidR="00E40E4D" w:rsidRPr="00C605C9">
        <w:t xml:space="preserve"> </w:t>
      </w:r>
      <w:r w:rsidR="00E40E4D" w:rsidRPr="00C605C9">
        <w:rPr>
          <w:i/>
        </w:rPr>
        <w:t xml:space="preserve">Assessment for Learning: why, what and how? </w:t>
      </w:r>
      <w:r w:rsidR="00E40E4D" w:rsidRPr="00C605C9">
        <w:t>London: IOE Press.</w:t>
      </w:r>
    </w:p>
    <w:p w14:paraId="7CE4E9CC" w14:textId="21E09688" w:rsidR="001E0E7B" w:rsidRDefault="001E0E7B" w:rsidP="00CE1DA2"/>
    <w:p w14:paraId="3FFBB6D9" w14:textId="36A27BB3" w:rsidR="00BF1F3D" w:rsidRDefault="00BF1F3D" w:rsidP="00CE1DA2"/>
    <w:p w14:paraId="127045D7" w14:textId="2143CA43" w:rsidR="00BF1F3D" w:rsidRPr="003E7FDA" w:rsidRDefault="00BF1F3D" w:rsidP="00CE1DA2"/>
    <w:p w14:paraId="044E3463" w14:textId="241419B7" w:rsidR="00BF1F3D" w:rsidRDefault="00BF1F3D" w:rsidP="00BF1F3D">
      <w:pPr>
        <w:rPr>
          <w:color w:val="333333"/>
          <w:shd w:val="clear" w:color="auto" w:fill="F5F5F5"/>
        </w:rPr>
      </w:pPr>
    </w:p>
    <w:p w14:paraId="2E9C568A" w14:textId="247296B1" w:rsidR="003B06D8" w:rsidRDefault="003B06D8" w:rsidP="00CE1DA2">
      <w:r>
        <w:t>Poster Photo References:</w:t>
      </w:r>
    </w:p>
    <w:p w14:paraId="5DE5D98A" w14:textId="77777777" w:rsidR="0063683B" w:rsidRDefault="0063683B" w:rsidP="00CE1DA2"/>
    <w:p w14:paraId="4CD9EE0A" w14:textId="3C6D6F48" w:rsidR="00542FB2" w:rsidRDefault="00C61EBE" w:rsidP="00C61EBE">
      <w:pPr>
        <w:pStyle w:val="ListParagraph"/>
        <w:numPr>
          <w:ilvl w:val="0"/>
          <w:numId w:val="2"/>
        </w:numPr>
      </w:pPr>
      <w:proofErr w:type="spellStart"/>
      <w:r>
        <w:rPr>
          <w:lang w:val="en-US"/>
        </w:rPr>
        <w:t>P</w:t>
      </w:r>
      <w:r w:rsidR="00542FB2" w:rsidRPr="00C61EBE">
        <w:rPr>
          <w:lang w:val="en-US"/>
        </w:rPr>
        <w:t>intrest</w:t>
      </w:r>
      <w:proofErr w:type="spellEnd"/>
      <w:r w:rsidR="00542FB2" w:rsidRPr="00C61EBE">
        <w:rPr>
          <w:lang w:val="en-US"/>
        </w:rPr>
        <w:t xml:space="preserve">: </w:t>
      </w:r>
      <w:hyperlink r:id="rId29" w:history="1">
        <w:r w:rsidR="00542FB2" w:rsidRPr="00C61EBE">
          <w:rPr>
            <w:rStyle w:val="Hyperlink"/>
            <w:lang w:val="en-US"/>
          </w:rPr>
          <w:t>https://www.pinterest.co.uk/pin/17240</w:t>
        </w:r>
        <w:r w:rsidR="00542FB2" w:rsidRPr="00C61EBE">
          <w:rPr>
            <w:rStyle w:val="Hyperlink"/>
            <w:lang w:val="en-US"/>
          </w:rPr>
          <w:t>4</w:t>
        </w:r>
        <w:r w:rsidR="00542FB2" w:rsidRPr="00C61EBE">
          <w:rPr>
            <w:rStyle w:val="Hyperlink"/>
            <w:lang w:val="en-US"/>
          </w:rPr>
          <w:t>11055922166</w:t>
        </w:r>
      </w:hyperlink>
      <w:r w:rsidR="000E3DDC">
        <w:t xml:space="preserve"> </w:t>
      </w:r>
      <w:r w:rsidR="000E3DDC">
        <w:rPr>
          <w:lang w:val="en-US"/>
        </w:rPr>
        <w:t>(last accessed: 16</w:t>
      </w:r>
      <w:r w:rsidR="000E3DDC" w:rsidRPr="00525249">
        <w:rPr>
          <w:vertAlign w:val="superscript"/>
          <w:lang w:val="en-US"/>
        </w:rPr>
        <w:t>th</w:t>
      </w:r>
      <w:r w:rsidR="000E3DDC">
        <w:rPr>
          <w:lang w:val="en-US"/>
        </w:rPr>
        <w:t xml:space="preserve"> October)</w:t>
      </w:r>
    </w:p>
    <w:p w14:paraId="08A38844" w14:textId="2DAB071C" w:rsidR="00542FB2" w:rsidRPr="00C61EBE" w:rsidRDefault="00C61EBE" w:rsidP="00C61EBE">
      <w:pPr>
        <w:pStyle w:val="ListParagraph"/>
        <w:numPr>
          <w:ilvl w:val="0"/>
          <w:numId w:val="2"/>
        </w:numPr>
      </w:pPr>
      <w:r>
        <w:rPr>
          <w:lang w:val="en-US"/>
        </w:rPr>
        <w:t>Audiobook h</w:t>
      </w:r>
      <w:r w:rsidR="00542FB2" w:rsidRPr="00C61EBE">
        <w:rPr>
          <w:lang w:val="en-US"/>
        </w:rPr>
        <w:t xml:space="preserve">eadphones - </w:t>
      </w:r>
      <w:hyperlink r:id="rId30" w:history="1">
        <w:r w:rsidRPr="00DB243E">
          <w:rPr>
            <w:rStyle w:val="Hyperlink"/>
            <w:lang w:val="en-US"/>
          </w:rPr>
          <w:t>htt</w:t>
        </w:r>
        <w:r w:rsidRPr="00DB243E">
          <w:rPr>
            <w:rStyle w:val="Hyperlink"/>
            <w:lang w:val="en-US"/>
          </w:rPr>
          <w:t>p</w:t>
        </w:r>
        <w:r w:rsidRPr="00DB243E">
          <w:rPr>
            <w:rStyle w:val="Hyperlink"/>
            <w:lang w:val="en-US"/>
          </w:rPr>
          <w:t>s://www.cheapdisabilityaids.co.uk/easi-ears-digital-audio-story-headphones-71734-p.asp</w:t>
        </w:r>
      </w:hyperlink>
      <w:r>
        <w:rPr>
          <w:lang w:val="en-US"/>
        </w:rPr>
        <w:t xml:space="preserve"> </w:t>
      </w:r>
      <w:r w:rsidR="00525249">
        <w:rPr>
          <w:lang w:val="en-US"/>
        </w:rPr>
        <w:t>(last accessed: 16</w:t>
      </w:r>
      <w:r w:rsidR="00525249" w:rsidRPr="00525249">
        <w:rPr>
          <w:vertAlign w:val="superscript"/>
          <w:lang w:val="en-US"/>
        </w:rPr>
        <w:t>th</w:t>
      </w:r>
      <w:r w:rsidR="00525249">
        <w:rPr>
          <w:lang w:val="en-US"/>
        </w:rPr>
        <w:t xml:space="preserve"> October)</w:t>
      </w:r>
    </w:p>
    <w:p w14:paraId="0A32F351" w14:textId="77777777" w:rsidR="00C61EBE" w:rsidRPr="00C61EBE" w:rsidRDefault="00C61EBE" w:rsidP="00C61EBE">
      <w:pPr>
        <w:pStyle w:val="ListParagraph"/>
      </w:pPr>
    </w:p>
    <w:p w14:paraId="6DB8BCFB" w14:textId="5481BCE7" w:rsidR="00C61EBE" w:rsidRPr="00C61EBE" w:rsidRDefault="00C61EBE" w:rsidP="00C61EBE">
      <w:pPr>
        <w:pStyle w:val="ListParagraph"/>
        <w:numPr>
          <w:ilvl w:val="0"/>
          <w:numId w:val="2"/>
        </w:numPr>
      </w:pPr>
      <w:r w:rsidRPr="00C61EBE">
        <w:rPr>
          <w:lang w:val="en-US"/>
        </w:rPr>
        <w:t xml:space="preserve">Tent - </w:t>
      </w:r>
      <w:hyperlink r:id="rId31" w:history="1">
        <w:r w:rsidRPr="00DB243E">
          <w:rPr>
            <w:rStyle w:val="Hyperlink"/>
            <w:lang w:val="en-US"/>
          </w:rPr>
          <w:t>https://www.amazon.com/Circus-Children-Outdoor-POCO-DIVO/dp/B00OMX23BU</w:t>
        </w:r>
      </w:hyperlink>
      <w:r w:rsidR="00525249">
        <w:rPr>
          <w:lang w:val="en-US"/>
        </w:rPr>
        <w:t xml:space="preserve"> (last accessed: 16</w:t>
      </w:r>
      <w:r w:rsidR="00525249" w:rsidRPr="00525249">
        <w:rPr>
          <w:vertAlign w:val="superscript"/>
          <w:lang w:val="en-US"/>
        </w:rPr>
        <w:t>th</w:t>
      </w:r>
      <w:r w:rsidR="00525249">
        <w:rPr>
          <w:lang w:val="en-US"/>
        </w:rPr>
        <w:t xml:space="preserve"> October)</w:t>
      </w:r>
    </w:p>
    <w:p w14:paraId="6B60041A" w14:textId="49BBAF1C" w:rsidR="00C61EBE" w:rsidRPr="00C61EBE" w:rsidRDefault="00C61EBE" w:rsidP="00C61EBE">
      <w:pPr>
        <w:pStyle w:val="ListParagraph"/>
        <w:numPr>
          <w:ilvl w:val="0"/>
          <w:numId w:val="2"/>
        </w:numPr>
      </w:pPr>
      <w:r>
        <w:rPr>
          <w:lang w:val="en-US"/>
        </w:rPr>
        <w:t xml:space="preserve">Dough Disco - </w:t>
      </w:r>
      <w:hyperlink r:id="rId32" w:history="1">
        <w:r w:rsidRPr="00DB243E">
          <w:rPr>
            <w:rStyle w:val="Hyperlink"/>
            <w:lang w:val="en-US"/>
          </w:rPr>
          <w:t>http://www.am</w:t>
        </w:r>
        <w:r w:rsidRPr="00DB243E">
          <w:rPr>
            <w:rStyle w:val="Hyperlink"/>
            <w:lang w:val="en-US"/>
          </w:rPr>
          <w:t>y</w:t>
        </w:r>
        <w:r w:rsidRPr="00DB243E">
          <w:rPr>
            <w:rStyle w:val="Hyperlink"/>
            <w:lang w:val="en-US"/>
          </w:rPr>
          <w:t>bradley.co.uk/blog/2016/05/-international-dough-disco</w:t>
        </w:r>
      </w:hyperlink>
      <w:r w:rsidR="00525249">
        <w:rPr>
          <w:lang w:val="en-US"/>
        </w:rPr>
        <w:t xml:space="preserve"> (last accessed: 16</w:t>
      </w:r>
      <w:r w:rsidR="00525249" w:rsidRPr="00525249">
        <w:rPr>
          <w:vertAlign w:val="superscript"/>
          <w:lang w:val="en-US"/>
        </w:rPr>
        <w:t>th</w:t>
      </w:r>
      <w:r w:rsidR="00525249">
        <w:rPr>
          <w:lang w:val="en-US"/>
        </w:rPr>
        <w:t xml:space="preserve"> October)</w:t>
      </w:r>
    </w:p>
    <w:p w14:paraId="7CDEB1B7" w14:textId="6D1BC628" w:rsidR="00C61EBE" w:rsidRPr="00C61EBE" w:rsidRDefault="00C61EBE" w:rsidP="00C61EBE">
      <w:pPr>
        <w:pStyle w:val="ListParagraph"/>
        <w:numPr>
          <w:ilvl w:val="0"/>
          <w:numId w:val="2"/>
        </w:numPr>
      </w:pPr>
      <w:r>
        <w:t xml:space="preserve">Construction area – photo taken by </w:t>
      </w:r>
      <w:proofErr w:type="gramStart"/>
      <w:r>
        <w:t>myself</w:t>
      </w:r>
      <w:proofErr w:type="gramEnd"/>
      <w:r>
        <w:t xml:space="preserve"> </w:t>
      </w:r>
      <w:r w:rsidR="00525249">
        <w:t>from St. Michael’s School Llanelli</w:t>
      </w:r>
    </w:p>
    <w:p w14:paraId="4D26B041" w14:textId="7CFDAE9D" w:rsidR="00542FB2" w:rsidRPr="00525249" w:rsidRDefault="00542FB2" w:rsidP="00525249">
      <w:pPr>
        <w:pStyle w:val="ListParagraph"/>
        <w:numPr>
          <w:ilvl w:val="0"/>
          <w:numId w:val="2"/>
        </w:numPr>
      </w:pPr>
      <w:r w:rsidRPr="00525249">
        <w:rPr>
          <w:lang w:val="en-US"/>
        </w:rPr>
        <w:t xml:space="preserve">Emotions carpet  -  </w:t>
      </w:r>
      <w:hyperlink r:id="rId33" w:history="1">
        <w:r w:rsidR="00525249" w:rsidRPr="00DB243E">
          <w:rPr>
            <w:rStyle w:val="Hyperlink"/>
            <w:lang w:val="en-US"/>
          </w:rPr>
          <w:t>https://www.equip4work.co.uk/education-furniture/early-years-furniture/play-learn-carpets/emotion-carpets/emotions-rectangular-carpet.html?gclid=EAIaIQob</w:t>
        </w:r>
        <w:r w:rsidR="00525249" w:rsidRPr="00DB243E">
          <w:rPr>
            <w:rStyle w:val="Hyperlink"/>
            <w:lang w:val="en-US"/>
          </w:rPr>
          <w:t>C</w:t>
        </w:r>
        <w:r w:rsidR="00525249" w:rsidRPr="00DB243E">
          <w:rPr>
            <w:rStyle w:val="Hyperlink"/>
            <w:lang w:val="en-US"/>
          </w:rPr>
          <w:t>hMIkMq2l9iK3gIVyuF3Ch1yJQEOEAQYAyABEgLghPD_BwE</w:t>
        </w:r>
      </w:hyperlink>
      <w:r w:rsidR="00525249">
        <w:rPr>
          <w:lang w:val="en-US"/>
        </w:rPr>
        <w:t xml:space="preserve"> (last accessed: 16</w:t>
      </w:r>
      <w:r w:rsidR="00525249" w:rsidRPr="00525249">
        <w:rPr>
          <w:vertAlign w:val="superscript"/>
          <w:lang w:val="en-US"/>
        </w:rPr>
        <w:t>th</w:t>
      </w:r>
      <w:r w:rsidR="00525249">
        <w:rPr>
          <w:lang w:val="en-US"/>
        </w:rPr>
        <w:t xml:space="preserve"> October)</w:t>
      </w:r>
    </w:p>
    <w:p w14:paraId="654183B7" w14:textId="208577EE" w:rsidR="00525249" w:rsidRPr="00525249" w:rsidRDefault="00525249" w:rsidP="00525249">
      <w:pPr>
        <w:pStyle w:val="ListParagraph"/>
        <w:numPr>
          <w:ilvl w:val="0"/>
          <w:numId w:val="2"/>
        </w:numPr>
      </w:pPr>
      <w:r w:rsidRPr="00525249">
        <w:rPr>
          <w:lang w:val="en-US"/>
        </w:rPr>
        <w:t xml:space="preserve">Dress up box </w:t>
      </w:r>
      <w:r>
        <w:rPr>
          <w:lang w:val="en-US"/>
        </w:rPr>
        <w:t xml:space="preserve">– Google images </w:t>
      </w:r>
      <w:r w:rsidR="000E3DDC">
        <w:rPr>
          <w:lang w:val="en-US"/>
        </w:rPr>
        <w:t>via</w:t>
      </w:r>
      <w:r>
        <w:rPr>
          <w:lang w:val="en-US"/>
        </w:rPr>
        <w:t>:</w:t>
      </w:r>
      <w:r w:rsidRPr="00525249">
        <w:rPr>
          <w:lang w:val="en-US"/>
        </w:rPr>
        <w:t xml:space="preserve"> </w:t>
      </w:r>
      <w:r>
        <w:rPr>
          <w:lang w:val="en-US"/>
        </w:rPr>
        <w:fldChar w:fldCharType="begin"/>
      </w:r>
      <w:r>
        <w:rPr>
          <w:lang w:val="en-US"/>
        </w:rPr>
        <w:instrText xml:space="preserve"> HYPERLINK "</w:instrText>
      </w:r>
      <w:r w:rsidRPr="00525249">
        <w:rPr>
          <w:lang w:val="en-US"/>
        </w:rPr>
        <w:instrText>http://www.scoilghrainnecns.ie/dress-up-box-in-seomra-donn/</w:instrText>
      </w:r>
      <w:r>
        <w:rPr>
          <w:lang w:val="en-US"/>
        </w:rPr>
        <w:instrText xml:space="preserve">" </w:instrText>
      </w:r>
      <w:r>
        <w:rPr>
          <w:lang w:val="en-US"/>
        </w:rPr>
        <w:fldChar w:fldCharType="separate"/>
      </w:r>
      <w:r w:rsidRPr="00DB243E">
        <w:rPr>
          <w:rStyle w:val="Hyperlink"/>
          <w:lang w:val="en-US"/>
        </w:rPr>
        <w:t>http://www.scoilghrainnecns.ie/dress-up-box-in-seomra-donn/</w:t>
      </w:r>
      <w:r>
        <w:rPr>
          <w:lang w:val="en-US"/>
        </w:rPr>
        <w:fldChar w:fldCharType="end"/>
      </w:r>
      <w:r>
        <w:rPr>
          <w:lang w:val="en-US"/>
        </w:rPr>
        <w:t xml:space="preserve"> (last accessed: 16</w:t>
      </w:r>
      <w:r w:rsidRPr="00525249">
        <w:rPr>
          <w:vertAlign w:val="superscript"/>
          <w:lang w:val="en-US"/>
        </w:rPr>
        <w:t>th</w:t>
      </w:r>
      <w:r>
        <w:rPr>
          <w:lang w:val="en-US"/>
        </w:rPr>
        <w:t xml:space="preserve"> October)</w:t>
      </w:r>
    </w:p>
    <w:p w14:paraId="4EF033A1" w14:textId="77777777" w:rsidR="00525249" w:rsidRPr="00525249" w:rsidRDefault="00525249" w:rsidP="00525249">
      <w:pPr>
        <w:pStyle w:val="ListParagraph"/>
        <w:numPr>
          <w:ilvl w:val="0"/>
          <w:numId w:val="2"/>
        </w:numPr>
      </w:pPr>
      <w:r w:rsidRPr="00525249">
        <w:rPr>
          <w:lang w:val="en-US"/>
        </w:rPr>
        <w:t>Challenge areas – from bridging day observed school (written permission to take photographs of displays)</w:t>
      </w:r>
    </w:p>
    <w:p w14:paraId="6ED37CD9" w14:textId="54712977" w:rsidR="00525249" w:rsidRPr="00525249" w:rsidRDefault="00525249" w:rsidP="00525249">
      <w:pPr>
        <w:pStyle w:val="ListParagraph"/>
        <w:numPr>
          <w:ilvl w:val="0"/>
          <w:numId w:val="2"/>
        </w:numPr>
      </w:pPr>
      <w:r w:rsidRPr="00525249">
        <w:rPr>
          <w:lang w:val="en-US"/>
        </w:rPr>
        <w:t xml:space="preserve">Climbing frame - </w:t>
      </w:r>
      <w:hyperlink r:id="rId34" w:history="1">
        <w:r w:rsidRPr="00DB243E">
          <w:rPr>
            <w:rStyle w:val="Hyperlink"/>
            <w:lang w:val="en-US"/>
          </w:rPr>
          <w:t>https://www.handmadeplaces.co.uk/product-category/early-years-playground-equipment/</w:t>
        </w:r>
      </w:hyperlink>
      <w:r>
        <w:rPr>
          <w:lang w:val="en-US"/>
        </w:rPr>
        <w:t xml:space="preserve"> (last accessed: 16</w:t>
      </w:r>
      <w:r w:rsidRPr="00525249">
        <w:rPr>
          <w:vertAlign w:val="superscript"/>
          <w:lang w:val="en-US"/>
        </w:rPr>
        <w:t>th</w:t>
      </w:r>
      <w:r>
        <w:rPr>
          <w:lang w:val="en-US"/>
        </w:rPr>
        <w:t xml:space="preserve"> October)</w:t>
      </w:r>
    </w:p>
    <w:p w14:paraId="66DD6182" w14:textId="4B2AC1B6" w:rsidR="000E3DDC" w:rsidRPr="000E3DDC" w:rsidRDefault="000E3DDC" w:rsidP="000E3DDC">
      <w:pPr>
        <w:pStyle w:val="ListParagraph"/>
        <w:numPr>
          <w:ilvl w:val="0"/>
          <w:numId w:val="2"/>
        </w:numPr>
      </w:pPr>
      <w:r w:rsidRPr="000E3DDC">
        <w:rPr>
          <w:lang w:val="en-US"/>
        </w:rPr>
        <w:t xml:space="preserve">Enchanted forest </w:t>
      </w:r>
      <w:r>
        <w:rPr>
          <w:lang w:val="en-US"/>
        </w:rPr>
        <w:t>–</w:t>
      </w:r>
      <w:r w:rsidRPr="000E3DDC">
        <w:rPr>
          <w:lang w:val="en-US"/>
        </w:rPr>
        <w:t xml:space="preserve"> </w:t>
      </w:r>
      <w:r>
        <w:rPr>
          <w:lang w:val="en-US"/>
        </w:rPr>
        <w:t xml:space="preserve">Google images via </w:t>
      </w:r>
      <w:hyperlink r:id="rId35" w:history="1">
        <w:r w:rsidRPr="00DB243E">
          <w:rPr>
            <w:rStyle w:val="Hyperlink"/>
            <w:lang w:val="en-US"/>
          </w:rPr>
          <w:t>https://www.flickr.com/photos/creativeoutdoors/5383762557</w:t>
        </w:r>
      </w:hyperlink>
      <w:r>
        <w:rPr>
          <w:lang w:val="en-US"/>
        </w:rPr>
        <w:t xml:space="preserve"> (last accessed: 16</w:t>
      </w:r>
      <w:r w:rsidRPr="00525249">
        <w:rPr>
          <w:vertAlign w:val="superscript"/>
          <w:lang w:val="en-US"/>
        </w:rPr>
        <w:t>th</w:t>
      </w:r>
      <w:r>
        <w:rPr>
          <w:lang w:val="en-US"/>
        </w:rPr>
        <w:t xml:space="preserve"> October)</w:t>
      </w:r>
    </w:p>
    <w:p w14:paraId="3CC80760" w14:textId="046152AB" w:rsidR="000E3DDC" w:rsidRPr="000E3DDC" w:rsidRDefault="000E3DDC" w:rsidP="000E3DDC">
      <w:pPr>
        <w:pStyle w:val="ListParagraph"/>
        <w:numPr>
          <w:ilvl w:val="0"/>
          <w:numId w:val="2"/>
        </w:numPr>
      </w:pPr>
      <w:proofErr w:type="spellStart"/>
      <w:r>
        <w:rPr>
          <w:lang w:val="en-US"/>
        </w:rPr>
        <w:t>Carreg</w:t>
      </w:r>
      <w:proofErr w:type="spellEnd"/>
      <w:r>
        <w:rPr>
          <w:lang w:val="en-US"/>
        </w:rPr>
        <w:t xml:space="preserve"> </w:t>
      </w:r>
      <w:proofErr w:type="spellStart"/>
      <w:r>
        <w:rPr>
          <w:lang w:val="en-US"/>
        </w:rPr>
        <w:t>Cennen</w:t>
      </w:r>
      <w:proofErr w:type="spellEnd"/>
      <w:r>
        <w:rPr>
          <w:lang w:val="en-US"/>
        </w:rPr>
        <w:t xml:space="preserve"> </w:t>
      </w:r>
      <w:r w:rsidRPr="000E3DDC">
        <w:rPr>
          <w:lang w:val="en-US"/>
        </w:rPr>
        <w:t xml:space="preserve">Castle </w:t>
      </w:r>
      <w:r>
        <w:rPr>
          <w:lang w:val="en-US"/>
        </w:rPr>
        <w:t>– Google images via:</w:t>
      </w:r>
      <w:r w:rsidRPr="000E3DDC">
        <w:rPr>
          <w:lang w:val="en-US"/>
        </w:rPr>
        <w:t xml:space="preserve"> </w:t>
      </w:r>
      <w:hyperlink r:id="rId36" w:history="1">
        <w:r w:rsidRPr="00DB243E">
          <w:rPr>
            <w:rStyle w:val="Hyperlink"/>
            <w:lang w:val="en-US"/>
          </w:rPr>
          <w:t>https://mymaxcard.co.uk/carreg-cennen-castle/</w:t>
        </w:r>
      </w:hyperlink>
      <w:r>
        <w:rPr>
          <w:lang w:val="en-US"/>
        </w:rPr>
        <w:t xml:space="preserve"> (last accessed: 16</w:t>
      </w:r>
      <w:r w:rsidRPr="00525249">
        <w:rPr>
          <w:vertAlign w:val="superscript"/>
          <w:lang w:val="en-US"/>
        </w:rPr>
        <w:t>th</w:t>
      </w:r>
      <w:r>
        <w:rPr>
          <w:lang w:val="en-US"/>
        </w:rPr>
        <w:t xml:space="preserve"> October)</w:t>
      </w:r>
    </w:p>
    <w:p w14:paraId="2E6DFC87" w14:textId="1ED139B7" w:rsidR="000E3DDC" w:rsidRPr="000E3DDC" w:rsidRDefault="000E3DDC" w:rsidP="000E3DDC">
      <w:pPr>
        <w:pStyle w:val="ListParagraph"/>
        <w:numPr>
          <w:ilvl w:val="0"/>
          <w:numId w:val="2"/>
        </w:numPr>
      </w:pPr>
      <w:r>
        <w:rPr>
          <w:lang w:val="en-US"/>
        </w:rPr>
        <w:lastRenderedPageBreak/>
        <w:t xml:space="preserve">Swansea Waterfront </w:t>
      </w:r>
      <w:r w:rsidRPr="000E3DDC">
        <w:rPr>
          <w:lang w:val="en-US"/>
        </w:rPr>
        <w:t xml:space="preserve">Museum -  </w:t>
      </w:r>
      <w:hyperlink r:id="rId37" w:history="1">
        <w:r w:rsidRPr="00DB243E">
          <w:rPr>
            <w:rStyle w:val="Hyperlink"/>
            <w:lang w:val="en-US"/>
          </w:rPr>
          <w:t>https://mymaxcard.co.uk/national-waterfront-museum-swansea/</w:t>
        </w:r>
      </w:hyperlink>
      <w:r>
        <w:rPr>
          <w:lang w:val="en-US"/>
        </w:rPr>
        <w:t xml:space="preserve"> (last accessed: 16</w:t>
      </w:r>
      <w:r w:rsidRPr="00525249">
        <w:rPr>
          <w:vertAlign w:val="superscript"/>
          <w:lang w:val="en-US"/>
        </w:rPr>
        <w:t>th</w:t>
      </w:r>
      <w:r>
        <w:rPr>
          <w:lang w:val="en-US"/>
        </w:rPr>
        <w:t xml:space="preserve"> October)</w:t>
      </w:r>
    </w:p>
    <w:p w14:paraId="5A06357C" w14:textId="208B0C38" w:rsidR="00525249" w:rsidRPr="000E3DDC" w:rsidRDefault="000E3DDC" w:rsidP="00542FB2">
      <w:pPr>
        <w:pStyle w:val="ListParagraph"/>
        <w:numPr>
          <w:ilvl w:val="0"/>
          <w:numId w:val="2"/>
        </w:numPr>
      </w:pPr>
      <w:proofErr w:type="spellStart"/>
      <w:r>
        <w:rPr>
          <w:lang w:val="en-US"/>
        </w:rPr>
        <w:t>Llandeilo</w:t>
      </w:r>
      <w:proofErr w:type="spellEnd"/>
      <w:r>
        <w:rPr>
          <w:lang w:val="en-US"/>
        </w:rPr>
        <w:t xml:space="preserve"> </w:t>
      </w:r>
      <w:r w:rsidRPr="000E3DDC">
        <w:rPr>
          <w:lang w:val="en-US"/>
        </w:rPr>
        <w:t xml:space="preserve">Church - </w:t>
      </w:r>
      <w:hyperlink r:id="rId38" w:history="1">
        <w:r w:rsidRPr="00DB243E">
          <w:rPr>
            <w:rStyle w:val="Hyperlink"/>
            <w:lang w:val="en-US"/>
          </w:rPr>
          <w:t>http://www.visitllandeilo.co.uk/?Where_to_Visit:Llandeilo_Fawr_Gospels</w:t>
        </w:r>
      </w:hyperlink>
      <w:r>
        <w:rPr>
          <w:lang w:val="en-US"/>
        </w:rPr>
        <w:t xml:space="preserve"> (last accessed: 16</w:t>
      </w:r>
      <w:r w:rsidRPr="00525249">
        <w:rPr>
          <w:vertAlign w:val="superscript"/>
          <w:lang w:val="en-US"/>
        </w:rPr>
        <w:t>th</w:t>
      </w:r>
      <w:r>
        <w:rPr>
          <w:lang w:val="en-US"/>
        </w:rPr>
        <w:t xml:space="preserve"> October)</w:t>
      </w:r>
    </w:p>
    <w:p w14:paraId="1A0645B8" w14:textId="77777777" w:rsidR="000E3DDC" w:rsidRPr="00525249" w:rsidRDefault="000E3DDC" w:rsidP="000E3DDC">
      <w:pPr>
        <w:pStyle w:val="ListParagraph"/>
        <w:ind w:left="786"/>
      </w:pPr>
    </w:p>
    <w:p w14:paraId="2CCE906F" w14:textId="4EFFF841" w:rsidR="0063683B" w:rsidRDefault="0063683B" w:rsidP="000E3DDC">
      <w:pPr>
        <w:pStyle w:val="ListParagraph"/>
        <w:ind w:left="786"/>
      </w:pPr>
    </w:p>
    <w:p w14:paraId="112202EC" w14:textId="6173DBE0" w:rsidR="00C61EBE" w:rsidRDefault="00C61EBE" w:rsidP="00C61EBE"/>
    <w:p w14:paraId="3E7D08E0" w14:textId="5DCA566F" w:rsidR="0063683B" w:rsidRDefault="0063683B" w:rsidP="00CE1DA2"/>
    <w:p w14:paraId="41277093" w14:textId="77777777" w:rsidR="0063683B" w:rsidRDefault="0063683B" w:rsidP="0063683B"/>
    <w:sectPr w:rsidR="0063683B" w:rsidSect="003343A0">
      <w:headerReference w:type="default" r:id="rId39"/>
      <w:footerReference w:type="even" r:id="rId40"/>
      <w:footerReference w:type="default" r:id="rId41"/>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BA79A1" w14:textId="77777777" w:rsidR="00545591" w:rsidRDefault="00545591" w:rsidP="00264B68">
      <w:r>
        <w:separator/>
      </w:r>
    </w:p>
  </w:endnote>
  <w:endnote w:type="continuationSeparator" w:id="0">
    <w:p w14:paraId="70B950DB" w14:textId="77777777" w:rsidR="00545591" w:rsidRDefault="00545591" w:rsidP="00264B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92853719"/>
      <w:docPartObj>
        <w:docPartGallery w:val="Page Numbers (Bottom of Page)"/>
        <w:docPartUnique/>
      </w:docPartObj>
    </w:sdtPr>
    <w:sdtContent>
      <w:p w14:paraId="1ED7E615" w14:textId="02B8CD32" w:rsidR="00542FB2" w:rsidRDefault="00542FB2" w:rsidP="00763FE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7ED8A1A" w14:textId="77777777" w:rsidR="00542FB2" w:rsidRDefault="00542FB2" w:rsidP="00264B6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513582606"/>
      <w:docPartObj>
        <w:docPartGallery w:val="Page Numbers (Bottom of Page)"/>
        <w:docPartUnique/>
      </w:docPartObj>
    </w:sdtPr>
    <w:sdtContent>
      <w:p w14:paraId="79AE2D1A" w14:textId="35D4DF6B" w:rsidR="00542FB2" w:rsidRDefault="00542FB2" w:rsidP="00763FE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0ABCB97" w14:textId="77777777" w:rsidR="00542FB2" w:rsidRDefault="00542FB2" w:rsidP="00264B6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4F1725" w14:textId="77777777" w:rsidR="00545591" w:rsidRDefault="00545591" w:rsidP="00264B68">
      <w:r>
        <w:separator/>
      </w:r>
    </w:p>
  </w:footnote>
  <w:footnote w:type="continuationSeparator" w:id="0">
    <w:p w14:paraId="466D2723" w14:textId="77777777" w:rsidR="00545591" w:rsidRDefault="00545591" w:rsidP="00264B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3EEA25" w14:textId="508810BB" w:rsidR="00542FB2" w:rsidRDefault="00542FB2">
    <w:pPr>
      <w:pStyle w:val="Header"/>
    </w:pPr>
    <w:r>
      <w:t>1701622</w:t>
    </w:r>
  </w:p>
  <w:p w14:paraId="38171ED0" w14:textId="77777777" w:rsidR="00542FB2" w:rsidRDefault="00542FB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4950AA"/>
    <w:multiLevelType w:val="hybridMultilevel"/>
    <w:tmpl w:val="B4B89690"/>
    <w:lvl w:ilvl="0" w:tplc="AAC25ABC">
      <w:start w:val="1"/>
      <w:numFmt w:val="decimal"/>
      <w:lvlText w:val="%1."/>
      <w:lvlJc w:val="left"/>
      <w:pPr>
        <w:tabs>
          <w:tab w:val="num" w:pos="720"/>
        </w:tabs>
        <w:ind w:left="720" w:hanging="360"/>
      </w:pPr>
    </w:lvl>
    <w:lvl w:ilvl="1" w:tplc="39447798" w:tentative="1">
      <w:start w:val="1"/>
      <w:numFmt w:val="decimal"/>
      <w:lvlText w:val="%2."/>
      <w:lvlJc w:val="left"/>
      <w:pPr>
        <w:tabs>
          <w:tab w:val="num" w:pos="1440"/>
        </w:tabs>
        <w:ind w:left="1440" w:hanging="360"/>
      </w:pPr>
    </w:lvl>
    <w:lvl w:ilvl="2" w:tplc="77B03818" w:tentative="1">
      <w:start w:val="1"/>
      <w:numFmt w:val="decimal"/>
      <w:lvlText w:val="%3."/>
      <w:lvlJc w:val="left"/>
      <w:pPr>
        <w:tabs>
          <w:tab w:val="num" w:pos="2160"/>
        </w:tabs>
        <w:ind w:left="2160" w:hanging="360"/>
      </w:pPr>
    </w:lvl>
    <w:lvl w:ilvl="3" w:tplc="6016C94C" w:tentative="1">
      <w:start w:val="1"/>
      <w:numFmt w:val="decimal"/>
      <w:lvlText w:val="%4."/>
      <w:lvlJc w:val="left"/>
      <w:pPr>
        <w:tabs>
          <w:tab w:val="num" w:pos="2880"/>
        </w:tabs>
        <w:ind w:left="2880" w:hanging="360"/>
      </w:pPr>
    </w:lvl>
    <w:lvl w:ilvl="4" w:tplc="1170792E" w:tentative="1">
      <w:start w:val="1"/>
      <w:numFmt w:val="decimal"/>
      <w:lvlText w:val="%5."/>
      <w:lvlJc w:val="left"/>
      <w:pPr>
        <w:tabs>
          <w:tab w:val="num" w:pos="3600"/>
        </w:tabs>
        <w:ind w:left="3600" w:hanging="360"/>
      </w:pPr>
    </w:lvl>
    <w:lvl w:ilvl="5" w:tplc="668C9196" w:tentative="1">
      <w:start w:val="1"/>
      <w:numFmt w:val="decimal"/>
      <w:lvlText w:val="%6."/>
      <w:lvlJc w:val="left"/>
      <w:pPr>
        <w:tabs>
          <w:tab w:val="num" w:pos="4320"/>
        </w:tabs>
        <w:ind w:left="4320" w:hanging="360"/>
      </w:pPr>
    </w:lvl>
    <w:lvl w:ilvl="6" w:tplc="AA9E2272" w:tentative="1">
      <w:start w:val="1"/>
      <w:numFmt w:val="decimal"/>
      <w:lvlText w:val="%7."/>
      <w:lvlJc w:val="left"/>
      <w:pPr>
        <w:tabs>
          <w:tab w:val="num" w:pos="5040"/>
        </w:tabs>
        <w:ind w:left="5040" w:hanging="360"/>
      </w:pPr>
    </w:lvl>
    <w:lvl w:ilvl="7" w:tplc="B5F4D65E" w:tentative="1">
      <w:start w:val="1"/>
      <w:numFmt w:val="decimal"/>
      <w:lvlText w:val="%8."/>
      <w:lvlJc w:val="left"/>
      <w:pPr>
        <w:tabs>
          <w:tab w:val="num" w:pos="5760"/>
        </w:tabs>
        <w:ind w:left="5760" w:hanging="360"/>
      </w:pPr>
    </w:lvl>
    <w:lvl w:ilvl="8" w:tplc="5EA2D68E" w:tentative="1">
      <w:start w:val="1"/>
      <w:numFmt w:val="decimal"/>
      <w:lvlText w:val="%9."/>
      <w:lvlJc w:val="left"/>
      <w:pPr>
        <w:tabs>
          <w:tab w:val="num" w:pos="6480"/>
        </w:tabs>
        <w:ind w:left="6480" w:hanging="360"/>
      </w:pPr>
    </w:lvl>
  </w:abstractNum>
  <w:abstractNum w:abstractNumId="1" w15:restartNumberingAfterBreak="0">
    <w:nsid w:val="135E41DC"/>
    <w:multiLevelType w:val="hybridMultilevel"/>
    <w:tmpl w:val="B5B0CBD0"/>
    <w:lvl w:ilvl="0" w:tplc="0409000F">
      <w:start w:val="1"/>
      <w:numFmt w:val="decimal"/>
      <w:lvlText w:val="%1."/>
      <w:lvlJc w:val="left"/>
      <w:pPr>
        <w:ind w:left="786"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68F52DE"/>
    <w:multiLevelType w:val="hybridMultilevel"/>
    <w:tmpl w:val="D7A6B1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ECC0E9E"/>
    <w:multiLevelType w:val="hybridMultilevel"/>
    <w:tmpl w:val="F1C4AC4C"/>
    <w:lvl w:ilvl="0" w:tplc="680C179C">
      <w:start w:val="1"/>
      <w:numFmt w:val="decimal"/>
      <w:lvlText w:val="%1."/>
      <w:lvlJc w:val="left"/>
      <w:pPr>
        <w:tabs>
          <w:tab w:val="num" w:pos="720"/>
        </w:tabs>
        <w:ind w:left="720" w:hanging="360"/>
      </w:pPr>
    </w:lvl>
    <w:lvl w:ilvl="1" w:tplc="20C6CCF6" w:tentative="1">
      <w:start w:val="1"/>
      <w:numFmt w:val="decimal"/>
      <w:lvlText w:val="%2."/>
      <w:lvlJc w:val="left"/>
      <w:pPr>
        <w:tabs>
          <w:tab w:val="num" w:pos="1440"/>
        </w:tabs>
        <w:ind w:left="1440" w:hanging="360"/>
      </w:pPr>
    </w:lvl>
    <w:lvl w:ilvl="2" w:tplc="830AA01A" w:tentative="1">
      <w:start w:val="1"/>
      <w:numFmt w:val="decimal"/>
      <w:lvlText w:val="%3."/>
      <w:lvlJc w:val="left"/>
      <w:pPr>
        <w:tabs>
          <w:tab w:val="num" w:pos="2160"/>
        </w:tabs>
        <w:ind w:left="2160" w:hanging="360"/>
      </w:pPr>
    </w:lvl>
    <w:lvl w:ilvl="3" w:tplc="9CA04C12" w:tentative="1">
      <w:start w:val="1"/>
      <w:numFmt w:val="decimal"/>
      <w:lvlText w:val="%4."/>
      <w:lvlJc w:val="left"/>
      <w:pPr>
        <w:tabs>
          <w:tab w:val="num" w:pos="2880"/>
        </w:tabs>
        <w:ind w:left="2880" w:hanging="360"/>
      </w:pPr>
    </w:lvl>
    <w:lvl w:ilvl="4" w:tplc="DB40B7AE" w:tentative="1">
      <w:start w:val="1"/>
      <w:numFmt w:val="decimal"/>
      <w:lvlText w:val="%5."/>
      <w:lvlJc w:val="left"/>
      <w:pPr>
        <w:tabs>
          <w:tab w:val="num" w:pos="3600"/>
        </w:tabs>
        <w:ind w:left="3600" w:hanging="360"/>
      </w:pPr>
    </w:lvl>
    <w:lvl w:ilvl="5" w:tplc="1E667E36" w:tentative="1">
      <w:start w:val="1"/>
      <w:numFmt w:val="decimal"/>
      <w:lvlText w:val="%6."/>
      <w:lvlJc w:val="left"/>
      <w:pPr>
        <w:tabs>
          <w:tab w:val="num" w:pos="4320"/>
        </w:tabs>
        <w:ind w:left="4320" w:hanging="360"/>
      </w:pPr>
    </w:lvl>
    <w:lvl w:ilvl="6" w:tplc="67E4F838" w:tentative="1">
      <w:start w:val="1"/>
      <w:numFmt w:val="decimal"/>
      <w:lvlText w:val="%7."/>
      <w:lvlJc w:val="left"/>
      <w:pPr>
        <w:tabs>
          <w:tab w:val="num" w:pos="5040"/>
        </w:tabs>
        <w:ind w:left="5040" w:hanging="360"/>
      </w:pPr>
    </w:lvl>
    <w:lvl w:ilvl="7" w:tplc="FE9E7E68" w:tentative="1">
      <w:start w:val="1"/>
      <w:numFmt w:val="decimal"/>
      <w:lvlText w:val="%8."/>
      <w:lvlJc w:val="left"/>
      <w:pPr>
        <w:tabs>
          <w:tab w:val="num" w:pos="5760"/>
        </w:tabs>
        <w:ind w:left="5760" w:hanging="360"/>
      </w:pPr>
    </w:lvl>
    <w:lvl w:ilvl="8" w:tplc="F1AC16D4" w:tentative="1">
      <w:start w:val="1"/>
      <w:numFmt w:val="decimal"/>
      <w:lvlText w:val="%9."/>
      <w:lvlJc w:val="left"/>
      <w:pPr>
        <w:tabs>
          <w:tab w:val="num" w:pos="6480"/>
        </w:tabs>
        <w:ind w:left="6480" w:hanging="360"/>
      </w:pPr>
    </w:lvl>
  </w:abstractNum>
  <w:abstractNum w:abstractNumId="4" w15:restartNumberingAfterBreak="0">
    <w:nsid w:val="765E37DA"/>
    <w:multiLevelType w:val="hybridMultilevel"/>
    <w:tmpl w:val="ED9E8448"/>
    <w:lvl w:ilvl="0" w:tplc="5120AFFC">
      <w:start w:val="1"/>
      <w:numFmt w:val="decimal"/>
      <w:lvlText w:val="%1."/>
      <w:lvlJc w:val="left"/>
      <w:pPr>
        <w:tabs>
          <w:tab w:val="num" w:pos="720"/>
        </w:tabs>
        <w:ind w:left="720" w:hanging="360"/>
      </w:pPr>
    </w:lvl>
    <w:lvl w:ilvl="1" w:tplc="EBA6043E" w:tentative="1">
      <w:start w:val="1"/>
      <w:numFmt w:val="decimal"/>
      <w:lvlText w:val="%2."/>
      <w:lvlJc w:val="left"/>
      <w:pPr>
        <w:tabs>
          <w:tab w:val="num" w:pos="1440"/>
        </w:tabs>
        <w:ind w:left="1440" w:hanging="360"/>
      </w:pPr>
    </w:lvl>
    <w:lvl w:ilvl="2" w:tplc="F8324208" w:tentative="1">
      <w:start w:val="1"/>
      <w:numFmt w:val="decimal"/>
      <w:lvlText w:val="%3."/>
      <w:lvlJc w:val="left"/>
      <w:pPr>
        <w:tabs>
          <w:tab w:val="num" w:pos="2160"/>
        </w:tabs>
        <w:ind w:left="2160" w:hanging="360"/>
      </w:pPr>
    </w:lvl>
    <w:lvl w:ilvl="3" w:tplc="97760C46" w:tentative="1">
      <w:start w:val="1"/>
      <w:numFmt w:val="decimal"/>
      <w:lvlText w:val="%4."/>
      <w:lvlJc w:val="left"/>
      <w:pPr>
        <w:tabs>
          <w:tab w:val="num" w:pos="2880"/>
        </w:tabs>
        <w:ind w:left="2880" w:hanging="360"/>
      </w:pPr>
    </w:lvl>
    <w:lvl w:ilvl="4" w:tplc="279AA6EA" w:tentative="1">
      <w:start w:val="1"/>
      <w:numFmt w:val="decimal"/>
      <w:lvlText w:val="%5."/>
      <w:lvlJc w:val="left"/>
      <w:pPr>
        <w:tabs>
          <w:tab w:val="num" w:pos="3600"/>
        </w:tabs>
        <w:ind w:left="3600" w:hanging="360"/>
      </w:pPr>
    </w:lvl>
    <w:lvl w:ilvl="5" w:tplc="F11EBFCE" w:tentative="1">
      <w:start w:val="1"/>
      <w:numFmt w:val="decimal"/>
      <w:lvlText w:val="%6."/>
      <w:lvlJc w:val="left"/>
      <w:pPr>
        <w:tabs>
          <w:tab w:val="num" w:pos="4320"/>
        </w:tabs>
        <w:ind w:left="4320" w:hanging="360"/>
      </w:pPr>
    </w:lvl>
    <w:lvl w:ilvl="6" w:tplc="C392414A" w:tentative="1">
      <w:start w:val="1"/>
      <w:numFmt w:val="decimal"/>
      <w:lvlText w:val="%7."/>
      <w:lvlJc w:val="left"/>
      <w:pPr>
        <w:tabs>
          <w:tab w:val="num" w:pos="5040"/>
        </w:tabs>
        <w:ind w:left="5040" w:hanging="360"/>
      </w:pPr>
    </w:lvl>
    <w:lvl w:ilvl="7" w:tplc="07443004" w:tentative="1">
      <w:start w:val="1"/>
      <w:numFmt w:val="decimal"/>
      <w:lvlText w:val="%8."/>
      <w:lvlJc w:val="left"/>
      <w:pPr>
        <w:tabs>
          <w:tab w:val="num" w:pos="5760"/>
        </w:tabs>
        <w:ind w:left="5760" w:hanging="360"/>
      </w:pPr>
    </w:lvl>
    <w:lvl w:ilvl="8" w:tplc="871E21FC" w:tentative="1">
      <w:start w:val="1"/>
      <w:numFmt w:val="decimal"/>
      <w:lvlText w:val="%9."/>
      <w:lvlJc w:val="left"/>
      <w:pPr>
        <w:tabs>
          <w:tab w:val="num" w:pos="6480"/>
        </w:tabs>
        <w:ind w:left="6480" w:hanging="360"/>
      </w:pPr>
    </w:lvl>
  </w:abstractNum>
  <w:abstractNum w:abstractNumId="5" w15:restartNumberingAfterBreak="0">
    <w:nsid w:val="7F924F01"/>
    <w:multiLevelType w:val="hybridMultilevel"/>
    <w:tmpl w:val="19EE3E70"/>
    <w:lvl w:ilvl="0" w:tplc="D8A00978">
      <w:start w:val="1"/>
      <w:numFmt w:val="decimal"/>
      <w:lvlText w:val="%1."/>
      <w:lvlJc w:val="left"/>
      <w:pPr>
        <w:tabs>
          <w:tab w:val="num" w:pos="720"/>
        </w:tabs>
        <w:ind w:left="720" w:hanging="360"/>
      </w:pPr>
    </w:lvl>
    <w:lvl w:ilvl="1" w:tplc="9E8E13D2" w:tentative="1">
      <w:start w:val="1"/>
      <w:numFmt w:val="decimal"/>
      <w:lvlText w:val="%2."/>
      <w:lvlJc w:val="left"/>
      <w:pPr>
        <w:tabs>
          <w:tab w:val="num" w:pos="1440"/>
        </w:tabs>
        <w:ind w:left="1440" w:hanging="360"/>
      </w:pPr>
    </w:lvl>
    <w:lvl w:ilvl="2" w:tplc="E2403FB4" w:tentative="1">
      <w:start w:val="1"/>
      <w:numFmt w:val="decimal"/>
      <w:lvlText w:val="%3."/>
      <w:lvlJc w:val="left"/>
      <w:pPr>
        <w:tabs>
          <w:tab w:val="num" w:pos="2160"/>
        </w:tabs>
        <w:ind w:left="2160" w:hanging="360"/>
      </w:pPr>
    </w:lvl>
    <w:lvl w:ilvl="3" w:tplc="3B6A9D90" w:tentative="1">
      <w:start w:val="1"/>
      <w:numFmt w:val="decimal"/>
      <w:lvlText w:val="%4."/>
      <w:lvlJc w:val="left"/>
      <w:pPr>
        <w:tabs>
          <w:tab w:val="num" w:pos="2880"/>
        </w:tabs>
        <w:ind w:left="2880" w:hanging="360"/>
      </w:pPr>
    </w:lvl>
    <w:lvl w:ilvl="4" w:tplc="3B662F80" w:tentative="1">
      <w:start w:val="1"/>
      <w:numFmt w:val="decimal"/>
      <w:lvlText w:val="%5."/>
      <w:lvlJc w:val="left"/>
      <w:pPr>
        <w:tabs>
          <w:tab w:val="num" w:pos="3600"/>
        </w:tabs>
        <w:ind w:left="3600" w:hanging="360"/>
      </w:pPr>
    </w:lvl>
    <w:lvl w:ilvl="5" w:tplc="BC465CFC" w:tentative="1">
      <w:start w:val="1"/>
      <w:numFmt w:val="decimal"/>
      <w:lvlText w:val="%6."/>
      <w:lvlJc w:val="left"/>
      <w:pPr>
        <w:tabs>
          <w:tab w:val="num" w:pos="4320"/>
        </w:tabs>
        <w:ind w:left="4320" w:hanging="360"/>
      </w:pPr>
    </w:lvl>
    <w:lvl w:ilvl="6" w:tplc="8CE6FCA2" w:tentative="1">
      <w:start w:val="1"/>
      <w:numFmt w:val="decimal"/>
      <w:lvlText w:val="%7."/>
      <w:lvlJc w:val="left"/>
      <w:pPr>
        <w:tabs>
          <w:tab w:val="num" w:pos="5040"/>
        </w:tabs>
        <w:ind w:left="5040" w:hanging="360"/>
      </w:pPr>
    </w:lvl>
    <w:lvl w:ilvl="7" w:tplc="98DCA1AA" w:tentative="1">
      <w:start w:val="1"/>
      <w:numFmt w:val="decimal"/>
      <w:lvlText w:val="%8."/>
      <w:lvlJc w:val="left"/>
      <w:pPr>
        <w:tabs>
          <w:tab w:val="num" w:pos="5760"/>
        </w:tabs>
        <w:ind w:left="5760" w:hanging="360"/>
      </w:pPr>
    </w:lvl>
    <w:lvl w:ilvl="8" w:tplc="9B26A10A" w:tentative="1">
      <w:start w:val="1"/>
      <w:numFmt w:val="decimal"/>
      <w:lvlText w:val="%9."/>
      <w:lvlJc w:val="left"/>
      <w:pPr>
        <w:tabs>
          <w:tab w:val="num" w:pos="6480"/>
        </w:tabs>
        <w:ind w:left="6480" w:hanging="360"/>
      </w:pPr>
    </w:lvl>
  </w:abstractNum>
  <w:num w:numId="1">
    <w:abstractNumId w:val="2"/>
  </w:num>
  <w:num w:numId="2">
    <w:abstractNumId w:val="1"/>
  </w:num>
  <w:num w:numId="3">
    <w:abstractNumId w:val="4"/>
  </w:num>
  <w:num w:numId="4">
    <w:abstractNumId w:val="0"/>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20A9"/>
    <w:rsid w:val="00044AF6"/>
    <w:rsid w:val="00045590"/>
    <w:rsid w:val="00050B90"/>
    <w:rsid w:val="00054C1C"/>
    <w:rsid w:val="00062FF6"/>
    <w:rsid w:val="00093855"/>
    <w:rsid w:val="00095E78"/>
    <w:rsid w:val="00095E7D"/>
    <w:rsid w:val="000A1BC9"/>
    <w:rsid w:val="000D1348"/>
    <w:rsid w:val="000E3DDC"/>
    <w:rsid w:val="000F1168"/>
    <w:rsid w:val="000F5293"/>
    <w:rsid w:val="00100AB5"/>
    <w:rsid w:val="00104F66"/>
    <w:rsid w:val="00105398"/>
    <w:rsid w:val="0011082A"/>
    <w:rsid w:val="00111098"/>
    <w:rsid w:val="0011538C"/>
    <w:rsid w:val="00116BF8"/>
    <w:rsid w:val="00120FAD"/>
    <w:rsid w:val="00121638"/>
    <w:rsid w:val="00125BF4"/>
    <w:rsid w:val="001271B7"/>
    <w:rsid w:val="00153996"/>
    <w:rsid w:val="0018185C"/>
    <w:rsid w:val="00184E7B"/>
    <w:rsid w:val="00190378"/>
    <w:rsid w:val="001954DB"/>
    <w:rsid w:val="001A796C"/>
    <w:rsid w:val="001B6E5A"/>
    <w:rsid w:val="001B7EB5"/>
    <w:rsid w:val="001C72A6"/>
    <w:rsid w:val="001C7EF1"/>
    <w:rsid w:val="001D25C7"/>
    <w:rsid w:val="001D7CCE"/>
    <w:rsid w:val="001E0E7B"/>
    <w:rsid w:val="001E136D"/>
    <w:rsid w:val="001F188C"/>
    <w:rsid w:val="001F5692"/>
    <w:rsid w:val="00200557"/>
    <w:rsid w:val="0022660C"/>
    <w:rsid w:val="002339B0"/>
    <w:rsid w:val="002339C4"/>
    <w:rsid w:val="0024275B"/>
    <w:rsid w:val="00243E59"/>
    <w:rsid w:val="00264B68"/>
    <w:rsid w:val="002653E8"/>
    <w:rsid w:val="00266535"/>
    <w:rsid w:val="00266879"/>
    <w:rsid w:val="00280F37"/>
    <w:rsid w:val="002816E8"/>
    <w:rsid w:val="002A6ECF"/>
    <w:rsid w:val="002C2AC8"/>
    <w:rsid w:val="002C350F"/>
    <w:rsid w:val="002C6B15"/>
    <w:rsid w:val="002D0CD7"/>
    <w:rsid w:val="002E6E37"/>
    <w:rsid w:val="00300E0B"/>
    <w:rsid w:val="00325304"/>
    <w:rsid w:val="003343A0"/>
    <w:rsid w:val="003427ED"/>
    <w:rsid w:val="003465C7"/>
    <w:rsid w:val="00351AD7"/>
    <w:rsid w:val="003556B3"/>
    <w:rsid w:val="00372CAF"/>
    <w:rsid w:val="00375EA4"/>
    <w:rsid w:val="0037615E"/>
    <w:rsid w:val="00384EC5"/>
    <w:rsid w:val="0039360D"/>
    <w:rsid w:val="00396D1C"/>
    <w:rsid w:val="003B06D8"/>
    <w:rsid w:val="003B487A"/>
    <w:rsid w:val="003B49A1"/>
    <w:rsid w:val="003B6282"/>
    <w:rsid w:val="003B62D8"/>
    <w:rsid w:val="003C6DFC"/>
    <w:rsid w:val="003D0992"/>
    <w:rsid w:val="003E22B9"/>
    <w:rsid w:val="003E7FDA"/>
    <w:rsid w:val="003F005A"/>
    <w:rsid w:val="003F3B30"/>
    <w:rsid w:val="00403A1A"/>
    <w:rsid w:val="0043195E"/>
    <w:rsid w:val="00433E21"/>
    <w:rsid w:val="0044410D"/>
    <w:rsid w:val="00453B1E"/>
    <w:rsid w:val="00460740"/>
    <w:rsid w:val="00463C30"/>
    <w:rsid w:val="00470944"/>
    <w:rsid w:val="00474694"/>
    <w:rsid w:val="00484AFD"/>
    <w:rsid w:val="004915F0"/>
    <w:rsid w:val="004A5277"/>
    <w:rsid w:val="004A6DAB"/>
    <w:rsid w:val="004B574F"/>
    <w:rsid w:val="004C15D8"/>
    <w:rsid w:val="004C50BA"/>
    <w:rsid w:val="004D4439"/>
    <w:rsid w:val="004D7AEB"/>
    <w:rsid w:val="004E02CD"/>
    <w:rsid w:val="004E2DE0"/>
    <w:rsid w:val="004E46A9"/>
    <w:rsid w:val="00503C93"/>
    <w:rsid w:val="00503E11"/>
    <w:rsid w:val="00504341"/>
    <w:rsid w:val="00525249"/>
    <w:rsid w:val="00526FA9"/>
    <w:rsid w:val="005361CD"/>
    <w:rsid w:val="00536560"/>
    <w:rsid w:val="0054123F"/>
    <w:rsid w:val="00542BB2"/>
    <w:rsid w:val="00542FB2"/>
    <w:rsid w:val="00545591"/>
    <w:rsid w:val="00551ED3"/>
    <w:rsid w:val="00586F1A"/>
    <w:rsid w:val="00597E4A"/>
    <w:rsid w:val="005A0411"/>
    <w:rsid w:val="005A1AC7"/>
    <w:rsid w:val="005A1F92"/>
    <w:rsid w:val="005A7CB1"/>
    <w:rsid w:val="005A7E75"/>
    <w:rsid w:val="005B48BA"/>
    <w:rsid w:val="005F16FF"/>
    <w:rsid w:val="005F73C9"/>
    <w:rsid w:val="00600973"/>
    <w:rsid w:val="00600AC3"/>
    <w:rsid w:val="0061639B"/>
    <w:rsid w:val="00623F7B"/>
    <w:rsid w:val="0063683B"/>
    <w:rsid w:val="006523A3"/>
    <w:rsid w:val="00684139"/>
    <w:rsid w:val="0069704F"/>
    <w:rsid w:val="0069739E"/>
    <w:rsid w:val="006A0BE4"/>
    <w:rsid w:val="006A4A2C"/>
    <w:rsid w:val="006A5382"/>
    <w:rsid w:val="006B3944"/>
    <w:rsid w:val="006B7416"/>
    <w:rsid w:val="006C3D79"/>
    <w:rsid w:val="006C72B6"/>
    <w:rsid w:val="006D036F"/>
    <w:rsid w:val="006D1E33"/>
    <w:rsid w:val="006E27DC"/>
    <w:rsid w:val="006E3E01"/>
    <w:rsid w:val="006E5F34"/>
    <w:rsid w:val="00704047"/>
    <w:rsid w:val="007065EC"/>
    <w:rsid w:val="00707ADE"/>
    <w:rsid w:val="00711B1C"/>
    <w:rsid w:val="00715BA4"/>
    <w:rsid w:val="00724AC4"/>
    <w:rsid w:val="00734002"/>
    <w:rsid w:val="00734839"/>
    <w:rsid w:val="0074070D"/>
    <w:rsid w:val="0074633D"/>
    <w:rsid w:val="0076022D"/>
    <w:rsid w:val="00763FE3"/>
    <w:rsid w:val="0077018E"/>
    <w:rsid w:val="007804A2"/>
    <w:rsid w:val="0078392F"/>
    <w:rsid w:val="007872DF"/>
    <w:rsid w:val="00797630"/>
    <w:rsid w:val="007A47B4"/>
    <w:rsid w:val="007B6794"/>
    <w:rsid w:val="007C7620"/>
    <w:rsid w:val="007D28D8"/>
    <w:rsid w:val="007E380A"/>
    <w:rsid w:val="0080783B"/>
    <w:rsid w:val="00814472"/>
    <w:rsid w:val="008308C6"/>
    <w:rsid w:val="00830985"/>
    <w:rsid w:val="00836325"/>
    <w:rsid w:val="00853946"/>
    <w:rsid w:val="00893CFC"/>
    <w:rsid w:val="0089402D"/>
    <w:rsid w:val="008A7022"/>
    <w:rsid w:val="008D49DF"/>
    <w:rsid w:val="00905CB6"/>
    <w:rsid w:val="009319E7"/>
    <w:rsid w:val="009441E8"/>
    <w:rsid w:val="00950CCC"/>
    <w:rsid w:val="00952182"/>
    <w:rsid w:val="00952215"/>
    <w:rsid w:val="009533F4"/>
    <w:rsid w:val="00972EAA"/>
    <w:rsid w:val="009733A4"/>
    <w:rsid w:val="00981305"/>
    <w:rsid w:val="00985DF6"/>
    <w:rsid w:val="00987365"/>
    <w:rsid w:val="00993A84"/>
    <w:rsid w:val="00995A45"/>
    <w:rsid w:val="00997530"/>
    <w:rsid w:val="009A0E7E"/>
    <w:rsid w:val="009A3005"/>
    <w:rsid w:val="009B71E0"/>
    <w:rsid w:val="009C598F"/>
    <w:rsid w:val="009E1155"/>
    <w:rsid w:val="009E2DD0"/>
    <w:rsid w:val="009E72E8"/>
    <w:rsid w:val="009E7BB9"/>
    <w:rsid w:val="00A04AEB"/>
    <w:rsid w:val="00A26579"/>
    <w:rsid w:val="00A35194"/>
    <w:rsid w:val="00A4233B"/>
    <w:rsid w:val="00A459B8"/>
    <w:rsid w:val="00A5042E"/>
    <w:rsid w:val="00A5591D"/>
    <w:rsid w:val="00A653ED"/>
    <w:rsid w:val="00A85B6A"/>
    <w:rsid w:val="00A85D3C"/>
    <w:rsid w:val="00AB252D"/>
    <w:rsid w:val="00AC2005"/>
    <w:rsid w:val="00AC22CE"/>
    <w:rsid w:val="00AE3DBC"/>
    <w:rsid w:val="00AF1ECC"/>
    <w:rsid w:val="00AF1F02"/>
    <w:rsid w:val="00B10286"/>
    <w:rsid w:val="00B145F5"/>
    <w:rsid w:val="00B14617"/>
    <w:rsid w:val="00B23D5A"/>
    <w:rsid w:val="00B32C68"/>
    <w:rsid w:val="00B437B0"/>
    <w:rsid w:val="00B468E2"/>
    <w:rsid w:val="00B508EB"/>
    <w:rsid w:val="00B521A3"/>
    <w:rsid w:val="00B5456D"/>
    <w:rsid w:val="00B7376A"/>
    <w:rsid w:val="00BE42C3"/>
    <w:rsid w:val="00BE515E"/>
    <w:rsid w:val="00BF1F3D"/>
    <w:rsid w:val="00BF45E9"/>
    <w:rsid w:val="00BF4B51"/>
    <w:rsid w:val="00C04DD7"/>
    <w:rsid w:val="00C20C5C"/>
    <w:rsid w:val="00C23881"/>
    <w:rsid w:val="00C24A34"/>
    <w:rsid w:val="00C30DFE"/>
    <w:rsid w:val="00C37DFD"/>
    <w:rsid w:val="00C56469"/>
    <w:rsid w:val="00C605C9"/>
    <w:rsid w:val="00C61EBE"/>
    <w:rsid w:val="00C6478D"/>
    <w:rsid w:val="00C64832"/>
    <w:rsid w:val="00C663FC"/>
    <w:rsid w:val="00C7074D"/>
    <w:rsid w:val="00C8058A"/>
    <w:rsid w:val="00C84237"/>
    <w:rsid w:val="00C84978"/>
    <w:rsid w:val="00C94E18"/>
    <w:rsid w:val="00CA1A89"/>
    <w:rsid w:val="00CE0289"/>
    <w:rsid w:val="00CE1DA2"/>
    <w:rsid w:val="00CF1275"/>
    <w:rsid w:val="00CF4B09"/>
    <w:rsid w:val="00CF57ED"/>
    <w:rsid w:val="00D11A65"/>
    <w:rsid w:val="00D1253B"/>
    <w:rsid w:val="00D23124"/>
    <w:rsid w:val="00D31F25"/>
    <w:rsid w:val="00D36452"/>
    <w:rsid w:val="00D37E69"/>
    <w:rsid w:val="00D40160"/>
    <w:rsid w:val="00D45E13"/>
    <w:rsid w:val="00D701C3"/>
    <w:rsid w:val="00D706DF"/>
    <w:rsid w:val="00D8389B"/>
    <w:rsid w:val="00D937EF"/>
    <w:rsid w:val="00DC7333"/>
    <w:rsid w:val="00DD6E21"/>
    <w:rsid w:val="00DE2A40"/>
    <w:rsid w:val="00DF3590"/>
    <w:rsid w:val="00E17967"/>
    <w:rsid w:val="00E17B56"/>
    <w:rsid w:val="00E21695"/>
    <w:rsid w:val="00E40E4D"/>
    <w:rsid w:val="00E426B0"/>
    <w:rsid w:val="00E4644E"/>
    <w:rsid w:val="00E535B7"/>
    <w:rsid w:val="00E602F2"/>
    <w:rsid w:val="00E8045D"/>
    <w:rsid w:val="00E92454"/>
    <w:rsid w:val="00E965B9"/>
    <w:rsid w:val="00E97A75"/>
    <w:rsid w:val="00EC62F0"/>
    <w:rsid w:val="00ED3AEE"/>
    <w:rsid w:val="00EE20A9"/>
    <w:rsid w:val="00EF01DE"/>
    <w:rsid w:val="00EF70B8"/>
    <w:rsid w:val="00F07D7E"/>
    <w:rsid w:val="00F1021A"/>
    <w:rsid w:val="00F16625"/>
    <w:rsid w:val="00F20E32"/>
    <w:rsid w:val="00F222C1"/>
    <w:rsid w:val="00F24035"/>
    <w:rsid w:val="00F341E5"/>
    <w:rsid w:val="00F47AA2"/>
    <w:rsid w:val="00F848CE"/>
    <w:rsid w:val="00F85E69"/>
    <w:rsid w:val="00FA37CB"/>
    <w:rsid w:val="00FB0A36"/>
    <w:rsid w:val="00FB45A7"/>
    <w:rsid w:val="00FC6B34"/>
    <w:rsid w:val="00FD1CB1"/>
    <w:rsid w:val="00FD392A"/>
    <w:rsid w:val="00FE2192"/>
    <w:rsid w:val="00FF50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A4FBD"/>
  <w15:chartTrackingRefBased/>
  <w15:docId w15:val="{48704A2C-F4AA-F147-8232-CC765F0CB5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E3DDC"/>
    <w:rPr>
      <w:rFonts w:ascii="Times New Roman" w:eastAsia="Times New Roman" w:hAnsi="Times New Roman" w:cs="Times New Roma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556B3"/>
    <w:rPr>
      <w:color w:val="0563C1" w:themeColor="hyperlink"/>
      <w:u w:val="single"/>
    </w:rPr>
  </w:style>
  <w:style w:type="paragraph" w:styleId="NormalWeb">
    <w:name w:val="Normal (Web)"/>
    <w:basedOn w:val="Normal"/>
    <w:uiPriority w:val="99"/>
    <w:unhideWhenUsed/>
    <w:rsid w:val="00111098"/>
    <w:pPr>
      <w:spacing w:before="100" w:beforeAutospacing="1" w:after="100" w:afterAutospacing="1"/>
    </w:pPr>
  </w:style>
  <w:style w:type="character" w:styleId="UnresolvedMention">
    <w:name w:val="Unresolved Mention"/>
    <w:basedOn w:val="DefaultParagraphFont"/>
    <w:uiPriority w:val="99"/>
    <w:semiHidden/>
    <w:unhideWhenUsed/>
    <w:rsid w:val="004E46A9"/>
    <w:rPr>
      <w:color w:val="605E5C"/>
      <w:shd w:val="clear" w:color="auto" w:fill="E1DFDD"/>
    </w:rPr>
  </w:style>
  <w:style w:type="character" w:customStyle="1" w:styleId="apple-converted-space">
    <w:name w:val="apple-converted-space"/>
    <w:basedOn w:val="DefaultParagraphFont"/>
    <w:rsid w:val="00E40E4D"/>
  </w:style>
  <w:style w:type="table" w:styleId="TableGrid">
    <w:name w:val="Table Grid"/>
    <w:basedOn w:val="TableNormal"/>
    <w:uiPriority w:val="39"/>
    <w:rsid w:val="005A7E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64B68"/>
    <w:pPr>
      <w:tabs>
        <w:tab w:val="center" w:pos="4680"/>
        <w:tab w:val="right" w:pos="9360"/>
      </w:tabs>
    </w:pPr>
  </w:style>
  <w:style w:type="character" w:customStyle="1" w:styleId="HeaderChar">
    <w:name w:val="Header Char"/>
    <w:basedOn w:val="DefaultParagraphFont"/>
    <w:link w:val="Header"/>
    <w:uiPriority w:val="99"/>
    <w:rsid w:val="00264B68"/>
  </w:style>
  <w:style w:type="paragraph" w:styleId="Footer">
    <w:name w:val="footer"/>
    <w:basedOn w:val="Normal"/>
    <w:link w:val="FooterChar"/>
    <w:uiPriority w:val="99"/>
    <w:unhideWhenUsed/>
    <w:rsid w:val="00264B68"/>
    <w:pPr>
      <w:tabs>
        <w:tab w:val="center" w:pos="4680"/>
        <w:tab w:val="right" w:pos="9360"/>
      </w:tabs>
    </w:pPr>
  </w:style>
  <w:style w:type="character" w:customStyle="1" w:styleId="FooterChar">
    <w:name w:val="Footer Char"/>
    <w:basedOn w:val="DefaultParagraphFont"/>
    <w:link w:val="Footer"/>
    <w:uiPriority w:val="99"/>
    <w:rsid w:val="00264B68"/>
  </w:style>
  <w:style w:type="character" w:styleId="PageNumber">
    <w:name w:val="page number"/>
    <w:basedOn w:val="DefaultParagraphFont"/>
    <w:uiPriority w:val="99"/>
    <w:semiHidden/>
    <w:unhideWhenUsed/>
    <w:rsid w:val="00264B68"/>
  </w:style>
  <w:style w:type="character" w:customStyle="1" w:styleId="authors">
    <w:name w:val="authors"/>
    <w:basedOn w:val="DefaultParagraphFont"/>
    <w:rsid w:val="00E97A75"/>
  </w:style>
  <w:style w:type="character" w:customStyle="1" w:styleId="date">
    <w:name w:val="date"/>
    <w:basedOn w:val="DefaultParagraphFont"/>
    <w:rsid w:val="00E97A75"/>
  </w:style>
  <w:style w:type="character" w:customStyle="1" w:styleId="arttitle">
    <w:name w:val="art_title"/>
    <w:basedOn w:val="DefaultParagraphFont"/>
    <w:rsid w:val="00E97A75"/>
  </w:style>
  <w:style w:type="character" w:customStyle="1" w:styleId="serialtitle">
    <w:name w:val="serial_title"/>
    <w:basedOn w:val="DefaultParagraphFont"/>
    <w:rsid w:val="00E97A75"/>
  </w:style>
  <w:style w:type="character" w:customStyle="1" w:styleId="volumeissue">
    <w:name w:val="volume_issue"/>
    <w:basedOn w:val="DefaultParagraphFont"/>
    <w:rsid w:val="00E97A75"/>
  </w:style>
  <w:style w:type="character" w:customStyle="1" w:styleId="pagerange">
    <w:name w:val="page_range"/>
    <w:basedOn w:val="DefaultParagraphFont"/>
    <w:rsid w:val="00E97A75"/>
  </w:style>
  <w:style w:type="character" w:customStyle="1" w:styleId="doilink">
    <w:name w:val="doi_link"/>
    <w:basedOn w:val="DefaultParagraphFont"/>
    <w:rsid w:val="00E97A75"/>
  </w:style>
  <w:style w:type="character" w:styleId="FollowedHyperlink">
    <w:name w:val="FollowedHyperlink"/>
    <w:basedOn w:val="DefaultParagraphFont"/>
    <w:uiPriority w:val="99"/>
    <w:semiHidden/>
    <w:unhideWhenUsed/>
    <w:rsid w:val="00A04AEB"/>
    <w:rPr>
      <w:color w:val="954F72" w:themeColor="followedHyperlink"/>
      <w:u w:val="single"/>
    </w:rPr>
  </w:style>
  <w:style w:type="character" w:styleId="CommentReference">
    <w:name w:val="annotation reference"/>
    <w:basedOn w:val="DefaultParagraphFont"/>
    <w:uiPriority w:val="99"/>
    <w:semiHidden/>
    <w:unhideWhenUsed/>
    <w:rsid w:val="00C30DFE"/>
    <w:rPr>
      <w:sz w:val="16"/>
      <w:szCs w:val="16"/>
    </w:rPr>
  </w:style>
  <w:style w:type="paragraph" w:styleId="CommentText">
    <w:name w:val="annotation text"/>
    <w:basedOn w:val="Normal"/>
    <w:link w:val="CommentTextChar"/>
    <w:uiPriority w:val="99"/>
    <w:semiHidden/>
    <w:unhideWhenUsed/>
    <w:rsid w:val="00C30DFE"/>
    <w:rPr>
      <w:sz w:val="20"/>
      <w:szCs w:val="20"/>
    </w:rPr>
  </w:style>
  <w:style w:type="character" w:customStyle="1" w:styleId="CommentTextChar">
    <w:name w:val="Comment Text Char"/>
    <w:basedOn w:val="DefaultParagraphFont"/>
    <w:link w:val="CommentText"/>
    <w:uiPriority w:val="99"/>
    <w:semiHidden/>
    <w:rsid w:val="00C30DFE"/>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C30DFE"/>
    <w:rPr>
      <w:b/>
      <w:bCs/>
    </w:rPr>
  </w:style>
  <w:style w:type="character" w:customStyle="1" w:styleId="CommentSubjectChar">
    <w:name w:val="Comment Subject Char"/>
    <w:basedOn w:val="CommentTextChar"/>
    <w:link w:val="CommentSubject"/>
    <w:uiPriority w:val="99"/>
    <w:semiHidden/>
    <w:rsid w:val="00C30DFE"/>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C30DFE"/>
    <w:rPr>
      <w:sz w:val="18"/>
      <w:szCs w:val="18"/>
    </w:rPr>
  </w:style>
  <w:style w:type="character" w:customStyle="1" w:styleId="BalloonTextChar">
    <w:name w:val="Balloon Text Char"/>
    <w:basedOn w:val="DefaultParagraphFont"/>
    <w:link w:val="BalloonText"/>
    <w:uiPriority w:val="99"/>
    <w:semiHidden/>
    <w:rsid w:val="00C30DFE"/>
    <w:rPr>
      <w:rFonts w:ascii="Times New Roman" w:eastAsia="Times New Roman" w:hAnsi="Times New Roman" w:cs="Times New Roman"/>
      <w:sz w:val="18"/>
      <w:szCs w:val="18"/>
    </w:rPr>
  </w:style>
  <w:style w:type="paragraph" w:styleId="ListParagraph">
    <w:name w:val="List Paragraph"/>
    <w:basedOn w:val="Normal"/>
    <w:uiPriority w:val="34"/>
    <w:qFormat/>
    <w:rsid w:val="0063683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087971">
      <w:bodyDiv w:val="1"/>
      <w:marLeft w:val="0"/>
      <w:marRight w:val="0"/>
      <w:marTop w:val="0"/>
      <w:marBottom w:val="0"/>
      <w:divBdr>
        <w:top w:val="none" w:sz="0" w:space="0" w:color="auto"/>
        <w:left w:val="none" w:sz="0" w:space="0" w:color="auto"/>
        <w:bottom w:val="none" w:sz="0" w:space="0" w:color="auto"/>
        <w:right w:val="none" w:sz="0" w:space="0" w:color="auto"/>
      </w:divBdr>
    </w:div>
    <w:div w:id="177503620">
      <w:bodyDiv w:val="1"/>
      <w:marLeft w:val="0"/>
      <w:marRight w:val="0"/>
      <w:marTop w:val="0"/>
      <w:marBottom w:val="0"/>
      <w:divBdr>
        <w:top w:val="none" w:sz="0" w:space="0" w:color="auto"/>
        <w:left w:val="none" w:sz="0" w:space="0" w:color="auto"/>
        <w:bottom w:val="none" w:sz="0" w:space="0" w:color="auto"/>
        <w:right w:val="none" w:sz="0" w:space="0" w:color="auto"/>
      </w:divBdr>
    </w:div>
    <w:div w:id="253899729">
      <w:bodyDiv w:val="1"/>
      <w:marLeft w:val="0"/>
      <w:marRight w:val="0"/>
      <w:marTop w:val="0"/>
      <w:marBottom w:val="0"/>
      <w:divBdr>
        <w:top w:val="none" w:sz="0" w:space="0" w:color="auto"/>
        <w:left w:val="none" w:sz="0" w:space="0" w:color="auto"/>
        <w:bottom w:val="none" w:sz="0" w:space="0" w:color="auto"/>
        <w:right w:val="none" w:sz="0" w:space="0" w:color="auto"/>
      </w:divBdr>
    </w:div>
    <w:div w:id="278804074">
      <w:bodyDiv w:val="1"/>
      <w:marLeft w:val="0"/>
      <w:marRight w:val="0"/>
      <w:marTop w:val="0"/>
      <w:marBottom w:val="0"/>
      <w:divBdr>
        <w:top w:val="none" w:sz="0" w:space="0" w:color="auto"/>
        <w:left w:val="none" w:sz="0" w:space="0" w:color="auto"/>
        <w:bottom w:val="none" w:sz="0" w:space="0" w:color="auto"/>
        <w:right w:val="none" w:sz="0" w:space="0" w:color="auto"/>
      </w:divBdr>
      <w:divsChild>
        <w:div w:id="371269461">
          <w:marLeft w:val="0"/>
          <w:marRight w:val="0"/>
          <w:marTop w:val="0"/>
          <w:marBottom w:val="0"/>
          <w:divBdr>
            <w:top w:val="none" w:sz="0" w:space="0" w:color="auto"/>
            <w:left w:val="none" w:sz="0" w:space="0" w:color="auto"/>
            <w:bottom w:val="none" w:sz="0" w:space="0" w:color="auto"/>
            <w:right w:val="none" w:sz="0" w:space="0" w:color="auto"/>
          </w:divBdr>
          <w:divsChild>
            <w:div w:id="1755517990">
              <w:marLeft w:val="0"/>
              <w:marRight w:val="0"/>
              <w:marTop w:val="0"/>
              <w:marBottom w:val="0"/>
              <w:divBdr>
                <w:top w:val="none" w:sz="0" w:space="0" w:color="auto"/>
                <w:left w:val="none" w:sz="0" w:space="0" w:color="auto"/>
                <w:bottom w:val="none" w:sz="0" w:space="0" w:color="auto"/>
                <w:right w:val="none" w:sz="0" w:space="0" w:color="auto"/>
              </w:divBdr>
              <w:divsChild>
                <w:div w:id="468322988">
                  <w:marLeft w:val="0"/>
                  <w:marRight w:val="0"/>
                  <w:marTop w:val="0"/>
                  <w:marBottom w:val="0"/>
                  <w:divBdr>
                    <w:top w:val="none" w:sz="0" w:space="0" w:color="auto"/>
                    <w:left w:val="none" w:sz="0" w:space="0" w:color="auto"/>
                    <w:bottom w:val="none" w:sz="0" w:space="0" w:color="auto"/>
                    <w:right w:val="none" w:sz="0" w:space="0" w:color="auto"/>
                  </w:divBdr>
                  <w:divsChild>
                    <w:div w:id="2049403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4139103">
      <w:bodyDiv w:val="1"/>
      <w:marLeft w:val="0"/>
      <w:marRight w:val="0"/>
      <w:marTop w:val="0"/>
      <w:marBottom w:val="0"/>
      <w:divBdr>
        <w:top w:val="none" w:sz="0" w:space="0" w:color="auto"/>
        <w:left w:val="none" w:sz="0" w:space="0" w:color="auto"/>
        <w:bottom w:val="none" w:sz="0" w:space="0" w:color="auto"/>
        <w:right w:val="none" w:sz="0" w:space="0" w:color="auto"/>
      </w:divBdr>
      <w:divsChild>
        <w:div w:id="2057578419">
          <w:marLeft w:val="0"/>
          <w:marRight w:val="0"/>
          <w:marTop w:val="0"/>
          <w:marBottom w:val="0"/>
          <w:divBdr>
            <w:top w:val="none" w:sz="0" w:space="0" w:color="auto"/>
            <w:left w:val="none" w:sz="0" w:space="0" w:color="auto"/>
            <w:bottom w:val="none" w:sz="0" w:space="0" w:color="auto"/>
            <w:right w:val="none" w:sz="0" w:space="0" w:color="auto"/>
          </w:divBdr>
          <w:divsChild>
            <w:div w:id="980619685">
              <w:marLeft w:val="0"/>
              <w:marRight w:val="0"/>
              <w:marTop w:val="0"/>
              <w:marBottom w:val="0"/>
              <w:divBdr>
                <w:top w:val="none" w:sz="0" w:space="0" w:color="auto"/>
                <w:left w:val="none" w:sz="0" w:space="0" w:color="auto"/>
                <w:bottom w:val="none" w:sz="0" w:space="0" w:color="auto"/>
                <w:right w:val="none" w:sz="0" w:space="0" w:color="auto"/>
              </w:divBdr>
              <w:divsChild>
                <w:div w:id="997608224">
                  <w:marLeft w:val="0"/>
                  <w:marRight w:val="0"/>
                  <w:marTop w:val="0"/>
                  <w:marBottom w:val="0"/>
                  <w:divBdr>
                    <w:top w:val="none" w:sz="0" w:space="0" w:color="auto"/>
                    <w:left w:val="none" w:sz="0" w:space="0" w:color="auto"/>
                    <w:bottom w:val="none" w:sz="0" w:space="0" w:color="auto"/>
                    <w:right w:val="none" w:sz="0" w:space="0" w:color="auto"/>
                  </w:divBdr>
                  <w:divsChild>
                    <w:div w:id="698243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0107913">
      <w:bodyDiv w:val="1"/>
      <w:marLeft w:val="0"/>
      <w:marRight w:val="0"/>
      <w:marTop w:val="0"/>
      <w:marBottom w:val="0"/>
      <w:divBdr>
        <w:top w:val="none" w:sz="0" w:space="0" w:color="auto"/>
        <w:left w:val="none" w:sz="0" w:space="0" w:color="auto"/>
        <w:bottom w:val="none" w:sz="0" w:space="0" w:color="auto"/>
        <w:right w:val="none" w:sz="0" w:space="0" w:color="auto"/>
      </w:divBdr>
    </w:div>
    <w:div w:id="425738403">
      <w:bodyDiv w:val="1"/>
      <w:marLeft w:val="0"/>
      <w:marRight w:val="0"/>
      <w:marTop w:val="0"/>
      <w:marBottom w:val="0"/>
      <w:divBdr>
        <w:top w:val="none" w:sz="0" w:space="0" w:color="auto"/>
        <w:left w:val="none" w:sz="0" w:space="0" w:color="auto"/>
        <w:bottom w:val="none" w:sz="0" w:space="0" w:color="auto"/>
        <w:right w:val="none" w:sz="0" w:space="0" w:color="auto"/>
      </w:divBdr>
    </w:div>
    <w:div w:id="598488066">
      <w:bodyDiv w:val="1"/>
      <w:marLeft w:val="0"/>
      <w:marRight w:val="0"/>
      <w:marTop w:val="0"/>
      <w:marBottom w:val="0"/>
      <w:divBdr>
        <w:top w:val="none" w:sz="0" w:space="0" w:color="auto"/>
        <w:left w:val="none" w:sz="0" w:space="0" w:color="auto"/>
        <w:bottom w:val="none" w:sz="0" w:space="0" w:color="auto"/>
        <w:right w:val="none" w:sz="0" w:space="0" w:color="auto"/>
      </w:divBdr>
    </w:div>
    <w:div w:id="607002419">
      <w:bodyDiv w:val="1"/>
      <w:marLeft w:val="0"/>
      <w:marRight w:val="0"/>
      <w:marTop w:val="0"/>
      <w:marBottom w:val="0"/>
      <w:divBdr>
        <w:top w:val="none" w:sz="0" w:space="0" w:color="auto"/>
        <w:left w:val="none" w:sz="0" w:space="0" w:color="auto"/>
        <w:bottom w:val="none" w:sz="0" w:space="0" w:color="auto"/>
        <w:right w:val="none" w:sz="0" w:space="0" w:color="auto"/>
      </w:divBdr>
    </w:div>
    <w:div w:id="632449213">
      <w:bodyDiv w:val="1"/>
      <w:marLeft w:val="0"/>
      <w:marRight w:val="0"/>
      <w:marTop w:val="0"/>
      <w:marBottom w:val="0"/>
      <w:divBdr>
        <w:top w:val="none" w:sz="0" w:space="0" w:color="auto"/>
        <w:left w:val="none" w:sz="0" w:space="0" w:color="auto"/>
        <w:bottom w:val="none" w:sz="0" w:space="0" w:color="auto"/>
        <w:right w:val="none" w:sz="0" w:space="0" w:color="auto"/>
      </w:divBdr>
    </w:div>
    <w:div w:id="646056491">
      <w:bodyDiv w:val="1"/>
      <w:marLeft w:val="0"/>
      <w:marRight w:val="0"/>
      <w:marTop w:val="0"/>
      <w:marBottom w:val="0"/>
      <w:divBdr>
        <w:top w:val="none" w:sz="0" w:space="0" w:color="auto"/>
        <w:left w:val="none" w:sz="0" w:space="0" w:color="auto"/>
        <w:bottom w:val="none" w:sz="0" w:space="0" w:color="auto"/>
        <w:right w:val="none" w:sz="0" w:space="0" w:color="auto"/>
      </w:divBdr>
      <w:divsChild>
        <w:div w:id="1589734048">
          <w:marLeft w:val="0"/>
          <w:marRight w:val="0"/>
          <w:marTop w:val="0"/>
          <w:marBottom w:val="0"/>
          <w:divBdr>
            <w:top w:val="none" w:sz="0" w:space="0" w:color="auto"/>
            <w:left w:val="none" w:sz="0" w:space="0" w:color="auto"/>
            <w:bottom w:val="none" w:sz="0" w:space="0" w:color="auto"/>
            <w:right w:val="none" w:sz="0" w:space="0" w:color="auto"/>
          </w:divBdr>
          <w:divsChild>
            <w:div w:id="322049868">
              <w:marLeft w:val="0"/>
              <w:marRight w:val="0"/>
              <w:marTop w:val="0"/>
              <w:marBottom w:val="0"/>
              <w:divBdr>
                <w:top w:val="none" w:sz="0" w:space="0" w:color="auto"/>
                <w:left w:val="none" w:sz="0" w:space="0" w:color="auto"/>
                <w:bottom w:val="none" w:sz="0" w:space="0" w:color="auto"/>
                <w:right w:val="none" w:sz="0" w:space="0" w:color="auto"/>
              </w:divBdr>
              <w:divsChild>
                <w:div w:id="1192496163">
                  <w:marLeft w:val="0"/>
                  <w:marRight w:val="0"/>
                  <w:marTop w:val="0"/>
                  <w:marBottom w:val="0"/>
                  <w:divBdr>
                    <w:top w:val="none" w:sz="0" w:space="0" w:color="auto"/>
                    <w:left w:val="none" w:sz="0" w:space="0" w:color="auto"/>
                    <w:bottom w:val="none" w:sz="0" w:space="0" w:color="auto"/>
                    <w:right w:val="none" w:sz="0" w:space="0" w:color="auto"/>
                  </w:divBdr>
                  <w:divsChild>
                    <w:div w:id="1870800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8240879">
      <w:bodyDiv w:val="1"/>
      <w:marLeft w:val="0"/>
      <w:marRight w:val="0"/>
      <w:marTop w:val="0"/>
      <w:marBottom w:val="0"/>
      <w:divBdr>
        <w:top w:val="none" w:sz="0" w:space="0" w:color="auto"/>
        <w:left w:val="none" w:sz="0" w:space="0" w:color="auto"/>
        <w:bottom w:val="none" w:sz="0" w:space="0" w:color="auto"/>
        <w:right w:val="none" w:sz="0" w:space="0" w:color="auto"/>
      </w:divBdr>
      <w:divsChild>
        <w:div w:id="36010063">
          <w:marLeft w:val="0"/>
          <w:marRight w:val="0"/>
          <w:marTop w:val="0"/>
          <w:marBottom w:val="0"/>
          <w:divBdr>
            <w:top w:val="none" w:sz="0" w:space="0" w:color="auto"/>
            <w:left w:val="none" w:sz="0" w:space="0" w:color="auto"/>
            <w:bottom w:val="none" w:sz="0" w:space="0" w:color="auto"/>
            <w:right w:val="none" w:sz="0" w:space="0" w:color="auto"/>
          </w:divBdr>
          <w:divsChild>
            <w:div w:id="299388166">
              <w:marLeft w:val="0"/>
              <w:marRight w:val="0"/>
              <w:marTop w:val="0"/>
              <w:marBottom w:val="0"/>
              <w:divBdr>
                <w:top w:val="none" w:sz="0" w:space="0" w:color="auto"/>
                <w:left w:val="none" w:sz="0" w:space="0" w:color="auto"/>
                <w:bottom w:val="none" w:sz="0" w:space="0" w:color="auto"/>
                <w:right w:val="none" w:sz="0" w:space="0" w:color="auto"/>
              </w:divBdr>
              <w:divsChild>
                <w:div w:id="1559975472">
                  <w:marLeft w:val="0"/>
                  <w:marRight w:val="0"/>
                  <w:marTop w:val="0"/>
                  <w:marBottom w:val="0"/>
                  <w:divBdr>
                    <w:top w:val="none" w:sz="0" w:space="0" w:color="auto"/>
                    <w:left w:val="none" w:sz="0" w:space="0" w:color="auto"/>
                    <w:bottom w:val="none" w:sz="0" w:space="0" w:color="auto"/>
                    <w:right w:val="none" w:sz="0" w:space="0" w:color="auto"/>
                  </w:divBdr>
                  <w:divsChild>
                    <w:div w:id="1421214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1050838">
      <w:bodyDiv w:val="1"/>
      <w:marLeft w:val="0"/>
      <w:marRight w:val="0"/>
      <w:marTop w:val="0"/>
      <w:marBottom w:val="0"/>
      <w:divBdr>
        <w:top w:val="none" w:sz="0" w:space="0" w:color="auto"/>
        <w:left w:val="none" w:sz="0" w:space="0" w:color="auto"/>
        <w:bottom w:val="none" w:sz="0" w:space="0" w:color="auto"/>
        <w:right w:val="none" w:sz="0" w:space="0" w:color="auto"/>
      </w:divBdr>
    </w:div>
    <w:div w:id="823856091">
      <w:bodyDiv w:val="1"/>
      <w:marLeft w:val="0"/>
      <w:marRight w:val="0"/>
      <w:marTop w:val="0"/>
      <w:marBottom w:val="0"/>
      <w:divBdr>
        <w:top w:val="none" w:sz="0" w:space="0" w:color="auto"/>
        <w:left w:val="none" w:sz="0" w:space="0" w:color="auto"/>
        <w:bottom w:val="none" w:sz="0" w:space="0" w:color="auto"/>
        <w:right w:val="none" w:sz="0" w:space="0" w:color="auto"/>
      </w:divBdr>
      <w:divsChild>
        <w:div w:id="123042569">
          <w:marLeft w:val="0"/>
          <w:marRight w:val="0"/>
          <w:marTop w:val="0"/>
          <w:marBottom w:val="0"/>
          <w:divBdr>
            <w:top w:val="none" w:sz="0" w:space="0" w:color="auto"/>
            <w:left w:val="none" w:sz="0" w:space="0" w:color="auto"/>
            <w:bottom w:val="none" w:sz="0" w:space="0" w:color="auto"/>
            <w:right w:val="none" w:sz="0" w:space="0" w:color="auto"/>
          </w:divBdr>
          <w:divsChild>
            <w:div w:id="733626119">
              <w:marLeft w:val="0"/>
              <w:marRight w:val="0"/>
              <w:marTop w:val="0"/>
              <w:marBottom w:val="0"/>
              <w:divBdr>
                <w:top w:val="none" w:sz="0" w:space="0" w:color="auto"/>
                <w:left w:val="none" w:sz="0" w:space="0" w:color="auto"/>
                <w:bottom w:val="none" w:sz="0" w:space="0" w:color="auto"/>
                <w:right w:val="none" w:sz="0" w:space="0" w:color="auto"/>
              </w:divBdr>
              <w:divsChild>
                <w:div w:id="711343236">
                  <w:marLeft w:val="0"/>
                  <w:marRight w:val="0"/>
                  <w:marTop w:val="0"/>
                  <w:marBottom w:val="0"/>
                  <w:divBdr>
                    <w:top w:val="none" w:sz="0" w:space="0" w:color="auto"/>
                    <w:left w:val="none" w:sz="0" w:space="0" w:color="auto"/>
                    <w:bottom w:val="none" w:sz="0" w:space="0" w:color="auto"/>
                    <w:right w:val="none" w:sz="0" w:space="0" w:color="auto"/>
                  </w:divBdr>
                  <w:divsChild>
                    <w:div w:id="779911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1719131">
      <w:bodyDiv w:val="1"/>
      <w:marLeft w:val="0"/>
      <w:marRight w:val="0"/>
      <w:marTop w:val="0"/>
      <w:marBottom w:val="0"/>
      <w:divBdr>
        <w:top w:val="none" w:sz="0" w:space="0" w:color="auto"/>
        <w:left w:val="none" w:sz="0" w:space="0" w:color="auto"/>
        <w:bottom w:val="none" w:sz="0" w:space="0" w:color="auto"/>
        <w:right w:val="none" w:sz="0" w:space="0" w:color="auto"/>
      </w:divBdr>
    </w:div>
    <w:div w:id="1013998640">
      <w:bodyDiv w:val="1"/>
      <w:marLeft w:val="0"/>
      <w:marRight w:val="0"/>
      <w:marTop w:val="0"/>
      <w:marBottom w:val="0"/>
      <w:divBdr>
        <w:top w:val="none" w:sz="0" w:space="0" w:color="auto"/>
        <w:left w:val="none" w:sz="0" w:space="0" w:color="auto"/>
        <w:bottom w:val="none" w:sz="0" w:space="0" w:color="auto"/>
        <w:right w:val="none" w:sz="0" w:space="0" w:color="auto"/>
      </w:divBdr>
    </w:div>
    <w:div w:id="1131095836">
      <w:bodyDiv w:val="1"/>
      <w:marLeft w:val="0"/>
      <w:marRight w:val="0"/>
      <w:marTop w:val="0"/>
      <w:marBottom w:val="0"/>
      <w:divBdr>
        <w:top w:val="none" w:sz="0" w:space="0" w:color="auto"/>
        <w:left w:val="none" w:sz="0" w:space="0" w:color="auto"/>
        <w:bottom w:val="none" w:sz="0" w:space="0" w:color="auto"/>
        <w:right w:val="none" w:sz="0" w:space="0" w:color="auto"/>
      </w:divBdr>
      <w:divsChild>
        <w:div w:id="1003316183">
          <w:marLeft w:val="0"/>
          <w:marRight w:val="0"/>
          <w:marTop w:val="0"/>
          <w:marBottom w:val="0"/>
          <w:divBdr>
            <w:top w:val="none" w:sz="0" w:space="0" w:color="auto"/>
            <w:left w:val="none" w:sz="0" w:space="0" w:color="auto"/>
            <w:bottom w:val="none" w:sz="0" w:space="0" w:color="auto"/>
            <w:right w:val="none" w:sz="0" w:space="0" w:color="auto"/>
          </w:divBdr>
          <w:divsChild>
            <w:div w:id="851841587">
              <w:marLeft w:val="0"/>
              <w:marRight w:val="0"/>
              <w:marTop w:val="0"/>
              <w:marBottom w:val="0"/>
              <w:divBdr>
                <w:top w:val="none" w:sz="0" w:space="0" w:color="auto"/>
                <w:left w:val="none" w:sz="0" w:space="0" w:color="auto"/>
                <w:bottom w:val="none" w:sz="0" w:space="0" w:color="auto"/>
                <w:right w:val="none" w:sz="0" w:space="0" w:color="auto"/>
              </w:divBdr>
              <w:divsChild>
                <w:div w:id="635993775">
                  <w:marLeft w:val="0"/>
                  <w:marRight w:val="0"/>
                  <w:marTop w:val="0"/>
                  <w:marBottom w:val="0"/>
                  <w:divBdr>
                    <w:top w:val="none" w:sz="0" w:space="0" w:color="auto"/>
                    <w:left w:val="none" w:sz="0" w:space="0" w:color="auto"/>
                    <w:bottom w:val="none" w:sz="0" w:space="0" w:color="auto"/>
                    <w:right w:val="none" w:sz="0" w:space="0" w:color="auto"/>
                  </w:divBdr>
                  <w:divsChild>
                    <w:div w:id="1562205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2832959">
      <w:bodyDiv w:val="1"/>
      <w:marLeft w:val="0"/>
      <w:marRight w:val="0"/>
      <w:marTop w:val="0"/>
      <w:marBottom w:val="0"/>
      <w:divBdr>
        <w:top w:val="none" w:sz="0" w:space="0" w:color="auto"/>
        <w:left w:val="none" w:sz="0" w:space="0" w:color="auto"/>
        <w:bottom w:val="none" w:sz="0" w:space="0" w:color="auto"/>
        <w:right w:val="none" w:sz="0" w:space="0" w:color="auto"/>
      </w:divBdr>
    </w:div>
    <w:div w:id="1410734495">
      <w:bodyDiv w:val="1"/>
      <w:marLeft w:val="0"/>
      <w:marRight w:val="0"/>
      <w:marTop w:val="0"/>
      <w:marBottom w:val="0"/>
      <w:divBdr>
        <w:top w:val="none" w:sz="0" w:space="0" w:color="auto"/>
        <w:left w:val="none" w:sz="0" w:space="0" w:color="auto"/>
        <w:bottom w:val="none" w:sz="0" w:space="0" w:color="auto"/>
        <w:right w:val="none" w:sz="0" w:space="0" w:color="auto"/>
      </w:divBdr>
    </w:div>
    <w:div w:id="1693337307">
      <w:bodyDiv w:val="1"/>
      <w:marLeft w:val="0"/>
      <w:marRight w:val="0"/>
      <w:marTop w:val="0"/>
      <w:marBottom w:val="0"/>
      <w:divBdr>
        <w:top w:val="none" w:sz="0" w:space="0" w:color="auto"/>
        <w:left w:val="none" w:sz="0" w:space="0" w:color="auto"/>
        <w:bottom w:val="none" w:sz="0" w:space="0" w:color="auto"/>
        <w:right w:val="none" w:sz="0" w:space="0" w:color="auto"/>
      </w:divBdr>
      <w:divsChild>
        <w:div w:id="1159228656">
          <w:marLeft w:val="360"/>
          <w:marRight w:val="0"/>
          <w:marTop w:val="200"/>
          <w:marBottom w:val="0"/>
          <w:divBdr>
            <w:top w:val="none" w:sz="0" w:space="0" w:color="auto"/>
            <w:left w:val="none" w:sz="0" w:space="0" w:color="auto"/>
            <w:bottom w:val="none" w:sz="0" w:space="0" w:color="auto"/>
            <w:right w:val="none" w:sz="0" w:space="0" w:color="auto"/>
          </w:divBdr>
        </w:div>
      </w:divsChild>
    </w:div>
    <w:div w:id="1752317379">
      <w:bodyDiv w:val="1"/>
      <w:marLeft w:val="0"/>
      <w:marRight w:val="0"/>
      <w:marTop w:val="0"/>
      <w:marBottom w:val="0"/>
      <w:divBdr>
        <w:top w:val="none" w:sz="0" w:space="0" w:color="auto"/>
        <w:left w:val="none" w:sz="0" w:space="0" w:color="auto"/>
        <w:bottom w:val="none" w:sz="0" w:space="0" w:color="auto"/>
        <w:right w:val="none" w:sz="0" w:space="0" w:color="auto"/>
      </w:divBdr>
      <w:divsChild>
        <w:div w:id="747962614">
          <w:marLeft w:val="0"/>
          <w:marRight w:val="0"/>
          <w:marTop w:val="0"/>
          <w:marBottom w:val="0"/>
          <w:divBdr>
            <w:top w:val="none" w:sz="0" w:space="0" w:color="auto"/>
            <w:left w:val="none" w:sz="0" w:space="0" w:color="auto"/>
            <w:bottom w:val="none" w:sz="0" w:space="0" w:color="auto"/>
            <w:right w:val="none" w:sz="0" w:space="0" w:color="auto"/>
          </w:divBdr>
          <w:divsChild>
            <w:div w:id="214123159">
              <w:marLeft w:val="0"/>
              <w:marRight w:val="0"/>
              <w:marTop w:val="0"/>
              <w:marBottom w:val="0"/>
              <w:divBdr>
                <w:top w:val="none" w:sz="0" w:space="0" w:color="auto"/>
                <w:left w:val="none" w:sz="0" w:space="0" w:color="auto"/>
                <w:bottom w:val="none" w:sz="0" w:space="0" w:color="auto"/>
                <w:right w:val="none" w:sz="0" w:space="0" w:color="auto"/>
              </w:divBdr>
              <w:divsChild>
                <w:div w:id="956183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3307838">
      <w:bodyDiv w:val="1"/>
      <w:marLeft w:val="0"/>
      <w:marRight w:val="0"/>
      <w:marTop w:val="0"/>
      <w:marBottom w:val="0"/>
      <w:divBdr>
        <w:top w:val="none" w:sz="0" w:space="0" w:color="auto"/>
        <w:left w:val="none" w:sz="0" w:space="0" w:color="auto"/>
        <w:bottom w:val="none" w:sz="0" w:space="0" w:color="auto"/>
        <w:right w:val="none" w:sz="0" w:space="0" w:color="auto"/>
      </w:divBdr>
      <w:divsChild>
        <w:div w:id="1907950598">
          <w:marLeft w:val="360"/>
          <w:marRight w:val="0"/>
          <w:marTop w:val="200"/>
          <w:marBottom w:val="0"/>
          <w:divBdr>
            <w:top w:val="none" w:sz="0" w:space="0" w:color="auto"/>
            <w:left w:val="none" w:sz="0" w:space="0" w:color="auto"/>
            <w:bottom w:val="none" w:sz="0" w:space="0" w:color="auto"/>
            <w:right w:val="none" w:sz="0" w:space="0" w:color="auto"/>
          </w:divBdr>
        </w:div>
      </w:divsChild>
    </w:div>
    <w:div w:id="1853953490">
      <w:bodyDiv w:val="1"/>
      <w:marLeft w:val="0"/>
      <w:marRight w:val="0"/>
      <w:marTop w:val="0"/>
      <w:marBottom w:val="0"/>
      <w:divBdr>
        <w:top w:val="none" w:sz="0" w:space="0" w:color="auto"/>
        <w:left w:val="none" w:sz="0" w:space="0" w:color="auto"/>
        <w:bottom w:val="none" w:sz="0" w:space="0" w:color="auto"/>
        <w:right w:val="none" w:sz="0" w:space="0" w:color="auto"/>
      </w:divBdr>
      <w:divsChild>
        <w:div w:id="337661176">
          <w:marLeft w:val="360"/>
          <w:marRight w:val="0"/>
          <w:marTop w:val="200"/>
          <w:marBottom w:val="0"/>
          <w:divBdr>
            <w:top w:val="none" w:sz="0" w:space="0" w:color="auto"/>
            <w:left w:val="none" w:sz="0" w:space="0" w:color="auto"/>
            <w:bottom w:val="none" w:sz="0" w:space="0" w:color="auto"/>
            <w:right w:val="none" w:sz="0" w:space="0" w:color="auto"/>
          </w:divBdr>
        </w:div>
      </w:divsChild>
    </w:div>
    <w:div w:id="1868643849">
      <w:bodyDiv w:val="1"/>
      <w:marLeft w:val="0"/>
      <w:marRight w:val="0"/>
      <w:marTop w:val="0"/>
      <w:marBottom w:val="0"/>
      <w:divBdr>
        <w:top w:val="none" w:sz="0" w:space="0" w:color="auto"/>
        <w:left w:val="none" w:sz="0" w:space="0" w:color="auto"/>
        <w:bottom w:val="none" w:sz="0" w:space="0" w:color="auto"/>
        <w:right w:val="none" w:sz="0" w:space="0" w:color="auto"/>
      </w:divBdr>
    </w:div>
    <w:div w:id="1936092957">
      <w:bodyDiv w:val="1"/>
      <w:marLeft w:val="0"/>
      <w:marRight w:val="0"/>
      <w:marTop w:val="0"/>
      <w:marBottom w:val="0"/>
      <w:divBdr>
        <w:top w:val="none" w:sz="0" w:space="0" w:color="auto"/>
        <w:left w:val="none" w:sz="0" w:space="0" w:color="auto"/>
        <w:bottom w:val="none" w:sz="0" w:space="0" w:color="auto"/>
        <w:right w:val="none" w:sz="0" w:space="0" w:color="auto"/>
      </w:divBdr>
      <w:divsChild>
        <w:div w:id="1217009398">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www.estyn.gov.wales/sites/default/files/documents/2018%20-final%20CIF%20%28v2%29_0.pdf" TargetMode="External"/><Relationship Id="rId26" Type="http://schemas.openxmlformats.org/officeDocument/2006/relationships/hyperlink" Target="http://learning.gov.wales/docs/learningwales/publications/130429how-to-develop-thinking-en.pdf" TargetMode="External"/><Relationship Id="rId39" Type="http://schemas.openxmlformats.org/officeDocument/2006/relationships/header" Target="header1.xml"/><Relationship Id="rId21" Type="http://schemas.openxmlformats.org/officeDocument/2006/relationships/hyperlink" Target="https://web-b-ebscohost-com.ezproxy.uwtsd.ac.uk/ehost/pdfviewer/pdfviewer?vid=1&amp;sid=9d7008fa-a2e9-416a-a4d0-a8bef0b52c77%40sessionmgr120" TargetMode="External"/><Relationship Id="rId34" Type="http://schemas.openxmlformats.org/officeDocument/2006/relationships/hyperlink" Target="https://www.handmadeplaces.co.uk/product-category/early-years-playground-equipment/"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educationendowmentfoundation.org.uk/public/files/Publications/Campaigns/Metacognition/EEF_Metacognition_and_self-regulated_learning.pdf" TargetMode="External"/><Relationship Id="rId20" Type="http://schemas.openxmlformats.org/officeDocument/2006/relationships/hyperlink" Target="https://web-a-ebscohost-com.ezproxy.uwtsd.ac.uk/ehost/pdfviewer/pdfviewer?vid=1&amp;sid=a6aa9eb2-a64d-47aa-8e23-79a54d95faf4%40sessionmgr4007" TargetMode="External"/><Relationship Id="rId29" Type="http://schemas.openxmlformats.org/officeDocument/2006/relationships/hyperlink" Target="https://www.pinterest.co.uk/pin/17240411055922166" TargetMode="External"/><Relationship Id="rId4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learning.gov.wales/docs/learningwales/publications/140626-skills-framework-for-3-19-year-olds-en.pdf" TargetMode="External"/><Relationship Id="rId32" Type="http://schemas.openxmlformats.org/officeDocument/2006/relationships/hyperlink" Target="http://www.amybradley.co.uk/blog/2016/05/-international-dough-disco" TargetMode="External"/><Relationship Id="rId37" Type="http://schemas.openxmlformats.org/officeDocument/2006/relationships/hyperlink" Target="https://mymaxcard.co.uk/national-waterfront-museum-swansea/" TargetMode="External"/><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bera.ac.uk/researchers-resources/publications/ethical-%20guidelines-for-educational-research-2018" TargetMode="External"/><Relationship Id="rId23" Type="http://schemas.openxmlformats.org/officeDocument/2006/relationships/hyperlink" Target="https://doi.org/10.1080/09695940903075925" TargetMode="External"/><Relationship Id="rId28" Type="http://schemas.openxmlformats.org/officeDocument/2006/relationships/hyperlink" Target="https://gov.wales/docs/dcells/publications/171218-education-in-wales-key-dates-calendar-cyen.pdf" TargetMode="External"/><Relationship Id="rId36" Type="http://schemas.openxmlformats.org/officeDocument/2006/relationships/hyperlink" Target="https://mymaxcard.co.uk/carreg-cennen-castle/" TargetMode="External"/><Relationship Id="rId10" Type="http://schemas.openxmlformats.org/officeDocument/2006/relationships/image" Target="media/image3.jpeg"/><Relationship Id="rId19" Type="http://schemas.openxmlformats.org/officeDocument/2006/relationships/hyperlink" Target="https://www.estyn.gov.wales/sites/default/files/documents/Curriculum%20innovation%20in%20primary%20schools%20-%20en.pdf" TargetMode="External"/><Relationship Id="rId31" Type="http://schemas.openxmlformats.org/officeDocument/2006/relationships/hyperlink" Target="https://www.amazon.com/Circus-Children-Outdoor-POCO-DIVO/dp/B00OMX23BU"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hyperlink" Target="https://www.theguardian.com/teacher-network/2017/oct/27/teachers-your-guide-to-learning-strategies-that-really-work" TargetMode="External"/><Relationship Id="rId27" Type="http://schemas.openxmlformats.org/officeDocument/2006/relationships/hyperlink" Target="http://www.assembly.wales/Laid%20Documents/GEN-LD11108/GEN-LD11108-e.pdf" TargetMode="External"/><Relationship Id="rId30" Type="http://schemas.openxmlformats.org/officeDocument/2006/relationships/hyperlink" Target="https://www.cheapdisabilityaids.co.uk/easi-ears-digital-audio-story-headphones-71734-p.asp" TargetMode="External"/><Relationship Id="rId35" Type="http://schemas.openxmlformats.org/officeDocument/2006/relationships/hyperlink" Target="https://www.flickr.com/photos/creativeoutdoors/5383762557" TargetMode="External"/><Relationship Id="rId43"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educationendowmentfoundation.org.uk/public/files/Toolkit/complete/EEF-Teaching-Learning-Toolkit-July-2018.pdf" TargetMode="External"/><Relationship Id="rId25" Type="http://schemas.openxmlformats.org/officeDocument/2006/relationships/hyperlink" Target="http://learning.gov.wales/docs/learningwales/publications/140828-foundation-phase-outdoor-learning-handbook-en.pdf" TargetMode="External"/><Relationship Id="rId33" Type="http://schemas.openxmlformats.org/officeDocument/2006/relationships/hyperlink" Target="https://www.equip4work.co.uk/education-furniture/early-years-furniture/play-learn-carpets/emotion-carpets/emotions-rectangular-carpet.html?gclid=EAIaIQobChMIkMq2l9iK3gIVyuF3Ch1yJQEOEAQYAyABEgLghPD_BwE" TargetMode="External"/><Relationship Id="rId38" Type="http://schemas.openxmlformats.org/officeDocument/2006/relationships/hyperlink" Target="http://www.visitllandeilo.co.uk/?Where_to_Visit:Llandeilo_Fawr_Gospe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0463C0-A258-6D4E-B2E7-545A4E3177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881</TotalTime>
  <Pages>23</Pages>
  <Words>6120</Words>
  <Characters>34887</Characters>
  <Application>Microsoft Office Word</Application>
  <DocSecurity>0</DocSecurity>
  <Lines>290</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Thomas (1701622)</dc:creator>
  <cp:keywords/>
  <dc:description/>
  <cp:lastModifiedBy>Jordan Thomas (1701622)</cp:lastModifiedBy>
  <cp:revision>35</cp:revision>
  <cp:lastPrinted>2018-10-09T18:10:00Z</cp:lastPrinted>
  <dcterms:created xsi:type="dcterms:W3CDTF">2018-10-09T20:08:00Z</dcterms:created>
  <dcterms:modified xsi:type="dcterms:W3CDTF">2018-10-16T12:02:00Z</dcterms:modified>
</cp:coreProperties>
</file>