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88185CD" wp14:paraId="5E5787A5" wp14:textId="336CA2FF">
      <w:pPr>
        <w:rPr>
          <w:b w:val="1"/>
          <w:bCs w:val="1"/>
          <w:sz w:val="32"/>
          <w:szCs w:val="32"/>
        </w:rPr>
      </w:pPr>
      <w:r w:rsidRPr="488185CD" w:rsidR="072AD222">
        <w:rPr>
          <w:b w:val="1"/>
          <w:bCs w:val="1"/>
          <w:sz w:val="32"/>
          <w:szCs w:val="32"/>
        </w:rPr>
        <w:t>HR Challenges and Contemporary Practices at Tesco UK</w:t>
      </w:r>
    </w:p>
    <w:p w:rsidR="488185CD" w:rsidP="488185CD" w:rsidRDefault="488185CD" w14:paraId="50FBE874" w14:textId="32175558">
      <w:pPr>
        <w:rPr>
          <w:b w:val="1"/>
          <w:bCs w:val="1"/>
          <w:sz w:val="32"/>
          <w:szCs w:val="32"/>
        </w:rPr>
      </w:pPr>
    </w:p>
    <w:p w:rsidR="072AD222" w:rsidP="488185CD" w:rsidRDefault="072AD222" w14:paraId="79154EC7" w14:textId="575814CA">
      <w:pPr>
        <w:spacing w:line="360" w:lineRule="auto"/>
        <w:rPr>
          <w:rFonts w:ascii="Arial" w:hAnsi="Arial" w:eastAsia="Arial" w:cs="Arial" w:asciiTheme="minorAscii" w:hAnsiTheme="minorAscii" w:eastAsiaTheme="minorAscii" w:cstheme="minorAscii"/>
          <w:b w:val="0"/>
          <w:bCs w:val="0"/>
          <w:sz w:val="22"/>
          <w:szCs w:val="22"/>
        </w:rPr>
      </w:pPr>
      <w:r w:rsidRPr="488185CD" w:rsidR="072AD222">
        <w:rPr>
          <w:rFonts w:ascii="Arial" w:hAnsi="Arial" w:eastAsia="Arial" w:cs="Arial" w:asciiTheme="minorAscii" w:hAnsiTheme="minorAscii" w:eastAsiaTheme="minorAscii" w:cstheme="minorAscii"/>
          <w:b w:val="0"/>
          <w:bCs w:val="0"/>
          <w:sz w:val="22"/>
          <w:szCs w:val="22"/>
        </w:rPr>
        <w:t>Name: Florin Eduard Matei</w:t>
      </w:r>
    </w:p>
    <w:p w:rsidR="072AD222" w:rsidP="488185CD" w:rsidRDefault="072AD222" w14:paraId="5F183D9D" w14:textId="5ABA04BD">
      <w:pPr>
        <w:spacing w:line="360" w:lineRule="auto"/>
        <w:rPr>
          <w:rFonts w:ascii="Arial" w:hAnsi="Arial" w:eastAsia="Arial" w:cs="Arial" w:asciiTheme="minorAscii" w:hAnsiTheme="minorAscii" w:eastAsiaTheme="minorAscii" w:cstheme="minorAscii"/>
          <w:b w:val="0"/>
          <w:bCs w:val="0"/>
          <w:sz w:val="22"/>
          <w:szCs w:val="22"/>
        </w:rPr>
      </w:pPr>
      <w:r w:rsidRPr="488185CD" w:rsidR="072AD222">
        <w:rPr>
          <w:rFonts w:ascii="Arial" w:hAnsi="Arial" w:eastAsia="Arial" w:cs="Arial" w:asciiTheme="minorAscii" w:hAnsiTheme="minorAscii" w:eastAsiaTheme="minorAscii" w:cstheme="minorAscii"/>
          <w:b w:val="0"/>
          <w:bCs w:val="0"/>
          <w:sz w:val="22"/>
          <w:szCs w:val="22"/>
        </w:rPr>
        <w:t>Student ID: 2425303</w:t>
      </w:r>
    </w:p>
    <w:p w:rsidR="072AD222" w:rsidP="488185CD" w:rsidRDefault="072AD222" w14:paraId="15ED58BD" w14:textId="07F9C77F">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488185CD" w:rsidR="072AD222">
        <w:rPr>
          <w:rFonts w:ascii="Arial" w:hAnsi="Arial" w:eastAsia="Arial" w:cs="Arial" w:asciiTheme="minorAscii" w:hAnsiTheme="minorAscii" w:eastAsiaTheme="minorAscii" w:cstheme="minorAscii"/>
          <w:b w:val="0"/>
          <w:bCs w:val="0"/>
          <w:sz w:val="22"/>
          <w:szCs w:val="22"/>
        </w:rPr>
        <w:t xml:space="preserve">Module: </w:t>
      </w:r>
      <w:r w:rsidRPr="488185CD" w:rsidR="072AD2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Developing and Managing Individuals and Teams (LCLM5002_BIRM)</w:t>
      </w:r>
    </w:p>
    <w:p w:rsidR="488185CD" w:rsidP="488185CD" w:rsidRDefault="488185CD" w14:paraId="4F143FD2" w14:textId="4FF8920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72AD222" w:rsidP="488185CD" w:rsidRDefault="072AD222" w14:paraId="3C6D651D" w14:textId="61E887F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488185CD" w:rsidR="072AD2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Lecturer: </w:t>
      </w:r>
      <w:r w:rsidRPr="488185CD" w:rsidR="072AD222">
        <w:rPr>
          <w:rFonts w:ascii="Arial" w:hAnsi="Arial" w:eastAsia="Arial" w:cs="Arial" w:asciiTheme="minorAscii" w:hAnsiTheme="minorAscii" w:eastAsiaTheme="minorAscii" w:cstheme="minorAscii"/>
          <w:b w:val="0"/>
          <w:bCs w:val="0"/>
          <w:i w:val="0"/>
          <w:iCs w:val="0"/>
          <w:caps w:val="0"/>
          <w:smallCaps w:val="0"/>
          <w:noProof w:val="0"/>
          <w:color w:val="1D2125"/>
          <w:sz w:val="22"/>
          <w:szCs w:val="22"/>
          <w:lang w:val="en-GB"/>
        </w:rPr>
        <w:t xml:space="preserve">Doreen Nyaa </w:t>
      </w:r>
      <w:r w:rsidRPr="488185CD" w:rsidR="072AD222">
        <w:rPr>
          <w:rFonts w:ascii="Arial" w:hAnsi="Arial" w:eastAsia="Arial" w:cs="Arial" w:asciiTheme="minorAscii" w:hAnsiTheme="minorAscii" w:eastAsiaTheme="minorAscii" w:cstheme="minorAscii"/>
          <w:b w:val="0"/>
          <w:bCs w:val="0"/>
          <w:i w:val="0"/>
          <w:iCs w:val="0"/>
          <w:caps w:val="0"/>
          <w:smallCaps w:val="0"/>
          <w:noProof w:val="0"/>
          <w:color w:val="1D2125"/>
          <w:sz w:val="22"/>
          <w:szCs w:val="22"/>
          <w:lang w:val="en-GB"/>
        </w:rPr>
        <w:t>Amundam</w:t>
      </w:r>
      <w:r w:rsidRPr="488185CD" w:rsidR="072AD222">
        <w:rPr>
          <w:rFonts w:ascii="Arial" w:hAnsi="Arial" w:eastAsia="Arial" w:cs="Arial" w:asciiTheme="minorAscii" w:hAnsiTheme="minorAscii" w:eastAsiaTheme="minorAscii" w:cstheme="minorAscii"/>
          <w:b w:val="0"/>
          <w:bCs w:val="0"/>
          <w:i w:val="0"/>
          <w:iCs w:val="0"/>
          <w:caps w:val="0"/>
          <w:smallCaps w:val="0"/>
          <w:noProof w:val="0"/>
          <w:color w:val="1D2125"/>
          <w:sz w:val="22"/>
          <w:szCs w:val="22"/>
          <w:lang w:val="en-GB"/>
        </w:rPr>
        <w:t xml:space="preserve"> </w:t>
      </w:r>
      <w:r w:rsidRPr="488185CD" w:rsidR="072AD222">
        <w:rPr>
          <w:rFonts w:ascii="Arial" w:hAnsi="Arial" w:eastAsia="Arial" w:cs="Arial" w:asciiTheme="minorAscii" w:hAnsiTheme="minorAscii" w:eastAsiaTheme="minorAscii" w:cstheme="minorAscii"/>
          <w:noProof w:val="0"/>
          <w:sz w:val="22"/>
          <w:szCs w:val="22"/>
          <w:lang w:val="en-GB"/>
        </w:rPr>
        <w:t xml:space="preserve"> </w:t>
      </w:r>
    </w:p>
    <w:p w:rsidR="488185CD" w:rsidP="488185CD" w:rsidRDefault="488185CD" w14:paraId="08C842E3" w14:textId="54D55306">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529E55E6" w14:textId="33C00804">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2F76B625" w14:textId="667B0D65">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3C39EE3D" w14:textId="7F1CA87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3A203229" w14:textId="66F054E6">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7EB7DDFF" w14:textId="4625AD4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6323095B" w14:textId="5569CE30">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2742ECDA" w14:textId="335C4D99">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19571E50" w14:textId="076D0B58">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4352DAEE" w14:textId="50A3C19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1E120FD1" w14:textId="19BEF58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775F61A2" w14:textId="2AB29B59">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2AFD5E51" w14:textId="50153F46">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4D00C04C" w14:textId="64626F8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6584474B" w14:textId="69D75E8C">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4E00D2C8" w14:textId="618BAFA0">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456127C4" w14:textId="0050A5E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7942527B" w14:textId="4D19A484">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522F02D9" w14:textId="245D335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28F6E2A0" w14:textId="155C160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4442683E" w14:textId="7EE96E1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62A65D6A" w14:textId="37FF838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7CD6B356" w14:textId="18BF5F76">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61A7EFA9" w14:textId="28B94B3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5FCCE565" w14:textId="0C069923">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176052DC" w14:textId="7E9BF0B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88185CD" w:rsidP="488185CD" w:rsidRDefault="488185CD" w14:paraId="45A6291E" w14:textId="7FBA7607">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072AD222" w:rsidP="488185CD" w:rsidRDefault="072AD222" w14:paraId="44BAC0E9" w14:textId="230522C1">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488185CD" w:rsidR="072AD222">
        <w:rPr>
          <w:rFonts w:ascii="Arial" w:hAnsi="Arial" w:eastAsia="Arial" w:cs="Arial" w:asciiTheme="minorAscii" w:hAnsiTheme="minorAscii" w:eastAsiaTheme="minorAscii" w:cstheme="minorAscii"/>
          <w:b w:val="1"/>
          <w:bCs w:val="1"/>
          <w:noProof w:val="0"/>
          <w:sz w:val="22"/>
          <w:szCs w:val="22"/>
          <w:lang w:val="en-GB"/>
        </w:rPr>
        <w:t>INTRODUCCTION</w:t>
      </w:r>
    </w:p>
    <w:p w:rsidR="488185CD" w:rsidP="488185CD" w:rsidRDefault="488185CD" w14:paraId="4958BDEF" w14:textId="348B2E2B">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2458E1A4" w:rsidP="488185CD" w:rsidRDefault="2458E1A4" w14:paraId="4AD890F0" w14:textId="3460ADCF">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488185CD" w:rsidR="2458E1A4">
        <w:rPr>
          <w:rFonts w:ascii="Arial" w:hAnsi="Arial" w:eastAsia="Arial" w:cs="Arial" w:asciiTheme="minorAscii" w:hAnsiTheme="minorAscii" w:eastAsiaTheme="minorAscii" w:cstheme="minorAscii"/>
          <w:noProof w:val="0"/>
          <w:sz w:val="22"/>
          <w:szCs w:val="22"/>
          <w:lang w:val="en-GB"/>
        </w:rPr>
        <w:t xml:space="preserve">Tesco is one of the largest retail organisations in the UK, employing a considerable workforce in supermarkets, distribution centres, and online operations across the UK’s major retail networks. As a business that is customer-focused, Tesco relies on its employees to ensure they perform a reliable service (including in-store services and product delivery services) and its </w:t>
      </w:r>
      <w:r w:rsidRPr="488185CD" w:rsidR="2458E1A4">
        <w:rPr>
          <w:rFonts w:ascii="Arial" w:hAnsi="Arial" w:eastAsia="Arial" w:cs="Arial" w:asciiTheme="minorAscii" w:hAnsiTheme="minorAscii" w:eastAsiaTheme="minorAscii" w:cstheme="minorAscii"/>
          <w:noProof w:val="0"/>
          <w:sz w:val="22"/>
          <w:szCs w:val="22"/>
          <w:lang w:val="en-GB"/>
        </w:rPr>
        <w:t>very competitive</w:t>
      </w:r>
      <w:r w:rsidRPr="488185CD" w:rsidR="2458E1A4">
        <w:rPr>
          <w:rFonts w:ascii="Arial" w:hAnsi="Arial" w:eastAsia="Arial" w:cs="Arial" w:asciiTheme="minorAscii" w:hAnsiTheme="minorAscii" w:eastAsiaTheme="minorAscii" w:cstheme="minorAscii"/>
          <w:noProof w:val="0"/>
          <w:sz w:val="22"/>
          <w:szCs w:val="22"/>
          <w:lang w:val="en-GB"/>
        </w:rPr>
        <w:t xml:space="preserve"> edge in a rapidly changing market.</w:t>
      </w:r>
    </w:p>
    <w:p w:rsidR="2458E1A4" w:rsidP="488185CD" w:rsidRDefault="2458E1A4" w14:paraId="01B86DC0" w14:textId="5E05E8CE">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488185CD" w:rsidR="2458E1A4">
        <w:rPr>
          <w:rFonts w:ascii="Arial" w:hAnsi="Arial" w:eastAsia="Arial" w:cs="Arial" w:asciiTheme="minorAscii" w:hAnsiTheme="minorAscii" w:eastAsiaTheme="minorAscii" w:cstheme="minorAscii"/>
          <w:noProof w:val="0"/>
          <w:sz w:val="22"/>
          <w:szCs w:val="22"/>
          <w:lang w:val="en-GB"/>
        </w:rPr>
        <w:t xml:space="preserve">Store assistants and customer service staff are key roles that ensure seamless operations to </w:t>
      </w:r>
      <w:r w:rsidRPr="488185CD" w:rsidR="2458E1A4">
        <w:rPr>
          <w:rFonts w:ascii="Arial" w:hAnsi="Arial" w:eastAsia="Arial" w:cs="Arial" w:asciiTheme="minorAscii" w:hAnsiTheme="minorAscii" w:eastAsiaTheme="minorAscii" w:cstheme="minorAscii"/>
          <w:noProof w:val="0"/>
          <w:sz w:val="22"/>
          <w:szCs w:val="22"/>
          <w:lang w:val="en-GB"/>
        </w:rPr>
        <w:t>maintain</w:t>
      </w:r>
      <w:r w:rsidRPr="488185CD" w:rsidR="2458E1A4">
        <w:rPr>
          <w:rFonts w:ascii="Arial" w:hAnsi="Arial" w:eastAsia="Arial" w:cs="Arial" w:asciiTheme="minorAscii" w:hAnsiTheme="minorAscii" w:eastAsiaTheme="minorAscii" w:cstheme="minorAscii"/>
          <w:noProof w:val="0"/>
          <w:sz w:val="22"/>
          <w:szCs w:val="22"/>
          <w:lang w:val="en-GB"/>
        </w:rPr>
        <w:t xml:space="preserve"> normal operating, as well as to fulfil customer expectations. This report builds upon a preliminary analysis of recruitment, job roles and training approaches mentioned in Component 1 addressing the Human Resource (HR) challenges that Tesco faces today.</w:t>
      </w:r>
    </w:p>
    <w:p w:rsidR="2458E1A4" w:rsidP="488185CD" w:rsidRDefault="2458E1A4" w14:paraId="7D992A57" w14:textId="3D661A53">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488185CD" w:rsidR="2458E1A4">
        <w:rPr>
          <w:rFonts w:ascii="Arial" w:hAnsi="Arial" w:eastAsia="Arial" w:cs="Arial" w:asciiTheme="minorAscii" w:hAnsiTheme="minorAscii" w:eastAsiaTheme="minorAscii" w:cstheme="minorAscii"/>
          <w:noProof w:val="0"/>
          <w:sz w:val="22"/>
          <w:szCs w:val="22"/>
          <w:lang w:val="en-GB"/>
        </w:rPr>
        <w:t>In the following, the paper takes on the problems of technological advancement and talent sourcing, as well as the increasing significance of diversity, equity, and inclusion (DEI) in the workplace. Moreover, the report explores current HR behaviours that Tesco can implement to address these challenges.</w:t>
      </w:r>
    </w:p>
    <w:p w:rsidR="2458E1A4" w:rsidP="488185CD" w:rsidRDefault="2458E1A4" w14:paraId="25EF24DB" w14:textId="2827249F">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488185CD" w:rsidR="2458E1A4">
        <w:rPr>
          <w:rFonts w:ascii="Arial" w:hAnsi="Arial" w:eastAsia="Arial" w:cs="Arial" w:asciiTheme="minorAscii" w:hAnsiTheme="minorAscii" w:eastAsiaTheme="minorAscii" w:cstheme="minorAscii"/>
          <w:noProof w:val="0"/>
          <w:sz w:val="22"/>
          <w:szCs w:val="22"/>
          <w:lang w:val="en-GB"/>
        </w:rPr>
        <w:t xml:space="preserve">It also critically considers the function of departmental managers to ensure the necessary implementation of such practices. </w:t>
      </w:r>
      <w:r w:rsidRPr="488185CD" w:rsidR="2458E1A4">
        <w:rPr>
          <w:rFonts w:ascii="Arial" w:hAnsi="Arial" w:eastAsia="Arial" w:cs="Arial" w:asciiTheme="minorAscii" w:hAnsiTheme="minorAscii" w:eastAsiaTheme="minorAscii" w:cstheme="minorAscii"/>
          <w:noProof w:val="0"/>
          <w:sz w:val="22"/>
          <w:szCs w:val="22"/>
          <w:lang w:val="en-GB"/>
        </w:rPr>
        <w:t>So,</w:t>
      </w:r>
      <w:r w:rsidRPr="488185CD" w:rsidR="2458E1A4">
        <w:rPr>
          <w:rFonts w:ascii="Arial" w:hAnsi="Arial" w:eastAsia="Arial" w:cs="Arial" w:asciiTheme="minorAscii" w:hAnsiTheme="minorAscii" w:eastAsiaTheme="minorAscii" w:cstheme="minorAscii"/>
          <w:noProof w:val="0"/>
          <w:sz w:val="22"/>
          <w:szCs w:val="22"/>
          <w:lang w:val="en-GB"/>
        </w:rPr>
        <w:t xml:space="preserve"> to sum up the report brings to our attention the necessity of closely matching HR strategies with organisational </w:t>
      </w:r>
      <w:r w:rsidRPr="488185CD" w:rsidR="2458E1A4">
        <w:rPr>
          <w:rFonts w:ascii="Arial" w:hAnsi="Arial" w:eastAsia="Arial" w:cs="Arial" w:asciiTheme="minorAscii" w:hAnsiTheme="minorAscii" w:eastAsiaTheme="minorAscii" w:cstheme="minorAscii"/>
          <w:noProof w:val="0"/>
          <w:sz w:val="22"/>
          <w:szCs w:val="22"/>
          <w:lang w:val="en-GB"/>
        </w:rPr>
        <w:t>objectives</w:t>
      </w:r>
      <w:r w:rsidRPr="488185CD" w:rsidR="2458E1A4">
        <w:rPr>
          <w:rFonts w:ascii="Arial" w:hAnsi="Arial" w:eastAsia="Arial" w:cs="Arial" w:asciiTheme="minorAscii" w:hAnsiTheme="minorAscii" w:eastAsiaTheme="minorAscii" w:cstheme="minorAscii"/>
          <w:noProof w:val="0"/>
          <w:sz w:val="22"/>
          <w:szCs w:val="22"/>
          <w:lang w:val="en-GB"/>
        </w:rPr>
        <w:t xml:space="preserve"> to ensure both sustained performance and satisfied employees over the long-term.</w:t>
      </w:r>
    </w:p>
    <w:p w:rsidR="488185CD" w:rsidP="488185CD" w:rsidRDefault="488185CD" w14:paraId="37D06BC1" w14:textId="4564EDD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1F00DF9E" w14:textId="3A1A9190">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34443745" w14:textId="38142ACB">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46FC7D4E" w14:textId="1243B87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05F939C1" w14:textId="54A23D45">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60E4EC2B" w14:textId="32B569EF">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24E8DA37" w14:textId="6D200C90">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7940C188" w14:textId="080A89ED">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383DB033" w14:textId="06969844">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3B52B91A" w14:textId="0FCECD7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735C55CC" w14:textId="52EB29B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2EBCE10C" w14:textId="4E299F18">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6793AE49" w14:textId="4194FBFB">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38DD0E89" w14:textId="4B76BF11">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0EF21C3A" w:rsidP="488185CD" w:rsidRDefault="0EF21C3A" w14:paraId="1C80CF93" w14:textId="03CCD4E7">
      <w:pPr>
        <w:pStyle w:val="ListParagraph"/>
        <w:numPr>
          <w:ilvl w:val="0"/>
          <w:numId w:val="1"/>
        </w:numPr>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488185CD" w:rsidR="0EF21C3A">
        <w:rPr>
          <w:rFonts w:ascii="Arial" w:hAnsi="Arial" w:eastAsia="Arial" w:cs="Arial" w:asciiTheme="minorAscii" w:hAnsiTheme="minorAscii" w:eastAsiaTheme="minorAscii" w:cstheme="minorAscii"/>
          <w:b w:val="1"/>
          <w:bCs w:val="1"/>
          <w:noProof w:val="0"/>
          <w:sz w:val="22"/>
          <w:szCs w:val="22"/>
          <w:lang w:val="en-GB"/>
        </w:rPr>
        <w:t>Factors affecting HR at Tesco</w:t>
      </w:r>
    </w:p>
    <w:p w:rsidR="488185CD" w:rsidP="488185CD" w:rsidRDefault="488185CD" w14:paraId="60D26F1B" w14:textId="7C2FCFD3">
      <w:pPr>
        <w:pStyle w:val="Normal"/>
        <w:spacing w:before="0" w:beforeAutospacing="off" w:after="0" w:afterAutospacing="off" w:line="360" w:lineRule="auto"/>
        <w:ind w:left="0"/>
        <w:jc w:val="left"/>
        <w:rPr>
          <w:rFonts w:ascii="Arial" w:hAnsi="Arial" w:eastAsia="Arial" w:cs="Arial" w:asciiTheme="minorAscii" w:hAnsiTheme="minorAscii" w:eastAsiaTheme="minorAscii" w:cstheme="minorAscii"/>
          <w:b w:val="1"/>
          <w:bCs w:val="1"/>
          <w:noProof w:val="0"/>
          <w:sz w:val="22"/>
          <w:szCs w:val="22"/>
          <w:lang w:val="en-GB"/>
        </w:rPr>
      </w:pPr>
    </w:p>
    <w:p w:rsidR="3E3F845F" w:rsidP="488185CD" w:rsidRDefault="3E3F845F" w14:paraId="40E51AC3" w14:textId="40084F43">
      <w:pPr>
        <w:spacing w:before="240" w:beforeAutospacing="off" w:after="240" w:afterAutospacing="off" w:line="360" w:lineRule="auto"/>
        <w:jc w:val="left"/>
      </w:pPr>
      <w:r w:rsidRPr="488185CD" w:rsidR="3E3F845F">
        <w:rPr>
          <w:rFonts w:ascii="Arial" w:hAnsi="Arial" w:eastAsia="Arial" w:cs="Arial"/>
          <w:noProof w:val="0"/>
          <w:sz w:val="22"/>
          <w:szCs w:val="22"/>
          <w:lang w:val="en-GB"/>
        </w:rPr>
        <w:t xml:space="preserve">Several internal and external factors can influence the effectiveness of HR practices within an organisation such as Tesco. These factors directly affect how HR strategies are designed, implemented, and evaluated, and therefore play a crucial role in </w:t>
      </w:r>
      <w:r w:rsidRPr="488185CD" w:rsidR="3E3F845F">
        <w:rPr>
          <w:rFonts w:ascii="Arial" w:hAnsi="Arial" w:eastAsia="Arial" w:cs="Arial"/>
          <w:noProof w:val="0"/>
          <w:sz w:val="22"/>
          <w:szCs w:val="22"/>
          <w:lang w:val="en-GB"/>
        </w:rPr>
        <w:t>determining</w:t>
      </w:r>
      <w:r w:rsidRPr="488185CD" w:rsidR="3E3F845F">
        <w:rPr>
          <w:rFonts w:ascii="Arial" w:hAnsi="Arial" w:eastAsia="Arial" w:cs="Arial"/>
          <w:noProof w:val="0"/>
          <w:sz w:val="22"/>
          <w:szCs w:val="22"/>
          <w:lang w:val="en-GB"/>
        </w:rPr>
        <w:t xml:space="preserve"> organisational success.</w:t>
      </w:r>
    </w:p>
    <w:p w:rsidR="3E3F845F" w:rsidP="488185CD" w:rsidRDefault="3E3F845F" w14:paraId="141B8228" w14:textId="1ED4D768">
      <w:pPr>
        <w:spacing w:before="240" w:beforeAutospacing="off" w:after="240" w:afterAutospacing="off" w:line="360" w:lineRule="auto"/>
        <w:jc w:val="left"/>
      </w:pPr>
      <w:r w:rsidRPr="488185CD" w:rsidR="3E3F845F">
        <w:rPr>
          <w:rFonts w:ascii="Arial" w:hAnsi="Arial" w:eastAsia="Arial" w:cs="Arial"/>
          <w:noProof w:val="0"/>
          <w:sz w:val="22"/>
          <w:szCs w:val="22"/>
          <w:lang w:val="en-GB"/>
        </w:rPr>
        <w:t xml:space="preserve">One of the most significant factors is technological advancement. As discussed earlier, the rapid development of digital systems requires employees to continuously update their skills. This increases the demand for ongoing training and development, placing pressure on HR departments to </w:t>
      </w:r>
      <w:r w:rsidRPr="488185CD" w:rsidR="3E3F845F">
        <w:rPr>
          <w:rFonts w:ascii="Arial" w:hAnsi="Arial" w:eastAsia="Arial" w:cs="Arial"/>
          <w:noProof w:val="0"/>
          <w:sz w:val="22"/>
          <w:szCs w:val="22"/>
          <w:lang w:val="en-GB"/>
        </w:rPr>
        <w:t>provide</w:t>
      </w:r>
      <w:r w:rsidRPr="488185CD" w:rsidR="3E3F845F">
        <w:rPr>
          <w:rFonts w:ascii="Arial" w:hAnsi="Arial" w:eastAsia="Arial" w:cs="Arial"/>
          <w:noProof w:val="0"/>
          <w:sz w:val="22"/>
          <w:szCs w:val="22"/>
          <w:lang w:val="en-GB"/>
        </w:rPr>
        <w:t xml:space="preserve"> effective learning opportunities. At the same time, the use of technology in recruitment and performance management improves efficiency but also introduces challenges such as data management, digital literacy, and the need for continuous system updates.</w:t>
      </w:r>
    </w:p>
    <w:p w:rsidR="3E3F845F" w:rsidP="488185CD" w:rsidRDefault="3E3F845F" w14:paraId="2234DE01" w14:textId="52F24E50">
      <w:pPr>
        <w:spacing w:before="240" w:beforeAutospacing="off" w:after="240" w:afterAutospacing="off" w:line="360" w:lineRule="auto"/>
        <w:jc w:val="left"/>
      </w:pPr>
      <w:r w:rsidRPr="488185CD" w:rsidR="3E3F845F">
        <w:rPr>
          <w:rFonts w:ascii="Arial" w:hAnsi="Arial" w:eastAsia="Arial" w:cs="Arial"/>
          <w:noProof w:val="0"/>
          <w:sz w:val="22"/>
          <w:szCs w:val="22"/>
          <w:lang w:val="en-GB"/>
        </w:rPr>
        <w:t xml:space="preserve">Another key factor is labour market conditions. In a competitive retail environment, organisations like Tesco face challenges in attracting and </w:t>
      </w:r>
      <w:r w:rsidRPr="488185CD" w:rsidR="3E3F845F">
        <w:rPr>
          <w:rFonts w:ascii="Arial" w:hAnsi="Arial" w:eastAsia="Arial" w:cs="Arial"/>
          <w:noProof w:val="0"/>
          <w:sz w:val="22"/>
          <w:szCs w:val="22"/>
          <w:lang w:val="en-GB"/>
        </w:rPr>
        <w:t>retaining</w:t>
      </w:r>
      <w:r w:rsidRPr="488185CD" w:rsidR="3E3F845F">
        <w:rPr>
          <w:rFonts w:ascii="Arial" w:hAnsi="Arial" w:eastAsia="Arial" w:cs="Arial"/>
          <w:noProof w:val="0"/>
          <w:sz w:val="22"/>
          <w:szCs w:val="22"/>
          <w:lang w:val="en-GB"/>
        </w:rPr>
        <w:t xml:space="preserve"> skilled employees. Factors such as low pay, high workloads, and limited career progression can reduce job attractiveness. As a result, HR must implement strategies such as employer branding, flexible working, and career development opportunities to remain competitive and appeal to potential candidates.</w:t>
      </w:r>
    </w:p>
    <w:p w:rsidR="3E3F845F" w:rsidP="488185CD" w:rsidRDefault="3E3F845F" w14:paraId="0ED0F719" w14:textId="135B1AEE">
      <w:pPr>
        <w:spacing w:before="240" w:beforeAutospacing="off" w:after="240" w:afterAutospacing="off" w:line="360" w:lineRule="auto"/>
        <w:jc w:val="left"/>
      </w:pPr>
      <w:r w:rsidRPr="488185CD" w:rsidR="3E3F845F">
        <w:rPr>
          <w:rFonts w:ascii="Arial" w:hAnsi="Arial" w:eastAsia="Arial" w:cs="Arial"/>
          <w:noProof w:val="0"/>
          <w:sz w:val="22"/>
          <w:szCs w:val="22"/>
          <w:lang w:val="en-GB"/>
        </w:rPr>
        <w:t xml:space="preserve">Organisational culture is also a major influencing factor. A positive and inclusive culture can significantly enhance employee engagement, satisfaction, and retention. This links closely to the importance of diversity, equity, and inclusion (DEI), as organisations that promote fairness and respect are more likely to </w:t>
      </w:r>
      <w:r w:rsidRPr="488185CD" w:rsidR="3E3F845F">
        <w:rPr>
          <w:rFonts w:ascii="Arial" w:hAnsi="Arial" w:eastAsia="Arial" w:cs="Arial"/>
          <w:noProof w:val="0"/>
          <w:sz w:val="22"/>
          <w:szCs w:val="22"/>
          <w:lang w:val="en-GB"/>
        </w:rPr>
        <w:t>maintain</w:t>
      </w:r>
      <w:r w:rsidRPr="488185CD" w:rsidR="3E3F845F">
        <w:rPr>
          <w:rFonts w:ascii="Arial" w:hAnsi="Arial" w:eastAsia="Arial" w:cs="Arial"/>
          <w:noProof w:val="0"/>
          <w:sz w:val="22"/>
          <w:szCs w:val="22"/>
          <w:lang w:val="en-GB"/>
        </w:rPr>
        <w:t xml:space="preserve"> a motivated workforce. However, if organisational culture is weak or inconsistent, HR initiatives such as DEI policies or engagement programmes may not be fully effective. Managers play a key role in shaping and reinforcing this culture through their daily interactions with employees.</w:t>
      </w:r>
    </w:p>
    <w:p w:rsidR="3E3F845F" w:rsidP="488185CD" w:rsidRDefault="3E3F845F" w14:paraId="337FDE2D" w14:textId="0642EA51">
      <w:pPr>
        <w:spacing w:before="240" w:beforeAutospacing="off" w:after="240" w:afterAutospacing="off" w:line="360" w:lineRule="auto"/>
        <w:jc w:val="left"/>
      </w:pPr>
      <w:r w:rsidRPr="488185CD" w:rsidR="3E3F845F">
        <w:rPr>
          <w:rFonts w:ascii="Arial" w:hAnsi="Arial" w:eastAsia="Arial" w:cs="Arial"/>
          <w:noProof w:val="0"/>
          <w:sz w:val="22"/>
          <w:szCs w:val="22"/>
          <w:lang w:val="en-GB"/>
        </w:rPr>
        <w:t xml:space="preserve">Economic conditions further influence HR practices. In times of economic uncertainty, organisations may face financial constraints, which can limit investment in training, recruitment, and employee benefits. This can negatively </w:t>
      </w:r>
      <w:r w:rsidRPr="488185CD" w:rsidR="3E3F845F">
        <w:rPr>
          <w:rFonts w:ascii="Arial" w:hAnsi="Arial" w:eastAsia="Arial" w:cs="Arial"/>
          <w:noProof w:val="0"/>
          <w:sz w:val="22"/>
          <w:szCs w:val="22"/>
          <w:lang w:val="en-GB"/>
        </w:rPr>
        <w:t>impact</w:t>
      </w:r>
      <w:r w:rsidRPr="488185CD" w:rsidR="3E3F845F">
        <w:rPr>
          <w:rFonts w:ascii="Arial" w:hAnsi="Arial" w:eastAsia="Arial" w:cs="Arial"/>
          <w:noProof w:val="0"/>
          <w:sz w:val="22"/>
          <w:szCs w:val="22"/>
          <w:lang w:val="en-GB"/>
        </w:rPr>
        <w:t xml:space="preserve"> employee development and satisfaction, making it more difficult for organisations to </w:t>
      </w:r>
      <w:r w:rsidRPr="488185CD" w:rsidR="3E3F845F">
        <w:rPr>
          <w:rFonts w:ascii="Arial" w:hAnsi="Arial" w:eastAsia="Arial" w:cs="Arial"/>
          <w:noProof w:val="0"/>
          <w:sz w:val="22"/>
          <w:szCs w:val="22"/>
          <w:lang w:val="en-GB"/>
        </w:rPr>
        <w:t>retain</w:t>
      </w:r>
      <w:r w:rsidRPr="488185CD" w:rsidR="3E3F845F">
        <w:rPr>
          <w:rFonts w:ascii="Arial" w:hAnsi="Arial" w:eastAsia="Arial" w:cs="Arial"/>
          <w:noProof w:val="0"/>
          <w:sz w:val="22"/>
          <w:szCs w:val="22"/>
          <w:lang w:val="en-GB"/>
        </w:rPr>
        <w:t xml:space="preserve"> talent and </w:t>
      </w:r>
      <w:r w:rsidRPr="488185CD" w:rsidR="3E3F845F">
        <w:rPr>
          <w:rFonts w:ascii="Arial" w:hAnsi="Arial" w:eastAsia="Arial" w:cs="Arial"/>
          <w:noProof w:val="0"/>
          <w:sz w:val="22"/>
          <w:szCs w:val="22"/>
          <w:lang w:val="en-GB"/>
        </w:rPr>
        <w:t>maintain</w:t>
      </w:r>
      <w:r w:rsidRPr="488185CD" w:rsidR="3E3F845F">
        <w:rPr>
          <w:rFonts w:ascii="Arial" w:hAnsi="Arial" w:eastAsia="Arial" w:cs="Arial"/>
          <w:noProof w:val="0"/>
          <w:sz w:val="22"/>
          <w:szCs w:val="22"/>
          <w:lang w:val="en-GB"/>
        </w:rPr>
        <w:t xml:space="preserve"> performance levels.</w:t>
      </w:r>
    </w:p>
    <w:p w:rsidR="3E3F845F" w:rsidP="488185CD" w:rsidRDefault="3E3F845F" w14:paraId="6B163509" w14:textId="586A9617">
      <w:pPr>
        <w:spacing w:before="240" w:beforeAutospacing="off" w:after="240" w:afterAutospacing="off" w:line="360" w:lineRule="auto"/>
        <w:jc w:val="left"/>
      </w:pPr>
      <w:r w:rsidRPr="488185CD" w:rsidR="3E3F845F">
        <w:rPr>
          <w:rFonts w:ascii="Arial" w:hAnsi="Arial" w:eastAsia="Arial" w:cs="Arial"/>
          <w:noProof w:val="0"/>
          <w:sz w:val="22"/>
          <w:szCs w:val="22"/>
          <w:lang w:val="en-GB"/>
        </w:rPr>
        <w:t xml:space="preserve">Legal and regulatory requirements are another </w:t>
      </w:r>
      <w:r w:rsidRPr="488185CD" w:rsidR="3E3F845F">
        <w:rPr>
          <w:rFonts w:ascii="Arial" w:hAnsi="Arial" w:eastAsia="Arial" w:cs="Arial"/>
          <w:noProof w:val="0"/>
          <w:sz w:val="22"/>
          <w:szCs w:val="22"/>
          <w:lang w:val="en-GB"/>
        </w:rPr>
        <w:t>important factor</w:t>
      </w:r>
      <w:r w:rsidRPr="488185CD" w:rsidR="3E3F845F">
        <w:rPr>
          <w:rFonts w:ascii="Arial" w:hAnsi="Arial" w:eastAsia="Arial" w:cs="Arial"/>
          <w:noProof w:val="0"/>
          <w:sz w:val="22"/>
          <w:szCs w:val="22"/>
          <w:lang w:val="en-GB"/>
        </w:rPr>
        <w:t xml:space="preserve">. Organisations must </w:t>
      </w:r>
      <w:r w:rsidRPr="488185CD" w:rsidR="3E3F845F">
        <w:rPr>
          <w:rFonts w:ascii="Arial" w:hAnsi="Arial" w:eastAsia="Arial" w:cs="Arial"/>
          <w:noProof w:val="0"/>
          <w:sz w:val="22"/>
          <w:szCs w:val="22"/>
          <w:lang w:val="en-GB"/>
        </w:rPr>
        <w:t>comply with</w:t>
      </w:r>
      <w:r w:rsidRPr="488185CD" w:rsidR="3E3F845F">
        <w:rPr>
          <w:rFonts w:ascii="Arial" w:hAnsi="Arial" w:eastAsia="Arial" w:cs="Arial"/>
          <w:noProof w:val="0"/>
          <w:sz w:val="22"/>
          <w:szCs w:val="22"/>
          <w:lang w:val="en-GB"/>
        </w:rPr>
        <w:t xml:space="preserve"> employment laws related to equality, health and safety, working hours, and discrimination. These regulations ensure that HR practices are fair and legally compliant, but they can also restrict flexibility in how organisations manage their workforce.</w:t>
      </w:r>
    </w:p>
    <w:p w:rsidR="3E3F845F" w:rsidP="488185CD" w:rsidRDefault="3E3F845F" w14:paraId="7E4FBE34" w14:textId="4DCABDE8">
      <w:pPr>
        <w:spacing w:before="240" w:beforeAutospacing="off" w:after="240" w:afterAutospacing="off" w:line="360" w:lineRule="auto"/>
        <w:jc w:val="left"/>
      </w:pPr>
      <w:r w:rsidRPr="488185CD" w:rsidR="3E3F845F">
        <w:rPr>
          <w:rFonts w:ascii="Arial" w:hAnsi="Arial" w:eastAsia="Arial" w:cs="Arial"/>
          <w:noProof w:val="0"/>
          <w:sz w:val="22"/>
          <w:szCs w:val="22"/>
          <w:lang w:val="en-GB"/>
        </w:rPr>
        <w:t xml:space="preserve">Additionally, managerial capability and leadership style have a significant impact on HR effectiveness. As previously discussed, managers </w:t>
      </w:r>
      <w:r w:rsidRPr="488185CD" w:rsidR="3E3F845F">
        <w:rPr>
          <w:rFonts w:ascii="Arial" w:hAnsi="Arial" w:eastAsia="Arial" w:cs="Arial"/>
          <w:noProof w:val="0"/>
          <w:sz w:val="22"/>
          <w:szCs w:val="22"/>
          <w:lang w:val="en-GB"/>
        </w:rPr>
        <w:t>are responsible for</w:t>
      </w:r>
      <w:r w:rsidRPr="488185CD" w:rsidR="3E3F845F">
        <w:rPr>
          <w:rFonts w:ascii="Arial" w:hAnsi="Arial" w:eastAsia="Arial" w:cs="Arial"/>
          <w:noProof w:val="0"/>
          <w:sz w:val="22"/>
          <w:szCs w:val="22"/>
          <w:lang w:val="en-GB"/>
        </w:rPr>
        <w:t xml:space="preserve"> implementing HR practices at an operational level. If managers lack training, motivation, or support, the effectiveness of HR strategies may be reduced. Therefore, HR departments must provide </w:t>
      </w:r>
      <w:r w:rsidRPr="488185CD" w:rsidR="3E3F845F">
        <w:rPr>
          <w:rFonts w:ascii="Arial" w:hAnsi="Arial" w:eastAsia="Arial" w:cs="Arial"/>
          <w:noProof w:val="0"/>
          <w:sz w:val="22"/>
          <w:szCs w:val="22"/>
          <w:lang w:val="en-GB"/>
        </w:rPr>
        <w:t>appropriate guidance</w:t>
      </w:r>
      <w:r w:rsidRPr="488185CD" w:rsidR="3E3F845F">
        <w:rPr>
          <w:rFonts w:ascii="Arial" w:hAnsi="Arial" w:eastAsia="Arial" w:cs="Arial"/>
          <w:noProof w:val="0"/>
          <w:sz w:val="22"/>
          <w:szCs w:val="22"/>
          <w:lang w:val="en-GB"/>
        </w:rPr>
        <w:t>, training, and resources to ensure consistent implementation across the organisation.</w:t>
      </w:r>
    </w:p>
    <w:p w:rsidR="3E3F845F" w:rsidP="488185CD" w:rsidRDefault="3E3F845F" w14:paraId="6EE1A518" w14:textId="5C198FC1">
      <w:pPr>
        <w:spacing w:before="240" w:beforeAutospacing="off" w:after="240" w:afterAutospacing="off" w:line="360" w:lineRule="auto"/>
        <w:jc w:val="left"/>
      </w:pPr>
      <w:r w:rsidRPr="488185CD" w:rsidR="3E3F845F">
        <w:rPr>
          <w:rFonts w:ascii="Arial" w:hAnsi="Arial" w:eastAsia="Arial" w:cs="Arial"/>
          <w:noProof w:val="0"/>
          <w:sz w:val="22"/>
          <w:szCs w:val="22"/>
          <w:lang w:val="en-GB"/>
        </w:rPr>
        <w:t xml:space="preserve">Finally, employee attitudes and engagement levels also influence HR outcomes. Even the most well-designed HR practices will be ineffective if employees are not engaged or motivated to </w:t>
      </w:r>
      <w:r w:rsidRPr="488185CD" w:rsidR="3E3F845F">
        <w:rPr>
          <w:rFonts w:ascii="Arial" w:hAnsi="Arial" w:eastAsia="Arial" w:cs="Arial"/>
          <w:noProof w:val="0"/>
          <w:sz w:val="22"/>
          <w:szCs w:val="22"/>
          <w:lang w:val="en-GB"/>
        </w:rPr>
        <w:t>participate</w:t>
      </w:r>
      <w:r w:rsidRPr="488185CD" w:rsidR="3E3F845F">
        <w:rPr>
          <w:rFonts w:ascii="Arial" w:hAnsi="Arial" w:eastAsia="Arial" w:cs="Arial"/>
          <w:noProof w:val="0"/>
          <w:sz w:val="22"/>
          <w:szCs w:val="22"/>
          <w:lang w:val="en-GB"/>
        </w:rPr>
        <w:t>. This highlights the importance of communication, feedback, and involvement in decision-making processes.</w:t>
      </w:r>
    </w:p>
    <w:p w:rsidR="3E3F845F" w:rsidP="488185CD" w:rsidRDefault="3E3F845F" w14:paraId="7B45EC41" w14:textId="6963BC01">
      <w:pPr>
        <w:spacing w:before="240" w:beforeAutospacing="off" w:after="240" w:afterAutospacing="off" w:line="360" w:lineRule="auto"/>
        <w:jc w:val="left"/>
      </w:pPr>
      <w:r w:rsidRPr="488185CD" w:rsidR="3E3F845F">
        <w:rPr>
          <w:rFonts w:ascii="Arial" w:hAnsi="Arial" w:eastAsia="Arial" w:cs="Arial"/>
          <w:noProof w:val="0"/>
          <w:sz w:val="22"/>
          <w:szCs w:val="22"/>
          <w:lang w:val="en-GB"/>
        </w:rPr>
        <w:t xml:space="preserve">Overall, these factors </w:t>
      </w:r>
      <w:r w:rsidRPr="488185CD" w:rsidR="3E3F845F">
        <w:rPr>
          <w:rFonts w:ascii="Arial" w:hAnsi="Arial" w:eastAsia="Arial" w:cs="Arial"/>
          <w:noProof w:val="0"/>
          <w:sz w:val="22"/>
          <w:szCs w:val="22"/>
          <w:lang w:val="en-GB"/>
        </w:rPr>
        <w:t>demonstrate</w:t>
      </w:r>
      <w:r w:rsidRPr="488185CD" w:rsidR="3E3F845F">
        <w:rPr>
          <w:rFonts w:ascii="Arial" w:hAnsi="Arial" w:eastAsia="Arial" w:cs="Arial"/>
          <w:noProof w:val="0"/>
          <w:sz w:val="22"/>
          <w:szCs w:val="22"/>
          <w:lang w:val="en-GB"/>
        </w:rPr>
        <w:t xml:space="preserve"> that HR practices are shaped by a combination of technological, economic, organisational, and human influences. Tesco must carefully consider and respond to these factors to implement effective HR strategies, support employees, and achieve long-term organisational success. </w:t>
      </w:r>
    </w:p>
    <w:p w:rsidR="488185CD" w:rsidP="488185CD" w:rsidRDefault="488185CD" w14:paraId="109D2A9D" w14:textId="535965D6">
      <w:pPr>
        <w:pStyle w:val="Normal"/>
        <w:spacing w:before="0" w:beforeAutospacing="off" w:after="0" w:afterAutospacing="off" w:line="360" w:lineRule="auto"/>
        <w:ind w:left="0"/>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634D0964" w14:textId="00BEC794">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4229A3BA" w14:textId="53574475">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17A050D0" w14:textId="6D91FF04">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55184DAE" w14:textId="1F0B306F">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0193629F" w14:textId="0571FADD">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10C7B5C0" w14:textId="1EFAF465">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1308555C" w14:textId="3D146BE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378C8826" w14:textId="31F5BE6C">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5DC18673" w14:textId="55C68659">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38D7788F" w14:textId="163A5393">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7C73B181" w14:textId="3B3B8A35">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42490353" w14:textId="32ABC900">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43CB093B" w14:textId="53EF005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1F389D94" w14:textId="704EB47C">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1E3FD3A3" w14:textId="5E25C5AB">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0DDCD8EE" w:rsidP="488185CD" w:rsidRDefault="0DDCD8EE" w14:paraId="1C522A38" w14:textId="195C7FA7">
      <w:pPr>
        <w:pStyle w:val="ListParagraph"/>
        <w:numPr>
          <w:ilvl w:val="0"/>
          <w:numId w:val="1"/>
        </w:numPr>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488185CD" w:rsidR="0DDCD8EE">
        <w:rPr>
          <w:rFonts w:ascii="Arial" w:hAnsi="Arial" w:eastAsia="Arial" w:cs="Arial" w:asciiTheme="minorAscii" w:hAnsiTheme="minorAscii" w:eastAsiaTheme="minorAscii" w:cstheme="minorAscii"/>
          <w:b w:val="1"/>
          <w:bCs w:val="1"/>
          <w:noProof w:val="0"/>
          <w:sz w:val="22"/>
          <w:szCs w:val="22"/>
          <w:lang w:val="en-GB"/>
        </w:rPr>
        <w:t>Evaluation of Contemporary HR Practices</w:t>
      </w:r>
    </w:p>
    <w:p w:rsidR="488185CD" w:rsidP="488185CD" w:rsidRDefault="488185CD" w14:paraId="120CBD61" w14:textId="0798162C">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6052FB62" w:rsidP="488185CD" w:rsidRDefault="6052FB62" w14:paraId="52D52C1E" w14:textId="693D69F1">
      <w:pPr>
        <w:spacing w:before="240" w:beforeAutospacing="off" w:after="240" w:afterAutospacing="off" w:line="360" w:lineRule="auto"/>
        <w:jc w:val="left"/>
      </w:pPr>
      <w:r w:rsidRPr="488185CD" w:rsidR="6052FB62">
        <w:rPr>
          <w:rFonts w:ascii="Arial" w:hAnsi="Arial" w:eastAsia="Arial" w:cs="Arial"/>
          <w:noProof w:val="0"/>
          <w:sz w:val="22"/>
          <w:szCs w:val="22"/>
          <w:lang w:val="en-GB"/>
        </w:rPr>
        <w:t>Contemporary HR practices play a significant role in helping organisations like Tesco respond to modern workplace challenges. These approaches, including blended learning, employer branding, employee engagement, and diversity and inclusion initiatives, are designed to improve both organisational performance and employee experience. However, while these practices offer clear benefits, their effectiveness depends on how well they are implemented and sustained over time.</w:t>
      </w:r>
    </w:p>
    <w:p w:rsidR="6052FB62" w:rsidP="488185CD" w:rsidRDefault="6052FB62" w14:paraId="75D9F3DB" w14:textId="3703ABD4">
      <w:pPr>
        <w:spacing w:before="240" w:beforeAutospacing="off" w:after="240" w:afterAutospacing="off" w:line="360" w:lineRule="auto"/>
        <w:jc w:val="left"/>
      </w:pPr>
      <w:r w:rsidRPr="488185CD" w:rsidR="6052FB62">
        <w:rPr>
          <w:rFonts w:ascii="Arial" w:hAnsi="Arial" w:eastAsia="Arial" w:cs="Arial"/>
          <w:noProof w:val="0"/>
          <w:sz w:val="22"/>
          <w:szCs w:val="22"/>
          <w:lang w:val="en-GB"/>
        </w:rPr>
        <w:t xml:space="preserve">One key strength of contemporary HR practices is their ability to address current business needs in a flexible and innovative way. For example, digital training and blended learning enable employees to develop new skills in line with technological advancements. This helps close skills gaps and ensures that employees </w:t>
      </w:r>
      <w:r w:rsidRPr="488185CD" w:rsidR="6052FB62">
        <w:rPr>
          <w:rFonts w:ascii="Arial" w:hAnsi="Arial" w:eastAsia="Arial" w:cs="Arial"/>
          <w:noProof w:val="0"/>
          <w:sz w:val="22"/>
          <w:szCs w:val="22"/>
          <w:lang w:val="en-GB"/>
        </w:rPr>
        <w:t>remain</w:t>
      </w:r>
      <w:r w:rsidRPr="488185CD" w:rsidR="6052FB62">
        <w:rPr>
          <w:rFonts w:ascii="Arial" w:hAnsi="Arial" w:eastAsia="Arial" w:cs="Arial"/>
          <w:noProof w:val="0"/>
          <w:sz w:val="22"/>
          <w:szCs w:val="22"/>
          <w:lang w:val="en-GB"/>
        </w:rPr>
        <w:t xml:space="preserve"> competent in a rapidly changing environment. Similarly, strong employer branding can help organisations attract a wider pool of candidates, particularly in a competitive labour market such as retail.</w:t>
      </w:r>
    </w:p>
    <w:p w:rsidR="6052FB62" w:rsidP="488185CD" w:rsidRDefault="6052FB62" w14:paraId="45E72E02" w14:textId="18103E2F">
      <w:pPr>
        <w:spacing w:before="240" w:beforeAutospacing="off" w:after="240" w:afterAutospacing="off" w:line="360" w:lineRule="auto"/>
        <w:jc w:val="left"/>
      </w:pPr>
      <w:r w:rsidRPr="488185CD" w:rsidR="6052FB62">
        <w:rPr>
          <w:rFonts w:ascii="Arial" w:hAnsi="Arial" w:eastAsia="Arial" w:cs="Arial"/>
          <w:noProof w:val="0"/>
          <w:sz w:val="22"/>
          <w:szCs w:val="22"/>
          <w:lang w:val="en-GB"/>
        </w:rPr>
        <w:t>Employee engagement strategies also contribute positively by increasing motivation, job satisfaction, and retention. When employees feel valued and supported, they are more likely to remain committed to the organisation and perform at a higher level. In addition, diversity, equity, and inclusion (DEI) practices promote fairness and equality within the workplace, which can lead to improved teamwork, innovation, and organisational culture.</w:t>
      </w:r>
    </w:p>
    <w:p w:rsidR="6052FB62" w:rsidP="488185CD" w:rsidRDefault="6052FB62" w14:paraId="1E4D26B1" w14:textId="3DAC7D25">
      <w:pPr>
        <w:spacing w:before="240" w:beforeAutospacing="off" w:after="240" w:afterAutospacing="off" w:line="360" w:lineRule="auto"/>
        <w:jc w:val="left"/>
      </w:pPr>
      <w:r w:rsidRPr="488185CD" w:rsidR="6052FB62">
        <w:rPr>
          <w:rFonts w:ascii="Arial" w:hAnsi="Arial" w:eastAsia="Arial" w:cs="Arial"/>
          <w:noProof w:val="0"/>
          <w:sz w:val="22"/>
          <w:szCs w:val="22"/>
          <w:lang w:val="en-GB"/>
        </w:rPr>
        <w:t>However, there are also limitations to contemporary HR practices. One major issue is that many of these approaches require significant investment in terms of time, resources, and financial cost. For instance, implementing effective training programmes or developing strong employer branding strategies may be challenging, particularly for large organisations with multiple locations.</w:t>
      </w:r>
    </w:p>
    <w:p w:rsidR="6052FB62" w:rsidP="488185CD" w:rsidRDefault="6052FB62" w14:paraId="058DBA59" w14:textId="757FF563">
      <w:pPr>
        <w:spacing w:before="240" w:beforeAutospacing="off" w:after="240" w:afterAutospacing="off" w:line="360" w:lineRule="auto"/>
        <w:jc w:val="left"/>
      </w:pPr>
      <w:r w:rsidRPr="488185CD" w:rsidR="6052FB62">
        <w:rPr>
          <w:rFonts w:ascii="Arial" w:hAnsi="Arial" w:eastAsia="Arial" w:cs="Arial"/>
          <w:noProof w:val="0"/>
          <w:sz w:val="22"/>
          <w:szCs w:val="22"/>
          <w:lang w:val="en-GB"/>
        </w:rPr>
        <w:t xml:space="preserve">Another limitation is that the success of these practices depends heavily on management commitment and employee engagement. If managers do not consistently apply HR policies, or if employees do not actively </w:t>
      </w:r>
      <w:r w:rsidRPr="488185CD" w:rsidR="6052FB62">
        <w:rPr>
          <w:rFonts w:ascii="Arial" w:hAnsi="Arial" w:eastAsia="Arial" w:cs="Arial"/>
          <w:noProof w:val="0"/>
          <w:sz w:val="22"/>
          <w:szCs w:val="22"/>
          <w:lang w:val="en-GB"/>
        </w:rPr>
        <w:t>participate</w:t>
      </w:r>
      <w:r w:rsidRPr="488185CD" w:rsidR="6052FB62">
        <w:rPr>
          <w:rFonts w:ascii="Arial" w:hAnsi="Arial" w:eastAsia="Arial" w:cs="Arial"/>
          <w:noProof w:val="0"/>
          <w:sz w:val="22"/>
          <w:szCs w:val="22"/>
          <w:lang w:val="en-GB"/>
        </w:rPr>
        <w:t xml:space="preserve"> in training and development initiatives, the overall impact may be reduced. This highlights the importance of strong leadership and clear communication throughout the organisation.</w:t>
      </w:r>
    </w:p>
    <w:p w:rsidR="6052FB62" w:rsidP="488185CD" w:rsidRDefault="6052FB62" w14:paraId="389C7728" w14:textId="36D19154">
      <w:pPr>
        <w:spacing w:before="240" w:beforeAutospacing="off" w:after="240" w:afterAutospacing="off" w:line="360" w:lineRule="auto"/>
        <w:jc w:val="left"/>
      </w:pPr>
      <w:r w:rsidRPr="488185CD" w:rsidR="6052FB62">
        <w:rPr>
          <w:rFonts w:ascii="Arial" w:hAnsi="Arial" w:eastAsia="Arial" w:cs="Arial"/>
          <w:noProof w:val="0"/>
          <w:sz w:val="22"/>
          <w:szCs w:val="22"/>
          <w:lang w:val="en-GB"/>
        </w:rPr>
        <w:t>Additionally, there is a risk that HR practices may become ineffective if they are not aligned with organisational culture and values. For example, if DEI policies are introduced but not genuinely embedded into everyday practices, employees may perceive them as superficial, which can reduce trust and engagement.</w:t>
      </w:r>
    </w:p>
    <w:p w:rsidR="6052FB62" w:rsidP="488185CD" w:rsidRDefault="6052FB62" w14:paraId="5DADB557" w14:textId="1508415F">
      <w:pPr>
        <w:spacing w:before="240" w:beforeAutospacing="off" w:after="240" w:afterAutospacing="off" w:line="360" w:lineRule="auto"/>
        <w:jc w:val="left"/>
      </w:pPr>
      <w:r w:rsidRPr="488185CD" w:rsidR="6052FB62">
        <w:rPr>
          <w:rFonts w:ascii="Arial" w:hAnsi="Arial" w:eastAsia="Arial" w:cs="Arial"/>
          <w:noProof w:val="0"/>
          <w:sz w:val="22"/>
          <w:szCs w:val="22"/>
          <w:lang w:val="en-GB"/>
        </w:rPr>
        <w:t>Overall, contemporary HR practices are highly valuable in addressing modern organisational challenges. However, their success is not guaranteed and depends on effective implementation, ongoing evaluation, and strong alignment with organisational goals and culture.</w:t>
      </w:r>
    </w:p>
    <w:p w:rsidR="32EB8202" w:rsidP="488185CD" w:rsidRDefault="32EB8202" w14:paraId="343DADE4" w14:textId="2313FF4E">
      <w:pPr>
        <w:spacing w:before="240" w:beforeAutospacing="off" w:after="240" w:afterAutospacing="off" w:line="360" w:lineRule="auto"/>
        <w:jc w:val="left"/>
      </w:pPr>
      <w:r w:rsidRPr="488185CD" w:rsidR="32EB8202">
        <w:rPr>
          <w:rFonts w:ascii="Arial" w:hAnsi="Arial" w:eastAsia="Arial" w:cs="Arial"/>
          <w:noProof w:val="0"/>
          <w:sz w:val="22"/>
          <w:szCs w:val="22"/>
          <w:lang w:val="en-GB"/>
        </w:rPr>
        <w:t xml:space="preserve">Furthermore, organisations such as Tesco must recognise that contemporary HR practices require continuous monitoring and adaptation </w:t>
      </w:r>
      <w:r w:rsidRPr="488185CD" w:rsidR="32EB8202">
        <w:rPr>
          <w:rFonts w:ascii="Arial" w:hAnsi="Arial" w:eastAsia="Arial" w:cs="Arial"/>
          <w:noProof w:val="0"/>
          <w:sz w:val="22"/>
          <w:szCs w:val="22"/>
          <w:lang w:val="en-GB"/>
        </w:rPr>
        <w:t>in order to</w:t>
      </w:r>
      <w:r w:rsidRPr="488185CD" w:rsidR="32EB8202">
        <w:rPr>
          <w:rFonts w:ascii="Arial" w:hAnsi="Arial" w:eastAsia="Arial" w:cs="Arial"/>
          <w:noProof w:val="0"/>
          <w:sz w:val="22"/>
          <w:szCs w:val="22"/>
          <w:lang w:val="en-GB"/>
        </w:rPr>
        <w:t xml:space="preserve"> remain effective. The business environment is constantly evolving, particularly due to technological advancements and changing workforce expectations. Therefore, HR strategies must be regularly reviewed and updated to ensure they continue to meet organisational needs.</w:t>
      </w:r>
    </w:p>
    <w:p w:rsidR="32EB8202" w:rsidP="488185CD" w:rsidRDefault="32EB8202" w14:paraId="37E70EAB" w14:textId="6BB05BD0">
      <w:pPr>
        <w:spacing w:before="240" w:beforeAutospacing="off" w:after="240" w:afterAutospacing="off" w:line="360" w:lineRule="auto"/>
        <w:jc w:val="left"/>
      </w:pPr>
      <w:r w:rsidRPr="488185CD" w:rsidR="32EB8202">
        <w:rPr>
          <w:rFonts w:ascii="Arial" w:hAnsi="Arial" w:eastAsia="Arial" w:cs="Arial"/>
          <w:noProof w:val="0"/>
          <w:sz w:val="22"/>
          <w:szCs w:val="22"/>
          <w:lang w:val="en-GB"/>
        </w:rPr>
        <w:t xml:space="preserve">In addition, the role of managers </w:t>
      </w:r>
      <w:r w:rsidRPr="488185CD" w:rsidR="32EB8202">
        <w:rPr>
          <w:rFonts w:ascii="Arial" w:hAnsi="Arial" w:eastAsia="Arial" w:cs="Arial"/>
          <w:noProof w:val="0"/>
          <w:sz w:val="22"/>
          <w:szCs w:val="22"/>
          <w:lang w:val="en-GB"/>
        </w:rPr>
        <w:t>remains</w:t>
      </w:r>
      <w:r w:rsidRPr="488185CD" w:rsidR="32EB8202">
        <w:rPr>
          <w:rFonts w:ascii="Arial" w:hAnsi="Arial" w:eastAsia="Arial" w:cs="Arial"/>
          <w:noProof w:val="0"/>
          <w:sz w:val="22"/>
          <w:szCs w:val="22"/>
          <w:lang w:val="en-GB"/>
        </w:rPr>
        <w:t xml:space="preserve"> critical in ensuring the success of these practices, as they </w:t>
      </w:r>
      <w:r w:rsidRPr="488185CD" w:rsidR="32EB8202">
        <w:rPr>
          <w:rFonts w:ascii="Arial" w:hAnsi="Arial" w:eastAsia="Arial" w:cs="Arial"/>
          <w:noProof w:val="0"/>
          <w:sz w:val="22"/>
          <w:szCs w:val="22"/>
          <w:lang w:val="en-GB"/>
        </w:rPr>
        <w:t>are responsible for</w:t>
      </w:r>
      <w:r w:rsidRPr="488185CD" w:rsidR="32EB8202">
        <w:rPr>
          <w:rFonts w:ascii="Arial" w:hAnsi="Arial" w:eastAsia="Arial" w:cs="Arial"/>
          <w:noProof w:val="0"/>
          <w:sz w:val="22"/>
          <w:szCs w:val="22"/>
          <w:lang w:val="en-GB"/>
        </w:rPr>
        <w:t xml:space="preserve"> implementing HR strategies at an operational level. Without their commitment and proper training, even the most well-designed HR initiatives may </w:t>
      </w:r>
      <w:r w:rsidRPr="488185CD" w:rsidR="32EB8202">
        <w:rPr>
          <w:rFonts w:ascii="Arial" w:hAnsi="Arial" w:eastAsia="Arial" w:cs="Arial"/>
          <w:noProof w:val="0"/>
          <w:sz w:val="22"/>
          <w:szCs w:val="22"/>
          <w:lang w:val="en-GB"/>
        </w:rPr>
        <w:t>fail to</w:t>
      </w:r>
      <w:r w:rsidRPr="488185CD" w:rsidR="32EB8202">
        <w:rPr>
          <w:rFonts w:ascii="Arial" w:hAnsi="Arial" w:eastAsia="Arial" w:cs="Arial"/>
          <w:noProof w:val="0"/>
          <w:sz w:val="22"/>
          <w:szCs w:val="22"/>
          <w:lang w:val="en-GB"/>
        </w:rPr>
        <w:t xml:space="preserve"> achieve their intended outcomes.</w:t>
      </w:r>
    </w:p>
    <w:p w:rsidR="32EB8202" w:rsidP="488185CD" w:rsidRDefault="32EB8202" w14:paraId="4F34B44F" w14:textId="23125701">
      <w:pPr>
        <w:spacing w:before="240" w:beforeAutospacing="off" w:after="240" w:afterAutospacing="off" w:line="360" w:lineRule="auto"/>
        <w:jc w:val="left"/>
      </w:pPr>
      <w:r w:rsidRPr="488185CD" w:rsidR="32EB8202">
        <w:rPr>
          <w:rFonts w:ascii="Arial" w:hAnsi="Arial" w:eastAsia="Arial" w:cs="Arial"/>
          <w:noProof w:val="0"/>
          <w:sz w:val="22"/>
          <w:szCs w:val="22"/>
          <w:lang w:val="en-GB"/>
        </w:rPr>
        <w:t>Ultimately, the</w:t>
      </w:r>
      <w:r w:rsidRPr="488185CD" w:rsidR="32EB8202">
        <w:rPr>
          <w:rFonts w:ascii="Arial" w:hAnsi="Arial" w:eastAsia="Arial" w:cs="Arial"/>
          <w:noProof w:val="0"/>
          <w:sz w:val="22"/>
          <w:szCs w:val="22"/>
          <w:lang w:val="en-GB"/>
        </w:rPr>
        <w:t xml:space="preserve"> long-term success of contemporary HR practices depends on a combination of strategic planning, effective leadership, and a strong organisational culture that supports continuous improvement and employee development.</w:t>
      </w:r>
    </w:p>
    <w:p w:rsidR="488185CD" w:rsidP="488185CD" w:rsidRDefault="488185CD" w14:paraId="526FCE5D" w14:textId="7792889C">
      <w:pPr>
        <w:spacing w:before="240" w:beforeAutospacing="off" w:after="240" w:afterAutospacing="off" w:line="360" w:lineRule="auto"/>
        <w:jc w:val="left"/>
        <w:rPr>
          <w:rFonts w:ascii="Arial" w:hAnsi="Arial" w:eastAsia="Arial" w:cs="Arial"/>
          <w:noProof w:val="0"/>
          <w:sz w:val="22"/>
          <w:szCs w:val="22"/>
          <w:lang w:val="en-GB"/>
        </w:rPr>
      </w:pPr>
    </w:p>
    <w:p w:rsidR="488185CD" w:rsidP="488185CD" w:rsidRDefault="488185CD" w14:paraId="5C557ADA" w14:textId="6DE15B8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68BA185E" w14:textId="6074B03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6DE4C87D" w14:textId="1B4BA45F">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7FAA58EF" w14:textId="76BA7F85">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170CA3C2" w14:textId="043975D3">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15728DF2" w14:textId="4B2EB82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4C393C84" w14:textId="1649F8A7">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5A74482E" w14:textId="0FBD0448">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117E1FCB" w14:textId="0EFE974D">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1841F1A2" w14:textId="44C135C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138CB30E" w14:textId="6BC8B95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23CB49F9" w14:textId="1933F27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2598BE4A" w14:textId="45B8B2E1">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7E6CACB6" w:rsidP="488185CD" w:rsidRDefault="7E6CACB6" w14:paraId="6D43C00A" w14:textId="69C61608">
      <w:pPr>
        <w:pStyle w:val="ListParagraph"/>
        <w:numPr>
          <w:ilvl w:val="0"/>
          <w:numId w:val="1"/>
        </w:numPr>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488185CD" w:rsidR="7E6CACB6">
        <w:rPr>
          <w:rFonts w:ascii="Arial" w:hAnsi="Arial" w:eastAsia="Arial" w:cs="Arial" w:asciiTheme="minorAscii" w:hAnsiTheme="minorAscii" w:eastAsiaTheme="minorAscii" w:cstheme="minorAscii"/>
          <w:b w:val="1"/>
          <w:bCs w:val="1"/>
          <w:noProof w:val="0"/>
          <w:sz w:val="22"/>
          <w:szCs w:val="22"/>
          <w:lang w:val="en-GB"/>
        </w:rPr>
        <w:t>Critical Evaluation of Managerial Role</w:t>
      </w:r>
    </w:p>
    <w:p w:rsidR="488185CD" w:rsidP="488185CD" w:rsidRDefault="488185CD" w14:paraId="09442A4D" w14:textId="0D8D8CD9">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27435F91" w:rsidP="488185CD" w:rsidRDefault="27435F91" w14:paraId="4E2E0DC7" w14:textId="4540819B">
      <w:pPr>
        <w:spacing w:before="240" w:beforeAutospacing="off" w:after="240" w:afterAutospacing="off" w:line="360" w:lineRule="auto"/>
        <w:jc w:val="left"/>
      </w:pPr>
      <w:r w:rsidRPr="488185CD" w:rsidR="27435F91">
        <w:rPr>
          <w:rFonts w:ascii="Arial" w:hAnsi="Arial" w:eastAsia="Arial" w:cs="Arial"/>
          <w:noProof w:val="0"/>
          <w:sz w:val="22"/>
          <w:szCs w:val="22"/>
          <w:lang w:val="en-GB"/>
        </w:rPr>
        <w:t xml:space="preserve">Managers play a crucial role in translating HR strategies into practical outcomes within Tesco. While HR departments </w:t>
      </w:r>
      <w:r w:rsidRPr="488185CD" w:rsidR="27435F91">
        <w:rPr>
          <w:rFonts w:ascii="Arial" w:hAnsi="Arial" w:eastAsia="Arial" w:cs="Arial"/>
          <w:noProof w:val="0"/>
          <w:sz w:val="22"/>
          <w:szCs w:val="22"/>
          <w:lang w:val="en-GB"/>
        </w:rPr>
        <w:t>are responsible for</w:t>
      </w:r>
      <w:r w:rsidRPr="488185CD" w:rsidR="27435F91">
        <w:rPr>
          <w:rFonts w:ascii="Arial" w:hAnsi="Arial" w:eastAsia="Arial" w:cs="Arial"/>
          <w:noProof w:val="0"/>
          <w:sz w:val="22"/>
          <w:szCs w:val="22"/>
          <w:lang w:val="en-GB"/>
        </w:rPr>
        <w:t xml:space="preserve"> designing policies and frameworks, managers </w:t>
      </w:r>
      <w:r w:rsidRPr="488185CD" w:rsidR="27435F91">
        <w:rPr>
          <w:rFonts w:ascii="Arial" w:hAnsi="Arial" w:eastAsia="Arial" w:cs="Arial"/>
          <w:noProof w:val="0"/>
          <w:sz w:val="22"/>
          <w:szCs w:val="22"/>
          <w:lang w:val="en-GB"/>
        </w:rPr>
        <w:t>are responsible for</w:t>
      </w:r>
      <w:r w:rsidRPr="488185CD" w:rsidR="27435F91">
        <w:rPr>
          <w:rFonts w:ascii="Arial" w:hAnsi="Arial" w:eastAsia="Arial" w:cs="Arial"/>
          <w:noProof w:val="0"/>
          <w:sz w:val="22"/>
          <w:szCs w:val="22"/>
          <w:lang w:val="en-GB"/>
        </w:rPr>
        <w:t xml:space="preserve"> implementing these policies in day-to-day operations. This makes their role both essential and complex, as they must balance operational demands with people management responsibilities.</w:t>
      </w:r>
    </w:p>
    <w:p w:rsidR="27435F91" w:rsidP="488185CD" w:rsidRDefault="27435F91" w14:paraId="486196BB" w14:textId="39F138BD">
      <w:pPr>
        <w:spacing w:before="240" w:beforeAutospacing="off" w:after="240" w:afterAutospacing="off" w:line="360" w:lineRule="auto"/>
        <w:jc w:val="left"/>
      </w:pPr>
      <w:r w:rsidRPr="488185CD" w:rsidR="27435F91">
        <w:rPr>
          <w:rFonts w:ascii="Arial" w:hAnsi="Arial" w:eastAsia="Arial" w:cs="Arial"/>
          <w:noProof w:val="0"/>
          <w:sz w:val="22"/>
          <w:szCs w:val="22"/>
          <w:lang w:val="en-GB"/>
        </w:rPr>
        <w:t>One of the main challenges is the limited prioritisation of HR activities. In a fast-paced retail environment, managers often focus heavily on operational tasks such as achieving sales targets, managing staff schedules, and ensuring customer satisfaction. As a result, important HR initiatives such as employee training, development programmes, and performance management may be overlooked or delayed. This can reduce the overall effectiveness of HR strategies and limit both short-term and long-term organisational benefits.</w:t>
      </w:r>
    </w:p>
    <w:p w:rsidR="27435F91" w:rsidP="488185CD" w:rsidRDefault="27435F91" w14:paraId="5BE2BB21" w14:textId="7DA44A0B">
      <w:pPr>
        <w:spacing w:before="240" w:beforeAutospacing="off" w:after="240" w:afterAutospacing="off" w:line="360" w:lineRule="auto"/>
        <w:jc w:val="left"/>
      </w:pPr>
      <w:r w:rsidRPr="488185CD" w:rsidR="27435F91">
        <w:rPr>
          <w:rFonts w:ascii="Arial" w:hAnsi="Arial" w:eastAsia="Arial" w:cs="Arial"/>
          <w:noProof w:val="0"/>
          <w:sz w:val="22"/>
          <w:szCs w:val="22"/>
          <w:lang w:val="en-GB"/>
        </w:rPr>
        <w:t xml:space="preserve">Another key issue is inconsistency in the application of HR policies. Different managers may interpret guidelines in </w:t>
      </w:r>
      <w:r w:rsidRPr="488185CD" w:rsidR="27435F91">
        <w:rPr>
          <w:rFonts w:ascii="Arial" w:hAnsi="Arial" w:eastAsia="Arial" w:cs="Arial"/>
          <w:noProof w:val="0"/>
          <w:sz w:val="22"/>
          <w:szCs w:val="22"/>
          <w:lang w:val="en-GB"/>
        </w:rPr>
        <w:t>different ways</w:t>
      </w:r>
      <w:r w:rsidRPr="488185CD" w:rsidR="27435F91">
        <w:rPr>
          <w:rFonts w:ascii="Arial" w:hAnsi="Arial" w:eastAsia="Arial" w:cs="Arial"/>
          <w:noProof w:val="0"/>
          <w:sz w:val="22"/>
          <w:szCs w:val="22"/>
          <w:lang w:val="en-GB"/>
        </w:rPr>
        <w:t xml:space="preserve">, leading to variations in how employees are treated across departments or stores. This lack of consistency can create confusion among staff, reduce trust in management, and negatively </w:t>
      </w:r>
      <w:r w:rsidRPr="488185CD" w:rsidR="27435F91">
        <w:rPr>
          <w:rFonts w:ascii="Arial" w:hAnsi="Arial" w:eastAsia="Arial" w:cs="Arial"/>
          <w:noProof w:val="0"/>
          <w:sz w:val="22"/>
          <w:szCs w:val="22"/>
          <w:lang w:val="en-GB"/>
        </w:rPr>
        <w:t>impact</w:t>
      </w:r>
      <w:r w:rsidRPr="488185CD" w:rsidR="27435F91">
        <w:rPr>
          <w:rFonts w:ascii="Arial" w:hAnsi="Arial" w:eastAsia="Arial" w:cs="Arial"/>
          <w:noProof w:val="0"/>
          <w:sz w:val="22"/>
          <w:szCs w:val="22"/>
          <w:lang w:val="en-GB"/>
        </w:rPr>
        <w:t xml:space="preserve"> employee morale. To address this, it is important that Tesco implements clear procedures, standardised policies, and effective monitoring systems to ensure fairness and consistency.</w:t>
      </w:r>
    </w:p>
    <w:p w:rsidR="27435F91" w:rsidP="488185CD" w:rsidRDefault="27435F91" w14:paraId="4224E99E" w14:textId="3118CB06">
      <w:pPr>
        <w:spacing w:before="240" w:beforeAutospacing="off" w:after="240" w:afterAutospacing="off" w:line="360" w:lineRule="auto"/>
        <w:jc w:val="left"/>
      </w:pPr>
      <w:r w:rsidRPr="488185CD" w:rsidR="27435F91">
        <w:rPr>
          <w:rFonts w:ascii="Arial" w:hAnsi="Arial" w:eastAsia="Arial" w:cs="Arial"/>
          <w:noProof w:val="0"/>
          <w:sz w:val="22"/>
          <w:szCs w:val="22"/>
          <w:lang w:val="en-GB"/>
        </w:rPr>
        <w:t xml:space="preserve">Communication is also a vital aspect of a manager’s role. Managers act as a bridge between HR and employees, meaning they </w:t>
      </w:r>
      <w:r w:rsidRPr="488185CD" w:rsidR="27435F91">
        <w:rPr>
          <w:rFonts w:ascii="Arial" w:hAnsi="Arial" w:eastAsia="Arial" w:cs="Arial"/>
          <w:noProof w:val="0"/>
          <w:sz w:val="22"/>
          <w:szCs w:val="22"/>
          <w:lang w:val="en-GB"/>
        </w:rPr>
        <w:t>are responsible for</w:t>
      </w:r>
      <w:r w:rsidRPr="488185CD" w:rsidR="27435F91">
        <w:rPr>
          <w:rFonts w:ascii="Arial" w:hAnsi="Arial" w:eastAsia="Arial" w:cs="Arial"/>
          <w:noProof w:val="0"/>
          <w:sz w:val="22"/>
          <w:szCs w:val="22"/>
          <w:lang w:val="en-GB"/>
        </w:rPr>
        <w:t xml:space="preserve"> clearly communicating expectations, policies, and organisational goals. They must also be able to listen to employee feedback and respond appropriately. Poor communication can lead to misunderstandings, decreased motivation, and lower levels of performance. Therefore, </w:t>
      </w:r>
      <w:r w:rsidRPr="488185CD" w:rsidR="27435F91">
        <w:rPr>
          <w:rFonts w:ascii="Arial" w:hAnsi="Arial" w:eastAsia="Arial" w:cs="Arial"/>
          <w:noProof w:val="0"/>
          <w:sz w:val="22"/>
          <w:szCs w:val="22"/>
          <w:lang w:val="en-GB"/>
        </w:rPr>
        <w:t>strong communication</w:t>
      </w:r>
      <w:r w:rsidRPr="488185CD" w:rsidR="27435F91">
        <w:rPr>
          <w:rFonts w:ascii="Arial" w:hAnsi="Arial" w:eastAsia="Arial" w:cs="Arial"/>
          <w:noProof w:val="0"/>
          <w:sz w:val="22"/>
          <w:szCs w:val="22"/>
          <w:lang w:val="en-GB"/>
        </w:rPr>
        <w:t xml:space="preserve"> skills are essential for effective management and team coordination.</w:t>
      </w:r>
    </w:p>
    <w:p w:rsidR="27435F91" w:rsidP="488185CD" w:rsidRDefault="27435F91" w14:paraId="0C637F25" w14:textId="0EFE6641">
      <w:pPr>
        <w:spacing w:before="240" w:beforeAutospacing="off" w:after="240" w:afterAutospacing="off" w:line="360" w:lineRule="auto"/>
        <w:jc w:val="left"/>
      </w:pPr>
      <w:r w:rsidRPr="488185CD" w:rsidR="27435F91">
        <w:rPr>
          <w:rFonts w:ascii="Arial" w:hAnsi="Arial" w:eastAsia="Arial" w:cs="Arial"/>
          <w:noProof w:val="0"/>
          <w:sz w:val="22"/>
          <w:szCs w:val="22"/>
          <w:lang w:val="en-GB"/>
        </w:rPr>
        <w:t xml:space="preserve">In addition, managers play </w:t>
      </w:r>
      <w:r w:rsidRPr="488185CD" w:rsidR="27435F91">
        <w:rPr>
          <w:rFonts w:ascii="Arial" w:hAnsi="Arial" w:eastAsia="Arial" w:cs="Arial"/>
          <w:noProof w:val="0"/>
          <w:sz w:val="22"/>
          <w:szCs w:val="22"/>
          <w:lang w:val="en-GB"/>
        </w:rPr>
        <w:t>an important role</w:t>
      </w:r>
      <w:r w:rsidRPr="488185CD" w:rsidR="27435F91">
        <w:rPr>
          <w:rFonts w:ascii="Arial" w:hAnsi="Arial" w:eastAsia="Arial" w:cs="Arial"/>
          <w:noProof w:val="0"/>
          <w:sz w:val="22"/>
          <w:szCs w:val="22"/>
          <w:lang w:val="en-GB"/>
        </w:rPr>
        <w:t xml:space="preserve"> in promoting diversity, equity, and inclusion (DEI) within the workplace. They </w:t>
      </w:r>
      <w:r w:rsidRPr="488185CD" w:rsidR="27435F91">
        <w:rPr>
          <w:rFonts w:ascii="Arial" w:hAnsi="Arial" w:eastAsia="Arial" w:cs="Arial"/>
          <w:noProof w:val="0"/>
          <w:sz w:val="22"/>
          <w:szCs w:val="22"/>
          <w:lang w:val="en-GB"/>
        </w:rPr>
        <w:t>are responsible for</w:t>
      </w:r>
      <w:r w:rsidRPr="488185CD" w:rsidR="27435F91">
        <w:rPr>
          <w:rFonts w:ascii="Arial" w:hAnsi="Arial" w:eastAsia="Arial" w:cs="Arial"/>
          <w:noProof w:val="0"/>
          <w:sz w:val="22"/>
          <w:szCs w:val="22"/>
          <w:lang w:val="en-GB"/>
        </w:rPr>
        <w:t xml:space="preserve"> creating an environment where all employees feel respected, valued, and included. However, unconscious bias, lack of awareness, and insufficient training may limit their ability to fully support DEI initiatives. This highlights the importance of regular training, ongoing development, and </w:t>
      </w:r>
      <w:r w:rsidRPr="488185CD" w:rsidR="27435F91">
        <w:rPr>
          <w:rFonts w:ascii="Arial" w:hAnsi="Arial" w:eastAsia="Arial" w:cs="Arial"/>
          <w:noProof w:val="0"/>
          <w:sz w:val="22"/>
          <w:szCs w:val="22"/>
          <w:lang w:val="en-GB"/>
        </w:rPr>
        <w:t>strong support</w:t>
      </w:r>
      <w:r w:rsidRPr="488185CD" w:rsidR="27435F91">
        <w:rPr>
          <w:rFonts w:ascii="Arial" w:hAnsi="Arial" w:eastAsia="Arial" w:cs="Arial"/>
          <w:noProof w:val="0"/>
          <w:sz w:val="22"/>
          <w:szCs w:val="22"/>
          <w:lang w:val="en-GB"/>
        </w:rPr>
        <w:t xml:space="preserve"> from HR departments to ensure inclusive practices are consistently applied.</w:t>
      </w:r>
    </w:p>
    <w:p w:rsidR="27435F91" w:rsidP="488185CD" w:rsidRDefault="27435F91" w14:paraId="03217BF8" w14:textId="36D26614">
      <w:pPr>
        <w:spacing w:before="240" w:beforeAutospacing="off" w:after="240" w:afterAutospacing="off" w:line="360" w:lineRule="auto"/>
        <w:jc w:val="left"/>
      </w:pPr>
      <w:r w:rsidRPr="488185CD" w:rsidR="27435F91">
        <w:rPr>
          <w:rFonts w:ascii="Arial" w:hAnsi="Arial" w:eastAsia="Arial" w:cs="Arial"/>
          <w:noProof w:val="0"/>
          <w:sz w:val="22"/>
          <w:szCs w:val="22"/>
          <w:lang w:val="en-GB"/>
        </w:rPr>
        <w:t>Furthermore, managers often face significant challenges such as time pressure, high workloads, and competing priorities. These constraints can limit the amount of time and attention they are able to dedicate to HR-related responsibilities. As a result, HR departments must provide adequate support, resources, and training to help managers carry out their roles effectively and confidently.</w:t>
      </w:r>
    </w:p>
    <w:p w:rsidR="27435F91" w:rsidP="488185CD" w:rsidRDefault="27435F91" w14:paraId="41955054" w14:textId="10C9A028">
      <w:pPr>
        <w:spacing w:before="240" w:beforeAutospacing="off" w:after="240" w:afterAutospacing="off" w:line="360" w:lineRule="auto"/>
        <w:jc w:val="left"/>
      </w:pPr>
      <w:r w:rsidRPr="488185CD" w:rsidR="27435F91">
        <w:rPr>
          <w:rFonts w:ascii="Arial" w:hAnsi="Arial" w:eastAsia="Arial" w:cs="Arial"/>
          <w:noProof w:val="0"/>
          <w:sz w:val="22"/>
          <w:szCs w:val="22"/>
          <w:lang w:val="en-GB"/>
        </w:rPr>
        <w:t xml:space="preserve">In conclusion, managers are central to the successful implementation of HR practices at Tesco, as they </w:t>
      </w:r>
      <w:r w:rsidRPr="488185CD" w:rsidR="27435F91">
        <w:rPr>
          <w:rFonts w:ascii="Arial" w:hAnsi="Arial" w:eastAsia="Arial" w:cs="Arial"/>
          <w:noProof w:val="0"/>
          <w:sz w:val="22"/>
          <w:szCs w:val="22"/>
          <w:lang w:val="en-GB"/>
        </w:rPr>
        <w:t>are responsible for</w:t>
      </w:r>
      <w:r w:rsidRPr="488185CD" w:rsidR="27435F91">
        <w:rPr>
          <w:rFonts w:ascii="Arial" w:hAnsi="Arial" w:eastAsia="Arial" w:cs="Arial"/>
          <w:noProof w:val="0"/>
          <w:sz w:val="22"/>
          <w:szCs w:val="22"/>
          <w:lang w:val="en-GB"/>
        </w:rPr>
        <w:t xml:space="preserve"> bringing policies to life within the workplace. However, challenges such as limited time, inconsistent implementation, and communication barriers must be addressed to ensure that HR strategies are applied effectively and consistently across the organisation.</w:t>
      </w:r>
    </w:p>
    <w:p w:rsidR="50D0A7BF" w:rsidP="488185CD" w:rsidRDefault="50D0A7BF" w14:paraId="6018E296" w14:textId="45E39669">
      <w:pPr>
        <w:spacing w:before="240" w:beforeAutospacing="off" w:after="240" w:afterAutospacing="off" w:line="360" w:lineRule="auto"/>
        <w:jc w:val="left"/>
      </w:pPr>
      <w:r w:rsidRPr="488185CD" w:rsidR="50D0A7BF">
        <w:rPr>
          <w:rFonts w:ascii="Arial" w:hAnsi="Arial" w:eastAsia="Arial" w:cs="Arial"/>
          <w:noProof w:val="0"/>
          <w:sz w:val="22"/>
          <w:szCs w:val="22"/>
          <w:lang w:val="en-GB"/>
        </w:rPr>
        <w:t xml:space="preserve">Moreover, the relationship between HR departments and managers is essential for ensuring the success of HR practices. A strong partnership allows for better alignment between strategic </w:t>
      </w:r>
      <w:r w:rsidRPr="488185CD" w:rsidR="50D0A7BF">
        <w:rPr>
          <w:rFonts w:ascii="Arial" w:hAnsi="Arial" w:eastAsia="Arial" w:cs="Arial"/>
          <w:noProof w:val="0"/>
          <w:sz w:val="22"/>
          <w:szCs w:val="22"/>
          <w:lang w:val="en-GB"/>
        </w:rPr>
        <w:t>objectives</w:t>
      </w:r>
      <w:r w:rsidRPr="488185CD" w:rsidR="50D0A7BF">
        <w:rPr>
          <w:rFonts w:ascii="Arial" w:hAnsi="Arial" w:eastAsia="Arial" w:cs="Arial"/>
          <w:noProof w:val="0"/>
          <w:sz w:val="22"/>
          <w:szCs w:val="22"/>
          <w:lang w:val="en-GB"/>
        </w:rPr>
        <w:t xml:space="preserve"> and operational execution. HR departments must therefore not only design policies but also actively support managers through training, guidance, and accessible resources.</w:t>
      </w:r>
    </w:p>
    <w:p w:rsidR="50D0A7BF" w:rsidP="488185CD" w:rsidRDefault="50D0A7BF" w14:paraId="59FA6B4C" w14:textId="53AE50DE">
      <w:pPr>
        <w:spacing w:before="240" w:beforeAutospacing="off" w:after="240" w:afterAutospacing="off" w:line="360" w:lineRule="auto"/>
        <w:jc w:val="left"/>
      </w:pPr>
      <w:r w:rsidRPr="488185CD" w:rsidR="50D0A7BF">
        <w:rPr>
          <w:rFonts w:ascii="Arial" w:hAnsi="Arial" w:eastAsia="Arial" w:cs="Arial"/>
          <w:noProof w:val="0"/>
          <w:sz w:val="22"/>
          <w:szCs w:val="22"/>
          <w:lang w:val="en-GB"/>
        </w:rPr>
        <w:t xml:space="preserve">In addition, providing managers with leadership development opportunities can significantly improve their ability to handle HR responsibilities. This includes improving their decision-making, communication, and people management skills, which are critical for </w:t>
      </w:r>
      <w:r w:rsidRPr="488185CD" w:rsidR="50D0A7BF">
        <w:rPr>
          <w:rFonts w:ascii="Arial" w:hAnsi="Arial" w:eastAsia="Arial" w:cs="Arial"/>
          <w:noProof w:val="0"/>
          <w:sz w:val="22"/>
          <w:szCs w:val="22"/>
          <w:lang w:val="en-GB"/>
        </w:rPr>
        <w:t>maintaining</w:t>
      </w:r>
      <w:r w:rsidRPr="488185CD" w:rsidR="50D0A7BF">
        <w:rPr>
          <w:rFonts w:ascii="Arial" w:hAnsi="Arial" w:eastAsia="Arial" w:cs="Arial"/>
          <w:noProof w:val="0"/>
          <w:sz w:val="22"/>
          <w:szCs w:val="22"/>
          <w:lang w:val="en-GB"/>
        </w:rPr>
        <w:t xml:space="preserve"> a positive and productive work environment.</w:t>
      </w:r>
    </w:p>
    <w:p w:rsidR="50D0A7BF" w:rsidP="488185CD" w:rsidRDefault="50D0A7BF" w14:paraId="622D0207" w14:textId="6FA2E517">
      <w:pPr>
        <w:spacing w:before="240" w:beforeAutospacing="off" w:after="240" w:afterAutospacing="off" w:line="360" w:lineRule="auto"/>
        <w:jc w:val="left"/>
      </w:pPr>
      <w:r w:rsidRPr="488185CD" w:rsidR="50D0A7BF">
        <w:rPr>
          <w:rFonts w:ascii="Arial" w:hAnsi="Arial" w:eastAsia="Arial" w:cs="Arial"/>
          <w:noProof w:val="0"/>
          <w:sz w:val="22"/>
          <w:szCs w:val="22"/>
          <w:lang w:val="en-GB"/>
        </w:rPr>
        <w:t>Ultimately, the</w:t>
      </w:r>
      <w:r w:rsidRPr="488185CD" w:rsidR="50D0A7BF">
        <w:rPr>
          <w:rFonts w:ascii="Arial" w:hAnsi="Arial" w:eastAsia="Arial" w:cs="Arial"/>
          <w:noProof w:val="0"/>
          <w:sz w:val="22"/>
          <w:szCs w:val="22"/>
          <w:lang w:val="en-GB"/>
        </w:rPr>
        <w:t xml:space="preserve"> effectiveness of HR practices at Tesco depends on how well managers are equipped and supported to implement them. When managers are given the right tools and training, they can play a key role in driving employee engagement, improving performance, and ensuring the successful delivery of HR strategies across the organisation.</w:t>
      </w:r>
    </w:p>
    <w:p w:rsidR="488185CD" w:rsidP="488185CD" w:rsidRDefault="488185CD" w14:paraId="7152ADA6" w14:textId="63D52B60">
      <w:pPr>
        <w:spacing w:before="240" w:beforeAutospacing="off" w:after="240" w:afterAutospacing="off" w:line="360" w:lineRule="auto"/>
        <w:jc w:val="left"/>
        <w:rPr>
          <w:rFonts w:ascii="Arial" w:hAnsi="Arial" w:eastAsia="Arial" w:cs="Arial"/>
          <w:noProof w:val="0"/>
          <w:sz w:val="22"/>
          <w:szCs w:val="22"/>
          <w:lang w:val="en-GB"/>
        </w:rPr>
      </w:pPr>
    </w:p>
    <w:p w:rsidR="488185CD" w:rsidP="488185CD" w:rsidRDefault="488185CD" w14:paraId="110F15FA" w14:textId="051434EF">
      <w:pPr>
        <w:spacing w:before="240" w:beforeAutospacing="off" w:after="240" w:afterAutospacing="off" w:line="360" w:lineRule="auto"/>
        <w:jc w:val="left"/>
        <w:rPr>
          <w:rFonts w:ascii="Arial" w:hAnsi="Arial" w:eastAsia="Arial" w:cs="Arial"/>
          <w:noProof w:val="0"/>
          <w:sz w:val="22"/>
          <w:szCs w:val="22"/>
          <w:lang w:val="en-GB"/>
        </w:rPr>
      </w:pPr>
    </w:p>
    <w:p w:rsidR="488185CD" w:rsidP="488185CD" w:rsidRDefault="488185CD" w14:paraId="015F695D" w14:textId="0FB11CE2">
      <w:pPr>
        <w:spacing w:before="240" w:beforeAutospacing="off" w:after="240" w:afterAutospacing="off" w:line="360" w:lineRule="auto"/>
        <w:jc w:val="left"/>
        <w:rPr>
          <w:rFonts w:ascii="Arial" w:hAnsi="Arial" w:eastAsia="Arial" w:cs="Arial"/>
          <w:noProof w:val="0"/>
          <w:sz w:val="22"/>
          <w:szCs w:val="22"/>
          <w:lang w:val="en-GB"/>
        </w:rPr>
      </w:pPr>
    </w:p>
    <w:p w:rsidR="488185CD" w:rsidP="488185CD" w:rsidRDefault="488185CD" w14:paraId="7BAD58A2" w14:textId="20540D3E">
      <w:pPr>
        <w:spacing w:before="240" w:beforeAutospacing="off" w:after="240" w:afterAutospacing="off" w:line="360" w:lineRule="auto"/>
        <w:jc w:val="left"/>
        <w:rPr>
          <w:rFonts w:ascii="Arial" w:hAnsi="Arial" w:eastAsia="Arial" w:cs="Arial"/>
          <w:noProof w:val="0"/>
          <w:sz w:val="22"/>
          <w:szCs w:val="22"/>
          <w:lang w:val="en-GB"/>
        </w:rPr>
      </w:pPr>
    </w:p>
    <w:p w:rsidR="488185CD" w:rsidP="488185CD" w:rsidRDefault="488185CD" w14:paraId="168E7642" w14:textId="48591858">
      <w:pPr>
        <w:spacing w:before="240" w:beforeAutospacing="off" w:after="240" w:afterAutospacing="off" w:line="360" w:lineRule="auto"/>
        <w:jc w:val="left"/>
        <w:rPr>
          <w:rFonts w:ascii="Arial" w:hAnsi="Arial" w:eastAsia="Arial" w:cs="Arial"/>
          <w:noProof w:val="0"/>
          <w:sz w:val="22"/>
          <w:szCs w:val="22"/>
          <w:lang w:val="en-GB"/>
        </w:rPr>
      </w:pPr>
    </w:p>
    <w:p w:rsidR="488185CD" w:rsidP="488185CD" w:rsidRDefault="488185CD" w14:paraId="75C5EEA0" w14:textId="48964045">
      <w:pPr>
        <w:pStyle w:val="Normal"/>
        <w:spacing w:before="240" w:beforeAutospacing="off" w:after="240" w:afterAutospacing="off" w:line="360" w:lineRule="auto"/>
        <w:jc w:val="left"/>
        <w:rPr>
          <w:rFonts w:ascii="Arial" w:hAnsi="Arial" w:eastAsia="Arial" w:cs="Arial"/>
          <w:noProof w:val="0"/>
          <w:sz w:val="22"/>
          <w:szCs w:val="22"/>
          <w:lang w:val="en-GB"/>
        </w:rPr>
      </w:pPr>
    </w:p>
    <w:p w:rsidR="488185CD" w:rsidP="488185CD" w:rsidRDefault="488185CD" w14:paraId="62986E0F" w14:textId="52747A0C">
      <w:pPr>
        <w:pStyle w:val="Normal"/>
        <w:spacing w:before="240" w:beforeAutospacing="off" w:after="240" w:afterAutospacing="off" w:line="360" w:lineRule="auto"/>
        <w:jc w:val="left"/>
        <w:rPr>
          <w:rFonts w:ascii="Arial" w:hAnsi="Arial" w:eastAsia="Arial" w:cs="Arial"/>
          <w:noProof w:val="0"/>
          <w:sz w:val="22"/>
          <w:szCs w:val="22"/>
          <w:lang w:val="en-GB"/>
        </w:rPr>
      </w:pPr>
    </w:p>
    <w:p w:rsidR="488185CD" w:rsidP="488185CD" w:rsidRDefault="488185CD" w14:paraId="4A035EDB" w14:textId="60E275A2">
      <w:pPr>
        <w:spacing w:before="240" w:beforeAutospacing="off" w:after="240" w:afterAutospacing="off" w:line="360" w:lineRule="auto"/>
        <w:jc w:val="left"/>
        <w:rPr>
          <w:rFonts w:ascii="Arial" w:hAnsi="Arial" w:eastAsia="Arial" w:cs="Arial"/>
          <w:noProof w:val="0"/>
          <w:sz w:val="22"/>
          <w:szCs w:val="22"/>
          <w:lang w:val="en-GB"/>
        </w:rPr>
      </w:pPr>
    </w:p>
    <w:p w:rsidR="488185CD" w:rsidP="488185CD" w:rsidRDefault="488185CD" w14:paraId="1FED4F35" w14:textId="1B8C3103">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6BF3C08C" w14:textId="45A4D2E5">
      <w:pPr>
        <w:spacing w:before="240" w:beforeAutospacing="off" w:after="240" w:afterAutospacing="off" w:line="360" w:lineRule="auto"/>
        <w:jc w:val="left"/>
        <w:rPr>
          <w:rFonts w:ascii="Arial" w:hAnsi="Arial" w:eastAsia="Arial" w:cs="Arial"/>
          <w:noProof w:val="0"/>
          <w:sz w:val="22"/>
          <w:szCs w:val="22"/>
          <w:lang w:val="en-GB"/>
        </w:rPr>
      </w:pPr>
    </w:p>
    <w:p w:rsidR="488185CD" w:rsidP="488185CD" w:rsidRDefault="488185CD" w14:paraId="416452D5" w14:textId="262891E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3FB7C777" w14:textId="130C6BDC">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32A7009E" w14:textId="422A8256">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4C0326A7" w14:textId="345684B5">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727D8589" w14:textId="49FDBEBD">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0C2807DE" w14:textId="076D5691">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09FA8163" w14:textId="42DC079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694A63E7" w14:textId="30D50D3B">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7FA46E89" w14:textId="5A2455A9">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3A33C12E" w14:textId="4A4AB638">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62F69853" w14:textId="38B6323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2BB8EBF2" w14:textId="4946FCA0">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6475BD7E" w14:textId="2F285C93">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5BC596C7" w14:textId="6F5CF558">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5FAD71F5" w14:textId="600ECAF8">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3465471A" w14:textId="59FDAE6D">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06DBC53D" w14:textId="0E7D0577">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35E23695" w14:textId="60CBB18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498BE127" w14:textId="6A649186">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612BE3E3" w14:textId="40BB8D08">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6C6876C2" w14:textId="7BC8A27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67C11104" w14:textId="48E0577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0D8D6ADF" w14:textId="497A3650">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07A2297B" w14:textId="56B270EC">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341CAE92" w14:textId="144D5C25">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60C77604" w14:textId="51F76647">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4CA0FDCA" w14:textId="4078CA3C">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5BD4425D" w14:textId="7A759FD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75E70489" w14:textId="345C652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5E8784F6" w14:textId="199C2E7B">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27435F91" w:rsidP="488185CD" w:rsidRDefault="27435F91" w14:paraId="1B479D4B" w14:textId="5669A471">
      <w:pPr>
        <w:pStyle w:val="ListParagraph"/>
        <w:numPr>
          <w:ilvl w:val="0"/>
          <w:numId w:val="1"/>
        </w:numPr>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r w:rsidRPr="488185CD" w:rsidR="27435F91">
        <w:rPr>
          <w:rFonts w:ascii="Arial" w:hAnsi="Arial" w:eastAsia="Arial" w:cs="Arial" w:asciiTheme="minorAscii" w:hAnsiTheme="minorAscii" w:eastAsiaTheme="minorAscii" w:cstheme="minorAscii"/>
          <w:b w:val="1"/>
          <w:bCs w:val="1"/>
          <w:noProof w:val="0"/>
          <w:sz w:val="22"/>
          <w:szCs w:val="22"/>
          <w:lang w:val="en-GB"/>
        </w:rPr>
        <w:t>Conclusion and Recommendations</w:t>
      </w:r>
    </w:p>
    <w:p w:rsidR="488185CD" w:rsidP="488185CD" w:rsidRDefault="488185CD" w14:paraId="7842DF17" w14:textId="085A52AF">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sz w:val="22"/>
          <w:szCs w:val="22"/>
          <w:lang w:val="en-GB"/>
        </w:rPr>
      </w:pPr>
    </w:p>
    <w:p w:rsidR="488185CD" w:rsidP="488185CD" w:rsidRDefault="488185CD" w14:paraId="777B7F02" w14:textId="02CF330A">
      <w:pPr>
        <w:spacing w:line="360" w:lineRule="auto"/>
        <w:jc w:val="left"/>
      </w:pPr>
    </w:p>
    <w:p w:rsidR="27435F91" w:rsidP="488185CD" w:rsidRDefault="27435F91" w14:paraId="3DA9A9EC" w14:textId="4F5E0D5A">
      <w:pPr>
        <w:spacing w:before="240" w:beforeAutospacing="off" w:after="240" w:afterAutospacing="off" w:line="360" w:lineRule="auto"/>
        <w:jc w:val="left"/>
        <w:rPr>
          <w:rFonts w:ascii="Arial" w:hAnsi="Arial" w:eastAsia="Arial" w:cs="Arial"/>
          <w:noProof w:val="0"/>
          <w:sz w:val="22"/>
          <w:szCs w:val="22"/>
          <w:lang w:val="en-GB"/>
        </w:rPr>
      </w:pPr>
      <w:r w:rsidRPr="488185CD" w:rsidR="27435F91">
        <w:rPr>
          <w:rFonts w:ascii="Arial" w:hAnsi="Arial" w:eastAsia="Arial" w:cs="Arial"/>
          <w:noProof w:val="0"/>
          <w:sz w:val="22"/>
          <w:szCs w:val="22"/>
          <w:lang w:val="en-GB"/>
        </w:rPr>
        <w:t xml:space="preserve">In conclusion, Tesco is confronted with a range of significant HR challenges, including rapid technological advancement, difficulties in attracting and </w:t>
      </w:r>
      <w:r w:rsidRPr="488185CD" w:rsidR="27435F91">
        <w:rPr>
          <w:rFonts w:ascii="Arial" w:hAnsi="Arial" w:eastAsia="Arial" w:cs="Arial"/>
          <w:noProof w:val="0"/>
          <w:sz w:val="22"/>
          <w:szCs w:val="22"/>
          <w:lang w:val="en-GB"/>
        </w:rPr>
        <w:t>retaining</w:t>
      </w:r>
      <w:r w:rsidRPr="488185CD" w:rsidR="27435F91">
        <w:rPr>
          <w:rFonts w:ascii="Arial" w:hAnsi="Arial" w:eastAsia="Arial" w:cs="Arial"/>
          <w:noProof w:val="0"/>
          <w:sz w:val="22"/>
          <w:szCs w:val="22"/>
          <w:lang w:val="en-GB"/>
        </w:rPr>
        <w:t xml:space="preserve"> skilled employees, and the growing importance of diversity, equity, and inclusion. These challenges reflect wider developments within the retail industry and require carefully planned and effectively implemented HR strategies.</w:t>
      </w:r>
    </w:p>
    <w:p w:rsidR="27435F91" w:rsidP="488185CD" w:rsidRDefault="27435F91" w14:paraId="4830F0AD" w14:textId="57C8F62E">
      <w:pPr>
        <w:spacing w:before="240" w:beforeAutospacing="off" w:after="240" w:afterAutospacing="off" w:line="360" w:lineRule="auto"/>
        <w:jc w:val="left"/>
        <w:rPr>
          <w:rFonts w:ascii="Arial" w:hAnsi="Arial" w:eastAsia="Arial" w:cs="Arial"/>
          <w:noProof w:val="0"/>
          <w:sz w:val="22"/>
          <w:szCs w:val="22"/>
          <w:lang w:val="en-GB"/>
        </w:rPr>
      </w:pPr>
      <w:r w:rsidRPr="488185CD" w:rsidR="27435F91">
        <w:rPr>
          <w:rFonts w:ascii="Arial" w:hAnsi="Arial" w:eastAsia="Arial" w:cs="Arial"/>
          <w:noProof w:val="0"/>
          <w:sz w:val="22"/>
          <w:szCs w:val="22"/>
          <w:lang w:val="en-GB"/>
        </w:rPr>
        <w:t xml:space="preserve">Modern HR practices such as blended learning, employer branding, employee engagement initiatives, and inclusive policies offer practical solutions to these issues. However, their effectiveness relies on consistent application, active employee participation, and </w:t>
      </w:r>
      <w:r w:rsidRPr="488185CD" w:rsidR="27435F91">
        <w:rPr>
          <w:rFonts w:ascii="Arial" w:hAnsi="Arial" w:eastAsia="Arial" w:cs="Arial"/>
          <w:noProof w:val="0"/>
          <w:sz w:val="22"/>
          <w:szCs w:val="22"/>
          <w:lang w:val="en-GB"/>
        </w:rPr>
        <w:t>strong support</w:t>
      </w:r>
      <w:r w:rsidRPr="488185CD" w:rsidR="27435F91">
        <w:rPr>
          <w:rFonts w:ascii="Arial" w:hAnsi="Arial" w:eastAsia="Arial" w:cs="Arial"/>
          <w:noProof w:val="0"/>
          <w:sz w:val="22"/>
          <w:szCs w:val="22"/>
          <w:lang w:val="en-GB"/>
        </w:rPr>
        <w:t xml:space="preserve"> from management.</w:t>
      </w:r>
    </w:p>
    <w:p w:rsidR="27435F91" w:rsidP="488185CD" w:rsidRDefault="27435F91" w14:paraId="2FFB5607" w14:textId="0AF879AD">
      <w:pPr>
        <w:spacing w:before="240" w:beforeAutospacing="off" w:after="240" w:afterAutospacing="off" w:line="360" w:lineRule="auto"/>
        <w:jc w:val="left"/>
        <w:rPr>
          <w:rFonts w:ascii="Arial" w:hAnsi="Arial" w:eastAsia="Arial" w:cs="Arial"/>
          <w:noProof w:val="0"/>
          <w:sz w:val="22"/>
          <w:szCs w:val="22"/>
          <w:lang w:val="en-GB"/>
        </w:rPr>
      </w:pPr>
      <w:r w:rsidRPr="488185CD" w:rsidR="27435F91">
        <w:rPr>
          <w:rFonts w:ascii="Arial" w:hAnsi="Arial" w:eastAsia="Arial" w:cs="Arial"/>
          <w:noProof w:val="0"/>
          <w:sz w:val="22"/>
          <w:szCs w:val="22"/>
          <w:lang w:val="en-GB"/>
        </w:rPr>
        <w:t xml:space="preserve">It is recommended that Tesco invests in ongoing training programmes to keep up with technological developments, enhances its employer brand to attract and </w:t>
      </w:r>
      <w:r w:rsidRPr="488185CD" w:rsidR="27435F91">
        <w:rPr>
          <w:rFonts w:ascii="Arial" w:hAnsi="Arial" w:eastAsia="Arial" w:cs="Arial"/>
          <w:noProof w:val="0"/>
          <w:sz w:val="22"/>
          <w:szCs w:val="22"/>
          <w:lang w:val="en-GB"/>
        </w:rPr>
        <w:t>retain</w:t>
      </w:r>
      <w:r w:rsidRPr="488185CD" w:rsidR="27435F91">
        <w:rPr>
          <w:rFonts w:ascii="Arial" w:hAnsi="Arial" w:eastAsia="Arial" w:cs="Arial"/>
          <w:noProof w:val="0"/>
          <w:sz w:val="22"/>
          <w:szCs w:val="22"/>
          <w:lang w:val="en-GB"/>
        </w:rPr>
        <w:t xml:space="preserve"> high-quality talent, and fosters an inclusive workplace culture through well-structured DEI strategies. In addition, managers should receive continuous training to ensure that HR practices are applied consistently and effectively across the organisation.</w:t>
      </w:r>
    </w:p>
    <w:p w:rsidR="27435F91" w:rsidP="488185CD" w:rsidRDefault="27435F91" w14:paraId="50CFE8C4" w14:textId="5BBD8EF6">
      <w:pPr>
        <w:spacing w:before="240" w:beforeAutospacing="off" w:after="240" w:afterAutospacing="off" w:line="360" w:lineRule="auto"/>
        <w:jc w:val="left"/>
        <w:rPr>
          <w:rFonts w:ascii="Arial" w:hAnsi="Arial" w:eastAsia="Arial" w:cs="Arial"/>
          <w:noProof w:val="0"/>
          <w:sz w:val="22"/>
          <w:szCs w:val="22"/>
          <w:lang w:val="en-GB"/>
        </w:rPr>
      </w:pPr>
      <w:r w:rsidRPr="488185CD" w:rsidR="27435F91">
        <w:rPr>
          <w:rFonts w:ascii="Arial" w:hAnsi="Arial" w:eastAsia="Arial" w:cs="Arial"/>
          <w:noProof w:val="0"/>
          <w:sz w:val="22"/>
          <w:szCs w:val="22"/>
          <w:lang w:val="en-GB"/>
        </w:rPr>
        <w:t>By proactively addressing these challenges, Tesco can increase employee satisfaction, improve overall organisational performance, and sustain its competitive advantage within the UK retail sector.</w:t>
      </w:r>
    </w:p>
    <w:p w:rsidR="488185CD" w:rsidP="488185CD" w:rsidRDefault="488185CD" w14:paraId="017875F4" w14:textId="4199DECA">
      <w:pPr>
        <w:pStyle w:val="Normal"/>
        <w:spacing w:before="0" w:beforeAutospacing="off" w:after="0" w:afterAutospacing="off"/>
        <w:jc w:val="left"/>
      </w:pPr>
    </w:p>
    <w:p w:rsidR="488185CD" w:rsidP="488185CD" w:rsidRDefault="488185CD" w14:paraId="2A7550D5" w14:textId="53BADC86">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p>
    <w:p w:rsidR="488185CD" w:rsidP="488185CD" w:rsidRDefault="488185CD" w14:paraId="2AD79FB9" w14:textId="7FE44EA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p>
    <w:p w:rsidR="488185CD" w:rsidP="488185CD" w:rsidRDefault="488185CD" w14:paraId="7F2814A3" w14:textId="3BBC9A89">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p>
    <w:p w:rsidR="488185CD" w:rsidP="488185CD" w:rsidRDefault="488185CD" w14:paraId="15E5F652" w14:textId="06EA8D81">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p>
    <w:p w:rsidR="488185CD" w:rsidP="488185CD" w:rsidRDefault="488185CD" w14:paraId="1D3D408D" w14:textId="0113CF2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p>
    <w:p w:rsidR="488185CD" w:rsidP="488185CD" w:rsidRDefault="488185CD" w14:paraId="4DD7A45A" w14:textId="2D331C48">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p>
    <w:p w:rsidR="488185CD" w:rsidP="488185CD" w:rsidRDefault="488185CD" w14:paraId="215D5813" w14:textId="734DEE81">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p>
    <w:p w:rsidR="488185CD" w:rsidP="488185CD" w:rsidRDefault="488185CD" w14:paraId="3BB7D8DA" w14:textId="3373CEA3">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p>
    <w:p w:rsidR="488185CD" w:rsidP="488185CD" w:rsidRDefault="488185CD" w14:paraId="76712A03" w14:textId="7DA8C62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p>
    <w:p w:rsidR="488185CD" w:rsidP="488185CD" w:rsidRDefault="488185CD" w14:paraId="1547D853" w14:textId="4092E620">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p>
    <w:p w:rsidR="488185CD" w:rsidP="488185CD" w:rsidRDefault="488185CD" w14:paraId="6BFDEEF7" w14:textId="052F2528">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p>
    <w:p w:rsidR="488185CD" w:rsidP="488185CD" w:rsidRDefault="488185CD" w14:paraId="5759103F" w14:textId="7B3452F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p>
    <w:p w:rsidR="7E22DD5D" w:rsidP="488185CD" w:rsidRDefault="7E22DD5D" w14:paraId="39AD1BE7" w14:textId="6B7747C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r w:rsidRPr="488185CD" w:rsidR="7E22DD5D">
        <w:rPr>
          <w:rFonts w:ascii="Arial" w:hAnsi="Arial" w:eastAsia="Arial" w:cs="Arial" w:asciiTheme="minorAscii" w:hAnsiTheme="minorAscii" w:eastAsiaTheme="minorAscii" w:cstheme="minorAscii"/>
          <w:b w:val="0"/>
          <w:bCs w:val="0"/>
          <w:noProof w:val="0"/>
          <w:sz w:val="22"/>
          <w:szCs w:val="22"/>
          <w:lang w:val="en-GB"/>
        </w:rPr>
        <w:t>References</w:t>
      </w:r>
    </w:p>
    <w:p w:rsidR="488185CD" w:rsidP="488185CD" w:rsidRDefault="488185CD" w14:paraId="3B1C8B0E" w14:textId="5227104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p>
    <w:p w:rsidR="7E22DD5D" w:rsidP="488185CD" w:rsidRDefault="7E22DD5D" w14:paraId="2763ED26" w14:textId="36550FD5">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noProof w:val="0"/>
          <w:sz w:val="22"/>
          <w:szCs w:val="22"/>
          <w:lang w:val="en-GB"/>
        </w:rPr>
      </w:pPr>
      <w:r w:rsidRPr="488185CD" w:rsidR="7E22DD5D">
        <w:rPr>
          <w:rFonts w:ascii="Arial" w:hAnsi="Arial" w:eastAsia="Arial" w:cs="Arial" w:asciiTheme="minorAscii" w:hAnsiTheme="minorAscii" w:eastAsiaTheme="minorAscii" w:cstheme="minorAscii"/>
          <w:b w:val="0"/>
          <w:bCs w:val="0"/>
          <w:noProof w:val="0"/>
          <w:sz w:val="22"/>
          <w:szCs w:val="22"/>
          <w:lang w:val="en-GB"/>
        </w:rPr>
        <w:t>Armstrong, M. (2020). Armstrong’s Handbook of Human Resource Management Practice. London: Kogan Page.</w:t>
      </w:r>
    </w:p>
    <w:p w:rsidR="7E22DD5D" w:rsidP="488185CD" w:rsidRDefault="7E22DD5D" w14:paraId="652846E7" w14:textId="591D9202">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 xml:space="preserve"> </w:t>
      </w:r>
    </w:p>
    <w:p w:rsidR="7E22DD5D" w:rsidP="488185CD" w:rsidRDefault="7E22DD5D" w14:paraId="619A664E" w14:textId="4418DED9">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Brewster, C., Chung, C. &amp; Sparrow, P. (2020). Globalizing Human Resource Management. London: Routledge.</w:t>
      </w:r>
    </w:p>
    <w:p w:rsidR="7E22DD5D" w:rsidP="488185CD" w:rsidRDefault="7E22DD5D" w14:paraId="0B7833B3" w14:textId="0293268F">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 xml:space="preserve"> </w:t>
      </w:r>
    </w:p>
    <w:p w:rsidR="7E22DD5D" w:rsidP="488185CD" w:rsidRDefault="7E22DD5D" w14:paraId="47082AF1" w14:textId="05CCE80A">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CIPD (2023). Recruitment and Selection Guide.</w:t>
      </w:r>
    </w:p>
    <w:p w:rsidR="7E22DD5D" w:rsidP="488185CD" w:rsidRDefault="7E22DD5D" w14:paraId="6C4C7ADF" w14:textId="20077659">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 xml:space="preserve"> </w:t>
      </w:r>
    </w:p>
    <w:p w:rsidR="7E22DD5D" w:rsidP="488185CD" w:rsidRDefault="7E22DD5D" w14:paraId="2CAEFD8D" w14:textId="6C4A64F2">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Piaget, J. (1952). The Origins of Intelligence in Children.</w:t>
      </w:r>
    </w:p>
    <w:p w:rsidR="7E22DD5D" w:rsidP="488185CD" w:rsidRDefault="7E22DD5D" w14:paraId="01729BA6" w14:textId="03C29368">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 xml:space="preserve"> </w:t>
      </w:r>
    </w:p>
    <w:p w:rsidR="7E22DD5D" w:rsidP="488185CD" w:rsidRDefault="7E22DD5D" w14:paraId="3447E216" w14:textId="1A48D98C">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Rogers, C. (1969). Freedom to Learn.</w:t>
      </w:r>
    </w:p>
    <w:p w:rsidR="7E22DD5D" w:rsidP="488185CD" w:rsidRDefault="7E22DD5D" w14:paraId="6B2736ED" w14:textId="338D0E5D">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 xml:space="preserve"> </w:t>
      </w:r>
    </w:p>
    <w:p w:rsidR="7E22DD5D" w:rsidP="488185CD" w:rsidRDefault="7E22DD5D" w14:paraId="1DB66B6D" w14:textId="2048B71E">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 xml:space="preserve">Skinner, B.F. (1953). Science and Human </w:t>
      </w:r>
      <w:r w:rsidRPr="488185CD" w:rsidR="7E22DD5D">
        <w:rPr>
          <w:rFonts w:ascii="Arial" w:hAnsi="Arial" w:eastAsia="Arial" w:cs="Arial" w:asciiTheme="minorAscii" w:hAnsiTheme="minorAscii" w:eastAsiaTheme="minorAscii" w:cstheme="minorAscii"/>
          <w:b w:val="0"/>
          <w:bCs w:val="0"/>
          <w:noProof w:val="0"/>
          <w:sz w:val="22"/>
          <w:szCs w:val="22"/>
          <w:lang w:val="en-GB"/>
        </w:rPr>
        <w:t>Behaviour</w:t>
      </w:r>
      <w:r w:rsidRPr="488185CD" w:rsidR="7E22DD5D">
        <w:rPr>
          <w:rFonts w:ascii="Arial" w:hAnsi="Arial" w:eastAsia="Arial" w:cs="Arial" w:asciiTheme="minorAscii" w:hAnsiTheme="minorAscii" w:eastAsiaTheme="minorAscii" w:cstheme="minorAscii"/>
          <w:b w:val="0"/>
          <w:bCs w:val="0"/>
          <w:noProof w:val="0"/>
          <w:sz w:val="22"/>
          <w:szCs w:val="22"/>
          <w:lang w:val="en-GB"/>
        </w:rPr>
        <w:t>.</w:t>
      </w:r>
    </w:p>
    <w:p w:rsidR="7E22DD5D" w:rsidP="488185CD" w:rsidRDefault="7E22DD5D" w14:paraId="4B8009C3" w14:textId="308FC97B">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 xml:space="preserve"> </w:t>
      </w:r>
    </w:p>
    <w:p w:rsidR="7E22DD5D" w:rsidP="488185CD" w:rsidRDefault="7E22DD5D" w14:paraId="0959B425" w14:textId="1F24F42F">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Storey, J. (2014). New Perspectives on Human Resource Management.</w:t>
      </w:r>
    </w:p>
    <w:p w:rsidR="7E22DD5D" w:rsidP="488185CD" w:rsidRDefault="7E22DD5D" w14:paraId="39F5DA17" w14:textId="700E09AF">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 xml:space="preserve"> </w:t>
      </w:r>
    </w:p>
    <w:p w:rsidR="7E22DD5D" w:rsidP="488185CD" w:rsidRDefault="7E22DD5D" w14:paraId="567293AA" w14:textId="329C6B77">
      <w:pPr>
        <w:pStyle w:val="Normal"/>
        <w:spacing w:before="0" w:beforeAutospacing="off" w:after="0" w:afterAutospacing="off" w:line="360" w:lineRule="auto"/>
        <w:jc w:val="left"/>
      </w:pPr>
      <w:r w:rsidRPr="488185CD" w:rsidR="7E22DD5D">
        <w:rPr>
          <w:rFonts w:ascii="Arial" w:hAnsi="Arial" w:eastAsia="Arial" w:cs="Arial" w:asciiTheme="minorAscii" w:hAnsiTheme="minorAscii" w:eastAsiaTheme="minorAscii" w:cstheme="minorAscii"/>
          <w:b w:val="0"/>
          <w:bCs w:val="0"/>
          <w:noProof w:val="0"/>
          <w:sz w:val="22"/>
          <w:szCs w:val="22"/>
          <w:lang w:val="en-GB"/>
        </w:rPr>
        <w:t>Torrington, D., Hall, L. &amp; Taylor, S. (2020). Human Resource Management.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170ede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9E74E5"/>
    <w:rsid w:val="015599BA"/>
    <w:rsid w:val="03E825A8"/>
    <w:rsid w:val="072AD222"/>
    <w:rsid w:val="0D7C47AA"/>
    <w:rsid w:val="0DDCD8EE"/>
    <w:rsid w:val="0EF21C3A"/>
    <w:rsid w:val="0FB81B81"/>
    <w:rsid w:val="0FD10EF1"/>
    <w:rsid w:val="16456493"/>
    <w:rsid w:val="1A51DBC9"/>
    <w:rsid w:val="1ACB8C12"/>
    <w:rsid w:val="1B4B8306"/>
    <w:rsid w:val="20FE7E84"/>
    <w:rsid w:val="2458E1A4"/>
    <w:rsid w:val="26AC35BA"/>
    <w:rsid w:val="27002D49"/>
    <w:rsid w:val="27435F91"/>
    <w:rsid w:val="32EB8202"/>
    <w:rsid w:val="336FBBB5"/>
    <w:rsid w:val="33A4089B"/>
    <w:rsid w:val="347330C6"/>
    <w:rsid w:val="35547033"/>
    <w:rsid w:val="3868E664"/>
    <w:rsid w:val="395E1D7B"/>
    <w:rsid w:val="3A85B2C2"/>
    <w:rsid w:val="3E3F845F"/>
    <w:rsid w:val="488185CD"/>
    <w:rsid w:val="4A59DF7C"/>
    <w:rsid w:val="4A85D254"/>
    <w:rsid w:val="4C7333DC"/>
    <w:rsid w:val="50D0A7BF"/>
    <w:rsid w:val="519E74E5"/>
    <w:rsid w:val="58D07DC9"/>
    <w:rsid w:val="5A6B0136"/>
    <w:rsid w:val="5C218B46"/>
    <w:rsid w:val="6052FB62"/>
    <w:rsid w:val="60B88967"/>
    <w:rsid w:val="60D0C988"/>
    <w:rsid w:val="6564FE1D"/>
    <w:rsid w:val="718E194D"/>
    <w:rsid w:val="737864E1"/>
    <w:rsid w:val="77C22419"/>
    <w:rsid w:val="7A0AF688"/>
    <w:rsid w:val="7CD1A06A"/>
    <w:rsid w:val="7E22DD5D"/>
    <w:rsid w:val="7E6CACB6"/>
    <w:rsid w:val="7F957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E74E5"/>
  <w15:chartTrackingRefBased/>
  <w15:docId w15:val="{0A8CCEAF-D511-457F-8A65-DEBD2351A5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88185CD"/>
    <w:pPr>
      <w:spacing/>
      <w:ind w:left="720"/>
      <w:contextualSpacing/>
    </w:pPr>
  </w:style>
  <w:style w:type="paragraph" w:styleId="Heading3">
    <w:uiPriority w:val="9"/>
    <w:name w:val="heading 3"/>
    <w:basedOn w:val="Normal"/>
    <w:next w:val="Normal"/>
    <w:unhideWhenUsed/>
    <w:qFormat/>
    <w:rsid w:val="488185CD"/>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a48f28f17fa49d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Florin Matei (2425303)</dc:creator>
  <keywords/>
  <dc:description/>
  <lastModifiedBy>Florin Matei (2425303)</lastModifiedBy>
  <revision>2</revision>
  <dcterms:created xsi:type="dcterms:W3CDTF">2026-03-23T08:17:59.7432092Z</dcterms:created>
  <dcterms:modified xsi:type="dcterms:W3CDTF">2026-03-23T08:53:53.9849744Z</dcterms:modified>
</coreProperties>
</file>