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963E1" w14:textId="5AE50B16" w:rsidR="007B0718" w:rsidRDefault="007B0718" w:rsidP="007B0718">
      <w:pPr>
        <w:spacing w:line="360" w:lineRule="auto"/>
        <w:jc w:val="both"/>
        <w:rPr>
          <w:rFonts w:ascii="Times New Roman" w:hAnsi="Times New Roman" w:cs="Times New Roman"/>
          <w:b/>
          <w:bCs/>
          <w:lang w:val="en-US"/>
        </w:rPr>
      </w:pPr>
      <w:r w:rsidRPr="007B0718">
        <w:rPr>
          <w:rFonts w:ascii="Times New Roman" w:hAnsi="Times New Roman" w:cs="Times New Roman"/>
          <w:b/>
          <w:bCs/>
          <w:noProof/>
        </w:rPr>
        <mc:AlternateContent>
          <mc:Choice Requires="wps">
            <w:drawing>
              <wp:anchor distT="0" distB="0" distL="114300" distR="114300" simplePos="0" relativeHeight="251661312" behindDoc="0" locked="0" layoutInCell="1" allowOverlap="1" wp14:anchorId="1FE73FE2" wp14:editId="7EEC92E1">
                <wp:simplePos x="0" y="0"/>
                <wp:positionH relativeFrom="column">
                  <wp:posOffset>1</wp:posOffset>
                </wp:positionH>
                <wp:positionV relativeFrom="paragraph">
                  <wp:posOffset>0</wp:posOffset>
                </wp:positionV>
                <wp:extent cx="2204884" cy="811161"/>
                <wp:effectExtent l="0" t="0" r="5080" b="8255"/>
                <wp:wrapNone/>
                <wp:docPr id="30" name="Freeform 30"/>
                <wp:cNvGraphicFramePr/>
                <a:graphic xmlns:a="http://schemas.openxmlformats.org/drawingml/2006/main">
                  <a:graphicData uri="http://schemas.microsoft.com/office/word/2010/wordprocessingShape">
                    <wps:wsp>
                      <wps:cNvSpPr/>
                      <wps:spPr>
                        <a:xfrm>
                          <a:off x="0" y="0"/>
                          <a:ext cx="2204884" cy="811161"/>
                        </a:xfrm>
                        <a:custGeom>
                          <a:avLst/>
                          <a:gdLst/>
                          <a:ahLst/>
                          <a:cxnLst/>
                          <a:rect l="l" t="t" r="r" b="b"/>
                          <a:pathLst>
                            <a:path w="5603144" h="2797729">
                              <a:moveTo>
                                <a:pt x="0" y="0"/>
                              </a:moveTo>
                              <a:lnTo>
                                <a:pt x="5603144" y="0"/>
                              </a:lnTo>
                              <a:lnTo>
                                <a:pt x="5603144" y="2797729"/>
                              </a:lnTo>
                              <a:lnTo>
                                <a:pt x="0" y="2797729"/>
                              </a:lnTo>
                              <a:lnTo>
                                <a:pt x="0" y="0"/>
                              </a:lnTo>
                              <a:close/>
                            </a:path>
                          </a:pathLst>
                        </a:custGeom>
                        <a:blipFill>
                          <a:blip r:embed="rId8" cstate="email">
                            <a:extLst>
                              <a:ext uri="{28A0092B-C50C-407E-A947-70E740481C1C}">
                                <a14:useLocalDpi xmlns:a14="http://schemas.microsoft.com/office/drawing/2010/main"/>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018FCFA6" id="Freeform 30" o:spid="_x0000_s1026" style="position:absolute;margin-left:0;margin-top:0;width:173.6pt;height:63.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603144,27977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" path="m,l5603144,r,2797729l,2797729,,xe" stroked="f">
                <v:fill r:id="rId9" o:title="" recolor="t" rotate="t" type="frame"/>
                <v:path arrowok="t"/>
              </v:shape>
            </w:pict>
          </mc:Fallback>
        </mc:AlternateContent>
      </w:r>
    </w:p>
    <w:p w14:paraId="625CBF6F" w14:textId="77777777" w:rsidR="007B0718" w:rsidRDefault="007B0718" w:rsidP="007B0718">
      <w:pPr>
        <w:spacing w:line="360" w:lineRule="auto"/>
        <w:jc w:val="both"/>
        <w:rPr>
          <w:rFonts w:ascii="Times New Roman" w:hAnsi="Times New Roman" w:cs="Times New Roman"/>
          <w:b/>
          <w:bCs/>
          <w:lang w:val="en-US"/>
        </w:rPr>
      </w:pPr>
    </w:p>
    <w:p w14:paraId="0CE8DEB2" w14:textId="77777777" w:rsidR="007B0718" w:rsidRDefault="007B0718" w:rsidP="007B0718">
      <w:pPr>
        <w:spacing w:line="360" w:lineRule="auto"/>
        <w:jc w:val="both"/>
        <w:rPr>
          <w:rFonts w:ascii="Times New Roman" w:hAnsi="Times New Roman" w:cs="Times New Roman"/>
          <w:b/>
          <w:bCs/>
          <w:lang w:val="en-US"/>
        </w:rPr>
      </w:pPr>
    </w:p>
    <w:p w14:paraId="24E24EA5" w14:textId="77777777" w:rsidR="000D2BAC" w:rsidRDefault="000D2BAC" w:rsidP="007B0718">
      <w:pPr>
        <w:spacing w:line="360" w:lineRule="auto"/>
        <w:jc w:val="both"/>
        <w:rPr>
          <w:rFonts w:ascii="Times New Roman" w:hAnsi="Times New Roman" w:cs="Times New Roman"/>
          <w:b/>
          <w:bCs/>
          <w:lang w:val="en-US"/>
        </w:rPr>
      </w:pPr>
    </w:p>
    <w:p w14:paraId="3DC92AE8" w14:textId="54CBAE15" w:rsidR="007B0718" w:rsidRPr="007B0718" w:rsidRDefault="007B0718" w:rsidP="007B0718">
      <w:pPr>
        <w:spacing w:line="360" w:lineRule="auto"/>
        <w:jc w:val="both"/>
        <w:rPr>
          <w:rFonts w:ascii="Times New Roman" w:hAnsi="Times New Roman" w:cs="Times New Roman"/>
          <w:sz w:val="36"/>
          <w:szCs w:val="36"/>
        </w:rPr>
      </w:pPr>
      <w:r w:rsidRPr="007B0718">
        <w:rPr>
          <w:rFonts w:ascii="Times New Roman" w:hAnsi="Times New Roman" w:cs="Times New Roman"/>
          <w:b/>
          <w:bCs/>
          <w:sz w:val="36"/>
          <w:szCs w:val="36"/>
          <w:lang w:val="en-US"/>
        </w:rPr>
        <w:t>BMIH6007</w:t>
      </w:r>
    </w:p>
    <w:p w14:paraId="697FD148" w14:textId="77777777" w:rsidR="007B0718" w:rsidRPr="00EC4E22" w:rsidRDefault="007B0718" w:rsidP="007B0718">
      <w:pPr>
        <w:spacing w:line="360" w:lineRule="auto"/>
        <w:jc w:val="both"/>
        <w:rPr>
          <w:rFonts w:ascii="Times New Roman" w:hAnsi="Times New Roman" w:cs="Times New Roman"/>
          <w:b/>
          <w:bCs/>
          <w:sz w:val="36"/>
          <w:szCs w:val="36"/>
          <w:lang w:val="en-US"/>
        </w:rPr>
      </w:pPr>
      <w:r w:rsidRPr="007B0718">
        <w:rPr>
          <w:rFonts w:ascii="Times New Roman" w:hAnsi="Times New Roman" w:cs="Times New Roman"/>
          <w:b/>
          <w:bCs/>
          <w:sz w:val="36"/>
          <w:szCs w:val="36"/>
          <w:lang w:val="en-US"/>
        </w:rPr>
        <w:t xml:space="preserve">International Meetings Management for the Hotel Industry </w:t>
      </w:r>
    </w:p>
    <w:p w14:paraId="45DD1B5B" w14:textId="77777777" w:rsidR="000D2BAC" w:rsidRDefault="000D2BAC" w:rsidP="007B0718">
      <w:pPr>
        <w:spacing w:line="360" w:lineRule="auto"/>
        <w:jc w:val="both"/>
        <w:rPr>
          <w:rFonts w:ascii="Times New Roman" w:hAnsi="Times New Roman" w:cs="Times New Roman"/>
          <w:b/>
          <w:bCs/>
          <w:lang w:val="en-US"/>
        </w:rPr>
      </w:pPr>
    </w:p>
    <w:p w14:paraId="1E9FE9A7" w14:textId="77777777" w:rsidR="000D2BAC" w:rsidRDefault="000D2BAC" w:rsidP="007B0718">
      <w:pPr>
        <w:spacing w:line="360" w:lineRule="auto"/>
        <w:jc w:val="both"/>
        <w:rPr>
          <w:rFonts w:ascii="Times New Roman" w:hAnsi="Times New Roman" w:cs="Times New Roman"/>
          <w:b/>
          <w:bCs/>
          <w:lang w:val="en-US"/>
        </w:rPr>
      </w:pPr>
    </w:p>
    <w:p w14:paraId="03EFF4DE" w14:textId="7A525903" w:rsidR="000D2BAC" w:rsidRPr="00022CB5" w:rsidRDefault="00EC4E22" w:rsidP="00022CB5">
      <w:pPr>
        <w:spacing w:line="360" w:lineRule="auto"/>
        <w:jc w:val="center"/>
        <w:rPr>
          <w:rFonts w:ascii="Times New Roman" w:hAnsi="Times New Roman" w:cs="Times New Roman"/>
          <w:sz w:val="56"/>
          <w:szCs w:val="56"/>
        </w:rPr>
      </w:pPr>
      <w:r w:rsidRPr="00EC4E22">
        <w:rPr>
          <w:rFonts w:ascii="Times New Roman" w:hAnsi="Times New Roman" w:cs="Times New Roman"/>
          <w:b/>
          <w:bCs/>
          <w:sz w:val="56"/>
          <w:szCs w:val="56"/>
          <w:lang w:val="en-US"/>
        </w:rPr>
        <w:t>Report: CroesoConnect 2025: A Celebration of Welsh Welcome &amp; Wellness</w:t>
      </w:r>
    </w:p>
    <w:p w14:paraId="248A6D4A" w14:textId="77777777" w:rsidR="008D209F" w:rsidRDefault="008D209F" w:rsidP="00543738">
      <w:pPr>
        <w:spacing w:line="360" w:lineRule="auto"/>
        <w:jc w:val="both"/>
        <w:rPr>
          <w:rFonts w:ascii="Times New Roman" w:hAnsi="Times New Roman" w:cs="Times New Roman"/>
        </w:rPr>
      </w:pPr>
    </w:p>
    <w:p w14:paraId="10EF568D" w14:textId="77777777" w:rsidR="00EC4E22" w:rsidRPr="00EC4E22" w:rsidRDefault="00EC4E22" w:rsidP="00EC4E22">
      <w:pPr>
        <w:spacing w:line="360" w:lineRule="auto"/>
        <w:jc w:val="both"/>
        <w:rPr>
          <w:rFonts w:ascii="Times New Roman" w:hAnsi="Times New Roman" w:cs="Times New Roman"/>
        </w:rPr>
      </w:pPr>
      <w:r w:rsidRPr="00EC4E22">
        <w:rPr>
          <w:rFonts w:ascii="Times New Roman" w:hAnsi="Times New Roman" w:cs="Times New Roman"/>
          <w:b/>
          <w:bCs/>
          <w:lang w:val="en-US"/>
        </w:rPr>
        <w:t xml:space="preserve">Module Lead: Kathryn Flynn </w:t>
      </w:r>
    </w:p>
    <w:p w14:paraId="48D82402" w14:textId="77777777" w:rsidR="00EC4E22" w:rsidRPr="00EC4E22" w:rsidRDefault="00EC4E22" w:rsidP="00EC4E22">
      <w:pPr>
        <w:spacing w:line="360" w:lineRule="auto"/>
        <w:jc w:val="both"/>
        <w:rPr>
          <w:rFonts w:ascii="Times New Roman" w:hAnsi="Times New Roman" w:cs="Times New Roman"/>
        </w:rPr>
      </w:pPr>
      <w:r w:rsidRPr="00EC4E22">
        <w:rPr>
          <w:rFonts w:ascii="Times New Roman" w:hAnsi="Times New Roman" w:cs="Times New Roman"/>
          <w:b/>
          <w:bCs/>
          <w:lang w:val="en-US"/>
        </w:rPr>
        <w:t>Student name: Ionica Costache</w:t>
      </w:r>
    </w:p>
    <w:p w14:paraId="26EA30D4" w14:textId="77777777" w:rsidR="00EC4E22" w:rsidRPr="00EC4E22" w:rsidRDefault="00EC4E22" w:rsidP="00EC4E22">
      <w:pPr>
        <w:spacing w:line="360" w:lineRule="auto"/>
        <w:jc w:val="both"/>
        <w:rPr>
          <w:rFonts w:ascii="Times New Roman" w:hAnsi="Times New Roman" w:cs="Times New Roman"/>
        </w:rPr>
      </w:pPr>
      <w:r w:rsidRPr="00EC4E22">
        <w:rPr>
          <w:rFonts w:ascii="Times New Roman" w:hAnsi="Times New Roman" w:cs="Times New Roman"/>
          <w:b/>
          <w:bCs/>
          <w:lang w:val="en-US"/>
        </w:rPr>
        <w:t>Student ID: 2246358</w:t>
      </w:r>
    </w:p>
    <w:p w14:paraId="7AF5016D" w14:textId="77777777" w:rsidR="00A21E1A" w:rsidRDefault="00A21E1A" w:rsidP="00543738">
      <w:pPr>
        <w:spacing w:line="360" w:lineRule="auto"/>
        <w:jc w:val="both"/>
        <w:rPr>
          <w:rFonts w:ascii="Times New Roman" w:hAnsi="Times New Roman" w:cs="Times New Roman"/>
        </w:rPr>
      </w:pPr>
    </w:p>
    <w:p w14:paraId="4071B5A6" w14:textId="77777777" w:rsidR="00022CB5" w:rsidRPr="00022CB5" w:rsidRDefault="00022CB5" w:rsidP="00022CB5">
      <w:pPr>
        <w:spacing w:line="360" w:lineRule="auto"/>
        <w:jc w:val="both"/>
        <w:rPr>
          <w:rFonts w:ascii="Times New Roman" w:hAnsi="Times New Roman" w:cs="Times New Roman"/>
        </w:rPr>
      </w:pPr>
      <w:r w:rsidRPr="00022CB5">
        <w:rPr>
          <w:rFonts w:ascii="Times New Roman" w:hAnsi="Times New Roman" w:cs="Times New Roman"/>
          <w:b/>
          <w:bCs/>
        </w:rPr>
        <w:t xml:space="preserve">Declaration </w:t>
      </w:r>
    </w:p>
    <w:p w14:paraId="5F88DBDD" w14:textId="37BCD885" w:rsidR="007B0718" w:rsidRDefault="00022CB5" w:rsidP="00543738">
      <w:pPr>
        <w:spacing w:line="360" w:lineRule="auto"/>
        <w:jc w:val="both"/>
        <w:rPr>
          <w:rFonts w:ascii="Times New Roman" w:hAnsi="Times New Roman" w:cs="Times New Roman"/>
        </w:rPr>
      </w:pPr>
      <w:r w:rsidRPr="00022CB5">
        <w:rPr>
          <w:rFonts w:ascii="Times New Roman" w:hAnsi="Times New Roman" w:cs="Times New Roman"/>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D65255F" w14:textId="77777777" w:rsidR="00EC4E22" w:rsidRDefault="00EC4E22" w:rsidP="00543738">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2024662627"/>
        <w:docPartObj>
          <w:docPartGallery w:val="Table of Contents"/>
          <w:docPartUnique/>
        </w:docPartObj>
      </w:sdtPr>
      <w:sdtEndPr>
        <w:rPr>
          <w:b/>
          <w:bCs/>
          <w:noProof/>
        </w:rPr>
      </w:sdtEndPr>
      <w:sdtContent>
        <w:p w14:paraId="090EF61B" w14:textId="5811C247" w:rsidR="00A21E1A" w:rsidRDefault="00A21E1A">
          <w:pPr>
            <w:pStyle w:val="TOCHeading"/>
          </w:pPr>
          <w:r>
            <w:t>Table of Contents</w:t>
          </w:r>
        </w:p>
        <w:p w14:paraId="71ECE1B0" w14:textId="29FBA0D6" w:rsidR="00A21E1A" w:rsidRDefault="00A21E1A">
          <w:pPr>
            <w:pStyle w:val="TOC1"/>
            <w:tabs>
              <w:tab w:val="right" w:leader="dot" w:pos="9016"/>
            </w:tabs>
            <w:rPr>
              <w:noProof/>
            </w:rPr>
          </w:pPr>
          <w:r>
            <w:fldChar w:fldCharType="begin"/>
          </w:r>
          <w:r>
            <w:instrText xml:space="preserve"> TOC \o "1-3" \h \z \u </w:instrText>
          </w:r>
          <w:r>
            <w:fldChar w:fldCharType="separate"/>
          </w:r>
          <w:hyperlink w:anchor="_Toc197964702" w:history="1">
            <w:r w:rsidRPr="00B90F31">
              <w:rPr>
                <w:rStyle w:val="Hyperlink"/>
                <w:noProof/>
              </w:rPr>
              <w:t>1. Introduction</w:t>
            </w:r>
            <w:r>
              <w:rPr>
                <w:noProof/>
                <w:webHidden/>
              </w:rPr>
              <w:tab/>
            </w:r>
            <w:r>
              <w:rPr>
                <w:noProof/>
                <w:webHidden/>
              </w:rPr>
              <w:fldChar w:fldCharType="begin"/>
            </w:r>
            <w:r>
              <w:rPr>
                <w:noProof/>
                <w:webHidden/>
              </w:rPr>
              <w:instrText xml:space="preserve"> PAGEREF _Toc197964702 \h </w:instrText>
            </w:r>
            <w:r>
              <w:rPr>
                <w:noProof/>
                <w:webHidden/>
              </w:rPr>
            </w:r>
            <w:r>
              <w:rPr>
                <w:noProof/>
                <w:webHidden/>
              </w:rPr>
              <w:fldChar w:fldCharType="separate"/>
            </w:r>
            <w:r>
              <w:rPr>
                <w:noProof/>
                <w:webHidden/>
              </w:rPr>
              <w:t>2</w:t>
            </w:r>
            <w:r>
              <w:rPr>
                <w:noProof/>
                <w:webHidden/>
              </w:rPr>
              <w:fldChar w:fldCharType="end"/>
            </w:r>
          </w:hyperlink>
        </w:p>
        <w:p w14:paraId="279AFF65" w14:textId="54D53D40" w:rsidR="00A21E1A" w:rsidRDefault="00A21E1A">
          <w:pPr>
            <w:pStyle w:val="TOC1"/>
            <w:tabs>
              <w:tab w:val="right" w:leader="dot" w:pos="9016"/>
            </w:tabs>
            <w:rPr>
              <w:noProof/>
            </w:rPr>
          </w:pPr>
          <w:hyperlink w:anchor="_Toc197964703" w:history="1">
            <w:r w:rsidRPr="00B90F31">
              <w:rPr>
                <w:rStyle w:val="Hyperlink"/>
                <w:noProof/>
              </w:rPr>
              <w:t>2. The Event Cycle</w:t>
            </w:r>
            <w:r>
              <w:rPr>
                <w:noProof/>
                <w:webHidden/>
              </w:rPr>
              <w:tab/>
            </w:r>
            <w:r>
              <w:rPr>
                <w:noProof/>
                <w:webHidden/>
              </w:rPr>
              <w:fldChar w:fldCharType="begin"/>
            </w:r>
            <w:r>
              <w:rPr>
                <w:noProof/>
                <w:webHidden/>
              </w:rPr>
              <w:instrText xml:space="preserve"> PAGEREF _Toc197964703 \h </w:instrText>
            </w:r>
            <w:r>
              <w:rPr>
                <w:noProof/>
                <w:webHidden/>
              </w:rPr>
            </w:r>
            <w:r>
              <w:rPr>
                <w:noProof/>
                <w:webHidden/>
              </w:rPr>
              <w:fldChar w:fldCharType="separate"/>
            </w:r>
            <w:r>
              <w:rPr>
                <w:noProof/>
                <w:webHidden/>
              </w:rPr>
              <w:t>2</w:t>
            </w:r>
            <w:r>
              <w:rPr>
                <w:noProof/>
                <w:webHidden/>
              </w:rPr>
              <w:fldChar w:fldCharType="end"/>
            </w:r>
          </w:hyperlink>
        </w:p>
        <w:p w14:paraId="0044933F" w14:textId="370D43EB" w:rsidR="00A21E1A" w:rsidRDefault="00A21E1A">
          <w:pPr>
            <w:pStyle w:val="TOC1"/>
            <w:tabs>
              <w:tab w:val="right" w:leader="dot" w:pos="9016"/>
            </w:tabs>
            <w:rPr>
              <w:noProof/>
            </w:rPr>
          </w:pPr>
          <w:hyperlink w:anchor="_Toc197964704" w:history="1">
            <w:r w:rsidRPr="00B90F31">
              <w:rPr>
                <w:rStyle w:val="Hyperlink"/>
                <w:noProof/>
              </w:rPr>
              <w:t>3. Event Concept &amp; Itinerary</w:t>
            </w:r>
            <w:r>
              <w:rPr>
                <w:noProof/>
                <w:webHidden/>
              </w:rPr>
              <w:tab/>
            </w:r>
            <w:r>
              <w:rPr>
                <w:noProof/>
                <w:webHidden/>
              </w:rPr>
              <w:fldChar w:fldCharType="begin"/>
            </w:r>
            <w:r>
              <w:rPr>
                <w:noProof/>
                <w:webHidden/>
              </w:rPr>
              <w:instrText xml:space="preserve"> PAGEREF _Toc197964704 \h </w:instrText>
            </w:r>
            <w:r>
              <w:rPr>
                <w:noProof/>
                <w:webHidden/>
              </w:rPr>
            </w:r>
            <w:r>
              <w:rPr>
                <w:noProof/>
                <w:webHidden/>
              </w:rPr>
              <w:fldChar w:fldCharType="separate"/>
            </w:r>
            <w:r>
              <w:rPr>
                <w:noProof/>
                <w:webHidden/>
              </w:rPr>
              <w:t>4</w:t>
            </w:r>
            <w:r>
              <w:rPr>
                <w:noProof/>
                <w:webHidden/>
              </w:rPr>
              <w:fldChar w:fldCharType="end"/>
            </w:r>
          </w:hyperlink>
        </w:p>
        <w:p w14:paraId="61D18B49" w14:textId="6A2CE026" w:rsidR="00A21E1A" w:rsidRDefault="00A21E1A">
          <w:pPr>
            <w:pStyle w:val="TOC1"/>
            <w:tabs>
              <w:tab w:val="right" w:leader="dot" w:pos="9016"/>
            </w:tabs>
            <w:rPr>
              <w:noProof/>
            </w:rPr>
          </w:pPr>
          <w:hyperlink w:anchor="_Toc197964705" w:history="1">
            <w:r w:rsidRPr="00B90F31">
              <w:rPr>
                <w:rStyle w:val="Hyperlink"/>
                <w:noProof/>
              </w:rPr>
              <w:t>4. Purpose and Aims of the Event / Meeting</w:t>
            </w:r>
            <w:r>
              <w:rPr>
                <w:noProof/>
                <w:webHidden/>
              </w:rPr>
              <w:tab/>
            </w:r>
            <w:r>
              <w:rPr>
                <w:noProof/>
                <w:webHidden/>
              </w:rPr>
              <w:fldChar w:fldCharType="begin"/>
            </w:r>
            <w:r>
              <w:rPr>
                <w:noProof/>
                <w:webHidden/>
              </w:rPr>
              <w:instrText xml:space="preserve"> PAGEREF _Toc197964705 \h </w:instrText>
            </w:r>
            <w:r>
              <w:rPr>
                <w:noProof/>
                <w:webHidden/>
              </w:rPr>
            </w:r>
            <w:r>
              <w:rPr>
                <w:noProof/>
                <w:webHidden/>
              </w:rPr>
              <w:fldChar w:fldCharType="separate"/>
            </w:r>
            <w:r>
              <w:rPr>
                <w:noProof/>
                <w:webHidden/>
              </w:rPr>
              <w:t>5</w:t>
            </w:r>
            <w:r>
              <w:rPr>
                <w:noProof/>
                <w:webHidden/>
              </w:rPr>
              <w:fldChar w:fldCharType="end"/>
            </w:r>
          </w:hyperlink>
        </w:p>
        <w:p w14:paraId="3ED96097" w14:textId="23DE73C6" w:rsidR="00A21E1A" w:rsidRDefault="00A21E1A">
          <w:pPr>
            <w:pStyle w:val="TOC1"/>
            <w:tabs>
              <w:tab w:val="right" w:leader="dot" w:pos="9016"/>
            </w:tabs>
            <w:rPr>
              <w:noProof/>
            </w:rPr>
          </w:pPr>
          <w:hyperlink w:anchor="_Toc197964706" w:history="1">
            <w:r w:rsidRPr="00B90F31">
              <w:rPr>
                <w:rStyle w:val="Hyperlink"/>
                <w:noProof/>
              </w:rPr>
              <w:t>5. Event Management</w:t>
            </w:r>
            <w:r>
              <w:rPr>
                <w:noProof/>
                <w:webHidden/>
              </w:rPr>
              <w:tab/>
            </w:r>
            <w:r>
              <w:rPr>
                <w:noProof/>
                <w:webHidden/>
              </w:rPr>
              <w:fldChar w:fldCharType="begin"/>
            </w:r>
            <w:r>
              <w:rPr>
                <w:noProof/>
                <w:webHidden/>
              </w:rPr>
              <w:instrText xml:space="preserve"> PAGEREF _Toc197964706 \h </w:instrText>
            </w:r>
            <w:r>
              <w:rPr>
                <w:noProof/>
                <w:webHidden/>
              </w:rPr>
            </w:r>
            <w:r>
              <w:rPr>
                <w:noProof/>
                <w:webHidden/>
              </w:rPr>
              <w:fldChar w:fldCharType="separate"/>
            </w:r>
            <w:r>
              <w:rPr>
                <w:noProof/>
                <w:webHidden/>
              </w:rPr>
              <w:t>7</w:t>
            </w:r>
            <w:r>
              <w:rPr>
                <w:noProof/>
                <w:webHidden/>
              </w:rPr>
              <w:fldChar w:fldCharType="end"/>
            </w:r>
          </w:hyperlink>
        </w:p>
        <w:p w14:paraId="345B4664" w14:textId="695E961F" w:rsidR="00A21E1A" w:rsidRDefault="00A21E1A">
          <w:pPr>
            <w:pStyle w:val="TOC1"/>
            <w:tabs>
              <w:tab w:val="right" w:leader="dot" w:pos="9016"/>
            </w:tabs>
            <w:rPr>
              <w:noProof/>
            </w:rPr>
          </w:pPr>
          <w:hyperlink w:anchor="_Toc197964707" w:history="1">
            <w:r w:rsidRPr="00B90F31">
              <w:rPr>
                <w:rStyle w:val="Hyperlink"/>
                <w:noProof/>
              </w:rPr>
              <w:t>6. Event Budget</w:t>
            </w:r>
            <w:r>
              <w:rPr>
                <w:noProof/>
                <w:webHidden/>
              </w:rPr>
              <w:tab/>
            </w:r>
            <w:r>
              <w:rPr>
                <w:noProof/>
                <w:webHidden/>
              </w:rPr>
              <w:fldChar w:fldCharType="begin"/>
            </w:r>
            <w:r>
              <w:rPr>
                <w:noProof/>
                <w:webHidden/>
              </w:rPr>
              <w:instrText xml:space="preserve"> PAGEREF _Toc197964707 \h </w:instrText>
            </w:r>
            <w:r>
              <w:rPr>
                <w:noProof/>
                <w:webHidden/>
              </w:rPr>
            </w:r>
            <w:r>
              <w:rPr>
                <w:noProof/>
                <w:webHidden/>
              </w:rPr>
              <w:fldChar w:fldCharType="separate"/>
            </w:r>
            <w:r>
              <w:rPr>
                <w:noProof/>
                <w:webHidden/>
              </w:rPr>
              <w:t>8</w:t>
            </w:r>
            <w:r>
              <w:rPr>
                <w:noProof/>
                <w:webHidden/>
              </w:rPr>
              <w:fldChar w:fldCharType="end"/>
            </w:r>
          </w:hyperlink>
        </w:p>
        <w:p w14:paraId="2CA83362" w14:textId="06900D46" w:rsidR="00A21E1A" w:rsidRDefault="00A21E1A">
          <w:pPr>
            <w:pStyle w:val="TOC1"/>
            <w:tabs>
              <w:tab w:val="right" w:leader="dot" w:pos="9016"/>
            </w:tabs>
            <w:rPr>
              <w:noProof/>
            </w:rPr>
          </w:pPr>
          <w:hyperlink w:anchor="_Toc197964708" w:history="1">
            <w:r w:rsidRPr="00B90F31">
              <w:rPr>
                <w:rStyle w:val="Hyperlink"/>
                <w:noProof/>
              </w:rPr>
              <w:t>7. Industry Trends and Impacts</w:t>
            </w:r>
            <w:r>
              <w:rPr>
                <w:noProof/>
                <w:webHidden/>
              </w:rPr>
              <w:tab/>
            </w:r>
            <w:r>
              <w:rPr>
                <w:noProof/>
                <w:webHidden/>
              </w:rPr>
              <w:fldChar w:fldCharType="begin"/>
            </w:r>
            <w:r>
              <w:rPr>
                <w:noProof/>
                <w:webHidden/>
              </w:rPr>
              <w:instrText xml:space="preserve"> PAGEREF _Toc197964708 \h </w:instrText>
            </w:r>
            <w:r>
              <w:rPr>
                <w:noProof/>
                <w:webHidden/>
              </w:rPr>
            </w:r>
            <w:r>
              <w:rPr>
                <w:noProof/>
                <w:webHidden/>
              </w:rPr>
              <w:fldChar w:fldCharType="separate"/>
            </w:r>
            <w:r>
              <w:rPr>
                <w:noProof/>
                <w:webHidden/>
              </w:rPr>
              <w:t>11</w:t>
            </w:r>
            <w:r>
              <w:rPr>
                <w:noProof/>
                <w:webHidden/>
              </w:rPr>
              <w:fldChar w:fldCharType="end"/>
            </w:r>
          </w:hyperlink>
        </w:p>
        <w:p w14:paraId="4BC81443" w14:textId="37394EB2" w:rsidR="00A21E1A" w:rsidRDefault="00A21E1A">
          <w:pPr>
            <w:pStyle w:val="TOC1"/>
            <w:tabs>
              <w:tab w:val="right" w:leader="dot" w:pos="9016"/>
            </w:tabs>
            <w:rPr>
              <w:noProof/>
            </w:rPr>
          </w:pPr>
          <w:hyperlink w:anchor="_Toc197964709" w:history="1">
            <w:r w:rsidRPr="00B90F31">
              <w:rPr>
                <w:rStyle w:val="Hyperlink"/>
                <w:noProof/>
              </w:rPr>
              <w:t>8. Situational and Cultural Factors</w:t>
            </w:r>
            <w:r>
              <w:rPr>
                <w:noProof/>
                <w:webHidden/>
              </w:rPr>
              <w:tab/>
            </w:r>
            <w:r>
              <w:rPr>
                <w:noProof/>
                <w:webHidden/>
              </w:rPr>
              <w:fldChar w:fldCharType="begin"/>
            </w:r>
            <w:r>
              <w:rPr>
                <w:noProof/>
                <w:webHidden/>
              </w:rPr>
              <w:instrText xml:space="preserve"> PAGEREF _Toc197964709 \h </w:instrText>
            </w:r>
            <w:r>
              <w:rPr>
                <w:noProof/>
                <w:webHidden/>
              </w:rPr>
            </w:r>
            <w:r>
              <w:rPr>
                <w:noProof/>
                <w:webHidden/>
              </w:rPr>
              <w:fldChar w:fldCharType="separate"/>
            </w:r>
            <w:r>
              <w:rPr>
                <w:noProof/>
                <w:webHidden/>
              </w:rPr>
              <w:t>13</w:t>
            </w:r>
            <w:r>
              <w:rPr>
                <w:noProof/>
                <w:webHidden/>
              </w:rPr>
              <w:fldChar w:fldCharType="end"/>
            </w:r>
          </w:hyperlink>
        </w:p>
        <w:p w14:paraId="55BE2A20" w14:textId="1B907B79" w:rsidR="00A21E1A" w:rsidRDefault="00A21E1A">
          <w:pPr>
            <w:pStyle w:val="TOC1"/>
            <w:tabs>
              <w:tab w:val="right" w:leader="dot" w:pos="9016"/>
            </w:tabs>
            <w:rPr>
              <w:noProof/>
            </w:rPr>
          </w:pPr>
          <w:hyperlink w:anchor="_Toc197964710" w:history="1">
            <w:r w:rsidRPr="00B90F31">
              <w:rPr>
                <w:rStyle w:val="Hyperlink"/>
                <w:noProof/>
              </w:rPr>
              <w:t>9. Conclusion</w:t>
            </w:r>
            <w:r>
              <w:rPr>
                <w:noProof/>
                <w:webHidden/>
              </w:rPr>
              <w:tab/>
            </w:r>
            <w:r>
              <w:rPr>
                <w:noProof/>
                <w:webHidden/>
              </w:rPr>
              <w:fldChar w:fldCharType="begin"/>
            </w:r>
            <w:r>
              <w:rPr>
                <w:noProof/>
                <w:webHidden/>
              </w:rPr>
              <w:instrText xml:space="preserve"> PAGEREF _Toc197964710 \h </w:instrText>
            </w:r>
            <w:r>
              <w:rPr>
                <w:noProof/>
                <w:webHidden/>
              </w:rPr>
            </w:r>
            <w:r>
              <w:rPr>
                <w:noProof/>
                <w:webHidden/>
              </w:rPr>
              <w:fldChar w:fldCharType="separate"/>
            </w:r>
            <w:r>
              <w:rPr>
                <w:noProof/>
                <w:webHidden/>
              </w:rPr>
              <w:t>16</w:t>
            </w:r>
            <w:r>
              <w:rPr>
                <w:noProof/>
                <w:webHidden/>
              </w:rPr>
              <w:fldChar w:fldCharType="end"/>
            </w:r>
          </w:hyperlink>
        </w:p>
        <w:p w14:paraId="7B62FB04" w14:textId="3004F78B" w:rsidR="00A21E1A" w:rsidRDefault="00A21E1A">
          <w:pPr>
            <w:pStyle w:val="TOC1"/>
            <w:tabs>
              <w:tab w:val="right" w:leader="dot" w:pos="9016"/>
            </w:tabs>
            <w:rPr>
              <w:noProof/>
            </w:rPr>
          </w:pPr>
          <w:hyperlink w:anchor="_Toc197964711" w:history="1">
            <w:r w:rsidRPr="00B90F31">
              <w:rPr>
                <w:rStyle w:val="Hyperlink"/>
                <w:noProof/>
              </w:rPr>
              <w:t>10. Recommendations</w:t>
            </w:r>
            <w:r>
              <w:rPr>
                <w:noProof/>
                <w:webHidden/>
              </w:rPr>
              <w:tab/>
            </w:r>
            <w:r>
              <w:rPr>
                <w:noProof/>
                <w:webHidden/>
              </w:rPr>
              <w:fldChar w:fldCharType="begin"/>
            </w:r>
            <w:r>
              <w:rPr>
                <w:noProof/>
                <w:webHidden/>
              </w:rPr>
              <w:instrText xml:space="preserve"> PAGEREF _Toc197964711 \h </w:instrText>
            </w:r>
            <w:r>
              <w:rPr>
                <w:noProof/>
                <w:webHidden/>
              </w:rPr>
            </w:r>
            <w:r>
              <w:rPr>
                <w:noProof/>
                <w:webHidden/>
              </w:rPr>
              <w:fldChar w:fldCharType="separate"/>
            </w:r>
            <w:r>
              <w:rPr>
                <w:noProof/>
                <w:webHidden/>
              </w:rPr>
              <w:t>17</w:t>
            </w:r>
            <w:r>
              <w:rPr>
                <w:noProof/>
                <w:webHidden/>
              </w:rPr>
              <w:fldChar w:fldCharType="end"/>
            </w:r>
          </w:hyperlink>
        </w:p>
        <w:p w14:paraId="1F44D027" w14:textId="58F310EB" w:rsidR="00A21E1A" w:rsidRDefault="00A21E1A">
          <w:pPr>
            <w:pStyle w:val="TOC1"/>
            <w:tabs>
              <w:tab w:val="right" w:leader="dot" w:pos="9016"/>
            </w:tabs>
            <w:rPr>
              <w:noProof/>
            </w:rPr>
          </w:pPr>
          <w:hyperlink w:anchor="_Toc197964712" w:history="1">
            <w:r w:rsidRPr="00B90F31">
              <w:rPr>
                <w:rStyle w:val="Hyperlink"/>
                <w:noProof/>
              </w:rPr>
              <w:t>11. References</w:t>
            </w:r>
            <w:r>
              <w:rPr>
                <w:noProof/>
                <w:webHidden/>
              </w:rPr>
              <w:tab/>
            </w:r>
            <w:r>
              <w:rPr>
                <w:noProof/>
                <w:webHidden/>
              </w:rPr>
              <w:fldChar w:fldCharType="begin"/>
            </w:r>
            <w:r>
              <w:rPr>
                <w:noProof/>
                <w:webHidden/>
              </w:rPr>
              <w:instrText xml:space="preserve"> PAGEREF _Toc197964712 \h </w:instrText>
            </w:r>
            <w:r>
              <w:rPr>
                <w:noProof/>
                <w:webHidden/>
              </w:rPr>
            </w:r>
            <w:r>
              <w:rPr>
                <w:noProof/>
                <w:webHidden/>
              </w:rPr>
              <w:fldChar w:fldCharType="separate"/>
            </w:r>
            <w:r>
              <w:rPr>
                <w:noProof/>
                <w:webHidden/>
              </w:rPr>
              <w:t>17</w:t>
            </w:r>
            <w:r>
              <w:rPr>
                <w:noProof/>
                <w:webHidden/>
              </w:rPr>
              <w:fldChar w:fldCharType="end"/>
            </w:r>
          </w:hyperlink>
        </w:p>
        <w:p w14:paraId="1E042860" w14:textId="7FDCE388" w:rsidR="00A21E1A" w:rsidRDefault="00A21E1A">
          <w:r>
            <w:rPr>
              <w:b/>
              <w:bCs/>
              <w:noProof/>
            </w:rPr>
            <w:fldChar w:fldCharType="end"/>
          </w:r>
        </w:p>
      </w:sdtContent>
    </w:sdt>
    <w:p w14:paraId="7B38AC75" w14:textId="77777777" w:rsidR="00A21E1A" w:rsidRPr="00543738" w:rsidRDefault="00A21E1A" w:rsidP="00543738">
      <w:pPr>
        <w:spacing w:line="360" w:lineRule="auto"/>
        <w:jc w:val="both"/>
        <w:rPr>
          <w:rFonts w:ascii="Times New Roman" w:hAnsi="Times New Roman" w:cs="Times New Roman"/>
        </w:rPr>
      </w:pPr>
    </w:p>
    <w:p w14:paraId="061FAA06" w14:textId="77777777" w:rsidR="009B1A04" w:rsidRDefault="009B1A04" w:rsidP="00543738">
      <w:pPr>
        <w:spacing w:line="360" w:lineRule="auto"/>
        <w:jc w:val="both"/>
        <w:rPr>
          <w:rFonts w:ascii="Times New Roman" w:hAnsi="Times New Roman" w:cs="Times New Roman"/>
        </w:rPr>
      </w:pPr>
    </w:p>
    <w:p w14:paraId="3D2FA258" w14:textId="77777777" w:rsidR="00C85F95" w:rsidRDefault="00C85F95" w:rsidP="00543738">
      <w:pPr>
        <w:spacing w:line="360" w:lineRule="auto"/>
        <w:jc w:val="both"/>
        <w:rPr>
          <w:rFonts w:ascii="Times New Roman" w:hAnsi="Times New Roman" w:cs="Times New Roman"/>
        </w:rPr>
      </w:pPr>
    </w:p>
    <w:p w14:paraId="610ECF5D" w14:textId="77777777" w:rsidR="00C85F95" w:rsidRDefault="00C85F95" w:rsidP="00543738">
      <w:pPr>
        <w:spacing w:line="360" w:lineRule="auto"/>
        <w:jc w:val="both"/>
        <w:rPr>
          <w:rFonts w:ascii="Times New Roman" w:hAnsi="Times New Roman" w:cs="Times New Roman"/>
        </w:rPr>
      </w:pPr>
    </w:p>
    <w:p w14:paraId="06D24221" w14:textId="77777777" w:rsidR="00C85F95" w:rsidRDefault="00C85F95" w:rsidP="00543738">
      <w:pPr>
        <w:spacing w:line="360" w:lineRule="auto"/>
        <w:jc w:val="both"/>
        <w:rPr>
          <w:rFonts w:ascii="Times New Roman" w:hAnsi="Times New Roman" w:cs="Times New Roman"/>
        </w:rPr>
      </w:pPr>
    </w:p>
    <w:p w14:paraId="652E2EDF" w14:textId="77777777" w:rsidR="00C85F95" w:rsidRDefault="00C85F95" w:rsidP="00543738">
      <w:pPr>
        <w:spacing w:line="360" w:lineRule="auto"/>
        <w:jc w:val="both"/>
        <w:rPr>
          <w:rFonts w:ascii="Times New Roman" w:hAnsi="Times New Roman" w:cs="Times New Roman"/>
        </w:rPr>
      </w:pPr>
    </w:p>
    <w:p w14:paraId="3762CB4E" w14:textId="77777777" w:rsidR="00C85F95" w:rsidRDefault="00C85F95" w:rsidP="00543738">
      <w:pPr>
        <w:spacing w:line="360" w:lineRule="auto"/>
        <w:jc w:val="both"/>
        <w:rPr>
          <w:rFonts w:ascii="Times New Roman" w:hAnsi="Times New Roman" w:cs="Times New Roman"/>
        </w:rPr>
      </w:pPr>
    </w:p>
    <w:p w14:paraId="75BC999E" w14:textId="77777777" w:rsidR="00C85F95" w:rsidRDefault="00C85F95" w:rsidP="00543738">
      <w:pPr>
        <w:spacing w:line="360" w:lineRule="auto"/>
        <w:jc w:val="both"/>
        <w:rPr>
          <w:rFonts w:ascii="Times New Roman" w:hAnsi="Times New Roman" w:cs="Times New Roman"/>
        </w:rPr>
      </w:pPr>
    </w:p>
    <w:p w14:paraId="3AAA283F" w14:textId="77777777" w:rsidR="00C85F95" w:rsidRDefault="00C85F95" w:rsidP="00543738">
      <w:pPr>
        <w:spacing w:line="360" w:lineRule="auto"/>
        <w:jc w:val="both"/>
        <w:rPr>
          <w:rFonts w:ascii="Times New Roman" w:hAnsi="Times New Roman" w:cs="Times New Roman"/>
        </w:rPr>
      </w:pPr>
    </w:p>
    <w:p w14:paraId="48399CEC" w14:textId="77777777" w:rsidR="00C85F95" w:rsidRDefault="00C85F95" w:rsidP="00543738">
      <w:pPr>
        <w:spacing w:line="360" w:lineRule="auto"/>
        <w:jc w:val="both"/>
        <w:rPr>
          <w:rFonts w:ascii="Times New Roman" w:hAnsi="Times New Roman" w:cs="Times New Roman"/>
        </w:rPr>
      </w:pPr>
    </w:p>
    <w:p w14:paraId="476E9699" w14:textId="77777777" w:rsidR="00C85F95" w:rsidRDefault="00C85F95" w:rsidP="00543738">
      <w:pPr>
        <w:spacing w:line="360" w:lineRule="auto"/>
        <w:jc w:val="both"/>
        <w:rPr>
          <w:rFonts w:ascii="Times New Roman" w:hAnsi="Times New Roman" w:cs="Times New Roman"/>
        </w:rPr>
      </w:pPr>
    </w:p>
    <w:p w14:paraId="46D399F0" w14:textId="77777777" w:rsidR="00C85F95" w:rsidRPr="00543738" w:rsidRDefault="00C85F95" w:rsidP="00543738">
      <w:pPr>
        <w:spacing w:line="360" w:lineRule="auto"/>
        <w:jc w:val="both"/>
        <w:rPr>
          <w:rFonts w:ascii="Times New Roman" w:hAnsi="Times New Roman" w:cs="Times New Roman"/>
        </w:rPr>
      </w:pPr>
    </w:p>
    <w:p w14:paraId="0B185B40" w14:textId="3A3ABC94" w:rsidR="009B1A04" w:rsidRPr="00543738" w:rsidRDefault="00543738" w:rsidP="001000E0">
      <w:pPr>
        <w:pStyle w:val="Heading1"/>
      </w:pPr>
      <w:bookmarkStart w:id="0" w:name="_Toc197964702"/>
      <w:r w:rsidRPr="00543738">
        <w:lastRenderedPageBreak/>
        <w:t>1</w:t>
      </w:r>
      <w:r w:rsidR="009B1A04" w:rsidRPr="00543738">
        <w:t>. Introduction</w:t>
      </w:r>
      <w:bookmarkEnd w:id="0"/>
    </w:p>
    <w:p w14:paraId="5F18EB5A" w14:textId="77777777" w:rsidR="001000E0" w:rsidRDefault="001000E0" w:rsidP="001000E0">
      <w:pPr>
        <w:spacing w:line="360" w:lineRule="auto"/>
        <w:ind w:firstLine="720"/>
        <w:jc w:val="both"/>
        <w:rPr>
          <w:rFonts w:ascii="Times New Roman" w:hAnsi="Times New Roman" w:cs="Times New Roman"/>
        </w:rPr>
      </w:pPr>
    </w:p>
    <w:p w14:paraId="1DD8A493" w14:textId="5E8DFD0A" w:rsidR="00946D45" w:rsidRDefault="00946D45" w:rsidP="001000E0">
      <w:pPr>
        <w:spacing w:line="360" w:lineRule="auto"/>
        <w:ind w:firstLine="720"/>
        <w:jc w:val="both"/>
        <w:rPr>
          <w:rFonts w:ascii="Times New Roman" w:hAnsi="Times New Roman" w:cs="Times New Roman"/>
        </w:rPr>
      </w:pPr>
      <w:r w:rsidRPr="00946D45">
        <w:rPr>
          <w:rFonts w:ascii="Times New Roman" w:hAnsi="Times New Roman" w:cs="Times New Roman"/>
        </w:rPr>
        <w:t>CroesoConnect 2025 is a future-planned hybrid MICE and wellness-themed event with the objectives of raising the international business destination status of Wales and as a centre for well-being tourism. The event has the objective to support Visit Wales' Year of Croeso as a means to advance Welsh culture, hospitality, and tourism</w:t>
      </w:r>
      <w:r w:rsidR="003A6583">
        <w:rPr>
          <w:rFonts w:ascii="Times New Roman" w:hAnsi="Times New Roman" w:cs="Times New Roman"/>
        </w:rPr>
        <w:t xml:space="preserve"> (Visit Wales, 2024)</w:t>
      </w:r>
      <w:r w:rsidRPr="00946D45">
        <w:rPr>
          <w:rFonts w:ascii="Times New Roman" w:hAnsi="Times New Roman" w:cs="Times New Roman"/>
        </w:rPr>
        <w:t>.</w:t>
      </w:r>
      <w:r w:rsidR="001000E0">
        <w:rPr>
          <w:rFonts w:ascii="Times New Roman" w:hAnsi="Times New Roman" w:cs="Times New Roman"/>
        </w:rPr>
        <w:t xml:space="preserve"> </w:t>
      </w:r>
      <w:r w:rsidR="00620C40" w:rsidRPr="00620C40">
        <w:rPr>
          <w:rFonts w:ascii="Times New Roman" w:hAnsi="Times New Roman" w:cs="Times New Roman"/>
        </w:rPr>
        <w:t>This strategic report builds directly on the CroesoConnect 2025 Bid Pitch presentation, expanding the feasibility case into a detailed event planning and delivery framework.</w:t>
      </w:r>
      <w:r w:rsidR="000F513A">
        <w:rPr>
          <w:rFonts w:ascii="Times New Roman" w:hAnsi="Times New Roman" w:cs="Times New Roman"/>
        </w:rPr>
        <w:t xml:space="preserve"> </w:t>
      </w:r>
      <w:r w:rsidR="001000E0">
        <w:rPr>
          <w:rFonts w:ascii="Times New Roman" w:hAnsi="Times New Roman" w:cs="Times New Roman"/>
        </w:rPr>
        <w:t>It</w:t>
      </w:r>
      <w:r w:rsidRPr="00946D45">
        <w:rPr>
          <w:rFonts w:ascii="Times New Roman" w:hAnsi="Times New Roman" w:cs="Times New Roman"/>
        </w:rPr>
        <w:t xml:space="preserve"> will be held in North Wales, and the region to focus on is the Snowdonia National Park</w:t>
      </w:r>
      <w:r w:rsidR="00CC19C3">
        <w:rPr>
          <w:rFonts w:ascii="Times New Roman" w:hAnsi="Times New Roman" w:cs="Times New Roman"/>
        </w:rPr>
        <w:t>. Extending</w:t>
      </w:r>
      <w:r w:rsidRPr="00946D45">
        <w:rPr>
          <w:rFonts w:ascii="Times New Roman" w:hAnsi="Times New Roman" w:cs="Times New Roman"/>
        </w:rPr>
        <w:t xml:space="preserve"> invitations to foreign delegates, including well-being tourism planners, event planners, and MICE professionals, </w:t>
      </w:r>
      <w:r w:rsidR="00B81361">
        <w:rPr>
          <w:rFonts w:ascii="Times New Roman" w:hAnsi="Times New Roman" w:cs="Times New Roman"/>
        </w:rPr>
        <w:t xml:space="preserve">is the aim of this event, </w:t>
      </w:r>
      <w:r w:rsidRPr="00946D45">
        <w:rPr>
          <w:rFonts w:ascii="Times New Roman" w:hAnsi="Times New Roman" w:cs="Times New Roman"/>
        </w:rPr>
        <w:t>to give them networking, cultural exchange, and business opportunities. CroesoConnect 2025 will bring together career networking and well-being activities such as guided walking, forest bathing, Welsh food demonstrations, and sessions of traditional music.</w:t>
      </w:r>
    </w:p>
    <w:p w14:paraId="18706EDC" w14:textId="601E1983" w:rsidR="0094626E" w:rsidRPr="00946D45" w:rsidRDefault="004D7930" w:rsidP="004D7930">
      <w:pPr>
        <w:spacing w:line="360" w:lineRule="auto"/>
        <w:jc w:val="both"/>
        <w:rPr>
          <w:rFonts w:ascii="Times New Roman" w:hAnsi="Times New Roman" w:cs="Times New Roman"/>
        </w:rPr>
      </w:pPr>
      <w:r>
        <w:rPr>
          <w:noProof/>
        </w:rPr>
        <w:drawing>
          <wp:inline distT="0" distB="0" distL="0" distR="0" wp14:anchorId="733F2A98" wp14:editId="310DC0F4">
            <wp:extent cx="5731510" cy="4053840"/>
            <wp:effectExtent l="0" t="0" r="2540" b="3810"/>
            <wp:docPr id="1980195463" name="Picture 4" descr="A person walking on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95463" name="Picture 4" descr="A person walking on a bridg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5F3809FF" w14:textId="77777777" w:rsidR="00946D45" w:rsidRPr="00946D45" w:rsidRDefault="00946D45" w:rsidP="007B3D0D">
      <w:pPr>
        <w:spacing w:line="360" w:lineRule="auto"/>
        <w:ind w:firstLine="720"/>
        <w:jc w:val="both"/>
        <w:rPr>
          <w:rFonts w:ascii="Times New Roman" w:hAnsi="Times New Roman" w:cs="Times New Roman"/>
        </w:rPr>
      </w:pPr>
      <w:r w:rsidRPr="00946D45">
        <w:rPr>
          <w:rFonts w:ascii="Times New Roman" w:hAnsi="Times New Roman" w:cs="Times New Roman"/>
        </w:rPr>
        <w:t xml:space="preserve">By hosting this event, we aim to enhance delegates with an end-to-end experience that not only facilitates business connections but fosters well-being through engaging itself with </w:t>
      </w:r>
      <w:r w:rsidRPr="00946D45">
        <w:rPr>
          <w:rFonts w:ascii="Times New Roman" w:hAnsi="Times New Roman" w:cs="Times New Roman"/>
        </w:rPr>
        <w:lastRenderedPageBreak/>
        <w:t>Welsh culture. The hybrid model allows global access, which allows delegates to virtually attend in case they are unable to physically attend. This blend of business and wellness brings in new vision for the future of MICE events that caters to rising demand for experience-based, experiential events.</w:t>
      </w:r>
    </w:p>
    <w:p w14:paraId="033B8E33" w14:textId="6D44F1BC" w:rsidR="00543738" w:rsidRDefault="00946D45" w:rsidP="007B3D0D">
      <w:pPr>
        <w:spacing w:line="360" w:lineRule="auto"/>
        <w:ind w:firstLine="720"/>
        <w:jc w:val="both"/>
        <w:rPr>
          <w:rFonts w:ascii="Times New Roman" w:hAnsi="Times New Roman" w:cs="Times New Roman"/>
        </w:rPr>
      </w:pPr>
      <w:r w:rsidRPr="00946D45">
        <w:rPr>
          <w:rFonts w:ascii="Times New Roman" w:hAnsi="Times New Roman" w:cs="Times New Roman"/>
        </w:rPr>
        <w:t>This paper addresses the strategic planning and delivery elements essential to the achievement of the implementation of CroesoConnect 2025. These include the event goals, event life cycle, site selection, budgeting, marketing strategy, business trends, and situational and cultural determinants involved in planning the event.</w:t>
      </w:r>
    </w:p>
    <w:p w14:paraId="541B2957" w14:textId="3C3C322C" w:rsidR="004D7930" w:rsidRPr="00543738" w:rsidRDefault="00313B41" w:rsidP="004D7930">
      <w:pPr>
        <w:spacing w:line="360" w:lineRule="auto"/>
        <w:jc w:val="both"/>
        <w:rPr>
          <w:rFonts w:ascii="Times New Roman" w:hAnsi="Times New Roman" w:cs="Times New Roman"/>
        </w:rPr>
      </w:pPr>
      <w:r>
        <w:rPr>
          <w:noProof/>
        </w:rPr>
        <w:drawing>
          <wp:inline distT="0" distB="0" distL="0" distR="0" wp14:anchorId="7093D39E" wp14:editId="1E21CDEB">
            <wp:extent cx="5731510" cy="4053840"/>
            <wp:effectExtent l="0" t="0" r="2540" b="3810"/>
            <wp:docPr id="1380142247" name="Picture 5" descr="A collage of photos of people and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42247" name="Picture 5" descr="A collage of photos of people and a riv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140E6F40" w14:textId="77777777" w:rsidR="00E15485" w:rsidRDefault="00E15485" w:rsidP="00441B7E">
      <w:pPr>
        <w:spacing w:line="360" w:lineRule="auto"/>
        <w:jc w:val="both"/>
        <w:rPr>
          <w:rFonts w:ascii="Times New Roman" w:hAnsi="Times New Roman" w:cs="Times New Roman"/>
        </w:rPr>
      </w:pPr>
    </w:p>
    <w:p w14:paraId="5460CB8D" w14:textId="48843C69" w:rsidR="00441B7E" w:rsidRDefault="00441B7E" w:rsidP="00E15485">
      <w:pPr>
        <w:pStyle w:val="Heading1"/>
      </w:pPr>
      <w:bookmarkStart w:id="1" w:name="_Toc197964703"/>
      <w:r w:rsidRPr="00441B7E">
        <w:t>2. The Event Cycle</w:t>
      </w:r>
      <w:bookmarkEnd w:id="1"/>
    </w:p>
    <w:p w14:paraId="7929BE61" w14:textId="77777777" w:rsidR="00E15485" w:rsidRPr="00441B7E" w:rsidRDefault="00E15485" w:rsidP="00441B7E">
      <w:pPr>
        <w:spacing w:line="360" w:lineRule="auto"/>
        <w:jc w:val="both"/>
        <w:rPr>
          <w:rFonts w:ascii="Times New Roman" w:hAnsi="Times New Roman" w:cs="Times New Roman"/>
        </w:rPr>
      </w:pPr>
    </w:p>
    <w:p w14:paraId="7817E12D" w14:textId="2E3A6BA9" w:rsidR="00F56D05" w:rsidRDefault="00441B7E" w:rsidP="00E15485">
      <w:pPr>
        <w:spacing w:line="360" w:lineRule="auto"/>
        <w:ind w:firstLine="720"/>
        <w:jc w:val="both"/>
        <w:rPr>
          <w:rFonts w:ascii="Times New Roman" w:hAnsi="Times New Roman" w:cs="Times New Roman"/>
        </w:rPr>
      </w:pPr>
      <w:r w:rsidRPr="00441B7E">
        <w:rPr>
          <w:rFonts w:ascii="Times New Roman" w:hAnsi="Times New Roman" w:cs="Times New Roman"/>
        </w:rPr>
        <w:t>Event planning and management are typically couched within a cycle that guides organisers through systematic stages to deliver event success and sustainability</w:t>
      </w:r>
      <w:r w:rsidR="00FC1EC3">
        <w:rPr>
          <w:rFonts w:ascii="Times New Roman" w:hAnsi="Times New Roman" w:cs="Times New Roman"/>
        </w:rPr>
        <w:t xml:space="preserve"> (</w:t>
      </w:r>
      <w:r w:rsidR="00676037">
        <w:rPr>
          <w:rFonts w:ascii="Times New Roman" w:hAnsi="Times New Roman" w:cs="Times New Roman"/>
        </w:rPr>
        <w:t>Getz</w:t>
      </w:r>
      <w:r w:rsidR="00FC4043">
        <w:rPr>
          <w:rFonts w:ascii="Times New Roman" w:hAnsi="Times New Roman" w:cs="Times New Roman"/>
        </w:rPr>
        <w:t xml:space="preserve"> and Page</w:t>
      </w:r>
      <w:r w:rsidR="00FC1EC3">
        <w:rPr>
          <w:rFonts w:ascii="Times New Roman" w:hAnsi="Times New Roman" w:cs="Times New Roman"/>
        </w:rPr>
        <w:t>, 2019)</w:t>
      </w:r>
      <w:r w:rsidRPr="00441B7E">
        <w:rPr>
          <w:rFonts w:ascii="Times New Roman" w:hAnsi="Times New Roman" w:cs="Times New Roman"/>
        </w:rPr>
        <w:t>. One model that is widely applied is the Event Management Body of Knowledge (EMBOK) model (Silvers</w:t>
      </w:r>
      <w:r w:rsidR="00170581">
        <w:rPr>
          <w:rFonts w:ascii="Times New Roman" w:hAnsi="Times New Roman" w:cs="Times New Roman"/>
        </w:rPr>
        <w:t xml:space="preserve"> et</w:t>
      </w:r>
      <w:r w:rsidR="009B3A40">
        <w:rPr>
          <w:rFonts w:ascii="Times New Roman" w:hAnsi="Times New Roman" w:cs="Times New Roman"/>
        </w:rPr>
        <w:t>.al</w:t>
      </w:r>
      <w:r w:rsidRPr="00441B7E">
        <w:rPr>
          <w:rFonts w:ascii="Times New Roman" w:hAnsi="Times New Roman" w:cs="Times New Roman"/>
        </w:rPr>
        <w:t>, 200</w:t>
      </w:r>
      <w:r w:rsidR="009B3A40">
        <w:rPr>
          <w:rFonts w:ascii="Times New Roman" w:hAnsi="Times New Roman" w:cs="Times New Roman"/>
        </w:rPr>
        <w:t>5</w:t>
      </w:r>
      <w:r w:rsidRPr="00441B7E">
        <w:rPr>
          <w:rFonts w:ascii="Times New Roman" w:hAnsi="Times New Roman" w:cs="Times New Roman"/>
        </w:rPr>
        <w:t xml:space="preserve">), which comprises the Initiation, Planning, </w:t>
      </w:r>
      <w:r w:rsidRPr="00441B7E">
        <w:rPr>
          <w:rFonts w:ascii="Times New Roman" w:hAnsi="Times New Roman" w:cs="Times New Roman"/>
        </w:rPr>
        <w:lastRenderedPageBreak/>
        <w:t>Implementation, Event, and Closure stages. The model provides a strategic approach to manage not only logistics, but also stakeholder management, risk, and outcomes.</w:t>
      </w:r>
    </w:p>
    <w:p w14:paraId="2BB79274" w14:textId="15B7D1F6" w:rsidR="00F56D05" w:rsidRDefault="00F56D05" w:rsidP="00441B7E">
      <w:pPr>
        <w:spacing w:line="360" w:lineRule="auto"/>
        <w:jc w:val="both"/>
        <w:rPr>
          <w:rFonts w:ascii="Times New Roman" w:hAnsi="Times New Roman" w:cs="Times New Roman"/>
        </w:rPr>
      </w:pPr>
      <w:r w:rsidRPr="00F56D05">
        <w:rPr>
          <w:noProof/>
        </w:rPr>
        <w:drawing>
          <wp:inline distT="0" distB="0" distL="0" distR="0" wp14:anchorId="0AEA554B" wp14:editId="34AAC0EB">
            <wp:extent cx="5729605" cy="7115810"/>
            <wp:effectExtent l="0" t="0" r="4445" b="0"/>
            <wp:docPr id="14535356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7115810"/>
                    </a:xfrm>
                    <a:prstGeom prst="rect">
                      <a:avLst/>
                    </a:prstGeom>
                    <a:noFill/>
                    <a:ln>
                      <a:noFill/>
                    </a:ln>
                  </pic:spPr>
                </pic:pic>
              </a:graphicData>
            </a:graphic>
          </wp:inline>
        </w:drawing>
      </w:r>
    </w:p>
    <w:p w14:paraId="07CA5885" w14:textId="64B0DEE4" w:rsidR="002B39E4" w:rsidRDefault="00441B7E" w:rsidP="000F513A">
      <w:pPr>
        <w:spacing w:line="360" w:lineRule="auto"/>
        <w:ind w:firstLine="720"/>
        <w:jc w:val="both"/>
        <w:rPr>
          <w:rFonts w:ascii="Times New Roman" w:hAnsi="Times New Roman" w:cs="Times New Roman"/>
        </w:rPr>
      </w:pPr>
      <w:r w:rsidRPr="00441B7E">
        <w:rPr>
          <w:rFonts w:ascii="Times New Roman" w:hAnsi="Times New Roman" w:cs="Times New Roman"/>
        </w:rPr>
        <w:t>The EMBOK model ensures a holistic, risk-managed, and stakeholder-oriented approach in the delivery of CroesoConnect 2025 through a strategic phased plan.</w:t>
      </w:r>
    </w:p>
    <w:p w14:paraId="756CC1CE" w14:textId="5EDE4265" w:rsidR="002B39E4" w:rsidRPr="00441B7E" w:rsidRDefault="00A17809" w:rsidP="00A17809">
      <w:pPr>
        <w:spacing w:line="360" w:lineRule="auto"/>
        <w:jc w:val="both"/>
        <w:rPr>
          <w:rFonts w:ascii="Times New Roman" w:hAnsi="Times New Roman" w:cs="Times New Roman"/>
        </w:rPr>
      </w:pPr>
      <w:r>
        <w:rPr>
          <w:noProof/>
        </w:rPr>
        <w:lastRenderedPageBreak/>
        <w:drawing>
          <wp:inline distT="0" distB="0" distL="0" distR="0" wp14:anchorId="46B60D51" wp14:editId="259004B3">
            <wp:extent cx="5731510" cy="2711450"/>
            <wp:effectExtent l="19050" t="19050" r="21590" b="12700"/>
            <wp:docPr id="234001378" name="Picture 3" descr="A diagram of cor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01378" name="Picture 3" descr="A diagram of core valu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11450"/>
                    </a:xfrm>
                    <a:prstGeom prst="rect">
                      <a:avLst/>
                    </a:prstGeom>
                    <a:noFill/>
                    <a:ln>
                      <a:solidFill>
                        <a:schemeClr val="accent1"/>
                      </a:solidFill>
                    </a:ln>
                  </pic:spPr>
                </pic:pic>
              </a:graphicData>
            </a:graphic>
          </wp:inline>
        </w:drawing>
      </w:r>
    </w:p>
    <w:p w14:paraId="29694EF7" w14:textId="6B3E3FE0" w:rsidR="00441B7E" w:rsidRPr="00AA4C70" w:rsidRDefault="00753827" w:rsidP="00441B7E">
      <w:pPr>
        <w:spacing w:line="360" w:lineRule="auto"/>
        <w:jc w:val="both"/>
        <w:rPr>
          <w:rFonts w:ascii="Times New Roman" w:hAnsi="Times New Roman" w:cs="Times New Roman"/>
          <w:sz w:val="20"/>
          <w:szCs w:val="20"/>
        </w:rPr>
      </w:pPr>
      <w:r w:rsidRPr="00AA4C70">
        <w:rPr>
          <w:rFonts w:ascii="Times New Roman" w:hAnsi="Times New Roman" w:cs="Times New Roman"/>
          <w:sz w:val="20"/>
          <w:szCs w:val="20"/>
        </w:rPr>
        <w:t>Fig.</w:t>
      </w:r>
      <w:r w:rsidR="00AA4C70" w:rsidRPr="00AA4C70">
        <w:rPr>
          <w:rFonts w:ascii="Times New Roman" w:hAnsi="Times New Roman" w:cs="Times New Roman"/>
          <w:sz w:val="20"/>
          <w:szCs w:val="20"/>
        </w:rPr>
        <w:t xml:space="preserve"> 1 – EMBOK Model; Source: </w:t>
      </w:r>
      <w:hyperlink r:id="rId14" w:history="1">
        <w:r w:rsidR="00AA4C70" w:rsidRPr="00AA4C70">
          <w:rPr>
            <w:rStyle w:val="Hyperlink"/>
            <w:rFonts w:ascii="Times New Roman" w:hAnsi="Times New Roman" w:cs="Times New Roman"/>
            <w:sz w:val="20"/>
            <w:szCs w:val="20"/>
          </w:rPr>
          <w:t>EMBOK - Event Management Body of Knowledge - EMBOK Model</w:t>
        </w:r>
      </w:hyperlink>
    </w:p>
    <w:p w14:paraId="4807135A" w14:textId="77777777" w:rsidR="00441B7E" w:rsidRDefault="00441B7E" w:rsidP="00E97AFA">
      <w:pPr>
        <w:pStyle w:val="Heading1"/>
      </w:pPr>
      <w:bookmarkStart w:id="2" w:name="_Toc197964704"/>
      <w:r w:rsidRPr="00441B7E">
        <w:t>3. Event Concept &amp; Itinerary</w:t>
      </w:r>
      <w:bookmarkEnd w:id="2"/>
    </w:p>
    <w:p w14:paraId="56A9B86E" w14:textId="77777777" w:rsidR="00E97AFA" w:rsidRPr="00441B7E" w:rsidRDefault="00E97AFA" w:rsidP="00441B7E">
      <w:pPr>
        <w:spacing w:line="360" w:lineRule="auto"/>
        <w:jc w:val="both"/>
        <w:rPr>
          <w:rFonts w:ascii="Times New Roman" w:hAnsi="Times New Roman" w:cs="Times New Roman"/>
        </w:rPr>
      </w:pPr>
    </w:p>
    <w:p w14:paraId="527E3152" w14:textId="2CF3F9B7" w:rsidR="00441B7E" w:rsidRPr="00441B7E" w:rsidRDefault="00441B7E" w:rsidP="00E97AFA">
      <w:pPr>
        <w:spacing w:line="360" w:lineRule="auto"/>
        <w:ind w:firstLine="720"/>
        <w:jc w:val="both"/>
        <w:rPr>
          <w:rFonts w:ascii="Times New Roman" w:hAnsi="Times New Roman" w:cs="Times New Roman"/>
        </w:rPr>
      </w:pPr>
      <w:r w:rsidRPr="00441B7E">
        <w:rPr>
          <w:rFonts w:ascii="Times New Roman" w:hAnsi="Times New Roman" w:cs="Times New Roman"/>
        </w:rPr>
        <w:t>The concept for CroesoConnect 2025 is founded on the delivery of an experiential hybrid MICE and wellbeing event</w:t>
      </w:r>
      <w:r w:rsidR="00250234">
        <w:rPr>
          <w:rFonts w:ascii="Times New Roman" w:hAnsi="Times New Roman" w:cs="Times New Roman"/>
        </w:rPr>
        <w:t xml:space="preserve"> (Nedachina, 2020)</w:t>
      </w:r>
      <w:r w:rsidRPr="00441B7E">
        <w:rPr>
          <w:rFonts w:ascii="Times New Roman" w:hAnsi="Times New Roman" w:cs="Times New Roman"/>
        </w:rPr>
        <w:t xml:space="preserve"> that introduces the culture, language, and landscapes of North Wales in a genuine manner. The event is strategically positioned to highlight the emotional warmth of the Welsh welcome ("croeso") and the joy of connection ("hwyl"), which aligns neatly within the Visit Wales Year of Croeso narrative (Visit Wales, 2024).</w:t>
      </w:r>
    </w:p>
    <w:p w14:paraId="2DC29643" w14:textId="747E51ED" w:rsidR="00441B7E" w:rsidRPr="00441B7E" w:rsidRDefault="00441B7E" w:rsidP="008F7802">
      <w:pPr>
        <w:spacing w:line="360" w:lineRule="auto"/>
        <w:ind w:firstLine="720"/>
        <w:jc w:val="both"/>
        <w:rPr>
          <w:rFonts w:ascii="Times New Roman" w:hAnsi="Times New Roman" w:cs="Times New Roman"/>
        </w:rPr>
      </w:pPr>
      <w:r w:rsidRPr="00441B7E">
        <w:rPr>
          <w:rFonts w:ascii="Times New Roman" w:hAnsi="Times New Roman" w:cs="Times New Roman"/>
        </w:rPr>
        <w:t>This innovative concept addresses the growing demand for meaningful, experience-rich events that regenerate and contribute to well-being and career development</w:t>
      </w:r>
      <w:r w:rsidR="007D3B67">
        <w:rPr>
          <w:rFonts w:ascii="Times New Roman" w:hAnsi="Times New Roman" w:cs="Times New Roman"/>
        </w:rPr>
        <w:t xml:space="preserve"> </w:t>
      </w:r>
      <w:r w:rsidR="007D3B67" w:rsidRPr="007D3B67">
        <w:rPr>
          <w:rFonts w:ascii="Times New Roman" w:hAnsi="Times New Roman" w:cs="Times New Roman"/>
        </w:rPr>
        <w:t>(</w:t>
      </w:r>
      <w:r w:rsidR="0057407D">
        <w:rPr>
          <w:rFonts w:ascii="Times New Roman" w:hAnsi="Times New Roman" w:cs="Times New Roman"/>
        </w:rPr>
        <w:t>Bowdin et al</w:t>
      </w:r>
      <w:r w:rsidR="007D3B67" w:rsidRPr="007D3B67">
        <w:rPr>
          <w:rFonts w:ascii="Times New Roman" w:hAnsi="Times New Roman" w:cs="Times New Roman"/>
        </w:rPr>
        <w:t>, 2023)</w:t>
      </w:r>
      <w:r w:rsidRPr="00441B7E">
        <w:rPr>
          <w:rFonts w:ascii="Times New Roman" w:hAnsi="Times New Roman" w:cs="Times New Roman"/>
        </w:rPr>
        <w:t>. It builds on the traditional conferencing format by integrating networking with nature-based wellbeing practices and cultural storytelling—delivering emotional value to delegates.</w:t>
      </w:r>
    </w:p>
    <w:p w14:paraId="595D8966" w14:textId="1BBD4BC8" w:rsidR="00441B7E" w:rsidRPr="00441B7E" w:rsidRDefault="00441B7E" w:rsidP="00D94651">
      <w:pPr>
        <w:spacing w:line="360" w:lineRule="auto"/>
        <w:ind w:firstLine="720"/>
        <w:jc w:val="both"/>
        <w:rPr>
          <w:rFonts w:ascii="Times New Roman" w:hAnsi="Times New Roman" w:cs="Times New Roman"/>
        </w:rPr>
      </w:pPr>
      <w:r w:rsidRPr="00441B7E">
        <w:rPr>
          <w:rFonts w:ascii="Times New Roman" w:hAnsi="Times New Roman" w:cs="Times New Roman"/>
        </w:rPr>
        <w:t>The event takes Pine and Gilmore's (199</w:t>
      </w:r>
      <w:r w:rsidR="00746697">
        <w:rPr>
          <w:rFonts w:ascii="Times New Roman" w:hAnsi="Times New Roman" w:cs="Times New Roman"/>
        </w:rPr>
        <w:t>9</w:t>
      </w:r>
      <w:r w:rsidRPr="00441B7E">
        <w:rPr>
          <w:rFonts w:ascii="Times New Roman" w:hAnsi="Times New Roman" w:cs="Times New Roman"/>
        </w:rPr>
        <w:t>) Experience Economy model, which theori</w:t>
      </w:r>
      <w:r w:rsidR="0061345F">
        <w:rPr>
          <w:rFonts w:ascii="Times New Roman" w:hAnsi="Times New Roman" w:cs="Times New Roman"/>
        </w:rPr>
        <w:t>s</w:t>
      </w:r>
      <w:r w:rsidRPr="00441B7E">
        <w:rPr>
          <w:rFonts w:ascii="Times New Roman" w:hAnsi="Times New Roman" w:cs="Times New Roman"/>
        </w:rPr>
        <w:t xml:space="preserve">es that customers want memorable experiences over services or goods. CroesoConnect brings this into effect through the blending of entertainment (music, food demonstrations), education (wellness workshops), aesthetics (Snowdonia scenery), and escapism (forest walks and bathing). </w:t>
      </w:r>
      <w:r w:rsidR="001231D7">
        <w:rPr>
          <w:rFonts w:ascii="Times New Roman" w:hAnsi="Times New Roman" w:cs="Times New Roman"/>
        </w:rPr>
        <w:t xml:space="preserve">One day itinerary sample: </w:t>
      </w:r>
    </w:p>
    <w:p w14:paraId="7077C851" w14:textId="4BB8F7A0" w:rsidR="001E454F" w:rsidRDefault="00034B7A" w:rsidP="00441B7E">
      <w:pPr>
        <w:spacing w:line="360" w:lineRule="auto"/>
        <w:jc w:val="both"/>
        <w:rPr>
          <w:rFonts w:ascii="Times New Roman" w:hAnsi="Times New Roman" w:cs="Times New Roman"/>
        </w:rPr>
      </w:pPr>
      <w:r>
        <w:rPr>
          <w:noProof/>
        </w:rPr>
        <w:lastRenderedPageBreak/>
        <mc:AlternateContent>
          <mc:Choice Requires="wps">
            <w:drawing>
              <wp:anchor distT="0" distB="0" distL="114300" distR="114300" simplePos="0" relativeHeight="251659264" behindDoc="0" locked="0" layoutInCell="1" allowOverlap="1" wp14:anchorId="12008CB8" wp14:editId="072E5AD6">
                <wp:simplePos x="0" y="0"/>
                <wp:positionH relativeFrom="column">
                  <wp:posOffset>2971800</wp:posOffset>
                </wp:positionH>
                <wp:positionV relativeFrom="paragraph">
                  <wp:posOffset>18661</wp:posOffset>
                </wp:positionV>
                <wp:extent cx="0" cy="3723640"/>
                <wp:effectExtent l="0" t="0" r="38100" b="29210"/>
                <wp:wrapNone/>
                <wp:docPr id="1859069334" name="Straight Connector 12"/>
                <wp:cNvGraphicFramePr/>
                <a:graphic xmlns:a="http://schemas.openxmlformats.org/drawingml/2006/main">
                  <a:graphicData uri="http://schemas.microsoft.com/office/word/2010/wordprocessingShape">
                    <wps:wsp>
                      <wps:cNvCnPr/>
                      <wps:spPr>
                        <a:xfrm>
                          <a:off x="0" y="0"/>
                          <a:ext cx="0" cy="37236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3D044FD" id="Straight Connector 1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34pt,1.45pt" to="234pt,29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" strokecolor="black [3200]" strokeweight="1.5pt">
                <v:stroke joinstyle="miter"/>
              </v:line>
            </w:pict>
          </mc:Fallback>
        </mc:AlternateContent>
      </w:r>
      <w:r w:rsidR="00CC2BFF" w:rsidRPr="00CC2BFF">
        <w:rPr>
          <w:noProof/>
        </w:rPr>
        <w:drawing>
          <wp:inline distT="0" distB="0" distL="0" distR="0" wp14:anchorId="3225970E" wp14:editId="1085B885">
            <wp:extent cx="5663381" cy="3723640"/>
            <wp:effectExtent l="19050" t="19050" r="13970" b="10160"/>
            <wp:docPr id="8634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0202" cy="3754424"/>
                    </a:xfrm>
                    <a:prstGeom prst="rect">
                      <a:avLst/>
                    </a:prstGeom>
                    <a:noFill/>
                    <a:ln>
                      <a:solidFill>
                        <a:schemeClr val="tx1"/>
                      </a:solidFill>
                    </a:ln>
                  </pic:spPr>
                </pic:pic>
              </a:graphicData>
            </a:graphic>
          </wp:inline>
        </w:drawing>
      </w:r>
    </w:p>
    <w:p w14:paraId="18B3919B" w14:textId="08C71612" w:rsidR="009B1A04" w:rsidRDefault="00441B7E" w:rsidP="00313B41">
      <w:pPr>
        <w:spacing w:line="360" w:lineRule="auto"/>
        <w:ind w:firstLine="720"/>
        <w:jc w:val="both"/>
        <w:rPr>
          <w:rFonts w:ascii="Times New Roman" w:hAnsi="Times New Roman" w:cs="Times New Roman"/>
        </w:rPr>
      </w:pPr>
      <w:r w:rsidRPr="00441B7E">
        <w:rPr>
          <w:rFonts w:ascii="Times New Roman" w:hAnsi="Times New Roman" w:cs="Times New Roman"/>
        </w:rPr>
        <w:t>Further days will include arrival, welcome dinner, site visits, vendor exhibitions, and hybrid streaming of sessions for international attendees</w:t>
      </w:r>
      <w:r w:rsidR="004937CB">
        <w:rPr>
          <w:rFonts w:ascii="Times New Roman" w:hAnsi="Times New Roman" w:cs="Times New Roman"/>
        </w:rPr>
        <w:t xml:space="preserve"> (Dutta, 2025)</w:t>
      </w:r>
      <w:r w:rsidRPr="00441B7E">
        <w:rPr>
          <w:rFonts w:ascii="Times New Roman" w:hAnsi="Times New Roman" w:cs="Times New Roman"/>
        </w:rPr>
        <w:t>.</w:t>
      </w:r>
      <w:r w:rsidR="001D6A25">
        <w:rPr>
          <w:rFonts w:ascii="Times New Roman" w:hAnsi="Times New Roman" w:cs="Times New Roman"/>
        </w:rPr>
        <w:t xml:space="preserve"> </w:t>
      </w:r>
      <w:r w:rsidRPr="00441B7E">
        <w:rPr>
          <w:rFonts w:ascii="Times New Roman" w:hAnsi="Times New Roman" w:cs="Times New Roman"/>
        </w:rPr>
        <w:t>The concept reinforces Wales' positioning as a "well-being destination with a sense of place"</w:t>
      </w:r>
      <w:r w:rsidR="00380EF1">
        <w:rPr>
          <w:rFonts w:ascii="Times New Roman" w:hAnsi="Times New Roman" w:cs="Times New Roman"/>
        </w:rPr>
        <w:t xml:space="preserve"> (Jarratt, 2018)</w:t>
      </w:r>
      <w:r w:rsidRPr="00441B7E">
        <w:rPr>
          <w:rFonts w:ascii="Times New Roman" w:hAnsi="Times New Roman" w:cs="Times New Roman"/>
        </w:rPr>
        <w:t>, using authentic experiences and heritage integration to appeal to both B2B and B2C segments</w:t>
      </w:r>
      <w:r w:rsidR="00FF74BF">
        <w:rPr>
          <w:rFonts w:ascii="Times New Roman" w:hAnsi="Times New Roman" w:cs="Times New Roman"/>
        </w:rPr>
        <w:t xml:space="preserve"> (Dutta, 2025)</w:t>
      </w:r>
      <w:r w:rsidRPr="00441B7E">
        <w:rPr>
          <w:rFonts w:ascii="Times New Roman" w:hAnsi="Times New Roman" w:cs="Times New Roman"/>
        </w:rPr>
        <w:t>.</w:t>
      </w:r>
    </w:p>
    <w:p w14:paraId="009D130C" w14:textId="77777777" w:rsidR="00313B41" w:rsidRDefault="00313B41" w:rsidP="00313B41">
      <w:pPr>
        <w:spacing w:line="360" w:lineRule="auto"/>
        <w:ind w:firstLine="720"/>
        <w:jc w:val="both"/>
        <w:rPr>
          <w:rFonts w:ascii="Times New Roman" w:hAnsi="Times New Roman" w:cs="Times New Roman"/>
        </w:rPr>
      </w:pPr>
    </w:p>
    <w:p w14:paraId="6503419E" w14:textId="6EBE0947" w:rsidR="00AE7B4B" w:rsidRPr="00AE7B4B" w:rsidRDefault="00AE7B4B" w:rsidP="001D6A25">
      <w:pPr>
        <w:pStyle w:val="Heading1"/>
      </w:pPr>
      <w:bookmarkStart w:id="3" w:name="_Toc197964705"/>
      <w:r>
        <w:t>4</w:t>
      </w:r>
      <w:r w:rsidRPr="00AE7B4B">
        <w:t>. Purpose and Aims of the Event / Meeting</w:t>
      </w:r>
      <w:bookmarkEnd w:id="3"/>
    </w:p>
    <w:p w14:paraId="48F940C9" w14:textId="5D457164" w:rsidR="00AE7B4B" w:rsidRPr="00AE7B4B" w:rsidRDefault="00AE7B4B" w:rsidP="00AE7B4B">
      <w:pPr>
        <w:spacing w:line="360" w:lineRule="auto"/>
        <w:jc w:val="both"/>
        <w:rPr>
          <w:rFonts w:ascii="Times New Roman" w:hAnsi="Times New Roman" w:cs="Times New Roman"/>
        </w:rPr>
      </w:pPr>
    </w:p>
    <w:p w14:paraId="0A34F60D" w14:textId="04F8FAEB" w:rsidR="00AE7B4B" w:rsidRPr="00AE7B4B" w:rsidRDefault="00AE7B4B" w:rsidP="00FD3848">
      <w:pPr>
        <w:spacing w:line="360" w:lineRule="auto"/>
        <w:ind w:firstLine="720"/>
        <w:jc w:val="both"/>
        <w:rPr>
          <w:rFonts w:ascii="Times New Roman" w:hAnsi="Times New Roman" w:cs="Times New Roman"/>
        </w:rPr>
      </w:pPr>
      <w:r w:rsidRPr="00AE7B4B">
        <w:rPr>
          <w:rFonts w:ascii="Times New Roman" w:hAnsi="Times New Roman" w:cs="Times New Roman"/>
        </w:rPr>
        <w:t>The overall objective of CroesoConnect 2025 is to position North Wales as a leading destination for global MICE (Meetings, Incentives, Conferences, and Exhibitions) and wellness tourism, and to celebrate the cultural identity and heritage of Wales from the viewpoint of the Year of Croeso campaign. The event will combine professional networking with well-being-oriented cultural experiences, generating long-term economic returns and sustainable tourism development for the area</w:t>
      </w:r>
      <w:r w:rsidR="006B0535">
        <w:rPr>
          <w:rFonts w:ascii="Times New Roman" w:hAnsi="Times New Roman" w:cs="Times New Roman"/>
        </w:rPr>
        <w:t xml:space="preserve"> </w:t>
      </w:r>
      <w:r w:rsidR="009E6674" w:rsidRPr="007A4D2C">
        <w:rPr>
          <w:rFonts w:ascii="Times New Roman" w:hAnsi="Times New Roman" w:cs="Times New Roman"/>
        </w:rPr>
        <w:t>(Fox et al., 2014)</w:t>
      </w:r>
      <w:r w:rsidR="009E6674">
        <w:rPr>
          <w:rFonts w:ascii="Times New Roman" w:hAnsi="Times New Roman" w:cs="Times New Roman"/>
        </w:rPr>
        <w:t>.</w:t>
      </w:r>
    </w:p>
    <w:p w14:paraId="1740A29F" w14:textId="04006230" w:rsidR="00AB0502" w:rsidRPr="00AE7B4B" w:rsidRDefault="00AE7B4B" w:rsidP="00FD3848">
      <w:pPr>
        <w:spacing w:line="360" w:lineRule="auto"/>
        <w:ind w:firstLine="720"/>
        <w:jc w:val="both"/>
        <w:rPr>
          <w:rFonts w:ascii="Times New Roman" w:hAnsi="Times New Roman" w:cs="Times New Roman"/>
        </w:rPr>
      </w:pPr>
      <w:r w:rsidRPr="00AE7B4B">
        <w:rPr>
          <w:rFonts w:ascii="Times New Roman" w:hAnsi="Times New Roman" w:cs="Times New Roman"/>
        </w:rPr>
        <w:t>For the purpose of clear and measurable success, the below SMART goals are established for CroesoConnect 2025:</w:t>
      </w:r>
    </w:p>
    <w:tbl>
      <w:tblPr>
        <w:tblStyle w:val="TableGrid"/>
        <w:tblW w:w="0" w:type="auto"/>
        <w:tblLayout w:type="fixed"/>
        <w:tblLook w:val="04A0" w:firstRow="1" w:lastRow="0" w:firstColumn="1" w:lastColumn="0" w:noHBand="0" w:noVBand="1"/>
      </w:tblPr>
      <w:tblGrid>
        <w:gridCol w:w="1443"/>
        <w:gridCol w:w="2017"/>
        <w:gridCol w:w="1463"/>
        <w:gridCol w:w="1374"/>
        <w:gridCol w:w="1546"/>
        <w:gridCol w:w="1173"/>
      </w:tblGrid>
      <w:tr w:rsidR="00AB0502" w:rsidRPr="00AB0502" w14:paraId="036D20C4" w14:textId="77777777" w:rsidTr="00AB0502">
        <w:trPr>
          <w:trHeight w:val="557"/>
        </w:trPr>
        <w:tc>
          <w:tcPr>
            <w:tcW w:w="1443" w:type="dxa"/>
            <w:hideMark/>
          </w:tcPr>
          <w:p w14:paraId="3ADDC9E4" w14:textId="77777777" w:rsidR="00AB0502" w:rsidRPr="00AB0502" w:rsidRDefault="00AB0502" w:rsidP="00AB0502">
            <w:pPr>
              <w:spacing w:after="160" w:line="360" w:lineRule="auto"/>
              <w:jc w:val="both"/>
              <w:rPr>
                <w:rFonts w:ascii="Times New Roman" w:hAnsi="Times New Roman" w:cs="Times New Roman"/>
                <w:b/>
                <w:bCs/>
              </w:rPr>
            </w:pPr>
            <w:bookmarkStart w:id="4" w:name="_Hlk197934415"/>
            <w:r w:rsidRPr="00AB0502">
              <w:rPr>
                <w:rFonts w:ascii="Times New Roman" w:hAnsi="Times New Roman" w:cs="Times New Roman"/>
                <w:b/>
                <w:bCs/>
              </w:rPr>
              <w:lastRenderedPageBreak/>
              <w:t>Objective</w:t>
            </w:r>
          </w:p>
        </w:tc>
        <w:tc>
          <w:tcPr>
            <w:tcW w:w="2017" w:type="dxa"/>
            <w:hideMark/>
          </w:tcPr>
          <w:p w14:paraId="699705F5" w14:textId="77777777" w:rsidR="00AB0502" w:rsidRPr="00AB0502" w:rsidRDefault="00AB0502" w:rsidP="00AB0502">
            <w:pPr>
              <w:spacing w:after="160" w:line="360" w:lineRule="auto"/>
              <w:jc w:val="both"/>
              <w:rPr>
                <w:rFonts w:ascii="Times New Roman" w:hAnsi="Times New Roman" w:cs="Times New Roman"/>
                <w:b/>
                <w:bCs/>
              </w:rPr>
            </w:pPr>
            <w:r w:rsidRPr="00AB0502">
              <w:rPr>
                <w:rFonts w:ascii="Times New Roman" w:hAnsi="Times New Roman" w:cs="Times New Roman"/>
                <w:b/>
                <w:bCs/>
              </w:rPr>
              <w:t>Specific</w:t>
            </w:r>
          </w:p>
        </w:tc>
        <w:tc>
          <w:tcPr>
            <w:tcW w:w="1463" w:type="dxa"/>
            <w:hideMark/>
          </w:tcPr>
          <w:p w14:paraId="61CC6D28" w14:textId="77777777" w:rsidR="00AB0502" w:rsidRPr="00AB0502" w:rsidRDefault="00AB0502" w:rsidP="00AB0502">
            <w:pPr>
              <w:spacing w:after="160" w:line="360" w:lineRule="auto"/>
              <w:jc w:val="both"/>
              <w:rPr>
                <w:rFonts w:ascii="Times New Roman" w:hAnsi="Times New Roman" w:cs="Times New Roman"/>
                <w:b/>
                <w:bCs/>
              </w:rPr>
            </w:pPr>
            <w:r w:rsidRPr="00AB0502">
              <w:rPr>
                <w:rFonts w:ascii="Times New Roman" w:hAnsi="Times New Roman" w:cs="Times New Roman"/>
                <w:b/>
                <w:bCs/>
              </w:rPr>
              <w:t>Measurable</w:t>
            </w:r>
          </w:p>
        </w:tc>
        <w:tc>
          <w:tcPr>
            <w:tcW w:w="1374" w:type="dxa"/>
            <w:hideMark/>
          </w:tcPr>
          <w:p w14:paraId="7A84799C" w14:textId="77777777" w:rsidR="00AB0502" w:rsidRPr="00AB0502" w:rsidRDefault="00AB0502" w:rsidP="00AB0502">
            <w:pPr>
              <w:spacing w:after="160" w:line="360" w:lineRule="auto"/>
              <w:jc w:val="both"/>
              <w:rPr>
                <w:rFonts w:ascii="Times New Roman" w:hAnsi="Times New Roman" w:cs="Times New Roman"/>
                <w:b/>
                <w:bCs/>
              </w:rPr>
            </w:pPr>
            <w:r w:rsidRPr="00AB0502">
              <w:rPr>
                <w:rFonts w:ascii="Times New Roman" w:hAnsi="Times New Roman" w:cs="Times New Roman"/>
                <w:b/>
                <w:bCs/>
              </w:rPr>
              <w:t>Achievable</w:t>
            </w:r>
          </w:p>
        </w:tc>
        <w:tc>
          <w:tcPr>
            <w:tcW w:w="1546" w:type="dxa"/>
            <w:hideMark/>
          </w:tcPr>
          <w:p w14:paraId="473A4CF5" w14:textId="77777777" w:rsidR="00AB0502" w:rsidRPr="00AB0502" w:rsidRDefault="00AB0502" w:rsidP="00AB0502">
            <w:pPr>
              <w:spacing w:after="160" w:line="360" w:lineRule="auto"/>
              <w:jc w:val="both"/>
              <w:rPr>
                <w:rFonts w:ascii="Times New Roman" w:hAnsi="Times New Roman" w:cs="Times New Roman"/>
                <w:b/>
                <w:bCs/>
              </w:rPr>
            </w:pPr>
            <w:r w:rsidRPr="00AB0502">
              <w:rPr>
                <w:rFonts w:ascii="Times New Roman" w:hAnsi="Times New Roman" w:cs="Times New Roman"/>
                <w:b/>
                <w:bCs/>
              </w:rPr>
              <w:t>Relevant</w:t>
            </w:r>
          </w:p>
        </w:tc>
        <w:tc>
          <w:tcPr>
            <w:tcW w:w="1173" w:type="dxa"/>
            <w:hideMark/>
          </w:tcPr>
          <w:p w14:paraId="22A73370" w14:textId="77777777" w:rsidR="00AB0502" w:rsidRPr="00AB0502" w:rsidRDefault="00AB0502" w:rsidP="00AB0502">
            <w:pPr>
              <w:spacing w:after="160" w:line="360" w:lineRule="auto"/>
              <w:jc w:val="both"/>
              <w:rPr>
                <w:rFonts w:ascii="Times New Roman" w:hAnsi="Times New Roman" w:cs="Times New Roman"/>
                <w:b/>
                <w:bCs/>
              </w:rPr>
            </w:pPr>
            <w:r w:rsidRPr="00AB0502">
              <w:rPr>
                <w:rFonts w:ascii="Times New Roman" w:hAnsi="Times New Roman" w:cs="Times New Roman"/>
                <w:b/>
                <w:bCs/>
              </w:rPr>
              <w:t>Time-bound</w:t>
            </w:r>
          </w:p>
        </w:tc>
      </w:tr>
      <w:tr w:rsidR="00AB0502" w:rsidRPr="00AB0502" w14:paraId="660E1658" w14:textId="77777777" w:rsidTr="00AB0502">
        <w:tc>
          <w:tcPr>
            <w:tcW w:w="1443" w:type="dxa"/>
            <w:hideMark/>
          </w:tcPr>
          <w:p w14:paraId="0C8EA0D9"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b/>
                <w:bCs/>
              </w:rPr>
              <w:t>Develop Regional MICE Tourism by 20%</w:t>
            </w:r>
          </w:p>
        </w:tc>
        <w:tc>
          <w:tcPr>
            <w:tcW w:w="2017" w:type="dxa"/>
            <w:hideMark/>
          </w:tcPr>
          <w:p w14:paraId="56BD6DA9" w14:textId="16B47402"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Host a minimum of 200 international delegates from key MICE markets (UK, USA, Germany, Canada, Japan)</w:t>
            </w:r>
            <w:r w:rsidR="00E417E0">
              <w:rPr>
                <w:rFonts w:ascii="Times New Roman" w:hAnsi="Times New Roman" w:cs="Times New Roman"/>
              </w:rPr>
              <w:t xml:space="preserve"> (WK Information, 2025)</w:t>
            </w:r>
            <w:r w:rsidRPr="00AB0502">
              <w:rPr>
                <w:rFonts w:ascii="Times New Roman" w:hAnsi="Times New Roman" w:cs="Times New Roman"/>
              </w:rPr>
              <w:t>.</w:t>
            </w:r>
          </w:p>
        </w:tc>
        <w:tc>
          <w:tcPr>
            <w:tcW w:w="1463" w:type="dxa"/>
            <w:hideMark/>
          </w:tcPr>
          <w:p w14:paraId="3C24DB84" w14:textId="619CCD58"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Track registration numbers, delegate profile, and post-event survey</w:t>
            </w:r>
            <w:r w:rsidR="002D25E0">
              <w:rPr>
                <w:rFonts w:ascii="Times New Roman" w:hAnsi="Times New Roman" w:cs="Times New Roman"/>
              </w:rPr>
              <w:t xml:space="preserve"> (Dutta</w:t>
            </w:r>
            <w:r w:rsidR="009363BD">
              <w:rPr>
                <w:rFonts w:ascii="Times New Roman" w:hAnsi="Times New Roman" w:cs="Times New Roman"/>
              </w:rPr>
              <w:t>, 2025)</w:t>
            </w:r>
            <w:r w:rsidRPr="00AB0502">
              <w:rPr>
                <w:rFonts w:ascii="Times New Roman" w:hAnsi="Times New Roman" w:cs="Times New Roman"/>
              </w:rPr>
              <w:t>.</w:t>
            </w:r>
          </w:p>
        </w:tc>
        <w:tc>
          <w:tcPr>
            <w:tcW w:w="1374" w:type="dxa"/>
            <w:hideMark/>
          </w:tcPr>
          <w:p w14:paraId="6D0618BD"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Leverage industry networks and global wellness tourism trends.</w:t>
            </w:r>
          </w:p>
        </w:tc>
        <w:tc>
          <w:tcPr>
            <w:tcW w:w="1546" w:type="dxa"/>
            <w:hideMark/>
          </w:tcPr>
          <w:p w14:paraId="1DEFF6EF" w14:textId="0A8381A3"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Supports growth of tourism industry in Wales</w:t>
            </w:r>
            <w:r w:rsidR="005D47C1">
              <w:rPr>
                <w:rFonts w:ascii="Times New Roman" w:hAnsi="Times New Roman" w:cs="Times New Roman"/>
              </w:rPr>
              <w:t xml:space="preserve"> (Allen et.al, 2021)</w:t>
            </w:r>
            <w:r w:rsidRPr="00AB0502">
              <w:rPr>
                <w:rFonts w:ascii="Times New Roman" w:hAnsi="Times New Roman" w:cs="Times New Roman"/>
              </w:rPr>
              <w:t xml:space="preserve"> in the Year of Croeso.</w:t>
            </w:r>
          </w:p>
        </w:tc>
        <w:tc>
          <w:tcPr>
            <w:tcW w:w="1173" w:type="dxa"/>
            <w:hideMark/>
          </w:tcPr>
          <w:p w14:paraId="19E0F46F"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Complete this objective in the event's first year (May 2025).</w:t>
            </w:r>
          </w:p>
        </w:tc>
      </w:tr>
      <w:tr w:rsidR="00AB0502" w:rsidRPr="00AB0502" w14:paraId="7B0049EC" w14:textId="77777777" w:rsidTr="00AB0502">
        <w:tc>
          <w:tcPr>
            <w:tcW w:w="1443" w:type="dxa"/>
            <w:hideMark/>
          </w:tcPr>
          <w:p w14:paraId="457C2DDF"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b/>
                <w:bCs/>
              </w:rPr>
              <w:t>Achieve 80% Delegate Satisfaction Rate for Hybrid Event</w:t>
            </w:r>
          </w:p>
        </w:tc>
        <w:tc>
          <w:tcPr>
            <w:tcW w:w="2017" w:type="dxa"/>
            <w:hideMark/>
          </w:tcPr>
          <w:p w14:paraId="47F8A02C"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Record 80% of participants expressing satisfaction with the hybrid event format (on-site + virtual attendance).</w:t>
            </w:r>
          </w:p>
        </w:tc>
        <w:tc>
          <w:tcPr>
            <w:tcW w:w="1463" w:type="dxa"/>
            <w:hideMark/>
          </w:tcPr>
          <w:p w14:paraId="2825A1DC"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Collect delegate feedback via post-event surveys and online activity metrics.</w:t>
            </w:r>
          </w:p>
        </w:tc>
        <w:tc>
          <w:tcPr>
            <w:tcW w:w="1374" w:type="dxa"/>
            <w:hideMark/>
          </w:tcPr>
          <w:p w14:paraId="46BF41A6" w14:textId="5A155F22"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Plan a seamless hybrid experience with good technical support</w:t>
            </w:r>
            <w:r w:rsidR="00041A46">
              <w:rPr>
                <w:rFonts w:ascii="Times New Roman" w:hAnsi="Times New Roman" w:cs="Times New Roman"/>
              </w:rPr>
              <w:t xml:space="preserve"> (Summers, 2025)</w:t>
            </w:r>
            <w:r w:rsidRPr="00AB0502">
              <w:rPr>
                <w:rFonts w:ascii="Times New Roman" w:hAnsi="Times New Roman" w:cs="Times New Roman"/>
              </w:rPr>
              <w:t>.</w:t>
            </w:r>
          </w:p>
        </w:tc>
        <w:tc>
          <w:tcPr>
            <w:tcW w:w="1546" w:type="dxa"/>
            <w:hideMark/>
          </w:tcPr>
          <w:p w14:paraId="32465725" w14:textId="18B04A29"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In line with the growing hybrid event trend and worldwide accessibility</w:t>
            </w:r>
            <w:r w:rsidR="005D47C1">
              <w:rPr>
                <w:rFonts w:ascii="Times New Roman" w:hAnsi="Times New Roman" w:cs="Times New Roman"/>
              </w:rPr>
              <w:t xml:space="preserve"> (Watt, 2024)</w:t>
            </w:r>
            <w:r w:rsidRPr="00AB0502">
              <w:rPr>
                <w:rFonts w:ascii="Times New Roman" w:hAnsi="Times New Roman" w:cs="Times New Roman"/>
              </w:rPr>
              <w:t>.</w:t>
            </w:r>
          </w:p>
        </w:tc>
        <w:tc>
          <w:tcPr>
            <w:tcW w:w="1173" w:type="dxa"/>
            <w:hideMark/>
          </w:tcPr>
          <w:p w14:paraId="4F89F81D"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To be achieved by the end of the event in May 2025.</w:t>
            </w:r>
          </w:p>
        </w:tc>
      </w:tr>
      <w:tr w:rsidR="00AB0502" w:rsidRPr="00AB0502" w14:paraId="558BD9BE" w14:textId="77777777" w:rsidTr="00AB0502">
        <w:tc>
          <w:tcPr>
            <w:tcW w:w="1443" w:type="dxa"/>
            <w:hideMark/>
          </w:tcPr>
          <w:p w14:paraId="5520D752"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b/>
                <w:bCs/>
              </w:rPr>
              <w:t>Generate £44,000 Surplus for Local Welsh Community Projects</w:t>
            </w:r>
          </w:p>
        </w:tc>
        <w:tc>
          <w:tcPr>
            <w:tcW w:w="2017" w:type="dxa"/>
            <w:hideMark/>
          </w:tcPr>
          <w:p w14:paraId="67F156E7"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The event will generate a surplus to support local Welsh community projects focusing on tourism and well-being.</w:t>
            </w:r>
          </w:p>
        </w:tc>
        <w:tc>
          <w:tcPr>
            <w:tcW w:w="1463" w:type="dxa"/>
            <w:hideMark/>
          </w:tcPr>
          <w:p w14:paraId="309FCE43"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Monitor income from ticket sales, sponsorship, and vendor fees against expenditure.</w:t>
            </w:r>
          </w:p>
        </w:tc>
        <w:tc>
          <w:tcPr>
            <w:tcW w:w="1374" w:type="dxa"/>
            <w:hideMark/>
          </w:tcPr>
          <w:p w14:paraId="7DB89ADB"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Good financial planning and effective promotion.</w:t>
            </w:r>
          </w:p>
        </w:tc>
        <w:tc>
          <w:tcPr>
            <w:tcW w:w="1546" w:type="dxa"/>
            <w:hideMark/>
          </w:tcPr>
          <w:p w14:paraId="2E19BE71" w14:textId="28115B00"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In line with the Year of Croeso vision of developing Welsh local communities</w:t>
            </w:r>
            <w:r w:rsidR="005D47C1">
              <w:rPr>
                <w:rFonts w:ascii="Times New Roman" w:hAnsi="Times New Roman" w:cs="Times New Roman"/>
              </w:rPr>
              <w:t xml:space="preserve"> (Visit Wales, 2024)</w:t>
            </w:r>
            <w:r w:rsidRPr="00AB0502">
              <w:rPr>
                <w:rFonts w:ascii="Times New Roman" w:hAnsi="Times New Roman" w:cs="Times New Roman"/>
              </w:rPr>
              <w:t>.</w:t>
            </w:r>
          </w:p>
        </w:tc>
        <w:tc>
          <w:tcPr>
            <w:tcW w:w="1173" w:type="dxa"/>
            <w:hideMark/>
          </w:tcPr>
          <w:p w14:paraId="2CABCAB2" w14:textId="77777777" w:rsidR="00AB0502" w:rsidRPr="00AB0502" w:rsidRDefault="00AB0502" w:rsidP="00AB0502">
            <w:pPr>
              <w:spacing w:after="160" w:line="360" w:lineRule="auto"/>
              <w:jc w:val="both"/>
              <w:rPr>
                <w:rFonts w:ascii="Times New Roman" w:hAnsi="Times New Roman" w:cs="Times New Roman"/>
              </w:rPr>
            </w:pPr>
            <w:r w:rsidRPr="00AB0502">
              <w:rPr>
                <w:rFonts w:ascii="Times New Roman" w:hAnsi="Times New Roman" w:cs="Times New Roman"/>
              </w:rPr>
              <w:t>Excess to be used by June 2025, a month after the event.</w:t>
            </w:r>
          </w:p>
        </w:tc>
      </w:tr>
      <w:bookmarkEnd w:id="4"/>
    </w:tbl>
    <w:p w14:paraId="4194F5F3" w14:textId="77777777" w:rsidR="00AE7B4B" w:rsidRPr="00AE7B4B" w:rsidRDefault="00AE7B4B" w:rsidP="00AE7B4B">
      <w:pPr>
        <w:spacing w:line="360" w:lineRule="auto"/>
        <w:jc w:val="both"/>
        <w:rPr>
          <w:rFonts w:ascii="Times New Roman" w:hAnsi="Times New Roman" w:cs="Times New Roman"/>
        </w:rPr>
      </w:pPr>
    </w:p>
    <w:p w14:paraId="0AAC30BD" w14:textId="1C3941DD" w:rsidR="00AE7B4B" w:rsidRPr="00AE7B4B" w:rsidRDefault="00AE7B4B" w:rsidP="009B7BEB">
      <w:pPr>
        <w:spacing w:line="360" w:lineRule="auto"/>
        <w:ind w:firstLine="720"/>
        <w:jc w:val="both"/>
        <w:rPr>
          <w:rFonts w:ascii="Times New Roman" w:hAnsi="Times New Roman" w:cs="Times New Roman"/>
        </w:rPr>
      </w:pPr>
      <w:r w:rsidRPr="00AE7B4B">
        <w:rPr>
          <w:rFonts w:ascii="Times New Roman" w:hAnsi="Times New Roman" w:cs="Times New Roman"/>
        </w:rPr>
        <w:lastRenderedPageBreak/>
        <w:t>These goals ensure that CroesoConnect 2025 reali</w:t>
      </w:r>
      <w:r w:rsidR="009B7BEB">
        <w:rPr>
          <w:rFonts w:ascii="Times New Roman" w:hAnsi="Times New Roman" w:cs="Times New Roman"/>
        </w:rPr>
        <w:t>s</w:t>
      </w:r>
      <w:r w:rsidRPr="00AE7B4B">
        <w:rPr>
          <w:rFonts w:ascii="Times New Roman" w:hAnsi="Times New Roman" w:cs="Times New Roman"/>
        </w:rPr>
        <w:t>es short-term event success and long-term value to the local economy and Wales' MICE and wellness tourism reputation.</w:t>
      </w:r>
    </w:p>
    <w:p w14:paraId="0AD684C0" w14:textId="77777777" w:rsidR="00AE7B4B" w:rsidRPr="00AE7B4B" w:rsidRDefault="00AE7B4B" w:rsidP="00AE7B4B">
      <w:pPr>
        <w:spacing w:line="360" w:lineRule="auto"/>
        <w:jc w:val="both"/>
        <w:rPr>
          <w:rFonts w:ascii="Times New Roman" w:hAnsi="Times New Roman" w:cs="Times New Roman"/>
        </w:rPr>
      </w:pPr>
    </w:p>
    <w:p w14:paraId="62AF752B" w14:textId="7B38BBC5" w:rsidR="00AE7B4B" w:rsidRDefault="00AE7B4B" w:rsidP="009B7BEB">
      <w:pPr>
        <w:pStyle w:val="Heading1"/>
      </w:pPr>
      <w:bookmarkStart w:id="5" w:name="_Toc197964706"/>
      <w:r>
        <w:t>5</w:t>
      </w:r>
      <w:r w:rsidRPr="00AE7B4B">
        <w:t>. Event Management</w:t>
      </w:r>
      <w:bookmarkEnd w:id="5"/>
    </w:p>
    <w:p w14:paraId="352A9BFC" w14:textId="77777777" w:rsidR="009B7BEB" w:rsidRPr="00AE7B4B" w:rsidRDefault="009B7BEB" w:rsidP="00AE7B4B">
      <w:pPr>
        <w:spacing w:line="360" w:lineRule="auto"/>
        <w:jc w:val="both"/>
        <w:rPr>
          <w:rFonts w:ascii="Times New Roman" w:hAnsi="Times New Roman" w:cs="Times New Roman"/>
        </w:rPr>
      </w:pPr>
    </w:p>
    <w:p w14:paraId="1DC47F5D" w14:textId="1CEF5DA2" w:rsidR="00095BA9" w:rsidRPr="00AE7B4B" w:rsidRDefault="00AD5770" w:rsidP="00313B41">
      <w:pPr>
        <w:spacing w:line="360" w:lineRule="auto"/>
        <w:ind w:firstLine="720"/>
        <w:jc w:val="both"/>
        <w:rPr>
          <w:rFonts w:ascii="Times New Roman" w:hAnsi="Times New Roman" w:cs="Times New Roman"/>
        </w:rPr>
      </w:pPr>
      <w:r>
        <w:rPr>
          <w:rFonts w:ascii="Times New Roman" w:hAnsi="Times New Roman" w:cs="Times New Roman"/>
        </w:rPr>
        <w:t xml:space="preserve">As Silvers </w:t>
      </w:r>
      <w:r w:rsidR="00FD1099">
        <w:rPr>
          <w:rFonts w:ascii="Times New Roman" w:hAnsi="Times New Roman" w:cs="Times New Roman"/>
        </w:rPr>
        <w:t>(</w:t>
      </w:r>
      <w:r>
        <w:rPr>
          <w:rFonts w:ascii="Times New Roman" w:hAnsi="Times New Roman" w:cs="Times New Roman"/>
        </w:rPr>
        <w:t>2012</w:t>
      </w:r>
      <w:r w:rsidR="00FD1099">
        <w:rPr>
          <w:rFonts w:ascii="Times New Roman" w:hAnsi="Times New Roman" w:cs="Times New Roman"/>
        </w:rPr>
        <w:t>) states</w:t>
      </w:r>
      <w:r>
        <w:rPr>
          <w:rFonts w:ascii="Times New Roman" w:hAnsi="Times New Roman" w:cs="Times New Roman"/>
        </w:rPr>
        <w:t>,</w:t>
      </w:r>
      <w:r w:rsidR="00FD1099">
        <w:rPr>
          <w:rFonts w:ascii="Times New Roman" w:hAnsi="Times New Roman" w:cs="Times New Roman"/>
        </w:rPr>
        <w:t xml:space="preserve"> e</w:t>
      </w:r>
      <w:r w:rsidR="00AE7B4B" w:rsidRPr="00AE7B4B">
        <w:rPr>
          <w:rFonts w:ascii="Times New Roman" w:hAnsi="Times New Roman" w:cs="Times New Roman"/>
        </w:rPr>
        <w:t xml:space="preserve">ffective event management requires an alliance of operational expertise, the </w:t>
      </w:r>
      <w:r w:rsidR="00AF14D8">
        <w:rPr>
          <w:rFonts w:ascii="Times New Roman" w:hAnsi="Times New Roman" w:cs="Times New Roman"/>
        </w:rPr>
        <w:t>utilisation</w:t>
      </w:r>
      <w:r w:rsidR="00AE7B4B" w:rsidRPr="00AE7B4B">
        <w:rPr>
          <w:rFonts w:ascii="Times New Roman" w:hAnsi="Times New Roman" w:cs="Times New Roman"/>
        </w:rPr>
        <w:t xml:space="preserve"> of resources, and planning strategies. For CroesoConnect 2025, event management incorporates several significant aspects, including operation logistics, personnel requirements, marketing strategies, and stakeholder coordination.</w:t>
      </w:r>
    </w:p>
    <w:tbl>
      <w:tblPr>
        <w:tblStyle w:val="TableGrid"/>
        <w:tblW w:w="0" w:type="auto"/>
        <w:tblLook w:val="04A0" w:firstRow="1" w:lastRow="0" w:firstColumn="1" w:lastColumn="0" w:noHBand="0" w:noVBand="1"/>
      </w:tblPr>
      <w:tblGrid>
        <w:gridCol w:w="2350"/>
        <w:gridCol w:w="6666"/>
      </w:tblGrid>
      <w:tr w:rsidR="00856215" w:rsidRPr="006E5BB6" w14:paraId="653BA702" w14:textId="77777777" w:rsidTr="0061064E">
        <w:tc>
          <w:tcPr>
            <w:tcW w:w="0" w:type="auto"/>
            <w:hideMark/>
          </w:tcPr>
          <w:p w14:paraId="157F0099" w14:textId="77777777" w:rsidR="006E5BB6" w:rsidRPr="006E5BB6" w:rsidRDefault="006E5BB6" w:rsidP="00095BA9">
            <w:pPr>
              <w:spacing w:after="160"/>
              <w:jc w:val="both"/>
              <w:rPr>
                <w:rFonts w:ascii="Times New Roman" w:hAnsi="Times New Roman" w:cs="Times New Roman"/>
                <w:b/>
                <w:bCs/>
              </w:rPr>
            </w:pPr>
            <w:r w:rsidRPr="006E5BB6">
              <w:rPr>
                <w:rFonts w:ascii="Times New Roman" w:hAnsi="Times New Roman" w:cs="Times New Roman"/>
                <w:b/>
                <w:bCs/>
              </w:rPr>
              <w:t>Category</w:t>
            </w:r>
          </w:p>
        </w:tc>
        <w:tc>
          <w:tcPr>
            <w:tcW w:w="0" w:type="auto"/>
            <w:hideMark/>
          </w:tcPr>
          <w:p w14:paraId="4446A52E" w14:textId="77777777" w:rsidR="006E5BB6" w:rsidRPr="006E5BB6" w:rsidRDefault="006E5BB6" w:rsidP="00095BA9">
            <w:pPr>
              <w:spacing w:after="160"/>
              <w:jc w:val="both"/>
              <w:rPr>
                <w:rFonts w:ascii="Times New Roman" w:hAnsi="Times New Roman" w:cs="Times New Roman"/>
                <w:b/>
                <w:bCs/>
              </w:rPr>
            </w:pPr>
            <w:r w:rsidRPr="006E5BB6">
              <w:rPr>
                <w:rFonts w:ascii="Times New Roman" w:hAnsi="Times New Roman" w:cs="Times New Roman"/>
                <w:b/>
                <w:bCs/>
              </w:rPr>
              <w:t>Activities / Description</w:t>
            </w:r>
          </w:p>
        </w:tc>
      </w:tr>
      <w:tr w:rsidR="00856215" w:rsidRPr="006E5BB6" w14:paraId="46B91A3D" w14:textId="77777777" w:rsidTr="0061064E">
        <w:tc>
          <w:tcPr>
            <w:tcW w:w="0" w:type="auto"/>
            <w:hideMark/>
          </w:tcPr>
          <w:p w14:paraId="3C82D4A3"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b/>
                <w:bCs/>
              </w:rPr>
              <w:t>Operational Activities</w:t>
            </w:r>
          </w:p>
        </w:tc>
        <w:tc>
          <w:tcPr>
            <w:tcW w:w="0" w:type="auto"/>
            <w:hideMark/>
          </w:tcPr>
          <w:p w14:paraId="0224540D" w14:textId="77777777" w:rsidR="006E5BB6" w:rsidRPr="006E5BB6" w:rsidRDefault="006E5BB6" w:rsidP="00095BA9">
            <w:pPr>
              <w:spacing w:after="160"/>
              <w:jc w:val="both"/>
              <w:rPr>
                <w:rFonts w:ascii="Times New Roman" w:hAnsi="Times New Roman" w:cs="Times New Roman"/>
              </w:rPr>
            </w:pPr>
          </w:p>
        </w:tc>
      </w:tr>
      <w:tr w:rsidR="00856215" w:rsidRPr="006E5BB6" w14:paraId="51BFA3B4" w14:textId="77777777" w:rsidTr="0061064E">
        <w:tc>
          <w:tcPr>
            <w:tcW w:w="0" w:type="auto"/>
            <w:hideMark/>
          </w:tcPr>
          <w:p w14:paraId="463073BF"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Venue Management</w:t>
            </w:r>
          </w:p>
        </w:tc>
        <w:tc>
          <w:tcPr>
            <w:tcW w:w="0" w:type="auto"/>
            <w:hideMark/>
          </w:tcPr>
          <w:p w14:paraId="4BD55235"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Equip Hotel Portmeirion with AV systems, broadcasting tools, and hybrid event infrastructure.</w:t>
            </w:r>
          </w:p>
        </w:tc>
      </w:tr>
      <w:tr w:rsidR="00856215" w:rsidRPr="006E5BB6" w14:paraId="214EFC9C" w14:textId="77777777" w:rsidTr="0061064E">
        <w:tc>
          <w:tcPr>
            <w:tcW w:w="0" w:type="auto"/>
            <w:hideMark/>
          </w:tcPr>
          <w:p w14:paraId="3FF8122C"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Transport &amp; Accommodation</w:t>
            </w:r>
          </w:p>
        </w:tc>
        <w:tc>
          <w:tcPr>
            <w:tcW w:w="0" w:type="auto"/>
            <w:hideMark/>
          </w:tcPr>
          <w:p w14:paraId="2ADDFD66" w14:textId="22F652B7" w:rsidR="006E5BB6" w:rsidRPr="006E5BB6" w:rsidRDefault="00FD1099" w:rsidP="00095BA9">
            <w:pPr>
              <w:spacing w:after="160"/>
              <w:jc w:val="both"/>
              <w:rPr>
                <w:rFonts w:ascii="Times New Roman" w:hAnsi="Times New Roman" w:cs="Times New Roman"/>
              </w:rPr>
            </w:pPr>
            <w:r>
              <w:rPr>
                <w:rFonts w:ascii="Times New Roman" w:hAnsi="Times New Roman" w:cs="Times New Roman"/>
              </w:rPr>
              <w:t>Organise</w:t>
            </w:r>
            <w:r w:rsidR="006E5BB6" w:rsidRPr="006E5BB6">
              <w:rPr>
                <w:rFonts w:ascii="Times New Roman" w:hAnsi="Times New Roman" w:cs="Times New Roman"/>
              </w:rPr>
              <w:t xml:space="preserve"> shuttles for delegates; partner with nearby hotels for overflow booking; manage room blocks</w:t>
            </w:r>
            <w:r w:rsidR="00B10577">
              <w:rPr>
                <w:rFonts w:ascii="Times New Roman" w:hAnsi="Times New Roman" w:cs="Times New Roman"/>
              </w:rPr>
              <w:t>- as the place matters (</w:t>
            </w:r>
            <w:r w:rsidR="00DD6DF6">
              <w:rPr>
                <w:rFonts w:ascii="Times New Roman" w:hAnsi="Times New Roman" w:cs="Times New Roman"/>
              </w:rPr>
              <w:t>Rynk</w:t>
            </w:r>
            <w:r w:rsidR="00A45455">
              <w:rPr>
                <w:rFonts w:ascii="Times New Roman" w:hAnsi="Times New Roman" w:cs="Times New Roman"/>
              </w:rPr>
              <w:t>iewich, 2021).</w:t>
            </w:r>
          </w:p>
        </w:tc>
      </w:tr>
      <w:tr w:rsidR="00856215" w:rsidRPr="006E5BB6" w14:paraId="26F275C9" w14:textId="77777777" w:rsidTr="0061064E">
        <w:tc>
          <w:tcPr>
            <w:tcW w:w="0" w:type="auto"/>
            <w:hideMark/>
          </w:tcPr>
          <w:p w14:paraId="6E3DBC3E"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Delegate Engagement</w:t>
            </w:r>
          </w:p>
        </w:tc>
        <w:tc>
          <w:tcPr>
            <w:tcW w:w="0" w:type="auto"/>
            <w:hideMark/>
          </w:tcPr>
          <w:p w14:paraId="516B92FB" w14:textId="741C2969"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Develop an event app for live updates, networking, session streaming, and feedback surveys</w:t>
            </w:r>
            <w:r w:rsidR="00733DA9">
              <w:rPr>
                <w:rFonts w:ascii="Times New Roman" w:hAnsi="Times New Roman" w:cs="Times New Roman"/>
              </w:rPr>
              <w:t xml:space="preserve"> (Ahmed et.al, 2014)</w:t>
            </w:r>
            <w:r w:rsidRPr="006E5BB6">
              <w:rPr>
                <w:rFonts w:ascii="Times New Roman" w:hAnsi="Times New Roman" w:cs="Times New Roman"/>
              </w:rPr>
              <w:t>.</w:t>
            </w:r>
          </w:p>
        </w:tc>
      </w:tr>
      <w:tr w:rsidR="00856215" w:rsidRPr="006E5BB6" w14:paraId="3EF1724E" w14:textId="77777777" w:rsidTr="0061064E">
        <w:tc>
          <w:tcPr>
            <w:tcW w:w="0" w:type="auto"/>
            <w:hideMark/>
          </w:tcPr>
          <w:p w14:paraId="3E9D6840"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b/>
                <w:bCs/>
              </w:rPr>
              <w:t>Planning Activities</w:t>
            </w:r>
          </w:p>
        </w:tc>
        <w:tc>
          <w:tcPr>
            <w:tcW w:w="0" w:type="auto"/>
            <w:hideMark/>
          </w:tcPr>
          <w:p w14:paraId="37B53CFC" w14:textId="77777777" w:rsidR="006E5BB6" w:rsidRPr="006E5BB6" w:rsidRDefault="006E5BB6" w:rsidP="00095BA9">
            <w:pPr>
              <w:spacing w:after="160"/>
              <w:jc w:val="both"/>
              <w:rPr>
                <w:rFonts w:ascii="Times New Roman" w:hAnsi="Times New Roman" w:cs="Times New Roman"/>
              </w:rPr>
            </w:pPr>
          </w:p>
        </w:tc>
      </w:tr>
      <w:tr w:rsidR="00856215" w:rsidRPr="006E5BB6" w14:paraId="344BEAAA" w14:textId="77777777" w:rsidTr="0061064E">
        <w:tc>
          <w:tcPr>
            <w:tcW w:w="0" w:type="auto"/>
            <w:hideMark/>
          </w:tcPr>
          <w:p w14:paraId="4FBADD3F"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Budget Management</w:t>
            </w:r>
          </w:p>
        </w:tc>
        <w:tc>
          <w:tcPr>
            <w:tcW w:w="0" w:type="auto"/>
            <w:hideMark/>
          </w:tcPr>
          <w:p w14:paraId="4EC69B98"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Allocate £51,000 for costs (venue, catering, AV, staffing); aim to generate £95,000 from tickets and sponsorships.</w:t>
            </w:r>
          </w:p>
        </w:tc>
      </w:tr>
      <w:tr w:rsidR="00856215" w:rsidRPr="006E5BB6" w14:paraId="521B154B" w14:textId="77777777" w:rsidTr="0061064E">
        <w:tc>
          <w:tcPr>
            <w:tcW w:w="0" w:type="auto"/>
            <w:hideMark/>
          </w:tcPr>
          <w:p w14:paraId="5F764A6E"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Risk Management</w:t>
            </w:r>
          </w:p>
        </w:tc>
        <w:tc>
          <w:tcPr>
            <w:tcW w:w="0" w:type="auto"/>
            <w:hideMark/>
          </w:tcPr>
          <w:p w14:paraId="58125386"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Develop contingency plans for bad weather, tech issues, or travel delays; secure indoor backup spaces.</w:t>
            </w:r>
          </w:p>
        </w:tc>
      </w:tr>
      <w:tr w:rsidR="00856215" w:rsidRPr="006E5BB6" w14:paraId="083E9EBE" w14:textId="77777777" w:rsidTr="0061064E">
        <w:tc>
          <w:tcPr>
            <w:tcW w:w="0" w:type="auto"/>
            <w:hideMark/>
          </w:tcPr>
          <w:p w14:paraId="740CC160"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Programme Development</w:t>
            </w:r>
          </w:p>
        </w:tc>
        <w:tc>
          <w:tcPr>
            <w:tcW w:w="0" w:type="auto"/>
            <w:hideMark/>
          </w:tcPr>
          <w:p w14:paraId="286365A1" w14:textId="60F2DAA9"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Finali</w:t>
            </w:r>
            <w:r w:rsidR="00940155">
              <w:rPr>
                <w:rFonts w:ascii="Times New Roman" w:hAnsi="Times New Roman" w:cs="Times New Roman"/>
              </w:rPr>
              <w:t>s</w:t>
            </w:r>
            <w:r w:rsidRPr="006E5BB6">
              <w:rPr>
                <w:rFonts w:ascii="Times New Roman" w:hAnsi="Times New Roman" w:cs="Times New Roman"/>
              </w:rPr>
              <w:t>e event schedule; book speakers, cultural acts, and well-being instructors; coordinate with Welsh food and music vendors.</w:t>
            </w:r>
          </w:p>
        </w:tc>
      </w:tr>
      <w:tr w:rsidR="00856215" w:rsidRPr="006E5BB6" w14:paraId="7167922C" w14:textId="77777777" w:rsidTr="0061064E">
        <w:tc>
          <w:tcPr>
            <w:tcW w:w="0" w:type="auto"/>
            <w:hideMark/>
          </w:tcPr>
          <w:p w14:paraId="655C9CEA"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b/>
                <w:bCs/>
              </w:rPr>
              <w:t>Marketing Activities</w:t>
            </w:r>
          </w:p>
        </w:tc>
        <w:tc>
          <w:tcPr>
            <w:tcW w:w="0" w:type="auto"/>
            <w:hideMark/>
          </w:tcPr>
          <w:p w14:paraId="2CFC9832" w14:textId="77777777" w:rsidR="006E5BB6" w:rsidRPr="006E5BB6" w:rsidRDefault="006E5BB6" w:rsidP="00095BA9">
            <w:pPr>
              <w:spacing w:after="160"/>
              <w:jc w:val="both"/>
              <w:rPr>
                <w:rFonts w:ascii="Times New Roman" w:hAnsi="Times New Roman" w:cs="Times New Roman"/>
              </w:rPr>
            </w:pPr>
          </w:p>
        </w:tc>
      </w:tr>
      <w:tr w:rsidR="00856215" w:rsidRPr="006E5BB6" w14:paraId="122EC960" w14:textId="77777777" w:rsidTr="0061064E">
        <w:tc>
          <w:tcPr>
            <w:tcW w:w="0" w:type="auto"/>
            <w:hideMark/>
          </w:tcPr>
          <w:p w14:paraId="2D5FA449"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Digital Marketing</w:t>
            </w:r>
          </w:p>
        </w:tc>
        <w:tc>
          <w:tcPr>
            <w:tcW w:w="0" w:type="auto"/>
            <w:hideMark/>
          </w:tcPr>
          <w:p w14:paraId="492E5990" w14:textId="2E15E0FE"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Use Instagram, LinkedIn, and targeted emails to reach MICE and wellness professionals</w:t>
            </w:r>
            <w:r w:rsidR="003835ED">
              <w:rPr>
                <w:rFonts w:ascii="Times New Roman" w:hAnsi="Times New Roman" w:cs="Times New Roman"/>
              </w:rPr>
              <w:t xml:space="preserve"> (Sharifullina</w:t>
            </w:r>
            <w:r w:rsidR="00856215">
              <w:rPr>
                <w:rFonts w:ascii="Times New Roman" w:hAnsi="Times New Roman" w:cs="Times New Roman"/>
              </w:rPr>
              <w:t>, 2023);</w:t>
            </w:r>
            <w:r w:rsidRPr="006E5BB6">
              <w:rPr>
                <w:rFonts w:ascii="Times New Roman" w:hAnsi="Times New Roman" w:cs="Times New Roman"/>
              </w:rPr>
              <w:t xml:space="preserve"> highlight hybrid access and local experiences.</w:t>
            </w:r>
          </w:p>
        </w:tc>
      </w:tr>
      <w:tr w:rsidR="00856215" w:rsidRPr="006E5BB6" w14:paraId="78708430" w14:textId="77777777" w:rsidTr="0061064E">
        <w:tc>
          <w:tcPr>
            <w:tcW w:w="0" w:type="auto"/>
            <w:hideMark/>
          </w:tcPr>
          <w:p w14:paraId="27F0161C"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Public Relations</w:t>
            </w:r>
          </w:p>
        </w:tc>
        <w:tc>
          <w:tcPr>
            <w:tcW w:w="0" w:type="auto"/>
            <w:hideMark/>
          </w:tcPr>
          <w:p w14:paraId="408CE66C"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Collaborate with Visit Wales and media like Event Industry News to raise awareness and credibility.</w:t>
            </w:r>
          </w:p>
        </w:tc>
      </w:tr>
      <w:tr w:rsidR="00856215" w:rsidRPr="006E5BB6" w14:paraId="4FF6D39D" w14:textId="77777777" w:rsidTr="0061064E">
        <w:tc>
          <w:tcPr>
            <w:tcW w:w="0" w:type="auto"/>
            <w:hideMark/>
          </w:tcPr>
          <w:p w14:paraId="0F8C262B"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Partnerships &amp; Sponsorships</w:t>
            </w:r>
          </w:p>
        </w:tc>
        <w:tc>
          <w:tcPr>
            <w:tcW w:w="0" w:type="auto"/>
            <w:hideMark/>
          </w:tcPr>
          <w:p w14:paraId="0EA0F57F" w14:textId="772A4416"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Approach wellness brands, tourist boards, and MICE suppliers for sponsorship and added value</w:t>
            </w:r>
            <w:r w:rsidR="005C5243">
              <w:rPr>
                <w:rFonts w:ascii="Times New Roman" w:hAnsi="Times New Roman" w:cs="Times New Roman"/>
              </w:rPr>
              <w:t xml:space="preserve"> (Hudson and Hudson, 2017)</w:t>
            </w:r>
            <w:r w:rsidRPr="006E5BB6">
              <w:rPr>
                <w:rFonts w:ascii="Times New Roman" w:hAnsi="Times New Roman" w:cs="Times New Roman"/>
              </w:rPr>
              <w:t>.</w:t>
            </w:r>
          </w:p>
        </w:tc>
      </w:tr>
      <w:tr w:rsidR="00856215" w:rsidRPr="006E5BB6" w14:paraId="6F44C0EA" w14:textId="77777777" w:rsidTr="0061064E">
        <w:tc>
          <w:tcPr>
            <w:tcW w:w="0" w:type="auto"/>
            <w:hideMark/>
          </w:tcPr>
          <w:p w14:paraId="4B211D01"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b/>
                <w:bCs/>
              </w:rPr>
              <w:lastRenderedPageBreak/>
              <w:t>Staffing &amp; Resources</w:t>
            </w:r>
          </w:p>
        </w:tc>
        <w:tc>
          <w:tcPr>
            <w:tcW w:w="0" w:type="auto"/>
            <w:hideMark/>
          </w:tcPr>
          <w:p w14:paraId="50628994" w14:textId="77777777" w:rsidR="006E5BB6" w:rsidRPr="006E5BB6" w:rsidRDefault="006E5BB6" w:rsidP="00095BA9">
            <w:pPr>
              <w:spacing w:after="160"/>
              <w:jc w:val="both"/>
              <w:rPr>
                <w:rFonts w:ascii="Times New Roman" w:hAnsi="Times New Roman" w:cs="Times New Roman"/>
              </w:rPr>
            </w:pPr>
          </w:p>
        </w:tc>
      </w:tr>
      <w:tr w:rsidR="00856215" w:rsidRPr="006E5BB6" w14:paraId="27A432BD" w14:textId="77777777" w:rsidTr="0061064E">
        <w:tc>
          <w:tcPr>
            <w:tcW w:w="0" w:type="auto"/>
            <w:hideMark/>
          </w:tcPr>
          <w:p w14:paraId="3BA9BC28"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Event Manager</w:t>
            </w:r>
          </w:p>
        </w:tc>
        <w:tc>
          <w:tcPr>
            <w:tcW w:w="0" w:type="auto"/>
            <w:hideMark/>
          </w:tcPr>
          <w:p w14:paraId="79A41AC7"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Responsible for overall planning, budgeting, and execution.</w:t>
            </w:r>
          </w:p>
        </w:tc>
      </w:tr>
      <w:tr w:rsidR="00856215" w:rsidRPr="006E5BB6" w14:paraId="29795DCF" w14:textId="77777777" w:rsidTr="0061064E">
        <w:tc>
          <w:tcPr>
            <w:tcW w:w="0" w:type="auto"/>
            <w:hideMark/>
          </w:tcPr>
          <w:p w14:paraId="613B4C9B"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Marketing Team</w:t>
            </w:r>
          </w:p>
        </w:tc>
        <w:tc>
          <w:tcPr>
            <w:tcW w:w="0" w:type="auto"/>
            <w:hideMark/>
          </w:tcPr>
          <w:p w14:paraId="3AF6CF3E"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Manage digital campaigns, PR outreach, and event branding.</w:t>
            </w:r>
          </w:p>
        </w:tc>
      </w:tr>
      <w:tr w:rsidR="00856215" w:rsidRPr="006E5BB6" w14:paraId="6B1689DA" w14:textId="77777777" w:rsidTr="0061064E">
        <w:tc>
          <w:tcPr>
            <w:tcW w:w="0" w:type="auto"/>
            <w:hideMark/>
          </w:tcPr>
          <w:p w14:paraId="30109156"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Event Coordinators</w:t>
            </w:r>
          </w:p>
        </w:tc>
        <w:tc>
          <w:tcPr>
            <w:tcW w:w="0" w:type="auto"/>
            <w:hideMark/>
          </w:tcPr>
          <w:p w14:paraId="06A4607F" w14:textId="17BCFF25"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Handle logistics, delegate support, and on-site operations</w:t>
            </w:r>
            <w:r w:rsidR="00FF510D">
              <w:rPr>
                <w:rFonts w:ascii="Times New Roman" w:hAnsi="Times New Roman" w:cs="Times New Roman"/>
              </w:rPr>
              <w:t xml:space="preserve"> (Silvers, 2012).</w:t>
            </w:r>
          </w:p>
        </w:tc>
      </w:tr>
      <w:tr w:rsidR="00856215" w:rsidRPr="006E5BB6" w14:paraId="27F48D7C" w14:textId="77777777" w:rsidTr="0061064E">
        <w:tc>
          <w:tcPr>
            <w:tcW w:w="0" w:type="auto"/>
            <w:hideMark/>
          </w:tcPr>
          <w:p w14:paraId="5AB3665B"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Bilingual Guides &amp; Performers</w:t>
            </w:r>
          </w:p>
        </w:tc>
        <w:tc>
          <w:tcPr>
            <w:tcW w:w="0" w:type="auto"/>
            <w:hideMark/>
          </w:tcPr>
          <w:p w14:paraId="2F6A9C22"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Deliver cultural content through storytelling, music, and wellness activities.</w:t>
            </w:r>
          </w:p>
        </w:tc>
      </w:tr>
      <w:tr w:rsidR="00856215" w:rsidRPr="006E5BB6" w14:paraId="0873BD7E" w14:textId="77777777" w:rsidTr="0061064E">
        <w:tc>
          <w:tcPr>
            <w:tcW w:w="0" w:type="auto"/>
            <w:hideMark/>
          </w:tcPr>
          <w:p w14:paraId="6BE48C4F"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AV &amp; Tech Support</w:t>
            </w:r>
          </w:p>
        </w:tc>
        <w:tc>
          <w:tcPr>
            <w:tcW w:w="0" w:type="auto"/>
            <w:hideMark/>
          </w:tcPr>
          <w:p w14:paraId="39E7B0BB"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Ensure smooth hybrid event delivery, troubleshoot tech issues, and manage virtual components.</w:t>
            </w:r>
          </w:p>
        </w:tc>
      </w:tr>
      <w:tr w:rsidR="00856215" w:rsidRPr="006E5BB6" w14:paraId="5E3888FE" w14:textId="77777777" w:rsidTr="0061064E">
        <w:tc>
          <w:tcPr>
            <w:tcW w:w="0" w:type="auto"/>
            <w:hideMark/>
          </w:tcPr>
          <w:p w14:paraId="5B395028" w14:textId="77777777"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Local Stakeholder Involvement</w:t>
            </w:r>
          </w:p>
        </w:tc>
        <w:tc>
          <w:tcPr>
            <w:tcW w:w="0" w:type="auto"/>
            <w:hideMark/>
          </w:tcPr>
          <w:p w14:paraId="40C4F003" w14:textId="22FBCCD1" w:rsidR="006E5BB6" w:rsidRPr="006E5BB6" w:rsidRDefault="006E5BB6" w:rsidP="00095BA9">
            <w:pPr>
              <w:spacing w:after="160"/>
              <w:jc w:val="both"/>
              <w:rPr>
                <w:rFonts w:ascii="Times New Roman" w:hAnsi="Times New Roman" w:cs="Times New Roman"/>
              </w:rPr>
            </w:pPr>
            <w:r w:rsidRPr="006E5BB6">
              <w:rPr>
                <w:rFonts w:ascii="Times New Roman" w:hAnsi="Times New Roman" w:cs="Times New Roman"/>
              </w:rPr>
              <w:t>Engage regional experts and communities to enhance cultural authenticity and local support</w:t>
            </w:r>
            <w:r w:rsidR="009A429A">
              <w:rPr>
                <w:rFonts w:ascii="Times New Roman" w:hAnsi="Times New Roman" w:cs="Times New Roman"/>
              </w:rPr>
              <w:t xml:space="preserve"> (Silvers, 2012)</w:t>
            </w:r>
            <w:r w:rsidRPr="006E5BB6">
              <w:rPr>
                <w:rFonts w:ascii="Times New Roman" w:hAnsi="Times New Roman" w:cs="Times New Roman"/>
              </w:rPr>
              <w:t>.</w:t>
            </w:r>
          </w:p>
        </w:tc>
      </w:tr>
    </w:tbl>
    <w:p w14:paraId="1AB6B93D" w14:textId="77777777" w:rsidR="00441B7E" w:rsidRDefault="00441B7E" w:rsidP="00543738">
      <w:pPr>
        <w:spacing w:line="360" w:lineRule="auto"/>
        <w:jc w:val="both"/>
        <w:rPr>
          <w:rFonts w:ascii="Times New Roman" w:hAnsi="Times New Roman" w:cs="Times New Roman"/>
        </w:rPr>
      </w:pPr>
    </w:p>
    <w:p w14:paraId="4A8A4953" w14:textId="68CC5A9C" w:rsidR="005F5A9C" w:rsidRDefault="009A429A" w:rsidP="009A429A">
      <w:pPr>
        <w:pStyle w:val="Heading1"/>
      </w:pPr>
      <w:bookmarkStart w:id="6" w:name="_Toc197964707"/>
      <w:r>
        <w:t>6</w:t>
      </w:r>
      <w:r w:rsidR="005F5A9C" w:rsidRPr="005F5A9C">
        <w:t>. Event Budget</w:t>
      </w:r>
      <w:bookmarkEnd w:id="6"/>
    </w:p>
    <w:p w14:paraId="14273E18" w14:textId="77777777" w:rsidR="009A429A" w:rsidRPr="005F5A9C" w:rsidRDefault="009A429A" w:rsidP="005F5A9C">
      <w:pPr>
        <w:spacing w:line="360" w:lineRule="auto"/>
        <w:jc w:val="both"/>
        <w:rPr>
          <w:rFonts w:ascii="Times New Roman" w:hAnsi="Times New Roman" w:cs="Times New Roman"/>
        </w:rPr>
      </w:pPr>
    </w:p>
    <w:p w14:paraId="6F799EBE" w14:textId="3A918ADA" w:rsidR="00095BA9" w:rsidRDefault="005F5A9C" w:rsidP="00313B41">
      <w:pPr>
        <w:spacing w:line="360" w:lineRule="auto"/>
        <w:ind w:firstLine="720"/>
        <w:jc w:val="both"/>
        <w:rPr>
          <w:rFonts w:ascii="Times New Roman" w:hAnsi="Times New Roman" w:cs="Times New Roman"/>
        </w:rPr>
      </w:pPr>
      <w:r w:rsidRPr="005F5A9C">
        <w:rPr>
          <w:rFonts w:ascii="Times New Roman" w:hAnsi="Times New Roman" w:cs="Times New Roman"/>
        </w:rPr>
        <w:t>A properly planned event budget will ensure that CroesoConnect 2025 is financially viable</w:t>
      </w:r>
      <w:r w:rsidR="00C26863">
        <w:rPr>
          <w:rFonts w:ascii="Times New Roman" w:hAnsi="Times New Roman" w:cs="Times New Roman"/>
        </w:rPr>
        <w:t xml:space="preserve"> (OECD, 2025)</w:t>
      </w:r>
      <w:r w:rsidRPr="005F5A9C">
        <w:rPr>
          <w:rFonts w:ascii="Times New Roman" w:hAnsi="Times New Roman" w:cs="Times New Roman"/>
        </w:rPr>
        <w:t xml:space="preserve"> as well as aligned with the goals of the Year of Croeso campaign. The fiscal structure of the event will be responsive to both the functional needs and the sustained regional economic development</w:t>
      </w:r>
      <w:r w:rsidR="008810BD">
        <w:rPr>
          <w:rFonts w:ascii="Times New Roman" w:hAnsi="Times New Roman" w:cs="Times New Roman"/>
        </w:rPr>
        <w:t xml:space="preserve"> (Baumann, 2017)</w:t>
      </w:r>
      <w:r w:rsidRPr="005F5A9C">
        <w:rPr>
          <w:rFonts w:ascii="Times New Roman" w:hAnsi="Times New Roman" w:cs="Times New Roman"/>
        </w:rPr>
        <w:t>. Following is a breakdown of the event's income and expenses, followed by the cost analysis, sources of funding, and methods of income generation.</w:t>
      </w:r>
      <w:r w:rsidR="00A04AAE">
        <w:rPr>
          <w:rFonts w:ascii="Times New Roman" w:hAnsi="Times New Roman" w:cs="Times New Roman"/>
        </w:rPr>
        <w:t xml:space="preserve"> </w:t>
      </w:r>
    </w:p>
    <w:p w14:paraId="1F1D2638" w14:textId="27CBC467" w:rsidR="005F5A9C" w:rsidRDefault="005F5A9C" w:rsidP="00A04AAE">
      <w:pPr>
        <w:spacing w:line="360" w:lineRule="auto"/>
        <w:ind w:firstLine="720"/>
        <w:jc w:val="both"/>
        <w:rPr>
          <w:rFonts w:ascii="Times New Roman" w:hAnsi="Times New Roman" w:cs="Times New Roman"/>
          <w:b/>
          <w:bCs/>
        </w:rPr>
      </w:pPr>
      <w:r w:rsidRPr="00095BA9">
        <w:rPr>
          <w:rFonts w:ascii="Times New Roman" w:hAnsi="Times New Roman" w:cs="Times New Roman"/>
          <w:b/>
          <w:bCs/>
        </w:rPr>
        <w:t>Income Breakdown</w:t>
      </w:r>
      <w:r w:rsidR="00095BA9">
        <w:rPr>
          <w:rFonts w:ascii="Times New Roman" w:hAnsi="Times New Roman" w:cs="Times New Roman"/>
          <w:b/>
          <w:bCs/>
        </w:rPr>
        <w:t>:</w:t>
      </w:r>
    </w:p>
    <w:p w14:paraId="49D1B1D1" w14:textId="77777777" w:rsidR="00313B41" w:rsidRPr="00095BA9" w:rsidRDefault="00313B41" w:rsidP="00A04AAE">
      <w:pPr>
        <w:spacing w:line="360" w:lineRule="auto"/>
        <w:ind w:firstLine="720"/>
        <w:jc w:val="both"/>
        <w:rPr>
          <w:rFonts w:ascii="Times New Roman" w:hAnsi="Times New Roman" w:cs="Times New Roman"/>
          <w:b/>
          <w:bCs/>
        </w:rPr>
      </w:pPr>
    </w:p>
    <w:p w14:paraId="607A899C" w14:textId="7840B2BC" w:rsidR="005F5A9C" w:rsidRDefault="00934BC2" w:rsidP="005F5A9C">
      <w:pPr>
        <w:spacing w:line="360" w:lineRule="auto"/>
        <w:jc w:val="both"/>
        <w:rPr>
          <w:rFonts w:ascii="Times New Roman" w:hAnsi="Times New Roman" w:cs="Times New Roman"/>
        </w:rPr>
      </w:pPr>
      <w:r w:rsidRPr="00934BC2">
        <w:rPr>
          <w:noProof/>
        </w:rPr>
        <w:drawing>
          <wp:inline distT="0" distB="0" distL="0" distR="0" wp14:anchorId="257B0B3E" wp14:editId="6007930E">
            <wp:extent cx="3879850" cy="2287270"/>
            <wp:effectExtent l="0" t="0" r="0" b="0"/>
            <wp:docPr id="1227728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7396" cy="2297614"/>
                    </a:xfrm>
                    <a:prstGeom prst="rect">
                      <a:avLst/>
                    </a:prstGeom>
                    <a:noFill/>
                    <a:ln>
                      <a:noFill/>
                    </a:ln>
                  </pic:spPr>
                </pic:pic>
              </a:graphicData>
            </a:graphic>
          </wp:inline>
        </w:drawing>
      </w:r>
    </w:p>
    <w:p w14:paraId="0FD9F6C9" w14:textId="4D6420C2" w:rsidR="00934BC2" w:rsidRPr="00095BA9" w:rsidRDefault="00F76A64" w:rsidP="005F5A9C">
      <w:pPr>
        <w:spacing w:line="360" w:lineRule="auto"/>
        <w:jc w:val="both"/>
        <w:rPr>
          <w:rFonts w:ascii="Times New Roman" w:hAnsi="Times New Roman" w:cs="Times New Roman"/>
          <w:b/>
          <w:bCs/>
        </w:rPr>
      </w:pPr>
      <w:r w:rsidRPr="00095BA9">
        <w:rPr>
          <w:rFonts w:ascii="Times New Roman" w:hAnsi="Times New Roman" w:cs="Times New Roman"/>
          <w:b/>
          <w:bCs/>
        </w:rPr>
        <w:lastRenderedPageBreak/>
        <w:t>Expenditure Breakdown:</w:t>
      </w:r>
    </w:p>
    <w:p w14:paraId="597AA55A" w14:textId="3D0D0A35" w:rsidR="005625B2" w:rsidRDefault="005625B2" w:rsidP="005F5A9C">
      <w:pPr>
        <w:spacing w:line="360" w:lineRule="auto"/>
        <w:jc w:val="both"/>
        <w:rPr>
          <w:rFonts w:ascii="Times New Roman" w:hAnsi="Times New Roman" w:cs="Times New Roman"/>
        </w:rPr>
      </w:pPr>
      <w:r w:rsidRPr="005625B2">
        <w:rPr>
          <w:noProof/>
        </w:rPr>
        <w:drawing>
          <wp:inline distT="0" distB="0" distL="0" distR="0" wp14:anchorId="483B9DDE" wp14:editId="1B7D9D6C">
            <wp:extent cx="5729605" cy="5125085"/>
            <wp:effectExtent l="0" t="0" r="4445" b="0"/>
            <wp:docPr id="9492861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9605" cy="5125085"/>
                    </a:xfrm>
                    <a:prstGeom prst="rect">
                      <a:avLst/>
                    </a:prstGeom>
                    <a:noFill/>
                    <a:ln>
                      <a:noFill/>
                    </a:ln>
                  </pic:spPr>
                </pic:pic>
              </a:graphicData>
            </a:graphic>
          </wp:inline>
        </w:drawing>
      </w:r>
    </w:p>
    <w:p w14:paraId="5515E25B" w14:textId="79FFFB60" w:rsidR="006C2915" w:rsidRPr="00095BA9" w:rsidRDefault="00EC24C8" w:rsidP="005F5A9C">
      <w:pPr>
        <w:spacing w:line="360" w:lineRule="auto"/>
        <w:jc w:val="both"/>
        <w:rPr>
          <w:rFonts w:ascii="Times New Roman" w:hAnsi="Times New Roman" w:cs="Times New Roman"/>
          <w:b/>
          <w:bCs/>
        </w:rPr>
      </w:pPr>
      <w:r w:rsidRPr="00095BA9">
        <w:rPr>
          <w:rFonts w:ascii="Times New Roman" w:hAnsi="Times New Roman" w:cs="Times New Roman"/>
          <w:b/>
          <w:bCs/>
        </w:rPr>
        <w:t>Estimated Surplus:</w:t>
      </w:r>
    </w:p>
    <w:p w14:paraId="06A8FBA6" w14:textId="314E2658" w:rsidR="00095BA9" w:rsidRPr="00313B41" w:rsidRDefault="003104BE" w:rsidP="005F5A9C">
      <w:pPr>
        <w:spacing w:line="360" w:lineRule="auto"/>
        <w:jc w:val="both"/>
        <w:rPr>
          <w:rFonts w:ascii="Times New Roman" w:hAnsi="Times New Roman" w:cs="Times New Roman"/>
        </w:rPr>
      </w:pPr>
      <w:r w:rsidRPr="003104BE">
        <w:rPr>
          <w:noProof/>
        </w:rPr>
        <w:drawing>
          <wp:inline distT="0" distB="0" distL="0" distR="0" wp14:anchorId="59DC9385" wp14:editId="68FBDF5C">
            <wp:extent cx="5729605" cy="2802255"/>
            <wp:effectExtent l="0" t="0" r="4445" b="0"/>
            <wp:docPr id="17322065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9605" cy="2802255"/>
                    </a:xfrm>
                    <a:prstGeom prst="rect">
                      <a:avLst/>
                    </a:prstGeom>
                    <a:noFill/>
                    <a:ln>
                      <a:noFill/>
                    </a:ln>
                  </pic:spPr>
                </pic:pic>
              </a:graphicData>
            </a:graphic>
          </wp:inline>
        </w:drawing>
      </w:r>
    </w:p>
    <w:p w14:paraId="57FE1D08" w14:textId="092FB7C0" w:rsidR="005F5A9C" w:rsidRPr="00E93E1F" w:rsidRDefault="005F5A9C" w:rsidP="005F5A9C">
      <w:pPr>
        <w:spacing w:line="360" w:lineRule="auto"/>
        <w:jc w:val="both"/>
        <w:rPr>
          <w:rFonts w:ascii="Times New Roman" w:hAnsi="Times New Roman" w:cs="Times New Roman"/>
          <w:b/>
          <w:bCs/>
        </w:rPr>
      </w:pPr>
      <w:r w:rsidRPr="00E93E1F">
        <w:rPr>
          <w:rFonts w:ascii="Times New Roman" w:hAnsi="Times New Roman" w:cs="Times New Roman"/>
          <w:b/>
          <w:bCs/>
        </w:rPr>
        <w:lastRenderedPageBreak/>
        <w:t>Funding Sources &amp; Income Generation</w:t>
      </w:r>
    </w:p>
    <w:p w14:paraId="4AACA34F" w14:textId="798DB5F0" w:rsidR="005F5A9C" w:rsidRPr="005F5A9C" w:rsidRDefault="005F5A9C" w:rsidP="00095BA9">
      <w:pPr>
        <w:spacing w:line="360" w:lineRule="auto"/>
        <w:ind w:firstLine="720"/>
        <w:jc w:val="both"/>
        <w:rPr>
          <w:rFonts w:ascii="Times New Roman" w:hAnsi="Times New Roman" w:cs="Times New Roman"/>
        </w:rPr>
      </w:pPr>
      <w:r w:rsidRPr="005F5A9C">
        <w:rPr>
          <w:rFonts w:ascii="Times New Roman" w:hAnsi="Times New Roman" w:cs="Times New Roman"/>
        </w:rPr>
        <w:t xml:space="preserve">To sustain the </w:t>
      </w:r>
      <w:r w:rsidR="001166ED">
        <w:rPr>
          <w:rFonts w:ascii="Times New Roman" w:hAnsi="Times New Roman" w:cs="Times New Roman"/>
        </w:rPr>
        <w:t>financial</w:t>
      </w:r>
      <w:r w:rsidRPr="005F5A9C">
        <w:rPr>
          <w:rFonts w:ascii="Times New Roman" w:hAnsi="Times New Roman" w:cs="Times New Roman"/>
        </w:rPr>
        <w:t xml:space="preserve"> feasibility of CroesoConnect 2025, various funding strategies have been outlined:</w:t>
      </w:r>
    </w:p>
    <w:p w14:paraId="1E1B3072" w14:textId="49486FC8" w:rsidR="00095BA9" w:rsidRPr="00095BA9" w:rsidRDefault="005F5A9C" w:rsidP="005F5A9C">
      <w:pPr>
        <w:pStyle w:val="ListParagraph"/>
        <w:numPr>
          <w:ilvl w:val="0"/>
          <w:numId w:val="2"/>
        </w:numPr>
        <w:spacing w:line="360" w:lineRule="auto"/>
        <w:jc w:val="both"/>
        <w:rPr>
          <w:rFonts w:ascii="Times New Roman" w:hAnsi="Times New Roman" w:cs="Times New Roman"/>
          <w:b/>
          <w:bCs/>
        </w:rPr>
      </w:pPr>
      <w:r w:rsidRPr="00095BA9">
        <w:rPr>
          <w:rFonts w:ascii="Times New Roman" w:hAnsi="Times New Roman" w:cs="Times New Roman"/>
          <w:b/>
          <w:bCs/>
        </w:rPr>
        <w:t>Ticket Sales</w:t>
      </w:r>
      <w:r w:rsidR="00095BA9">
        <w:rPr>
          <w:rFonts w:ascii="Times New Roman" w:hAnsi="Times New Roman" w:cs="Times New Roman"/>
          <w:b/>
          <w:bCs/>
        </w:rPr>
        <w:t xml:space="preserve"> - </w:t>
      </w:r>
      <w:r w:rsidRPr="00095BA9">
        <w:rPr>
          <w:rFonts w:ascii="Times New Roman" w:hAnsi="Times New Roman" w:cs="Times New Roman"/>
        </w:rPr>
        <w:t>Being the primary source of income, ticket sales will be boosted through the event's digital promotion campaign by selling it to professionals in the MICE and wellness industries. Early b</w:t>
      </w:r>
      <w:r w:rsidR="00BD1384">
        <w:rPr>
          <w:rFonts w:ascii="Times New Roman" w:hAnsi="Times New Roman" w:cs="Times New Roman"/>
        </w:rPr>
        <w:t>ookings</w:t>
      </w:r>
      <w:r w:rsidRPr="00095BA9">
        <w:rPr>
          <w:rFonts w:ascii="Times New Roman" w:hAnsi="Times New Roman" w:cs="Times New Roman"/>
        </w:rPr>
        <w:t xml:space="preserve"> and group booking discounts will also trigger more ticket sales</w:t>
      </w:r>
      <w:r w:rsidR="0012549C">
        <w:rPr>
          <w:rFonts w:ascii="Times New Roman" w:hAnsi="Times New Roman" w:cs="Times New Roman"/>
        </w:rPr>
        <w:t xml:space="preserve"> </w:t>
      </w:r>
      <w:r w:rsidR="0012549C" w:rsidRPr="0012549C">
        <w:rPr>
          <w:rFonts w:ascii="Times New Roman" w:hAnsi="Times New Roman" w:cs="Times New Roman"/>
        </w:rPr>
        <w:t>(Howard and Crompton, 2004)</w:t>
      </w:r>
      <w:r w:rsidRPr="00095BA9">
        <w:rPr>
          <w:rFonts w:ascii="Times New Roman" w:hAnsi="Times New Roman" w:cs="Times New Roman"/>
        </w:rPr>
        <w:t>.</w:t>
      </w:r>
    </w:p>
    <w:p w14:paraId="45823AD0" w14:textId="020C424C" w:rsidR="00790A00" w:rsidRPr="00790A00" w:rsidRDefault="005F5A9C" w:rsidP="005F5A9C">
      <w:pPr>
        <w:pStyle w:val="ListParagraph"/>
        <w:numPr>
          <w:ilvl w:val="0"/>
          <w:numId w:val="2"/>
        </w:numPr>
        <w:spacing w:line="360" w:lineRule="auto"/>
        <w:jc w:val="both"/>
        <w:rPr>
          <w:rFonts w:ascii="Times New Roman" w:hAnsi="Times New Roman" w:cs="Times New Roman"/>
          <w:b/>
          <w:bCs/>
        </w:rPr>
      </w:pPr>
      <w:r w:rsidRPr="00790A00">
        <w:rPr>
          <w:rFonts w:ascii="Times New Roman" w:hAnsi="Times New Roman" w:cs="Times New Roman"/>
          <w:b/>
          <w:bCs/>
        </w:rPr>
        <w:t>Sponsorship</w:t>
      </w:r>
      <w:r w:rsidR="00790A00">
        <w:rPr>
          <w:rFonts w:ascii="Times New Roman" w:hAnsi="Times New Roman" w:cs="Times New Roman"/>
        </w:rPr>
        <w:t xml:space="preserve"> - </w:t>
      </w:r>
      <w:r w:rsidRPr="00095BA9">
        <w:rPr>
          <w:rFonts w:ascii="Times New Roman" w:hAnsi="Times New Roman" w:cs="Times New Roman"/>
        </w:rPr>
        <w:t xml:space="preserve">The strategic partnership model will be </w:t>
      </w:r>
      <w:r w:rsidR="00790A00">
        <w:rPr>
          <w:rFonts w:ascii="Times New Roman" w:hAnsi="Times New Roman" w:cs="Times New Roman"/>
        </w:rPr>
        <w:t>utilised</w:t>
      </w:r>
      <w:r w:rsidRPr="00095BA9">
        <w:rPr>
          <w:rFonts w:ascii="Times New Roman" w:hAnsi="Times New Roman" w:cs="Times New Roman"/>
        </w:rPr>
        <w:t xml:space="preserve"> to secure sponsors from the well-being and MICE industries. Sponsorship will help to offset a significant expense of the event while providing financial and exposure value for sponsors</w:t>
      </w:r>
      <w:r w:rsidR="003F4025">
        <w:rPr>
          <w:rFonts w:ascii="Times New Roman" w:hAnsi="Times New Roman" w:cs="Times New Roman"/>
        </w:rPr>
        <w:t xml:space="preserve"> (Cornwell, 2020)</w:t>
      </w:r>
      <w:r w:rsidRPr="00095BA9">
        <w:rPr>
          <w:rFonts w:ascii="Times New Roman" w:hAnsi="Times New Roman" w:cs="Times New Roman"/>
        </w:rPr>
        <w:t>.</w:t>
      </w:r>
    </w:p>
    <w:p w14:paraId="3D296CFD" w14:textId="4B2779CF" w:rsidR="005F5A9C" w:rsidRPr="00790A00" w:rsidRDefault="005F5A9C" w:rsidP="005F5A9C">
      <w:pPr>
        <w:pStyle w:val="ListParagraph"/>
        <w:numPr>
          <w:ilvl w:val="0"/>
          <w:numId w:val="2"/>
        </w:numPr>
        <w:spacing w:line="360" w:lineRule="auto"/>
        <w:jc w:val="both"/>
        <w:rPr>
          <w:rFonts w:ascii="Times New Roman" w:hAnsi="Times New Roman" w:cs="Times New Roman"/>
          <w:b/>
          <w:bCs/>
        </w:rPr>
      </w:pPr>
      <w:r w:rsidRPr="00790A00">
        <w:rPr>
          <w:rFonts w:ascii="Times New Roman" w:hAnsi="Times New Roman" w:cs="Times New Roman"/>
          <w:b/>
          <w:bCs/>
        </w:rPr>
        <w:t>Vendor Fee</w:t>
      </w:r>
      <w:r w:rsidR="00790A00" w:rsidRPr="00790A00">
        <w:rPr>
          <w:rFonts w:ascii="Times New Roman" w:hAnsi="Times New Roman" w:cs="Times New Roman"/>
          <w:b/>
          <w:bCs/>
        </w:rPr>
        <w:t>s</w:t>
      </w:r>
      <w:r w:rsidR="00790A00">
        <w:rPr>
          <w:rFonts w:ascii="Times New Roman" w:hAnsi="Times New Roman" w:cs="Times New Roman"/>
        </w:rPr>
        <w:t xml:space="preserve"> - </w:t>
      </w:r>
      <w:r w:rsidRPr="00790A00">
        <w:rPr>
          <w:rFonts w:ascii="Times New Roman" w:hAnsi="Times New Roman" w:cs="Times New Roman"/>
        </w:rPr>
        <w:t>Local vendors will have to pay to exhibit at the event, giving them the opportunity to promote themselves to a focused group of professionals from the wellness and MICE industries</w:t>
      </w:r>
      <w:r w:rsidR="009875AC">
        <w:rPr>
          <w:rFonts w:ascii="Times New Roman" w:hAnsi="Times New Roman" w:cs="Times New Roman"/>
        </w:rPr>
        <w:t xml:space="preserve"> (Hall and Liz, 2008)</w:t>
      </w:r>
      <w:r w:rsidRPr="00790A00">
        <w:rPr>
          <w:rFonts w:ascii="Times New Roman" w:hAnsi="Times New Roman" w:cs="Times New Roman"/>
        </w:rPr>
        <w:t>. The vendors' fee will cover part of the event's operational expenses.</w:t>
      </w:r>
    </w:p>
    <w:p w14:paraId="7E67D328" w14:textId="3FB376FE" w:rsidR="005F5A9C" w:rsidRDefault="005F5A9C" w:rsidP="001166ED">
      <w:pPr>
        <w:spacing w:line="360" w:lineRule="auto"/>
        <w:ind w:firstLine="720"/>
        <w:jc w:val="both"/>
        <w:rPr>
          <w:rFonts w:ascii="Times New Roman" w:hAnsi="Times New Roman" w:cs="Times New Roman"/>
        </w:rPr>
      </w:pPr>
      <w:r w:rsidRPr="005F5A9C">
        <w:rPr>
          <w:rFonts w:ascii="Times New Roman" w:hAnsi="Times New Roman" w:cs="Times New Roman"/>
        </w:rPr>
        <w:t>CroesoConnect 2025's budget has been designed to render the event profitable while imparting its full value to the local economy. With a projected surplus of £44,000, the event will not only showcase Wales as a significant MICE and wellness tourism destination but also contribute to regional economic growth</w:t>
      </w:r>
      <w:r w:rsidR="00894BE0">
        <w:rPr>
          <w:rFonts w:ascii="Times New Roman" w:hAnsi="Times New Roman" w:cs="Times New Roman"/>
        </w:rPr>
        <w:t xml:space="preserve"> (Armstrong, 2025)</w:t>
      </w:r>
      <w:r w:rsidRPr="005F5A9C">
        <w:rPr>
          <w:rFonts w:ascii="Times New Roman" w:hAnsi="Times New Roman" w:cs="Times New Roman"/>
        </w:rPr>
        <w:t xml:space="preserve">. By efficient income and cost management, and </w:t>
      </w:r>
      <w:r w:rsidR="00BC1EF5">
        <w:rPr>
          <w:rFonts w:ascii="Times New Roman" w:hAnsi="Times New Roman" w:cs="Times New Roman"/>
        </w:rPr>
        <w:t>maximising</w:t>
      </w:r>
      <w:r w:rsidRPr="005F5A9C">
        <w:rPr>
          <w:rFonts w:ascii="Times New Roman" w:hAnsi="Times New Roman" w:cs="Times New Roman"/>
        </w:rPr>
        <w:t xml:space="preserve"> key funding sources, CroesoConnect 2025 will be an example for future sustainable events in Wales.</w:t>
      </w:r>
    </w:p>
    <w:p w14:paraId="1222C75C" w14:textId="77777777" w:rsidR="00E93E1F" w:rsidRPr="005F5A9C" w:rsidRDefault="00E93E1F" w:rsidP="005F5A9C">
      <w:pPr>
        <w:spacing w:line="360" w:lineRule="auto"/>
        <w:jc w:val="both"/>
        <w:rPr>
          <w:rFonts w:ascii="Times New Roman" w:hAnsi="Times New Roman" w:cs="Times New Roman"/>
        </w:rPr>
      </w:pPr>
    </w:p>
    <w:p w14:paraId="701CA761" w14:textId="3B9442E3" w:rsidR="005F5A9C" w:rsidRDefault="00147A08" w:rsidP="00BC1EF5">
      <w:pPr>
        <w:pStyle w:val="Heading1"/>
      </w:pPr>
      <w:bookmarkStart w:id="7" w:name="_Toc197964708"/>
      <w:r>
        <w:t>7</w:t>
      </w:r>
      <w:r w:rsidR="005F5A9C" w:rsidRPr="005F5A9C">
        <w:t xml:space="preserve">. Industry Trends </w:t>
      </w:r>
      <w:r w:rsidR="00BC1EF5">
        <w:t xml:space="preserve">and </w:t>
      </w:r>
      <w:r w:rsidR="005F5A9C" w:rsidRPr="005F5A9C">
        <w:t>Impacts</w:t>
      </w:r>
      <w:bookmarkEnd w:id="7"/>
    </w:p>
    <w:p w14:paraId="3CD99517" w14:textId="77777777" w:rsidR="001166ED" w:rsidRPr="005F5A9C" w:rsidRDefault="001166ED" w:rsidP="005F5A9C">
      <w:pPr>
        <w:spacing w:line="360" w:lineRule="auto"/>
        <w:jc w:val="both"/>
        <w:rPr>
          <w:rFonts w:ascii="Times New Roman" w:hAnsi="Times New Roman" w:cs="Times New Roman"/>
        </w:rPr>
      </w:pPr>
    </w:p>
    <w:p w14:paraId="164E2C34" w14:textId="0E62C8EA" w:rsidR="005F5A9C" w:rsidRPr="005F5A9C" w:rsidRDefault="005F5A9C" w:rsidP="0062624A">
      <w:pPr>
        <w:spacing w:line="360" w:lineRule="auto"/>
        <w:ind w:firstLine="720"/>
        <w:jc w:val="both"/>
        <w:rPr>
          <w:rFonts w:ascii="Times New Roman" w:hAnsi="Times New Roman" w:cs="Times New Roman"/>
        </w:rPr>
      </w:pPr>
      <w:r w:rsidRPr="005F5A9C">
        <w:rPr>
          <w:rFonts w:ascii="Times New Roman" w:hAnsi="Times New Roman" w:cs="Times New Roman"/>
        </w:rPr>
        <w:t>The global MICE (Meetings, Incentives, Conferences, and Exhibitions) and wellness tourism sectors are evolving rapidly, influenced by a variety of macroeconomic, technological, and cultural trends</w:t>
      </w:r>
      <w:r w:rsidR="00BB0156">
        <w:rPr>
          <w:rFonts w:ascii="Times New Roman" w:hAnsi="Times New Roman" w:cs="Times New Roman"/>
        </w:rPr>
        <w:t xml:space="preserve"> (Nedachina, 2020)</w:t>
      </w:r>
      <w:r w:rsidRPr="005F5A9C">
        <w:rPr>
          <w:rFonts w:ascii="Times New Roman" w:hAnsi="Times New Roman" w:cs="Times New Roman"/>
        </w:rPr>
        <w:t xml:space="preserve">. These trends have significant implications for the planning and delivery of CroesoConnect 2025 since they shape delegate expectations and the context for event experiences. This section outlines the key trends, issues, and implications for </w:t>
      </w:r>
      <w:r w:rsidRPr="005F5A9C">
        <w:rPr>
          <w:rFonts w:ascii="Times New Roman" w:hAnsi="Times New Roman" w:cs="Times New Roman"/>
        </w:rPr>
        <w:lastRenderedPageBreak/>
        <w:t>the MICE and wellness tourism sectors, and determines how they apply to CroesoConnect 2025.</w:t>
      </w:r>
    </w:p>
    <w:p w14:paraId="50027306" w14:textId="77777777" w:rsidR="005F5A9C" w:rsidRPr="005F5A9C" w:rsidRDefault="005F5A9C" w:rsidP="005F5A9C">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1630"/>
        <w:gridCol w:w="3312"/>
        <w:gridCol w:w="4074"/>
      </w:tblGrid>
      <w:tr w:rsidR="007F33E7" w:rsidRPr="007F33E7" w14:paraId="404D9AD2" w14:textId="77777777" w:rsidTr="007F33E7">
        <w:tc>
          <w:tcPr>
            <w:tcW w:w="1417" w:type="dxa"/>
            <w:hideMark/>
          </w:tcPr>
          <w:p w14:paraId="06619F98" w14:textId="77777777" w:rsidR="007F33E7" w:rsidRPr="007F33E7" w:rsidRDefault="007F33E7" w:rsidP="007F33E7">
            <w:pPr>
              <w:spacing w:after="160" w:line="360" w:lineRule="auto"/>
              <w:jc w:val="both"/>
              <w:rPr>
                <w:rFonts w:ascii="Times New Roman" w:hAnsi="Times New Roman" w:cs="Times New Roman"/>
                <w:b/>
                <w:bCs/>
              </w:rPr>
            </w:pPr>
            <w:r w:rsidRPr="007F33E7">
              <w:rPr>
                <w:rFonts w:ascii="Times New Roman" w:hAnsi="Times New Roman" w:cs="Times New Roman"/>
                <w:b/>
                <w:bCs/>
              </w:rPr>
              <w:t>Trend</w:t>
            </w:r>
          </w:p>
        </w:tc>
        <w:tc>
          <w:tcPr>
            <w:tcW w:w="3312" w:type="dxa"/>
            <w:hideMark/>
          </w:tcPr>
          <w:p w14:paraId="6A3440FD" w14:textId="77777777" w:rsidR="007F33E7" w:rsidRPr="007F33E7" w:rsidRDefault="007F33E7" w:rsidP="007F33E7">
            <w:pPr>
              <w:spacing w:after="160" w:line="360" w:lineRule="auto"/>
              <w:jc w:val="both"/>
              <w:rPr>
                <w:rFonts w:ascii="Times New Roman" w:hAnsi="Times New Roman" w:cs="Times New Roman"/>
                <w:b/>
                <w:bCs/>
              </w:rPr>
            </w:pPr>
            <w:r w:rsidRPr="007F33E7">
              <w:rPr>
                <w:rFonts w:ascii="Times New Roman" w:hAnsi="Times New Roman" w:cs="Times New Roman"/>
                <w:b/>
                <w:bCs/>
              </w:rPr>
              <w:t>Industry Insight</w:t>
            </w:r>
          </w:p>
        </w:tc>
        <w:tc>
          <w:tcPr>
            <w:tcW w:w="0" w:type="auto"/>
            <w:hideMark/>
          </w:tcPr>
          <w:p w14:paraId="71AE21A5" w14:textId="77777777" w:rsidR="007F33E7" w:rsidRPr="007F33E7" w:rsidRDefault="007F33E7" w:rsidP="007F33E7">
            <w:pPr>
              <w:spacing w:after="160" w:line="360" w:lineRule="auto"/>
              <w:jc w:val="both"/>
              <w:rPr>
                <w:rFonts w:ascii="Times New Roman" w:hAnsi="Times New Roman" w:cs="Times New Roman"/>
                <w:b/>
                <w:bCs/>
              </w:rPr>
            </w:pPr>
            <w:r w:rsidRPr="007F33E7">
              <w:rPr>
                <w:rFonts w:ascii="Times New Roman" w:hAnsi="Times New Roman" w:cs="Times New Roman"/>
                <w:b/>
                <w:bCs/>
              </w:rPr>
              <w:t>Application to CroesoConnect 2025</w:t>
            </w:r>
          </w:p>
        </w:tc>
      </w:tr>
      <w:tr w:rsidR="007F33E7" w:rsidRPr="007F33E7" w14:paraId="0D6505A1" w14:textId="77777777" w:rsidTr="007F33E7">
        <w:tc>
          <w:tcPr>
            <w:tcW w:w="1417" w:type="dxa"/>
            <w:hideMark/>
          </w:tcPr>
          <w:p w14:paraId="7C394912"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t>1. Hybrid Events and Digital Integration</w:t>
            </w:r>
          </w:p>
        </w:tc>
        <w:tc>
          <w:tcPr>
            <w:tcW w:w="3312" w:type="dxa"/>
            <w:hideMark/>
          </w:tcPr>
          <w:p w14:paraId="3CB52F20"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70% of event planners now include digital components (Skift Research, 2023). Hybrid events are cost-effective and improve global access.</w:t>
            </w:r>
          </w:p>
        </w:tc>
        <w:tc>
          <w:tcPr>
            <w:tcW w:w="0" w:type="auto"/>
            <w:hideMark/>
          </w:tcPr>
          <w:p w14:paraId="4615EF56"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Global reach through virtual participation. </w:t>
            </w:r>
          </w:p>
          <w:p w14:paraId="4F964221"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Reduced travel/accommodation costs increase accessibility. </w:t>
            </w:r>
          </w:p>
          <w:p w14:paraId="0DDDB492" w14:textId="528B9314"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Use of digital platforms for networking, streaming, and wellness engagement.</w:t>
            </w:r>
          </w:p>
        </w:tc>
      </w:tr>
      <w:tr w:rsidR="007F33E7" w:rsidRPr="007F33E7" w14:paraId="6A338809" w14:textId="77777777" w:rsidTr="007F33E7">
        <w:tc>
          <w:tcPr>
            <w:tcW w:w="1417" w:type="dxa"/>
            <w:hideMark/>
          </w:tcPr>
          <w:p w14:paraId="7795BAFD"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t>2. Wellness Tourism Growth</w:t>
            </w:r>
          </w:p>
        </w:tc>
        <w:tc>
          <w:tcPr>
            <w:tcW w:w="3312" w:type="dxa"/>
            <w:hideMark/>
          </w:tcPr>
          <w:p w14:paraId="46338361" w14:textId="276CDBD0"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Wellness tourism to exceed $1.</w:t>
            </w:r>
            <w:r w:rsidR="00210DCA">
              <w:rPr>
                <w:rFonts w:ascii="Times New Roman" w:hAnsi="Times New Roman" w:cs="Times New Roman"/>
              </w:rPr>
              <w:t>5</w:t>
            </w:r>
            <w:r w:rsidRPr="007F33E7">
              <w:rPr>
                <w:rFonts w:ascii="Times New Roman" w:hAnsi="Times New Roman" w:cs="Times New Roman"/>
              </w:rPr>
              <w:t xml:space="preserve"> trillion by 202</w:t>
            </w:r>
            <w:r w:rsidR="00210DCA">
              <w:rPr>
                <w:rFonts w:ascii="Times New Roman" w:hAnsi="Times New Roman" w:cs="Times New Roman"/>
              </w:rPr>
              <w:t>7</w:t>
            </w:r>
            <w:r w:rsidRPr="007F33E7">
              <w:rPr>
                <w:rFonts w:ascii="Times New Roman" w:hAnsi="Times New Roman" w:cs="Times New Roman"/>
              </w:rPr>
              <w:t xml:space="preserve"> (Global Wellness Institute, 2023). Combines business with personal wellbeing.</w:t>
            </w:r>
          </w:p>
        </w:tc>
        <w:tc>
          <w:tcPr>
            <w:tcW w:w="0" w:type="auto"/>
            <w:hideMark/>
          </w:tcPr>
          <w:p w14:paraId="3CB2FC1F"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Event themed around wellness and MICE integration. </w:t>
            </w:r>
          </w:p>
          <w:p w14:paraId="59A038B4"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Market Wales as a wellness destination. </w:t>
            </w:r>
          </w:p>
          <w:p w14:paraId="414409AA" w14:textId="397F099A"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Attracts planners and delegates seeking holistic experiences.</w:t>
            </w:r>
          </w:p>
        </w:tc>
      </w:tr>
      <w:tr w:rsidR="007F33E7" w:rsidRPr="007F33E7" w14:paraId="159F8623" w14:textId="77777777" w:rsidTr="007F33E7">
        <w:tc>
          <w:tcPr>
            <w:tcW w:w="1417" w:type="dxa"/>
            <w:hideMark/>
          </w:tcPr>
          <w:p w14:paraId="55F6B3D5"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t>3. Sustainability and Green Practices</w:t>
            </w:r>
          </w:p>
        </w:tc>
        <w:tc>
          <w:tcPr>
            <w:tcW w:w="3312" w:type="dxa"/>
            <w:hideMark/>
          </w:tcPr>
          <w:p w14:paraId="745DE82A" w14:textId="207B18CB"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60% of planners prioritise sustainable practices (</w:t>
            </w:r>
            <w:r w:rsidR="006A0373">
              <w:rPr>
                <w:rFonts w:ascii="Times New Roman" w:hAnsi="Times New Roman" w:cs="Times New Roman"/>
              </w:rPr>
              <w:t>Linder</w:t>
            </w:r>
            <w:r w:rsidRPr="007F33E7">
              <w:rPr>
                <w:rFonts w:ascii="Times New Roman" w:hAnsi="Times New Roman" w:cs="Times New Roman"/>
              </w:rPr>
              <w:t>, 202</w:t>
            </w:r>
            <w:r w:rsidR="006A0373">
              <w:rPr>
                <w:rFonts w:ascii="Times New Roman" w:hAnsi="Times New Roman" w:cs="Times New Roman"/>
              </w:rPr>
              <w:t>5</w:t>
            </w:r>
            <w:r w:rsidRPr="007F33E7">
              <w:rPr>
                <w:rFonts w:ascii="Times New Roman" w:hAnsi="Times New Roman" w:cs="Times New Roman"/>
              </w:rPr>
              <w:t>). Focus on eco-venues, local sourcing, and environmental impact.</w:t>
            </w:r>
          </w:p>
        </w:tc>
        <w:tc>
          <w:tcPr>
            <w:tcW w:w="0" w:type="auto"/>
            <w:hideMark/>
          </w:tcPr>
          <w:p w14:paraId="52CC7F0D" w14:textId="207C9580"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Eco-conscious venue </w:t>
            </w:r>
            <w:r w:rsidR="00726179">
              <w:rPr>
                <w:rFonts w:ascii="Times New Roman" w:hAnsi="Times New Roman" w:cs="Times New Roman"/>
              </w:rPr>
              <w:t>(</w:t>
            </w:r>
            <w:r w:rsidRPr="007F33E7">
              <w:rPr>
                <w:rFonts w:ascii="Times New Roman" w:hAnsi="Times New Roman" w:cs="Times New Roman"/>
              </w:rPr>
              <w:t>Portmeirion</w:t>
            </w:r>
            <w:r w:rsidR="00726179">
              <w:rPr>
                <w:rFonts w:ascii="Times New Roman" w:hAnsi="Times New Roman" w:cs="Times New Roman"/>
              </w:rPr>
              <w:t xml:space="preserve"> Wales, 2025</w:t>
            </w:r>
            <w:r w:rsidRPr="007F33E7">
              <w:rPr>
                <w:rFonts w:ascii="Times New Roman" w:hAnsi="Times New Roman" w:cs="Times New Roman"/>
              </w:rPr>
              <w:t xml:space="preserve">). </w:t>
            </w:r>
          </w:p>
          <w:p w14:paraId="61CF19F2"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Use of local vendors to reduce emissions. </w:t>
            </w:r>
          </w:p>
          <w:p w14:paraId="51A081C7" w14:textId="0A33018C"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Outdoor wellness activities (e.g., forest bathing, hiking) to promote nature-based tourism.</w:t>
            </w:r>
          </w:p>
        </w:tc>
      </w:tr>
      <w:tr w:rsidR="007F33E7" w:rsidRPr="007F33E7" w14:paraId="53DE4AB2" w14:textId="77777777" w:rsidTr="007F33E7">
        <w:tc>
          <w:tcPr>
            <w:tcW w:w="1417" w:type="dxa"/>
            <w:hideMark/>
          </w:tcPr>
          <w:p w14:paraId="23E9B433"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t>4. Cultural Immersion and Local Experiences</w:t>
            </w:r>
          </w:p>
        </w:tc>
        <w:tc>
          <w:tcPr>
            <w:tcW w:w="3312" w:type="dxa"/>
            <w:hideMark/>
          </w:tcPr>
          <w:p w14:paraId="57B2C6F1" w14:textId="17E42619"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Demand for authentic cultural engagement is increasing</w:t>
            </w:r>
            <w:r w:rsidR="00B42DFB">
              <w:rPr>
                <w:rFonts w:ascii="Times New Roman" w:hAnsi="Times New Roman" w:cs="Times New Roman"/>
              </w:rPr>
              <w:t xml:space="preserve"> (Tawii, 2024)</w:t>
            </w:r>
            <w:r w:rsidRPr="007F33E7">
              <w:rPr>
                <w:rFonts w:ascii="Times New Roman" w:hAnsi="Times New Roman" w:cs="Times New Roman"/>
              </w:rPr>
              <w:t xml:space="preserve">. Delegates want </w:t>
            </w:r>
            <w:r w:rsidRPr="007F33E7">
              <w:rPr>
                <w:rFonts w:ascii="Times New Roman" w:hAnsi="Times New Roman" w:cs="Times New Roman"/>
              </w:rPr>
              <w:lastRenderedPageBreak/>
              <w:t>local food, heritage, and meaningful interaction.</w:t>
            </w:r>
          </w:p>
        </w:tc>
        <w:tc>
          <w:tcPr>
            <w:tcW w:w="0" w:type="auto"/>
            <w:hideMark/>
          </w:tcPr>
          <w:p w14:paraId="1F8F9A14"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lastRenderedPageBreak/>
              <w:t xml:space="preserve">- Showcase Welsh traditions: food, music, language. </w:t>
            </w:r>
          </w:p>
          <w:p w14:paraId="7A3036DC"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Position North Wales as a place with cultural depth and natural beauty. </w:t>
            </w:r>
          </w:p>
          <w:p w14:paraId="0086F128" w14:textId="6316BBD1"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lastRenderedPageBreak/>
              <w:t>- Create memorable “sense of place” through immersive experiences.</w:t>
            </w:r>
          </w:p>
        </w:tc>
      </w:tr>
      <w:tr w:rsidR="007F33E7" w:rsidRPr="007F33E7" w14:paraId="0778142C" w14:textId="77777777" w:rsidTr="007F33E7">
        <w:tc>
          <w:tcPr>
            <w:tcW w:w="1417" w:type="dxa"/>
            <w:hideMark/>
          </w:tcPr>
          <w:p w14:paraId="11E46D3A"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lastRenderedPageBreak/>
              <w:t>5. Economic Uncertainty and Risk Management</w:t>
            </w:r>
          </w:p>
        </w:tc>
        <w:tc>
          <w:tcPr>
            <w:tcW w:w="3312" w:type="dxa"/>
            <w:hideMark/>
          </w:tcPr>
          <w:p w14:paraId="033F11DB" w14:textId="0717ACF1"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Inflation, exchange rate volatility, and geopolitical risks can affect attendance and spending </w:t>
            </w:r>
            <w:r w:rsidR="000706ED" w:rsidRPr="000706ED">
              <w:rPr>
                <w:rFonts w:ascii="Times New Roman" w:hAnsi="Times New Roman" w:cs="Times New Roman"/>
              </w:rPr>
              <w:t>(Dieckelmann et al., 2024)</w:t>
            </w:r>
          </w:p>
        </w:tc>
        <w:tc>
          <w:tcPr>
            <w:tcW w:w="0" w:type="auto"/>
            <w:hideMark/>
          </w:tcPr>
          <w:p w14:paraId="1EBD61D7"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Flexible ticket pricing and early-bird options. </w:t>
            </w:r>
          </w:p>
          <w:p w14:paraId="7AC0E9F9"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Diverse sponsorship base to reduce financial risk.</w:t>
            </w:r>
          </w:p>
          <w:p w14:paraId="259CB27C" w14:textId="625F3D56"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 Operational contingency planning for travel or economic disruptions.</w:t>
            </w:r>
          </w:p>
        </w:tc>
      </w:tr>
      <w:tr w:rsidR="007F33E7" w:rsidRPr="007F33E7" w14:paraId="34332307" w14:textId="77777777" w:rsidTr="007F33E7">
        <w:tc>
          <w:tcPr>
            <w:tcW w:w="1417" w:type="dxa"/>
            <w:hideMark/>
          </w:tcPr>
          <w:p w14:paraId="24AA8D4A" w14:textId="77777777"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b/>
                <w:bCs/>
              </w:rPr>
              <w:t>6. Health &amp; Safety Protocols</w:t>
            </w:r>
          </w:p>
        </w:tc>
        <w:tc>
          <w:tcPr>
            <w:tcW w:w="3312" w:type="dxa"/>
            <w:hideMark/>
          </w:tcPr>
          <w:p w14:paraId="3DFB174A" w14:textId="1D382D04"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Post-COVID, safety remains key</w:t>
            </w:r>
            <w:r w:rsidR="00147A08">
              <w:rPr>
                <w:rFonts w:ascii="Times New Roman" w:hAnsi="Times New Roman" w:cs="Times New Roman"/>
              </w:rPr>
              <w:t xml:space="preserve"> (Morrisons, 2020)</w:t>
            </w:r>
            <w:r w:rsidRPr="007F33E7">
              <w:rPr>
                <w:rFonts w:ascii="Times New Roman" w:hAnsi="Times New Roman" w:cs="Times New Roman"/>
              </w:rPr>
              <w:t>: touchless systems, distancing, sanitisation, and hybrid flexibility.</w:t>
            </w:r>
          </w:p>
        </w:tc>
        <w:tc>
          <w:tcPr>
            <w:tcW w:w="0" w:type="auto"/>
            <w:hideMark/>
          </w:tcPr>
          <w:p w14:paraId="1A1F36D4" w14:textId="77777777" w:rsid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xml:space="preserve">- Hybrid model allows remote participation for health-conscious delegates. </w:t>
            </w:r>
          </w:p>
          <w:p w14:paraId="64B94FB1" w14:textId="55DCFE93" w:rsidR="007F33E7" w:rsidRPr="007F33E7" w:rsidRDefault="007F33E7" w:rsidP="007F33E7">
            <w:pPr>
              <w:spacing w:after="160" w:line="360" w:lineRule="auto"/>
              <w:jc w:val="both"/>
              <w:rPr>
                <w:rFonts w:ascii="Times New Roman" w:hAnsi="Times New Roman" w:cs="Times New Roman"/>
              </w:rPr>
            </w:pPr>
            <w:r w:rsidRPr="007F33E7">
              <w:rPr>
                <w:rFonts w:ascii="Times New Roman" w:hAnsi="Times New Roman" w:cs="Times New Roman"/>
              </w:rPr>
              <w:t>- Implementation of sanitisation, contactless check-in, and health monitoring where appropriate.</w:t>
            </w:r>
          </w:p>
        </w:tc>
      </w:tr>
    </w:tbl>
    <w:p w14:paraId="36F7B575" w14:textId="77777777" w:rsidR="005F5A9C" w:rsidRDefault="005F5A9C" w:rsidP="005F5A9C">
      <w:pPr>
        <w:spacing w:line="360" w:lineRule="auto"/>
        <w:jc w:val="both"/>
        <w:rPr>
          <w:rFonts w:ascii="Times New Roman" w:hAnsi="Times New Roman" w:cs="Times New Roman"/>
        </w:rPr>
      </w:pPr>
    </w:p>
    <w:p w14:paraId="6B31420E" w14:textId="77777777" w:rsidR="00147A08" w:rsidRPr="005F5A9C" w:rsidRDefault="00147A08" w:rsidP="005F5A9C">
      <w:pPr>
        <w:spacing w:line="360" w:lineRule="auto"/>
        <w:jc w:val="both"/>
        <w:rPr>
          <w:rFonts w:ascii="Times New Roman" w:hAnsi="Times New Roman" w:cs="Times New Roman"/>
        </w:rPr>
      </w:pPr>
    </w:p>
    <w:p w14:paraId="71BF9CC1" w14:textId="6BE146BC" w:rsidR="00FB2A3E" w:rsidRPr="00FB2A3E" w:rsidRDefault="00147A08" w:rsidP="00147A08">
      <w:pPr>
        <w:pStyle w:val="Heading1"/>
      </w:pPr>
      <w:bookmarkStart w:id="8" w:name="_Toc197964709"/>
      <w:r>
        <w:t>8</w:t>
      </w:r>
      <w:r w:rsidR="00FB2A3E" w:rsidRPr="00FB2A3E">
        <w:t>. Situational and Cultural Factors</w:t>
      </w:r>
      <w:bookmarkEnd w:id="8"/>
    </w:p>
    <w:p w14:paraId="5411137C" w14:textId="77777777" w:rsidR="00147A08" w:rsidRDefault="00147A08" w:rsidP="00FB2A3E">
      <w:pPr>
        <w:spacing w:line="360" w:lineRule="auto"/>
        <w:jc w:val="both"/>
        <w:rPr>
          <w:rFonts w:ascii="Times New Roman" w:hAnsi="Times New Roman" w:cs="Times New Roman"/>
        </w:rPr>
      </w:pPr>
    </w:p>
    <w:p w14:paraId="752E6FF6" w14:textId="1A1F1F25" w:rsidR="005F5A9C" w:rsidRDefault="00FB2A3E" w:rsidP="00284FE1">
      <w:pPr>
        <w:spacing w:line="360" w:lineRule="auto"/>
        <w:ind w:firstLine="720"/>
        <w:jc w:val="both"/>
        <w:rPr>
          <w:rFonts w:ascii="Times New Roman" w:hAnsi="Times New Roman" w:cs="Times New Roman"/>
        </w:rPr>
      </w:pPr>
      <w:r w:rsidRPr="00FB2A3E">
        <w:rPr>
          <w:rFonts w:ascii="Times New Roman" w:hAnsi="Times New Roman" w:cs="Times New Roman"/>
        </w:rPr>
        <w:t>In planning and executing an event like CroesoConnect 2025, one needs to take into consideration the situational and cultural factors that will impact the success of the event. Such factors ensure that the event is in line with the expectations of the people, captures the local and global expectations, and operates efficiently within its context. This part explores broader situational and cultural determinants relevant to CroesoConnect 2025 and employs the SWOT analysis technique as a framework for business study to examine the event's strategic position.</w:t>
      </w:r>
    </w:p>
    <w:p w14:paraId="444E1AEC" w14:textId="77777777" w:rsidR="00284FE1" w:rsidRDefault="00284FE1" w:rsidP="00284FE1">
      <w:pPr>
        <w:spacing w:line="360" w:lineRule="auto"/>
        <w:ind w:firstLine="720"/>
        <w:jc w:val="both"/>
        <w:rPr>
          <w:rFonts w:ascii="Times New Roman" w:hAnsi="Times New Roman" w:cs="Times New Roman"/>
        </w:rPr>
      </w:pPr>
    </w:p>
    <w:p w14:paraId="45F59733" w14:textId="77777777" w:rsidR="00A85C1C" w:rsidRDefault="00A85C1C" w:rsidP="00FB2A3E">
      <w:pPr>
        <w:spacing w:line="360" w:lineRule="auto"/>
        <w:jc w:val="both"/>
        <w:rPr>
          <w:rFonts w:ascii="Times New Roman" w:hAnsi="Times New Roman" w:cs="Times New Roman"/>
        </w:rPr>
      </w:pPr>
    </w:p>
    <w:p w14:paraId="5D734EC0" w14:textId="77777777" w:rsidR="00A85C1C" w:rsidRPr="001B2402" w:rsidRDefault="00A85C1C" w:rsidP="001B2402">
      <w:pPr>
        <w:spacing w:line="360" w:lineRule="auto"/>
        <w:jc w:val="both"/>
        <w:rPr>
          <w:rFonts w:ascii="Times New Roman" w:hAnsi="Times New Roman" w:cs="Times New Roman"/>
        </w:rPr>
      </w:pPr>
    </w:p>
    <w:p w14:paraId="1C985DAF" w14:textId="77777777" w:rsidR="00271BB7" w:rsidRDefault="00271BB7" w:rsidP="001B2402">
      <w:pPr>
        <w:spacing w:line="360" w:lineRule="auto"/>
        <w:jc w:val="both"/>
      </w:pPr>
    </w:p>
    <w:p w14:paraId="4488CCB7" w14:textId="3446D64F" w:rsidR="00271BB7" w:rsidRDefault="00271BB7" w:rsidP="001B2402">
      <w:pPr>
        <w:spacing w:line="360" w:lineRule="auto"/>
        <w:jc w:val="both"/>
        <w:rPr>
          <w:rFonts w:ascii="Times New Roman" w:hAnsi="Times New Roman" w:cs="Times New Roman"/>
        </w:rPr>
      </w:pPr>
      <w:r w:rsidRPr="00271BB7">
        <w:rPr>
          <w:noProof/>
        </w:rPr>
        <w:drawing>
          <wp:inline distT="0" distB="0" distL="0" distR="0" wp14:anchorId="0A78AE4D" wp14:editId="3867F140">
            <wp:extent cx="5729605" cy="7639685"/>
            <wp:effectExtent l="0" t="0" r="4445" b="0"/>
            <wp:docPr id="11915069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9605" cy="7639685"/>
                    </a:xfrm>
                    <a:prstGeom prst="rect">
                      <a:avLst/>
                    </a:prstGeom>
                    <a:noFill/>
                    <a:ln>
                      <a:noFill/>
                    </a:ln>
                  </pic:spPr>
                </pic:pic>
              </a:graphicData>
            </a:graphic>
          </wp:inline>
        </w:drawing>
      </w:r>
    </w:p>
    <w:p w14:paraId="7492FBED" w14:textId="77777777" w:rsidR="00271BB7" w:rsidRDefault="00271BB7" w:rsidP="001B2402">
      <w:pPr>
        <w:spacing w:line="360" w:lineRule="auto"/>
        <w:jc w:val="both"/>
        <w:rPr>
          <w:rFonts w:ascii="Times New Roman" w:hAnsi="Times New Roman" w:cs="Times New Roman"/>
        </w:rPr>
      </w:pPr>
    </w:p>
    <w:p w14:paraId="0A11F106" w14:textId="77777777" w:rsidR="00271BB7" w:rsidRDefault="00271BB7" w:rsidP="001B2402">
      <w:pPr>
        <w:spacing w:line="360" w:lineRule="auto"/>
        <w:jc w:val="both"/>
        <w:rPr>
          <w:rFonts w:ascii="Times New Roman" w:hAnsi="Times New Roman" w:cs="Times New Roman"/>
        </w:rPr>
      </w:pPr>
    </w:p>
    <w:p w14:paraId="1F157FD6" w14:textId="4F225E93" w:rsidR="001B2402" w:rsidRPr="00271BB7" w:rsidRDefault="001B2402" w:rsidP="001B2402">
      <w:pPr>
        <w:spacing w:line="360" w:lineRule="auto"/>
        <w:jc w:val="both"/>
        <w:rPr>
          <w:rFonts w:ascii="Times New Roman" w:hAnsi="Times New Roman" w:cs="Times New Roman"/>
          <w:b/>
          <w:bCs/>
        </w:rPr>
      </w:pPr>
      <w:r w:rsidRPr="00271BB7">
        <w:rPr>
          <w:rFonts w:ascii="Times New Roman" w:hAnsi="Times New Roman" w:cs="Times New Roman"/>
          <w:b/>
          <w:bCs/>
        </w:rPr>
        <w:lastRenderedPageBreak/>
        <w:t>Business Analysis Tool: SWOT</w:t>
      </w:r>
    </w:p>
    <w:p w14:paraId="16D5E932" w14:textId="77777777" w:rsidR="001B2402" w:rsidRPr="001B2402" w:rsidRDefault="001B2402" w:rsidP="00271BB7">
      <w:pPr>
        <w:spacing w:line="360" w:lineRule="auto"/>
        <w:ind w:firstLine="720"/>
        <w:jc w:val="both"/>
        <w:rPr>
          <w:rFonts w:ascii="Times New Roman" w:hAnsi="Times New Roman" w:cs="Times New Roman"/>
        </w:rPr>
      </w:pPr>
      <w:r w:rsidRPr="001B2402">
        <w:rPr>
          <w:rFonts w:ascii="Times New Roman" w:hAnsi="Times New Roman" w:cs="Times New Roman"/>
        </w:rPr>
        <w:t>To evaluate the strategic position of CroesoConnect 2025, we will perform a SWOT analysis (Strengths, Weaknesses, Opportunities, and Threats) that will identify the internal and external drivers which could impact the delivery and success of the event.</w:t>
      </w:r>
    </w:p>
    <w:p w14:paraId="63B4CED6" w14:textId="77777777" w:rsidR="00F4041E" w:rsidRPr="001B2402" w:rsidRDefault="00F4041E" w:rsidP="003B194B">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3857"/>
        <w:gridCol w:w="5159"/>
      </w:tblGrid>
      <w:tr w:rsidR="002C4890" w:rsidRPr="002C4890" w14:paraId="437A268E" w14:textId="77777777" w:rsidTr="002C4890">
        <w:tc>
          <w:tcPr>
            <w:tcW w:w="0" w:type="auto"/>
            <w:hideMark/>
          </w:tcPr>
          <w:p w14:paraId="2A815B1E" w14:textId="77777777" w:rsidR="002C4890" w:rsidRPr="002C4890" w:rsidRDefault="002C4890" w:rsidP="003B194B">
            <w:pPr>
              <w:spacing w:after="160" w:line="360" w:lineRule="auto"/>
              <w:jc w:val="both"/>
              <w:rPr>
                <w:rFonts w:ascii="Times New Roman" w:hAnsi="Times New Roman" w:cs="Times New Roman"/>
                <w:b/>
                <w:bCs/>
              </w:rPr>
            </w:pPr>
            <w:bookmarkStart w:id="9" w:name="_Hlk197939830"/>
            <w:r w:rsidRPr="002C4890">
              <w:rPr>
                <w:rFonts w:ascii="Times New Roman" w:hAnsi="Times New Roman" w:cs="Times New Roman"/>
                <w:b/>
                <w:bCs/>
              </w:rPr>
              <w:t>Strengths</w:t>
            </w:r>
          </w:p>
        </w:tc>
        <w:tc>
          <w:tcPr>
            <w:tcW w:w="0" w:type="auto"/>
            <w:hideMark/>
          </w:tcPr>
          <w:p w14:paraId="3F9147BE" w14:textId="77777777" w:rsidR="002C4890" w:rsidRPr="002C4890" w:rsidRDefault="002C4890" w:rsidP="003B194B">
            <w:pPr>
              <w:spacing w:after="160" w:line="360" w:lineRule="auto"/>
              <w:jc w:val="both"/>
              <w:rPr>
                <w:rFonts w:ascii="Times New Roman" w:hAnsi="Times New Roman" w:cs="Times New Roman"/>
                <w:b/>
                <w:bCs/>
              </w:rPr>
            </w:pPr>
            <w:r w:rsidRPr="002C4890">
              <w:rPr>
                <w:rFonts w:ascii="Times New Roman" w:hAnsi="Times New Roman" w:cs="Times New Roman"/>
                <w:b/>
                <w:bCs/>
              </w:rPr>
              <w:t>Weaknesses</w:t>
            </w:r>
          </w:p>
        </w:tc>
      </w:tr>
      <w:tr w:rsidR="002C4890" w:rsidRPr="002C4890" w14:paraId="069FD071" w14:textId="77777777" w:rsidTr="002C4890">
        <w:tc>
          <w:tcPr>
            <w:tcW w:w="0" w:type="auto"/>
            <w:hideMark/>
          </w:tcPr>
          <w:p w14:paraId="4025E9F5"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Unique hybrid format combining wellness and MICE elements</w:t>
            </w:r>
          </w:p>
        </w:tc>
        <w:tc>
          <w:tcPr>
            <w:tcW w:w="0" w:type="auto"/>
            <w:hideMark/>
          </w:tcPr>
          <w:p w14:paraId="098D23B7"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Limited venue capacity at Hotel Portmeirion</w:t>
            </w:r>
          </w:p>
        </w:tc>
      </w:tr>
      <w:tr w:rsidR="002C4890" w:rsidRPr="002C4890" w14:paraId="603B94BE" w14:textId="77777777" w:rsidTr="002C4890">
        <w:tc>
          <w:tcPr>
            <w:tcW w:w="0" w:type="auto"/>
            <w:hideMark/>
          </w:tcPr>
          <w:p w14:paraId="3C0C31ED"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Strong alignment with the Year of Croeso and Welsh culture</w:t>
            </w:r>
          </w:p>
        </w:tc>
        <w:tc>
          <w:tcPr>
            <w:tcW w:w="0" w:type="auto"/>
            <w:hideMark/>
          </w:tcPr>
          <w:p w14:paraId="3AE437C0"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Potential weather disruptions due to outdoor activities</w:t>
            </w:r>
          </w:p>
        </w:tc>
      </w:tr>
      <w:tr w:rsidR="002C4890" w:rsidRPr="002C4890" w14:paraId="4551C8BC" w14:textId="77777777" w:rsidTr="002C4890">
        <w:tc>
          <w:tcPr>
            <w:tcW w:w="0" w:type="auto"/>
            <w:hideMark/>
          </w:tcPr>
          <w:p w14:paraId="68C62E9D"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Attractive global wellness tourism market</w:t>
            </w:r>
          </w:p>
        </w:tc>
        <w:tc>
          <w:tcPr>
            <w:tcW w:w="0" w:type="auto"/>
            <w:hideMark/>
          </w:tcPr>
          <w:p w14:paraId="15F724F7"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Reliance on international travel, which may be impacted by external factors (e.g., economic conditions, COVID-19)</w:t>
            </w:r>
          </w:p>
        </w:tc>
      </w:tr>
      <w:tr w:rsidR="002C4890" w:rsidRPr="002C4890" w14:paraId="236044F2" w14:textId="77777777" w:rsidTr="002C4890">
        <w:tc>
          <w:tcPr>
            <w:tcW w:w="0" w:type="auto"/>
            <w:hideMark/>
          </w:tcPr>
          <w:p w14:paraId="6D8EA631" w14:textId="77777777"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Strong support from local Welsh partners and stakeholders</w:t>
            </w:r>
          </w:p>
        </w:tc>
        <w:tc>
          <w:tcPr>
            <w:tcW w:w="0" w:type="auto"/>
            <w:hideMark/>
          </w:tcPr>
          <w:p w14:paraId="148A9419" w14:textId="16AB0688" w:rsidR="002C4890" w:rsidRPr="002C4890" w:rsidRDefault="002C4890" w:rsidP="003B194B">
            <w:pPr>
              <w:spacing w:after="160" w:line="360" w:lineRule="auto"/>
              <w:jc w:val="both"/>
              <w:rPr>
                <w:rFonts w:ascii="Times New Roman" w:hAnsi="Times New Roman" w:cs="Times New Roman"/>
              </w:rPr>
            </w:pPr>
            <w:r w:rsidRPr="002C4890">
              <w:rPr>
                <w:rFonts w:ascii="Times New Roman" w:hAnsi="Times New Roman" w:cs="Times New Roman"/>
              </w:rPr>
              <w:t xml:space="preserve">Costs may be higher due to </w:t>
            </w:r>
            <w:r w:rsidR="00BA39BF">
              <w:rPr>
                <w:rFonts w:ascii="Times New Roman" w:hAnsi="Times New Roman" w:cs="Times New Roman"/>
              </w:rPr>
              <w:t>specialised</w:t>
            </w:r>
            <w:r w:rsidRPr="002C4890">
              <w:rPr>
                <w:rFonts w:ascii="Times New Roman" w:hAnsi="Times New Roman" w:cs="Times New Roman"/>
              </w:rPr>
              <w:t xml:space="preserve"> services (wellness instructors, bilingual facilitators)</w:t>
            </w:r>
          </w:p>
        </w:tc>
      </w:tr>
      <w:tr w:rsidR="004E157E" w:rsidRPr="004E157E" w14:paraId="5DC221F8" w14:textId="77777777" w:rsidTr="004E157E">
        <w:tc>
          <w:tcPr>
            <w:tcW w:w="0" w:type="auto"/>
            <w:hideMark/>
          </w:tcPr>
          <w:p w14:paraId="0B97BBA3" w14:textId="77777777" w:rsidR="004E157E" w:rsidRDefault="004E157E" w:rsidP="003B194B">
            <w:pPr>
              <w:spacing w:line="360" w:lineRule="auto"/>
              <w:jc w:val="both"/>
              <w:rPr>
                <w:rFonts w:ascii="Times New Roman" w:eastAsia="Times New Roman" w:hAnsi="Times New Roman" w:cs="Times New Roman"/>
                <w:b/>
                <w:bCs/>
                <w:kern w:val="0"/>
                <w:lang w:eastAsia="en-GB"/>
                <w14:ligatures w14:val="none"/>
              </w:rPr>
            </w:pPr>
            <w:r w:rsidRPr="004E157E">
              <w:rPr>
                <w:rFonts w:ascii="Times New Roman" w:eastAsia="Times New Roman" w:hAnsi="Times New Roman" w:cs="Times New Roman"/>
                <w:b/>
                <w:bCs/>
                <w:kern w:val="0"/>
                <w:lang w:eastAsia="en-GB"/>
                <w14:ligatures w14:val="none"/>
              </w:rPr>
              <w:t>Opportunities</w:t>
            </w:r>
          </w:p>
          <w:p w14:paraId="21AB26BE" w14:textId="77777777" w:rsidR="000239E9" w:rsidRDefault="000239E9" w:rsidP="003B194B">
            <w:pPr>
              <w:spacing w:line="360" w:lineRule="auto"/>
              <w:jc w:val="both"/>
              <w:rPr>
                <w:rFonts w:ascii="Times New Roman" w:eastAsia="Times New Roman" w:hAnsi="Times New Roman" w:cs="Times New Roman"/>
                <w:b/>
                <w:bCs/>
                <w:kern w:val="0"/>
                <w:lang w:eastAsia="en-GB"/>
                <w14:ligatures w14:val="none"/>
              </w:rPr>
            </w:pPr>
          </w:p>
          <w:p w14:paraId="7F9F522D" w14:textId="77777777" w:rsidR="000239E9" w:rsidRPr="004E157E" w:rsidRDefault="000239E9" w:rsidP="003B194B">
            <w:pPr>
              <w:spacing w:line="360" w:lineRule="auto"/>
              <w:jc w:val="both"/>
              <w:rPr>
                <w:rFonts w:ascii="Times New Roman" w:eastAsia="Times New Roman" w:hAnsi="Times New Roman" w:cs="Times New Roman"/>
                <w:b/>
                <w:bCs/>
                <w:kern w:val="0"/>
                <w:lang w:eastAsia="en-GB"/>
                <w14:ligatures w14:val="none"/>
              </w:rPr>
            </w:pPr>
          </w:p>
        </w:tc>
        <w:tc>
          <w:tcPr>
            <w:tcW w:w="0" w:type="auto"/>
            <w:hideMark/>
          </w:tcPr>
          <w:p w14:paraId="1E207200" w14:textId="77777777" w:rsidR="004E157E" w:rsidRPr="004E157E" w:rsidRDefault="004E157E" w:rsidP="003B194B">
            <w:pPr>
              <w:spacing w:line="360" w:lineRule="auto"/>
              <w:jc w:val="both"/>
              <w:rPr>
                <w:rFonts w:ascii="Times New Roman" w:eastAsia="Times New Roman" w:hAnsi="Times New Roman" w:cs="Times New Roman"/>
                <w:b/>
                <w:bCs/>
                <w:kern w:val="0"/>
                <w:lang w:eastAsia="en-GB"/>
                <w14:ligatures w14:val="none"/>
              </w:rPr>
            </w:pPr>
            <w:r w:rsidRPr="004E157E">
              <w:rPr>
                <w:rFonts w:ascii="Times New Roman" w:eastAsia="Times New Roman" w:hAnsi="Times New Roman" w:cs="Times New Roman"/>
                <w:b/>
                <w:bCs/>
                <w:kern w:val="0"/>
                <w:lang w:eastAsia="en-GB"/>
                <w14:ligatures w14:val="none"/>
              </w:rPr>
              <w:t>Threats</w:t>
            </w:r>
          </w:p>
        </w:tc>
      </w:tr>
      <w:tr w:rsidR="004E157E" w:rsidRPr="004E157E" w14:paraId="1B6FEB3A" w14:textId="77777777" w:rsidTr="004E157E">
        <w:tc>
          <w:tcPr>
            <w:tcW w:w="0" w:type="auto"/>
            <w:hideMark/>
          </w:tcPr>
          <w:p w14:paraId="7B9E1B3B"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Growth in hybrid event formats, providing global access</w:t>
            </w:r>
          </w:p>
        </w:tc>
        <w:tc>
          <w:tcPr>
            <w:tcW w:w="0" w:type="auto"/>
            <w:hideMark/>
          </w:tcPr>
          <w:p w14:paraId="7B879519"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Economic uncertainty affecting international attendance and sponsorships</w:t>
            </w:r>
          </w:p>
        </w:tc>
      </w:tr>
      <w:tr w:rsidR="004E157E" w:rsidRPr="004E157E" w14:paraId="5E8CCC85" w14:textId="77777777" w:rsidTr="004E157E">
        <w:tc>
          <w:tcPr>
            <w:tcW w:w="0" w:type="auto"/>
            <w:hideMark/>
          </w:tcPr>
          <w:p w14:paraId="2F9FCF63"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Rising interest in wellness tourism, particularly post-pandemic</w:t>
            </w:r>
          </w:p>
        </w:tc>
        <w:tc>
          <w:tcPr>
            <w:tcW w:w="0" w:type="auto"/>
            <w:hideMark/>
          </w:tcPr>
          <w:p w14:paraId="20E3CF1A"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International travel risks due to political instability or health concerns</w:t>
            </w:r>
          </w:p>
        </w:tc>
      </w:tr>
      <w:tr w:rsidR="004E157E" w:rsidRPr="004E157E" w14:paraId="6C2418D4" w14:textId="77777777" w:rsidTr="004E157E">
        <w:tc>
          <w:tcPr>
            <w:tcW w:w="0" w:type="auto"/>
            <w:hideMark/>
          </w:tcPr>
          <w:p w14:paraId="5A8EED5F"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Expanding demand for cultural and immersive experiences</w:t>
            </w:r>
          </w:p>
        </w:tc>
        <w:tc>
          <w:tcPr>
            <w:tcW w:w="0" w:type="auto"/>
            <w:hideMark/>
          </w:tcPr>
          <w:p w14:paraId="3835344C"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Competition from established global wellness and MICE events (e.g., Global Wellness Summit)</w:t>
            </w:r>
          </w:p>
        </w:tc>
      </w:tr>
      <w:tr w:rsidR="004E157E" w:rsidRPr="004E157E" w14:paraId="27879367" w14:textId="77777777" w:rsidTr="004E157E">
        <w:tc>
          <w:tcPr>
            <w:tcW w:w="0" w:type="auto"/>
            <w:hideMark/>
          </w:tcPr>
          <w:p w14:paraId="3FD97952"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Potential for ongoing partnerships with Welsh government and tourism bodies</w:t>
            </w:r>
          </w:p>
        </w:tc>
        <w:tc>
          <w:tcPr>
            <w:tcW w:w="0" w:type="auto"/>
            <w:hideMark/>
          </w:tcPr>
          <w:p w14:paraId="151025D2" w14:textId="77777777" w:rsidR="004E157E" w:rsidRPr="004E157E" w:rsidRDefault="004E157E" w:rsidP="003B194B">
            <w:pPr>
              <w:spacing w:line="360" w:lineRule="auto"/>
              <w:jc w:val="both"/>
              <w:rPr>
                <w:rFonts w:ascii="Times New Roman" w:eastAsia="Times New Roman" w:hAnsi="Times New Roman" w:cs="Times New Roman"/>
                <w:kern w:val="0"/>
                <w:lang w:eastAsia="en-GB"/>
                <w14:ligatures w14:val="none"/>
              </w:rPr>
            </w:pPr>
            <w:r w:rsidRPr="004E157E">
              <w:rPr>
                <w:rFonts w:ascii="Times New Roman" w:eastAsia="Times New Roman" w:hAnsi="Times New Roman" w:cs="Times New Roman"/>
                <w:kern w:val="0"/>
                <w:lang w:eastAsia="en-GB"/>
                <w14:ligatures w14:val="none"/>
              </w:rPr>
              <w:t>Environmental factors, such as adverse weather conditions disrupting outdoor events</w:t>
            </w:r>
          </w:p>
        </w:tc>
      </w:tr>
      <w:bookmarkEnd w:id="9"/>
    </w:tbl>
    <w:p w14:paraId="418D07E1" w14:textId="77777777" w:rsidR="001B2402" w:rsidRDefault="001B2402" w:rsidP="001B2402">
      <w:pPr>
        <w:spacing w:line="360" w:lineRule="auto"/>
        <w:jc w:val="both"/>
        <w:rPr>
          <w:rFonts w:ascii="Times New Roman" w:hAnsi="Times New Roman" w:cs="Times New Roman"/>
        </w:rPr>
      </w:pPr>
    </w:p>
    <w:p w14:paraId="2714FACE" w14:textId="77777777" w:rsidR="00795399" w:rsidRDefault="00795399" w:rsidP="001B2402">
      <w:pPr>
        <w:spacing w:line="360" w:lineRule="auto"/>
        <w:jc w:val="both"/>
        <w:rPr>
          <w:rFonts w:ascii="Times New Roman" w:hAnsi="Times New Roman" w:cs="Times New Roman"/>
        </w:rPr>
      </w:pPr>
    </w:p>
    <w:p w14:paraId="24555AB8" w14:textId="77777777" w:rsidR="00795399" w:rsidRDefault="00795399" w:rsidP="001B2402">
      <w:pPr>
        <w:spacing w:line="360" w:lineRule="auto"/>
        <w:jc w:val="both"/>
        <w:rPr>
          <w:rFonts w:ascii="Times New Roman" w:hAnsi="Times New Roman" w:cs="Times New Roman"/>
        </w:rPr>
      </w:pPr>
    </w:p>
    <w:p w14:paraId="75034553" w14:textId="724B0294" w:rsidR="00441B7E" w:rsidRDefault="001B2402" w:rsidP="00D83C19">
      <w:pPr>
        <w:spacing w:line="360" w:lineRule="auto"/>
        <w:ind w:firstLine="720"/>
        <w:jc w:val="both"/>
        <w:rPr>
          <w:rFonts w:ascii="Times New Roman" w:hAnsi="Times New Roman" w:cs="Times New Roman"/>
        </w:rPr>
      </w:pPr>
      <w:r w:rsidRPr="001B2402">
        <w:rPr>
          <w:rFonts w:ascii="Times New Roman" w:hAnsi="Times New Roman" w:cs="Times New Roman"/>
        </w:rPr>
        <w:lastRenderedPageBreak/>
        <w:t>From the SWOT analysis, it can be seen that CroesoConnect 2025 has several strategic strengths, including its hybridi</w:t>
      </w:r>
      <w:r w:rsidR="00AC63B4">
        <w:rPr>
          <w:rFonts w:ascii="Times New Roman" w:hAnsi="Times New Roman" w:cs="Times New Roman"/>
        </w:rPr>
        <w:t>s</w:t>
      </w:r>
      <w:r w:rsidRPr="001B2402">
        <w:rPr>
          <w:rFonts w:ascii="Times New Roman" w:hAnsi="Times New Roman" w:cs="Times New Roman"/>
        </w:rPr>
        <w:t>ed nature, cultural applicability to Wales, and alignment with global wellness tourism trends. However, there are threats that will need to be mitigated, including venue capacity, weather disruption, and economic instability. In order to offset these weaknesses, careful planning and sensitivity to cultural and situational contexts will be central to the event's success.</w:t>
      </w:r>
    </w:p>
    <w:p w14:paraId="7D7D5D2F" w14:textId="77777777" w:rsidR="00441B7E" w:rsidRPr="00543738" w:rsidRDefault="00441B7E" w:rsidP="00543738">
      <w:pPr>
        <w:spacing w:line="360" w:lineRule="auto"/>
        <w:jc w:val="both"/>
        <w:rPr>
          <w:rFonts w:ascii="Times New Roman" w:hAnsi="Times New Roman" w:cs="Times New Roman"/>
        </w:rPr>
      </w:pPr>
    </w:p>
    <w:p w14:paraId="3BE5AB0B" w14:textId="3ED8FEF5" w:rsidR="009B1A04" w:rsidRDefault="00D83C19" w:rsidP="00D83C19">
      <w:pPr>
        <w:pStyle w:val="Heading1"/>
      </w:pPr>
      <w:bookmarkStart w:id="10" w:name="_Toc197964710"/>
      <w:r>
        <w:t>9</w:t>
      </w:r>
      <w:r w:rsidR="009B1A04" w:rsidRPr="00543738">
        <w:t>. Conclusion</w:t>
      </w:r>
      <w:bookmarkEnd w:id="10"/>
    </w:p>
    <w:p w14:paraId="18CC55E5" w14:textId="77777777" w:rsidR="00D83C19" w:rsidRPr="00D83C19" w:rsidRDefault="00D83C19" w:rsidP="00D83C19"/>
    <w:p w14:paraId="74DFA6A0" w14:textId="54A6F8D7" w:rsidR="009B1A04" w:rsidRPr="00543738" w:rsidRDefault="009B1A04" w:rsidP="00D83C19">
      <w:pPr>
        <w:spacing w:line="360" w:lineRule="auto"/>
        <w:ind w:firstLine="720"/>
        <w:jc w:val="both"/>
        <w:rPr>
          <w:rFonts w:ascii="Times New Roman" w:hAnsi="Times New Roman" w:cs="Times New Roman"/>
        </w:rPr>
      </w:pPr>
      <w:r w:rsidRPr="00543738">
        <w:rPr>
          <w:rFonts w:ascii="Times New Roman" w:hAnsi="Times New Roman" w:cs="Times New Roman"/>
        </w:rPr>
        <w:t xml:space="preserve">In summary, CroesoConnect 2025 is a timely, forward-thinking means of </w:t>
      </w:r>
      <w:r w:rsidR="00650D11">
        <w:rPr>
          <w:rFonts w:ascii="Times New Roman" w:hAnsi="Times New Roman" w:cs="Times New Roman"/>
        </w:rPr>
        <w:t>organising</w:t>
      </w:r>
      <w:r w:rsidRPr="00543738">
        <w:rPr>
          <w:rFonts w:ascii="Times New Roman" w:hAnsi="Times New Roman" w:cs="Times New Roman"/>
        </w:rPr>
        <w:t xml:space="preserve"> MICE events by integrating professional networking into balance with well-being tourism while celebrating Welsh culture and the Year of Croeso. The hybrid nature of the event, combining real-life attendance with online formats, is an advantage by introducing more accessibility, allowing for participation anywhere in the world. This would be highly in line with where the MICE industry is going now, including growing popular demand for hybrids as well as wellness-based tourism.</w:t>
      </w:r>
    </w:p>
    <w:p w14:paraId="2DF145AD" w14:textId="34564C29" w:rsidR="009B1A04" w:rsidRPr="00543738" w:rsidRDefault="009B1A04" w:rsidP="00D83C19">
      <w:pPr>
        <w:spacing w:line="360" w:lineRule="auto"/>
        <w:ind w:firstLine="720"/>
        <w:jc w:val="both"/>
        <w:rPr>
          <w:rFonts w:ascii="Times New Roman" w:hAnsi="Times New Roman" w:cs="Times New Roman"/>
        </w:rPr>
      </w:pPr>
      <w:r w:rsidRPr="00543738">
        <w:rPr>
          <w:rFonts w:ascii="Times New Roman" w:hAnsi="Times New Roman" w:cs="Times New Roman"/>
        </w:rPr>
        <w:t xml:space="preserve">Through careful observation of the event cycle, strategic objectives, operational requirements, and cultural sensitivity, it is apparent that the event has the potential to </w:t>
      </w:r>
      <w:r w:rsidR="00650D11">
        <w:rPr>
          <w:rFonts w:ascii="Times New Roman" w:hAnsi="Times New Roman" w:cs="Times New Roman"/>
        </w:rPr>
        <w:t>realise</w:t>
      </w:r>
      <w:r w:rsidRPr="00543738">
        <w:rPr>
          <w:rFonts w:ascii="Times New Roman" w:hAnsi="Times New Roman" w:cs="Times New Roman"/>
        </w:rPr>
        <w:t xml:space="preserve"> its mission of promoting Wales as a premier MICE and wellbeing destination, engaging global stakeholders, and providing economic and cultural benefits to the region. The use of a SWOT analysis highlights both the event's strengths—e.g., its novelty and high Welsh identity—and its potential weaknesses, e.g., low venue capacity and economic instability.</w:t>
      </w:r>
    </w:p>
    <w:p w14:paraId="67716790" w14:textId="77777777" w:rsidR="009B1A04" w:rsidRPr="00543738" w:rsidRDefault="009B1A04" w:rsidP="00D83C19">
      <w:pPr>
        <w:spacing w:line="360" w:lineRule="auto"/>
        <w:ind w:firstLine="720"/>
        <w:jc w:val="both"/>
        <w:rPr>
          <w:rFonts w:ascii="Times New Roman" w:hAnsi="Times New Roman" w:cs="Times New Roman"/>
        </w:rPr>
      </w:pPr>
      <w:r w:rsidRPr="00543738">
        <w:rPr>
          <w:rFonts w:ascii="Times New Roman" w:hAnsi="Times New Roman" w:cs="Times New Roman"/>
        </w:rPr>
        <w:t>But through proper planning, consultation of stakeholders, and a well-defined contingency plan, these can be overcome successfully. Overall, CroesoConnect 2025 provides an excellent opportunity to not only raise the profile of Wales as a well-being and business destination but also set the pace for future hybrid MICE events across the world.</w:t>
      </w:r>
    </w:p>
    <w:p w14:paraId="049EF7CD" w14:textId="77777777" w:rsidR="009B1A04" w:rsidRDefault="009B1A04" w:rsidP="00543738">
      <w:pPr>
        <w:spacing w:line="360" w:lineRule="auto"/>
        <w:jc w:val="both"/>
        <w:rPr>
          <w:rFonts w:ascii="Times New Roman" w:hAnsi="Times New Roman" w:cs="Times New Roman"/>
        </w:rPr>
      </w:pPr>
    </w:p>
    <w:p w14:paraId="3EE215E4" w14:textId="77777777" w:rsidR="00D72E82" w:rsidRPr="00543738" w:rsidRDefault="00D72E82" w:rsidP="00543738">
      <w:pPr>
        <w:spacing w:line="360" w:lineRule="auto"/>
        <w:jc w:val="both"/>
        <w:rPr>
          <w:rFonts w:ascii="Times New Roman" w:hAnsi="Times New Roman" w:cs="Times New Roman"/>
        </w:rPr>
      </w:pPr>
    </w:p>
    <w:p w14:paraId="619529F2" w14:textId="7AD30E69" w:rsidR="009B1A04" w:rsidRDefault="009B1A04" w:rsidP="00D72E82">
      <w:pPr>
        <w:pStyle w:val="Heading1"/>
      </w:pPr>
      <w:bookmarkStart w:id="11" w:name="_Toc197964711"/>
      <w:r w:rsidRPr="00543738">
        <w:lastRenderedPageBreak/>
        <w:t>1</w:t>
      </w:r>
      <w:r w:rsidR="00D72E82">
        <w:t>0</w:t>
      </w:r>
      <w:r w:rsidRPr="00543738">
        <w:t>. Recommendations</w:t>
      </w:r>
      <w:bookmarkEnd w:id="11"/>
    </w:p>
    <w:p w14:paraId="325CD9D7" w14:textId="77777777" w:rsidR="00D83C19" w:rsidRPr="00543738" w:rsidRDefault="00D83C19" w:rsidP="00543738">
      <w:pPr>
        <w:spacing w:line="360" w:lineRule="auto"/>
        <w:jc w:val="both"/>
        <w:rPr>
          <w:rFonts w:ascii="Times New Roman" w:hAnsi="Times New Roman" w:cs="Times New Roman"/>
        </w:rPr>
      </w:pPr>
    </w:p>
    <w:p w14:paraId="742809D0" w14:textId="77777777" w:rsidR="001F0A25"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Increase Venue Capacity: Use local venues alongside Hotel Portmeirion to maximise capacity and ease delegate flow.</w:t>
      </w:r>
    </w:p>
    <w:p w14:paraId="6128C21B" w14:textId="77777777" w:rsidR="001F0A25"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Weather Contingency Planning: Have alternative indoor wellness activities and flexible schedules in place for inclement weather.</w:t>
      </w:r>
    </w:p>
    <w:p w14:paraId="3D323C76" w14:textId="77777777" w:rsidR="001F0A25"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Flexible Ticket Pricing: Use tiered and early-bird pricing; develop attractive sponsorship packages to diversify funding streams.</w:t>
      </w:r>
    </w:p>
    <w:p w14:paraId="2BFB8AB3" w14:textId="77777777" w:rsidR="001F0A25"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Culturally Diverse Programming: Blend Welsh culture with universally attractive content; provide multilingual support (e.g., German, Japanese).</w:t>
      </w:r>
    </w:p>
    <w:p w14:paraId="0147078C" w14:textId="77777777" w:rsidR="001F0A25"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 xml:space="preserve">Boost Digital Marketing: </w:t>
      </w:r>
      <w:r w:rsidR="00D83C19" w:rsidRPr="001F0A25">
        <w:rPr>
          <w:rFonts w:ascii="Times New Roman" w:hAnsi="Times New Roman" w:cs="Times New Roman"/>
        </w:rPr>
        <w:t>Utilise</w:t>
      </w:r>
      <w:r w:rsidRPr="001F0A25">
        <w:rPr>
          <w:rFonts w:ascii="Times New Roman" w:hAnsi="Times New Roman" w:cs="Times New Roman"/>
        </w:rPr>
        <w:t xml:space="preserve"> LinkedIn, Instagram, event apps, and influencers to stimulate pre-event, event-day, and post-event interaction.</w:t>
      </w:r>
    </w:p>
    <w:p w14:paraId="50333FF1" w14:textId="77777777" w:rsidR="00A21E1A" w:rsidRDefault="007F019C" w:rsidP="007F019C">
      <w:pPr>
        <w:pStyle w:val="ListParagraph"/>
        <w:numPr>
          <w:ilvl w:val="0"/>
          <w:numId w:val="3"/>
        </w:numPr>
        <w:spacing w:line="360" w:lineRule="auto"/>
        <w:jc w:val="both"/>
        <w:rPr>
          <w:rFonts w:ascii="Times New Roman" w:hAnsi="Times New Roman" w:cs="Times New Roman"/>
        </w:rPr>
      </w:pPr>
      <w:r w:rsidRPr="001F0A25">
        <w:rPr>
          <w:rFonts w:ascii="Times New Roman" w:hAnsi="Times New Roman" w:cs="Times New Roman"/>
        </w:rPr>
        <w:t xml:space="preserve">Strengthen Stakeholder Partnerships: Collaborate with Welsh cultural </w:t>
      </w:r>
      <w:r w:rsidR="00D72E82" w:rsidRPr="001F0A25">
        <w:rPr>
          <w:rFonts w:ascii="Times New Roman" w:hAnsi="Times New Roman" w:cs="Times New Roman"/>
        </w:rPr>
        <w:t>organisations</w:t>
      </w:r>
      <w:r w:rsidRPr="001F0A25">
        <w:rPr>
          <w:rFonts w:ascii="Times New Roman" w:hAnsi="Times New Roman" w:cs="Times New Roman"/>
        </w:rPr>
        <w:t>, tourism boards, and wellness experts for support and local expertise.</w:t>
      </w:r>
    </w:p>
    <w:p w14:paraId="76EF0770" w14:textId="6C92A0E4" w:rsidR="009B1A04" w:rsidRPr="00A21E1A" w:rsidRDefault="007F019C" w:rsidP="007F019C">
      <w:pPr>
        <w:pStyle w:val="ListParagraph"/>
        <w:numPr>
          <w:ilvl w:val="0"/>
          <w:numId w:val="3"/>
        </w:numPr>
        <w:spacing w:line="360" w:lineRule="auto"/>
        <w:jc w:val="both"/>
        <w:rPr>
          <w:rFonts w:ascii="Times New Roman" w:hAnsi="Times New Roman" w:cs="Times New Roman"/>
        </w:rPr>
      </w:pPr>
      <w:r w:rsidRPr="00A21E1A">
        <w:rPr>
          <w:rFonts w:ascii="Times New Roman" w:hAnsi="Times New Roman" w:cs="Times New Roman"/>
        </w:rPr>
        <w:t xml:space="preserve">Capture Post-Event Feedback: </w:t>
      </w:r>
      <w:r w:rsidR="00D72E82" w:rsidRPr="00A21E1A">
        <w:rPr>
          <w:rFonts w:ascii="Times New Roman" w:hAnsi="Times New Roman" w:cs="Times New Roman"/>
        </w:rPr>
        <w:t>Utilise</w:t>
      </w:r>
      <w:r w:rsidRPr="00A21E1A">
        <w:rPr>
          <w:rFonts w:ascii="Times New Roman" w:hAnsi="Times New Roman" w:cs="Times New Roman"/>
        </w:rPr>
        <w:t xml:space="preserve"> feedback tools to measure success, delegate satisfaction, and areas for improvement.</w:t>
      </w:r>
    </w:p>
    <w:p w14:paraId="154027DD" w14:textId="77777777" w:rsidR="00ED7770" w:rsidRDefault="00ED7770" w:rsidP="007F019C">
      <w:pPr>
        <w:spacing w:line="360" w:lineRule="auto"/>
        <w:jc w:val="both"/>
        <w:rPr>
          <w:rFonts w:ascii="Times New Roman" w:hAnsi="Times New Roman" w:cs="Times New Roman"/>
        </w:rPr>
      </w:pPr>
    </w:p>
    <w:p w14:paraId="6E26A930" w14:textId="0EC50636" w:rsidR="00ED7770" w:rsidRDefault="00747BAE" w:rsidP="00A21E1A">
      <w:pPr>
        <w:pStyle w:val="Heading1"/>
      </w:pPr>
      <w:bookmarkStart w:id="12" w:name="_Toc197964712"/>
      <w:r>
        <w:t>1</w:t>
      </w:r>
      <w:r w:rsidR="00A21E1A">
        <w:t>1</w:t>
      </w:r>
      <w:r>
        <w:t>. References</w:t>
      </w:r>
      <w:bookmarkEnd w:id="12"/>
    </w:p>
    <w:p w14:paraId="79B1C647" w14:textId="77777777" w:rsidR="00747BAE" w:rsidRPr="005D47C1" w:rsidRDefault="00747BAE" w:rsidP="007F019C">
      <w:pPr>
        <w:spacing w:line="360" w:lineRule="auto"/>
        <w:jc w:val="both"/>
        <w:rPr>
          <w:rFonts w:ascii="Times New Roman" w:hAnsi="Times New Roman" w:cs="Times New Roman"/>
          <w:color w:val="000000" w:themeColor="text1"/>
        </w:rPr>
      </w:pPr>
    </w:p>
    <w:p w14:paraId="458A0993" w14:textId="78F16465" w:rsidR="00747BAE" w:rsidRPr="005D47C1" w:rsidRDefault="00747BAE" w:rsidP="005533DF">
      <w:pPr>
        <w:spacing w:line="360" w:lineRule="auto"/>
        <w:ind w:firstLine="720"/>
        <w:jc w:val="both"/>
        <w:rPr>
          <w:rFonts w:ascii="Times New Roman" w:hAnsi="Times New Roman" w:cs="Times New Roman"/>
          <w:color w:val="000000" w:themeColor="text1"/>
        </w:rPr>
      </w:pPr>
      <w:r w:rsidRPr="00747BAE">
        <w:rPr>
          <w:rFonts w:ascii="Times New Roman" w:hAnsi="Times New Roman" w:cs="Times New Roman"/>
          <w:color w:val="000000" w:themeColor="text1"/>
        </w:rPr>
        <w:t>Ahmed, A.M., Qiu, T., Xia, F., Jedari, B. and Abolfazli, S. (2014). Event-Based Mobile Social Networks: Services, Technologies, and Applications. </w:t>
      </w:r>
      <w:r w:rsidRPr="00747BAE">
        <w:rPr>
          <w:rFonts w:ascii="Times New Roman" w:hAnsi="Times New Roman" w:cs="Times New Roman"/>
          <w:i/>
          <w:iCs/>
          <w:color w:val="000000" w:themeColor="text1"/>
        </w:rPr>
        <w:t>IEEE Access</w:t>
      </w:r>
      <w:r w:rsidRPr="00747BAE">
        <w:rPr>
          <w:rFonts w:ascii="Times New Roman" w:hAnsi="Times New Roman" w:cs="Times New Roman"/>
          <w:color w:val="000000" w:themeColor="text1"/>
        </w:rPr>
        <w:t xml:space="preserve">, [online] 2, pp.500–513. </w:t>
      </w:r>
      <w:r w:rsidR="00CB0A1D" w:rsidRPr="005D47C1">
        <w:rPr>
          <w:rFonts w:ascii="Times New Roman" w:hAnsi="Times New Roman" w:cs="Times New Roman"/>
          <w:color w:val="000000" w:themeColor="text1"/>
        </w:rPr>
        <w:t>doi: https://doi.org/10.1109/ACCESS.2014.2319823</w:t>
      </w:r>
      <w:r w:rsidRPr="00747BAE">
        <w:rPr>
          <w:rFonts w:ascii="Times New Roman" w:hAnsi="Times New Roman" w:cs="Times New Roman"/>
          <w:color w:val="000000" w:themeColor="text1"/>
        </w:rPr>
        <w:t>. (Accessed 02 May 2025).</w:t>
      </w:r>
    </w:p>
    <w:p w14:paraId="69EFB78D" w14:textId="77777777" w:rsidR="00747BAE" w:rsidRPr="00747BAE" w:rsidRDefault="00747BAE" w:rsidP="005D47C1">
      <w:pPr>
        <w:spacing w:line="360" w:lineRule="auto"/>
        <w:ind w:firstLine="720"/>
        <w:jc w:val="both"/>
        <w:rPr>
          <w:rFonts w:ascii="Times New Roman" w:hAnsi="Times New Roman" w:cs="Times New Roman"/>
          <w:color w:val="000000" w:themeColor="text1"/>
        </w:rPr>
      </w:pPr>
      <w:r w:rsidRPr="00747BAE">
        <w:rPr>
          <w:rFonts w:ascii="Times New Roman" w:hAnsi="Times New Roman" w:cs="Times New Roman"/>
          <w:color w:val="000000" w:themeColor="text1"/>
        </w:rPr>
        <w:t xml:space="preserve">Allen, J., O'Toole, W., Harris, R. and McDonnell, I. (2021) </w:t>
      </w:r>
      <w:r w:rsidRPr="00747BAE">
        <w:rPr>
          <w:rFonts w:ascii="Times New Roman" w:hAnsi="Times New Roman" w:cs="Times New Roman"/>
          <w:i/>
          <w:iCs/>
          <w:color w:val="000000" w:themeColor="text1"/>
        </w:rPr>
        <w:t>Festival and Special Event Management</w:t>
      </w:r>
      <w:r w:rsidRPr="00747BAE">
        <w:rPr>
          <w:rFonts w:ascii="Times New Roman" w:hAnsi="Times New Roman" w:cs="Times New Roman"/>
          <w:color w:val="000000" w:themeColor="text1"/>
        </w:rPr>
        <w:t>. 6th edn. Milton: Wiley.</w:t>
      </w:r>
    </w:p>
    <w:p w14:paraId="68499540" w14:textId="7A0478B3" w:rsidR="005D47C1" w:rsidRPr="005D47C1" w:rsidRDefault="00747BAE" w:rsidP="005D47C1">
      <w:pPr>
        <w:spacing w:line="360" w:lineRule="auto"/>
        <w:ind w:firstLine="720"/>
        <w:jc w:val="both"/>
        <w:rPr>
          <w:rFonts w:ascii="Times New Roman" w:hAnsi="Times New Roman" w:cs="Times New Roman"/>
          <w:color w:val="000000" w:themeColor="text1"/>
        </w:rPr>
      </w:pPr>
      <w:r w:rsidRPr="00747BAE">
        <w:rPr>
          <w:rFonts w:ascii="Times New Roman" w:hAnsi="Times New Roman" w:cs="Times New Roman"/>
          <w:color w:val="000000" w:themeColor="text1"/>
        </w:rPr>
        <w:t>Armstrong, S. (2025). </w:t>
      </w:r>
      <w:r w:rsidRPr="00747BAE">
        <w:rPr>
          <w:rFonts w:ascii="Times New Roman" w:hAnsi="Times New Roman" w:cs="Times New Roman"/>
          <w:i/>
          <w:iCs/>
          <w:color w:val="000000" w:themeColor="text1"/>
        </w:rPr>
        <w:t>From Planning to Execution</w:t>
      </w:r>
      <w:r w:rsidRPr="00747BAE">
        <w:rPr>
          <w:rFonts w:ascii="Times New Roman" w:hAnsi="Times New Roman" w:cs="Times New Roman"/>
          <w:color w:val="000000" w:themeColor="text1"/>
        </w:rPr>
        <w:t>. Super Gringo Books.</w:t>
      </w:r>
    </w:p>
    <w:p w14:paraId="5E78CA0F" w14:textId="5CD82409" w:rsidR="00747BAE" w:rsidRDefault="00A04AAE" w:rsidP="005533DF">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Baumann, B. (2017). </w:t>
      </w:r>
      <w:r w:rsidRPr="005D47C1">
        <w:rPr>
          <w:rFonts w:ascii="Times New Roman" w:hAnsi="Times New Roman" w:cs="Times New Roman"/>
          <w:i/>
          <w:iCs/>
          <w:color w:val="000000" w:themeColor="text1"/>
        </w:rPr>
        <w:t>Event Budget Basics: Everything You Need to Know – EventMobi</w:t>
      </w:r>
      <w:r w:rsidRPr="005D47C1">
        <w:rPr>
          <w:rFonts w:ascii="Times New Roman" w:hAnsi="Times New Roman" w:cs="Times New Roman"/>
          <w:color w:val="000000" w:themeColor="text1"/>
        </w:rPr>
        <w:t xml:space="preserve">. [online] EventMobi. Available at: </w:t>
      </w:r>
      <w:hyperlink r:id="rId20" w:history="1">
        <w:r w:rsidRPr="005D47C1">
          <w:rPr>
            <w:rStyle w:val="Hyperlink"/>
            <w:rFonts w:ascii="Times New Roman" w:hAnsi="Times New Roman" w:cs="Times New Roman"/>
            <w:color w:val="000000" w:themeColor="text1"/>
          </w:rPr>
          <w:t>https://www.eventmobi.com/blog/event-budget-basics/</w:t>
        </w:r>
      </w:hyperlink>
      <w:r w:rsidRPr="005D47C1">
        <w:rPr>
          <w:rFonts w:ascii="Times New Roman" w:hAnsi="Times New Roman" w:cs="Times New Roman"/>
          <w:color w:val="000000" w:themeColor="text1"/>
        </w:rPr>
        <w:t>. (Accessed 04 May 2025).</w:t>
      </w:r>
    </w:p>
    <w:p w14:paraId="57BB03C0" w14:textId="33353F3B" w:rsidR="0057407D" w:rsidRPr="00747BAE" w:rsidRDefault="0057407D" w:rsidP="005533DF">
      <w:pPr>
        <w:spacing w:line="360" w:lineRule="auto"/>
        <w:ind w:firstLine="720"/>
        <w:jc w:val="both"/>
        <w:rPr>
          <w:rFonts w:ascii="Times New Roman" w:hAnsi="Times New Roman" w:cs="Times New Roman"/>
          <w:color w:val="000000" w:themeColor="text1"/>
        </w:rPr>
      </w:pPr>
      <w:r w:rsidRPr="0057407D">
        <w:rPr>
          <w:rFonts w:ascii="Times New Roman" w:hAnsi="Times New Roman" w:cs="Times New Roman"/>
          <w:color w:val="000000" w:themeColor="text1"/>
        </w:rPr>
        <w:lastRenderedPageBreak/>
        <w:t>Bowdin, G., McDonnell, I., Harris, R., O’Toole, W., Allen, J. and Leo Kenneth Jago (2023). </w:t>
      </w:r>
      <w:r w:rsidRPr="0057407D">
        <w:rPr>
          <w:rFonts w:ascii="Times New Roman" w:hAnsi="Times New Roman" w:cs="Times New Roman"/>
          <w:i/>
          <w:iCs/>
          <w:color w:val="000000" w:themeColor="text1"/>
        </w:rPr>
        <w:t>Events Management</w:t>
      </w:r>
      <w:r w:rsidRPr="0057407D">
        <w:rPr>
          <w:rFonts w:ascii="Times New Roman" w:hAnsi="Times New Roman" w:cs="Times New Roman"/>
          <w:color w:val="000000" w:themeColor="text1"/>
        </w:rPr>
        <w:t>. Routledge. doi:https://doi.org/10.4324/9781003044963.</w:t>
      </w:r>
      <w:r>
        <w:rPr>
          <w:rFonts w:ascii="Times New Roman" w:hAnsi="Times New Roman" w:cs="Times New Roman"/>
          <w:color w:val="000000" w:themeColor="text1"/>
        </w:rPr>
        <w:t xml:space="preserve"> (Accessed </w:t>
      </w:r>
      <w:r w:rsidR="007633E1">
        <w:rPr>
          <w:rFonts w:ascii="Times New Roman" w:hAnsi="Times New Roman" w:cs="Times New Roman"/>
          <w:color w:val="000000" w:themeColor="text1"/>
        </w:rPr>
        <w:t>06 Jun. 2025).</w:t>
      </w:r>
    </w:p>
    <w:p w14:paraId="26748700" w14:textId="154977A4" w:rsidR="00747BAE" w:rsidRPr="005D47C1" w:rsidRDefault="00640D46" w:rsidP="00640D46">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Cornwell, T.B. (2020). </w:t>
      </w:r>
      <w:r w:rsidRPr="005D47C1">
        <w:rPr>
          <w:rFonts w:ascii="Times New Roman" w:hAnsi="Times New Roman" w:cs="Times New Roman"/>
          <w:i/>
          <w:iCs/>
          <w:color w:val="000000" w:themeColor="text1"/>
        </w:rPr>
        <w:t>Sponsorship in Marketing</w:t>
      </w:r>
      <w:r w:rsidRPr="005D47C1">
        <w:rPr>
          <w:rFonts w:ascii="Times New Roman" w:hAnsi="Times New Roman" w:cs="Times New Roman"/>
          <w:color w:val="000000" w:themeColor="text1"/>
        </w:rPr>
        <w:t>. Routledge. doi:https://doi.org/10.4324/9780429325106.</w:t>
      </w:r>
      <w:r w:rsidR="00747BAE" w:rsidRPr="00747BAE">
        <w:rPr>
          <w:rFonts w:ascii="Times New Roman" w:hAnsi="Times New Roman" w:cs="Times New Roman"/>
          <w:color w:val="000000" w:themeColor="text1"/>
        </w:rPr>
        <w:t xml:space="preserve"> </w:t>
      </w:r>
      <w:r w:rsidRPr="005D47C1">
        <w:rPr>
          <w:rFonts w:ascii="Times New Roman" w:hAnsi="Times New Roman" w:cs="Times New Roman"/>
          <w:color w:val="000000" w:themeColor="text1"/>
        </w:rPr>
        <w:t xml:space="preserve"> </w:t>
      </w:r>
      <w:r w:rsidR="0043198A" w:rsidRPr="005D47C1">
        <w:rPr>
          <w:rFonts w:ascii="Times New Roman" w:hAnsi="Times New Roman" w:cs="Times New Roman"/>
          <w:color w:val="000000" w:themeColor="text1"/>
        </w:rPr>
        <w:t xml:space="preserve">(Accessed </w:t>
      </w:r>
      <w:r w:rsidR="004B16B8" w:rsidRPr="005D47C1">
        <w:rPr>
          <w:rFonts w:ascii="Times New Roman" w:hAnsi="Times New Roman" w:cs="Times New Roman"/>
          <w:color w:val="000000" w:themeColor="text1"/>
        </w:rPr>
        <w:t>04 May 2025).</w:t>
      </w:r>
    </w:p>
    <w:p w14:paraId="5064FEFF" w14:textId="5FE8DE49" w:rsidR="000706ED" w:rsidRPr="005D47C1" w:rsidRDefault="003A683C" w:rsidP="00640D46">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Dieckelmann, D., Kaufmann, C., Larkou, C., McQuade, P., Negri, C., Pancaro, C. and Rößler, D. (2024). Turbulent times: geopolitical risk and its impact on euro area financial stability. </w:t>
      </w:r>
      <w:r w:rsidRPr="005D47C1">
        <w:rPr>
          <w:rFonts w:ascii="Times New Roman" w:hAnsi="Times New Roman" w:cs="Times New Roman"/>
          <w:i/>
          <w:iCs/>
          <w:color w:val="000000" w:themeColor="text1"/>
        </w:rPr>
        <w:t>www.ecb.europa.eu</w:t>
      </w:r>
      <w:r w:rsidRPr="005D47C1">
        <w:rPr>
          <w:rFonts w:ascii="Times New Roman" w:hAnsi="Times New Roman" w:cs="Times New Roman"/>
          <w:color w:val="000000" w:themeColor="text1"/>
        </w:rPr>
        <w:t xml:space="preserve">. [online] Available at: </w:t>
      </w:r>
      <w:hyperlink r:id="rId21" w:history="1">
        <w:r w:rsidRPr="005D47C1">
          <w:rPr>
            <w:rStyle w:val="Hyperlink"/>
            <w:rFonts w:ascii="Times New Roman" w:hAnsi="Times New Roman" w:cs="Times New Roman"/>
            <w:color w:val="000000" w:themeColor="text1"/>
          </w:rPr>
          <w:t>https://www.ecb.europa.eu/press/financial-stability-publications/fsr/special/html/ecb.fsrart202405_01~4e4e30f01f.en.html</w:t>
        </w:r>
      </w:hyperlink>
      <w:r w:rsidRPr="005D47C1">
        <w:rPr>
          <w:rFonts w:ascii="Times New Roman" w:hAnsi="Times New Roman" w:cs="Times New Roman"/>
          <w:color w:val="000000" w:themeColor="text1"/>
        </w:rPr>
        <w:t>. (Accessed 09 May 2025).</w:t>
      </w:r>
    </w:p>
    <w:p w14:paraId="3ED984FF" w14:textId="363D95B4" w:rsidR="00747BAE" w:rsidRDefault="008D319E" w:rsidP="008D319E">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Dutta, S. (2025). </w:t>
      </w:r>
      <w:r w:rsidRPr="005D47C1">
        <w:rPr>
          <w:rFonts w:ascii="Times New Roman" w:hAnsi="Times New Roman" w:cs="Times New Roman"/>
          <w:i/>
          <w:iCs/>
          <w:color w:val="000000" w:themeColor="text1"/>
        </w:rPr>
        <w:t>Business Events</w:t>
      </w:r>
      <w:r w:rsidRPr="005D47C1">
        <w:rPr>
          <w:rFonts w:ascii="Times New Roman" w:hAnsi="Times New Roman" w:cs="Times New Roman"/>
          <w:color w:val="000000" w:themeColor="text1"/>
        </w:rPr>
        <w:t>. Educohack Press.</w:t>
      </w:r>
      <w:r w:rsidR="007E7245" w:rsidRPr="005D47C1">
        <w:rPr>
          <w:rFonts w:ascii="Times New Roman" w:hAnsi="Times New Roman" w:cs="Times New Roman"/>
          <w:color w:val="000000" w:themeColor="text1"/>
        </w:rPr>
        <w:t xml:space="preserve"> [online] </w:t>
      </w:r>
      <w:r w:rsidR="00C76FB6" w:rsidRPr="005D47C1">
        <w:rPr>
          <w:rFonts w:ascii="Times New Roman" w:hAnsi="Times New Roman" w:cs="Times New Roman"/>
          <w:color w:val="000000" w:themeColor="text1"/>
        </w:rPr>
        <w:t xml:space="preserve">Available at: </w:t>
      </w:r>
      <w:hyperlink r:id="rId22" w:anchor="v=onepage&amp;q&amp;f=false" w:history="1">
        <w:r w:rsidR="00C76FB6" w:rsidRPr="005D47C1">
          <w:rPr>
            <w:rStyle w:val="Hyperlink"/>
            <w:rFonts w:ascii="Times New Roman" w:hAnsi="Times New Roman" w:cs="Times New Roman"/>
            <w:color w:val="000000" w:themeColor="text1"/>
          </w:rPr>
          <w:t>Business Events: A Comprehensive Guide - Susheel Dutta - Google Cărți</w:t>
        </w:r>
      </w:hyperlink>
      <w:r w:rsidR="00C76FB6" w:rsidRPr="005D47C1">
        <w:rPr>
          <w:rFonts w:ascii="Times New Roman" w:hAnsi="Times New Roman" w:cs="Times New Roman"/>
          <w:color w:val="000000" w:themeColor="text1"/>
        </w:rPr>
        <w:t xml:space="preserve"> (Accessed 15 May 2025).</w:t>
      </w:r>
    </w:p>
    <w:p w14:paraId="54BEE3A1" w14:textId="4D3BC4D4" w:rsidR="009E6674" w:rsidRDefault="008E7CD0" w:rsidP="008D319E">
      <w:pPr>
        <w:spacing w:line="360" w:lineRule="auto"/>
        <w:ind w:firstLine="720"/>
        <w:jc w:val="both"/>
        <w:rPr>
          <w:rFonts w:ascii="Times New Roman" w:hAnsi="Times New Roman" w:cs="Times New Roman"/>
          <w:color w:val="000000" w:themeColor="text1"/>
        </w:rPr>
      </w:pPr>
      <w:r w:rsidRPr="008E7CD0">
        <w:rPr>
          <w:rFonts w:ascii="Times New Roman" w:hAnsi="Times New Roman" w:cs="Times New Roman"/>
          <w:color w:val="000000" w:themeColor="text1"/>
        </w:rPr>
        <w:t>Fox, D., Gouthro, M.B., Morakabati, Y. and Brackstone, J. (2014). </w:t>
      </w:r>
      <w:r w:rsidRPr="008E7CD0">
        <w:rPr>
          <w:rFonts w:ascii="Times New Roman" w:hAnsi="Times New Roman" w:cs="Times New Roman"/>
          <w:i/>
          <w:iCs/>
          <w:color w:val="000000" w:themeColor="text1"/>
        </w:rPr>
        <w:t>Doing Events Research</w:t>
      </w:r>
      <w:r w:rsidRPr="008E7CD0">
        <w:rPr>
          <w:rFonts w:ascii="Times New Roman" w:hAnsi="Times New Roman" w:cs="Times New Roman"/>
          <w:color w:val="000000" w:themeColor="text1"/>
        </w:rPr>
        <w:t>. Routledge. doi:https://doi.org/10.4324/9781315815084.</w:t>
      </w:r>
      <w:r>
        <w:rPr>
          <w:rFonts w:ascii="Times New Roman" w:hAnsi="Times New Roman" w:cs="Times New Roman"/>
          <w:color w:val="000000" w:themeColor="text1"/>
        </w:rPr>
        <w:t xml:space="preserve"> (Accessed </w:t>
      </w:r>
      <w:r w:rsidR="00C12429">
        <w:rPr>
          <w:rFonts w:ascii="Times New Roman" w:hAnsi="Times New Roman" w:cs="Times New Roman"/>
          <w:color w:val="000000" w:themeColor="text1"/>
        </w:rPr>
        <w:t>04 May 2025).</w:t>
      </w:r>
    </w:p>
    <w:p w14:paraId="22382DE7" w14:textId="40ED4DE4" w:rsidR="00863768" w:rsidRPr="00747BAE" w:rsidRDefault="00676037" w:rsidP="008D319E">
      <w:pPr>
        <w:spacing w:line="360" w:lineRule="auto"/>
        <w:ind w:firstLine="720"/>
        <w:jc w:val="both"/>
        <w:rPr>
          <w:rFonts w:ascii="Times New Roman" w:hAnsi="Times New Roman" w:cs="Times New Roman"/>
          <w:color w:val="000000" w:themeColor="text1"/>
        </w:rPr>
      </w:pPr>
      <w:r w:rsidRPr="00676037">
        <w:rPr>
          <w:rFonts w:ascii="Times New Roman" w:hAnsi="Times New Roman" w:cs="Times New Roman"/>
          <w:color w:val="000000" w:themeColor="text1"/>
        </w:rPr>
        <w:t>Getz, D. and Page, S.J. (2019). </w:t>
      </w:r>
      <w:r w:rsidRPr="00676037">
        <w:rPr>
          <w:rFonts w:ascii="Times New Roman" w:hAnsi="Times New Roman" w:cs="Times New Roman"/>
          <w:i/>
          <w:iCs/>
          <w:color w:val="000000" w:themeColor="text1"/>
        </w:rPr>
        <w:t>Event Studies: Theory, Research and Policy for Planned Events</w:t>
      </w:r>
      <w:r w:rsidRPr="00676037">
        <w:rPr>
          <w:rFonts w:ascii="Times New Roman" w:hAnsi="Times New Roman" w:cs="Times New Roman"/>
          <w:color w:val="000000" w:themeColor="text1"/>
        </w:rPr>
        <w:t>. Fourth Edition. | New York : Routledge, 2020. | Series: Events management series | ‘First edition published by Butterworth-Heinemann 2007. Third edition published by Routledge 2016’—T.p. verso.: Routledge. doi:https://doi.org/10.4324/9780429023002.</w:t>
      </w:r>
      <w:r>
        <w:rPr>
          <w:rFonts w:ascii="Times New Roman" w:hAnsi="Times New Roman" w:cs="Times New Roman"/>
          <w:color w:val="000000" w:themeColor="text1"/>
        </w:rPr>
        <w:t xml:space="preserve"> (Accessed 06 Jun. 2025).</w:t>
      </w:r>
    </w:p>
    <w:p w14:paraId="3634BD88" w14:textId="77777777" w:rsidR="00747BAE" w:rsidRPr="00747BAE" w:rsidRDefault="00747BAE" w:rsidP="00C55882">
      <w:pPr>
        <w:spacing w:line="360" w:lineRule="auto"/>
        <w:ind w:firstLine="720"/>
        <w:jc w:val="both"/>
        <w:rPr>
          <w:rFonts w:ascii="Times New Roman" w:hAnsi="Times New Roman" w:cs="Times New Roman"/>
          <w:color w:val="000000" w:themeColor="text1"/>
        </w:rPr>
      </w:pPr>
      <w:r w:rsidRPr="00747BAE">
        <w:rPr>
          <w:rFonts w:ascii="Times New Roman" w:hAnsi="Times New Roman" w:cs="Times New Roman"/>
          <w:color w:val="000000" w:themeColor="text1"/>
        </w:rPr>
        <w:t>Global Wellness Institute (2023). </w:t>
      </w:r>
      <w:r w:rsidRPr="00747BAE">
        <w:rPr>
          <w:rFonts w:ascii="Times New Roman" w:hAnsi="Times New Roman" w:cs="Times New Roman"/>
          <w:i/>
          <w:iCs/>
          <w:color w:val="000000" w:themeColor="text1"/>
        </w:rPr>
        <w:t>Global Wellness Institute: 2023 Global Wellness Economy Monitor</w:t>
      </w:r>
      <w:r w:rsidRPr="00747BAE">
        <w:rPr>
          <w:rFonts w:ascii="Times New Roman" w:hAnsi="Times New Roman" w:cs="Times New Roman"/>
          <w:color w:val="000000" w:themeColor="text1"/>
        </w:rPr>
        <w:t xml:space="preserve">. [online] Global Wellness Institute. Available at: </w:t>
      </w:r>
      <w:hyperlink r:id="rId23" w:history="1">
        <w:r w:rsidRPr="00747BAE">
          <w:rPr>
            <w:rStyle w:val="Hyperlink"/>
            <w:rFonts w:ascii="Times New Roman" w:hAnsi="Times New Roman" w:cs="Times New Roman"/>
            <w:color w:val="000000" w:themeColor="text1"/>
          </w:rPr>
          <w:t>https://globalwellnessinstitute.org/industry-research/global-wellness-institute-2023-global-wellness-economy-monitor/</w:t>
        </w:r>
      </w:hyperlink>
      <w:r w:rsidRPr="00747BAE">
        <w:rPr>
          <w:rFonts w:ascii="Times New Roman" w:hAnsi="Times New Roman" w:cs="Times New Roman"/>
          <w:color w:val="000000" w:themeColor="text1"/>
        </w:rPr>
        <w:t>. (Accessed: 06 May 2025).</w:t>
      </w:r>
    </w:p>
    <w:p w14:paraId="64DA5AAE" w14:textId="7A31D69C" w:rsidR="00FE64A8" w:rsidRPr="005D47C1" w:rsidRDefault="00FE64A8"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Hall, C.M. and Liz</w:t>
      </w:r>
      <w:r w:rsidR="002C65A6" w:rsidRPr="005D47C1">
        <w:rPr>
          <w:rFonts w:ascii="Times New Roman" w:hAnsi="Times New Roman" w:cs="Times New Roman"/>
          <w:color w:val="000000" w:themeColor="text1"/>
        </w:rPr>
        <w:t>, S.</w:t>
      </w:r>
      <w:r w:rsidRPr="005D47C1">
        <w:rPr>
          <w:rFonts w:ascii="Times New Roman" w:hAnsi="Times New Roman" w:cs="Times New Roman"/>
          <w:color w:val="000000" w:themeColor="text1"/>
        </w:rPr>
        <w:t xml:space="preserve"> (2008). </w:t>
      </w:r>
      <w:r w:rsidRPr="005D47C1">
        <w:rPr>
          <w:rFonts w:ascii="Times New Roman" w:hAnsi="Times New Roman" w:cs="Times New Roman"/>
          <w:i/>
          <w:iCs/>
          <w:color w:val="000000" w:themeColor="text1"/>
        </w:rPr>
        <w:t>Food and Wine Festivals and Events Around the World</w:t>
      </w:r>
      <w:r w:rsidRPr="005D47C1">
        <w:rPr>
          <w:rFonts w:ascii="Times New Roman" w:hAnsi="Times New Roman" w:cs="Times New Roman"/>
          <w:color w:val="000000" w:themeColor="text1"/>
        </w:rPr>
        <w:t>. Routledge.</w:t>
      </w:r>
      <w:r w:rsidR="002C65A6" w:rsidRPr="005D47C1">
        <w:rPr>
          <w:rFonts w:ascii="Times New Roman" w:hAnsi="Times New Roman" w:cs="Times New Roman"/>
          <w:color w:val="000000" w:themeColor="text1"/>
        </w:rPr>
        <w:t xml:space="preserve"> </w:t>
      </w:r>
    </w:p>
    <w:p w14:paraId="136F3D57" w14:textId="6A694DCB" w:rsidR="00E21D53" w:rsidRPr="005D47C1" w:rsidRDefault="00E21D53"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Howard, D.R. and Crompton, J.L. (2004). Tactics used by sports organizations in the United States to increase ticket sales. </w:t>
      </w:r>
      <w:r w:rsidRPr="005D47C1">
        <w:rPr>
          <w:rFonts w:ascii="Times New Roman" w:hAnsi="Times New Roman" w:cs="Times New Roman"/>
          <w:i/>
          <w:iCs/>
          <w:color w:val="000000" w:themeColor="text1"/>
        </w:rPr>
        <w:t>Managing Leisure</w:t>
      </w:r>
      <w:r w:rsidRPr="005D47C1">
        <w:rPr>
          <w:rFonts w:ascii="Times New Roman" w:hAnsi="Times New Roman" w:cs="Times New Roman"/>
          <w:color w:val="000000" w:themeColor="text1"/>
        </w:rPr>
        <w:t xml:space="preserve">, 9(2), pp.87–95. doi:https://doi.org/10.1080/13606710410001709617. (Accessed </w:t>
      </w:r>
      <w:r w:rsidR="00E15C2E" w:rsidRPr="005D47C1">
        <w:rPr>
          <w:rFonts w:ascii="Times New Roman" w:hAnsi="Times New Roman" w:cs="Times New Roman"/>
          <w:color w:val="000000" w:themeColor="text1"/>
        </w:rPr>
        <w:t>09 May 2025).</w:t>
      </w:r>
    </w:p>
    <w:p w14:paraId="5ACDF9F1" w14:textId="3A316151" w:rsidR="005C5243" w:rsidRPr="005D47C1" w:rsidRDefault="005C5243"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lastRenderedPageBreak/>
        <w:t>Hudson, S. and Hudson, L. (2017). </w:t>
      </w:r>
      <w:r w:rsidRPr="005D47C1">
        <w:rPr>
          <w:rFonts w:ascii="Times New Roman" w:hAnsi="Times New Roman" w:cs="Times New Roman"/>
          <w:i/>
          <w:iCs/>
          <w:color w:val="000000" w:themeColor="text1"/>
        </w:rPr>
        <w:t>Marketing for Tourism, Hospitality &amp; Events</w:t>
      </w:r>
      <w:r w:rsidRPr="005D47C1">
        <w:rPr>
          <w:rFonts w:ascii="Times New Roman" w:hAnsi="Times New Roman" w:cs="Times New Roman"/>
          <w:color w:val="000000" w:themeColor="text1"/>
        </w:rPr>
        <w:t xml:space="preserve">. SAGE. [online]. Available at: </w:t>
      </w:r>
      <w:hyperlink r:id="rId24" w:anchor="v=onepage&amp;q&amp;f=false" w:history="1">
        <w:r w:rsidR="005447DD" w:rsidRPr="005D47C1">
          <w:rPr>
            <w:rStyle w:val="Hyperlink"/>
            <w:rFonts w:ascii="Times New Roman" w:hAnsi="Times New Roman" w:cs="Times New Roman"/>
            <w:color w:val="000000" w:themeColor="text1"/>
          </w:rPr>
          <w:t>Marketing for Tourism, Hospitality &amp; Events: A Global &amp; Digital Approach - Simon Hudson, Louise Hudson - Google Books</w:t>
        </w:r>
      </w:hyperlink>
      <w:r w:rsidR="005447DD" w:rsidRPr="005D47C1">
        <w:rPr>
          <w:rFonts w:ascii="Times New Roman" w:hAnsi="Times New Roman" w:cs="Times New Roman"/>
          <w:color w:val="000000" w:themeColor="text1"/>
        </w:rPr>
        <w:t xml:space="preserve"> (Accessed 08 May 2025).</w:t>
      </w:r>
    </w:p>
    <w:p w14:paraId="4F90674D" w14:textId="2B82FA6D" w:rsidR="00FF74BF" w:rsidRPr="005D47C1" w:rsidRDefault="001C4438"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Jarratt, D., Phelan, C., Wain, J. and Dale, S. (2018). Developing a sense of place toolkit: Identifying destination uniqueness. </w:t>
      </w:r>
      <w:r w:rsidRPr="005D47C1">
        <w:rPr>
          <w:rFonts w:ascii="Times New Roman" w:hAnsi="Times New Roman" w:cs="Times New Roman"/>
          <w:i/>
          <w:iCs/>
          <w:color w:val="000000" w:themeColor="text1"/>
        </w:rPr>
        <w:t>Tourism and Hospitality Research</w:t>
      </w:r>
      <w:r w:rsidRPr="005D47C1">
        <w:rPr>
          <w:rFonts w:ascii="Times New Roman" w:hAnsi="Times New Roman" w:cs="Times New Roman"/>
          <w:color w:val="000000" w:themeColor="text1"/>
        </w:rPr>
        <w:t>, 19(4), pp.408–421. doi:https://doi.org/10.1177/1467358418768678. (Accessed 15 May 2025).</w:t>
      </w:r>
    </w:p>
    <w:p w14:paraId="29F3D4AA" w14:textId="3AFA6087" w:rsidR="006A0373" w:rsidRPr="005D47C1" w:rsidRDefault="006A0373"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Linder, J, (2025). </w:t>
      </w:r>
      <w:r w:rsidRPr="005D47C1">
        <w:rPr>
          <w:rFonts w:ascii="Times New Roman" w:hAnsi="Times New Roman" w:cs="Times New Roman"/>
          <w:i/>
          <w:iCs/>
          <w:color w:val="000000" w:themeColor="text1"/>
        </w:rPr>
        <w:t>Sustainability In The Event Industry Statistics Statistics: Market Data Report 2025</w:t>
      </w:r>
      <w:r w:rsidRPr="005D47C1">
        <w:rPr>
          <w:rFonts w:ascii="Times New Roman" w:hAnsi="Times New Roman" w:cs="Times New Roman"/>
          <w:color w:val="000000" w:themeColor="text1"/>
        </w:rPr>
        <w:t xml:space="preserve">. [online] Available at: https://gitnux.org/sustainability-in-the-event-industry-statistics/ </w:t>
      </w:r>
      <w:r w:rsidR="00EC1979" w:rsidRPr="005D47C1">
        <w:rPr>
          <w:rFonts w:ascii="Times New Roman" w:hAnsi="Times New Roman" w:cs="Times New Roman"/>
          <w:color w:val="000000" w:themeColor="text1"/>
        </w:rPr>
        <w:t>(</w:t>
      </w:r>
      <w:r w:rsidRPr="005D47C1">
        <w:rPr>
          <w:rFonts w:ascii="Times New Roman" w:hAnsi="Times New Roman" w:cs="Times New Roman"/>
          <w:color w:val="000000" w:themeColor="text1"/>
        </w:rPr>
        <w:t>Accessed 1</w:t>
      </w:r>
      <w:r w:rsidR="00EC1979" w:rsidRPr="005D47C1">
        <w:rPr>
          <w:rFonts w:ascii="Times New Roman" w:hAnsi="Times New Roman" w:cs="Times New Roman"/>
          <w:color w:val="000000" w:themeColor="text1"/>
        </w:rPr>
        <w:t>7</w:t>
      </w:r>
      <w:r w:rsidRPr="005D47C1">
        <w:rPr>
          <w:rFonts w:ascii="Times New Roman" w:hAnsi="Times New Roman" w:cs="Times New Roman"/>
          <w:color w:val="000000" w:themeColor="text1"/>
        </w:rPr>
        <w:t xml:space="preserve"> May 2025</w:t>
      </w:r>
      <w:r w:rsidR="00EC1979" w:rsidRPr="005D47C1">
        <w:rPr>
          <w:rFonts w:ascii="Times New Roman" w:hAnsi="Times New Roman" w:cs="Times New Roman"/>
          <w:color w:val="000000" w:themeColor="text1"/>
        </w:rPr>
        <w:t>)</w:t>
      </w:r>
      <w:r w:rsidRPr="005D47C1">
        <w:rPr>
          <w:rFonts w:ascii="Times New Roman" w:hAnsi="Times New Roman" w:cs="Times New Roman"/>
          <w:color w:val="000000" w:themeColor="text1"/>
        </w:rPr>
        <w:t>.</w:t>
      </w:r>
    </w:p>
    <w:p w14:paraId="68F166FB" w14:textId="77C3D6E3" w:rsidR="00147A08" w:rsidRPr="005D47C1" w:rsidRDefault="00147A08"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Morrison, G. (2020). </w:t>
      </w:r>
      <w:r w:rsidRPr="005D47C1">
        <w:rPr>
          <w:rFonts w:ascii="Times New Roman" w:hAnsi="Times New Roman" w:cs="Times New Roman"/>
          <w:i/>
          <w:iCs/>
          <w:color w:val="000000" w:themeColor="text1"/>
        </w:rPr>
        <w:t>Touchless Interaction In A Post-Covid-19 World</w:t>
      </w:r>
      <w:r w:rsidRPr="005D47C1">
        <w:rPr>
          <w:rFonts w:ascii="Times New Roman" w:hAnsi="Times New Roman" w:cs="Times New Roman"/>
          <w:color w:val="000000" w:themeColor="text1"/>
        </w:rPr>
        <w:t>. [online] Forbes. Available at: https://www.forbes.com/councils/forbestechcouncil/2020/08/26/touchless-interaction-in-a-post-covid-19-world/ (Accessed 11 May 2025).</w:t>
      </w:r>
    </w:p>
    <w:p w14:paraId="72997F36" w14:textId="6F3E996A" w:rsidR="00747BAE" w:rsidRPr="00747BAE" w:rsidRDefault="00822474" w:rsidP="00822474">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Nedachina, V. (2020). </w:t>
      </w:r>
      <w:r w:rsidRPr="005D47C1">
        <w:rPr>
          <w:rFonts w:ascii="Times New Roman" w:hAnsi="Times New Roman" w:cs="Times New Roman"/>
          <w:i/>
          <w:iCs/>
          <w:color w:val="000000" w:themeColor="text1"/>
        </w:rPr>
        <w:t>What are the international ICT trends in the MICE industry and how could they be applied to the Swiss market taking the COVID-19 situation into consideration?</w:t>
      </w:r>
      <w:r w:rsidRPr="005D47C1">
        <w:rPr>
          <w:rFonts w:ascii="Times New Roman" w:hAnsi="Times New Roman" w:cs="Times New Roman"/>
          <w:color w:val="000000" w:themeColor="text1"/>
        </w:rPr>
        <w:t> [online] Unifr.ch. Available at: https://folia.unifr.ch/global/documents/316784 (Accessed 12 May 2025).</w:t>
      </w:r>
    </w:p>
    <w:p w14:paraId="405B80C2" w14:textId="404D172B" w:rsidR="00C26863" w:rsidRPr="005D47C1" w:rsidRDefault="00C26863" w:rsidP="00D94651">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OECD. (2025). </w:t>
      </w:r>
      <w:r w:rsidRPr="005D47C1">
        <w:rPr>
          <w:rFonts w:ascii="Times New Roman" w:hAnsi="Times New Roman" w:cs="Times New Roman"/>
          <w:i/>
          <w:iCs/>
          <w:color w:val="000000" w:themeColor="text1"/>
        </w:rPr>
        <w:t>Implementing the OECD Recommendation on Global Events</w:t>
      </w:r>
      <w:r w:rsidRPr="005D47C1">
        <w:rPr>
          <w:rFonts w:ascii="Times New Roman" w:hAnsi="Times New Roman" w:cs="Times New Roman"/>
          <w:color w:val="000000" w:themeColor="text1"/>
        </w:rPr>
        <w:t xml:space="preserve">. [online] Available at: https://www.oecd.org/en/publications/implementing-the-oecd-recommendation-on-global-events_efa5cf5f-en.html </w:t>
      </w:r>
      <w:r w:rsidR="002A5BF3" w:rsidRPr="005D47C1">
        <w:rPr>
          <w:rFonts w:ascii="Times New Roman" w:hAnsi="Times New Roman" w:cs="Times New Roman"/>
          <w:color w:val="000000" w:themeColor="text1"/>
        </w:rPr>
        <w:t>(</w:t>
      </w:r>
      <w:r w:rsidRPr="005D47C1">
        <w:rPr>
          <w:rFonts w:ascii="Times New Roman" w:hAnsi="Times New Roman" w:cs="Times New Roman"/>
          <w:color w:val="000000" w:themeColor="text1"/>
        </w:rPr>
        <w:t>Accessed 1</w:t>
      </w:r>
      <w:r w:rsidR="002A5BF3" w:rsidRPr="005D47C1">
        <w:rPr>
          <w:rFonts w:ascii="Times New Roman" w:hAnsi="Times New Roman" w:cs="Times New Roman"/>
          <w:color w:val="000000" w:themeColor="text1"/>
        </w:rPr>
        <w:t>6</w:t>
      </w:r>
      <w:r w:rsidRPr="005D47C1">
        <w:rPr>
          <w:rFonts w:ascii="Times New Roman" w:hAnsi="Times New Roman" w:cs="Times New Roman"/>
          <w:color w:val="000000" w:themeColor="text1"/>
        </w:rPr>
        <w:t xml:space="preserve"> May 2025</w:t>
      </w:r>
      <w:r w:rsidR="002A5BF3" w:rsidRPr="005D47C1">
        <w:rPr>
          <w:rFonts w:ascii="Times New Roman" w:hAnsi="Times New Roman" w:cs="Times New Roman"/>
          <w:color w:val="000000" w:themeColor="text1"/>
        </w:rPr>
        <w:t>)</w:t>
      </w:r>
      <w:r w:rsidRPr="005D47C1">
        <w:rPr>
          <w:rFonts w:ascii="Times New Roman" w:hAnsi="Times New Roman" w:cs="Times New Roman"/>
          <w:color w:val="000000" w:themeColor="text1"/>
        </w:rPr>
        <w:t>.</w:t>
      </w:r>
    </w:p>
    <w:p w14:paraId="15FFEEE9" w14:textId="456211E2" w:rsidR="00747BAE" w:rsidRPr="00747BAE" w:rsidRDefault="00746697" w:rsidP="00746697">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Pine, B.J. and Gilmore, J.H. (1999). </w:t>
      </w:r>
      <w:r w:rsidRPr="005D47C1">
        <w:rPr>
          <w:rFonts w:ascii="Times New Roman" w:hAnsi="Times New Roman" w:cs="Times New Roman"/>
          <w:i/>
          <w:iCs/>
          <w:color w:val="000000" w:themeColor="text1"/>
        </w:rPr>
        <w:t>The Experience Economy : Work Is Theatre &amp; Every Business a Stage</w:t>
      </w:r>
      <w:r w:rsidRPr="005D47C1">
        <w:rPr>
          <w:rFonts w:ascii="Times New Roman" w:hAnsi="Times New Roman" w:cs="Times New Roman"/>
          <w:color w:val="000000" w:themeColor="text1"/>
        </w:rPr>
        <w:t>. Boston: Harvard Business School Press.</w:t>
      </w:r>
    </w:p>
    <w:p w14:paraId="6A23E41A" w14:textId="06E5EAE2" w:rsidR="00747BAE" w:rsidRPr="00747BAE" w:rsidRDefault="00A45455" w:rsidP="00A45455">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 xml:space="preserve">Rynkiewich, M.A. (2021). </w:t>
      </w:r>
      <w:r w:rsidRPr="005D47C1">
        <w:rPr>
          <w:rFonts w:ascii="Times New Roman" w:hAnsi="Times New Roman" w:cs="Times New Roman"/>
          <w:i/>
          <w:iCs/>
          <w:color w:val="000000" w:themeColor="text1"/>
        </w:rPr>
        <w:t>Place Matters: A History of ASAO Meeting Sites.</w:t>
      </w:r>
      <w:r w:rsidRPr="005D47C1">
        <w:rPr>
          <w:rFonts w:ascii="Times New Roman" w:hAnsi="Times New Roman" w:cs="Times New Roman"/>
          <w:color w:val="000000" w:themeColor="text1"/>
        </w:rPr>
        <w:t xml:space="preserve"> ASAO Histories Paper 5. Association for Social Anthropology in Oceania,</w:t>
      </w:r>
      <w:r w:rsidR="00AC754F" w:rsidRPr="005D47C1">
        <w:rPr>
          <w:rFonts w:ascii="Times New Roman" w:hAnsi="Times New Roman" w:cs="Times New Roman"/>
          <w:color w:val="000000" w:themeColor="text1"/>
        </w:rPr>
        <w:t xml:space="preserve"> [online]. Available at:</w:t>
      </w:r>
      <w:r w:rsidRPr="005D47C1">
        <w:rPr>
          <w:rFonts w:ascii="Times New Roman" w:hAnsi="Times New Roman" w:cs="Times New Roman"/>
          <w:color w:val="000000" w:themeColor="text1"/>
        </w:rPr>
        <w:t xml:space="preserve"> </w:t>
      </w:r>
      <w:r w:rsidR="00AC754F" w:rsidRPr="005D47C1">
        <w:rPr>
          <w:rFonts w:ascii="Times New Roman" w:hAnsi="Times New Roman" w:cs="Times New Roman"/>
          <w:color w:val="000000" w:themeColor="text1"/>
        </w:rPr>
        <w:t xml:space="preserve"> </w:t>
      </w:r>
      <w:hyperlink r:id="rId25" w:history="1">
        <w:r w:rsidR="00AC754F" w:rsidRPr="005D47C1">
          <w:rPr>
            <w:rStyle w:val="Hyperlink"/>
            <w:rFonts w:ascii="Times New Roman" w:hAnsi="Times New Roman" w:cs="Times New Roman"/>
            <w:color w:val="000000" w:themeColor="text1"/>
          </w:rPr>
          <w:t>http://hdl.handle.net/10524/63968</w:t>
        </w:r>
      </w:hyperlink>
      <w:r w:rsidR="00AC754F" w:rsidRPr="005D47C1">
        <w:rPr>
          <w:rFonts w:ascii="Times New Roman" w:hAnsi="Times New Roman" w:cs="Times New Roman"/>
          <w:color w:val="000000" w:themeColor="text1"/>
        </w:rPr>
        <w:t xml:space="preserve"> (Accessed </w:t>
      </w:r>
      <w:r w:rsidR="00EA2676" w:rsidRPr="005D47C1">
        <w:rPr>
          <w:rFonts w:ascii="Times New Roman" w:hAnsi="Times New Roman" w:cs="Times New Roman"/>
          <w:color w:val="000000" w:themeColor="text1"/>
        </w:rPr>
        <w:t>02 May 2025).</w:t>
      </w:r>
    </w:p>
    <w:p w14:paraId="7FD377F9" w14:textId="2BC4D2C7" w:rsidR="00856215" w:rsidRPr="005D47C1" w:rsidRDefault="00856215" w:rsidP="009B3A40">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Sharifullina, Y. (2023). </w:t>
      </w:r>
      <w:r w:rsidRPr="005D47C1">
        <w:rPr>
          <w:rFonts w:ascii="Times New Roman" w:hAnsi="Times New Roman" w:cs="Times New Roman"/>
          <w:i/>
          <w:iCs/>
          <w:color w:val="000000" w:themeColor="text1"/>
        </w:rPr>
        <w:t>Strategic Use of Social Media</w:t>
      </w:r>
      <w:r w:rsidRPr="005D47C1">
        <w:rPr>
          <w:rFonts w:ascii="Times New Roman" w:hAnsi="Times New Roman" w:cs="Times New Roman"/>
          <w:color w:val="000000" w:themeColor="text1"/>
        </w:rPr>
        <w:t xml:space="preserve">. [online] thesis.unipd.it. Available at: </w:t>
      </w:r>
      <w:hyperlink r:id="rId26" w:history="1">
        <w:r w:rsidRPr="005D47C1">
          <w:rPr>
            <w:rStyle w:val="Hyperlink"/>
            <w:rFonts w:ascii="Times New Roman" w:hAnsi="Times New Roman" w:cs="Times New Roman"/>
            <w:color w:val="000000" w:themeColor="text1"/>
          </w:rPr>
          <w:t>https://thesis.unipd.it/handle/20.500.12608/62986</w:t>
        </w:r>
      </w:hyperlink>
      <w:r w:rsidRPr="005D47C1">
        <w:rPr>
          <w:rFonts w:ascii="Times New Roman" w:hAnsi="Times New Roman" w:cs="Times New Roman"/>
          <w:color w:val="000000" w:themeColor="text1"/>
        </w:rPr>
        <w:t xml:space="preserve">. </w:t>
      </w:r>
      <w:r w:rsidR="00875814" w:rsidRPr="005D47C1">
        <w:rPr>
          <w:rFonts w:ascii="Times New Roman" w:hAnsi="Times New Roman" w:cs="Times New Roman"/>
          <w:color w:val="000000" w:themeColor="text1"/>
        </w:rPr>
        <w:t>(Accessed 08 May 2025).</w:t>
      </w:r>
    </w:p>
    <w:p w14:paraId="2FD8E350" w14:textId="1865434C" w:rsidR="00747BAE" w:rsidRPr="005D47C1" w:rsidRDefault="009B3A40" w:rsidP="009B3A40">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Silvers, J.R., Bowdin, G.A.J., O’Toole, W.J. and Nelson, K.B. (2005). Towards an International Event Management Body of Knowledge (EMBOK). </w:t>
      </w:r>
      <w:r w:rsidRPr="005D47C1">
        <w:rPr>
          <w:rFonts w:ascii="Times New Roman" w:hAnsi="Times New Roman" w:cs="Times New Roman"/>
          <w:i/>
          <w:iCs/>
          <w:color w:val="000000" w:themeColor="text1"/>
        </w:rPr>
        <w:t>Event Management</w:t>
      </w:r>
      <w:r w:rsidRPr="005D47C1">
        <w:rPr>
          <w:rFonts w:ascii="Times New Roman" w:hAnsi="Times New Roman" w:cs="Times New Roman"/>
          <w:color w:val="000000" w:themeColor="text1"/>
        </w:rPr>
        <w:t xml:space="preserve">, 9(4), pp.185–198. doi:https://doi.org/10.3727/152599506776771571. </w:t>
      </w:r>
      <w:r w:rsidR="00DB01AC" w:rsidRPr="005D47C1">
        <w:rPr>
          <w:rFonts w:ascii="Times New Roman" w:hAnsi="Times New Roman" w:cs="Times New Roman"/>
          <w:color w:val="000000" w:themeColor="text1"/>
        </w:rPr>
        <w:t>(</w:t>
      </w:r>
      <w:r w:rsidRPr="005D47C1">
        <w:rPr>
          <w:rFonts w:ascii="Times New Roman" w:hAnsi="Times New Roman" w:cs="Times New Roman"/>
          <w:color w:val="000000" w:themeColor="text1"/>
        </w:rPr>
        <w:t xml:space="preserve">Accessed </w:t>
      </w:r>
      <w:r w:rsidR="00DB01AC" w:rsidRPr="005D47C1">
        <w:rPr>
          <w:rFonts w:ascii="Times New Roman" w:hAnsi="Times New Roman" w:cs="Times New Roman"/>
          <w:color w:val="000000" w:themeColor="text1"/>
        </w:rPr>
        <w:t>12 May 2025).</w:t>
      </w:r>
    </w:p>
    <w:p w14:paraId="54436AFD" w14:textId="03DBEB92" w:rsidR="00747BAE" w:rsidRPr="00747BAE" w:rsidRDefault="00437A72" w:rsidP="009B3A40">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lastRenderedPageBreak/>
        <w:t>Silvers, J.R. (2012). </w:t>
      </w:r>
      <w:r w:rsidRPr="005D47C1">
        <w:rPr>
          <w:rFonts w:ascii="Times New Roman" w:hAnsi="Times New Roman" w:cs="Times New Roman"/>
          <w:i/>
          <w:iCs/>
          <w:color w:val="000000" w:themeColor="text1"/>
        </w:rPr>
        <w:t>Professional event coordination</w:t>
      </w:r>
      <w:r w:rsidRPr="005D47C1">
        <w:rPr>
          <w:rFonts w:ascii="Times New Roman" w:hAnsi="Times New Roman" w:cs="Times New Roman"/>
          <w:color w:val="000000" w:themeColor="text1"/>
        </w:rPr>
        <w:t>. Hoboken, N.J.: John Wiley &amp; Sons.</w:t>
      </w:r>
      <w:r w:rsidR="00234B47" w:rsidRPr="005D47C1">
        <w:rPr>
          <w:rFonts w:ascii="Times New Roman" w:hAnsi="Times New Roman" w:cs="Times New Roman"/>
          <w:color w:val="000000" w:themeColor="text1"/>
        </w:rPr>
        <w:t xml:space="preserve"> [online]. Available at: </w:t>
      </w:r>
      <w:hyperlink r:id="rId27" w:anchor="v=onepage&amp;q&amp;f=false" w:history="1">
        <w:r w:rsidR="00234B47" w:rsidRPr="005D47C1">
          <w:rPr>
            <w:rStyle w:val="Hyperlink"/>
            <w:rFonts w:ascii="Times New Roman" w:hAnsi="Times New Roman" w:cs="Times New Roman"/>
            <w:color w:val="000000" w:themeColor="text1"/>
          </w:rPr>
          <w:t>Professional Event Coordination - Julia Rutherford Silvers - Google Cărți</w:t>
        </w:r>
      </w:hyperlink>
      <w:r w:rsidR="00234B47" w:rsidRPr="005D47C1">
        <w:rPr>
          <w:rFonts w:ascii="Times New Roman" w:hAnsi="Times New Roman" w:cs="Times New Roman"/>
          <w:color w:val="000000" w:themeColor="text1"/>
        </w:rPr>
        <w:t xml:space="preserve"> </w:t>
      </w:r>
      <w:r w:rsidR="009E3189" w:rsidRPr="005D47C1">
        <w:rPr>
          <w:rFonts w:ascii="Times New Roman" w:hAnsi="Times New Roman" w:cs="Times New Roman"/>
          <w:color w:val="000000" w:themeColor="text1"/>
        </w:rPr>
        <w:t>(Accessed at 01 May 2025).</w:t>
      </w:r>
    </w:p>
    <w:p w14:paraId="39926B3E" w14:textId="7543E413" w:rsidR="004824BB" w:rsidRPr="005D47C1" w:rsidRDefault="004824BB" w:rsidP="004824BB">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Skift Research. (2023). </w:t>
      </w:r>
      <w:r w:rsidRPr="005D47C1">
        <w:rPr>
          <w:rFonts w:ascii="Times New Roman" w:hAnsi="Times New Roman" w:cs="Times New Roman"/>
          <w:i/>
          <w:iCs/>
          <w:color w:val="000000" w:themeColor="text1"/>
        </w:rPr>
        <w:t>The Key Events Industry Statistics That Matter</w:t>
      </w:r>
      <w:r w:rsidRPr="005D47C1">
        <w:rPr>
          <w:rFonts w:ascii="Times New Roman" w:hAnsi="Times New Roman" w:cs="Times New Roman"/>
          <w:color w:val="000000" w:themeColor="text1"/>
        </w:rPr>
        <w:t xml:space="preserve">. [online] Skift Meetings. Available at: </w:t>
      </w:r>
      <w:hyperlink r:id="rId28" w:history="1">
        <w:r w:rsidRPr="005D47C1">
          <w:rPr>
            <w:rStyle w:val="Hyperlink"/>
            <w:rFonts w:ascii="Times New Roman" w:hAnsi="Times New Roman" w:cs="Times New Roman"/>
            <w:color w:val="000000" w:themeColor="text1"/>
          </w:rPr>
          <w:t>https://meetings.skift.com/2023/03/30/event-statistics/</w:t>
        </w:r>
      </w:hyperlink>
      <w:r w:rsidRPr="005D47C1">
        <w:rPr>
          <w:rFonts w:ascii="Times New Roman" w:hAnsi="Times New Roman" w:cs="Times New Roman"/>
          <w:color w:val="000000" w:themeColor="text1"/>
        </w:rPr>
        <w:t>. (A</w:t>
      </w:r>
      <w:r w:rsidR="00157FB6" w:rsidRPr="005D47C1">
        <w:rPr>
          <w:rFonts w:ascii="Times New Roman" w:hAnsi="Times New Roman" w:cs="Times New Roman"/>
          <w:color w:val="000000" w:themeColor="text1"/>
        </w:rPr>
        <w:t>ccessed 15 May 2025).</w:t>
      </w:r>
    </w:p>
    <w:p w14:paraId="45C04B50" w14:textId="73D06455" w:rsidR="00CD19FE" w:rsidRPr="005D47C1" w:rsidRDefault="00CD19FE" w:rsidP="004824BB">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Statista (2024). </w:t>
      </w:r>
      <w:r w:rsidRPr="005D47C1">
        <w:rPr>
          <w:rFonts w:ascii="Times New Roman" w:hAnsi="Times New Roman" w:cs="Times New Roman"/>
          <w:i/>
          <w:iCs/>
          <w:color w:val="000000" w:themeColor="text1"/>
        </w:rPr>
        <w:t>Impact of Inflation on Travel and Tourism Worldwide</w:t>
      </w:r>
      <w:r w:rsidRPr="005D47C1">
        <w:rPr>
          <w:rFonts w:ascii="Times New Roman" w:hAnsi="Times New Roman" w:cs="Times New Roman"/>
          <w:color w:val="000000" w:themeColor="text1"/>
        </w:rPr>
        <w:t xml:space="preserve">. [online] Statista. Available at: </w:t>
      </w:r>
      <w:hyperlink r:id="rId29" w:anchor="topicOverview" w:history="1">
        <w:r w:rsidRPr="005D47C1">
          <w:rPr>
            <w:rStyle w:val="Hyperlink"/>
            <w:rFonts w:ascii="Times New Roman" w:hAnsi="Times New Roman" w:cs="Times New Roman"/>
            <w:color w:val="000000" w:themeColor="text1"/>
          </w:rPr>
          <w:t>https://www.statista.com/topics/9662/impact-of-inflation-on-travel-and-tourism-worldwide/#topicOverview</w:t>
        </w:r>
      </w:hyperlink>
      <w:r w:rsidRPr="005D47C1">
        <w:rPr>
          <w:rFonts w:ascii="Times New Roman" w:hAnsi="Times New Roman" w:cs="Times New Roman"/>
          <w:color w:val="000000" w:themeColor="text1"/>
        </w:rPr>
        <w:t xml:space="preserve">. (Accessed </w:t>
      </w:r>
      <w:r w:rsidR="003A73BF" w:rsidRPr="005D47C1">
        <w:rPr>
          <w:rFonts w:ascii="Times New Roman" w:hAnsi="Times New Roman" w:cs="Times New Roman"/>
          <w:color w:val="000000" w:themeColor="text1"/>
        </w:rPr>
        <w:t>17 May 2025).</w:t>
      </w:r>
    </w:p>
    <w:p w14:paraId="0A909C35" w14:textId="54C6871A" w:rsidR="00747BAE" w:rsidRPr="005D47C1" w:rsidRDefault="007F4A36" w:rsidP="007F4A36">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Summers, J. (2025). </w:t>
      </w:r>
      <w:r w:rsidRPr="005D47C1">
        <w:rPr>
          <w:rFonts w:ascii="Times New Roman" w:hAnsi="Times New Roman" w:cs="Times New Roman"/>
          <w:i/>
          <w:iCs/>
          <w:color w:val="000000" w:themeColor="text1"/>
        </w:rPr>
        <w:t>Hybrid Event Planning</w:t>
      </w:r>
      <w:r w:rsidRPr="005D47C1">
        <w:rPr>
          <w:rFonts w:ascii="Times New Roman" w:hAnsi="Times New Roman" w:cs="Times New Roman"/>
          <w:color w:val="000000" w:themeColor="text1"/>
        </w:rPr>
        <w:t>. Jade Summers. [online]. Available at:</w:t>
      </w:r>
      <w:r w:rsidR="00AF7E30" w:rsidRPr="005D47C1">
        <w:rPr>
          <w:rFonts w:ascii="Times New Roman" w:hAnsi="Times New Roman" w:cs="Times New Roman"/>
          <w:color w:val="000000" w:themeColor="text1"/>
        </w:rPr>
        <w:t xml:space="preserve"> </w:t>
      </w:r>
      <w:hyperlink r:id="rId30" w:history="1">
        <w:r w:rsidR="00AF7E30" w:rsidRPr="005D47C1">
          <w:rPr>
            <w:rStyle w:val="Hyperlink"/>
            <w:rFonts w:ascii="Times New Roman" w:hAnsi="Times New Roman" w:cs="Times New Roman"/>
            <w:color w:val="000000" w:themeColor="text1"/>
          </w:rPr>
          <w:t>Hybrid Event Planning - Google Books</w:t>
        </w:r>
      </w:hyperlink>
      <w:r w:rsidR="00AF7E30" w:rsidRPr="005D47C1">
        <w:rPr>
          <w:rFonts w:ascii="Times New Roman" w:hAnsi="Times New Roman" w:cs="Times New Roman"/>
          <w:color w:val="000000" w:themeColor="text1"/>
        </w:rPr>
        <w:t xml:space="preserve"> (Accessed 1</w:t>
      </w:r>
      <w:r w:rsidR="00A577CE" w:rsidRPr="005D47C1">
        <w:rPr>
          <w:rFonts w:ascii="Times New Roman" w:hAnsi="Times New Roman" w:cs="Times New Roman"/>
          <w:color w:val="000000" w:themeColor="text1"/>
        </w:rPr>
        <w:t xml:space="preserve">6 May 2025). </w:t>
      </w:r>
    </w:p>
    <w:p w14:paraId="6E039670" w14:textId="578BF71A" w:rsidR="00747BAE" w:rsidRPr="00747BAE" w:rsidRDefault="00B42DFB" w:rsidP="007F4A36">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Tawii, C. (2024). </w:t>
      </w:r>
      <w:r w:rsidRPr="005D47C1">
        <w:rPr>
          <w:rFonts w:ascii="Times New Roman" w:hAnsi="Times New Roman" w:cs="Times New Roman"/>
          <w:i/>
          <w:iCs/>
          <w:color w:val="000000" w:themeColor="text1"/>
        </w:rPr>
        <w:t>Traveller Segmentation: The Expanding Role of Cultural Explorers in Shaping Global Tourism</w:t>
      </w:r>
      <w:r w:rsidRPr="005D47C1">
        <w:rPr>
          <w:rFonts w:ascii="Times New Roman" w:hAnsi="Times New Roman" w:cs="Times New Roman"/>
          <w:color w:val="000000" w:themeColor="text1"/>
        </w:rPr>
        <w:t xml:space="preserve">. [online] Euromonitor. Available at: </w:t>
      </w:r>
      <w:hyperlink r:id="rId31" w:history="1">
        <w:r w:rsidR="00E2170F" w:rsidRPr="005D47C1">
          <w:rPr>
            <w:rStyle w:val="Hyperlink"/>
            <w:rFonts w:ascii="Times New Roman" w:hAnsi="Times New Roman" w:cs="Times New Roman"/>
            <w:color w:val="000000" w:themeColor="text1"/>
          </w:rPr>
          <w:t>https://www.euromonitor.com/article/traveller-segmentation-the-expanding-role-of-cultural-explorers-in-shaping-global-tourism</w:t>
        </w:r>
      </w:hyperlink>
      <w:r w:rsidRPr="005D47C1">
        <w:rPr>
          <w:rFonts w:ascii="Times New Roman" w:hAnsi="Times New Roman" w:cs="Times New Roman"/>
          <w:color w:val="000000" w:themeColor="text1"/>
        </w:rPr>
        <w:t>.</w:t>
      </w:r>
      <w:r w:rsidR="00E2170F" w:rsidRPr="005D47C1">
        <w:rPr>
          <w:rFonts w:ascii="Times New Roman" w:hAnsi="Times New Roman" w:cs="Times New Roman"/>
          <w:color w:val="000000" w:themeColor="text1"/>
        </w:rPr>
        <w:t xml:space="preserve"> (Accessed 11 May 2025).</w:t>
      </w:r>
    </w:p>
    <w:p w14:paraId="4F901192" w14:textId="77777777" w:rsidR="00747BAE" w:rsidRPr="005D47C1" w:rsidRDefault="00747BAE" w:rsidP="009B3A40">
      <w:pPr>
        <w:spacing w:line="360" w:lineRule="auto"/>
        <w:ind w:firstLine="720"/>
        <w:jc w:val="both"/>
        <w:rPr>
          <w:rFonts w:ascii="Times New Roman" w:hAnsi="Times New Roman" w:cs="Times New Roman"/>
          <w:color w:val="000000" w:themeColor="text1"/>
        </w:rPr>
      </w:pPr>
      <w:r w:rsidRPr="00747BAE">
        <w:rPr>
          <w:rFonts w:ascii="Times New Roman" w:hAnsi="Times New Roman" w:cs="Times New Roman"/>
          <w:color w:val="000000" w:themeColor="text1"/>
        </w:rPr>
        <w:t xml:space="preserve">Visit Wales (2024) </w:t>
      </w:r>
      <w:r w:rsidRPr="00747BAE">
        <w:rPr>
          <w:rFonts w:ascii="Times New Roman" w:hAnsi="Times New Roman" w:cs="Times New Roman"/>
          <w:i/>
          <w:iCs/>
          <w:color w:val="000000" w:themeColor="text1"/>
        </w:rPr>
        <w:t>Year of Croeso 2025</w:t>
      </w:r>
      <w:r w:rsidRPr="00747BAE">
        <w:rPr>
          <w:rFonts w:ascii="Times New Roman" w:hAnsi="Times New Roman" w:cs="Times New Roman"/>
          <w:color w:val="000000" w:themeColor="text1"/>
        </w:rPr>
        <w:t xml:space="preserve">. Available at: </w:t>
      </w:r>
      <w:hyperlink r:id="rId32" w:history="1">
        <w:r w:rsidRPr="00747BAE">
          <w:rPr>
            <w:rStyle w:val="Hyperlink"/>
            <w:rFonts w:ascii="Times New Roman" w:hAnsi="Times New Roman" w:cs="Times New Roman"/>
            <w:color w:val="000000" w:themeColor="text1"/>
          </w:rPr>
          <w:t>https://traveltrade.visitwales.com</w:t>
        </w:r>
      </w:hyperlink>
      <w:r w:rsidRPr="00747BAE">
        <w:rPr>
          <w:rFonts w:ascii="Times New Roman" w:hAnsi="Times New Roman" w:cs="Times New Roman"/>
          <w:color w:val="000000" w:themeColor="text1"/>
        </w:rPr>
        <w:t xml:space="preserve"> (Accessed: 6 May 2025).</w:t>
      </w:r>
    </w:p>
    <w:p w14:paraId="35F7054B" w14:textId="3B72C5CC" w:rsidR="00E66E74" w:rsidRPr="005D47C1" w:rsidRDefault="00E66E74" w:rsidP="009B3A40">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Watt, D. (2024). </w:t>
      </w:r>
      <w:r w:rsidRPr="005D47C1">
        <w:rPr>
          <w:rFonts w:ascii="Times New Roman" w:hAnsi="Times New Roman" w:cs="Times New Roman"/>
          <w:i/>
          <w:iCs/>
          <w:color w:val="000000" w:themeColor="text1"/>
        </w:rPr>
        <w:t>In the wake of the pandemic, the event industry has undergone a profound transformation. As we move through 2024, hybrid events, which blend in-person and virtual experiences, have become integral to the event landscape.</w:t>
      </w:r>
      <w:r w:rsidRPr="005D47C1">
        <w:rPr>
          <w:rFonts w:ascii="Times New Roman" w:hAnsi="Times New Roman" w:cs="Times New Roman"/>
          <w:color w:val="000000" w:themeColor="text1"/>
        </w:rPr>
        <w:t xml:space="preserve"> [online] Linkedin.com. Available at: </w:t>
      </w:r>
      <w:hyperlink r:id="rId33" w:history="1">
        <w:r w:rsidRPr="005D47C1">
          <w:rPr>
            <w:rStyle w:val="Hyperlink"/>
            <w:rFonts w:ascii="Times New Roman" w:hAnsi="Times New Roman" w:cs="Times New Roman"/>
            <w:color w:val="000000" w:themeColor="text1"/>
          </w:rPr>
          <w:t>https://www.linkedin.com/pulse/future-hybrid-events-trends-sustainability-2024-david-watt-mufpe/</w:t>
        </w:r>
      </w:hyperlink>
      <w:r w:rsidRPr="005D47C1">
        <w:rPr>
          <w:rFonts w:ascii="Times New Roman" w:hAnsi="Times New Roman" w:cs="Times New Roman"/>
          <w:color w:val="000000" w:themeColor="text1"/>
        </w:rPr>
        <w:t>. (</w:t>
      </w:r>
      <w:r w:rsidR="002E1A20" w:rsidRPr="005D47C1">
        <w:rPr>
          <w:rFonts w:ascii="Times New Roman" w:hAnsi="Times New Roman" w:cs="Times New Roman"/>
          <w:color w:val="000000" w:themeColor="text1"/>
        </w:rPr>
        <w:t>Accessed 17 May 2025).</w:t>
      </w:r>
    </w:p>
    <w:p w14:paraId="1DB725A0" w14:textId="1919FD0A" w:rsidR="009B7279" w:rsidRPr="005D47C1" w:rsidRDefault="009B7279" w:rsidP="009B3A40">
      <w:pPr>
        <w:spacing w:line="360" w:lineRule="auto"/>
        <w:ind w:firstLine="720"/>
        <w:jc w:val="both"/>
        <w:rPr>
          <w:rFonts w:ascii="Times New Roman" w:hAnsi="Times New Roman" w:cs="Times New Roman"/>
          <w:color w:val="000000" w:themeColor="text1"/>
        </w:rPr>
      </w:pPr>
      <w:r w:rsidRPr="005D47C1">
        <w:rPr>
          <w:rFonts w:ascii="Times New Roman" w:hAnsi="Times New Roman" w:cs="Times New Roman"/>
          <w:color w:val="000000" w:themeColor="text1"/>
        </w:rPr>
        <w:t>WK Information. (2025). </w:t>
      </w:r>
      <w:r w:rsidRPr="005D47C1">
        <w:rPr>
          <w:rFonts w:ascii="Times New Roman" w:hAnsi="Times New Roman" w:cs="Times New Roman"/>
          <w:i/>
          <w:iCs/>
          <w:color w:val="000000" w:themeColor="text1"/>
        </w:rPr>
        <w:t>2025 MICE Market Breakthrough: Reaching $1,337.14 Billion with Enhanced Event Experiences in U.S., China &amp; Germany - WK Information</w:t>
      </w:r>
      <w:r w:rsidRPr="005D47C1">
        <w:rPr>
          <w:rFonts w:ascii="Times New Roman" w:hAnsi="Times New Roman" w:cs="Times New Roman"/>
          <w:color w:val="000000" w:themeColor="text1"/>
        </w:rPr>
        <w:t>. [online] Available at: https://www.wkinformation.com/market-reports/mice-market/ (Accessed 12 May 2025).</w:t>
      </w:r>
    </w:p>
    <w:p w14:paraId="06F412BF" w14:textId="45CD9D18" w:rsidR="00747BAE" w:rsidRPr="00747BAE" w:rsidRDefault="00FC1EC3" w:rsidP="00FC1EC3">
      <w:pPr>
        <w:spacing w:line="360" w:lineRule="auto"/>
        <w:jc w:val="both"/>
        <w:rPr>
          <w:rFonts w:ascii="Times New Roman" w:hAnsi="Times New Roman" w:cs="Times New Roman"/>
          <w:color w:val="000000" w:themeColor="text1"/>
        </w:rPr>
      </w:pPr>
      <w:r w:rsidRPr="005D47C1">
        <w:rPr>
          <w:rFonts w:ascii="Times New Roman" w:hAnsi="Times New Roman" w:cs="Times New Roman"/>
          <w:color w:val="000000" w:themeColor="text1"/>
        </w:rPr>
        <w:tab/>
      </w:r>
    </w:p>
    <w:p w14:paraId="7B982B8D" w14:textId="77777777" w:rsidR="00747BAE" w:rsidRPr="00543738" w:rsidRDefault="00747BAE" w:rsidP="007F019C">
      <w:pPr>
        <w:spacing w:line="360" w:lineRule="auto"/>
        <w:jc w:val="both"/>
        <w:rPr>
          <w:rFonts w:ascii="Times New Roman" w:hAnsi="Times New Roman" w:cs="Times New Roman"/>
        </w:rPr>
      </w:pPr>
    </w:p>
    <w:sectPr w:rsidR="00747BAE" w:rsidRPr="0054373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246C4" w14:textId="77777777" w:rsidR="009A106B" w:rsidRDefault="009A106B" w:rsidP="00FC1EC3">
      <w:pPr>
        <w:spacing w:after="0" w:line="240" w:lineRule="auto"/>
      </w:pPr>
      <w:r>
        <w:separator/>
      </w:r>
    </w:p>
  </w:endnote>
  <w:endnote w:type="continuationSeparator" w:id="0">
    <w:p w14:paraId="12766D47" w14:textId="77777777" w:rsidR="009A106B" w:rsidRDefault="009A106B" w:rsidP="00FC1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408303"/>
      <w:docPartObj>
        <w:docPartGallery w:val="Page Numbers (Bottom of Page)"/>
        <w:docPartUnique/>
      </w:docPartObj>
    </w:sdtPr>
    <w:sdtEndPr>
      <w:rPr>
        <w:noProof/>
      </w:rPr>
    </w:sdtEndPr>
    <w:sdtContent>
      <w:p w14:paraId="5923D66D" w14:textId="565FE47C" w:rsidR="00FC1EC3" w:rsidRDefault="00FC1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483D5A" w14:textId="77777777" w:rsidR="00FC1EC3" w:rsidRDefault="00FC1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6947E" w14:textId="77777777" w:rsidR="009A106B" w:rsidRDefault="009A106B" w:rsidP="00FC1EC3">
      <w:pPr>
        <w:spacing w:after="0" w:line="240" w:lineRule="auto"/>
      </w:pPr>
      <w:r>
        <w:separator/>
      </w:r>
    </w:p>
  </w:footnote>
  <w:footnote w:type="continuationSeparator" w:id="0">
    <w:p w14:paraId="4F32D605" w14:textId="77777777" w:rsidR="009A106B" w:rsidRDefault="009A106B" w:rsidP="00FC1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14F72"/>
    <w:multiLevelType w:val="hybridMultilevel"/>
    <w:tmpl w:val="276C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13753"/>
    <w:multiLevelType w:val="hybridMultilevel"/>
    <w:tmpl w:val="44C4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0A17C5"/>
    <w:multiLevelType w:val="hybridMultilevel"/>
    <w:tmpl w:val="3D7080CC"/>
    <w:lvl w:ilvl="0" w:tplc="AD3682DC">
      <w:start w:val="1"/>
      <w:numFmt w:val="bullet"/>
      <w:lvlText w:val="•"/>
      <w:lvlJc w:val="left"/>
      <w:pPr>
        <w:tabs>
          <w:tab w:val="num" w:pos="720"/>
        </w:tabs>
        <w:ind w:left="720" w:hanging="360"/>
      </w:pPr>
      <w:rPr>
        <w:rFonts w:ascii="Arial" w:hAnsi="Arial" w:hint="default"/>
      </w:rPr>
    </w:lvl>
    <w:lvl w:ilvl="1" w:tplc="BE24FA4C" w:tentative="1">
      <w:start w:val="1"/>
      <w:numFmt w:val="bullet"/>
      <w:lvlText w:val="•"/>
      <w:lvlJc w:val="left"/>
      <w:pPr>
        <w:tabs>
          <w:tab w:val="num" w:pos="1440"/>
        </w:tabs>
        <w:ind w:left="1440" w:hanging="360"/>
      </w:pPr>
      <w:rPr>
        <w:rFonts w:ascii="Arial" w:hAnsi="Arial" w:hint="default"/>
      </w:rPr>
    </w:lvl>
    <w:lvl w:ilvl="2" w:tplc="0234DB80" w:tentative="1">
      <w:start w:val="1"/>
      <w:numFmt w:val="bullet"/>
      <w:lvlText w:val="•"/>
      <w:lvlJc w:val="left"/>
      <w:pPr>
        <w:tabs>
          <w:tab w:val="num" w:pos="2160"/>
        </w:tabs>
        <w:ind w:left="2160" w:hanging="360"/>
      </w:pPr>
      <w:rPr>
        <w:rFonts w:ascii="Arial" w:hAnsi="Arial" w:hint="default"/>
      </w:rPr>
    </w:lvl>
    <w:lvl w:ilvl="3" w:tplc="7C76375C" w:tentative="1">
      <w:start w:val="1"/>
      <w:numFmt w:val="bullet"/>
      <w:lvlText w:val="•"/>
      <w:lvlJc w:val="left"/>
      <w:pPr>
        <w:tabs>
          <w:tab w:val="num" w:pos="2880"/>
        </w:tabs>
        <w:ind w:left="2880" w:hanging="360"/>
      </w:pPr>
      <w:rPr>
        <w:rFonts w:ascii="Arial" w:hAnsi="Arial" w:hint="default"/>
      </w:rPr>
    </w:lvl>
    <w:lvl w:ilvl="4" w:tplc="4470D7C8" w:tentative="1">
      <w:start w:val="1"/>
      <w:numFmt w:val="bullet"/>
      <w:lvlText w:val="•"/>
      <w:lvlJc w:val="left"/>
      <w:pPr>
        <w:tabs>
          <w:tab w:val="num" w:pos="3600"/>
        </w:tabs>
        <w:ind w:left="3600" w:hanging="360"/>
      </w:pPr>
      <w:rPr>
        <w:rFonts w:ascii="Arial" w:hAnsi="Arial" w:hint="default"/>
      </w:rPr>
    </w:lvl>
    <w:lvl w:ilvl="5" w:tplc="BDE69CA4" w:tentative="1">
      <w:start w:val="1"/>
      <w:numFmt w:val="bullet"/>
      <w:lvlText w:val="•"/>
      <w:lvlJc w:val="left"/>
      <w:pPr>
        <w:tabs>
          <w:tab w:val="num" w:pos="4320"/>
        </w:tabs>
        <w:ind w:left="4320" w:hanging="360"/>
      </w:pPr>
      <w:rPr>
        <w:rFonts w:ascii="Arial" w:hAnsi="Arial" w:hint="default"/>
      </w:rPr>
    </w:lvl>
    <w:lvl w:ilvl="6" w:tplc="EA1A92C0" w:tentative="1">
      <w:start w:val="1"/>
      <w:numFmt w:val="bullet"/>
      <w:lvlText w:val="•"/>
      <w:lvlJc w:val="left"/>
      <w:pPr>
        <w:tabs>
          <w:tab w:val="num" w:pos="5040"/>
        </w:tabs>
        <w:ind w:left="5040" w:hanging="360"/>
      </w:pPr>
      <w:rPr>
        <w:rFonts w:ascii="Arial" w:hAnsi="Arial" w:hint="default"/>
      </w:rPr>
    </w:lvl>
    <w:lvl w:ilvl="7" w:tplc="44B0759A" w:tentative="1">
      <w:start w:val="1"/>
      <w:numFmt w:val="bullet"/>
      <w:lvlText w:val="•"/>
      <w:lvlJc w:val="left"/>
      <w:pPr>
        <w:tabs>
          <w:tab w:val="num" w:pos="5760"/>
        </w:tabs>
        <w:ind w:left="5760" w:hanging="360"/>
      </w:pPr>
      <w:rPr>
        <w:rFonts w:ascii="Arial" w:hAnsi="Arial" w:hint="default"/>
      </w:rPr>
    </w:lvl>
    <w:lvl w:ilvl="8" w:tplc="00F283A4" w:tentative="1">
      <w:start w:val="1"/>
      <w:numFmt w:val="bullet"/>
      <w:lvlText w:val="•"/>
      <w:lvlJc w:val="left"/>
      <w:pPr>
        <w:tabs>
          <w:tab w:val="num" w:pos="6480"/>
        </w:tabs>
        <w:ind w:left="6480" w:hanging="360"/>
      </w:pPr>
      <w:rPr>
        <w:rFonts w:ascii="Arial" w:hAnsi="Arial" w:hint="default"/>
      </w:rPr>
    </w:lvl>
  </w:abstractNum>
  <w:num w:numId="1" w16cid:durableId="1296570395">
    <w:abstractNumId w:val="2"/>
  </w:num>
  <w:num w:numId="2" w16cid:durableId="1159269026">
    <w:abstractNumId w:val="0"/>
  </w:num>
  <w:num w:numId="3" w16cid:durableId="1000888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09F"/>
    <w:rsid w:val="00022CB5"/>
    <w:rsid w:val="000239E9"/>
    <w:rsid w:val="00034B7A"/>
    <w:rsid w:val="00041A46"/>
    <w:rsid w:val="00047381"/>
    <w:rsid w:val="000706ED"/>
    <w:rsid w:val="00074DDA"/>
    <w:rsid w:val="00095BA9"/>
    <w:rsid w:val="000C1868"/>
    <w:rsid w:val="000C3FDA"/>
    <w:rsid w:val="000C656D"/>
    <w:rsid w:val="000D2BAC"/>
    <w:rsid w:val="000F513A"/>
    <w:rsid w:val="001000E0"/>
    <w:rsid w:val="001166ED"/>
    <w:rsid w:val="001231D7"/>
    <w:rsid w:val="0012549C"/>
    <w:rsid w:val="00147A08"/>
    <w:rsid w:val="00157FB6"/>
    <w:rsid w:val="001621E6"/>
    <w:rsid w:val="00170581"/>
    <w:rsid w:val="001B2402"/>
    <w:rsid w:val="001B3E57"/>
    <w:rsid w:val="001C4438"/>
    <w:rsid w:val="001D6A25"/>
    <w:rsid w:val="001E454F"/>
    <w:rsid w:val="001F0A25"/>
    <w:rsid w:val="00210DCA"/>
    <w:rsid w:val="00234B47"/>
    <w:rsid w:val="00250234"/>
    <w:rsid w:val="00271BB7"/>
    <w:rsid w:val="00284FE1"/>
    <w:rsid w:val="002A5BF3"/>
    <w:rsid w:val="002B39E4"/>
    <w:rsid w:val="002C4890"/>
    <w:rsid w:val="002C65A6"/>
    <w:rsid w:val="002D25E0"/>
    <w:rsid w:val="002E1A20"/>
    <w:rsid w:val="003104BE"/>
    <w:rsid w:val="00313B41"/>
    <w:rsid w:val="00341720"/>
    <w:rsid w:val="00370E80"/>
    <w:rsid w:val="00380EF1"/>
    <w:rsid w:val="00381A9A"/>
    <w:rsid w:val="003835ED"/>
    <w:rsid w:val="003A6583"/>
    <w:rsid w:val="003A683C"/>
    <w:rsid w:val="003A73BF"/>
    <w:rsid w:val="003B194B"/>
    <w:rsid w:val="003F4025"/>
    <w:rsid w:val="0043198A"/>
    <w:rsid w:val="00437A72"/>
    <w:rsid w:val="00441B7E"/>
    <w:rsid w:val="00453C23"/>
    <w:rsid w:val="004824BB"/>
    <w:rsid w:val="004937CB"/>
    <w:rsid w:val="00496E09"/>
    <w:rsid w:val="004B16B8"/>
    <w:rsid w:val="004C5576"/>
    <w:rsid w:val="004D7930"/>
    <w:rsid w:val="004E055A"/>
    <w:rsid w:val="004E157E"/>
    <w:rsid w:val="00543738"/>
    <w:rsid w:val="005447DD"/>
    <w:rsid w:val="00552FDD"/>
    <w:rsid w:val="005533DF"/>
    <w:rsid w:val="005625B2"/>
    <w:rsid w:val="00573D82"/>
    <w:rsid w:val="0057407D"/>
    <w:rsid w:val="00576DA7"/>
    <w:rsid w:val="00583CB7"/>
    <w:rsid w:val="005A34B0"/>
    <w:rsid w:val="005B67C2"/>
    <w:rsid w:val="005C5243"/>
    <w:rsid w:val="005D47C1"/>
    <w:rsid w:val="005F5A9C"/>
    <w:rsid w:val="0061064E"/>
    <w:rsid w:val="0061345F"/>
    <w:rsid w:val="00620C40"/>
    <w:rsid w:val="0062624A"/>
    <w:rsid w:val="00640D46"/>
    <w:rsid w:val="00650D11"/>
    <w:rsid w:val="00666602"/>
    <w:rsid w:val="0067141C"/>
    <w:rsid w:val="00676037"/>
    <w:rsid w:val="006A0373"/>
    <w:rsid w:val="006A0467"/>
    <w:rsid w:val="006A1F5A"/>
    <w:rsid w:val="006B0535"/>
    <w:rsid w:val="006C2915"/>
    <w:rsid w:val="006E5BB6"/>
    <w:rsid w:val="00715516"/>
    <w:rsid w:val="00726179"/>
    <w:rsid w:val="00733DA9"/>
    <w:rsid w:val="00746697"/>
    <w:rsid w:val="00747BAE"/>
    <w:rsid w:val="00753827"/>
    <w:rsid w:val="007633E1"/>
    <w:rsid w:val="00780D8A"/>
    <w:rsid w:val="00790A00"/>
    <w:rsid w:val="00795399"/>
    <w:rsid w:val="007B0718"/>
    <w:rsid w:val="007B3D0D"/>
    <w:rsid w:val="007C6691"/>
    <w:rsid w:val="007D3B67"/>
    <w:rsid w:val="007E7245"/>
    <w:rsid w:val="007F019C"/>
    <w:rsid w:val="007F33E7"/>
    <w:rsid w:val="007F4A36"/>
    <w:rsid w:val="00817244"/>
    <w:rsid w:val="00822474"/>
    <w:rsid w:val="00856215"/>
    <w:rsid w:val="00863768"/>
    <w:rsid w:val="00875814"/>
    <w:rsid w:val="008810BD"/>
    <w:rsid w:val="008942D9"/>
    <w:rsid w:val="00894BE0"/>
    <w:rsid w:val="008D209F"/>
    <w:rsid w:val="008D319E"/>
    <w:rsid w:val="008E35C2"/>
    <w:rsid w:val="008E7CD0"/>
    <w:rsid w:val="008F7802"/>
    <w:rsid w:val="00934BC2"/>
    <w:rsid w:val="009363BD"/>
    <w:rsid w:val="00940155"/>
    <w:rsid w:val="0094626E"/>
    <w:rsid w:val="00946D45"/>
    <w:rsid w:val="009875AC"/>
    <w:rsid w:val="009A106B"/>
    <w:rsid w:val="009A429A"/>
    <w:rsid w:val="009B1A04"/>
    <w:rsid w:val="009B3A40"/>
    <w:rsid w:val="009B7279"/>
    <w:rsid w:val="009B7BEB"/>
    <w:rsid w:val="009E3189"/>
    <w:rsid w:val="009E6674"/>
    <w:rsid w:val="00A04AAE"/>
    <w:rsid w:val="00A17809"/>
    <w:rsid w:val="00A21E1A"/>
    <w:rsid w:val="00A2252E"/>
    <w:rsid w:val="00A3046B"/>
    <w:rsid w:val="00A45455"/>
    <w:rsid w:val="00A5354A"/>
    <w:rsid w:val="00A577CE"/>
    <w:rsid w:val="00A70DA1"/>
    <w:rsid w:val="00A85C1C"/>
    <w:rsid w:val="00AA4C70"/>
    <w:rsid w:val="00AB0502"/>
    <w:rsid w:val="00AC63B4"/>
    <w:rsid w:val="00AC754F"/>
    <w:rsid w:val="00AD5770"/>
    <w:rsid w:val="00AE7B4B"/>
    <w:rsid w:val="00AF14D8"/>
    <w:rsid w:val="00AF7E30"/>
    <w:rsid w:val="00B10577"/>
    <w:rsid w:val="00B25F4F"/>
    <w:rsid w:val="00B42DFB"/>
    <w:rsid w:val="00B81361"/>
    <w:rsid w:val="00BA39BF"/>
    <w:rsid w:val="00BA63C6"/>
    <w:rsid w:val="00BB0156"/>
    <w:rsid w:val="00BB72D5"/>
    <w:rsid w:val="00BC1EF5"/>
    <w:rsid w:val="00BD1384"/>
    <w:rsid w:val="00C12429"/>
    <w:rsid w:val="00C23CBC"/>
    <w:rsid w:val="00C26863"/>
    <w:rsid w:val="00C55882"/>
    <w:rsid w:val="00C76FB6"/>
    <w:rsid w:val="00C85F95"/>
    <w:rsid w:val="00C96B8B"/>
    <w:rsid w:val="00CA7620"/>
    <w:rsid w:val="00CB0A1D"/>
    <w:rsid w:val="00CC19C3"/>
    <w:rsid w:val="00CC2BFF"/>
    <w:rsid w:val="00CD10D3"/>
    <w:rsid w:val="00CD19FE"/>
    <w:rsid w:val="00CF039C"/>
    <w:rsid w:val="00CF2CDC"/>
    <w:rsid w:val="00D14B78"/>
    <w:rsid w:val="00D46496"/>
    <w:rsid w:val="00D72E82"/>
    <w:rsid w:val="00D83C19"/>
    <w:rsid w:val="00D94651"/>
    <w:rsid w:val="00DB01AC"/>
    <w:rsid w:val="00DD6DF6"/>
    <w:rsid w:val="00E15485"/>
    <w:rsid w:val="00E15C2E"/>
    <w:rsid w:val="00E2170F"/>
    <w:rsid w:val="00E21D53"/>
    <w:rsid w:val="00E417E0"/>
    <w:rsid w:val="00E549FD"/>
    <w:rsid w:val="00E66E74"/>
    <w:rsid w:val="00E93E1F"/>
    <w:rsid w:val="00E97AFA"/>
    <w:rsid w:val="00EA2676"/>
    <w:rsid w:val="00EA4DAF"/>
    <w:rsid w:val="00EC1979"/>
    <w:rsid w:val="00EC24C8"/>
    <w:rsid w:val="00EC4E22"/>
    <w:rsid w:val="00ED7770"/>
    <w:rsid w:val="00F15428"/>
    <w:rsid w:val="00F2303C"/>
    <w:rsid w:val="00F4041E"/>
    <w:rsid w:val="00F44E39"/>
    <w:rsid w:val="00F56D05"/>
    <w:rsid w:val="00F76A64"/>
    <w:rsid w:val="00FB2A3E"/>
    <w:rsid w:val="00FC1EC3"/>
    <w:rsid w:val="00FC4043"/>
    <w:rsid w:val="00FD1099"/>
    <w:rsid w:val="00FD3848"/>
    <w:rsid w:val="00FE52B4"/>
    <w:rsid w:val="00FE64A8"/>
    <w:rsid w:val="00FF510D"/>
    <w:rsid w:val="00FF7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C800A9"/>
  <w15:chartTrackingRefBased/>
  <w15:docId w15:val="{11A7A8A4-EF56-4C1E-B641-184AB19DD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2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09F"/>
    <w:rPr>
      <w:rFonts w:eastAsiaTheme="majorEastAsia" w:cstheme="majorBidi"/>
      <w:color w:val="272727" w:themeColor="text1" w:themeTint="D8"/>
    </w:rPr>
  </w:style>
  <w:style w:type="paragraph" w:styleId="Title">
    <w:name w:val="Title"/>
    <w:basedOn w:val="Normal"/>
    <w:next w:val="Normal"/>
    <w:link w:val="TitleChar"/>
    <w:uiPriority w:val="10"/>
    <w:qFormat/>
    <w:rsid w:val="008D2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09F"/>
    <w:pPr>
      <w:spacing w:before="160"/>
      <w:jc w:val="center"/>
    </w:pPr>
    <w:rPr>
      <w:i/>
      <w:iCs/>
      <w:color w:val="404040" w:themeColor="text1" w:themeTint="BF"/>
    </w:rPr>
  </w:style>
  <w:style w:type="character" w:customStyle="1" w:styleId="QuoteChar">
    <w:name w:val="Quote Char"/>
    <w:basedOn w:val="DefaultParagraphFont"/>
    <w:link w:val="Quote"/>
    <w:uiPriority w:val="29"/>
    <w:rsid w:val="008D209F"/>
    <w:rPr>
      <w:i/>
      <w:iCs/>
      <w:color w:val="404040" w:themeColor="text1" w:themeTint="BF"/>
    </w:rPr>
  </w:style>
  <w:style w:type="paragraph" w:styleId="ListParagraph">
    <w:name w:val="List Paragraph"/>
    <w:basedOn w:val="Normal"/>
    <w:uiPriority w:val="34"/>
    <w:qFormat/>
    <w:rsid w:val="008D209F"/>
    <w:pPr>
      <w:ind w:left="720"/>
      <w:contextualSpacing/>
    </w:pPr>
  </w:style>
  <w:style w:type="character" w:styleId="IntenseEmphasis">
    <w:name w:val="Intense Emphasis"/>
    <w:basedOn w:val="DefaultParagraphFont"/>
    <w:uiPriority w:val="21"/>
    <w:qFormat/>
    <w:rsid w:val="008D209F"/>
    <w:rPr>
      <w:i/>
      <w:iCs/>
      <w:color w:val="0F4761" w:themeColor="accent1" w:themeShade="BF"/>
    </w:rPr>
  </w:style>
  <w:style w:type="paragraph" w:styleId="IntenseQuote">
    <w:name w:val="Intense Quote"/>
    <w:basedOn w:val="Normal"/>
    <w:next w:val="Normal"/>
    <w:link w:val="IntenseQuoteChar"/>
    <w:uiPriority w:val="30"/>
    <w:qFormat/>
    <w:rsid w:val="008D2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09F"/>
    <w:rPr>
      <w:i/>
      <w:iCs/>
      <w:color w:val="0F4761" w:themeColor="accent1" w:themeShade="BF"/>
    </w:rPr>
  </w:style>
  <w:style w:type="character" w:styleId="IntenseReference">
    <w:name w:val="Intense Reference"/>
    <w:basedOn w:val="DefaultParagraphFont"/>
    <w:uiPriority w:val="32"/>
    <w:qFormat/>
    <w:rsid w:val="008D209F"/>
    <w:rPr>
      <w:b/>
      <w:bCs/>
      <w:smallCaps/>
      <w:color w:val="0F4761" w:themeColor="accent1" w:themeShade="BF"/>
      <w:spacing w:val="5"/>
    </w:rPr>
  </w:style>
  <w:style w:type="table" w:styleId="TableGrid">
    <w:name w:val="Table Grid"/>
    <w:basedOn w:val="TableNormal"/>
    <w:uiPriority w:val="39"/>
    <w:rsid w:val="00576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E157E"/>
    <w:rPr>
      <w:b/>
      <w:bCs/>
    </w:rPr>
  </w:style>
  <w:style w:type="character" w:styleId="Hyperlink">
    <w:name w:val="Hyperlink"/>
    <w:basedOn w:val="DefaultParagraphFont"/>
    <w:uiPriority w:val="99"/>
    <w:unhideWhenUsed/>
    <w:rsid w:val="00747BAE"/>
    <w:rPr>
      <w:color w:val="467886" w:themeColor="hyperlink"/>
      <w:u w:val="single"/>
    </w:rPr>
  </w:style>
  <w:style w:type="character" w:styleId="UnresolvedMention">
    <w:name w:val="Unresolved Mention"/>
    <w:basedOn w:val="DefaultParagraphFont"/>
    <w:uiPriority w:val="99"/>
    <w:semiHidden/>
    <w:unhideWhenUsed/>
    <w:rsid w:val="00747BAE"/>
    <w:rPr>
      <w:color w:val="605E5C"/>
      <w:shd w:val="clear" w:color="auto" w:fill="E1DFDD"/>
    </w:rPr>
  </w:style>
  <w:style w:type="paragraph" w:styleId="Header">
    <w:name w:val="header"/>
    <w:basedOn w:val="Normal"/>
    <w:link w:val="HeaderChar"/>
    <w:uiPriority w:val="99"/>
    <w:unhideWhenUsed/>
    <w:rsid w:val="00FC1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EC3"/>
  </w:style>
  <w:style w:type="paragraph" w:styleId="Footer">
    <w:name w:val="footer"/>
    <w:basedOn w:val="Normal"/>
    <w:link w:val="FooterChar"/>
    <w:uiPriority w:val="99"/>
    <w:unhideWhenUsed/>
    <w:rsid w:val="00FC1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EC3"/>
  </w:style>
  <w:style w:type="paragraph" w:styleId="TOCHeading">
    <w:name w:val="TOC Heading"/>
    <w:basedOn w:val="Heading1"/>
    <w:next w:val="Normal"/>
    <w:uiPriority w:val="39"/>
    <w:unhideWhenUsed/>
    <w:qFormat/>
    <w:rsid w:val="00A21E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21E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910">
      <w:bodyDiv w:val="1"/>
      <w:marLeft w:val="0"/>
      <w:marRight w:val="0"/>
      <w:marTop w:val="0"/>
      <w:marBottom w:val="0"/>
      <w:divBdr>
        <w:top w:val="none" w:sz="0" w:space="0" w:color="auto"/>
        <w:left w:val="none" w:sz="0" w:space="0" w:color="auto"/>
        <w:bottom w:val="none" w:sz="0" w:space="0" w:color="auto"/>
        <w:right w:val="none" w:sz="0" w:space="0" w:color="auto"/>
      </w:divBdr>
    </w:div>
    <w:div w:id="155190550">
      <w:bodyDiv w:val="1"/>
      <w:marLeft w:val="0"/>
      <w:marRight w:val="0"/>
      <w:marTop w:val="0"/>
      <w:marBottom w:val="0"/>
      <w:divBdr>
        <w:top w:val="none" w:sz="0" w:space="0" w:color="auto"/>
        <w:left w:val="none" w:sz="0" w:space="0" w:color="auto"/>
        <w:bottom w:val="none" w:sz="0" w:space="0" w:color="auto"/>
        <w:right w:val="none" w:sz="0" w:space="0" w:color="auto"/>
      </w:divBdr>
    </w:div>
    <w:div w:id="235168401">
      <w:bodyDiv w:val="1"/>
      <w:marLeft w:val="0"/>
      <w:marRight w:val="0"/>
      <w:marTop w:val="0"/>
      <w:marBottom w:val="0"/>
      <w:divBdr>
        <w:top w:val="none" w:sz="0" w:space="0" w:color="auto"/>
        <w:left w:val="none" w:sz="0" w:space="0" w:color="auto"/>
        <w:bottom w:val="none" w:sz="0" w:space="0" w:color="auto"/>
        <w:right w:val="none" w:sz="0" w:space="0" w:color="auto"/>
      </w:divBdr>
    </w:div>
    <w:div w:id="393043607">
      <w:bodyDiv w:val="1"/>
      <w:marLeft w:val="0"/>
      <w:marRight w:val="0"/>
      <w:marTop w:val="0"/>
      <w:marBottom w:val="0"/>
      <w:divBdr>
        <w:top w:val="none" w:sz="0" w:space="0" w:color="auto"/>
        <w:left w:val="none" w:sz="0" w:space="0" w:color="auto"/>
        <w:bottom w:val="none" w:sz="0" w:space="0" w:color="auto"/>
        <w:right w:val="none" w:sz="0" w:space="0" w:color="auto"/>
      </w:divBdr>
    </w:div>
    <w:div w:id="416639900">
      <w:bodyDiv w:val="1"/>
      <w:marLeft w:val="0"/>
      <w:marRight w:val="0"/>
      <w:marTop w:val="0"/>
      <w:marBottom w:val="0"/>
      <w:divBdr>
        <w:top w:val="none" w:sz="0" w:space="0" w:color="auto"/>
        <w:left w:val="none" w:sz="0" w:space="0" w:color="auto"/>
        <w:bottom w:val="none" w:sz="0" w:space="0" w:color="auto"/>
        <w:right w:val="none" w:sz="0" w:space="0" w:color="auto"/>
      </w:divBdr>
    </w:div>
    <w:div w:id="475799840">
      <w:bodyDiv w:val="1"/>
      <w:marLeft w:val="0"/>
      <w:marRight w:val="0"/>
      <w:marTop w:val="0"/>
      <w:marBottom w:val="0"/>
      <w:divBdr>
        <w:top w:val="none" w:sz="0" w:space="0" w:color="auto"/>
        <w:left w:val="none" w:sz="0" w:space="0" w:color="auto"/>
        <w:bottom w:val="none" w:sz="0" w:space="0" w:color="auto"/>
        <w:right w:val="none" w:sz="0" w:space="0" w:color="auto"/>
      </w:divBdr>
    </w:div>
    <w:div w:id="634524661">
      <w:bodyDiv w:val="1"/>
      <w:marLeft w:val="0"/>
      <w:marRight w:val="0"/>
      <w:marTop w:val="0"/>
      <w:marBottom w:val="0"/>
      <w:divBdr>
        <w:top w:val="none" w:sz="0" w:space="0" w:color="auto"/>
        <w:left w:val="none" w:sz="0" w:space="0" w:color="auto"/>
        <w:bottom w:val="none" w:sz="0" w:space="0" w:color="auto"/>
        <w:right w:val="none" w:sz="0" w:space="0" w:color="auto"/>
      </w:divBdr>
    </w:div>
    <w:div w:id="694698125">
      <w:bodyDiv w:val="1"/>
      <w:marLeft w:val="0"/>
      <w:marRight w:val="0"/>
      <w:marTop w:val="0"/>
      <w:marBottom w:val="0"/>
      <w:divBdr>
        <w:top w:val="none" w:sz="0" w:space="0" w:color="auto"/>
        <w:left w:val="none" w:sz="0" w:space="0" w:color="auto"/>
        <w:bottom w:val="none" w:sz="0" w:space="0" w:color="auto"/>
        <w:right w:val="none" w:sz="0" w:space="0" w:color="auto"/>
      </w:divBdr>
    </w:div>
    <w:div w:id="706682328">
      <w:bodyDiv w:val="1"/>
      <w:marLeft w:val="0"/>
      <w:marRight w:val="0"/>
      <w:marTop w:val="0"/>
      <w:marBottom w:val="0"/>
      <w:divBdr>
        <w:top w:val="none" w:sz="0" w:space="0" w:color="auto"/>
        <w:left w:val="none" w:sz="0" w:space="0" w:color="auto"/>
        <w:bottom w:val="none" w:sz="0" w:space="0" w:color="auto"/>
        <w:right w:val="none" w:sz="0" w:space="0" w:color="auto"/>
      </w:divBdr>
      <w:divsChild>
        <w:div w:id="1259215618">
          <w:marLeft w:val="547"/>
          <w:marRight w:val="0"/>
          <w:marTop w:val="0"/>
          <w:marBottom w:val="0"/>
          <w:divBdr>
            <w:top w:val="none" w:sz="0" w:space="0" w:color="auto"/>
            <w:left w:val="none" w:sz="0" w:space="0" w:color="auto"/>
            <w:bottom w:val="none" w:sz="0" w:space="0" w:color="auto"/>
            <w:right w:val="none" w:sz="0" w:space="0" w:color="auto"/>
          </w:divBdr>
        </w:div>
        <w:div w:id="1682274681">
          <w:marLeft w:val="547"/>
          <w:marRight w:val="0"/>
          <w:marTop w:val="0"/>
          <w:marBottom w:val="0"/>
          <w:divBdr>
            <w:top w:val="none" w:sz="0" w:space="0" w:color="auto"/>
            <w:left w:val="none" w:sz="0" w:space="0" w:color="auto"/>
            <w:bottom w:val="none" w:sz="0" w:space="0" w:color="auto"/>
            <w:right w:val="none" w:sz="0" w:space="0" w:color="auto"/>
          </w:divBdr>
        </w:div>
        <w:div w:id="1059792202">
          <w:marLeft w:val="547"/>
          <w:marRight w:val="0"/>
          <w:marTop w:val="0"/>
          <w:marBottom w:val="0"/>
          <w:divBdr>
            <w:top w:val="none" w:sz="0" w:space="0" w:color="auto"/>
            <w:left w:val="none" w:sz="0" w:space="0" w:color="auto"/>
            <w:bottom w:val="none" w:sz="0" w:space="0" w:color="auto"/>
            <w:right w:val="none" w:sz="0" w:space="0" w:color="auto"/>
          </w:divBdr>
        </w:div>
        <w:div w:id="716975212">
          <w:marLeft w:val="547"/>
          <w:marRight w:val="0"/>
          <w:marTop w:val="0"/>
          <w:marBottom w:val="0"/>
          <w:divBdr>
            <w:top w:val="none" w:sz="0" w:space="0" w:color="auto"/>
            <w:left w:val="none" w:sz="0" w:space="0" w:color="auto"/>
            <w:bottom w:val="none" w:sz="0" w:space="0" w:color="auto"/>
            <w:right w:val="none" w:sz="0" w:space="0" w:color="auto"/>
          </w:divBdr>
        </w:div>
        <w:div w:id="454981188">
          <w:marLeft w:val="547"/>
          <w:marRight w:val="0"/>
          <w:marTop w:val="0"/>
          <w:marBottom w:val="0"/>
          <w:divBdr>
            <w:top w:val="none" w:sz="0" w:space="0" w:color="auto"/>
            <w:left w:val="none" w:sz="0" w:space="0" w:color="auto"/>
            <w:bottom w:val="none" w:sz="0" w:space="0" w:color="auto"/>
            <w:right w:val="none" w:sz="0" w:space="0" w:color="auto"/>
          </w:divBdr>
        </w:div>
        <w:div w:id="39013993">
          <w:marLeft w:val="547"/>
          <w:marRight w:val="0"/>
          <w:marTop w:val="0"/>
          <w:marBottom w:val="0"/>
          <w:divBdr>
            <w:top w:val="none" w:sz="0" w:space="0" w:color="auto"/>
            <w:left w:val="none" w:sz="0" w:space="0" w:color="auto"/>
            <w:bottom w:val="none" w:sz="0" w:space="0" w:color="auto"/>
            <w:right w:val="none" w:sz="0" w:space="0" w:color="auto"/>
          </w:divBdr>
        </w:div>
        <w:div w:id="2090077503">
          <w:marLeft w:val="547"/>
          <w:marRight w:val="0"/>
          <w:marTop w:val="0"/>
          <w:marBottom w:val="0"/>
          <w:divBdr>
            <w:top w:val="none" w:sz="0" w:space="0" w:color="auto"/>
            <w:left w:val="none" w:sz="0" w:space="0" w:color="auto"/>
            <w:bottom w:val="none" w:sz="0" w:space="0" w:color="auto"/>
            <w:right w:val="none" w:sz="0" w:space="0" w:color="auto"/>
          </w:divBdr>
        </w:div>
        <w:div w:id="1678733472">
          <w:marLeft w:val="547"/>
          <w:marRight w:val="0"/>
          <w:marTop w:val="0"/>
          <w:marBottom w:val="0"/>
          <w:divBdr>
            <w:top w:val="none" w:sz="0" w:space="0" w:color="auto"/>
            <w:left w:val="none" w:sz="0" w:space="0" w:color="auto"/>
            <w:bottom w:val="none" w:sz="0" w:space="0" w:color="auto"/>
            <w:right w:val="none" w:sz="0" w:space="0" w:color="auto"/>
          </w:divBdr>
        </w:div>
        <w:div w:id="855120069">
          <w:marLeft w:val="547"/>
          <w:marRight w:val="0"/>
          <w:marTop w:val="0"/>
          <w:marBottom w:val="0"/>
          <w:divBdr>
            <w:top w:val="none" w:sz="0" w:space="0" w:color="auto"/>
            <w:left w:val="none" w:sz="0" w:space="0" w:color="auto"/>
            <w:bottom w:val="none" w:sz="0" w:space="0" w:color="auto"/>
            <w:right w:val="none" w:sz="0" w:space="0" w:color="auto"/>
          </w:divBdr>
        </w:div>
        <w:div w:id="575819287">
          <w:marLeft w:val="547"/>
          <w:marRight w:val="0"/>
          <w:marTop w:val="0"/>
          <w:marBottom w:val="0"/>
          <w:divBdr>
            <w:top w:val="none" w:sz="0" w:space="0" w:color="auto"/>
            <w:left w:val="none" w:sz="0" w:space="0" w:color="auto"/>
            <w:bottom w:val="none" w:sz="0" w:space="0" w:color="auto"/>
            <w:right w:val="none" w:sz="0" w:space="0" w:color="auto"/>
          </w:divBdr>
        </w:div>
        <w:div w:id="1088960573">
          <w:marLeft w:val="547"/>
          <w:marRight w:val="0"/>
          <w:marTop w:val="0"/>
          <w:marBottom w:val="0"/>
          <w:divBdr>
            <w:top w:val="none" w:sz="0" w:space="0" w:color="auto"/>
            <w:left w:val="none" w:sz="0" w:space="0" w:color="auto"/>
            <w:bottom w:val="none" w:sz="0" w:space="0" w:color="auto"/>
            <w:right w:val="none" w:sz="0" w:space="0" w:color="auto"/>
          </w:divBdr>
        </w:div>
        <w:div w:id="952131638">
          <w:marLeft w:val="547"/>
          <w:marRight w:val="0"/>
          <w:marTop w:val="0"/>
          <w:marBottom w:val="0"/>
          <w:divBdr>
            <w:top w:val="none" w:sz="0" w:space="0" w:color="auto"/>
            <w:left w:val="none" w:sz="0" w:space="0" w:color="auto"/>
            <w:bottom w:val="none" w:sz="0" w:space="0" w:color="auto"/>
            <w:right w:val="none" w:sz="0" w:space="0" w:color="auto"/>
          </w:divBdr>
        </w:div>
        <w:div w:id="841353215">
          <w:marLeft w:val="547"/>
          <w:marRight w:val="0"/>
          <w:marTop w:val="0"/>
          <w:marBottom w:val="0"/>
          <w:divBdr>
            <w:top w:val="none" w:sz="0" w:space="0" w:color="auto"/>
            <w:left w:val="none" w:sz="0" w:space="0" w:color="auto"/>
            <w:bottom w:val="none" w:sz="0" w:space="0" w:color="auto"/>
            <w:right w:val="none" w:sz="0" w:space="0" w:color="auto"/>
          </w:divBdr>
        </w:div>
        <w:div w:id="2019498651">
          <w:marLeft w:val="547"/>
          <w:marRight w:val="0"/>
          <w:marTop w:val="0"/>
          <w:marBottom w:val="0"/>
          <w:divBdr>
            <w:top w:val="none" w:sz="0" w:space="0" w:color="auto"/>
            <w:left w:val="none" w:sz="0" w:space="0" w:color="auto"/>
            <w:bottom w:val="none" w:sz="0" w:space="0" w:color="auto"/>
            <w:right w:val="none" w:sz="0" w:space="0" w:color="auto"/>
          </w:divBdr>
        </w:div>
        <w:div w:id="1707218207">
          <w:marLeft w:val="547"/>
          <w:marRight w:val="0"/>
          <w:marTop w:val="0"/>
          <w:marBottom w:val="0"/>
          <w:divBdr>
            <w:top w:val="none" w:sz="0" w:space="0" w:color="auto"/>
            <w:left w:val="none" w:sz="0" w:space="0" w:color="auto"/>
            <w:bottom w:val="none" w:sz="0" w:space="0" w:color="auto"/>
            <w:right w:val="none" w:sz="0" w:space="0" w:color="auto"/>
          </w:divBdr>
        </w:div>
        <w:div w:id="760371877">
          <w:marLeft w:val="547"/>
          <w:marRight w:val="0"/>
          <w:marTop w:val="0"/>
          <w:marBottom w:val="0"/>
          <w:divBdr>
            <w:top w:val="none" w:sz="0" w:space="0" w:color="auto"/>
            <w:left w:val="none" w:sz="0" w:space="0" w:color="auto"/>
            <w:bottom w:val="none" w:sz="0" w:space="0" w:color="auto"/>
            <w:right w:val="none" w:sz="0" w:space="0" w:color="auto"/>
          </w:divBdr>
        </w:div>
        <w:div w:id="203445791">
          <w:marLeft w:val="547"/>
          <w:marRight w:val="0"/>
          <w:marTop w:val="0"/>
          <w:marBottom w:val="0"/>
          <w:divBdr>
            <w:top w:val="none" w:sz="0" w:space="0" w:color="auto"/>
            <w:left w:val="none" w:sz="0" w:space="0" w:color="auto"/>
            <w:bottom w:val="none" w:sz="0" w:space="0" w:color="auto"/>
            <w:right w:val="none" w:sz="0" w:space="0" w:color="auto"/>
          </w:divBdr>
        </w:div>
        <w:div w:id="842628960">
          <w:marLeft w:val="547"/>
          <w:marRight w:val="0"/>
          <w:marTop w:val="0"/>
          <w:marBottom w:val="0"/>
          <w:divBdr>
            <w:top w:val="none" w:sz="0" w:space="0" w:color="auto"/>
            <w:left w:val="none" w:sz="0" w:space="0" w:color="auto"/>
            <w:bottom w:val="none" w:sz="0" w:space="0" w:color="auto"/>
            <w:right w:val="none" w:sz="0" w:space="0" w:color="auto"/>
          </w:divBdr>
        </w:div>
        <w:div w:id="1650673399">
          <w:marLeft w:val="547"/>
          <w:marRight w:val="0"/>
          <w:marTop w:val="0"/>
          <w:marBottom w:val="0"/>
          <w:divBdr>
            <w:top w:val="none" w:sz="0" w:space="0" w:color="auto"/>
            <w:left w:val="none" w:sz="0" w:space="0" w:color="auto"/>
            <w:bottom w:val="none" w:sz="0" w:space="0" w:color="auto"/>
            <w:right w:val="none" w:sz="0" w:space="0" w:color="auto"/>
          </w:divBdr>
        </w:div>
        <w:div w:id="1141531691">
          <w:marLeft w:val="547"/>
          <w:marRight w:val="0"/>
          <w:marTop w:val="0"/>
          <w:marBottom w:val="0"/>
          <w:divBdr>
            <w:top w:val="none" w:sz="0" w:space="0" w:color="auto"/>
            <w:left w:val="none" w:sz="0" w:space="0" w:color="auto"/>
            <w:bottom w:val="none" w:sz="0" w:space="0" w:color="auto"/>
            <w:right w:val="none" w:sz="0" w:space="0" w:color="auto"/>
          </w:divBdr>
        </w:div>
        <w:div w:id="798955299">
          <w:marLeft w:val="547"/>
          <w:marRight w:val="0"/>
          <w:marTop w:val="0"/>
          <w:marBottom w:val="0"/>
          <w:divBdr>
            <w:top w:val="none" w:sz="0" w:space="0" w:color="auto"/>
            <w:left w:val="none" w:sz="0" w:space="0" w:color="auto"/>
            <w:bottom w:val="none" w:sz="0" w:space="0" w:color="auto"/>
            <w:right w:val="none" w:sz="0" w:space="0" w:color="auto"/>
          </w:divBdr>
        </w:div>
        <w:div w:id="630481633">
          <w:marLeft w:val="547"/>
          <w:marRight w:val="0"/>
          <w:marTop w:val="0"/>
          <w:marBottom w:val="0"/>
          <w:divBdr>
            <w:top w:val="none" w:sz="0" w:space="0" w:color="auto"/>
            <w:left w:val="none" w:sz="0" w:space="0" w:color="auto"/>
            <w:bottom w:val="none" w:sz="0" w:space="0" w:color="auto"/>
            <w:right w:val="none" w:sz="0" w:space="0" w:color="auto"/>
          </w:divBdr>
        </w:div>
        <w:div w:id="1371153231">
          <w:marLeft w:val="547"/>
          <w:marRight w:val="0"/>
          <w:marTop w:val="0"/>
          <w:marBottom w:val="0"/>
          <w:divBdr>
            <w:top w:val="none" w:sz="0" w:space="0" w:color="auto"/>
            <w:left w:val="none" w:sz="0" w:space="0" w:color="auto"/>
            <w:bottom w:val="none" w:sz="0" w:space="0" w:color="auto"/>
            <w:right w:val="none" w:sz="0" w:space="0" w:color="auto"/>
          </w:divBdr>
        </w:div>
      </w:divsChild>
    </w:div>
    <w:div w:id="717584242">
      <w:bodyDiv w:val="1"/>
      <w:marLeft w:val="0"/>
      <w:marRight w:val="0"/>
      <w:marTop w:val="0"/>
      <w:marBottom w:val="0"/>
      <w:divBdr>
        <w:top w:val="none" w:sz="0" w:space="0" w:color="auto"/>
        <w:left w:val="none" w:sz="0" w:space="0" w:color="auto"/>
        <w:bottom w:val="none" w:sz="0" w:space="0" w:color="auto"/>
        <w:right w:val="none" w:sz="0" w:space="0" w:color="auto"/>
      </w:divBdr>
    </w:div>
    <w:div w:id="751242640">
      <w:bodyDiv w:val="1"/>
      <w:marLeft w:val="0"/>
      <w:marRight w:val="0"/>
      <w:marTop w:val="0"/>
      <w:marBottom w:val="0"/>
      <w:divBdr>
        <w:top w:val="none" w:sz="0" w:space="0" w:color="auto"/>
        <w:left w:val="none" w:sz="0" w:space="0" w:color="auto"/>
        <w:bottom w:val="none" w:sz="0" w:space="0" w:color="auto"/>
        <w:right w:val="none" w:sz="0" w:space="0" w:color="auto"/>
      </w:divBdr>
    </w:div>
    <w:div w:id="861631555">
      <w:bodyDiv w:val="1"/>
      <w:marLeft w:val="0"/>
      <w:marRight w:val="0"/>
      <w:marTop w:val="0"/>
      <w:marBottom w:val="0"/>
      <w:divBdr>
        <w:top w:val="none" w:sz="0" w:space="0" w:color="auto"/>
        <w:left w:val="none" w:sz="0" w:space="0" w:color="auto"/>
        <w:bottom w:val="none" w:sz="0" w:space="0" w:color="auto"/>
        <w:right w:val="none" w:sz="0" w:space="0" w:color="auto"/>
      </w:divBdr>
    </w:div>
    <w:div w:id="1094865831">
      <w:bodyDiv w:val="1"/>
      <w:marLeft w:val="0"/>
      <w:marRight w:val="0"/>
      <w:marTop w:val="0"/>
      <w:marBottom w:val="0"/>
      <w:divBdr>
        <w:top w:val="none" w:sz="0" w:space="0" w:color="auto"/>
        <w:left w:val="none" w:sz="0" w:space="0" w:color="auto"/>
        <w:bottom w:val="none" w:sz="0" w:space="0" w:color="auto"/>
        <w:right w:val="none" w:sz="0" w:space="0" w:color="auto"/>
      </w:divBdr>
    </w:div>
    <w:div w:id="1119186331">
      <w:bodyDiv w:val="1"/>
      <w:marLeft w:val="0"/>
      <w:marRight w:val="0"/>
      <w:marTop w:val="0"/>
      <w:marBottom w:val="0"/>
      <w:divBdr>
        <w:top w:val="none" w:sz="0" w:space="0" w:color="auto"/>
        <w:left w:val="none" w:sz="0" w:space="0" w:color="auto"/>
        <w:bottom w:val="none" w:sz="0" w:space="0" w:color="auto"/>
        <w:right w:val="none" w:sz="0" w:space="0" w:color="auto"/>
      </w:divBdr>
    </w:div>
    <w:div w:id="1287589219">
      <w:bodyDiv w:val="1"/>
      <w:marLeft w:val="0"/>
      <w:marRight w:val="0"/>
      <w:marTop w:val="0"/>
      <w:marBottom w:val="0"/>
      <w:divBdr>
        <w:top w:val="none" w:sz="0" w:space="0" w:color="auto"/>
        <w:left w:val="none" w:sz="0" w:space="0" w:color="auto"/>
        <w:bottom w:val="none" w:sz="0" w:space="0" w:color="auto"/>
        <w:right w:val="none" w:sz="0" w:space="0" w:color="auto"/>
      </w:divBdr>
    </w:div>
    <w:div w:id="1307667119">
      <w:bodyDiv w:val="1"/>
      <w:marLeft w:val="0"/>
      <w:marRight w:val="0"/>
      <w:marTop w:val="0"/>
      <w:marBottom w:val="0"/>
      <w:divBdr>
        <w:top w:val="none" w:sz="0" w:space="0" w:color="auto"/>
        <w:left w:val="none" w:sz="0" w:space="0" w:color="auto"/>
        <w:bottom w:val="none" w:sz="0" w:space="0" w:color="auto"/>
        <w:right w:val="none" w:sz="0" w:space="0" w:color="auto"/>
      </w:divBdr>
    </w:div>
    <w:div w:id="1323310470">
      <w:bodyDiv w:val="1"/>
      <w:marLeft w:val="0"/>
      <w:marRight w:val="0"/>
      <w:marTop w:val="0"/>
      <w:marBottom w:val="0"/>
      <w:divBdr>
        <w:top w:val="none" w:sz="0" w:space="0" w:color="auto"/>
        <w:left w:val="none" w:sz="0" w:space="0" w:color="auto"/>
        <w:bottom w:val="none" w:sz="0" w:space="0" w:color="auto"/>
        <w:right w:val="none" w:sz="0" w:space="0" w:color="auto"/>
      </w:divBdr>
    </w:div>
    <w:div w:id="1395854450">
      <w:bodyDiv w:val="1"/>
      <w:marLeft w:val="0"/>
      <w:marRight w:val="0"/>
      <w:marTop w:val="0"/>
      <w:marBottom w:val="0"/>
      <w:divBdr>
        <w:top w:val="none" w:sz="0" w:space="0" w:color="auto"/>
        <w:left w:val="none" w:sz="0" w:space="0" w:color="auto"/>
        <w:bottom w:val="none" w:sz="0" w:space="0" w:color="auto"/>
        <w:right w:val="none" w:sz="0" w:space="0" w:color="auto"/>
      </w:divBdr>
    </w:div>
    <w:div w:id="1433162276">
      <w:bodyDiv w:val="1"/>
      <w:marLeft w:val="0"/>
      <w:marRight w:val="0"/>
      <w:marTop w:val="0"/>
      <w:marBottom w:val="0"/>
      <w:divBdr>
        <w:top w:val="none" w:sz="0" w:space="0" w:color="auto"/>
        <w:left w:val="none" w:sz="0" w:space="0" w:color="auto"/>
        <w:bottom w:val="none" w:sz="0" w:space="0" w:color="auto"/>
        <w:right w:val="none" w:sz="0" w:space="0" w:color="auto"/>
      </w:divBdr>
    </w:div>
    <w:div w:id="1457026469">
      <w:bodyDiv w:val="1"/>
      <w:marLeft w:val="0"/>
      <w:marRight w:val="0"/>
      <w:marTop w:val="0"/>
      <w:marBottom w:val="0"/>
      <w:divBdr>
        <w:top w:val="none" w:sz="0" w:space="0" w:color="auto"/>
        <w:left w:val="none" w:sz="0" w:space="0" w:color="auto"/>
        <w:bottom w:val="none" w:sz="0" w:space="0" w:color="auto"/>
        <w:right w:val="none" w:sz="0" w:space="0" w:color="auto"/>
      </w:divBdr>
    </w:div>
    <w:div w:id="1517452950">
      <w:bodyDiv w:val="1"/>
      <w:marLeft w:val="0"/>
      <w:marRight w:val="0"/>
      <w:marTop w:val="0"/>
      <w:marBottom w:val="0"/>
      <w:divBdr>
        <w:top w:val="none" w:sz="0" w:space="0" w:color="auto"/>
        <w:left w:val="none" w:sz="0" w:space="0" w:color="auto"/>
        <w:bottom w:val="none" w:sz="0" w:space="0" w:color="auto"/>
        <w:right w:val="none" w:sz="0" w:space="0" w:color="auto"/>
      </w:divBdr>
    </w:div>
    <w:div w:id="1670716586">
      <w:bodyDiv w:val="1"/>
      <w:marLeft w:val="0"/>
      <w:marRight w:val="0"/>
      <w:marTop w:val="0"/>
      <w:marBottom w:val="0"/>
      <w:divBdr>
        <w:top w:val="none" w:sz="0" w:space="0" w:color="auto"/>
        <w:left w:val="none" w:sz="0" w:space="0" w:color="auto"/>
        <w:bottom w:val="none" w:sz="0" w:space="0" w:color="auto"/>
        <w:right w:val="none" w:sz="0" w:space="0" w:color="auto"/>
      </w:divBdr>
    </w:div>
    <w:div w:id="1691451330">
      <w:bodyDiv w:val="1"/>
      <w:marLeft w:val="0"/>
      <w:marRight w:val="0"/>
      <w:marTop w:val="0"/>
      <w:marBottom w:val="0"/>
      <w:divBdr>
        <w:top w:val="none" w:sz="0" w:space="0" w:color="auto"/>
        <w:left w:val="none" w:sz="0" w:space="0" w:color="auto"/>
        <w:bottom w:val="none" w:sz="0" w:space="0" w:color="auto"/>
        <w:right w:val="none" w:sz="0" w:space="0" w:color="auto"/>
      </w:divBdr>
    </w:div>
    <w:div w:id="1718049599">
      <w:bodyDiv w:val="1"/>
      <w:marLeft w:val="0"/>
      <w:marRight w:val="0"/>
      <w:marTop w:val="0"/>
      <w:marBottom w:val="0"/>
      <w:divBdr>
        <w:top w:val="none" w:sz="0" w:space="0" w:color="auto"/>
        <w:left w:val="none" w:sz="0" w:space="0" w:color="auto"/>
        <w:bottom w:val="none" w:sz="0" w:space="0" w:color="auto"/>
        <w:right w:val="none" w:sz="0" w:space="0" w:color="auto"/>
      </w:divBdr>
    </w:div>
    <w:div w:id="1721049587">
      <w:bodyDiv w:val="1"/>
      <w:marLeft w:val="0"/>
      <w:marRight w:val="0"/>
      <w:marTop w:val="0"/>
      <w:marBottom w:val="0"/>
      <w:divBdr>
        <w:top w:val="none" w:sz="0" w:space="0" w:color="auto"/>
        <w:left w:val="none" w:sz="0" w:space="0" w:color="auto"/>
        <w:bottom w:val="none" w:sz="0" w:space="0" w:color="auto"/>
        <w:right w:val="none" w:sz="0" w:space="0" w:color="auto"/>
      </w:divBdr>
    </w:div>
    <w:div w:id="1721903194">
      <w:bodyDiv w:val="1"/>
      <w:marLeft w:val="0"/>
      <w:marRight w:val="0"/>
      <w:marTop w:val="0"/>
      <w:marBottom w:val="0"/>
      <w:divBdr>
        <w:top w:val="none" w:sz="0" w:space="0" w:color="auto"/>
        <w:left w:val="none" w:sz="0" w:space="0" w:color="auto"/>
        <w:bottom w:val="none" w:sz="0" w:space="0" w:color="auto"/>
        <w:right w:val="none" w:sz="0" w:space="0" w:color="auto"/>
      </w:divBdr>
    </w:div>
    <w:div w:id="1784883742">
      <w:bodyDiv w:val="1"/>
      <w:marLeft w:val="0"/>
      <w:marRight w:val="0"/>
      <w:marTop w:val="0"/>
      <w:marBottom w:val="0"/>
      <w:divBdr>
        <w:top w:val="none" w:sz="0" w:space="0" w:color="auto"/>
        <w:left w:val="none" w:sz="0" w:space="0" w:color="auto"/>
        <w:bottom w:val="none" w:sz="0" w:space="0" w:color="auto"/>
        <w:right w:val="none" w:sz="0" w:space="0" w:color="auto"/>
      </w:divBdr>
    </w:div>
    <w:div w:id="199676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emf"/><Relationship Id="rId26" Type="http://schemas.openxmlformats.org/officeDocument/2006/relationships/hyperlink" Target="https://thesis.unipd.it/handle/20.500.12608/62986" TargetMode="External"/><Relationship Id="rId3" Type="http://schemas.openxmlformats.org/officeDocument/2006/relationships/styles" Target="styles.xml"/><Relationship Id="rId21" Type="http://schemas.openxmlformats.org/officeDocument/2006/relationships/hyperlink" Target="https://www.ecb.europa.eu/press/financial-stability-publications/fsr/special/html/ecb.fsrart202405_01~4e4e30f01f.en.htm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9.emf"/><Relationship Id="rId25" Type="http://schemas.openxmlformats.org/officeDocument/2006/relationships/hyperlink" Target="http://hdl.handle.net/10524/63968" TargetMode="External"/><Relationship Id="rId33" Type="http://schemas.openxmlformats.org/officeDocument/2006/relationships/hyperlink" Target="https://www.linkedin.com/pulse/future-hybrid-events-trends-sustainability-2024-david-watt-mufpe/"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yperlink" Target="https://www.eventmobi.com/blog/event-budget-basics/" TargetMode="External"/><Relationship Id="rId29" Type="http://schemas.openxmlformats.org/officeDocument/2006/relationships/hyperlink" Target="https://www.statista.com/topics/9662/impact-of-inflation-on-travel-and-tourism-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ooks.google.co.uk/books?hl=ro&amp;lr=&amp;id=SRrnEAAAQBAJ&amp;oi=fnd&amp;pg=PT8&amp;dq=Approach+wellness+brands,+tourist+boards,+and+MICE+suppliers+for+sponsorship+and+added+value.&amp;ots=pNcKjzYned&amp;sig=9mk4mmW-O0PYuJq7bQqQK_33zuE" TargetMode="External"/><Relationship Id="rId32" Type="http://schemas.openxmlformats.org/officeDocument/2006/relationships/hyperlink" Target="https://traveltrade.visitwales.com/" TargetMode="Externa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hyperlink" Target="https://globalwellnessinstitute.org/industry-research/global-wellness-institute-2023-global-wellness-economy-monitor/" TargetMode="External"/><Relationship Id="rId28" Type="http://schemas.openxmlformats.org/officeDocument/2006/relationships/hyperlink" Target="https://meetings.skift.com/2023/03/30/event-statistics/"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emf"/><Relationship Id="rId31" Type="http://schemas.openxmlformats.org/officeDocument/2006/relationships/hyperlink" Target="https://www.euromonitor.com/article/traveller-segmentation-the-expanding-role-of-cultural-explorers-in-shaping-global-touris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mbok.org/index.php/embok-model-page" TargetMode="External"/><Relationship Id="rId22" Type="http://schemas.openxmlformats.org/officeDocument/2006/relationships/hyperlink" Target="https://books.google.co.uk/books?hl=ro&amp;lr=&amp;id=Q5pIEQAAQBAJ&amp;oi=fnd&amp;pg=PT18&amp;dq=Further+days+will+include+arrival,+welcome+dinner,+site+visits,+vendor+exhibitions,+and+hybrid+streaming+of+sessions+for+international+attendees.&amp;ots=UOh-tJSkAo&amp;sig=qI9EM0rDsKrbN_VXExCDcD5Thjg" TargetMode="External"/><Relationship Id="rId27" Type="http://schemas.openxmlformats.org/officeDocument/2006/relationships/hyperlink" Target="https://books.google.co.uk/books?hl=ro&amp;lr=&amp;id=S-y-JCI3sCUC&amp;oi=fnd&amp;pg=PR7&amp;dq=event+management+incorporates+several+significant+aspects,+including+operation+logistics,+personnel+requirements,+marketing+strategies,+and+stakeholder+coordination.&amp;ots=9brRYHmhWE&amp;sig=67Fm2o5A2XxNAUDicBmgs0qF2Xo" TargetMode="External"/><Relationship Id="rId30" Type="http://schemas.openxmlformats.org/officeDocument/2006/relationships/hyperlink" Target="https://www.google.co.uk/books/edition/Hybrid_Event_Planning/PbNVEQAAQBAJ?hl=ro&amp;gbpv=1"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2B381-A46D-4B4B-A2CB-E61A1D1FF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21</Pages>
  <Words>4334</Words>
  <Characters>24704</Characters>
  <Application>Microsoft Office Word</Application>
  <DocSecurity>0</DocSecurity>
  <Lines>205</Lines>
  <Paragraphs>57</Paragraphs>
  <ScaleCrop>false</ScaleCrop>
  <Company/>
  <LinksUpToDate>false</LinksUpToDate>
  <CharactersWithSpaces>28981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208</cp:revision>
  <dcterms:created xsi:type="dcterms:W3CDTF">2025-05-09T09:43:00Z</dcterms:created>
  <dcterms:modified xsi:type="dcterms:W3CDTF">2025-06-07T20:59:00Z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6641dc5c-7c74-4fbf-9058-9bca1e9bb586</vt:lpwstr>
  </property>
</Properties>
</file>