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D1BCE" w14:textId="77777777" w:rsidR="00EE43CF" w:rsidRDefault="00EE43CF" w:rsidP="00EE43C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9A05F4A" w14:textId="77777777" w:rsidR="00EE43CF" w:rsidRPr="00230F35" w:rsidRDefault="00EE43CF" w:rsidP="00EE43C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8746F3B" w14:textId="77777777" w:rsidR="00EE43CF" w:rsidRPr="00230F35" w:rsidRDefault="00EE43CF" w:rsidP="00EE43CF">
      <w:pPr>
        <w:rPr>
          <w:rFonts w:ascii="Arial" w:hAnsi="Arial" w:cs="Arial"/>
          <w:sz w:val="28"/>
          <w:szCs w:val="28"/>
          <w:lang w:val="cy-GB"/>
        </w:rPr>
      </w:pPr>
    </w:p>
    <w:p w14:paraId="75DBD9A3" w14:textId="77777777" w:rsidR="00EE43CF" w:rsidRDefault="00EE43CF" w:rsidP="00EE43CF">
      <w:pPr>
        <w:pStyle w:val="Heading3"/>
        <w:jc w:val="center"/>
        <w:rPr>
          <w:lang w:val="cy-GB"/>
        </w:rPr>
      </w:pPr>
      <w:r>
        <w:rPr>
          <w:lang w:val="cy-GB"/>
        </w:rPr>
        <w:t>THIS SHEET MUST BE THE FIRST PAGE OF THE ASSIGNMENT YOU ARE SUBMITTING  (DO NOT SEND AS A SEPARATE FILE)</w:t>
      </w:r>
    </w:p>
    <w:p w14:paraId="0E392CB1" w14:textId="77777777" w:rsidR="00EE43CF" w:rsidRDefault="00EE43CF" w:rsidP="00EE43C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E43CF" w:rsidRPr="00230F35" w14:paraId="7FE69D76" w14:textId="77777777" w:rsidTr="0033710C">
        <w:trPr>
          <w:trHeight w:val="614"/>
        </w:trPr>
        <w:tc>
          <w:tcPr>
            <w:tcW w:w="8856" w:type="dxa"/>
            <w:gridSpan w:val="5"/>
          </w:tcPr>
          <w:p w14:paraId="42743A1F" w14:textId="77777777" w:rsidR="00EE43CF" w:rsidRPr="00230F35" w:rsidRDefault="00EE43CF" w:rsidP="0033710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E43CF" w:rsidRPr="00230F35" w14:paraId="67AAF26F" w14:textId="77777777" w:rsidTr="0033710C">
        <w:trPr>
          <w:trHeight w:val="718"/>
        </w:trPr>
        <w:tc>
          <w:tcPr>
            <w:tcW w:w="8856" w:type="dxa"/>
            <w:gridSpan w:val="5"/>
          </w:tcPr>
          <w:p w14:paraId="4D33AEC7" w14:textId="77777777" w:rsidR="00EE43CF" w:rsidRDefault="00EE43CF" w:rsidP="0033710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52C4EC52" w14:textId="77777777" w:rsidR="00EE43CF" w:rsidRPr="00230F35" w:rsidRDefault="00EE43CF" w:rsidP="0033710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Kevin Hahn </w:t>
            </w:r>
          </w:p>
        </w:tc>
      </w:tr>
      <w:tr w:rsidR="00EE43CF" w:rsidRPr="00230F35" w14:paraId="6688B3E4" w14:textId="77777777" w:rsidTr="0033710C">
        <w:trPr>
          <w:trHeight w:val="849"/>
        </w:trPr>
        <w:tc>
          <w:tcPr>
            <w:tcW w:w="4788" w:type="dxa"/>
          </w:tcPr>
          <w:p w14:paraId="242374B4" w14:textId="77777777" w:rsidR="00EE43CF" w:rsidRPr="00230F35" w:rsidRDefault="00EE43CF" w:rsidP="0033710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HPC7027</w:t>
            </w:r>
          </w:p>
          <w:p w14:paraId="7F40D1D6" w14:textId="77777777" w:rsidR="00EE43CF" w:rsidRPr="00230F35" w:rsidRDefault="00EE43CF" w:rsidP="0033710C">
            <w:pPr>
              <w:pStyle w:val="NormalWeb"/>
              <w:spacing w:before="0" w:beforeAutospacing="0" w:after="0" w:afterAutospacing="0"/>
              <w:ind w:right="34"/>
              <w:rPr>
                <w:rFonts w:ascii="Arial" w:hAnsi="Arial" w:cs="Arial"/>
                <w:sz w:val="22"/>
                <w:szCs w:val="22"/>
              </w:rPr>
            </w:pPr>
          </w:p>
          <w:p w14:paraId="74BF04A3" w14:textId="77777777" w:rsidR="00EE43CF" w:rsidRDefault="00EE43CF" w:rsidP="0033710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5F21D1D5" w14:textId="77777777" w:rsidR="00EE43CF" w:rsidRDefault="00EE43CF" w:rsidP="0033710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Cosmology, Magic, and Divination </w:t>
            </w:r>
          </w:p>
          <w:p w14:paraId="2F7BB285" w14:textId="77777777" w:rsidR="00EE43CF" w:rsidRPr="00230F35" w:rsidRDefault="00EE43CF" w:rsidP="0033710C">
            <w:pPr>
              <w:pStyle w:val="NormalWeb"/>
              <w:spacing w:before="0" w:beforeAutospacing="0" w:after="0" w:afterAutospacing="0"/>
              <w:ind w:right="34"/>
              <w:rPr>
                <w:rFonts w:ascii="Arial" w:hAnsi="Arial" w:cs="Arial"/>
                <w:sz w:val="22"/>
                <w:szCs w:val="22"/>
              </w:rPr>
            </w:pPr>
          </w:p>
        </w:tc>
        <w:tc>
          <w:tcPr>
            <w:tcW w:w="2266" w:type="dxa"/>
            <w:gridSpan w:val="3"/>
          </w:tcPr>
          <w:p w14:paraId="377C5F80" w14:textId="77777777" w:rsidR="00EE43CF" w:rsidRPr="00230F35" w:rsidRDefault="00EE43CF" w:rsidP="0033710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2204906</w:t>
            </w:r>
          </w:p>
        </w:tc>
        <w:tc>
          <w:tcPr>
            <w:tcW w:w="1802" w:type="dxa"/>
          </w:tcPr>
          <w:p w14:paraId="39687A68" w14:textId="77777777" w:rsidR="00EE43CF" w:rsidRPr="00230F35" w:rsidRDefault="00EE43CF" w:rsidP="0033710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82CB780" w14:textId="77777777" w:rsidR="00EE43CF" w:rsidRPr="00230F35" w:rsidRDefault="00EE43CF" w:rsidP="0033710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EE43CF" w:rsidRPr="00230F35" w14:paraId="2FD0832A" w14:textId="77777777" w:rsidTr="0033710C">
        <w:trPr>
          <w:trHeight w:val="1139"/>
        </w:trPr>
        <w:tc>
          <w:tcPr>
            <w:tcW w:w="8856" w:type="dxa"/>
            <w:gridSpan w:val="5"/>
          </w:tcPr>
          <w:p w14:paraId="256A1E8D" w14:textId="77777777" w:rsidR="00EE43CF" w:rsidRPr="00230F35" w:rsidRDefault="00EE43CF" w:rsidP="0033710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7322D033" w14:textId="77777777" w:rsidR="00EE43CF" w:rsidRPr="00230F35" w:rsidRDefault="00EE43CF" w:rsidP="0033710C">
            <w:pPr>
              <w:pStyle w:val="NormalWeb"/>
              <w:spacing w:before="0" w:beforeAutospacing="0" w:after="0" w:afterAutospacing="0"/>
              <w:ind w:right="34"/>
              <w:rPr>
                <w:rFonts w:ascii="Arial" w:hAnsi="Arial" w:cs="Arial"/>
                <w:sz w:val="22"/>
                <w:szCs w:val="22"/>
              </w:rPr>
            </w:pPr>
          </w:p>
          <w:p w14:paraId="199A3196" w14:textId="77777777" w:rsidR="00EE43CF" w:rsidRDefault="00EE43CF" w:rsidP="0033710C">
            <w:pPr>
              <w:pStyle w:val="NormalWeb"/>
              <w:spacing w:before="0" w:beforeAutospacing="0" w:after="0" w:afterAutospacing="0"/>
              <w:ind w:right="34"/>
              <w:rPr>
                <w:rFonts w:ascii="Arial" w:hAnsi="Arial" w:cs="Arial"/>
                <w:sz w:val="22"/>
                <w:szCs w:val="22"/>
              </w:rPr>
            </w:pPr>
          </w:p>
          <w:p w14:paraId="4B6D011D" w14:textId="77777777" w:rsidR="00EE43CF" w:rsidRPr="00230F35" w:rsidRDefault="00EE43CF" w:rsidP="0033710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14/03/2023</w:t>
            </w:r>
          </w:p>
        </w:tc>
      </w:tr>
      <w:tr w:rsidR="00EE43CF" w:rsidRPr="00230F35" w14:paraId="76E59ABD" w14:textId="77777777" w:rsidTr="0033710C">
        <w:trPr>
          <w:trHeight w:val="978"/>
        </w:trPr>
        <w:tc>
          <w:tcPr>
            <w:tcW w:w="8856" w:type="dxa"/>
            <w:gridSpan w:val="5"/>
            <w:tcBorders>
              <w:bottom w:val="single" w:sz="4" w:space="0" w:color="000000"/>
            </w:tcBorders>
          </w:tcPr>
          <w:p w14:paraId="6D449CA0" w14:textId="77777777" w:rsidR="00EE43CF" w:rsidRDefault="00EE43CF" w:rsidP="0033710C">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7C399311" w14:textId="77777777" w:rsidR="00EE43CF" w:rsidRDefault="00EE43CF" w:rsidP="0033710C">
            <w:pPr>
              <w:rPr>
                <w:rFonts w:ascii="Arial" w:hAnsi="Arial" w:cs="Arial"/>
              </w:rPr>
            </w:pPr>
          </w:p>
          <w:p w14:paraId="47CBF793" w14:textId="77777777" w:rsidR="00EE43CF" w:rsidRPr="00230F35" w:rsidRDefault="00EE43CF" w:rsidP="0033710C">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EE43CF" w:rsidRPr="00230F35" w14:paraId="5D6A88C1" w14:textId="77777777" w:rsidTr="0033710C">
        <w:trPr>
          <w:trHeight w:val="978"/>
        </w:trPr>
        <w:tc>
          <w:tcPr>
            <w:tcW w:w="8856" w:type="dxa"/>
            <w:gridSpan w:val="5"/>
            <w:shd w:val="clear" w:color="auto" w:fill="D9D9D9"/>
          </w:tcPr>
          <w:p w14:paraId="616E4AC8" w14:textId="77777777" w:rsidR="00EE43CF" w:rsidRPr="00230F35" w:rsidRDefault="00EE43CF" w:rsidP="0033710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F37B9E3" w14:textId="77777777" w:rsidR="00EE43CF" w:rsidRDefault="00EE43CF" w:rsidP="0033710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77E3347E" w14:textId="77777777" w:rsidR="00EE43CF" w:rsidRDefault="00EE43CF" w:rsidP="0033710C">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6261CFB7" w14:textId="77777777" w:rsidR="00EE43CF" w:rsidRPr="00230F35" w:rsidRDefault="00EE43CF" w:rsidP="0033710C">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EE43CF" w:rsidRPr="00230F35" w14:paraId="1F74D051" w14:textId="77777777" w:rsidTr="0033710C">
        <w:trPr>
          <w:trHeight w:val="3972"/>
        </w:trPr>
        <w:tc>
          <w:tcPr>
            <w:tcW w:w="8856" w:type="dxa"/>
            <w:gridSpan w:val="5"/>
          </w:tcPr>
          <w:p w14:paraId="5B0D35D2" w14:textId="77777777" w:rsidR="00EE43CF" w:rsidRDefault="00EE43CF" w:rsidP="0033710C">
            <w:pPr>
              <w:rPr>
                <w:rFonts w:ascii="Arial" w:hAnsi="Arial"/>
                <w:b/>
              </w:rPr>
            </w:pPr>
          </w:p>
          <w:p w14:paraId="24D68DBC" w14:textId="77777777" w:rsidR="00EE43CF" w:rsidRPr="00116CE6" w:rsidRDefault="00EE43CF" w:rsidP="0033710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E43CF" w:rsidRPr="00116CE6" w14:paraId="38182113" w14:textId="77777777" w:rsidTr="0033710C">
              <w:tc>
                <w:tcPr>
                  <w:tcW w:w="6970" w:type="dxa"/>
                </w:tcPr>
                <w:p w14:paraId="560833F8" w14:textId="77777777" w:rsidR="00EE43CF" w:rsidRPr="00116CE6" w:rsidRDefault="00EE43CF" w:rsidP="0033710C">
                  <w:pPr>
                    <w:rPr>
                      <w:rFonts w:ascii="Arial" w:hAnsi="Arial"/>
                      <w:sz w:val="20"/>
                      <w:szCs w:val="20"/>
                    </w:rPr>
                  </w:pPr>
                </w:p>
                <w:p w14:paraId="13BEA6A9" w14:textId="77777777" w:rsidR="00EE43CF" w:rsidRPr="00116CE6" w:rsidRDefault="00EE43CF" w:rsidP="0033710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40C54A6" w14:textId="77777777" w:rsidR="00EE43CF" w:rsidRPr="00116CE6" w:rsidRDefault="00EE43CF" w:rsidP="0033710C">
                  <w:pPr>
                    <w:rPr>
                      <w:rFonts w:ascii="Arial" w:hAnsi="Arial"/>
                      <w:sz w:val="20"/>
                      <w:szCs w:val="20"/>
                    </w:rPr>
                  </w:pPr>
                </w:p>
              </w:tc>
            </w:tr>
            <w:tr w:rsidR="00EE43CF" w:rsidRPr="00116CE6" w14:paraId="707982BB" w14:textId="77777777" w:rsidTr="0033710C">
              <w:tc>
                <w:tcPr>
                  <w:tcW w:w="6970" w:type="dxa"/>
                </w:tcPr>
                <w:p w14:paraId="10B9954B" w14:textId="77777777" w:rsidR="00EE43CF" w:rsidRPr="00116CE6" w:rsidRDefault="00EE43CF" w:rsidP="0033710C">
                  <w:pPr>
                    <w:rPr>
                      <w:rFonts w:ascii="Arial" w:hAnsi="Arial"/>
                      <w:sz w:val="20"/>
                      <w:szCs w:val="20"/>
                    </w:rPr>
                  </w:pPr>
                </w:p>
                <w:p w14:paraId="3AA12B59" w14:textId="77777777" w:rsidR="00EE43CF" w:rsidRPr="00116CE6" w:rsidRDefault="00EE43CF" w:rsidP="0033710C">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408CBA6" w14:textId="77777777" w:rsidR="00EE43CF" w:rsidRPr="00116CE6" w:rsidRDefault="00EE43CF" w:rsidP="0033710C">
                  <w:pPr>
                    <w:rPr>
                      <w:rFonts w:ascii="Arial" w:hAnsi="Arial"/>
                      <w:sz w:val="20"/>
                      <w:szCs w:val="20"/>
                    </w:rPr>
                  </w:pPr>
                </w:p>
              </w:tc>
            </w:tr>
            <w:tr w:rsidR="00EE43CF" w:rsidRPr="00116CE6" w14:paraId="2F56A76C" w14:textId="77777777" w:rsidTr="0033710C">
              <w:tc>
                <w:tcPr>
                  <w:tcW w:w="6970" w:type="dxa"/>
                </w:tcPr>
                <w:p w14:paraId="00994190" w14:textId="77777777" w:rsidR="00EE43CF" w:rsidRPr="006367FD" w:rsidRDefault="00EE43CF" w:rsidP="0033710C">
                  <w:pPr>
                    <w:rPr>
                      <w:rFonts w:ascii="Arial" w:hAnsi="Arial"/>
                      <w:color w:val="000000"/>
                      <w:sz w:val="20"/>
                      <w:szCs w:val="20"/>
                    </w:rPr>
                  </w:pPr>
                  <w:r w:rsidRPr="006367FD">
                    <w:rPr>
                      <w:rFonts w:ascii="Arial" w:hAnsi="Arial"/>
                      <w:color w:val="000000"/>
                      <w:sz w:val="20"/>
                      <w:szCs w:val="20"/>
                    </w:rPr>
                    <w:t xml:space="preserve">Agreed Internal Mark: </w:t>
                  </w:r>
                </w:p>
                <w:p w14:paraId="1274EE15" w14:textId="77777777" w:rsidR="00EE43CF" w:rsidRPr="00E14D2E" w:rsidRDefault="00EE43CF" w:rsidP="0033710C">
                  <w:pPr>
                    <w:rPr>
                      <w:rFonts w:ascii="Arial" w:hAnsi="Arial"/>
                      <w:sz w:val="20"/>
                      <w:szCs w:val="20"/>
                      <w:highlight w:val="yellow"/>
                    </w:rPr>
                  </w:pPr>
                </w:p>
              </w:tc>
              <w:tc>
                <w:tcPr>
                  <w:tcW w:w="1660" w:type="dxa"/>
                </w:tcPr>
                <w:p w14:paraId="2ADE5B05" w14:textId="77777777" w:rsidR="00EE43CF" w:rsidRPr="00E14D2E" w:rsidRDefault="00EE43CF" w:rsidP="0033710C">
                  <w:pPr>
                    <w:rPr>
                      <w:rFonts w:ascii="Arial" w:hAnsi="Arial"/>
                      <w:sz w:val="20"/>
                      <w:szCs w:val="20"/>
                      <w:highlight w:val="yellow"/>
                    </w:rPr>
                  </w:pPr>
                </w:p>
              </w:tc>
            </w:tr>
            <w:tr w:rsidR="00EE43CF" w:rsidRPr="00116CE6" w14:paraId="5F91B64D" w14:textId="77777777" w:rsidTr="0033710C">
              <w:tc>
                <w:tcPr>
                  <w:tcW w:w="6970" w:type="dxa"/>
                </w:tcPr>
                <w:p w14:paraId="2A6198D7" w14:textId="77777777" w:rsidR="00EE43CF" w:rsidRPr="00116CE6" w:rsidRDefault="00EE43CF" w:rsidP="0033710C">
                  <w:pPr>
                    <w:rPr>
                      <w:rFonts w:ascii="Arial" w:hAnsi="Arial"/>
                      <w:sz w:val="20"/>
                      <w:szCs w:val="20"/>
                    </w:rPr>
                  </w:pPr>
                </w:p>
                <w:p w14:paraId="7D312D95" w14:textId="77777777" w:rsidR="00EE43CF" w:rsidRPr="00116CE6" w:rsidRDefault="00EE43CF" w:rsidP="0033710C">
                  <w:pPr>
                    <w:rPr>
                      <w:rFonts w:ascii="Arial" w:hAnsi="Arial"/>
                      <w:sz w:val="20"/>
                      <w:szCs w:val="20"/>
                    </w:rPr>
                  </w:pPr>
                  <w:r w:rsidRPr="00116CE6">
                    <w:rPr>
                      <w:rFonts w:ascii="Arial" w:hAnsi="Arial"/>
                      <w:sz w:val="20"/>
                      <w:szCs w:val="20"/>
                    </w:rPr>
                    <w:lastRenderedPageBreak/>
                    <w:t>External Examiner’s mark</w:t>
                  </w:r>
                  <w:r>
                    <w:rPr>
                      <w:rFonts w:ascii="Arial" w:hAnsi="Arial"/>
                      <w:sz w:val="20"/>
                      <w:szCs w:val="20"/>
                    </w:rPr>
                    <w:t xml:space="preserve"> (if relevant)</w:t>
                  </w:r>
                </w:p>
              </w:tc>
              <w:tc>
                <w:tcPr>
                  <w:tcW w:w="1660" w:type="dxa"/>
                </w:tcPr>
                <w:p w14:paraId="62AE9B89" w14:textId="77777777" w:rsidR="00EE43CF" w:rsidRPr="00116CE6" w:rsidRDefault="00EE43CF" w:rsidP="0033710C">
                  <w:pPr>
                    <w:rPr>
                      <w:rFonts w:ascii="Arial" w:hAnsi="Arial"/>
                      <w:sz w:val="20"/>
                      <w:szCs w:val="20"/>
                    </w:rPr>
                  </w:pPr>
                </w:p>
              </w:tc>
            </w:tr>
            <w:tr w:rsidR="00EE43CF" w:rsidRPr="00116CE6" w14:paraId="679C2C13" w14:textId="77777777" w:rsidTr="0033710C">
              <w:tc>
                <w:tcPr>
                  <w:tcW w:w="6970" w:type="dxa"/>
                </w:tcPr>
                <w:p w14:paraId="740B9883" w14:textId="77777777" w:rsidR="00EE43CF" w:rsidRDefault="00EE43CF" w:rsidP="0033710C">
                  <w:pPr>
                    <w:rPr>
                      <w:rFonts w:ascii="Arial" w:hAnsi="Arial"/>
                      <w:sz w:val="20"/>
                      <w:szCs w:val="20"/>
                    </w:rPr>
                  </w:pPr>
                </w:p>
                <w:p w14:paraId="7BE6D30C" w14:textId="77777777" w:rsidR="00EE43CF" w:rsidRPr="00022345" w:rsidRDefault="00EE43CF" w:rsidP="0033710C">
                  <w:pPr>
                    <w:rPr>
                      <w:rFonts w:ascii="Arial" w:hAnsi="Arial"/>
                      <w:b/>
                      <w:sz w:val="20"/>
                      <w:szCs w:val="20"/>
                    </w:rPr>
                  </w:pPr>
                  <w:r w:rsidRPr="00022345">
                    <w:rPr>
                      <w:rFonts w:ascii="Arial" w:hAnsi="Arial"/>
                      <w:b/>
                      <w:sz w:val="20"/>
                      <w:szCs w:val="20"/>
                    </w:rPr>
                    <w:t>Final Mark</w:t>
                  </w:r>
                </w:p>
                <w:p w14:paraId="613B5E21" w14:textId="77777777" w:rsidR="00EE43CF" w:rsidRPr="00116CE6" w:rsidRDefault="00EE43CF" w:rsidP="0033710C">
                  <w:pPr>
                    <w:rPr>
                      <w:rFonts w:ascii="Arial" w:hAnsi="Arial"/>
                      <w:sz w:val="20"/>
                      <w:szCs w:val="20"/>
                    </w:rPr>
                  </w:pPr>
                </w:p>
              </w:tc>
              <w:tc>
                <w:tcPr>
                  <w:tcW w:w="1660" w:type="dxa"/>
                </w:tcPr>
                <w:p w14:paraId="3D97120C" w14:textId="77777777" w:rsidR="00EE43CF" w:rsidRPr="00116CE6" w:rsidRDefault="00EE43CF" w:rsidP="0033710C">
                  <w:pPr>
                    <w:rPr>
                      <w:rFonts w:ascii="Arial" w:hAnsi="Arial"/>
                      <w:sz w:val="20"/>
                      <w:szCs w:val="20"/>
                    </w:rPr>
                  </w:pPr>
                </w:p>
              </w:tc>
            </w:tr>
          </w:tbl>
          <w:p w14:paraId="6D53CD4F" w14:textId="77777777" w:rsidR="00EE43CF" w:rsidRDefault="00EE43CF" w:rsidP="0033710C">
            <w:pPr>
              <w:pStyle w:val="NormalWeb"/>
              <w:spacing w:before="0" w:beforeAutospacing="0" w:after="0" w:afterAutospacing="0"/>
              <w:ind w:left="142" w:right="34"/>
              <w:rPr>
                <w:rFonts w:ascii="Arial" w:hAnsi="Arial" w:cs="Arial"/>
                <w:b/>
                <w:sz w:val="22"/>
                <w:szCs w:val="22"/>
              </w:rPr>
            </w:pPr>
          </w:p>
          <w:p w14:paraId="42F84BEE" w14:textId="77777777" w:rsidR="00EE43CF" w:rsidRPr="00230F35" w:rsidRDefault="00EE43CF" w:rsidP="0033710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A85C998" w14:textId="77777777" w:rsidR="00EE43CF" w:rsidRDefault="00EE43CF" w:rsidP="0033710C">
            <w:pPr>
              <w:pStyle w:val="NormalWeb"/>
              <w:spacing w:before="0" w:beforeAutospacing="0" w:after="0" w:afterAutospacing="0"/>
              <w:rPr>
                <w:rFonts w:ascii="Arial" w:hAnsi="Arial" w:cs="Arial"/>
                <w:b/>
                <w:sz w:val="22"/>
                <w:szCs w:val="22"/>
              </w:rPr>
            </w:pPr>
          </w:p>
          <w:p w14:paraId="0993A7C9" w14:textId="77777777" w:rsidR="00EE43CF" w:rsidRDefault="00EE43CF" w:rsidP="0033710C">
            <w:pPr>
              <w:pStyle w:val="NormalWeb"/>
              <w:spacing w:before="0" w:beforeAutospacing="0" w:after="0" w:afterAutospacing="0"/>
              <w:rPr>
                <w:rFonts w:ascii="Arial" w:hAnsi="Arial" w:cs="Arial"/>
                <w:b/>
                <w:sz w:val="22"/>
                <w:szCs w:val="22"/>
              </w:rPr>
            </w:pPr>
          </w:p>
          <w:p w14:paraId="00987C27" w14:textId="77777777" w:rsidR="00EE43CF" w:rsidRDefault="00EE43CF" w:rsidP="0033710C">
            <w:pPr>
              <w:pStyle w:val="NormalWeb"/>
              <w:spacing w:before="0" w:beforeAutospacing="0" w:after="0" w:afterAutospacing="0"/>
              <w:rPr>
                <w:rFonts w:ascii="Arial" w:hAnsi="Arial" w:cs="Arial"/>
                <w:b/>
                <w:sz w:val="22"/>
                <w:szCs w:val="22"/>
              </w:rPr>
            </w:pPr>
          </w:p>
          <w:p w14:paraId="74DF8522" w14:textId="77777777" w:rsidR="00EE43CF" w:rsidRDefault="00EE43CF" w:rsidP="0033710C">
            <w:pPr>
              <w:pStyle w:val="NormalWeb"/>
              <w:spacing w:before="0" w:beforeAutospacing="0" w:after="0" w:afterAutospacing="0"/>
              <w:rPr>
                <w:rFonts w:ascii="Arial" w:hAnsi="Arial" w:cs="Arial"/>
                <w:b/>
                <w:sz w:val="22"/>
                <w:szCs w:val="22"/>
              </w:rPr>
            </w:pPr>
          </w:p>
          <w:p w14:paraId="3E03668F" w14:textId="77777777" w:rsidR="00EE43CF" w:rsidRPr="00230F35" w:rsidRDefault="00EE43CF" w:rsidP="0033710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3824F0C" w14:textId="77777777" w:rsidR="00EE43CF" w:rsidRDefault="00EE43CF" w:rsidP="0033710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91F43B1" w14:textId="77777777" w:rsidR="00EE43CF" w:rsidRPr="00001C3B" w:rsidRDefault="00EE43CF" w:rsidP="0033710C">
            <w:pPr>
              <w:pStyle w:val="NormalWeb"/>
              <w:rPr>
                <w:rFonts w:ascii="Arial" w:hAnsi="Arial" w:cs="Arial"/>
                <w:sz w:val="22"/>
                <w:szCs w:val="22"/>
              </w:rPr>
            </w:pPr>
          </w:p>
        </w:tc>
      </w:tr>
      <w:tr w:rsidR="00EE43CF" w:rsidRPr="00230F35" w14:paraId="195E336F" w14:textId="77777777" w:rsidTr="0033710C">
        <w:trPr>
          <w:trHeight w:val="492"/>
        </w:trPr>
        <w:tc>
          <w:tcPr>
            <w:tcW w:w="6768" w:type="dxa"/>
            <w:gridSpan w:val="3"/>
          </w:tcPr>
          <w:p w14:paraId="5F68864B" w14:textId="77777777" w:rsidR="00EE43CF" w:rsidRPr="00230F35" w:rsidRDefault="00EE43CF" w:rsidP="0033710C">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47F4E767" w14:textId="77777777" w:rsidR="00EE43CF" w:rsidRPr="00230F35" w:rsidRDefault="00EE43CF" w:rsidP="0033710C">
            <w:pPr>
              <w:pStyle w:val="NormalWeb"/>
              <w:spacing w:after="0"/>
              <w:ind w:left="142" w:right="34"/>
              <w:rPr>
                <w:rFonts w:ascii="Arial" w:hAnsi="Arial" w:cs="Arial"/>
                <w:sz w:val="22"/>
                <w:szCs w:val="22"/>
              </w:rPr>
            </w:pPr>
            <w:r w:rsidRPr="00230F35">
              <w:rPr>
                <w:rFonts w:ascii="Arial" w:hAnsi="Arial" w:cs="Arial"/>
                <w:sz w:val="22"/>
                <w:szCs w:val="22"/>
              </w:rPr>
              <w:t>Date:</w:t>
            </w:r>
          </w:p>
        </w:tc>
      </w:tr>
      <w:tr w:rsidR="00EE43CF" w:rsidRPr="002F467C" w14:paraId="7B557227" w14:textId="77777777" w:rsidTr="0033710C">
        <w:tc>
          <w:tcPr>
            <w:tcW w:w="8856" w:type="dxa"/>
            <w:gridSpan w:val="5"/>
          </w:tcPr>
          <w:p w14:paraId="4DE7FB12" w14:textId="77777777" w:rsidR="00EE43CF" w:rsidRPr="00230F35" w:rsidRDefault="00EE43CF" w:rsidP="0033710C">
            <w:pPr>
              <w:pStyle w:val="NormalWeb"/>
              <w:spacing w:before="0" w:beforeAutospacing="0" w:after="0" w:afterAutospacing="0"/>
              <w:ind w:right="-334"/>
              <w:rPr>
                <w:rFonts w:ascii="Arial" w:hAnsi="Arial" w:cs="Arial"/>
                <w:bCs/>
                <w:i/>
                <w:sz w:val="22"/>
                <w:szCs w:val="22"/>
              </w:rPr>
            </w:pPr>
          </w:p>
          <w:p w14:paraId="5797C1E5" w14:textId="77777777" w:rsidR="00EE43CF" w:rsidRPr="00230F35" w:rsidRDefault="00EE43CF" w:rsidP="0033710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3F65EA8" w14:textId="77777777" w:rsidR="00EE43CF" w:rsidRPr="00230F35" w:rsidRDefault="00EE43CF" w:rsidP="0033710C">
            <w:pPr>
              <w:pStyle w:val="NormalWeb"/>
              <w:spacing w:before="0" w:beforeAutospacing="0" w:after="0" w:afterAutospacing="0"/>
              <w:ind w:right="-334"/>
              <w:rPr>
                <w:rFonts w:ascii="Arial" w:hAnsi="Arial" w:cs="Arial"/>
                <w:b/>
                <w:bCs/>
                <w:sz w:val="22"/>
                <w:szCs w:val="22"/>
              </w:rPr>
            </w:pPr>
          </w:p>
          <w:p w14:paraId="4D9A4585" w14:textId="77777777" w:rsidR="00EE43CF" w:rsidRPr="00230F35" w:rsidRDefault="00EE43CF" w:rsidP="0033710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269EE23" w14:textId="77777777" w:rsidR="00EE43CF" w:rsidRPr="00230F35" w:rsidRDefault="00EE43CF" w:rsidP="0033710C">
            <w:pPr>
              <w:pStyle w:val="NormalWeb"/>
              <w:spacing w:before="0" w:beforeAutospacing="0" w:after="0" w:afterAutospacing="0"/>
              <w:ind w:right="-334"/>
              <w:rPr>
                <w:rFonts w:ascii="Arial" w:hAnsi="Arial" w:cs="Arial"/>
                <w:bCs/>
                <w:sz w:val="22"/>
                <w:szCs w:val="22"/>
              </w:rPr>
            </w:pPr>
          </w:p>
          <w:p w14:paraId="24E180FE" w14:textId="77777777" w:rsidR="00EE43CF" w:rsidRPr="00230F35" w:rsidRDefault="00EE43CF" w:rsidP="0033710C">
            <w:pPr>
              <w:pStyle w:val="NormalWeb"/>
              <w:spacing w:before="0" w:beforeAutospacing="0" w:after="0" w:afterAutospacing="0"/>
              <w:ind w:right="-334"/>
              <w:rPr>
                <w:rFonts w:ascii="Arial" w:hAnsi="Arial" w:cs="Arial"/>
                <w:bCs/>
                <w:sz w:val="22"/>
                <w:szCs w:val="22"/>
              </w:rPr>
            </w:pPr>
          </w:p>
          <w:p w14:paraId="7A1E66AA" w14:textId="77777777" w:rsidR="00EE43CF" w:rsidRPr="00230F35" w:rsidRDefault="00EE43CF" w:rsidP="0033710C">
            <w:pPr>
              <w:pStyle w:val="NormalWeb"/>
              <w:spacing w:before="0" w:beforeAutospacing="0" w:after="0" w:afterAutospacing="0"/>
              <w:ind w:right="-334"/>
              <w:rPr>
                <w:rFonts w:ascii="Arial" w:hAnsi="Arial" w:cs="Arial"/>
                <w:bCs/>
                <w:sz w:val="22"/>
                <w:szCs w:val="22"/>
              </w:rPr>
            </w:pPr>
          </w:p>
        </w:tc>
      </w:tr>
      <w:tr w:rsidR="00EE43CF" w:rsidRPr="002F467C" w14:paraId="6916C845" w14:textId="77777777" w:rsidTr="0033710C">
        <w:trPr>
          <w:trHeight w:val="720"/>
        </w:trPr>
        <w:tc>
          <w:tcPr>
            <w:tcW w:w="5211" w:type="dxa"/>
            <w:gridSpan w:val="2"/>
          </w:tcPr>
          <w:p w14:paraId="18093FAD" w14:textId="77777777" w:rsidR="00EE43CF" w:rsidRPr="00230F35" w:rsidRDefault="00EE43CF" w:rsidP="0033710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5DC8CEA" w14:textId="77777777" w:rsidR="00EE43CF" w:rsidRPr="00230F35" w:rsidRDefault="00EE43CF" w:rsidP="0033710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E43CF" w:rsidRPr="002F467C" w14:paraId="197D4FA4" w14:textId="77777777" w:rsidTr="0033710C">
        <w:trPr>
          <w:trHeight w:val="720"/>
        </w:trPr>
        <w:tc>
          <w:tcPr>
            <w:tcW w:w="8856" w:type="dxa"/>
            <w:gridSpan w:val="5"/>
          </w:tcPr>
          <w:p w14:paraId="2A0DE20C" w14:textId="77777777" w:rsidR="00EE43CF" w:rsidRPr="006367FD" w:rsidRDefault="00EE43CF" w:rsidP="0033710C">
            <w:pPr>
              <w:rPr>
                <w:rFonts w:ascii="Arial" w:hAnsi="Arial" w:cs="Arial"/>
                <w:b/>
              </w:rPr>
            </w:pPr>
            <w:r w:rsidRPr="006367FD">
              <w:rPr>
                <w:rFonts w:ascii="Arial" w:hAnsi="Arial" w:cs="Arial"/>
                <w:b/>
              </w:rPr>
              <w:t>AGREED INTERNAL MARK (where necessary):</w:t>
            </w:r>
          </w:p>
          <w:p w14:paraId="71A5BE2C" w14:textId="77777777" w:rsidR="00EE43CF" w:rsidRPr="006367FD" w:rsidRDefault="00EE43CF" w:rsidP="0033710C">
            <w:pPr>
              <w:rPr>
                <w:rFonts w:ascii="Arial" w:hAnsi="Arial" w:cs="Arial"/>
                <w:b/>
              </w:rPr>
            </w:pPr>
          </w:p>
          <w:p w14:paraId="7E7D99B0" w14:textId="77777777" w:rsidR="00EE43CF" w:rsidRDefault="00EE43CF" w:rsidP="0033710C">
            <w:pPr>
              <w:rPr>
                <w:rFonts w:ascii="Arial" w:hAnsi="Arial" w:cs="Arial"/>
                <w:b/>
              </w:rPr>
            </w:pPr>
            <w:r w:rsidRPr="006367FD">
              <w:rPr>
                <w:rFonts w:ascii="Arial" w:hAnsi="Arial" w:cs="Arial"/>
                <w:b/>
              </w:rPr>
              <w:t>Comment on process of arriving at agreed mark:</w:t>
            </w:r>
          </w:p>
          <w:p w14:paraId="337DF0F2" w14:textId="77777777" w:rsidR="00EE43CF" w:rsidRDefault="00EE43CF" w:rsidP="0033710C">
            <w:pPr>
              <w:rPr>
                <w:rFonts w:ascii="Arial" w:hAnsi="Arial" w:cs="Arial"/>
                <w:b/>
              </w:rPr>
            </w:pPr>
          </w:p>
          <w:p w14:paraId="01913F12" w14:textId="77777777" w:rsidR="00EE43CF" w:rsidRDefault="00EE43CF" w:rsidP="0033710C">
            <w:pPr>
              <w:rPr>
                <w:rFonts w:ascii="Arial" w:hAnsi="Arial" w:cs="Arial"/>
                <w:b/>
              </w:rPr>
            </w:pPr>
          </w:p>
          <w:p w14:paraId="3C2D5022" w14:textId="77777777" w:rsidR="00EE43CF" w:rsidRDefault="00EE43CF" w:rsidP="0033710C">
            <w:pPr>
              <w:rPr>
                <w:rFonts w:ascii="Arial" w:hAnsi="Arial" w:cs="Arial"/>
                <w:b/>
              </w:rPr>
            </w:pPr>
          </w:p>
          <w:p w14:paraId="316803D7" w14:textId="77777777" w:rsidR="00EE43CF" w:rsidRDefault="00EE43CF" w:rsidP="0033710C">
            <w:pPr>
              <w:rPr>
                <w:rFonts w:ascii="Arial" w:hAnsi="Arial" w:cs="Arial"/>
                <w:b/>
              </w:rPr>
            </w:pPr>
          </w:p>
          <w:p w14:paraId="7E682C17" w14:textId="77777777" w:rsidR="00EE43CF" w:rsidRDefault="00EE43CF" w:rsidP="0033710C">
            <w:pPr>
              <w:rPr>
                <w:rFonts w:ascii="Arial" w:hAnsi="Arial" w:cs="Arial"/>
                <w:b/>
              </w:rPr>
            </w:pPr>
          </w:p>
          <w:p w14:paraId="7D705827" w14:textId="77777777" w:rsidR="00EE43CF" w:rsidRDefault="00EE43CF" w:rsidP="0033710C">
            <w:pPr>
              <w:rPr>
                <w:rFonts w:ascii="Arial" w:hAnsi="Arial" w:cs="Arial"/>
                <w:b/>
              </w:rPr>
            </w:pPr>
          </w:p>
          <w:p w14:paraId="59F2BC4A" w14:textId="77777777" w:rsidR="00EE43CF" w:rsidRDefault="00EE43CF" w:rsidP="0033710C">
            <w:pPr>
              <w:rPr>
                <w:rFonts w:ascii="Arial" w:hAnsi="Arial" w:cs="Arial"/>
                <w:b/>
              </w:rPr>
            </w:pPr>
          </w:p>
          <w:p w14:paraId="502E40EB" w14:textId="77777777" w:rsidR="00EE43CF" w:rsidRPr="00B34964" w:rsidRDefault="00EE43CF" w:rsidP="0033710C">
            <w:pPr>
              <w:rPr>
                <w:rFonts w:ascii="Arial" w:hAnsi="Arial" w:cs="Arial"/>
                <w:b/>
              </w:rPr>
            </w:pPr>
          </w:p>
        </w:tc>
      </w:tr>
      <w:tr w:rsidR="00EE43CF" w:rsidRPr="002F467C" w14:paraId="2EE5341E" w14:textId="77777777" w:rsidTr="0033710C">
        <w:trPr>
          <w:trHeight w:val="720"/>
        </w:trPr>
        <w:tc>
          <w:tcPr>
            <w:tcW w:w="8856" w:type="dxa"/>
            <w:gridSpan w:val="5"/>
          </w:tcPr>
          <w:p w14:paraId="7764F900" w14:textId="77777777" w:rsidR="00EE43CF" w:rsidRPr="00B34964" w:rsidRDefault="00EE43CF" w:rsidP="0033710C">
            <w:pPr>
              <w:rPr>
                <w:rFonts w:ascii="Arial" w:hAnsi="Arial" w:cs="Arial"/>
                <w:b/>
              </w:rPr>
            </w:pPr>
            <w:r w:rsidRPr="00B34964">
              <w:rPr>
                <w:rFonts w:ascii="Arial" w:hAnsi="Arial" w:cs="Arial"/>
                <w:b/>
              </w:rPr>
              <w:lastRenderedPageBreak/>
              <w:t>External Examiner’s comments (if relevant)</w:t>
            </w:r>
          </w:p>
          <w:p w14:paraId="77B17E91" w14:textId="77777777" w:rsidR="00EE43CF" w:rsidRDefault="00EE43CF" w:rsidP="0033710C">
            <w:pPr>
              <w:pStyle w:val="NormalWeb"/>
              <w:spacing w:before="0" w:beforeAutospacing="0" w:after="0" w:afterAutospacing="0"/>
              <w:ind w:right="-334"/>
              <w:rPr>
                <w:rFonts w:ascii="Arial" w:hAnsi="Arial" w:cs="Arial"/>
                <w:bCs/>
                <w:sz w:val="22"/>
                <w:szCs w:val="22"/>
              </w:rPr>
            </w:pPr>
          </w:p>
          <w:p w14:paraId="6F516D65" w14:textId="77777777" w:rsidR="00EE43CF" w:rsidRDefault="00EE43CF" w:rsidP="0033710C">
            <w:pPr>
              <w:pStyle w:val="NormalWeb"/>
              <w:spacing w:before="0" w:beforeAutospacing="0" w:after="0" w:afterAutospacing="0"/>
              <w:ind w:right="-334"/>
              <w:rPr>
                <w:rFonts w:ascii="Arial" w:hAnsi="Arial" w:cs="Arial"/>
                <w:bCs/>
                <w:sz w:val="22"/>
                <w:szCs w:val="22"/>
              </w:rPr>
            </w:pPr>
          </w:p>
          <w:p w14:paraId="21DEAB1D" w14:textId="77777777" w:rsidR="00EE43CF" w:rsidRDefault="00EE43CF" w:rsidP="0033710C">
            <w:pPr>
              <w:pStyle w:val="NormalWeb"/>
              <w:spacing w:before="0" w:beforeAutospacing="0" w:after="0" w:afterAutospacing="0"/>
              <w:ind w:right="-334"/>
              <w:rPr>
                <w:rFonts w:ascii="Arial" w:hAnsi="Arial" w:cs="Arial"/>
                <w:bCs/>
                <w:sz w:val="22"/>
                <w:szCs w:val="22"/>
              </w:rPr>
            </w:pPr>
          </w:p>
          <w:p w14:paraId="76572EE7" w14:textId="77777777" w:rsidR="00EE43CF" w:rsidRDefault="00EE43CF" w:rsidP="0033710C">
            <w:pPr>
              <w:pStyle w:val="NormalWeb"/>
              <w:spacing w:before="0" w:beforeAutospacing="0" w:after="0" w:afterAutospacing="0"/>
              <w:ind w:right="-334"/>
              <w:rPr>
                <w:rFonts w:ascii="Arial" w:hAnsi="Arial" w:cs="Arial"/>
                <w:bCs/>
                <w:sz w:val="22"/>
                <w:szCs w:val="22"/>
              </w:rPr>
            </w:pPr>
          </w:p>
          <w:p w14:paraId="09AF5D0A" w14:textId="77777777" w:rsidR="00EE43CF" w:rsidRPr="00230F35" w:rsidRDefault="00EE43CF" w:rsidP="0033710C">
            <w:pPr>
              <w:pStyle w:val="NormalWeb"/>
              <w:spacing w:before="0" w:beforeAutospacing="0" w:after="0" w:afterAutospacing="0"/>
              <w:ind w:right="-334"/>
              <w:rPr>
                <w:rFonts w:ascii="Arial" w:hAnsi="Arial" w:cs="Arial"/>
                <w:bCs/>
                <w:sz w:val="22"/>
                <w:szCs w:val="22"/>
              </w:rPr>
            </w:pPr>
          </w:p>
          <w:p w14:paraId="27910BB2" w14:textId="77777777" w:rsidR="00EE43CF" w:rsidRPr="00230F35" w:rsidRDefault="00EE43CF" w:rsidP="0033710C">
            <w:pPr>
              <w:pStyle w:val="NormalWeb"/>
              <w:spacing w:before="0" w:beforeAutospacing="0" w:after="0" w:afterAutospacing="0"/>
              <w:ind w:right="-334"/>
              <w:rPr>
                <w:rFonts w:ascii="Arial" w:hAnsi="Arial" w:cs="Arial"/>
                <w:bCs/>
                <w:sz w:val="22"/>
                <w:szCs w:val="22"/>
              </w:rPr>
            </w:pPr>
          </w:p>
          <w:p w14:paraId="027A74F3" w14:textId="77777777" w:rsidR="00EE43CF" w:rsidRPr="00230F35" w:rsidRDefault="00EE43CF" w:rsidP="0033710C">
            <w:pPr>
              <w:pStyle w:val="NormalWeb"/>
              <w:spacing w:before="0" w:beforeAutospacing="0" w:after="0" w:afterAutospacing="0"/>
              <w:ind w:right="-334"/>
              <w:rPr>
                <w:rFonts w:ascii="Arial" w:hAnsi="Arial" w:cs="Arial"/>
                <w:bCs/>
                <w:sz w:val="22"/>
                <w:szCs w:val="22"/>
              </w:rPr>
            </w:pPr>
          </w:p>
        </w:tc>
      </w:tr>
      <w:tr w:rsidR="00EE43CF" w:rsidRPr="002F467C" w14:paraId="454ABFC3" w14:textId="77777777" w:rsidTr="0033710C">
        <w:trPr>
          <w:trHeight w:val="720"/>
        </w:trPr>
        <w:tc>
          <w:tcPr>
            <w:tcW w:w="5211" w:type="dxa"/>
            <w:gridSpan w:val="2"/>
          </w:tcPr>
          <w:p w14:paraId="2A0D3254" w14:textId="77777777" w:rsidR="00EE43CF" w:rsidRPr="00230F35" w:rsidRDefault="00EE43CF" w:rsidP="0033710C">
            <w:pPr>
              <w:rPr>
                <w:rFonts w:ascii="Arial" w:hAnsi="Arial" w:cs="Arial"/>
              </w:rPr>
            </w:pPr>
            <w:r w:rsidRPr="00230F35">
              <w:rPr>
                <w:rFonts w:ascii="Arial" w:hAnsi="Arial" w:cs="Arial"/>
              </w:rPr>
              <w:t>External Examiner’s Signature:</w:t>
            </w:r>
          </w:p>
        </w:tc>
        <w:tc>
          <w:tcPr>
            <w:tcW w:w="3645" w:type="dxa"/>
            <w:gridSpan w:val="3"/>
          </w:tcPr>
          <w:p w14:paraId="5750794F" w14:textId="77777777" w:rsidR="00EE43CF" w:rsidRPr="00230F35" w:rsidRDefault="00EE43CF" w:rsidP="0033710C">
            <w:pPr>
              <w:rPr>
                <w:rFonts w:ascii="Arial" w:hAnsi="Arial" w:cs="Arial"/>
              </w:rPr>
            </w:pPr>
            <w:r w:rsidRPr="00230F35">
              <w:rPr>
                <w:rFonts w:ascii="Arial" w:hAnsi="Arial" w:cs="Arial"/>
              </w:rPr>
              <w:t>Date:</w:t>
            </w:r>
          </w:p>
        </w:tc>
      </w:tr>
    </w:tbl>
    <w:p w14:paraId="5FAB838A" w14:textId="77777777" w:rsidR="00EE43CF" w:rsidRPr="00D67BF8" w:rsidRDefault="00EE43CF" w:rsidP="00EE43CF">
      <w:pPr>
        <w:pStyle w:val="NormalWeb"/>
        <w:spacing w:before="0" w:beforeAutospacing="0" w:after="0" w:afterAutospacing="0"/>
        <w:ind w:right="-334"/>
        <w:rPr>
          <w:rFonts w:ascii="Trebuchet MS" w:hAnsi="Trebuchet MS" w:cs="Tahoma"/>
          <w:bCs/>
          <w:sz w:val="24"/>
          <w:szCs w:val="24"/>
        </w:rPr>
      </w:pPr>
    </w:p>
    <w:p w14:paraId="31133AFD" w14:textId="77777777" w:rsidR="00750138" w:rsidRPr="00750138" w:rsidRDefault="00750138" w:rsidP="00750138">
      <w:pPr>
        <w:spacing w:after="0" w:line="480" w:lineRule="auto"/>
        <w:rPr>
          <w:rFonts w:ascii="Times New Roman" w:hAnsi="Times New Roman" w:cs="Times New Roman"/>
          <w:sz w:val="24"/>
          <w:szCs w:val="24"/>
        </w:rPr>
      </w:pPr>
    </w:p>
    <w:p w14:paraId="02D656B0" w14:textId="77777777" w:rsidR="00750138" w:rsidRPr="00750138" w:rsidRDefault="00750138" w:rsidP="00750138">
      <w:pPr>
        <w:spacing w:after="0" w:line="480" w:lineRule="auto"/>
        <w:rPr>
          <w:rFonts w:ascii="Times New Roman" w:hAnsi="Times New Roman" w:cs="Times New Roman"/>
          <w:sz w:val="24"/>
          <w:szCs w:val="24"/>
        </w:rPr>
      </w:pPr>
    </w:p>
    <w:p w14:paraId="67A018E7" w14:textId="77777777" w:rsidR="00750138" w:rsidRPr="00750138" w:rsidRDefault="00750138" w:rsidP="00750138">
      <w:pPr>
        <w:spacing w:after="0" w:line="480" w:lineRule="auto"/>
        <w:rPr>
          <w:rFonts w:ascii="Times New Roman" w:hAnsi="Times New Roman" w:cs="Times New Roman"/>
          <w:sz w:val="24"/>
          <w:szCs w:val="24"/>
        </w:rPr>
      </w:pPr>
    </w:p>
    <w:p w14:paraId="215DA78B" w14:textId="31066D83" w:rsidR="00750138" w:rsidRDefault="00750138" w:rsidP="00750138">
      <w:pPr>
        <w:spacing w:after="0" w:line="480" w:lineRule="auto"/>
        <w:rPr>
          <w:rFonts w:ascii="Times New Roman" w:hAnsi="Times New Roman" w:cs="Times New Roman"/>
          <w:sz w:val="24"/>
          <w:szCs w:val="24"/>
        </w:rPr>
      </w:pPr>
    </w:p>
    <w:p w14:paraId="5EA40717" w14:textId="55B0E8A7" w:rsidR="00EE43CF" w:rsidRDefault="00EE43CF" w:rsidP="00750138">
      <w:pPr>
        <w:spacing w:after="0" w:line="480" w:lineRule="auto"/>
        <w:rPr>
          <w:rFonts w:ascii="Times New Roman" w:hAnsi="Times New Roman" w:cs="Times New Roman"/>
          <w:sz w:val="24"/>
          <w:szCs w:val="24"/>
        </w:rPr>
      </w:pPr>
    </w:p>
    <w:p w14:paraId="7EDA2CB3" w14:textId="12F1CDA9" w:rsidR="00EE43CF" w:rsidRDefault="00EE43CF" w:rsidP="00750138">
      <w:pPr>
        <w:spacing w:after="0" w:line="480" w:lineRule="auto"/>
        <w:rPr>
          <w:rFonts w:ascii="Times New Roman" w:hAnsi="Times New Roman" w:cs="Times New Roman"/>
          <w:sz w:val="24"/>
          <w:szCs w:val="24"/>
        </w:rPr>
      </w:pPr>
    </w:p>
    <w:p w14:paraId="616B7EF8" w14:textId="73F2E13C" w:rsidR="00EE43CF" w:rsidRDefault="00EE43CF" w:rsidP="00750138">
      <w:pPr>
        <w:spacing w:after="0" w:line="480" w:lineRule="auto"/>
        <w:rPr>
          <w:rFonts w:ascii="Times New Roman" w:hAnsi="Times New Roman" w:cs="Times New Roman"/>
          <w:sz w:val="24"/>
          <w:szCs w:val="24"/>
        </w:rPr>
      </w:pPr>
    </w:p>
    <w:p w14:paraId="47B79F47" w14:textId="6A663098" w:rsidR="00EE43CF" w:rsidRDefault="00EE43CF" w:rsidP="00750138">
      <w:pPr>
        <w:spacing w:after="0" w:line="480" w:lineRule="auto"/>
        <w:rPr>
          <w:rFonts w:ascii="Times New Roman" w:hAnsi="Times New Roman" w:cs="Times New Roman"/>
          <w:sz w:val="24"/>
          <w:szCs w:val="24"/>
        </w:rPr>
      </w:pPr>
    </w:p>
    <w:p w14:paraId="6D633432" w14:textId="11D66178" w:rsidR="00EE43CF" w:rsidRDefault="00EE43CF" w:rsidP="00750138">
      <w:pPr>
        <w:spacing w:after="0" w:line="480" w:lineRule="auto"/>
        <w:rPr>
          <w:rFonts w:ascii="Times New Roman" w:hAnsi="Times New Roman" w:cs="Times New Roman"/>
          <w:sz w:val="24"/>
          <w:szCs w:val="24"/>
        </w:rPr>
      </w:pPr>
    </w:p>
    <w:p w14:paraId="68660372" w14:textId="2C9F17DD" w:rsidR="00EE43CF" w:rsidRDefault="00EE43CF" w:rsidP="00750138">
      <w:pPr>
        <w:spacing w:after="0" w:line="480" w:lineRule="auto"/>
        <w:rPr>
          <w:rFonts w:ascii="Times New Roman" w:hAnsi="Times New Roman" w:cs="Times New Roman"/>
          <w:sz w:val="24"/>
          <w:szCs w:val="24"/>
        </w:rPr>
      </w:pPr>
    </w:p>
    <w:p w14:paraId="6E633EE4" w14:textId="7070A736" w:rsidR="00EE43CF" w:rsidRDefault="00EE43CF" w:rsidP="00750138">
      <w:pPr>
        <w:spacing w:after="0" w:line="480" w:lineRule="auto"/>
        <w:rPr>
          <w:rFonts w:ascii="Times New Roman" w:hAnsi="Times New Roman" w:cs="Times New Roman"/>
          <w:sz w:val="24"/>
          <w:szCs w:val="24"/>
        </w:rPr>
      </w:pPr>
    </w:p>
    <w:p w14:paraId="2CCBC285" w14:textId="1FF2448E" w:rsidR="00EE43CF" w:rsidRDefault="00EE43CF" w:rsidP="00750138">
      <w:pPr>
        <w:spacing w:after="0" w:line="480" w:lineRule="auto"/>
        <w:rPr>
          <w:rFonts w:ascii="Times New Roman" w:hAnsi="Times New Roman" w:cs="Times New Roman"/>
          <w:sz w:val="24"/>
          <w:szCs w:val="24"/>
        </w:rPr>
      </w:pPr>
    </w:p>
    <w:p w14:paraId="2C3CC611" w14:textId="328742C8" w:rsidR="00EE43CF" w:rsidRDefault="00EE43CF" w:rsidP="00750138">
      <w:pPr>
        <w:spacing w:after="0" w:line="480" w:lineRule="auto"/>
        <w:rPr>
          <w:rFonts w:ascii="Times New Roman" w:hAnsi="Times New Roman" w:cs="Times New Roman"/>
          <w:sz w:val="24"/>
          <w:szCs w:val="24"/>
        </w:rPr>
      </w:pPr>
    </w:p>
    <w:p w14:paraId="0A19CCE0" w14:textId="1AD5552A" w:rsidR="00EE43CF" w:rsidRDefault="00EE43CF" w:rsidP="00750138">
      <w:pPr>
        <w:spacing w:after="0" w:line="480" w:lineRule="auto"/>
        <w:rPr>
          <w:rFonts w:ascii="Times New Roman" w:hAnsi="Times New Roman" w:cs="Times New Roman"/>
          <w:sz w:val="24"/>
          <w:szCs w:val="24"/>
        </w:rPr>
      </w:pPr>
    </w:p>
    <w:p w14:paraId="0530F10C" w14:textId="419C0318" w:rsidR="00EE43CF" w:rsidRDefault="00EE43CF" w:rsidP="00750138">
      <w:pPr>
        <w:spacing w:after="0" w:line="480" w:lineRule="auto"/>
        <w:rPr>
          <w:rFonts w:ascii="Times New Roman" w:hAnsi="Times New Roman" w:cs="Times New Roman"/>
          <w:sz w:val="24"/>
          <w:szCs w:val="24"/>
        </w:rPr>
      </w:pPr>
    </w:p>
    <w:p w14:paraId="192F903B" w14:textId="50BCD91C" w:rsidR="00EE43CF" w:rsidRDefault="00EE43CF" w:rsidP="00750138">
      <w:pPr>
        <w:spacing w:after="0" w:line="480" w:lineRule="auto"/>
        <w:rPr>
          <w:rFonts w:ascii="Times New Roman" w:hAnsi="Times New Roman" w:cs="Times New Roman"/>
          <w:sz w:val="24"/>
          <w:szCs w:val="24"/>
        </w:rPr>
      </w:pPr>
    </w:p>
    <w:p w14:paraId="77E1F16B" w14:textId="31F78571" w:rsidR="00EE43CF" w:rsidRDefault="00EE43CF" w:rsidP="00750138">
      <w:pPr>
        <w:spacing w:after="0" w:line="480" w:lineRule="auto"/>
        <w:rPr>
          <w:rFonts w:ascii="Times New Roman" w:hAnsi="Times New Roman" w:cs="Times New Roman"/>
          <w:sz w:val="24"/>
          <w:szCs w:val="24"/>
        </w:rPr>
      </w:pPr>
    </w:p>
    <w:p w14:paraId="7FC7055B" w14:textId="112574F0" w:rsidR="00EE43CF" w:rsidRDefault="00EE43CF" w:rsidP="00750138">
      <w:pPr>
        <w:spacing w:after="0" w:line="480" w:lineRule="auto"/>
        <w:rPr>
          <w:rFonts w:ascii="Times New Roman" w:hAnsi="Times New Roman" w:cs="Times New Roman"/>
          <w:sz w:val="24"/>
          <w:szCs w:val="24"/>
        </w:rPr>
      </w:pPr>
    </w:p>
    <w:p w14:paraId="6503DED9" w14:textId="77777777" w:rsidR="00EE43CF" w:rsidRPr="00750138" w:rsidRDefault="00EE43CF" w:rsidP="00750138">
      <w:pPr>
        <w:spacing w:after="0" w:line="480" w:lineRule="auto"/>
        <w:rPr>
          <w:rFonts w:ascii="Times New Roman" w:hAnsi="Times New Roman" w:cs="Times New Roman"/>
          <w:sz w:val="24"/>
          <w:szCs w:val="24"/>
        </w:rPr>
      </w:pPr>
    </w:p>
    <w:p w14:paraId="6B4AF2FA" w14:textId="77777777" w:rsidR="00750138" w:rsidRPr="00750138" w:rsidRDefault="00750138" w:rsidP="00750138">
      <w:pPr>
        <w:spacing w:after="0" w:line="480" w:lineRule="auto"/>
        <w:rPr>
          <w:rFonts w:ascii="Times New Roman" w:hAnsi="Times New Roman" w:cs="Times New Roman"/>
          <w:sz w:val="24"/>
          <w:szCs w:val="24"/>
        </w:rPr>
      </w:pPr>
    </w:p>
    <w:p w14:paraId="4697A7FB" w14:textId="20F156A4" w:rsidR="00750138" w:rsidRPr="00750138" w:rsidRDefault="00750138" w:rsidP="00750138">
      <w:pPr>
        <w:spacing w:after="0" w:line="480" w:lineRule="auto"/>
        <w:contextualSpacing/>
        <w:jc w:val="center"/>
        <w:rPr>
          <w:rFonts w:ascii="Times New Roman" w:hAnsi="Times New Roman" w:cs="Times New Roman"/>
          <w:b/>
          <w:bCs/>
          <w:sz w:val="24"/>
          <w:szCs w:val="24"/>
        </w:rPr>
      </w:pPr>
      <w:r w:rsidRPr="00750138">
        <w:rPr>
          <w:rFonts w:ascii="Times New Roman" w:hAnsi="Times New Roman" w:cs="Times New Roman"/>
          <w:b/>
          <w:bCs/>
          <w:sz w:val="24"/>
          <w:szCs w:val="24"/>
        </w:rPr>
        <w:t>Cosmology, Magic</w:t>
      </w:r>
      <w:r>
        <w:rPr>
          <w:rFonts w:ascii="Times New Roman" w:hAnsi="Times New Roman" w:cs="Times New Roman"/>
          <w:b/>
          <w:bCs/>
          <w:sz w:val="24"/>
          <w:szCs w:val="24"/>
        </w:rPr>
        <w:t>,</w:t>
      </w:r>
      <w:r w:rsidRPr="00750138">
        <w:rPr>
          <w:rFonts w:ascii="Times New Roman" w:hAnsi="Times New Roman" w:cs="Times New Roman"/>
          <w:b/>
          <w:bCs/>
          <w:sz w:val="24"/>
          <w:szCs w:val="24"/>
        </w:rPr>
        <w:t xml:space="preserve"> and Divination</w:t>
      </w:r>
    </w:p>
    <w:p w14:paraId="4314277E" w14:textId="77777777" w:rsidR="00750138" w:rsidRPr="00750138" w:rsidRDefault="00750138" w:rsidP="00750138">
      <w:pPr>
        <w:spacing w:after="0" w:line="480" w:lineRule="auto"/>
        <w:contextualSpacing/>
        <w:rPr>
          <w:rFonts w:ascii="Times New Roman" w:hAnsi="Times New Roman" w:cs="Times New Roman"/>
          <w:sz w:val="24"/>
          <w:szCs w:val="24"/>
        </w:rPr>
      </w:pPr>
    </w:p>
    <w:p w14:paraId="773BE868" w14:textId="77777777" w:rsidR="00750138" w:rsidRPr="00750138" w:rsidRDefault="00750138" w:rsidP="00750138">
      <w:pPr>
        <w:spacing w:after="0" w:line="480" w:lineRule="auto"/>
        <w:contextualSpacing/>
        <w:rPr>
          <w:rFonts w:ascii="Times New Roman" w:hAnsi="Times New Roman" w:cs="Times New Roman"/>
          <w:sz w:val="24"/>
          <w:szCs w:val="24"/>
        </w:rPr>
      </w:pPr>
    </w:p>
    <w:p w14:paraId="504FE39A" w14:textId="77777777" w:rsidR="00750138" w:rsidRPr="00750138" w:rsidRDefault="00750138" w:rsidP="00750138">
      <w:pPr>
        <w:spacing w:after="0" w:line="480" w:lineRule="auto"/>
        <w:contextualSpacing/>
        <w:jc w:val="center"/>
        <w:rPr>
          <w:rFonts w:ascii="Times New Roman" w:hAnsi="Times New Roman" w:cs="Times New Roman"/>
          <w:b/>
          <w:bCs/>
          <w:sz w:val="24"/>
          <w:szCs w:val="24"/>
        </w:rPr>
      </w:pPr>
      <w:r w:rsidRPr="00750138">
        <w:rPr>
          <w:rFonts w:ascii="Times New Roman" w:hAnsi="Times New Roman" w:cs="Times New Roman"/>
          <w:b/>
          <w:bCs/>
          <w:sz w:val="24"/>
          <w:szCs w:val="24"/>
        </w:rPr>
        <w:t>Assignment 1: Critical Review</w:t>
      </w:r>
    </w:p>
    <w:p w14:paraId="23DB74AC" w14:textId="77777777" w:rsidR="00750138" w:rsidRPr="00750138" w:rsidRDefault="00750138" w:rsidP="00750138">
      <w:pPr>
        <w:spacing w:after="0" w:line="480" w:lineRule="auto"/>
        <w:contextualSpacing/>
        <w:jc w:val="center"/>
        <w:rPr>
          <w:rFonts w:ascii="Times New Roman" w:hAnsi="Times New Roman" w:cs="Times New Roman"/>
          <w:b/>
          <w:bCs/>
          <w:sz w:val="24"/>
          <w:szCs w:val="24"/>
        </w:rPr>
      </w:pPr>
      <w:r w:rsidRPr="00750138">
        <w:rPr>
          <w:rFonts w:ascii="Times New Roman" w:hAnsi="Times New Roman" w:cs="Times New Roman"/>
          <w:b/>
          <w:bCs/>
          <w:sz w:val="24"/>
          <w:szCs w:val="24"/>
        </w:rPr>
        <w:t>On the Mysteries by Iamblichas</w:t>
      </w:r>
    </w:p>
    <w:p w14:paraId="3517A946" w14:textId="77777777" w:rsidR="00750138" w:rsidRPr="00750138" w:rsidRDefault="00750138" w:rsidP="00750138">
      <w:pPr>
        <w:spacing w:after="0" w:line="480" w:lineRule="auto"/>
        <w:contextualSpacing/>
        <w:rPr>
          <w:rFonts w:ascii="Times New Roman" w:hAnsi="Times New Roman" w:cs="Times New Roman"/>
          <w:sz w:val="24"/>
          <w:szCs w:val="24"/>
        </w:rPr>
      </w:pPr>
    </w:p>
    <w:p w14:paraId="67C5C482" w14:textId="77777777" w:rsidR="00750138" w:rsidRPr="00750138" w:rsidRDefault="00750138" w:rsidP="00750138">
      <w:pPr>
        <w:spacing w:after="0" w:line="480" w:lineRule="auto"/>
        <w:contextualSpacing/>
        <w:rPr>
          <w:rFonts w:ascii="Times New Roman" w:hAnsi="Times New Roman" w:cs="Times New Roman"/>
          <w:sz w:val="24"/>
          <w:szCs w:val="24"/>
        </w:rPr>
      </w:pPr>
    </w:p>
    <w:p w14:paraId="2910A684" w14:textId="77777777" w:rsidR="00750138" w:rsidRPr="00750138" w:rsidRDefault="00750138" w:rsidP="00750138">
      <w:pPr>
        <w:spacing w:after="0" w:line="480" w:lineRule="auto"/>
        <w:contextualSpacing/>
        <w:rPr>
          <w:rFonts w:ascii="Times New Roman" w:hAnsi="Times New Roman" w:cs="Times New Roman"/>
          <w:sz w:val="24"/>
          <w:szCs w:val="24"/>
        </w:rPr>
      </w:pPr>
    </w:p>
    <w:p w14:paraId="7ED0D005" w14:textId="77777777" w:rsidR="00750138" w:rsidRPr="00750138" w:rsidRDefault="00750138" w:rsidP="00750138">
      <w:pPr>
        <w:spacing w:after="0" w:line="480" w:lineRule="auto"/>
        <w:contextualSpacing/>
        <w:rPr>
          <w:rFonts w:ascii="Times New Roman" w:hAnsi="Times New Roman" w:cs="Times New Roman"/>
          <w:sz w:val="24"/>
          <w:szCs w:val="24"/>
        </w:rPr>
      </w:pPr>
    </w:p>
    <w:p w14:paraId="2BC94741" w14:textId="77777777" w:rsidR="00750138" w:rsidRPr="00750138" w:rsidRDefault="00750138" w:rsidP="00750138">
      <w:pPr>
        <w:spacing w:after="0" w:line="480" w:lineRule="auto"/>
        <w:contextualSpacing/>
        <w:rPr>
          <w:rFonts w:ascii="Times New Roman" w:hAnsi="Times New Roman" w:cs="Times New Roman"/>
          <w:sz w:val="24"/>
          <w:szCs w:val="24"/>
        </w:rPr>
      </w:pPr>
    </w:p>
    <w:p w14:paraId="63BF50C4" w14:textId="77777777" w:rsidR="00750138" w:rsidRPr="00750138" w:rsidRDefault="00750138" w:rsidP="00750138">
      <w:pPr>
        <w:spacing w:after="0" w:line="480" w:lineRule="auto"/>
        <w:contextualSpacing/>
        <w:rPr>
          <w:rFonts w:ascii="Times New Roman" w:hAnsi="Times New Roman" w:cs="Times New Roman"/>
          <w:sz w:val="24"/>
          <w:szCs w:val="24"/>
        </w:rPr>
      </w:pPr>
    </w:p>
    <w:p w14:paraId="3D8A6C55" w14:textId="77777777" w:rsidR="00750138" w:rsidRPr="00750138" w:rsidRDefault="00750138" w:rsidP="00750138">
      <w:pPr>
        <w:spacing w:after="0" w:line="480" w:lineRule="auto"/>
        <w:contextualSpacing/>
        <w:rPr>
          <w:rFonts w:ascii="Times New Roman" w:hAnsi="Times New Roman" w:cs="Times New Roman"/>
          <w:sz w:val="24"/>
          <w:szCs w:val="24"/>
        </w:rPr>
      </w:pPr>
    </w:p>
    <w:p w14:paraId="026ADFC2" w14:textId="77777777" w:rsidR="00750138" w:rsidRPr="00750138" w:rsidRDefault="00750138" w:rsidP="00750138">
      <w:pPr>
        <w:spacing w:after="0" w:line="480" w:lineRule="auto"/>
        <w:contextualSpacing/>
        <w:rPr>
          <w:rFonts w:ascii="Times New Roman" w:hAnsi="Times New Roman" w:cs="Times New Roman"/>
          <w:sz w:val="24"/>
          <w:szCs w:val="24"/>
        </w:rPr>
      </w:pPr>
    </w:p>
    <w:p w14:paraId="5916D803" w14:textId="77777777" w:rsidR="00750138" w:rsidRPr="00750138" w:rsidRDefault="00750138" w:rsidP="00750138">
      <w:pPr>
        <w:spacing w:after="0" w:line="480" w:lineRule="auto"/>
        <w:ind w:left="1440"/>
        <w:contextualSpacing/>
        <w:rPr>
          <w:rFonts w:ascii="Times New Roman" w:hAnsi="Times New Roman" w:cs="Times New Roman"/>
          <w:sz w:val="24"/>
          <w:szCs w:val="24"/>
        </w:rPr>
      </w:pPr>
      <w:r w:rsidRPr="00750138">
        <w:rPr>
          <w:rFonts w:ascii="Times New Roman" w:hAnsi="Times New Roman" w:cs="Times New Roman"/>
          <w:sz w:val="24"/>
          <w:szCs w:val="24"/>
        </w:rPr>
        <w:t>Kevin Hahn</w:t>
      </w:r>
    </w:p>
    <w:p w14:paraId="5C69D052" w14:textId="4F440D8D" w:rsidR="00750138" w:rsidRPr="00750138" w:rsidRDefault="00750138" w:rsidP="00750138">
      <w:pPr>
        <w:spacing w:after="0" w:line="480" w:lineRule="auto"/>
        <w:ind w:left="1440"/>
        <w:contextualSpacing/>
        <w:rPr>
          <w:rFonts w:ascii="Times New Roman" w:hAnsi="Times New Roman" w:cs="Times New Roman"/>
          <w:sz w:val="24"/>
          <w:szCs w:val="24"/>
        </w:rPr>
      </w:pPr>
      <w:r w:rsidRPr="00750138">
        <w:rPr>
          <w:rFonts w:ascii="Times New Roman" w:hAnsi="Times New Roman" w:cs="Times New Roman"/>
          <w:sz w:val="24"/>
          <w:szCs w:val="24"/>
        </w:rPr>
        <w:t>March 12, 2023</w:t>
      </w:r>
    </w:p>
    <w:p w14:paraId="358B4B56" w14:textId="5B5980F1" w:rsidR="00750138" w:rsidRDefault="00750138" w:rsidP="00750138">
      <w:pPr>
        <w:spacing w:after="0" w:line="480" w:lineRule="auto"/>
        <w:rPr>
          <w:rFonts w:ascii="Times New Roman" w:hAnsi="Times New Roman" w:cs="Times New Roman"/>
          <w:sz w:val="24"/>
          <w:szCs w:val="24"/>
        </w:rPr>
      </w:pPr>
    </w:p>
    <w:p w14:paraId="13B474C5" w14:textId="0CF06D88" w:rsidR="00DC0554" w:rsidRDefault="00DC0554" w:rsidP="00750138">
      <w:pPr>
        <w:spacing w:after="0" w:line="480" w:lineRule="auto"/>
        <w:rPr>
          <w:rFonts w:ascii="Times New Roman" w:hAnsi="Times New Roman" w:cs="Times New Roman"/>
          <w:sz w:val="24"/>
          <w:szCs w:val="24"/>
        </w:rPr>
      </w:pPr>
    </w:p>
    <w:p w14:paraId="7EA6A436" w14:textId="6089057E" w:rsidR="00DC0554" w:rsidRDefault="00DC0554" w:rsidP="00750138">
      <w:pPr>
        <w:spacing w:after="0" w:line="480" w:lineRule="auto"/>
        <w:rPr>
          <w:rFonts w:ascii="Times New Roman" w:hAnsi="Times New Roman" w:cs="Times New Roman"/>
          <w:sz w:val="24"/>
          <w:szCs w:val="24"/>
        </w:rPr>
      </w:pPr>
    </w:p>
    <w:p w14:paraId="03A4AABD" w14:textId="5F36C0B7" w:rsidR="00EE43CF" w:rsidRDefault="00EE43CF" w:rsidP="00750138">
      <w:pPr>
        <w:spacing w:after="0" w:line="480" w:lineRule="auto"/>
        <w:rPr>
          <w:rFonts w:ascii="Times New Roman" w:hAnsi="Times New Roman" w:cs="Times New Roman"/>
          <w:sz w:val="24"/>
          <w:szCs w:val="24"/>
        </w:rPr>
      </w:pPr>
    </w:p>
    <w:p w14:paraId="528C2530" w14:textId="657B942D" w:rsidR="00EE43CF" w:rsidRDefault="00EE43CF" w:rsidP="00750138">
      <w:pPr>
        <w:spacing w:after="0" w:line="480" w:lineRule="auto"/>
        <w:rPr>
          <w:rFonts w:ascii="Times New Roman" w:hAnsi="Times New Roman" w:cs="Times New Roman"/>
          <w:sz w:val="24"/>
          <w:szCs w:val="24"/>
        </w:rPr>
      </w:pPr>
    </w:p>
    <w:p w14:paraId="50F07836" w14:textId="77777777" w:rsidR="00EE43CF" w:rsidRDefault="00EE43CF" w:rsidP="00750138">
      <w:pPr>
        <w:spacing w:after="0" w:line="480" w:lineRule="auto"/>
        <w:rPr>
          <w:rFonts w:ascii="Times New Roman" w:hAnsi="Times New Roman" w:cs="Times New Roman"/>
          <w:sz w:val="24"/>
          <w:szCs w:val="24"/>
        </w:rPr>
      </w:pPr>
    </w:p>
    <w:p w14:paraId="50E66D83" w14:textId="65958E91" w:rsidR="00275387" w:rsidRPr="00750138" w:rsidRDefault="00275387" w:rsidP="00750138">
      <w:pPr>
        <w:spacing w:after="0" w:line="480" w:lineRule="auto"/>
        <w:rPr>
          <w:rFonts w:ascii="Times New Roman" w:hAnsi="Times New Roman" w:cs="Times New Roman"/>
          <w:b/>
          <w:bCs/>
          <w:sz w:val="24"/>
          <w:szCs w:val="24"/>
        </w:rPr>
      </w:pPr>
      <w:r w:rsidRPr="00750138">
        <w:rPr>
          <w:rFonts w:ascii="Times New Roman" w:hAnsi="Times New Roman" w:cs="Times New Roman"/>
          <w:b/>
          <w:bCs/>
          <w:sz w:val="24"/>
          <w:szCs w:val="24"/>
        </w:rPr>
        <w:lastRenderedPageBreak/>
        <w:t xml:space="preserve">Introduction </w:t>
      </w:r>
    </w:p>
    <w:p w14:paraId="330425F7" w14:textId="77777777" w:rsidR="00275387" w:rsidRPr="00750138" w:rsidRDefault="00275387" w:rsidP="00750138">
      <w:pPr>
        <w:spacing w:after="0" w:line="480" w:lineRule="auto"/>
        <w:ind w:firstLine="720"/>
        <w:rPr>
          <w:rFonts w:ascii="Times New Roman" w:hAnsi="Times New Roman" w:cs="Times New Roman"/>
          <w:sz w:val="24"/>
          <w:szCs w:val="24"/>
        </w:rPr>
      </w:pPr>
      <w:r w:rsidRPr="00750138">
        <w:rPr>
          <w:rFonts w:ascii="Times New Roman" w:hAnsi="Times New Roman" w:cs="Times New Roman"/>
          <w:i/>
          <w:iCs/>
          <w:sz w:val="24"/>
          <w:szCs w:val="24"/>
        </w:rPr>
        <w:t>On the Mysteries</w:t>
      </w:r>
      <w:r w:rsidRPr="00750138">
        <w:rPr>
          <w:rFonts w:ascii="Times New Roman" w:hAnsi="Times New Roman" w:cs="Times New Roman"/>
          <w:sz w:val="24"/>
          <w:szCs w:val="24"/>
        </w:rPr>
        <w:t xml:space="preserve"> was written by a Neoplatonic philosopher and mystic named Iamblichus sometime between 280 - 304 CE. Little is known about the life of Iamblichus. However, it is generally believed that Iamblichus was born in Chalcis, Syria, no later than 240 CE, grew up in a wealthy family in northern Syria, and died around 325 CE. When he was young, he likely experienced the turmoil of war, as the Persian King </w:t>
      </w:r>
      <w:proofErr w:type="spellStart"/>
      <w:r w:rsidRPr="00750138">
        <w:rPr>
          <w:rFonts w:ascii="Times New Roman" w:hAnsi="Times New Roman" w:cs="Times New Roman"/>
          <w:sz w:val="24"/>
          <w:szCs w:val="24"/>
        </w:rPr>
        <w:t>Shapur</w:t>
      </w:r>
      <w:proofErr w:type="spellEnd"/>
      <w:r w:rsidRPr="00750138">
        <w:rPr>
          <w:rFonts w:ascii="Times New Roman" w:hAnsi="Times New Roman" w:cs="Times New Roman"/>
          <w:sz w:val="24"/>
          <w:szCs w:val="24"/>
        </w:rPr>
        <w:t xml:space="preserve"> invaded northern Syria during that time. </w:t>
      </w:r>
    </w:p>
    <w:p w14:paraId="4131335F" w14:textId="77777777" w:rsidR="00275387" w:rsidRPr="00750138" w:rsidRDefault="00275387" w:rsidP="00750138">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 xml:space="preserve">Iamblichus studied in Syria under a celebrated Neoplatonic philosopher, Porphyry (234 – 304 CE), who was a disciple of other prominent Neoplatonic philosophers, Longinus and Plotinus. Porphyry eventually oversaw a School of Philosophy in Rome, and Iamblichus eventually opened his own school called the Syrian School of Neoplatonism. Iamblichus's students worshiped him and claimed that he performed miracles. "Iamblichus's students were obsessed with the idea that, while he prayed, he rose into the air and turned golden, a notion which Iamblichus himself dismissed" (DM xxv - xxvi). </w:t>
      </w:r>
    </w:p>
    <w:p w14:paraId="178C97A9" w14:textId="77777777" w:rsidR="00275387" w:rsidRPr="00750138" w:rsidRDefault="00275387" w:rsidP="00750138">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 xml:space="preserve">Iamblichus was heavily influenced by </w:t>
      </w:r>
      <w:proofErr w:type="spellStart"/>
      <w:r w:rsidRPr="00750138">
        <w:rPr>
          <w:rFonts w:ascii="Times New Roman" w:hAnsi="Times New Roman" w:cs="Times New Roman"/>
          <w:sz w:val="24"/>
          <w:szCs w:val="24"/>
        </w:rPr>
        <w:t>Neoplatism</w:t>
      </w:r>
      <w:proofErr w:type="spellEnd"/>
      <w:r w:rsidRPr="00750138">
        <w:rPr>
          <w:rFonts w:ascii="Times New Roman" w:hAnsi="Times New Roman" w:cs="Times New Roman"/>
          <w:sz w:val="24"/>
          <w:szCs w:val="24"/>
        </w:rPr>
        <w:t xml:space="preserve"> and </w:t>
      </w:r>
      <w:proofErr w:type="spellStart"/>
      <w:r w:rsidRPr="00750138">
        <w:rPr>
          <w:rFonts w:ascii="Times New Roman" w:hAnsi="Times New Roman" w:cs="Times New Roman"/>
          <w:sz w:val="24"/>
          <w:szCs w:val="24"/>
        </w:rPr>
        <w:t>Hermetism</w:t>
      </w:r>
      <w:proofErr w:type="spellEnd"/>
      <w:r w:rsidRPr="00750138">
        <w:rPr>
          <w:rFonts w:ascii="Times New Roman" w:hAnsi="Times New Roman" w:cs="Times New Roman"/>
          <w:sz w:val="24"/>
          <w:szCs w:val="24"/>
        </w:rPr>
        <w:t xml:space="preserve"> and referenced beliefs from both philosophies in On the Mysteries. While Iamblichus is a Neoplatonic philosopher, he had a predilection for ancient Egyptian religious ideologies and rituals and used the pseudonym Abamon in his treatise as his "assumed Egyptian persona" (DM xxxiii). "Iamblichus allies himself with the ancient holy ranks of the Egyptian caste and reminds us of the tradition that the Greek philosophers (Pythagoras, Plato, Democritus, Eudoxus, and many others) first learnt their wisdom from the Egyptians (DM xxxiii). </w:t>
      </w:r>
    </w:p>
    <w:p w14:paraId="17718EA1" w14:textId="77777777" w:rsidR="00750138" w:rsidRDefault="00750138" w:rsidP="00750138">
      <w:pPr>
        <w:spacing w:after="0" w:line="480" w:lineRule="auto"/>
        <w:rPr>
          <w:rFonts w:ascii="Times New Roman" w:hAnsi="Times New Roman" w:cs="Times New Roman"/>
          <w:sz w:val="24"/>
          <w:szCs w:val="24"/>
          <w:u w:val="single"/>
        </w:rPr>
      </w:pPr>
    </w:p>
    <w:p w14:paraId="1EBD9C16" w14:textId="77777777" w:rsidR="00750138" w:rsidRDefault="00750138" w:rsidP="00750138">
      <w:pPr>
        <w:spacing w:after="0" w:line="480" w:lineRule="auto"/>
        <w:rPr>
          <w:rFonts w:ascii="Times New Roman" w:hAnsi="Times New Roman" w:cs="Times New Roman"/>
          <w:sz w:val="24"/>
          <w:szCs w:val="24"/>
          <w:u w:val="single"/>
        </w:rPr>
      </w:pPr>
    </w:p>
    <w:p w14:paraId="07A2E133" w14:textId="372812A4" w:rsidR="00275387" w:rsidRPr="00750138" w:rsidRDefault="00275387" w:rsidP="00750138">
      <w:pPr>
        <w:spacing w:after="0" w:line="480" w:lineRule="auto"/>
        <w:rPr>
          <w:rFonts w:ascii="Times New Roman" w:hAnsi="Times New Roman" w:cs="Times New Roman"/>
          <w:b/>
          <w:bCs/>
          <w:sz w:val="24"/>
          <w:szCs w:val="24"/>
        </w:rPr>
      </w:pPr>
      <w:r w:rsidRPr="00750138">
        <w:rPr>
          <w:rFonts w:ascii="Times New Roman" w:hAnsi="Times New Roman" w:cs="Times New Roman"/>
          <w:b/>
          <w:bCs/>
          <w:sz w:val="24"/>
          <w:szCs w:val="24"/>
        </w:rPr>
        <w:lastRenderedPageBreak/>
        <w:t xml:space="preserve">Why Iamblichus </w:t>
      </w:r>
      <w:r w:rsidR="00750138">
        <w:rPr>
          <w:rFonts w:ascii="Times New Roman" w:hAnsi="Times New Roman" w:cs="Times New Roman"/>
          <w:b/>
          <w:bCs/>
          <w:sz w:val="24"/>
          <w:szCs w:val="24"/>
        </w:rPr>
        <w:t>Wrote</w:t>
      </w:r>
      <w:r w:rsidRPr="00750138">
        <w:rPr>
          <w:rFonts w:ascii="Times New Roman" w:hAnsi="Times New Roman" w:cs="Times New Roman"/>
          <w:b/>
          <w:bCs/>
          <w:sz w:val="24"/>
          <w:szCs w:val="24"/>
        </w:rPr>
        <w:t xml:space="preserve"> </w:t>
      </w:r>
      <w:proofErr w:type="gramStart"/>
      <w:r w:rsidRPr="00750138">
        <w:rPr>
          <w:rFonts w:ascii="Times New Roman" w:hAnsi="Times New Roman" w:cs="Times New Roman"/>
          <w:b/>
          <w:bCs/>
          <w:sz w:val="24"/>
          <w:szCs w:val="24"/>
        </w:rPr>
        <w:t>On</w:t>
      </w:r>
      <w:proofErr w:type="gramEnd"/>
      <w:r w:rsidRPr="00750138">
        <w:rPr>
          <w:rFonts w:ascii="Times New Roman" w:hAnsi="Times New Roman" w:cs="Times New Roman"/>
          <w:b/>
          <w:bCs/>
          <w:sz w:val="24"/>
          <w:szCs w:val="24"/>
        </w:rPr>
        <w:t xml:space="preserve"> the Mysteries</w:t>
      </w:r>
    </w:p>
    <w:p w14:paraId="1560CEF3" w14:textId="5C2F7264" w:rsidR="00275387" w:rsidRPr="00750138" w:rsidRDefault="00275387" w:rsidP="00750138">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 xml:space="preserve">Iamblichus wrote </w:t>
      </w:r>
      <w:r w:rsidRPr="00750138">
        <w:rPr>
          <w:rFonts w:ascii="Times New Roman" w:hAnsi="Times New Roman" w:cs="Times New Roman"/>
          <w:i/>
          <w:iCs/>
          <w:sz w:val="24"/>
          <w:szCs w:val="24"/>
        </w:rPr>
        <w:t>On the Mysteries</w:t>
      </w:r>
      <w:r w:rsidRPr="00750138">
        <w:rPr>
          <w:rFonts w:ascii="Times New Roman" w:hAnsi="Times New Roman" w:cs="Times New Roman"/>
          <w:sz w:val="24"/>
          <w:szCs w:val="24"/>
        </w:rPr>
        <w:t xml:space="preserve"> to explain the nature of the divine and the role of religious rituals in purifying the soul to facilitate the spiritual transformation necessary to unite with the divine. Iamblichus's objective was to re-establish theurgical Platonism, which he believed to be the true teachings of Plato and Pythagoras (Shaw 267).  </w:t>
      </w:r>
    </w:p>
    <w:p w14:paraId="3CE7DC70" w14:textId="77777777" w:rsidR="00275387" w:rsidRPr="00750138" w:rsidRDefault="00275387" w:rsidP="00750138">
      <w:pPr>
        <w:spacing w:after="0" w:line="480" w:lineRule="auto"/>
        <w:rPr>
          <w:rFonts w:ascii="Times New Roman" w:hAnsi="Times New Roman" w:cs="Times New Roman"/>
          <w:b/>
          <w:bCs/>
          <w:sz w:val="24"/>
          <w:szCs w:val="24"/>
        </w:rPr>
      </w:pPr>
      <w:r w:rsidRPr="00750138">
        <w:rPr>
          <w:rFonts w:ascii="Times New Roman" w:hAnsi="Times New Roman" w:cs="Times New Roman"/>
          <w:b/>
          <w:bCs/>
          <w:sz w:val="24"/>
          <w:szCs w:val="24"/>
        </w:rPr>
        <w:t>Use of Dialogue as a Literary Form</w:t>
      </w:r>
    </w:p>
    <w:p w14:paraId="77CEB244" w14:textId="0C7CC0CF" w:rsidR="003312C5" w:rsidRPr="00750138" w:rsidRDefault="00275387" w:rsidP="00750138">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 xml:space="preserve">Iamblichus wrote </w:t>
      </w:r>
      <w:r w:rsidRPr="00750138">
        <w:rPr>
          <w:rFonts w:ascii="Times New Roman" w:hAnsi="Times New Roman" w:cs="Times New Roman"/>
          <w:i/>
          <w:iCs/>
          <w:sz w:val="24"/>
          <w:szCs w:val="24"/>
        </w:rPr>
        <w:t>On the Mysteries</w:t>
      </w:r>
      <w:r w:rsidRPr="00750138">
        <w:rPr>
          <w:rFonts w:ascii="Times New Roman" w:hAnsi="Times New Roman" w:cs="Times New Roman"/>
          <w:sz w:val="24"/>
          <w:szCs w:val="24"/>
        </w:rPr>
        <w:t xml:space="preserve"> using a dialogue literacy form to articulate his beliefs about theurgy and divination. He conversed with his teacher, Porphyry, who asked in a letter to Anebon (an Egyptian priest) questions about divination and theurgy. Iamblichus responded to Porphyry's questions under the guise of an Egyptian prophet, Abamon (DM xxvii). </w:t>
      </w:r>
      <w:r w:rsidR="003312C5" w:rsidRPr="00750138">
        <w:rPr>
          <w:rFonts w:ascii="Times New Roman" w:hAnsi="Times New Roman" w:cs="Times New Roman"/>
          <w:sz w:val="24"/>
          <w:szCs w:val="24"/>
        </w:rPr>
        <w:t xml:space="preserve">Some scholars believe that Porphyry's letter to Anebo may have deliberately attempted to create a Platonic dialogue about religion. They theorize that Porphyry already knew the answers to his questions but used the question/answer format to draw out explanations from his pupils or fellow philosophers effectively. (Addey 136 – 137).  </w:t>
      </w:r>
    </w:p>
    <w:p w14:paraId="7B6085A1" w14:textId="12DB9F4D" w:rsidR="00275387" w:rsidRPr="00750138" w:rsidRDefault="00275387" w:rsidP="00750138">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 xml:space="preserve">A dialogue genre is often used in philosophy and religious practices because it is an effective literary form for exchanging constructive philosophical ideas, considering different perspectives, and evaluating competing theories or arguments. For example, Plato used dialogue extensively in his writings, including The Republic, where Socrates and other characters discussed various aspects of justice, the ideal state, and the nature of reality. </w:t>
      </w:r>
    </w:p>
    <w:p w14:paraId="40F37164" w14:textId="77777777" w:rsidR="00275387" w:rsidRPr="00750138" w:rsidRDefault="00275387" w:rsidP="00750138">
      <w:pPr>
        <w:spacing w:after="0" w:line="480" w:lineRule="auto"/>
        <w:rPr>
          <w:rFonts w:ascii="Times New Roman" w:hAnsi="Times New Roman" w:cs="Times New Roman"/>
          <w:b/>
          <w:bCs/>
          <w:sz w:val="24"/>
          <w:szCs w:val="24"/>
        </w:rPr>
      </w:pPr>
      <w:r w:rsidRPr="00750138">
        <w:rPr>
          <w:rFonts w:ascii="Times New Roman" w:hAnsi="Times New Roman" w:cs="Times New Roman"/>
          <w:b/>
          <w:bCs/>
          <w:sz w:val="24"/>
          <w:szCs w:val="24"/>
        </w:rPr>
        <w:t xml:space="preserve">Historical and Religious Contexts </w:t>
      </w:r>
    </w:p>
    <w:p w14:paraId="5651E590" w14:textId="77777777"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ab/>
        <w:t xml:space="preserve">Iamblichus (ca. 240 – 325 CE) lived in the 3rd and 4th centuries CE in Syria, which was part of the Roman empire during that period. During this time in the Roman Empire, the dominant religious traditions were polytheistic, and significant religious and philosophical </w:t>
      </w:r>
      <w:r w:rsidRPr="00750138">
        <w:rPr>
          <w:rFonts w:ascii="Times New Roman" w:hAnsi="Times New Roman" w:cs="Times New Roman"/>
          <w:sz w:val="24"/>
          <w:szCs w:val="24"/>
        </w:rPr>
        <w:lastRenderedPageBreak/>
        <w:t xml:space="preserve">developments emerged. One of the dominant philosophical movements was Neoplatonism, which was based on the philosophy of Plato (428 – 348 BCE), Aristotle (384 – 322 BCE), and other mystical and religious traditions. Neoplatonism believed in a divine, transcendent, ultimate reality (called the "One" or "Good"), which reflected the highest goal of human existence. A hierarchy of lesser beings (including humans) existed below the One. Neoplatonists believed that through contemplation, spiritual practice, and ethical living, humans could move closer to the One, with the ultimate goal of achieving a mystical union with the supreme reality.  </w:t>
      </w:r>
    </w:p>
    <w:p w14:paraId="1EE0B628" w14:textId="77777777"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ab/>
        <w:t>Another popular ideology during this time in the Roman Empire that influenced Iamblichus was the Mithras Liturgy. The Mithras Liturgy is a "magical" syncretic text comprising different religious beliefs and rituals, including Greek, Egyptian, and Persian. The emphasis of the liturgy is the importance of the purification of the human soul with the goal of experiencing a mystical union with the "Divine." The "Divine" in the context of the Mithras Liturgy was Mithras, the Persian god of sun, light, and justice. Many ideologies of the Mithras Liturgy are aligned with Iamblichus's beliefs. For example, the Mithras Liturgy taught that humans must focus on purifying the soul to attain divine knowledge. Additionally, the Mithras Liturgy included many ancient Egyptian beliefs and practices. For example, the liturgy used hieroglyphs, other Egyptian symbols, and magical substances commonly used in Egyptian rituals, such as incense.</w:t>
      </w:r>
    </w:p>
    <w:p w14:paraId="2DB8E523" w14:textId="77777777" w:rsidR="00275387" w:rsidRPr="00750138" w:rsidRDefault="00275387" w:rsidP="00750138">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 xml:space="preserve">Iamblichus was also influenced by the Chaldean Oracles, a collection of mystical texts attributed to ancient Mesopotamians (known as the Chaldeans) but likely written in the 2nd and 3rd centuries CE. Iamblichus cited the Chaldean Oracles as an authoritative source of mystical knowledge and incorporated their teachings into his philosophical teachings. He believed that the </w:t>
      </w:r>
      <w:r w:rsidRPr="00750138">
        <w:rPr>
          <w:rFonts w:ascii="Times New Roman" w:hAnsi="Times New Roman" w:cs="Times New Roman"/>
          <w:sz w:val="24"/>
          <w:szCs w:val="24"/>
        </w:rPr>
        <w:lastRenderedPageBreak/>
        <w:t>Chaldean Oracles were an essential source of spiritual wisdom that provided religious teachings for achieving union with the divine.</w:t>
      </w:r>
    </w:p>
    <w:p w14:paraId="293B49EE" w14:textId="77777777"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ab/>
      </w:r>
      <w:r w:rsidRPr="00750138">
        <w:rPr>
          <w:rFonts w:ascii="Times New Roman" w:hAnsi="Times New Roman" w:cs="Times New Roman"/>
          <w:i/>
          <w:iCs/>
          <w:sz w:val="24"/>
          <w:szCs w:val="24"/>
        </w:rPr>
        <w:t>On the Mysteries</w:t>
      </w:r>
      <w:r w:rsidRPr="00750138">
        <w:rPr>
          <w:rFonts w:ascii="Times New Roman" w:hAnsi="Times New Roman" w:cs="Times New Roman"/>
          <w:sz w:val="24"/>
          <w:szCs w:val="24"/>
        </w:rPr>
        <w:t xml:space="preserve"> was written between 280 – 305 CE, years before Emperor Theodosius I declared Christianity as the official state religion of the Roman Empire in 380 CE. Therefore, Iamblichus did not have to address any criticisms about "pagan-Christian debates." However, he lived when ancient traditions were challenged by "recently invented innovative Hellenes" (Shaw 3 – 4).  </w:t>
      </w:r>
    </w:p>
    <w:p w14:paraId="628FFD9C" w14:textId="77777777" w:rsidR="00275387" w:rsidRPr="00750138" w:rsidRDefault="00275387" w:rsidP="00750138">
      <w:pPr>
        <w:spacing w:after="0" w:line="480" w:lineRule="auto"/>
        <w:rPr>
          <w:rFonts w:ascii="Times New Roman" w:hAnsi="Times New Roman" w:cs="Times New Roman"/>
          <w:b/>
          <w:bCs/>
          <w:sz w:val="24"/>
          <w:szCs w:val="24"/>
        </w:rPr>
      </w:pPr>
      <w:r w:rsidRPr="00750138">
        <w:rPr>
          <w:rFonts w:ascii="Times New Roman" w:hAnsi="Times New Roman" w:cs="Times New Roman"/>
          <w:b/>
          <w:bCs/>
          <w:sz w:val="24"/>
          <w:szCs w:val="24"/>
        </w:rPr>
        <w:t xml:space="preserve">Arguments For and Against Divination </w:t>
      </w:r>
    </w:p>
    <w:p w14:paraId="490134D2" w14:textId="573D85F3"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ab/>
        <w:t xml:space="preserve">Iamblichus believed and argued that the function of "true divination" is the deification of the soul (Shaw 261). Unlike other popular beliefs, Iamblichus did not believe that the primary reason for divination was to gain knowledge about the future. He believed </w:t>
      </w:r>
      <w:r w:rsidR="00750138">
        <w:rPr>
          <w:rFonts w:ascii="Times New Roman" w:hAnsi="Times New Roman" w:cs="Times New Roman"/>
          <w:sz w:val="24"/>
          <w:szCs w:val="24"/>
        </w:rPr>
        <w:t xml:space="preserve">that if one </w:t>
      </w:r>
      <w:r w:rsidRPr="00750138">
        <w:rPr>
          <w:rFonts w:ascii="Times New Roman" w:hAnsi="Times New Roman" w:cs="Times New Roman"/>
          <w:sz w:val="24"/>
          <w:szCs w:val="24"/>
        </w:rPr>
        <w:t>gain</w:t>
      </w:r>
      <w:r w:rsidR="00750138">
        <w:rPr>
          <w:rFonts w:ascii="Times New Roman" w:hAnsi="Times New Roman" w:cs="Times New Roman"/>
          <w:sz w:val="24"/>
          <w:szCs w:val="24"/>
        </w:rPr>
        <w:t>ed</w:t>
      </w:r>
      <w:r w:rsidRPr="00750138">
        <w:rPr>
          <w:rFonts w:ascii="Times New Roman" w:hAnsi="Times New Roman" w:cs="Times New Roman"/>
          <w:sz w:val="24"/>
          <w:szCs w:val="24"/>
        </w:rPr>
        <w:t xml:space="preserve"> knowledge about the future</w:t>
      </w:r>
      <w:r w:rsidR="00750138">
        <w:rPr>
          <w:rFonts w:ascii="Times New Roman" w:hAnsi="Times New Roman" w:cs="Times New Roman"/>
          <w:sz w:val="24"/>
          <w:szCs w:val="24"/>
        </w:rPr>
        <w:t>, it</w:t>
      </w:r>
      <w:r w:rsidRPr="00750138">
        <w:rPr>
          <w:rFonts w:ascii="Times New Roman" w:hAnsi="Times New Roman" w:cs="Times New Roman"/>
          <w:sz w:val="24"/>
          <w:szCs w:val="24"/>
        </w:rPr>
        <w:t xml:space="preserve"> was merely a secondary consequence</w:t>
      </w:r>
      <w:r w:rsidR="00750138">
        <w:rPr>
          <w:rFonts w:ascii="Times New Roman" w:hAnsi="Times New Roman" w:cs="Times New Roman"/>
          <w:sz w:val="24"/>
          <w:szCs w:val="24"/>
        </w:rPr>
        <w:t>; and that</w:t>
      </w:r>
      <w:r w:rsidRPr="00750138">
        <w:rPr>
          <w:rFonts w:ascii="Times New Roman" w:hAnsi="Times New Roman" w:cs="Times New Roman"/>
          <w:sz w:val="24"/>
          <w:szCs w:val="24"/>
        </w:rPr>
        <w:t xml:space="preserve"> </w:t>
      </w:r>
      <w:r w:rsidR="00750138">
        <w:rPr>
          <w:rFonts w:ascii="Times New Roman" w:hAnsi="Times New Roman" w:cs="Times New Roman"/>
          <w:sz w:val="24"/>
          <w:szCs w:val="24"/>
        </w:rPr>
        <w:t>h</w:t>
      </w:r>
      <w:r w:rsidRPr="00750138">
        <w:rPr>
          <w:rFonts w:ascii="Times New Roman" w:hAnsi="Times New Roman" w:cs="Times New Roman"/>
          <w:sz w:val="24"/>
          <w:szCs w:val="24"/>
        </w:rPr>
        <w:t xml:space="preserve">umans cannot foretell the future because humans are "feeble and puny" (DM 167). </w:t>
      </w:r>
    </w:p>
    <w:p w14:paraId="4E542C63" w14:textId="77777777" w:rsidR="00275387" w:rsidRPr="00750138" w:rsidRDefault="00275387" w:rsidP="00750138">
      <w:pPr>
        <w:spacing w:after="0" w:line="480" w:lineRule="auto"/>
        <w:ind w:left="720"/>
        <w:rPr>
          <w:rFonts w:ascii="Times New Roman" w:hAnsi="Times New Roman" w:cs="Times New Roman"/>
          <w:sz w:val="24"/>
          <w:szCs w:val="24"/>
        </w:rPr>
      </w:pPr>
      <w:r w:rsidRPr="00750138">
        <w:rPr>
          <w:rFonts w:ascii="Times New Roman" w:hAnsi="Times New Roman" w:cs="Times New Roman"/>
          <w:sz w:val="24"/>
          <w:szCs w:val="24"/>
        </w:rPr>
        <w:t xml:space="preserve">"Divine mantike alone unites us with the Gods, for it genuinely gives us a share of the divine life, has a share in prognosis and divine intuitions, and makes us truly divine. It truly bestows the Good on us, because the most blessed intuition of the Gods is filled with all good things" (DM 289, 3- 8).  </w:t>
      </w:r>
    </w:p>
    <w:p w14:paraId="0E37B27A" w14:textId="77777777"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ab/>
        <w:t xml:space="preserve">One of the fundamental beliefs Iamblichus disagreed with Porphyry on relates to the soul. Iamblichus believed that the human soul fully descends into the body incarnate where the nous of the soul is unconscious and inaccessible, and the only vehicle for salvation and union with the divine is through the practice of theurgy rites and divine actions from the grace of the gods (Shaw viii). "Divine works cannot be accomplished with the propriety without some presence of superior beings, beholding and contemplating the sacred action" (DM 165). In contrast, Plotinus </w:t>
      </w:r>
      <w:r w:rsidRPr="00750138">
        <w:rPr>
          <w:rFonts w:ascii="Times New Roman" w:hAnsi="Times New Roman" w:cs="Times New Roman"/>
          <w:sz w:val="24"/>
          <w:szCs w:val="24"/>
        </w:rPr>
        <w:lastRenderedPageBreak/>
        <w:t xml:space="preserve">and Porphyry thought that part of the soul is 'undescended' and remains in the Intellect. (Addey 147). </w:t>
      </w:r>
    </w:p>
    <w:p w14:paraId="09C6A400" w14:textId="77777777"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ab/>
        <w:t xml:space="preserve">Because of the fundamental belief that the soul needs divine theurgy to achieve union with the gods, Iamblichus and Plato revered the Egyptian religion as the "ideal" religion for spiritual enlightenment. "Only a tradition received from the gods could play the role of authoritative "other" to the fallen soul and fallen society. Deference to Egyptian wisdom was already part of the Platonic dialogues where "Egypt" functioned as an ideal culture against what Plato measured his own" (Shaw 268). Iamblichus believed that because the Egyptians were the first to receive the prerogative of communication with the gods, the ancient Egyptian rites should be revered and used to access the divine (Graf 220). It does not matter whether the Egyptian rites can be explained intellectually. What matters is the experience of performing the Egyptian rituals. </w:t>
      </w:r>
    </w:p>
    <w:p w14:paraId="248E57E3" w14:textId="77777777"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ab/>
        <w:t xml:space="preserve">In On the Mysteries, Iamblichus distinguished between divine theurgy and worthless magic. He repeatedly asserted that "...all things come from the gods, and that all wonders or demonstrations of power are their work alone (I.21.66; II 11.95-99; III.1.100-101; III.18-10; III.22.153-154; III.31.178-179). "Divination is accomplished by divine acts and signs and consists of divine visions and scientific insights" (DM 119).  </w:t>
      </w:r>
    </w:p>
    <w:p w14:paraId="03CE68AC" w14:textId="324F2497" w:rsidR="00275387" w:rsidRPr="00750138" w:rsidRDefault="00275387" w:rsidP="00750138">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 xml:space="preserve">Additionally, humans cannot coerce or persuade gods through magic, prayers, or entreaties because gods do not obey humans. "It is not the sorcerers who force the gods; </w:t>
      </w:r>
      <w:r w:rsidR="00750138" w:rsidRPr="00750138">
        <w:rPr>
          <w:rFonts w:ascii="Times New Roman" w:hAnsi="Times New Roman" w:cs="Times New Roman"/>
          <w:sz w:val="24"/>
          <w:szCs w:val="24"/>
        </w:rPr>
        <w:t>instead,</w:t>
      </w:r>
      <w:r w:rsidRPr="00750138">
        <w:rPr>
          <w:rFonts w:ascii="Times New Roman" w:hAnsi="Times New Roman" w:cs="Times New Roman"/>
          <w:sz w:val="24"/>
          <w:szCs w:val="24"/>
        </w:rPr>
        <w:t xml:space="preserve"> it is their own divine nature, which is pure good" (Graf 228). "All foreknowledge and execution of eternal works are divine works, not accomplished by other human causes, but by reason of such as the gods alone know" (DM 169). The gods communicate with humans through their grace if humans are pious and pure. Demonstrations of miracles are entirely a divine prerogative. </w:t>
      </w:r>
      <w:r w:rsidRPr="00750138">
        <w:rPr>
          <w:rFonts w:ascii="Times New Roman" w:hAnsi="Times New Roman" w:cs="Times New Roman"/>
          <w:sz w:val="24"/>
          <w:szCs w:val="24"/>
        </w:rPr>
        <w:lastRenderedPageBreak/>
        <w:t>Furthermore, morality and virtue were prerequisites for those who perform holy rites; arrogance and impiety are dangerous (Clarke, xxvi).</w:t>
      </w:r>
    </w:p>
    <w:p w14:paraId="209253B8" w14:textId="77777777" w:rsidR="00275387" w:rsidRPr="00750138" w:rsidRDefault="00275387" w:rsidP="00750138">
      <w:pPr>
        <w:spacing w:after="0" w:line="480" w:lineRule="auto"/>
        <w:rPr>
          <w:rFonts w:ascii="Times New Roman" w:hAnsi="Times New Roman" w:cs="Times New Roman"/>
          <w:b/>
          <w:bCs/>
          <w:sz w:val="24"/>
          <w:szCs w:val="24"/>
        </w:rPr>
      </w:pPr>
      <w:r w:rsidRPr="00750138">
        <w:rPr>
          <w:rFonts w:ascii="Times New Roman" w:hAnsi="Times New Roman" w:cs="Times New Roman"/>
          <w:b/>
          <w:bCs/>
          <w:sz w:val="24"/>
          <w:szCs w:val="24"/>
        </w:rPr>
        <w:t xml:space="preserve">Specific Beliefs about Divination </w:t>
      </w:r>
    </w:p>
    <w:p w14:paraId="28A28D64" w14:textId="77777777" w:rsidR="00275387" w:rsidRPr="00750138" w:rsidRDefault="00275387" w:rsidP="00750138">
      <w:pPr>
        <w:spacing w:after="0" w:line="480" w:lineRule="auto"/>
        <w:rPr>
          <w:rFonts w:ascii="Times New Roman" w:hAnsi="Times New Roman" w:cs="Times New Roman"/>
          <w:sz w:val="24"/>
          <w:szCs w:val="24"/>
          <w:u w:val="single"/>
        </w:rPr>
      </w:pPr>
      <w:r w:rsidRPr="00750138">
        <w:rPr>
          <w:rFonts w:ascii="Times New Roman" w:hAnsi="Times New Roman" w:cs="Times New Roman"/>
          <w:sz w:val="24"/>
          <w:szCs w:val="24"/>
          <w:u w:val="single"/>
        </w:rPr>
        <w:t>Dreams</w:t>
      </w:r>
    </w:p>
    <w:p w14:paraId="7F16FD1B" w14:textId="77777777" w:rsidR="00275387" w:rsidRPr="00750138" w:rsidRDefault="00275387" w:rsidP="00750138">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 xml:space="preserve">Porphyry asks Anebon about divination and dreams. He asks Anebon to explain how one can foretell the future through dreams philosophically. Iamblichus replies that dreams "sent by god" differ from "ordinary" dreams. Gods communicate with humans through "dreams" when they wake up from sleeping or are fully awake. In those circumstances, divine epiphanies may be received by humans. Iamblichus describes an auditory divine dream experience asserting that it does not resemble anything human: "…it is possible to hear a sudden voice guiding us about things to be done, or the voices are heard between waking and going to sleep, or even when wholly awake. When entering it makes a whooshing sound, and diffuses itself in all directions without contact, and it does wondrous works by way of freeing both soul and body from their sufferings" (DM 123). </w:t>
      </w:r>
    </w:p>
    <w:p w14:paraId="2FF8F576" w14:textId="77777777"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ab/>
        <w:t xml:space="preserve">Iamblichus also describes a visual divine dream experience: "At other times, however, when a light shines brightly and peacefully, not only is the sight of the eye possessed, but closed up after previously being quite open. And the other senses are aware and consciously aware of how the gods shine forth in the light, and with a clear understanding they both hear what they say and know what they do…all of these are divine and fit for reception of the gods, and they are sent by the gods themselves, and such things precede it, a </w:t>
      </w:r>
      <w:proofErr w:type="spellStart"/>
      <w:r w:rsidRPr="00750138">
        <w:rPr>
          <w:rFonts w:ascii="Times New Roman" w:hAnsi="Times New Roman" w:cs="Times New Roman"/>
          <w:sz w:val="24"/>
          <w:szCs w:val="24"/>
        </w:rPr>
        <w:t>par</w:t>
      </w:r>
      <w:proofErr w:type="spellEnd"/>
      <w:r w:rsidRPr="00750138">
        <w:rPr>
          <w:rFonts w:ascii="Times New Roman" w:hAnsi="Times New Roman" w:cs="Times New Roman"/>
          <w:sz w:val="24"/>
          <w:szCs w:val="24"/>
        </w:rPr>
        <w:t xml:space="preserve"> of the divine epiphany" (DM 123).</w:t>
      </w:r>
    </w:p>
    <w:p w14:paraId="7CED850F" w14:textId="77777777"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 xml:space="preserve">"Dreams" that are not initiated by the gods, such as dreams used to foretell a future event by a dream analyzer, are not a valid form of divination. Iamblichus's response is consistent with his general assertion that divine acts of the gods only accomplish divination. Porphyry and </w:t>
      </w:r>
      <w:r w:rsidRPr="00750138">
        <w:rPr>
          <w:rFonts w:ascii="Times New Roman" w:hAnsi="Times New Roman" w:cs="Times New Roman"/>
          <w:sz w:val="24"/>
          <w:szCs w:val="24"/>
        </w:rPr>
        <w:lastRenderedPageBreak/>
        <w:t xml:space="preserve">Iamblichus agree that people cannot foretell a person's future by analyzing dreams. However, it would be difficult for Porphyry to argue philosophically with Iamblichus about god-sent dreams because any evidence that the dream is divine is based on personal experience.   </w:t>
      </w:r>
    </w:p>
    <w:p w14:paraId="3F167E72" w14:textId="77777777" w:rsidR="00275387" w:rsidRPr="00750138" w:rsidRDefault="00275387" w:rsidP="00750138">
      <w:pPr>
        <w:spacing w:after="0" w:line="480" w:lineRule="auto"/>
        <w:rPr>
          <w:rFonts w:ascii="Times New Roman" w:hAnsi="Times New Roman" w:cs="Times New Roman"/>
          <w:sz w:val="24"/>
          <w:szCs w:val="24"/>
          <w:u w:val="single"/>
        </w:rPr>
      </w:pPr>
      <w:r w:rsidRPr="00750138">
        <w:rPr>
          <w:rFonts w:ascii="Times New Roman" w:hAnsi="Times New Roman" w:cs="Times New Roman"/>
          <w:sz w:val="24"/>
          <w:szCs w:val="24"/>
          <w:u w:val="single"/>
        </w:rPr>
        <w:t>Music</w:t>
      </w:r>
    </w:p>
    <w:p w14:paraId="5CFDA7C4" w14:textId="77777777"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ab/>
        <w:t xml:space="preserve">Porphyry asks Anebon about divination and music. He wants Anebon to explain why people suffering from mental alienation become enthusiastic and energized when hearing certain types of music like cymbals, drums, or modulated sounds. Iamblichus replies that musical theurgy comes from the gods like all true divination. "…sounds and melodies are appropriately consecrated to the Gods" (Taylor 68). Additionally, before the soul descended into the body incarnate, it heard the divine harmony. Therefore, when the gods play music, it awakens and reminds the soul of the divine harmony that it is familiar with. "Musical theurgy came from the gods and gave the soul direct contact with them" (Shaw 197). </w:t>
      </w:r>
    </w:p>
    <w:p w14:paraId="0A19E791" w14:textId="77777777" w:rsidR="00275387" w:rsidRPr="00750138" w:rsidRDefault="00275387" w:rsidP="00750138">
      <w:pPr>
        <w:spacing w:after="0" w:line="480" w:lineRule="auto"/>
        <w:rPr>
          <w:rFonts w:ascii="Times New Roman" w:hAnsi="Times New Roman" w:cs="Times New Roman"/>
          <w:sz w:val="24"/>
          <w:szCs w:val="24"/>
          <w:u w:val="single"/>
        </w:rPr>
      </w:pPr>
      <w:r w:rsidRPr="00750138">
        <w:rPr>
          <w:rFonts w:ascii="Times New Roman" w:hAnsi="Times New Roman" w:cs="Times New Roman"/>
          <w:sz w:val="24"/>
          <w:szCs w:val="24"/>
          <w:u w:val="single"/>
        </w:rPr>
        <w:t>Oracles</w:t>
      </w:r>
    </w:p>
    <w:p w14:paraId="1ED56598" w14:textId="77777777"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ab/>
        <w:t xml:space="preserve">Porphyry asks Anebon to discuss how three famous oracles engage in prophecy: the priest of Clarian Apollo in Colophon, the women who prophesize at Delphi, and the prophetesses of the Branchidai. Iamblichus asserts that there are many more famous oracles than the three mentioned but limits his discussion to the three. He explains that the type of divination that oracles experience is "divine transport." Applying this type of divination requires the receiving prophet to be pure enough to receive god's prophetic powers. "Iamblichus maintains that intellectual contemplation and preparation, philosophy, is a vital prerequisite for the practice of theurgy; furthermore, the theurgist must actively cultivate his or her receptivity in order to attain a pure and perfect receptacle for the god to manifest through during the course of the ritual" (Addey 189 – 190). </w:t>
      </w:r>
    </w:p>
    <w:p w14:paraId="7BA7295E" w14:textId="007FFA56" w:rsidR="00275387" w:rsidRPr="00750138" w:rsidRDefault="00275387" w:rsidP="00750138">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lastRenderedPageBreak/>
        <w:t xml:space="preserve">It is well accepted that the priest of Colophon obtains his oracular power from drinking the spring water from a subterranean chamber. Therefore, some may believe that a prophetic spirit passes through the water; however, the divine does not permeate in a fragmented and divided manner but illuminates the spring with its own prophetic power (DM 147). Another critical factor for the divine transport is that the priest of Colophon is a pure receptacle so he is able to receive the god's divine power as a prophetic instrument.  </w:t>
      </w:r>
    </w:p>
    <w:p w14:paraId="56EB0158" w14:textId="77777777" w:rsidR="00275387" w:rsidRPr="00750138" w:rsidRDefault="00275387" w:rsidP="00750138">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 xml:space="preserve">Similarly, the prophetess at Delphi is a pure soul as she "gives herself absolutely to the divine spirit" and is "wholly the god's possession" (DM 148 – 149). Like the priest at Colophon, the prophetess at Delphi is used willingly by the gods as a pure receptacle. </w:t>
      </w:r>
    </w:p>
    <w:p w14:paraId="223FB142" w14:textId="175FEF8D" w:rsidR="003312C5" w:rsidRPr="00750138" w:rsidRDefault="00275387" w:rsidP="00750138">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 xml:space="preserve">Lastly, the woman at Branchidai engages in a purity ritual before divination, preparing themselves to be used as a receptacle for the gods. In order to receive god's power, one must be pious, pure, and dedicated to the divine.  </w:t>
      </w:r>
    </w:p>
    <w:p w14:paraId="500F4FA9" w14:textId="0E7B10C9" w:rsidR="00275387" w:rsidRPr="00750138" w:rsidRDefault="00275387" w:rsidP="00750138">
      <w:pPr>
        <w:spacing w:after="0" w:line="480" w:lineRule="auto"/>
        <w:rPr>
          <w:rFonts w:ascii="Times New Roman" w:hAnsi="Times New Roman" w:cs="Times New Roman"/>
          <w:b/>
          <w:bCs/>
          <w:sz w:val="24"/>
          <w:szCs w:val="24"/>
        </w:rPr>
      </w:pPr>
      <w:r w:rsidRPr="00750138">
        <w:rPr>
          <w:rFonts w:ascii="Times New Roman" w:hAnsi="Times New Roman" w:cs="Times New Roman"/>
          <w:b/>
          <w:bCs/>
          <w:sz w:val="24"/>
          <w:szCs w:val="24"/>
        </w:rPr>
        <w:t xml:space="preserve">Divination Accomplished by Human Skill </w:t>
      </w:r>
    </w:p>
    <w:p w14:paraId="766FEE78" w14:textId="77777777" w:rsidR="00275387" w:rsidRPr="00750138" w:rsidRDefault="00275387" w:rsidP="00750138">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 xml:space="preserve">In contrast to humans, who are used as willing pious, and pure receptacles of the gods, some diviners claim that they perform divinations through human skill. Porphyry asks Anebon about people who "have already established a technique for pursuing the future by means of entrails, birds, and stars" (DM 157). Iamblichus replies that divinations accomplished by human skill are artificial divinations based on guessing and supplication. The gods do not initiate these types of divination and therefore are not pure, sacred, and not to be taken seriously.       </w:t>
      </w:r>
    </w:p>
    <w:p w14:paraId="3F1C56E6" w14:textId="77777777" w:rsidR="00275387" w:rsidRPr="00750138" w:rsidRDefault="00275387" w:rsidP="00750138">
      <w:pPr>
        <w:spacing w:after="0" w:line="480" w:lineRule="auto"/>
        <w:rPr>
          <w:rFonts w:ascii="Times New Roman" w:hAnsi="Times New Roman" w:cs="Times New Roman"/>
          <w:sz w:val="24"/>
          <w:szCs w:val="24"/>
          <w:u w:val="single"/>
        </w:rPr>
      </w:pPr>
      <w:r w:rsidRPr="00750138">
        <w:rPr>
          <w:rFonts w:ascii="Times New Roman" w:hAnsi="Times New Roman" w:cs="Times New Roman"/>
          <w:sz w:val="24"/>
          <w:szCs w:val="24"/>
          <w:u w:val="single"/>
        </w:rPr>
        <w:t>Astrology</w:t>
      </w:r>
    </w:p>
    <w:p w14:paraId="3D3E7F36" w14:textId="77777777" w:rsidR="00275387" w:rsidRPr="00750138" w:rsidRDefault="00275387" w:rsidP="00750138">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 xml:space="preserve">Porphyry asks Anebon about astrology: "But these (image makers) observe the movement of the celestial bodies, and they will tell from the ranging of a given star with another or others around the heavens whether the divination will be true or false…." (DM 193 - 195). </w:t>
      </w:r>
      <w:r w:rsidRPr="00750138">
        <w:rPr>
          <w:rFonts w:ascii="Times New Roman" w:hAnsi="Times New Roman" w:cs="Times New Roman"/>
          <w:sz w:val="24"/>
          <w:szCs w:val="24"/>
        </w:rPr>
        <w:lastRenderedPageBreak/>
        <w:t>Iamblichus does not see astrology as an effective form of divination but indicates that it may be used as a theurgical tool. "Taking his cue from Egyptian astrologers, he is aware of the opportune moment (</w:t>
      </w:r>
      <w:proofErr w:type="spellStart"/>
      <w:r w:rsidRPr="00750138">
        <w:rPr>
          <w:rFonts w:ascii="Times New Roman" w:hAnsi="Times New Roman" w:cs="Times New Roman"/>
          <w:sz w:val="24"/>
          <w:szCs w:val="24"/>
        </w:rPr>
        <w:t>kairos</w:t>
      </w:r>
      <w:proofErr w:type="spellEnd"/>
      <w:r w:rsidRPr="00750138">
        <w:rPr>
          <w:rFonts w:ascii="Times New Roman" w:hAnsi="Times New Roman" w:cs="Times New Roman"/>
          <w:sz w:val="24"/>
          <w:szCs w:val="24"/>
        </w:rPr>
        <w:t xml:space="preserve">) at which theurgic rituals, leading the soul to realms beyond fate and toward the highest god should be begun…" (Greenbaum 247). Iamblichus believes people should be focused on unifying with the divine and not trying to foretell the future.   </w:t>
      </w:r>
    </w:p>
    <w:p w14:paraId="21A3034D" w14:textId="77777777" w:rsidR="00275387" w:rsidRPr="00750138" w:rsidRDefault="00275387" w:rsidP="00750138">
      <w:pPr>
        <w:spacing w:after="0" w:line="480" w:lineRule="auto"/>
        <w:rPr>
          <w:rFonts w:ascii="Times New Roman" w:hAnsi="Times New Roman" w:cs="Times New Roman"/>
          <w:b/>
          <w:bCs/>
          <w:sz w:val="24"/>
          <w:szCs w:val="24"/>
        </w:rPr>
      </w:pPr>
      <w:r w:rsidRPr="00750138">
        <w:rPr>
          <w:rFonts w:ascii="Times New Roman" w:hAnsi="Times New Roman" w:cs="Times New Roman"/>
          <w:b/>
          <w:bCs/>
          <w:sz w:val="24"/>
          <w:szCs w:val="24"/>
        </w:rPr>
        <w:t xml:space="preserve">Critique   </w:t>
      </w:r>
    </w:p>
    <w:p w14:paraId="05C25BCC" w14:textId="2157297B" w:rsidR="00275387" w:rsidRPr="00750138" w:rsidRDefault="00275387" w:rsidP="003C4520">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 xml:space="preserve">In </w:t>
      </w:r>
      <w:r w:rsidRPr="00750138">
        <w:rPr>
          <w:rFonts w:ascii="Times New Roman" w:hAnsi="Times New Roman" w:cs="Times New Roman"/>
          <w:i/>
          <w:iCs/>
          <w:sz w:val="24"/>
          <w:szCs w:val="24"/>
        </w:rPr>
        <w:t>On the Mysteries</w:t>
      </w:r>
      <w:r w:rsidRPr="00750138">
        <w:rPr>
          <w:rFonts w:ascii="Times New Roman" w:hAnsi="Times New Roman" w:cs="Times New Roman"/>
          <w:sz w:val="24"/>
          <w:szCs w:val="24"/>
        </w:rPr>
        <w:t xml:space="preserve">, Porphyry seeks to gain answers to questions using open debate and philosophical arguments; and Iamblichus asserts that he will respond to Porphyry's questions using philosophical, theological, and theurgical arguments. However, the core of Iamblichus' arguments and assertions center around abstract, metaphysical theurgical ideologies based on </w:t>
      </w:r>
      <w:r w:rsidR="003C4520">
        <w:rPr>
          <w:rFonts w:ascii="Times New Roman" w:hAnsi="Times New Roman" w:cs="Times New Roman"/>
          <w:sz w:val="24"/>
          <w:szCs w:val="24"/>
        </w:rPr>
        <w:t xml:space="preserve">Neoplatonic philosophy and </w:t>
      </w:r>
      <w:r w:rsidRPr="00750138">
        <w:rPr>
          <w:rFonts w:ascii="Times New Roman" w:hAnsi="Times New Roman" w:cs="Times New Roman"/>
          <w:sz w:val="24"/>
          <w:szCs w:val="24"/>
        </w:rPr>
        <w:t>personal experience</w:t>
      </w:r>
      <w:r w:rsidR="003C4520">
        <w:rPr>
          <w:rFonts w:ascii="Times New Roman" w:hAnsi="Times New Roman" w:cs="Times New Roman"/>
          <w:sz w:val="24"/>
          <w:szCs w:val="24"/>
        </w:rPr>
        <w:t>s</w:t>
      </w:r>
      <w:r w:rsidRPr="00750138">
        <w:rPr>
          <w:rFonts w:ascii="Times New Roman" w:hAnsi="Times New Roman" w:cs="Times New Roman"/>
          <w:sz w:val="24"/>
          <w:szCs w:val="24"/>
        </w:rPr>
        <w:t>.</w:t>
      </w:r>
      <w:r w:rsidR="005562A2" w:rsidRPr="00750138">
        <w:rPr>
          <w:rFonts w:ascii="Times New Roman" w:hAnsi="Times New Roman" w:cs="Times New Roman"/>
          <w:sz w:val="24"/>
          <w:szCs w:val="24"/>
        </w:rPr>
        <w:t xml:space="preserve"> Whether or not Iamblichus’s major assertions and perspectives about using religious rituals to invoke the divine and facilitate spiritual transformation are compelling depends upon one’s </w:t>
      </w:r>
      <w:bookmarkStart w:id="6" w:name="_Hlk129557075"/>
      <w:r w:rsidR="005562A2" w:rsidRPr="00750138">
        <w:rPr>
          <w:rFonts w:ascii="Times New Roman" w:hAnsi="Times New Roman" w:cs="Times New Roman"/>
          <w:sz w:val="24"/>
          <w:szCs w:val="24"/>
        </w:rPr>
        <w:t>philosophical and theological perspective</w:t>
      </w:r>
      <w:bookmarkEnd w:id="6"/>
      <w:r w:rsidR="005562A2" w:rsidRPr="00750138">
        <w:rPr>
          <w:rFonts w:ascii="Times New Roman" w:hAnsi="Times New Roman" w:cs="Times New Roman"/>
          <w:sz w:val="24"/>
          <w:szCs w:val="24"/>
        </w:rPr>
        <w:t xml:space="preserve">. </w:t>
      </w:r>
      <w:r w:rsidR="003C4520">
        <w:rPr>
          <w:rFonts w:ascii="Times New Roman" w:hAnsi="Times New Roman" w:cs="Times New Roman"/>
          <w:sz w:val="24"/>
          <w:szCs w:val="24"/>
        </w:rPr>
        <w:t>For Iamblichus’s arguments and assertions to be convincing and inspirational, i</w:t>
      </w:r>
      <w:r w:rsidR="005562A2" w:rsidRPr="00750138">
        <w:rPr>
          <w:rFonts w:ascii="Times New Roman" w:hAnsi="Times New Roman" w:cs="Times New Roman"/>
          <w:sz w:val="24"/>
          <w:szCs w:val="24"/>
        </w:rPr>
        <w:t>t would be helpful if o</w:t>
      </w:r>
      <w:r w:rsidRPr="00750138">
        <w:rPr>
          <w:rFonts w:ascii="Times New Roman" w:hAnsi="Times New Roman" w:cs="Times New Roman"/>
          <w:sz w:val="24"/>
          <w:szCs w:val="24"/>
        </w:rPr>
        <w:t>ne</w:t>
      </w:r>
      <w:r w:rsidR="005562A2" w:rsidRPr="00750138">
        <w:rPr>
          <w:rFonts w:ascii="Times New Roman" w:hAnsi="Times New Roman" w:cs="Times New Roman"/>
          <w:sz w:val="24"/>
          <w:szCs w:val="24"/>
        </w:rPr>
        <w:t xml:space="preserve"> shared Iamblichus’s beliefs in</w:t>
      </w:r>
      <w:r w:rsidRPr="00750138">
        <w:rPr>
          <w:rFonts w:ascii="Times New Roman" w:hAnsi="Times New Roman" w:cs="Times New Roman"/>
          <w:sz w:val="24"/>
          <w:szCs w:val="24"/>
        </w:rPr>
        <w:t xml:space="preserve"> Neoplatonic philosophy</w:t>
      </w:r>
      <w:r w:rsidR="005562A2" w:rsidRPr="00750138">
        <w:rPr>
          <w:rFonts w:ascii="Times New Roman" w:hAnsi="Times New Roman" w:cs="Times New Roman"/>
          <w:sz w:val="24"/>
          <w:szCs w:val="24"/>
        </w:rPr>
        <w:t xml:space="preserve"> and </w:t>
      </w:r>
      <w:r w:rsidRPr="00750138">
        <w:rPr>
          <w:rFonts w:ascii="Times New Roman" w:hAnsi="Times New Roman" w:cs="Times New Roman"/>
          <w:sz w:val="24"/>
          <w:szCs w:val="24"/>
        </w:rPr>
        <w:t xml:space="preserve">personally experienced the </w:t>
      </w:r>
      <w:r w:rsidR="005562A2" w:rsidRPr="00750138">
        <w:rPr>
          <w:rFonts w:ascii="Times New Roman" w:hAnsi="Times New Roman" w:cs="Times New Roman"/>
          <w:sz w:val="24"/>
          <w:szCs w:val="24"/>
        </w:rPr>
        <w:t>d</w:t>
      </w:r>
      <w:r w:rsidRPr="00750138">
        <w:rPr>
          <w:rFonts w:ascii="Times New Roman" w:hAnsi="Times New Roman" w:cs="Times New Roman"/>
          <w:sz w:val="24"/>
          <w:szCs w:val="24"/>
        </w:rPr>
        <w:t>ivine. As Iamblichus asserts, "Some of these, such as require experience of actions (theurgy) for their accurate understanding, it will not be possible (to deal with adequately) by words alone…" (DM 11).</w:t>
      </w:r>
    </w:p>
    <w:p w14:paraId="06F26DB9" w14:textId="4ADC622C" w:rsidR="00275387" w:rsidRPr="00750138" w:rsidRDefault="00275387" w:rsidP="003C4520">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For example, regarding dreams as a form of divination, Iamblichus describes what it is like to have a divine epiphany</w:t>
      </w:r>
      <w:r w:rsidR="005562A2" w:rsidRPr="00750138">
        <w:rPr>
          <w:rFonts w:ascii="Times New Roman" w:hAnsi="Times New Roman" w:cs="Times New Roman"/>
          <w:sz w:val="24"/>
          <w:szCs w:val="24"/>
        </w:rPr>
        <w:t xml:space="preserve"> related to dreams</w:t>
      </w:r>
      <w:r w:rsidRPr="00750138">
        <w:rPr>
          <w:rFonts w:ascii="Times New Roman" w:hAnsi="Times New Roman" w:cs="Times New Roman"/>
          <w:sz w:val="24"/>
          <w:szCs w:val="24"/>
        </w:rPr>
        <w:t xml:space="preserve">: "…it is possible to hear a sudden voice guiding us about things to be done, or the voices are heard…it does wondrous works by way of freeing both soul and body from their sufferings. At other times, however, when a light shines brightly and peacefully…all of these are divine and fit for reception of the gods, and they are sent by the </w:t>
      </w:r>
      <w:r w:rsidRPr="00750138">
        <w:rPr>
          <w:rFonts w:ascii="Times New Roman" w:hAnsi="Times New Roman" w:cs="Times New Roman"/>
          <w:sz w:val="24"/>
          <w:szCs w:val="24"/>
        </w:rPr>
        <w:lastRenderedPageBreak/>
        <w:t>gods themselves, and such things precede it, a part of the divine epiphany" (DM 123</w:t>
      </w:r>
      <w:r w:rsidR="005562A2" w:rsidRPr="00750138">
        <w:rPr>
          <w:rFonts w:ascii="Times New Roman" w:hAnsi="Times New Roman" w:cs="Times New Roman"/>
          <w:sz w:val="24"/>
          <w:szCs w:val="24"/>
        </w:rPr>
        <w:t xml:space="preserve">). It appears that Iamblichus’s description is based on personal experience. </w:t>
      </w:r>
      <w:r w:rsidRPr="00750138">
        <w:rPr>
          <w:rFonts w:ascii="Times New Roman" w:hAnsi="Times New Roman" w:cs="Times New Roman"/>
          <w:sz w:val="24"/>
          <w:szCs w:val="24"/>
        </w:rPr>
        <w:t>Unless someone has experienced the divine epiphanies that Iamblichus describes, Iamblichus cannot prove his assertion that "only dreams initiated by the gods are real" because he cannot logically prove that the gods initiated the dreams. Therefore, his argument and the debate will come to a dead end for most people.</w:t>
      </w:r>
    </w:p>
    <w:p w14:paraId="1D67F7C0" w14:textId="32AC7B5C" w:rsidR="00275387" w:rsidRPr="00750138" w:rsidRDefault="00275387" w:rsidP="00750138">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In contrast to Iamblichus's theurgical argument about divination through dreams, Marcus Tullius Cicero philosophically and logically argues with his brother Quint</w:t>
      </w:r>
      <w:r w:rsidR="00030C33" w:rsidRPr="00750138">
        <w:rPr>
          <w:rFonts w:ascii="Times New Roman" w:hAnsi="Times New Roman" w:cs="Times New Roman"/>
          <w:sz w:val="24"/>
          <w:szCs w:val="24"/>
        </w:rPr>
        <w:t>u</w:t>
      </w:r>
      <w:r w:rsidRPr="00750138">
        <w:rPr>
          <w:rFonts w:ascii="Times New Roman" w:hAnsi="Times New Roman" w:cs="Times New Roman"/>
          <w:sz w:val="24"/>
          <w:szCs w:val="24"/>
        </w:rPr>
        <w:t xml:space="preserve">s in </w:t>
      </w:r>
      <w:r w:rsidRPr="00750138">
        <w:rPr>
          <w:rFonts w:ascii="Times New Roman" w:hAnsi="Times New Roman" w:cs="Times New Roman"/>
          <w:i/>
          <w:iCs/>
          <w:sz w:val="24"/>
          <w:szCs w:val="24"/>
        </w:rPr>
        <w:t>Cicero on Divination</w:t>
      </w:r>
      <w:r w:rsidRPr="00750138">
        <w:rPr>
          <w:rFonts w:ascii="Times New Roman" w:hAnsi="Times New Roman" w:cs="Times New Roman"/>
          <w:sz w:val="24"/>
          <w:szCs w:val="24"/>
        </w:rPr>
        <w:t xml:space="preserve"> that it does not make logical sense that one can accurately and consistently foretell the future through dreams. Cicero argues that dreams are often random and meaningless, can be interpreted in many ways, and are subject to manipulation and deception. Lastly, Cicero argues that it does not make sense that </w:t>
      </w:r>
      <w:r w:rsidR="003C4520" w:rsidRPr="00750138">
        <w:rPr>
          <w:rFonts w:ascii="Times New Roman" w:hAnsi="Times New Roman" w:cs="Times New Roman"/>
          <w:sz w:val="24"/>
          <w:szCs w:val="24"/>
        </w:rPr>
        <w:t>God</w:t>
      </w:r>
      <w:r w:rsidRPr="00750138">
        <w:rPr>
          <w:rFonts w:ascii="Times New Roman" w:hAnsi="Times New Roman" w:cs="Times New Roman"/>
          <w:sz w:val="24"/>
          <w:szCs w:val="24"/>
        </w:rPr>
        <w:t xml:space="preserve"> would choose to give us visions in our sleep and not when we are awake: "I also ask, if God gives us these visions as forewarnings, why does he not give them to us when we are awake rather than when we are asleep?" (Cicero 61).</w:t>
      </w:r>
      <w:r w:rsidR="00030C33" w:rsidRPr="00750138">
        <w:rPr>
          <w:rFonts w:ascii="Times New Roman" w:hAnsi="Times New Roman" w:cs="Times New Roman"/>
          <w:sz w:val="24"/>
          <w:szCs w:val="24"/>
        </w:rPr>
        <w:t xml:space="preserve"> One does not have to share Cicero’s philosophical and theological beliefs to be convinced through logic that dreams are not an effective way of foretelling the future. </w:t>
      </w:r>
    </w:p>
    <w:p w14:paraId="3898344D" w14:textId="4A4C0FD0" w:rsidR="00275387" w:rsidRPr="00750138" w:rsidRDefault="00275387" w:rsidP="00750138">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 xml:space="preserve">Iamblichus's theurgical argument about divination through dreams and music may be convincing for those rare individuals who have experienced the grace of the </w:t>
      </w:r>
      <w:r w:rsidR="00030C33" w:rsidRPr="00750138">
        <w:rPr>
          <w:rFonts w:ascii="Times New Roman" w:hAnsi="Times New Roman" w:cs="Times New Roman"/>
          <w:sz w:val="24"/>
          <w:szCs w:val="24"/>
        </w:rPr>
        <w:t>d</w:t>
      </w:r>
      <w:r w:rsidRPr="00750138">
        <w:rPr>
          <w:rFonts w:ascii="Times New Roman" w:hAnsi="Times New Roman" w:cs="Times New Roman"/>
          <w:sz w:val="24"/>
          <w:szCs w:val="24"/>
        </w:rPr>
        <w:t xml:space="preserve">ivine through divine epiphanies. However, </w:t>
      </w:r>
      <w:r w:rsidR="00030C33" w:rsidRPr="00750138">
        <w:rPr>
          <w:rFonts w:ascii="Times New Roman" w:hAnsi="Times New Roman" w:cs="Times New Roman"/>
          <w:sz w:val="24"/>
          <w:szCs w:val="24"/>
        </w:rPr>
        <w:t>for those people who do not believe in the Neoplatonic ideology or have</w:t>
      </w:r>
      <w:r w:rsidR="003C4520">
        <w:rPr>
          <w:rFonts w:ascii="Times New Roman" w:hAnsi="Times New Roman" w:cs="Times New Roman"/>
          <w:sz w:val="24"/>
          <w:szCs w:val="24"/>
        </w:rPr>
        <w:t xml:space="preserve"> not experienced</w:t>
      </w:r>
      <w:r w:rsidR="00030C33" w:rsidRPr="00750138">
        <w:rPr>
          <w:rFonts w:ascii="Times New Roman" w:hAnsi="Times New Roman" w:cs="Times New Roman"/>
          <w:sz w:val="24"/>
          <w:szCs w:val="24"/>
        </w:rPr>
        <w:t xml:space="preserve"> divine epiphanies, </w:t>
      </w:r>
      <w:r w:rsidRPr="00750138">
        <w:rPr>
          <w:rFonts w:ascii="Times New Roman" w:hAnsi="Times New Roman" w:cs="Times New Roman"/>
          <w:sz w:val="24"/>
          <w:szCs w:val="24"/>
        </w:rPr>
        <w:t xml:space="preserve">his theurgical arguments are </w:t>
      </w:r>
      <w:r w:rsidR="00030C33" w:rsidRPr="00750138">
        <w:rPr>
          <w:rFonts w:ascii="Times New Roman" w:hAnsi="Times New Roman" w:cs="Times New Roman"/>
          <w:sz w:val="24"/>
          <w:szCs w:val="24"/>
        </w:rPr>
        <w:t>less compelling.</w:t>
      </w:r>
      <w:r w:rsidRPr="00750138">
        <w:rPr>
          <w:rFonts w:ascii="Times New Roman" w:hAnsi="Times New Roman" w:cs="Times New Roman"/>
          <w:sz w:val="24"/>
          <w:szCs w:val="24"/>
        </w:rPr>
        <w:t xml:space="preserve"> </w:t>
      </w:r>
      <w:r w:rsidR="00030C33" w:rsidRPr="00750138">
        <w:rPr>
          <w:rFonts w:ascii="Times New Roman" w:hAnsi="Times New Roman" w:cs="Times New Roman"/>
          <w:sz w:val="24"/>
          <w:szCs w:val="24"/>
        </w:rPr>
        <w:t>M</w:t>
      </w:r>
      <w:r w:rsidRPr="00750138">
        <w:rPr>
          <w:rFonts w:ascii="Times New Roman" w:hAnsi="Times New Roman" w:cs="Times New Roman"/>
          <w:sz w:val="24"/>
          <w:szCs w:val="24"/>
        </w:rPr>
        <w:t xml:space="preserve">ost people </w:t>
      </w:r>
      <w:r w:rsidR="00030C33" w:rsidRPr="00750138">
        <w:rPr>
          <w:rFonts w:ascii="Times New Roman" w:hAnsi="Times New Roman" w:cs="Times New Roman"/>
          <w:sz w:val="24"/>
          <w:szCs w:val="24"/>
        </w:rPr>
        <w:t>are convinced</w:t>
      </w:r>
      <w:r w:rsidR="003C4520">
        <w:rPr>
          <w:rFonts w:ascii="Times New Roman" w:hAnsi="Times New Roman" w:cs="Times New Roman"/>
          <w:sz w:val="24"/>
          <w:szCs w:val="24"/>
        </w:rPr>
        <w:t xml:space="preserve"> about ideas</w:t>
      </w:r>
      <w:r w:rsidR="00030C33" w:rsidRPr="00750138">
        <w:rPr>
          <w:rFonts w:ascii="Times New Roman" w:hAnsi="Times New Roman" w:cs="Times New Roman"/>
          <w:sz w:val="24"/>
          <w:szCs w:val="24"/>
        </w:rPr>
        <w:t xml:space="preserve"> </w:t>
      </w:r>
      <w:r w:rsidR="003C4520">
        <w:rPr>
          <w:rFonts w:ascii="Times New Roman" w:hAnsi="Times New Roman" w:cs="Times New Roman"/>
          <w:sz w:val="24"/>
          <w:szCs w:val="24"/>
        </w:rPr>
        <w:t xml:space="preserve">through </w:t>
      </w:r>
      <w:r w:rsidRPr="00750138">
        <w:rPr>
          <w:rFonts w:ascii="Times New Roman" w:hAnsi="Times New Roman" w:cs="Times New Roman"/>
          <w:sz w:val="24"/>
          <w:szCs w:val="24"/>
        </w:rPr>
        <w:t>logical arguments</w:t>
      </w:r>
      <w:r w:rsidR="003C4520">
        <w:rPr>
          <w:rFonts w:ascii="Times New Roman" w:hAnsi="Times New Roman" w:cs="Times New Roman"/>
          <w:sz w:val="24"/>
          <w:szCs w:val="24"/>
        </w:rPr>
        <w:t>, and</w:t>
      </w:r>
      <w:r w:rsidR="00030C33" w:rsidRPr="00750138">
        <w:rPr>
          <w:rFonts w:ascii="Times New Roman" w:hAnsi="Times New Roman" w:cs="Times New Roman"/>
          <w:sz w:val="24"/>
          <w:szCs w:val="24"/>
        </w:rPr>
        <w:t xml:space="preserve"> Iamblichus’s</w:t>
      </w:r>
      <w:r w:rsidRPr="00750138">
        <w:rPr>
          <w:rFonts w:ascii="Times New Roman" w:hAnsi="Times New Roman" w:cs="Times New Roman"/>
          <w:sz w:val="24"/>
          <w:szCs w:val="24"/>
        </w:rPr>
        <w:t xml:space="preserve"> arguments/assertions are based on religious and theurgical beliefs from personal spiritual experiences. </w:t>
      </w:r>
    </w:p>
    <w:p w14:paraId="421B469D" w14:textId="77777777" w:rsidR="00275387" w:rsidRPr="00750138" w:rsidRDefault="00275387" w:rsidP="00750138">
      <w:pPr>
        <w:spacing w:after="0" w:line="480" w:lineRule="auto"/>
        <w:rPr>
          <w:rFonts w:ascii="Times New Roman" w:hAnsi="Times New Roman" w:cs="Times New Roman"/>
          <w:sz w:val="24"/>
          <w:szCs w:val="24"/>
        </w:rPr>
      </w:pPr>
    </w:p>
    <w:p w14:paraId="385B72B3" w14:textId="77777777" w:rsidR="00275387" w:rsidRPr="00750138" w:rsidRDefault="00275387" w:rsidP="00750138">
      <w:pPr>
        <w:spacing w:after="0" w:line="480" w:lineRule="auto"/>
        <w:rPr>
          <w:rFonts w:ascii="Times New Roman" w:hAnsi="Times New Roman" w:cs="Times New Roman"/>
          <w:sz w:val="24"/>
          <w:szCs w:val="24"/>
        </w:rPr>
      </w:pPr>
    </w:p>
    <w:p w14:paraId="533DD499" w14:textId="77777777" w:rsidR="00275387" w:rsidRPr="00DC0554" w:rsidRDefault="00275387" w:rsidP="003C4520">
      <w:pPr>
        <w:spacing w:after="0" w:line="480" w:lineRule="auto"/>
        <w:jc w:val="center"/>
        <w:rPr>
          <w:rFonts w:ascii="Times New Roman" w:hAnsi="Times New Roman" w:cs="Times New Roman"/>
          <w:b/>
          <w:bCs/>
          <w:sz w:val="24"/>
          <w:szCs w:val="24"/>
        </w:rPr>
      </w:pPr>
      <w:r w:rsidRPr="00DC0554">
        <w:rPr>
          <w:rFonts w:ascii="Times New Roman" w:hAnsi="Times New Roman" w:cs="Times New Roman"/>
          <w:b/>
          <w:bCs/>
          <w:sz w:val="24"/>
          <w:szCs w:val="24"/>
        </w:rPr>
        <w:t>Works Cited</w:t>
      </w:r>
    </w:p>
    <w:p w14:paraId="0611DB4F" w14:textId="77777777" w:rsidR="00275387" w:rsidRPr="00750138" w:rsidRDefault="00275387" w:rsidP="00750138">
      <w:pPr>
        <w:spacing w:after="0" w:line="480" w:lineRule="auto"/>
        <w:rPr>
          <w:rFonts w:ascii="Times New Roman" w:hAnsi="Times New Roman" w:cs="Times New Roman"/>
          <w:sz w:val="24"/>
          <w:szCs w:val="24"/>
        </w:rPr>
      </w:pPr>
    </w:p>
    <w:p w14:paraId="7617247C" w14:textId="77777777" w:rsidR="00275387" w:rsidRPr="00DC0554" w:rsidRDefault="00275387" w:rsidP="00750138">
      <w:pPr>
        <w:spacing w:after="0" w:line="480" w:lineRule="auto"/>
        <w:rPr>
          <w:rFonts w:ascii="Times New Roman" w:hAnsi="Times New Roman" w:cs="Times New Roman"/>
          <w:i/>
          <w:iCs/>
          <w:sz w:val="24"/>
          <w:szCs w:val="24"/>
        </w:rPr>
      </w:pPr>
      <w:r w:rsidRPr="00750138">
        <w:rPr>
          <w:rFonts w:ascii="Times New Roman" w:hAnsi="Times New Roman" w:cs="Times New Roman"/>
          <w:sz w:val="24"/>
          <w:szCs w:val="24"/>
        </w:rPr>
        <w:t xml:space="preserve">Addey, Crystal. </w:t>
      </w:r>
      <w:r w:rsidRPr="003C4520">
        <w:rPr>
          <w:rFonts w:ascii="Times New Roman" w:hAnsi="Times New Roman" w:cs="Times New Roman"/>
          <w:i/>
          <w:iCs/>
          <w:sz w:val="24"/>
          <w:szCs w:val="24"/>
        </w:rPr>
        <w:t>Divination and Theurgy</w:t>
      </w:r>
      <w:r w:rsidRPr="00750138">
        <w:rPr>
          <w:rFonts w:ascii="Times New Roman" w:hAnsi="Times New Roman" w:cs="Times New Roman"/>
          <w:sz w:val="24"/>
          <w:szCs w:val="24"/>
        </w:rPr>
        <w:t xml:space="preserve"> </w:t>
      </w:r>
      <w:r w:rsidRPr="00DC0554">
        <w:rPr>
          <w:rFonts w:ascii="Times New Roman" w:hAnsi="Times New Roman" w:cs="Times New Roman"/>
          <w:i/>
          <w:iCs/>
          <w:sz w:val="24"/>
          <w:szCs w:val="24"/>
        </w:rPr>
        <w:t xml:space="preserve">in Neoplatonism, Oracle of the Gods. </w:t>
      </w:r>
    </w:p>
    <w:p w14:paraId="277D1ED6" w14:textId="3DEFA5AF" w:rsidR="00DC0554" w:rsidRDefault="00275387" w:rsidP="00DC0554">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London, Routledge Taylor &amp; Francis Group, 2014.</w:t>
      </w:r>
    </w:p>
    <w:p w14:paraId="50A8FFC5" w14:textId="1635C2C1"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 xml:space="preserve">Clarke, Emma, et al., translator. </w:t>
      </w:r>
      <w:r w:rsidRPr="003C4520">
        <w:rPr>
          <w:rFonts w:ascii="Times New Roman" w:hAnsi="Times New Roman" w:cs="Times New Roman"/>
          <w:i/>
          <w:iCs/>
          <w:sz w:val="24"/>
          <w:szCs w:val="24"/>
        </w:rPr>
        <w:t>On the Mysteries</w:t>
      </w:r>
      <w:r w:rsidRPr="00750138">
        <w:rPr>
          <w:rFonts w:ascii="Times New Roman" w:hAnsi="Times New Roman" w:cs="Times New Roman"/>
          <w:sz w:val="24"/>
          <w:szCs w:val="24"/>
        </w:rPr>
        <w:t>. By Iamblichus, Atlanta, Society of Biblical</w:t>
      </w:r>
    </w:p>
    <w:p w14:paraId="7E69100A" w14:textId="77777777"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 xml:space="preserve">            Literature, 2003.</w:t>
      </w:r>
    </w:p>
    <w:p w14:paraId="2B9702F7" w14:textId="77777777" w:rsidR="00DC0554" w:rsidRDefault="00DC0554" w:rsidP="00DC0554">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Falconer, W.A., translator. </w:t>
      </w:r>
      <w:r w:rsidRPr="00DC0554">
        <w:rPr>
          <w:rFonts w:ascii="Times New Roman" w:hAnsi="Times New Roman" w:cs="Times New Roman"/>
          <w:i/>
          <w:iCs/>
          <w:sz w:val="24"/>
          <w:szCs w:val="24"/>
        </w:rPr>
        <w:t xml:space="preserve">De </w:t>
      </w:r>
      <w:proofErr w:type="spellStart"/>
      <w:r w:rsidRPr="00DC0554">
        <w:rPr>
          <w:rFonts w:ascii="Times New Roman" w:hAnsi="Times New Roman" w:cs="Times New Roman"/>
          <w:i/>
          <w:iCs/>
          <w:sz w:val="24"/>
          <w:szCs w:val="24"/>
        </w:rPr>
        <w:t>Divinatione</w:t>
      </w:r>
      <w:proofErr w:type="spellEnd"/>
      <w:r>
        <w:rPr>
          <w:rFonts w:ascii="Times New Roman" w:hAnsi="Times New Roman" w:cs="Times New Roman"/>
          <w:i/>
          <w:iCs/>
          <w:sz w:val="24"/>
          <w:szCs w:val="24"/>
        </w:rPr>
        <w:t xml:space="preserve">. </w:t>
      </w:r>
      <w:r w:rsidRPr="00DC0554">
        <w:rPr>
          <w:rFonts w:ascii="Times New Roman" w:hAnsi="Times New Roman" w:cs="Times New Roman"/>
          <w:sz w:val="24"/>
          <w:szCs w:val="24"/>
        </w:rPr>
        <w:t>By Cicero</w:t>
      </w:r>
      <w:r>
        <w:rPr>
          <w:rFonts w:ascii="Times New Roman" w:hAnsi="Times New Roman" w:cs="Times New Roman"/>
          <w:sz w:val="24"/>
          <w:szCs w:val="24"/>
        </w:rPr>
        <w:t xml:space="preserve">, Cambridge, Harvard University Press, </w:t>
      </w:r>
    </w:p>
    <w:p w14:paraId="6D3CD223" w14:textId="79116685" w:rsidR="00DC0554" w:rsidRPr="00DC0554" w:rsidRDefault="00DC0554" w:rsidP="00DC0554">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1929.</w:t>
      </w:r>
    </w:p>
    <w:p w14:paraId="1F9949EB" w14:textId="2DB3FEA5"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 xml:space="preserve">Graf, Fritz. </w:t>
      </w:r>
      <w:r w:rsidRPr="003C4520">
        <w:rPr>
          <w:rFonts w:ascii="Times New Roman" w:hAnsi="Times New Roman" w:cs="Times New Roman"/>
          <w:i/>
          <w:iCs/>
          <w:sz w:val="24"/>
          <w:szCs w:val="24"/>
        </w:rPr>
        <w:t>Magic in the Ancient World</w:t>
      </w:r>
      <w:r w:rsidRPr="00750138">
        <w:rPr>
          <w:rFonts w:ascii="Times New Roman" w:hAnsi="Times New Roman" w:cs="Times New Roman"/>
          <w:sz w:val="24"/>
          <w:szCs w:val="24"/>
        </w:rPr>
        <w:t>. Cambridge, Harvard University Press, 1997.</w:t>
      </w:r>
    </w:p>
    <w:p w14:paraId="56B580A1" w14:textId="77777777"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 xml:space="preserve">Greenbaum, D.G. </w:t>
      </w:r>
      <w:r w:rsidRPr="003C4520">
        <w:rPr>
          <w:rFonts w:ascii="Times New Roman" w:hAnsi="Times New Roman" w:cs="Times New Roman"/>
          <w:i/>
          <w:iCs/>
          <w:sz w:val="24"/>
          <w:szCs w:val="24"/>
        </w:rPr>
        <w:t>The Daimon in Hellenistic Astrology: Origins and Influences</w:t>
      </w:r>
      <w:r w:rsidRPr="00750138">
        <w:rPr>
          <w:rFonts w:ascii="Times New Roman" w:hAnsi="Times New Roman" w:cs="Times New Roman"/>
          <w:sz w:val="24"/>
          <w:szCs w:val="24"/>
        </w:rPr>
        <w:t xml:space="preserve">, </w:t>
      </w:r>
    </w:p>
    <w:p w14:paraId="0C148C8A" w14:textId="77777777" w:rsidR="00275387" w:rsidRPr="00750138" w:rsidRDefault="00275387" w:rsidP="003C4520">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Boston, Brill, 2015.</w:t>
      </w:r>
    </w:p>
    <w:p w14:paraId="0B603AC4" w14:textId="77777777" w:rsidR="00275387" w:rsidRPr="00DC0554" w:rsidRDefault="00275387" w:rsidP="00750138">
      <w:pPr>
        <w:spacing w:after="0" w:line="480" w:lineRule="auto"/>
        <w:rPr>
          <w:rFonts w:ascii="Times New Roman" w:hAnsi="Times New Roman" w:cs="Times New Roman"/>
          <w:i/>
          <w:iCs/>
          <w:sz w:val="24"/>
          <w:szCs w:val="24"/>
        </w:rPr>
      </w:pPr>
      <w:r w:rsidRPr="00750138">
        <w:rPr>
          <w:rFonts w:ascii="Times New Roman" w:hAnsi="Times New Roman" w:cs="Times New Roman"/>
          <w:sz w:val="24"/>
          <w:szCs w:val="24"/>
        </w:rPr>
        <w:t xml:space="preserve">Shaw, Gregory. </w:t>
      </w:r>
      <w:r w:rsidRPr="00DC0554">
        <w:rPr>
          <w:rFonts w:ascii="Times New Roman" w:hAnsi="Times New Roman" w:cs="Times New Roman"/>
          <w:i/>
          <w:iCs/>
          <w:sz w:val="24"/>
          <w:szCs w:val="24"/>
        </w:rPr>
        <w:t xml:space="preserve">Theurgy and the Soul: The Neoplatonism of Iamblichus. </w:t>
      </w:r>
    </w:p>
    <w:p w14:paraId="05BB2043" w14:textId="77777777" w:rsidR="00275387" w:rsidRPr="00750138" w:rsidRDefault="00275387" w:rsidP="003C4520">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Ohio, Angelico Press, 2014</w:t>
      </w:r>
    </w:p>
    <w:p w14:paraId="76D16083" w14:textId="77777777" w:rsidR="00275387" w:rsidRPr="00DC0554" w:rsidRDefault="00275387" w:rsidP="00750138">
      <w:pPr>
        <w:spacing w:after="0" w:line="480" w:lineRule="auto"/>
        <w:rPr>
          <w:rFonts w:ascii="Times New Roman" w:hAnsi="Times New Roman" w:cs="Times New Roman"/>
          <w:i/>
          <w:iCs/>
          <w:sz w:val="24"/>
          <w:szCs w:val="24"/>
        </w:rPr>
      </w:pPr>
      <w:r w:rsidRPr="00750138">
        <w:rPr>
          <w:rFonts w:ascii="Times New Roman" w:hAnsi="Times New Roman" w:cs="Times New Roman"/>
          <w:sz w:val="24"/>
          <w:szCs w:val="24"/>
        </w:rPr>
        <w:t xml:space="preserve">Taylor, Thomas, translator. </w:t>
      </w:r>
      <w:r w:rsidRPr="00DC0554">
        <w:rPr>
          <w:rFonts w:ascii="Times New Roman" w:hAnsi="Times New Roman" w:cs="Times New Roman"/>
          <w:i/>
          <w:iCs/>
          <w:sz w:val="24"/>
          <w:szCs w:val="24"/>
        </w:rPr>
        <w:t xml:space="preserve">On the Mysteries of the Egyptians, Chaldeans, and Assyrians: </w:t>
      </w:r>
    </w:p>
    <w:p w14:paraId="597067F1" w14:textId="77777777" w:rsidR="00275387" w:rsidRPr="00750138" w:rsidRDefault="00275387" w:rsidP="00DC0554">
      <w:pPr>
        <w:spacing w:after="0" w:line="480" w:lineRule="auto"/>
        <w:ind w:firstLine="720"/>
        <w:rPr>
          <w:rFonts w:ascii="Times New Roman" w:hAnsi="Times New Roman" w:cs="Times New Roman"/>
          <w:sz w:val="24"/>
          <w:szCs w:val="24"/>
        </w:rPr>
      </w:pPr>
      <w:r w:rsidRPr="00DC0554">
        <w:rPr>
          <w:rFonts w:ascii="Times New Roman" w:hAnsi="Times New Roman" w:cs="Times New Roman"/>
          <w:sz w:val="24"/>
          <w:szCs w:val="24"/>
        </w:rPr>
        <w:t>by Iamblichus</w:t>
      </w:r>
      <w:r w:rsidRPr="00DC0554">
        <w:rPr>
          <w:rFonts w:ascii="Times New Roman" w:hAnsi="Times New Roman" w:cs="Times New Roman"/>
          <w:i/>
          <w:iCs/>
          <w:sz w:val="24"/>
          <w:szCs w:val="24"/>
        </w:rPr>
        <w:t>,</w:t>
      </w:r>
      <w:r w:rsidRPr="00750138">
        <w:rPr>
          <w:rFonts w:ascii="Times New Roman" w:hAnsi="Times New Roman" w:cs="Times New Roman"/>
          <w:sz w:val="24"/>
          <w:szCs w:val="24"/>
        </w:rPr>
        <w:t xml:space="preserve"> USA, </w:t>
      </w:r>
      <w:proofErr w:type="spellStart"/>
      <w:r w:rsidRPr="00750138">
        <w:rPr>
          <w:rFonts w:ascii="Times New Roman" w:hAnsi="Times New Roman" w:cs="Times New Roman"/>
          <w:sz w:val="24"/>
          <w:szCs w:val="24"/>
        </w:rPr>
        <w:t>Pantianos</w:t>
      </w:r>
      <w:proofErr w:type="spellEnd"/>
      <w:r w:rsidRPr="00750138">
        <w:rPr>
          <w:rFonts w:ascii="Times New Roman" w:hAnsi="Times New Roman" w:cs="Times New Roman"/>
          <w:sz w:val="24"/>
          <w:szCs w:val="24"/>
        </w:rPr>
        <w:t xml:space="preserve"> Classics, 1895</w:t>
      </w:r>
    </w:p>
    <w:p w14:paraId="4850672F" w14:textId="77777777"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 xml:space="preserve"> </w:t>
      </w:r>
    </w:p>
    <w:p w14:paraId="4F935FB9" w14:textId="77777777" w:rsidR="00275387" w:rsidRPr="00750138" w:rsidRDefault="00275387" w:rsidP="00750138">
      <w:pPr>
        <w:spacing w:after="0" w:line="480" w:lineRule="auto"/>
        <w:rPr>
          <w:rFonts w:ascii="Times New Roman" w:hAnsi="Times New Roman" w:cs="Times New Roman"/>
          <w:sz w:val="24"/>
          <w:szCs w:val="24"/>
        </w:rPr>
      </w:pPr>
    </w:p>
    <w:p w14:paraId="63CC1A64" w14:textId="77777777" w:rsidR="00275387" w:rsidRPr="00750138" w:rsidRDefault="00275387" w:rsidP="00750138">
      <w:pPr>
        <w:spacing w:after="0" w:line="480" w:lineRule="auto"/>
        <w:rPr>
          <w:rFonts w:ascii="Times New Roman" w:hAnsi="Times New Roman" w:cs="Times New Roman"/>
          <w:sz w:val="24"/>
          <w:szCs w:val="24"/>
        </w:rPr>
      </w:pPr>
    </w:p>
    <w:p w14:paraId="281D5488" w14:textId="77777777" w:rsidR="00275387" w:rsidRPr="00750138" w:rsidRDefault="00275387" w:rsidP="00750138">
      <w:pPr>
        <w:spacing w:after="0" w:line="480" w:lineRule="auto"/>
        <w:rPr>
          <w:rFonts w:ascii="Times New Roman" w:hAnsi="Times New Roman" w:cs="Times New Roman"/>
          <w:sz w:val="24"/>
          <w:szCs w:val="24"/>
        </w:rPr>
      </w:pPr>
    </w:p>
    <w:p w14:paraId="0840B5F5" w14:textId="77777777" w:rsidR="00275387" w:rsidRPr="00750138" w:rsidRDefault="00275387" w:rsidP="00750138">
      <w:pPr>
        <w:spacing w:after="0" w:line="480" w:lineRule="auto"/>
        <w:rPr>
          <w:rFonts w:ascii="Times New Roman" w:hAnsi="Times New Roman" w:cs="Times New Roman"/>
          <w:sz w:val="24"/>
          <w:szCs w:val="24"/>
        </w:rPr>
      </w:pPr>
    </w:p>
    <w:p w14:paraId="35913599" w14:textId="77777777" w:rsidR="00275387" w:rsidRPr="00750138" w:rsidRDefault="00275387" w:rsidP="00750138">
      <w:pPr>
        <w:spacing w:after="0" w:line="480" w:lineRule="auto"/>
        <w:rPr>
          <w:rFonts w:ascii="Times New Roman" w:hAnsi="Times New Roman" w:cs="Times New Roman"/>
          <w:sz w:val="24"/>
          <w:szCs w:val="24"/>
        </w:rPr>
      </w:pPr>
    </w:p>
    <w:p w14:paraId="1EC1EDE6" w14:textId="77777777" w:rsidR="00275387" w:rsidRPr="00750138" w:rsidRDefault="00275387" w:rsidP="00750138">
      <w:pPr>
        <w:spacing w:after="0" w:line="480" w:lineRule="auto"/>
        <w:rPr>
          <w:rFonts w:ascii="Times New Roman" w:hAnsi="Times New Roman" w:cs="Times New Roman"/>
          <w:sz w:val="24"/>
          <w:szCs w:val="24"/>
        </w:rPr>
      </w:pPr>
    </w:p>
    <w:p w14:paraId="10D056B1" w14:textId="77777777" w:rsidR="00275387" w:rsidRPr="00750138" w:rsidRDefault="00275387" w:rsidP="00750138">
      <w:pPr>
        <w:spacing w:after="0" w:line="480" w:lineRule="auto"/>
        <w:rPr>
          <w:rFonts w:ascii="Times New Roman" w:hAnsi="Times New Roman" w:cs="Times New Roman"/>
          <w:sz w:val="24"/>
          <w:szCs w:val="24"/>
        </w:rPr>
      </w:pPr>
    </w:p>
    <w:p w14:paraId="239A7861" w14:textId="77777777" w:rsidR="00275387" w:rsidRPr="00750138" w:rsidRDefault="00275387" w:rsidP="00750138">
      <w:pPr>
        <w:spacing w:after="0" w:line="480" w:lineRule="auto"/>
        <w:rPr>
          <w:rFonts w:ascii="Times New Roman" w:hAnsi="Times New Roman" w:cs="Times New Roman"/>
          <w:sz w:val="24"/>
          <w:szCs w:val="24"/>
        </w:rPr>
      </w:pPr>
    </w:p>
    <w:p w14:paraId="7808DDED" w14:textId="77777777" w:rsidR="00275387" w:rsidRPr="00750138" w:rsidRDefault="00275387" w:rsidP="00750138">
      <w:pPr>
        <w:spacing w:after="0" w:line="480" w:lineRule="auto"/>
        <w:rPr>
          <w:rFonts w:ascii="Times New Roman" w:hAnsi="Times New Roman" w:cs="Times New Roman"/>
          <w:sz w:val="24"/>
          <w:szCs w:val="24"/>
        </w:rPr>
      </w:pPr>
    </w:p>
    <w:p w14:paraId="0736D240" w14:textId="77777777" w:rsidR="00275387" w:rsidRPr="00750138" w:rsidRDefault="00275387" w:rsidP="00750138">
      <w:pPr>
        <w:spacing w:after="0" w:line="480" w:lineRule="auto"/>
        <w:rPr>
          <w:rFonts w:ascii="Times New Roman" w:hAnsi="Times New Roman" w:cs="Times New Roman"/>
          <w:sz w:val="24"/>
          <w:szCs w:val="24"/>
        </w:rPr>
      </w:pPr>
    </w:p>
    <w:p w14:paraId="5D2C8C2F" w14:textId="77777777" w:rsidR="00275387" w:rsidRPr="00750138" w:rsidRDefault="00275387" w:rsidP="00750138">
      <w:pPr>
        <w:spacing w:after="0" w:line="480" w:lineRule="auto"/>
        <w:rPr>
          <w:rFonts w:ascii="Times New Roman" w:hAnsi="Times New Roman" w:cs="Times New Roman"/>
          <w:sz w:val="24"/>
          <w:szCs w:val="24"/>
        </w:rPr>
      </w:pPr>
    </w:p>
    <w:p w14:paraId="110AC3FD" w14:textId="77777777" w:rsidR="00275387" w:rsidRPr="00750138" w:rsidRDefault="00275387" w:rsidP="00750138">
      <w:pPr>
        <w:spacing w:after="0" w:line="480" w:lineRule="auto"/>
        <w:rPr>
          <w:rFonts w:ascii="Times New Roman" w:hAnsi="Times New Roman" w:cs="Times New Roman"/>
          <w:sz w:val="24"/>
          <w:szCs w:val="24"/>
        </w:rPr>
      </w:pPr>
    </w:p>
    <w:p w14:paraId="650D7D60" w14:textId="77777777" w:rsidR="00275387" w:rsidRPr="00750138" w:rsidRDefault="00275387" w:rsidP="00750138">
      <w:pPr>
        <w:spacing w:after="0" w:line="480" w:lineRule="auto"/>
        <w:rPr>
          <w:rFonts w:ascii="Times New Roman" w:hAnsi="Times New Roman" w:cs="Times New Roman"/>
          <w:sz w:val="24"/>
          <w:szCs w:val="24"/>
        </w:rPr>
      </w:pPr>
    </w:p>
    <w:p w14:paraId="518FBC1E" w14:textId="77777777" w:rsidR="00275387" w:rsidRPr="00750138" w:rsidRDefault="00275387" w:rsidP="00750138">
      <w:pPr>
        <w:spacing w:after="0" w:line="480" w:lineRule="auto"/>
        <w:rPr>
          <w:rFonts w:ascii="Times New Roman" w:hAnsi="Times New Roman" w:cs="Times New Roman"/>
          <w:sz w:val="24"/>
          <w:szCs w:val="24"/>
        </w:rPr>
      </w:pPr>
    </w:p>
    <w:p w14:paraId="1230A87D" w14:textId="77777777" w:rsidR="00275387" w:rsidRPr="00750138" w:rsidRDefault="00275387" w:rsidP="00750138">
      <w:pPr>
        <w:spacing w:after="0" w:line="480" w:lineRule="auto"/>
        <w:rPr>
          <w:rFonts w:ascii="Times New Roman" w:hAnsi="Times New Roman" w:cs="Times New Roman"/>
          <w:sz w:val="24"/>
          <w:szCs w:val="24"/>
        </w:rPr>
      </w:pPr>
    </w:p>
    <w:p w14:paraId="6FBC71DD" w14:textId="77777777" w:rsidR="00275387" w:rsidRPr="00750138" w:rsidRDefault="00275387" w:rsidP="00750138">
      <w:pPr>
        <w:spacing w:after="0" w:line="480" w:lineRule="auto"/>
        <w:rPr>
          <w:rFonts w:ascii="Times New Roman" w:hAnsi="Times New Roman" w:cs="Times New Roman"/>
          <w:sz w:val="24"/>
          <w:szCs w:val="24"/>
        </w:rPr>
      </w:pPr>
    </w:p>
    <w:p w14:paraId="2B691CCE" w14:textId="77777777" w:rsidR="00275387" w:rsidRPr="00750138" w:rsidRDefault="00275387" w:rsidP="00750138">
      <w:pPr>
        <w:spacing w:after="0" w:line="480" w:lineRule="auto"/>
        <w:rPr>
          <w:rFonts w:ascii="Times New Roman" w:hAnsi="Times New Roman" w:cs="Times New Roman"/>
          <w:sz w:val="24"/>
          <w:szCs w:val="24"/>
        </w:rPr>
      </w:pPr>
    </w:p>
    <w:p w14:paraId="7A82C580" w14:textId="77777777" w:rsidR="00275387" w:rsidRPr="00750138" w:rsidRDefault="00275387" w:rsidP="00750138">
      <w:pPr>
        <w:spacing w:after="0" w:line="480" w:lineRule="auto"/>
        <w:rPr>
          <w:rFonts w:ascii="Times New Roman" w:hAnsi="Times New Roman" w:cs="Times New Roman"/>
          <w:sz w:val="24"/>
          <w:szCs w:val="24"/>
        </w:rPr>
      </w:pPr>
    </w:p>
    <w:p w14:paraId="05DFC853" w14:textId="77777777" w:rsidR="00275387" w:rsidRPr="00750138" w:rsidRDefault="00275387" w:rsidP="00750138">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ab/>
      </w:r>
    </w:p>
    <w:p w14:paraId="7514BF56" w14:textId="77777777" w:rsidR="00275387" w:rsidRPr="00750138" w:rsidRDefault="00275387" w:rsidP="00750138">
      <w:pPr>
        <w:spacing w:after="0" w:line="480" w:lineRule="auto"/>
        <w:rPr>
          <w:rFonts w:ascii="Times New Roman" w:hAnsi="Times New Roman" w:cs="Times New Roman"/>
          <w:sz w:val="24"/>
          <w:szCs w:val="24"/>
        </w:rPr>
      </w:pPr>
    </w:p>
    <w:p w14:paraId="37FD465F" w14:textId="77777777" w:rsidR="00275387" w:rsidRPr="00750138" w:rsidRDefault="00275387" w:rsidP="00750138">
      <w:pPr>
        <w:spacing w:after="0" w:line="480" w:lineRule="auto"/>
        <w:rPr>
          <w:rFonts w:ascii="Times New Roman" w:hAnsi="Times New Roman" w:cs="Times New Roman"/>
          <w:sz w:val="24"/>
          <w:szCs w:val="24"/>
        </w:rPr>
      </w:pPr>
    </w:p>
    <w:p w14:paraId="2DC3F35E" w14:textId="77777777" w:rsidR="00275387" w:rsidRPr="00750138" w:rsidRDefault="00275387" w:rsidP="00750138">
      <w:pPr>
        <w:spacing w:after="0" w:line="480" w:lineRule="auto"/>
        <w:rPr>
          <w:rFonts w:ascii="Times New Roman" w:hAnsi="Times New Roman" w:cs="Times New Roman"/>
          <w:sz w:val="24"/>
          <w:szCs w:val="24"/>
        </w:rPr>
      </w:pPr>
    </w:p>
    <w:sectPr w:rsidR="00275387" w:rsidRPr="00750138" w:rsidSect="0075013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387"/>
    <w:rsid w:val="00030C33"/>
    <w:rsid w:val="00275387"/>
    <w:rsid w:val="003312C5"/>
    <w:rsid w:val="003C4520"/>
    <w:rsid w:val="0048196C"/>
    <w:rsid w:val="005562A2"/>
    <w:rsid w:val="005B5279"/>
    <w:rsid w:val="00750138"/>
    <w:rsid w:val="009B06D8"/>
    <w:rsid w:val="00B74E4A"/>
    <w:rsid w:val="00DC0554"/>
    <w:rsid w:val="00EE43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CECB9"/>
  <w15:chartTrackingRefBased/>
  <w15:docId w15:val="{82F40768-8C50-4B5C-BDB7-0EE0CBAC1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EE43CF"/>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EE43CF"/>
    <w:rPr>
      <w:rFonts w:ascii="Tahoma" w:eastAsia="SimSun" w:hAnsi="Tahoma" w:cs="Tahoma"/>
      <w:b/>
      <w:bCs/>
      <w:sz w:val="20"/>
      <w:szCs w:val="20"/>
      <w:lang w:val="en-GB" w:eastAsia="zh-CN"/>
    </w:rPr>
  </w:style>
  <w:style w:type="paragraph" w:styleId="NormalWeb">
    <w:name w:val="Normal (Web)"/>
    <w:basedOn w:val="Normal"/>
    <w:rsid w:val="00EE43CF"/>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3285</Words>
  <Characters>18071</Characters>
  <Application>Microsoft Office Word</Application>
  <DocSecurity>0</DocSecurity>
  <Lines>1642</Lines>
  <Paragraphs>736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Hahn</dc:creator>
  <cp:keywords/>
  <dc:description/>
  <cp:lastModifiedBy>Kevin Hahn</cp:lastModifiedBy>
  <cp:revision>2</cp:revision>
  <dcterms:created xsi:type="dcterms:W3CDTF">2023-03-13T07:51:00Z</dcterms:created>
  <dcterms:modified xsi:type="dcterms:W3CDTF">2023-03-13T07:51:00Z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5cf2f4b253f2f7b20dbe33c50e083856092d5ab276e0a47dc2acdabe88ff130a</vt:lpwstr>
  </property>
</Properties>
</file>