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07BEF5" w14:textId="43B172ED" w:rsidR="001362E5" w:rsidRDefault="00E14687" w:rsidP="003A5498">
      <w:pPr>
        <w:spacing w:line="360" w:lineRule="auto"/>
        <w:jc w:val="center"/>
        <w:rPr>
          <w:rFonts w:ascii="Times New Roman" w:hAnsi="Times New Roman" w:cs="Times New Roman"/>
          <w:u w:val="single"/>
        </w:rPr>
      </w:pPr>
      <w:r w:rsidRPr="00E14687">
        <w:rPr>
          <w:rFonts w:ascii="Times New Roman" w:hAnsi="Times New Roman" w:cs="Times New Roman"/>
          <w:u w:val="single"/>
        </w:rPr>
        <w:t xml:space="preserve">Is there a difference between boys’ and girls’ physical literacy in junior years of </w:t>
      </w:r>
      <w:r w:rsidR="00144786">
        <w:rPr>
          <w:rFonts w:ascii="Times New Roman" w:hAnsi="Times New Roman" w:cs="Times New Roman"/>
          <w:u w:val="single"/>
        </w:rPr>
        <w:t xml:space="preserve">a </w:t>
      </w:r>
      <w:r w:rsidRPr="00E14687">
        <w:rPr>
          <w:rFonts w:ascii="Times New Roman" w:hAnsi="Times New Roman" w:cs="Times New Roman"/>
          <w:u w:val="single"/>
        </w:rPr>
        <w:t>primary school in West Wales</w:t>
      </w:r>
    </w:p>
    <w:p w14:paraId="0C07069E" w14:textId="77777777" w:rsidR="00E14687" w:rsidRDefault="00E14687" w:rsidP="003A5498">
      <w:pPr>
        <w:spacing w:line="360" w:lineRule="auto"/>
        <w:jc w:val="center"/>
        <w:rPr>
          <w:rFonts w:ascii="Times New Roman" w:hAnsi="Times New Roman" w:cs="Times New Roman"/>
          <w:u w:val="single"/>
        </w:rPr>
      </w:pPr>
    </w:p>
    <w:p w14:paraId="280008C0" w14:textId="77777777" w:rsidR="00E14687" w:rsidRDefault="00E14687" w:rsidP="003A5498">
      <w:pPr>
        <w:spacing w:line="360" w:lineRule="auto"/>
        <w:rPr>
          <w:rFonts w:ascii="Times New Roman" w:hAnsi="Times New Roman" w:cs="Times New Roman"/>
          <w:u w:val="single"/>
        </w:rPr>
      </w:pPr>
    </w:p>
    <w:p w14:paraId="76ED8C2F" w14:textId="4F707331" w:rsidR="00E14687" w:rsidRDefault="00E14687" w:rsidP="003A5498">
      <w:pPr>
        <w:spacing w:line="360" w:lineRule="auto"/>
        <w:rPr>
          <w:rFonts w:ascii="Times New Roman" w:hAnsi="Times New Roman" w:cs="Times New Roman"/>
          <w:u w:val="single"/>
        </w:rPr>
      </w:pPr>
      <w:r>
        <w:rPr>
          <w:rFonts w:ascii="Times New Roman" w:hAnsi="Times New Roman" w:cs="Times New Roman"/>
          <w:u w:val="single"/>
        </w:rPr>
        <w:t>Statement of research question</w:t>
      </w:r>
    </w:p>
    <w:p w14:paraId="2BBE2187" w14:textId="56144D49" w:rsidR="00E14687" w:rsidRPr="00E14687" w:rsidRDefault="00E14687" w:rsidP="003A5498">
      <w:pPr>
        <w:spacing w:line="360" w:lineRule="auto"/>
        <w:rPr>
          <w:rFonts w:ascii="Times New Roman" w:hAnsi="Times New Roman" w:cs="Times New Roman"/>
        </w:rPr>
      </w:pPr>
      <w:r>
        <w:rPr>
          <w:rFonts w:ascii="Times New Roman" w:hAnsi="Times New Roman" w:cs="Times New Roman"/>
        </w:rPr>
        <w:t>Physical Literacy is a vast topic and is not something that just happens in life it needs to be taught. Being physically literate means having the knowledge understanding and confidence to lead a physically active lifestyle</w:t>
      </w:r>
      <w:r w:rsidR="00761F1A">
        <w:rPr>
          <w:rFonts w:ascii="Times New Roman" w:hAnsi="Times New Roman" w:cs="Times New Roman"/>
        </w:rPr>
        <w:t xml:space="preserve"> (Whitehead, 2001). With the levels of p</w:t>
      </w:r>
      <w:r w:rsidR="00862434">
        <w:rPr>
          <w:rFonts w:ascii="Times New Roman" w:hAnsi="Times New Roman" w:cs="Times New Roman"/>
        </w:rPr>
        <w:t xml:space="preserve">hysical activity </w:t>
      </w:r>
      <w:r w:rsidR="00761F1A">
        <w:rPr>
          <w:rFonts w:ascii="Times New Roman" w:hAnsi="Times New Roman" w:cs="Times New Roman"/>
        </w:rPr>
        <w:t>varying greatly</w:t>
      </w:r>
      <w:r w:rsidR="00862434">
        <w:rPr>
          <w:rFonts w:ascii="Times New Roman" w:hAnsi="Times New Roman" w:cs="Times New Roman"/>
        </w:rPr>
        <w:t xml:space="preserve"> (Uddin et al, 2020)</w:t>
      </w:r>
      <w:r w:rsidR="00761F1A">
        <w:rPr>
          <w:rFonts w:ascii="Times New Roman" w:hAnsi="Times New Roman" w:cs="Times New Roman"/>
        </w:rPr>
        <w:t xml:space="preserve"> in </w:t>
      </w:r>
      <w:r w:rsidR="00862434">
        <w:rPr>
          <w:rFonts w:ascii="Times New Roman" w:hAnsi="Times New Roman" w:cs="Times New Roman"/>
        </w:rPr>
        <w:t>teenage and early adulthood teaching children how to be physically active for health benefits and enjoyment purposes could be the way forward. The research paper will feature heavily on physical literacy as a subject to educate more efficiently and will identify if there is a difference between the two genders and if so how we can lower that gap. Addressing this question is important because physical activity is an area that can bring so much joy and mental health benefits in today’s society.</w:t>
      </w:r>
      <w:r w:rsidR="004B3BE1">
        <w:rPr>
          <w:rFonts w:ascii="Times New Roman" w:hAnsi="Times New Roman" w:cs="Times New Roman"/>
        </w:rPr>
        <w:t xml:space="preserve"> As a topic physical literacy is undertaught and should be brought into the school curriculum as it not only teaches how to be physically active but why. </w:t>
      </w:r>
    </w:p>
    <w:p w14:paraId="304970E5" w14:textId="77777777" w:rsidR="00E14687" w:rsidRDefault="00E14687" w:rsidP="003A5498">
      <w:pPr>
        <w:spacing w:line="360" w:lineRule="auto"/>
        <w:rPr>
          <w:rFonts w:ascii="Times New Roman" w:hAnsi="Times New Roman" w:cs="Times New Roman"/>
          <w:u w:val="single"/>
        </w:rPr>
      </w:pPr>
    </w:p>
    <w:p w14:paraId="28C6E34D" w14:textId="440FAE2E" w:rsidR="00E14687" w:rsidRDefault="00E14687" w:rsidP="003A5498">
      <w:pPr>
        <w:spacing w:line="360" w:lineRule="auto"/>
        <w:rPr>
          <w:rFonts w:ascii="Times New Roman" w:hAnsi="Times New Roman" w:cs="Times New Roman"/>
          <w:u w:val="single"/>
        </w:rPr>
      </w:pPr>
      <w:r>
        <w:rPr>
          <w:rFonts w:ascii="Times New Roman" w:hAnsi="Times New Roman" w:cs="Times New Roman"/>
          <w:u w:val="single"/>
        </w:rPr>
        <w:t>Introduction</w:t>
      </w:r>
    </w:p>
    <w:p w14:paraId="373600A7" w14:textId="14212608" w:rsidR="00E14687" w:rsidRPr="00541507" w:rsidRDefault="00B42EAF" w:rsidP="003A5498">
      <w:pPr>
        <w:spacing w:line="360" w:lineRule="auto"/>
        <w:rPr>
          <w:rFonts w:ascii="Times New Roman" w:hAnsi="Times New Roman" w:cs="Times New Roman"/>
        </w:rPr>
      </w:pPr>
      <w:r>
        <w:rPr>
          <w:rFonts w:ascii="Times New Roman" w:hAnsi="Times New Roman" w:cs="Times New Roman"/>
        </w:rPr>
        <w:t xml:space="preserve">For aspiring physical education teachers understanding firstly if there is a difference between boys and girls motor competences and secondly, how we can make adaptations to traditional physical education to make students learning better. Eather et al (2018) share that girls in primary school possessed slightly worse fundamental movement skills in comparison to boys, the biggest difference however was during object control sections of the TGMD-2 test primarily in the kicking and catching department. The study goes on to give interventions that schools could use for example during physical education or games lessons to focus on these skills and in turn develop skill mastery or at the minimum being competent at that skill. </w:t>
      </w:r>
      <w:r w:rsidR="00BB2A3B">
        <w:rPr>
          <w:rFonts w:ascii="Times New Roman" w:hAnsi="Times New Roman" w:cs="Times New Roman"/>
        </w:rPr>
        <w:t xml:space="preserve">Lifelong physical </w:t>
      </w:r>
      <w:r w:rsidR="00E30F53">
        <w:rPr>
          <w:rFonts w:ascii="Times New Roman" w:hAnsi="Times New Roman" w:cs="Times New Roman"/>
        </w:rPr>
        <w:t>activity</w:t>
      </w:r>
      <w:r w:rsidR="00BB2A3B">
        <w:rPr>
          <w:rFonts w:ascii="Times New Roman" w:hAnsi="Times New Roman" w:cs="Times New Roman"/>
        </w:rPr>
        <w:t xml:space="preserve"> is something </w:t>
      </w:r>
      <w:r w:rsidR="00E30F53">
        <w:rPr>
          <w:rFonts w:ascii="Times New Roman" w:hAnsi="Times New Roman" w:cs="Times New Roman"/>
        </w:rPr>
        <w:t>that starts from day one, there are many schemes and theories these days that are being implemented into primary schools for example the idea of learning through play. Play can develop many different areas of growth within children, these include fundamental movement and object control, it also helps children develop creativity and their social skills as often they play with peers (Parker, Thomsen, 2019).</w:t>
      </w:r>
      <w:r w:rsidR="003A5498">
        <w:rPr>
          <w:rFonts w:ascii="Times New Roman" w:hAnsi="Times New Roman" w:cs="Times New Roman"/>
        </w:rPr>
        <w:t xml:space="preserve"> Teachers in primary school should also try and guide and teach the concept of physical literacy. This concept will develop students’ knowledge and understanding on how to be competent movers </w:t>
      </w:r>
      <w:r w:rsidR="003A5498">
        <w:rPr>
          <w:rFonts w:ascii="Times New Roman" w:hAnsi="Times New Roman" w:cs="Times New Roman"/>
        </w:rPr>
        <w:lastRenderedPageBreak/>
        <w:t xml:space="preserve">as well as understanding the reasoning as to why physical activity is so important towards leading a healthy lifestyle (Giblin et al, 2014). </w:t>
      </w:r>
      <w:r w:rsidR="00C04C1C">
        <w:rPr>
          <w:rFonts w:ascii="Times New Roman" w:hAnsi="Times New Roman" w:cs="Times New Roman"/>
        </w:rPr>
        <w:t xml:space="preserve">Understanding if there is a difference and why could be a </w:t>
      </w:r>
      <w:r w:rsidR="000643F4">
        <w:rPr>
          <w:rFonts w:ascii="Times New Roman" w:hAnsi="Times New Roman" w:cs="Times New Roman"/>
        </w:rPr>
        <w:t>keyway</w:t>
      </w:r>
      <w:r w:rsidR="00C04C1C">
        <w:rPr>
          <w:rFonts w:ascii="Times New Roman" w:hAnsi="Times New Roman" w:cs="Times New Roman"/>
        </w:rPr>
        <w:t xml:space="preserve"> of improving girls</w:t>
      </w:r>
      <w:r w:rsidR="000643F4">
        <w:rPr>
          <w:rFonts w:ascii="Times New Roman" w:hAnsi="Times New Roman" w:cs="Times New Roman"/>
        </w:rPr>
        <w:t>’</w:t>
      </w:r>
      <w:r w:rsidR="00C04C1C">
        <w:rPr>
          <w:rFonts w:ascii="Times New Roman" w:hAnsi="Times New Roman" w:cs="Times New Roman"/>
        </w:rPr>
        <w:t xml:space="preserve"> participation within sport and physical activity</w:t>
      </w:r>
      <w:r w:rsidR="000643F4">
        <w:rPr>
          <w:rFonts w:ascii="Times New Roman" w:hAnsi="Times New Roman" w:cs="Times New Roman"/>
        </w:rPr>
        <w:t xml:space="preserve">. Mitchell et al (2015) has shared that larger proportions of girls are not engaging with physical education lessons in comparison to boys, this also leaves PE teachers with higher levels of physically inactive girls with very low levels of fundamental movement skills. </w:t>
      </w:r>
      <w:r w:rsidR="004143DE">
        <w:rPr>
          <w:rFonts w:ascii="Times New Roman" w:hAnsi="Times New Roman" w:cs="Times New Roman"/>
        </w:rPr>
        <w:t>Teaching of these skills should not be left up until secondary school, this should be the time to work on skill mastery or bettering the skill, the base level of object control for example catching should have been taught and practiced until students have become competent.</w:t>
      </w:r>
    </w:p>
    <w:p w14:paraId="4BBA0D3B" w14:textId="77777777" w:rsidR="00E14687" w:rsidRDefault="00E14687" w:rsidP="003A5498">
      <w:pPr>
        <w:spacing w:line="360" w:lineRule="auto"/>
        <w:rPr>
          <w:rFonts w:ascii="Times New Roman" w:hAnsi="Times New Roman" w:cs="Times New Roman"/>
          <w:u w:val="single"/>
        </w:rPr>
      </w:pPr>
    </w:p>
    <w:p w14:paraId="2D05DB73" w14:textId="066D2AE7" w:rsidR="00E14687" w:rsidRDefault="00E14687" w:rsidP="003A5498">
      <w:pPr>
        <w:spacing w:line="360" w:lineRule="auto"/>
        <w:rPr>
          <w:rFonts w:ascii="Times New Roman" w:hAnsi="Times New Roman" w:cs="Times New Roman"/>
          <w:u w:val="single"/>
        </w:rPr>
      </w:pPr>
      <w:r>
        <w:rPr>
          <w:rFonts w:ascii="Times New Roman" w:hAnsi="Times New Roman" w:cs="Times New Roman"/>
          <w:u w:val="single"/>
        </w:rPr>
        <w:t xml:space="preserve">Aims </w:t>
      </w:r>
    </w:p>
    <w:p w14:paraId="7C0A2FDA" w14:textId="40203730" w:rsidR="00E14687" w:rsidRPr="00875427" w:rsidRDefault="004A7AE7" w:rsidP="003A5498">
      <w:pPr>
        <w:spacing w:line="360" w:lineRule="auto"/>
        <w:rPr>
          <w:rFonts w:ascii="Times New Roman" w:hAnsi="Times New Roman" w:cs="Times New Roman"/>
        </w:rPr>
      </w:pPr>
      <w:r>
        <w:rPr>
          <w:rFonts w:ascii="Times New Roman" w:hAnsi="Times New Roman" w:cs="Times New Roman"/>
        </w:rPr>
        <w:t xml:space="preserve">This study will aim to discover if there is a difference between boys’ and girls’ fundamental movement skills and object control skills in a rural school in west Wales. I hypothesise that there will be a minimal difference between boys’ and girls’ fundamental movement skills, however when looking at object control skills there will be a significant difference. This study will share insight on how to bridge the gap and reduce it as object control is seen as a large part of the physical literacy journey. If the hypothesis does not work out and turns out wrong, the null hypothesis states that there will be no difference between boys and </w:t>
      </w:r>
      <w:proofErr w:type="gramStart"/>
      <w:r>
        <w:rPr>
          <w:rFonts w:ascii="Times New Roman" w:hAnsi="Times New Roman" w:cs="Times New Roman"/>
        </w:rPr>
        <w:t>girls</w:t>
      </w:r>
      <w:proofErr w:type="gramEnd"/>
      <w:r>
        <w:rPr>
          <w:rFonts w:ascii="Times New Roman" w:hAnsi="Times New Roman" w:cs="Times New Roman"/>
        </w:rPr>
        <w:t xml:space="preserve"> fundamental movement skills and object control skills and the two genders are on a level playing field.</w:t>
      </w:r>
    </w:p>
    <w:p w14:paraId="387CE69F" w14:textId="77777777" w:rsidR="00E14687" w:rsidRDefault="00E14687" w:rsidP="003A5498">
      <w:pPr>
        <w:spacing w:line="360" w:lineRule="auto"/>
        <w:rPr>
          <w:rFonts w:ascii="Times New Roman" w:hAnsi="Times New Roman" w:cs="Times New Roman"/>
          <w:u w:val="single"/>
        </w:rPr>
      </w:pPr>
    </w:p>
    <w:p w14:paraId="0FECD82F" w14:textId="194AD530" w:rsidR="00E14687" w:rsidRDefault="00E14687" w:rsidP="003A5498">
      <w:pPr>
        <w:spacing w:line="360" w:lineRule="auto"/>
        <w:rPr>
          <w:rFonts w:ascii="Times New Roman" w:hAnsi="Times New Roman" w:cs="Times New Roman"/>
          <w:u w:val="single"/>
        </w:rPr>
      </w:pPr>
      <w:r>
        <w:rPr>
          <w:rFonts w:ascii="Times New Roman" w:hAnsi="Times New Roman" w:cs="Times New Roman"/>
          <w:u w:val="single"/>
        </w:rPr>
        <w:t>Method</w:t>
      </w:r>
    </w:p>
    <w:p w14:paraId="6DAB1800" w14:textId="7ADDFF71" w:rsidR="00E14687" w:rsidRPr="00BE100A" w:rsidRDefault="00353DC9" w:rsidP="003A5498">
      <w:pPr>
        <w:spacing w:line="360" w:lineRule="auto"/>
        <w:rPr>
          <w:rFonts w:ascii="Times New Roman" w:hAnsi="Times New Roman" w:cs="Times New Roman"/>
        </w:rPr>
      </w:pPr>
      <w:r>
        <w:rPr>
          <w:rFonts w:ascii="Times New Roman" w:hAnsi="Times New Roman" w:cs="Times New Roman"/>
        </w:rPr>
        <w:t xml:space="preserve">In order to carry out the research work a mixed methods study will be conducted using the Canadian assessment for Physical Literacy also referred to as the CAPL test. This form of testing includes a combination of object control and fundamental movement skills performed physically as well as subjective questionnaires that give a holistic look at the subject of physical literacy. This form of testing has been used in many high-level studies for example Longmuir et al (2018). This paper shares many of the benefits to using CAPL-2 as a test for physical literacy as it is easy to run and is not time consuming. </w:t>
      </w:r>
      <w:r w:rsidR="00311EA6">
        <w:rPr>
          <w:rFonts w:ascii="Times New Roman" w:hAnsi="Times New Roman" w:cs="Times New Roman"/>
        </w:rPr>
        <w:t xml:space="preserve">Although there are many other tests for physical competence CAPL has been described as the most thorough field test for physical literacy. Having use of the questionnaire will also give clear insight to the participants previous encounters with sport and physical activity and if these experiences are positive and negative. As this study will be conducted in in a primary school in West Wales </w:t>
      </w:r>
      <w:r w:rsidR="00311EA6">
        <w:rPr>
          <w:rFonts w:ascii="Times New Roman" w:hAnsi="Times New Roman" w:cs="Times New Roman"/>
        </w:rPr>
        <w:lastRenderedPageBreak/>
        <w:t xml:space="preserve">using thirty to forty participants aged eight to eleven. CAPL is designed for participants within this age range which made selecting the test </w:t>
      </w:r>
      <w:r w:rsidR="004B3BE1">
        <w:rPr>
          <w:rFonts w:ascii="Times New Roman" w:hAnsi="Times New Roman" w:cs="Times New Roman"/>
        </w:rPr>
        <w:t>a simple task. The tests within CAPL-2 include the isometric plank, motor skill also known as agility and aerobic fitness.</w:t>
      </w:r>
      <w:r w:rsidR="003400ED">
        <w:rPr>
          <w:rFonts w:ascii="Times New Roman" w:hAnsi="Times New Roman" w:cs="Times New Roman"/>
        </w:rPr>
        <w:t xml:space="preserve"> The CAPL-2 uses a bleep test, this could be a test that could be changed in this research potentially to a version of the Cooper run, if the Cooper run was tested it would mean participants running as far as they can within 6 minutes instead of 12 minutes. The examiner will then double all scores. This will be done as bleep tests can be very daunting for younger participants. </w:t>
      </w:r>
      <w:r w:rsidR="004B3BE1">
        <w:rPr>
          <w:rFonts w:ascii="Times New Roman" w:hAnsi="Times New Roman" w:cs="Times New Roman"/>
        </w:rPr>
        <w:t xml:space="preserve"> As well as physical </w:t>
      </w:r>
      <w:r w:rsidR="00293122">
        <w:rPr>
          <w:rFonts w:ascii="Times New Roman" w:hAnsi="Times New Roman" w:cs="Times New Roman"/>
        </w:rPr>
        <w:t xml:space="preserve">ability the questionnaire will look at participants knowledge and understanding. For this study participants will be asked about time spent being active and screen time using a self-report method. The questionnaire will feature questions on intrinsic motivation, perceived competence, predilection and adequacy. All these things come under motivation and confidence therefor is important to test for. </w:t>
      </w:r>
      <w:r w:rsidR="00401784">
        <w:rPr>
          <w:rFonts w:ascii="Times New Roman" w:hAnsi="Times New Roman" w:cs="Times New Roman"/>
        </w:rPr>
        <w:t>Before starting the gathering of data</w:t>
      </w:r>
      <w:r w:rsidR="0053124B">
        <w:rPr>
          <w:rFonts w:ascii="Times New Roman" w:hAnsi="Times New Roman" w:cs="Times New Roman"/>
        </w:rPr>
        <w:t xml:space="preserve"> </w:t>
      </w:r>
      <w:r w:rsidR="00401784">
        <w:rPr>
          <w:rFonts w:ascii="Times New Roman" w:hAnsi="Times New Roman" w:cs="Times New Roman"/>
        </w:rPr>
        <w:t xml:space="preserve">an ethics form must be completed following </w:t>
      </w:r>
      <w:r w:rsidR="0053124B">
        <w:rPr>
          <w:rFonts w:ascii="Times New Roman" w:hAnsi="Times New Roman" w:cs="Times New Roman"/>
        </w:rPr>
        <w:t xml:space="preserve">the UWTSD (2022) research ethics guidelines. On top of this as the study will be working with children consent forms will need to be sent out and signed by parents or guardians. Within this consent form it must be noted that the participants have the freedom to withdraw themselves from the process up until data analysis has started. </w:t>
      </w:r>
      <w:r w:rsidR="00547B44">
        <w:rPr>
          <w:rFonts w:ascii="Times New Roman" w:hAnsi="Times New Roman" w:cs="Times New Roman"/>
        </w:rPr>
        <w:t xml:space="preserve">Testing of the participants will take place within the sports hall of the primary school selected due to it being a constant environment. If the testing was to take place outside on a field results may be skewed due to weather conditions. </w:t>
      </w:r>
      <w:r w:rsidR="00E03B0C">
        <w:rPr>
          <w:rFonts w:ascii="Times New Roman" w:hAnsi="Times New Roman" w:cs="Times New Roman"/>
        </w:rPr>
        <w:t xml:space="preserve">This study will be done in a quantitative manor as the CAPL-2 is scored and then can be compared to other research and other participants using SPSS software. </w:t>
      </w:r>
    </w:p>
    <w:p w14:paraId="30DB74A3" w14:textId="77777777" w:rsidR="00E14687" w:rsidRDefault="00E14687" w:rsidP="003A5498">
      <w:pPr>
        <w:spacing w:line="360" w:lineRule="auto"/>
        <w:rPr>
          <w:rFonts w:ascii="Times New Roman" w:hAnsi="Times New Roman" w:cs="Times New Roman"/>
          <w:u w:val="single"/>
        </w:rPr>
      </w:pPr>
    </w:p>
    <w:p w14:paraId="6E0FDE81" w14:textId="0EC2DEE3" w:rsidR="00E14687" w:rsidRDefault="00E14687" w:rsidP="003A5498">
      <w:pPr>
        <w:spacing w:line="360" w:lineRule="auto"/>
        <w:rPr>
          <w:rFonts w:ascii="Times New Roman" w:hAnsi="Times New Roman" w:cs="Times New Roman"/>
          <w:u w:val="single"/>
        </w:rPr>
      </w:pPr>
      <w:r>
        <w:rPr>
          <w:rFonts w:ascii="Times New Roman" w:hAnsi="Times New Roman" w:cs="Times New Roman"/>
          <w:u w:val="single"/>
        </w:rPr>
        <w:t>Data analysis</w:t>
      </w:r>
    </w:p>
    <w:p w14:paraId="02256D9F" w14:textId="3DE49548" w:rsidR="00E14687" w:rsidRPr="004A7AE7" w:rsidRDefault="004A7AE7" w:rsidP="003A5498">
      <w:pPr>
        <w:spacing w:line="360" w:lineRule="auto"/>
        <w:rPr>
          <w:rFonts w:ascii="Times New Roman" w:hAnsi="Times New Roman" w:cs="Times New Roman"/>
        </w:rPr>
      </w:pPr>
      <w:r>
        <w:rPr>
          <w:rFonts w:ascii="Times New Roman" w:hAnsi="Times New Roman" w:cs="Times New Roman"/>
        </w:rPr>
        <w:t xml:space="preserve">As mentioned above the CAPL-2 test uses both questionnaires and physical testing, the questions within the questionnaire are scored and will be added up to create a total mark for each segment. The physical testing will be measured on distance and time. All of this data will be inputted into the SPSS software. In order to analyse all of the data collected selecting the correct tests to run will </w:t>
      </w:r>
      <w:r w:rsidR="0057533A">
        <w:rPr>
          <w:rFonts w:ascii="Times New Roman" w:hAnsi="Times New Roman" w:cs="Times New Roman"/>
        </w:rPr>
        <w:t xml:space="preserve">be important. The T-test will be used to compare solely boys and girls in both fundamental movement skills and object control skills but also more holistically to compare boys’ and girls’ physical literacy. </w:t>
      </w:r>
      <w:r w:rsidR="00C73705">
        <w:rPr>
          <w:rFonts w:ascii="Times New Roman" w:hAnsi="Times New Roman" w:cs="Times New Roman"/>
        </w:rPr>
        <w:t xml:space="preserve">On top of these tests’ correlation tests will also be run, this is to find out if there is a correlation between levels of physical activity and motivation. If the graph shows a positive correlation we will understand that to better </w:t>
      </w:r>
      <w:r w:rsidR="00C73705">
        <w:rPr>
          <w:rFonts w:ascii="Times New Roman" w:hAnsi="Times New Roman" w:cs="Times New Roman"/>
        </w:rPr>
        <w:lastRenderedPageBreak/>
        <w:t xml:space="preserve">children’s physical activity levels then motivation will have to be supplied either intrinsically or extrinsically. </w:t>
      </w:r>
    </w:p>
    <w:p w14:paraId="084909F1" w14:textId="77777777" w:rsidR="00E14687" w:rsidRDefault="00E14687" w:rsidP="003A5498">
      <w:pPr>
        <w:spacing w:line="360" w:lineRule="auto"/>
        <w:rPr>
          <w:rFonts w:ascii="Times New Roman" w:hAnsi="Times New Roman" w:cs="Times New Roman"/>
          <w:u w:val="single"/>
        </w:rPr>
      </w:pPr>
    </w:p>
    <w:p w14:paraId="5D17EFDF" w14:textId="39FDFF2F" w:rsidR="00E14687" w:rsidRDefault="00E14687" w:rsidP="003A5498">
      <w:pPr>
        <w:spacing w:line="360" w:lineRule="auto"/>
        <w:rPr>
          <w:rFonts w:ascii="Times New Roman" w:hAnsi="Times New Roman" w:cs="Times New Roman"/>
          <w:u w:val="single"/>
        </w:rPr>
      </w:pPr>
      <w:r>
        <w:rPr>
          <w:rFonts w:ascii="Times New Roman" w:hAnsi="Times New Roman" w:cs="Times New Roman"/>
          <w:u w:val="single"/>
        </w:rPr>
        <w:t>Research timetable</w:t>
      </w:r>
    </w:p>
    <w:p w14:paraId="56666A94" w14:textId="7C24DD66" w:rsidR="00761F1A" w:rsidRPr="00EF5009" w:rsidRDefault="00EF5009" w:rsidP="001110A0">
      <w:pPr>
        <w:spacing w:line="360" w:lineRule="auto"/>
        <w:rPr>
          <w:rFonts w:ascii="Times New Roman" w:hAnsi="Times New Roman" w:cs="Times New Roman"/>
        </w:rPr>
      </w:pPr>
      <w:r>
        <w:rPr>
          <w:rFonts w:ascii="Times New Roman" w:hAnsi="Times New Roman" w:cs="Times New Roman"/>
        </w:rPr>
        <w:t xml:space="preserve">In order to ensure my research and segments for my dissertation are completed on time planning and time management will be skills that will have to be implemented. The literature review is a very important area of the dissertation and something that is very time consuming and will need a lot of work researching and writing. This is an area that I will look to complete first. Ideally I would like to dedicate my Mondays to this section as I am not on campus and have a free day to work. The literature review should be completed by the end of December at the very latest giving my tutor plenty of time to help me refine it. As my study works with children ethics and consent forms will need to be handed out and completed very quickly therefor this will be my focus over the next two to three weeks. </w:t>
      </w:r>
      <w:r w:rsidR="004D1363">
        <w:rPr>
          <w:rFonts w:ascii="Times New Roman" w:hAnsi="Times New Roman" w:cs="Times New Roman"/>
        </w:rPr>
        <w:t xml:space="preserve">Through the month of January, I will be writing my method before starting data collection within the school. </w:t>
      </w:r>
      <w:r>
        <w:rPr>
          <w:rFonts w:ascii="Times New Roman" w:hAnsi="Times New Roman" w:cs="Times New Roman"/>
        </w:rPr>
        <w:t xml:space="preserve"> </w:t>
      </w:r>
      <w:r w:rsidR="004D1363">
        <w:rPr>
          <w:rFonts w:ascii="Times New Roman" w:hAnsi="Times New Roman" w:cs="Times New Roman"/>
        </w:rPr>
        <w:t xml:space="preserve">Once data collection is finished I will dedicate the rest of the time writing my data analysis and results and findings which will be finished by the end of February. This will leave me with the introduction conclusion and abstract to write during March. Keeping to these soft deadlines will help me complete my dissertation and get the required feedback on each segment. </w:t>
      </w:r>
    </w:p>
    <w:p w14:paraId="36306757" w14:textId="77777777" w:rsidR="00761F1A" w:rsidRDefault="00761F1A" w:rsidP="00E14687">
      <w:pPr>
        <w:rPr>
          <w:rFonts w:ascii="Times New Roman" w:hAnsi="Times New Roman" w:cs="Times New Roman"/>
          <w:u w:val="single"/>
        </w:rPr>
      </w:pPr>
    </w:p>
    <w:p w14:paraId="68CDE4EB" w14:textId="2F60131B" w:rsidR="00761F1A" w:rsidRDefault="00761F1A" w:rsidP="00E14687">
      <w:pPr>
        <w:rPr>
          <w:rFonts w:ascii="Times New Roman" w:hAnsi="Times New Roman" w:cs="Times New Roman"/>
          <w:u w:val="single"/>
        </w:rPr>
      </w:pPr>
      <w:r>
        <w:rPr>
          <w:rFonts w:ascii="Times New Roman" w:hAnsi="Times New Roman" w:cs="Times New Roman"/>
          <w:u w:val="single"/>
        </w:rPr>
        <w:t xml:space="preserve">Reference List </w:t>
      </w:r>
    </w:p>
    <w:p w14:paraId="3ED3F874" w14:textId="77777777" w:rsidR="00761F1A" w:rsidRDefault="00761F1A" w:rsidP="00E14687">
      <w:pPr>
        <w:rPr>
          <w:rFonts w:ascii="Times New Roman" w:hAnsi="Times New Roman" w:cs="Times New Roman"/>
          <w:u w:val="single"/>
        </w:rPr>
      </w:pPr>
    </w:p>
    <w:p w14:paraId="7E2B1A5F" w14:textId="6D93F7ED" w:rsidR="00B42EAF" w:rsidRDefault="00B42EAF" w:rsidP="00E14687">
      <w:pPr>
        <w:rPr>
          <w:rFonts w:ascii="Times New Roman" w:hAnsi="Times New Roman" w:cs="Times New Roman"/>
          <w:color w:val="222222"/>
          <w:shd w:val="clear" w:color="auto" w:fill="FFFFFF"/>
        </w:rPr>
      </w:pPr>
      <w:r w:rsidRPr="00B42EAF">
        <w:rPr>
          <w:rFonts w:ascii="Times New Roman" w:hAnsi="Times New Roman" w:cs="Times New Roman"/>
          <w:color w:val="222222"/>
          <w:shd w:val="clear" w:color="auto" w:fill="FFFFFF"/>
        </w:rPr>
        <w:t>Eather, N., Bull, A., Young, M. D., Barnes, A. T., Pollock, E. R., &amp; Morgan, P. J. (2018). Fundamental movement skills: Where do girls fall short? A novel investigation of object-control skill execution in primary-school aged girls. </w:t>
      </w:r>
      <w:r w:rsidRPr="00B42EAF">
        <w:rPr>
          <w:rFonts w:ascii="Times New Roman" w:hAnsi="Times New Roman" w:cs="Times New Roman"/>
          <w:i/>
          <w:iCs/>
          <w:color w:val="222222"/>
          <w:shd w:val="clear" w:color="auto" w:fill="FFFFFF"/>
        </w:rPr>
        <w:t>Preventive medicine reports</w:t>
      </w:r>
      <w:r w:rsidRPr="00B42EAF">
        <w:rPr>
          <w:rFonts w:ascii="Times New Roman" w:hAnsi="Times New Roman" w:cs="Times New Roman"/>
          <w:color w:val="222222"/>
          <w:shd w:val="clear" w:color="auto" w:fill="FFFFFF"/>
        </w:rPr>
        <w:t>, </w:t>
      </w:r>
      <w:r w:rsidRPr="00B42EAF">
        <w:rPr>
          <w:rFonts w:ascii="Times New Roman" w:hAnsi="Times New Roman" w:cs="Times New Roman"/>
          <w:i/>
          <w:iCs/>
          <w:color w:val="222222"/>
          <w:shd w:val="clear" w:color="auto" w:fill="FFFFFF"/>
        </w:rPr>
        <w:t>11</w:t>
      </w:r>
      <w:r w:rsidRPr="00B42EAF">
        <w:rPr>
          <w:rFonts w:ascii="Times New Roman" w:hAnsi="Times New Roman" w:cs="Times New Roman"/>
          <w:color w:val="222222"/>
          <w:shd w:val="clear" w:color="auto" w:fill="FFFFFF"/>
        </w:rPr>
        <w:t>, 191-195.</w:t>
      </w:r>
    </w:p>
    <w:p w14:paraId="4449CBFB" w14:textId="77777777" w:rsidR="003A5498" w:rsidRDefault="003A5498" w:rsidP="00E14687">
      <w:pPr>
        <w:rPr>
          <w:rFonts w:ascii="Times New Roman" w:hAnsi="Times New Roman" w:cs="Times New Roman"/>
          <w:color w:val="222222"/>
          <w:shd w:val="clear" w:color="auto" w:fill="FFFFFF"/>
        </w:rPr>
      </w:pPr>
    </w:p>
    <w:p w14:paraId="0604EB11" w14:textId="3E57975B" w:rsidR="003A5498" w:rsidRPr="003A5498" w:rsidRDefault="003A5498" w:rsidP="00E14687">
      <w:pPr>
        <w:rPr>
          <w:rFonts w:ascii="Times New Roman" w:hAnsi="Times New Roman" w:cs="Times New Roman"/>
          <w:sz w:val="48"/>
          <w:szCs w:val="48"/>
          <w:u w:val="single"/>
        </w:rPr>
      </w:pPr>
      <w:r w:rsidRPr="003A5498">
        <w:rPr>
          <w:rFonts w:ascii="Times New Roman" w:hAnsi="Times New Roman" w:cs="Times New Roman"/>
          <w:color w:val="222222"/>
          <w:shd w:val="clear" w:color="auto" w:fill="FFFFFF"/>
        </w:rPr>
        <w:t>Giblin, S., Collins, D., &amp; Button, C. (2014). Physical literacy: importance, assessment and future directions. </w:t>
      </w:r>
      <w:r w:rsidRPr="003A5498">
        <w:rPr>
          <w:rFonts w:ascii="Times New Roman" w:hAnsi="Times New Roman" w:cs="Times New Roman"/>
          <w:i/>
          <w:iCs/>
          <w:color w:val="222222"/>
          <w:shd w:val="clear" w:color="auto" w:fill="FFFFFF"/>
        </w:rPr>
        <w:t>Sports medicine</w:t>
      </w:r>
      <w:r w:rsidRPr="003A5498">
        <w:rPr>
          <w:rFonts w:ascii="Times New Roman" w:hAnsi="Times New Roman" w:cs="Times New Roman"/>
          <w:color w:val="222222"/>
          <w:shd w:val="clear" w:color="auto" w:fill="FFFFFF"/>
        </w:rPr>
        <w:t>, </w:t>
      </w:r>
      <w:r w:rsidRPr="003A5498">
        <w:rPr>
          <w:rFonts w:ascii="Times New Roman" w:hAnsi="Times New Roman" w:cs="Times New Roman"/>
          <w:i/>
          <w:iCs/>
          <w:color w:val="222222"/>
          <w:shd w:val="clear" w:color="auto" w:fill="FFFFFF"/>
        </w:rPr>
        <w:t>44</w:t>
      </w:r>
      <w:r w:rsidRPr="003A5498">
        <w:rPr>
          <w:rFonts w:ascii="Times New Roman" w:hAnsi="Times New Roman" w:cs="Times New Roman"/>
          <w:color w:val="222222"/>
          <w:shd w:val="clear" w:color="auto" w:fill="FFFFFF"/>
        </w:rPr>
        <w:t>(9), 1177-1184.</w:t>
      </w:r>
    </w:p>
    <w:p w14:paraId="4F59DD74" w14:textId="77777777" w:rsidR="00B42EAF" w:rsidRDefault="00B42EAF" w:rsidP="00E14687">
      <w:pPr>
        <w:rPr>
          <w:rFonts w:ascii="Times New Roman" w:hAnsi="Times New Roman" w:cs="Times New Roman"/>
          <w:u w:val="single"/>
        </w:rPr>
      </w:pPr>
    </w:p>
    <w:p w14:paraId="6D3D1C5C" w14:textId="77C58F3E" w:rsidR="00353DC9" w:rsidRDefault="00353DC9" w:rsidP="00E14687">
      <w:pPr>
        <w:rPr>
          <w:rFonts w:ascii="Times New Roman" w:hAnsi="Times New Roman" w:cs="Times New Roman"/>
          <w:color w:val="222222"/>
          <w:shd w:val="clear" w:color="auto" w:fill="FFFFFF"/>
        </w:rPr>
      </w:pPr>
      <w:r w:rsidRPr="0053124B">
        <w:rPr>
          <w:rFonts w:ascii="Times New Roman" w:hAnsi="Times New Roman" w:cs="Times New Roman"/>
          <w:color w:val="222222"/>
          <w:shd w:val="clear" w:color="auto" w:fill="FFFFFF"/>
        </w:rPr>
        <w:t>Longmuir, P.E., Gunnell, K.E., Barnes, J.D., Belanger, K., Leduc, G., Woodruff, S.J. and Tremblay, M.S., 2018. Canadian Assessment of Physical Literacy Second Edition: a streamlined assessment of the capacity for physical activity among children 8 to 12 years of age. </w:t>
      </w:r>
      <w:r w:rsidRPr="0053124B">
        <w:rPr>
          <w:rFonts w:ascii="Times New Roman" w:hAnsi="Times New Roman" w:cs="Times New Roman"/>
          <w:i/>
          <w:iCs/>
          <w:color w:val="222222"/>
          <w:shd w:val="clear" w:color="auto" w:fill="FFFFFF"/>
        </w:rPr>
        <w:t>BMC public health</w:t>
      </w:r>
      <w:r w:rsidRPr="0053124B">
        <w:rPr>
          <w:rFonts w:ascii="Times New Roman" w:hAnsi="Times New Roman" w:cs="Times New Roman"/>
          <w:color w:val="222222"/>
          <w:shd w:val="clear" w:color="auto" w:fill="FFFFFF"/>
        </w:rPr>
        <w:t>, </w:t>
      </w:r>
      <w:r w:rsidRPr="0053124B">
        <w:rPr>
          <w:rFonts w:ascii="Times New Roman" w:hAnsi="Times New Roman" w:cs="Times New Roman"/>
          <w:i/>
          <w:iCs/>
          <w:color w:val="222222"/>
          <w:shd w:val="clear" w:color="auto" w:fill="FFFFFF"/>
        </w:rPr>
        <w:t>18</w:t>
      </w:r>
      <w:r w:rsidRPr="0053124B">
        <w:rPr>
          <w:rFonts w:ascii="Times New Roman" w:hAnsi="Times New Roman" w:cs="Times New Roman"/>
          <w:color w:val="222222"/>
          <w:shd w:val="clear" w:color="auto" w:fill="FFFFFF"/>
        </w:rPr>
        <w:t>(</w:t>
      </w:r>
      <w:proofErr w:type="spellStart"/>
      <w:r w:rsidRPr="0053124B">
        <w:rPr>
          <w:rFonts w:ascii="Times New Roman" w:hAnsi="Times New Roman" w:cs="Times New Roman"/>
          <w:color w:val="222222"/>
          <w:shd w:val="clear" w:color="auto" w:fill="FFFFFF"/>
        </w:rPr>
        <w:t>Suppl</w:t>
      </w:r>
      <w:proofErr w:type="spellEnd"/>
      <w:r w:rsidRPr="0053124B">
        <w:rPr>
          <w:rFonts w:ascii="Times New Roman" w:hAnsi="Times New Roman" w:cs="Times New Roman"/>
          <w:color w:val="222222"/>
          <w:shd w:val="clear" w:color="auto" w:fill="FFFFFF"/>
        </w:rPr>
        <w:t xml:space="preserve"> 2), p.1047.</w:t>
      </w:r>
    </w:p>
    <w:p w14:paraId="4A414E23" w14:textId="77777777" w:rsidR="000643F4" w:rsidRDefault="000643F4" w:rsidP="00E14687">
      <w:pPr>
        <w:rPr>
          <w:rFonts w:ascii="Times New Roman" w:hAnsi="Times New Roman" w:cs="Times New Roman"/>
          <w:color w:val="222222"/>
          <w:shd w:val="clear" w:color="auto" w:fill="FFFFFF"/>
        </w:rPr>
      </w:pPr>
    </w:p>
    <w:p w14:paraId="56E76655" w14:textId="67BF0BC7" w:rsidR="000643F4" w:rsidRPr="000643F4" w:rsidRDefault="000643F4" w:rsidP="00E14687">
      <w:pPr>
        <w:rPr>
          <w:rFonts w:ascii="Times New Roman" w:hAnsi="Times New Roman" w:cs="Times New Roman"/>
          <w:sz w:val="36"/>
          <w:szCs w:val="36"/>
          <w:u w:val="single"/>
        </w:rPr>
      </w:pPr>
      <w:r w:rsidRPr="000643F4">
        <w:rPr>
          <w:rFonts w:ascii="Times New Roman" w:hAnsi="Times New Roman" w:cs="Times New Roman"/>
          <w:color w:val="222222"/>
          <w:shd w:val="clear" w:color="auto" w:fill="FFFFFF"/>
        </w:rPr>
        <w:t xml:space="preserve">Mitchell, F., Gray, S., &amp; </w:t>
      </w:r>
      <w:proofErr w:type="spellStart"/>
      <w:r w:rsidRPr="000643F4">
        <w:rPr>
          <w:rFonts w:ascii="Times New Roman" w:hAnsi="Times New Roman" w:cs="Times New Roman"/>
          <w:color w:val="222222"/>
          <w:shd w:val="clear" w:color="auto" w:fill="FFFFFF"/>
        </w:rPr>
        <w:t>Inchley</w:t>
      </w:r>
      <w:proofErr w:type="spellEnd"/>
      <w:r w:rsidRPr="000643F4">
        <w:rPr>
          <w:rFonts w:ascii="Times New Roman" w:hAnsi="Times New Roman" w:cs="Times New Roman"/>
          <w:color w:val="222222"/>
          <w:shd w:val="clear" w:color="auto" w:fill="FFFFFF"/>
        </w:rPr>
        <w:t>, J. (2015). ‘This choice thing really works…’Changes in experiences and engagement of adolescent girls in physical education classes, during a school-based physical activity programme. </w:t>
      </w:r>
      <w:r w:rsidRPr="000643F4">
        <w:rPr>
          <w:rFonts w:ascii="Times New Roman" w:hAnsi="Times New Roman" w:cs="Times New Roman"/>
          <w:i/>
          <w:iCs/>
          <w:color w:val="222222"/>
          <w:shd w:val="clear" w:color="auto" w:fill="FFFFFF"/>
        </w:rPr>
        <w:t>Physical Education and Sport Pedagogy</w:t>
      </w:r>
      <w:r w:rsidRPr="000643F4">
        <w:rPr>
          <w:rFonts w:ascii="Times New Roman" w:hAnsi="Times New Roman" w:cs="Times New Roman"/>
          <w:color w:val="222222"/>
          <w:shd w:val="clear" w:color="auto" w:fill="FFFFFF"/>
        </w:rPr>
        <w:t>, </w:t>
      </w:r>
      <w:r w:rsidRPr="000643F4">
        <w:rPr>
          <w:rFonts w:ascii="Times New Roman" w:hAnsi="Times New Roman" w:cs="Times New Roman"/>
          <w:i/>
          <w:iCs/>
          <w:color w:val="222222"/>
          <w:shd w:val="clear" w:color="auto" w:fill="FFFFFF"/>
        </w:rPr>
        <w:t>20</w:t>
      </w:r>
      <w:r w:rsidRPr="000643F4">
        <w:rPr>
          <w:rFonts w:ascii="Times New Roman" w:hAnsi="Times New Roman" w:cs="Times New Roman"/>
          <w:color w:val="222222"/>
          <w:shd w:val="clear" w:color="auto" w:fill="FFFFFF"/>
        </w:rPr>
        <w:t>(6), 593-611.</w:t>
      </w:r>
    </w:p>
    <w:p w14:paraId="185775A2" w14:textId="77777777" w:rsidR="00353DC9" w:rsidRDefault="00353DC9" w:rsidP="00E14687">
      <w:pPr>
        <w:rPr>
          <w:rFonts w:ascii="Times New Roman" w:hAnsi="Times New Roman" w:cs="Times New Roman"/>
          <w:u w:val="single"/>
        </w:rPr>
      </w:pPr>
    </w:p>
    <w:p w14:paraId="6CABCAB3" w14:textId="4107A947" w:rsidR="00E30F53" w:rsidRPr="00E30F53" w:rsidRDefault="00E30F53" w:rsidP="00E14687">
      <w:pPr>
        <w:rPr>
          <w:rFonts w:ascii="Times New Roman" w:hAnsi="Times New Roman" w:cs="Times New Roman"/>
          <w:sz w:val="36"/>
          <w:szCs w:val="36"/>
          <w:u w:val="single"/>
        </w:rPr>
      </w:pPr>
      <w:r w:rsidRPr="00E30F53">
        <w:rPr>
          <w:rFonts w:ascii="Times New Roman" w:hAnsi="Times New Roman" w:cs="Times New Roman"/>
          <w:color w:val="222222"/>
          <w:shd w:val="clear" w:color="auto" w:fill="FFFFFF"/>
        </w:rPr>
        <w:lastRenderedPageBreak/>
        <w:t>Parker, R., &amp; Thomsen, B. S. (2019). Learning through play at school: A study of playful integrated pedagogies that foster children’s holistic skills development in the primary school classroom.</w:t>
      </w:r>
    </w:p>
    <w:p w14:paraId="3E1F72FA" w14:textId="77777777" w:rsidR="00E30F53" w:rsidRPr="0053124B" w:rsidRDefault="00E30F53" w:rsidP="00E14687">
      <w:pPr>
        <w:rPr>
          <w:rFonts w:ascii="Times New Roman" w:hAnsi="Times New Roman" w:cs="Times New Roman"/>
          <w:u w:val="single"/>
        </w:rPr>
      </w:pPr>
    </w:p>
    <w:p w14:paraId="4C6523C6" w14:textId="06838DFA" w:rsidR="00761F1A" w:rsidRPr="0053124B" w:rsidRDefault="00761F1A" w:rsidP="00E14687">
      <w:pPr>
        <w:rPr>
          <w:rFonts w:ascii="Times New Roman" w:hAnsi="Times New Roman" w:cs="Times New Roman"/>
          <w:color w:val="222222"/>
          <w:shd w:val="clear" w:color="auto" w:fill="FFFFFF"/>
        </w:rPr>
      </w:pPr>
      <w:r w:rsidRPr="0053124B">
        <w:rPr>
          <w:rFonts w:ascii="Times New Roman" w:hAnsi="Times New Roman" w:cs="Times New Roman"/>
          <w:color w:val="222222"/>
          <w:shd w:val="clear" w:color="auto" w:fill="FFFFFF"/>
        </w:rPr>
        <w:t>Uddin, R., Salmon, J., Islam, S.M.S. and Khan, A., 2020. Physical education class participation is associated with physical activity among adolescents in 65 countries. </w:t>
      </w:r>
      <w:r w:rsidRPr="0053124B">
        <w:rPr>
          <w:rFonts w:ascii="Times New Roman" w:hAnsi="Times New Roman" w:cs="Times New Roman"/>
          <w:i/>
          <w:iCs/>
          <w:color w:val="222222"/>
          <w:shd w:val="clear" w:color="auto" w:fill="FFFFFF"/>
        </w:rPr>
        <w:t>Scientific reports</w:t>
      </w:r>
      <w:r w:rsidRPr="0053124B">
        <w:rPr>
          <w:rFonts w:ascii="Times New Roman" w:hAnsi="Times New Roman" w:cs="Times New Roman"/>
          <w:color w:val="222222"/>
          <w:shd w:val="clear" w:color="auto" w:fill="FFFFFF"/>
        </w:rPr>
        <w:t>, </w:t>
      </w:r>
      <w:r w:rsidRPr="0053124B">
        <w:rPr>
          <w:rFonts w:ascii="Times New Roman" w:hAnsi="Times New Roman" w:cs="Times New Roman"/>
          <w:i/>
          <w:iCs/>
          <w:color w:val="222222"/>
          <w:shd w:val="clear" w:color="auto" w:fill="FFFFFF"/>
        </w:rPr>
        <w:t>10</w:t>
      </w:r>
      <w:r w:rsidRPr="0053124B">
        <w:rPr>
          <w:rFonts w:ascii="Times New Roman" w:hAnsi="Times New Roman" w:cs="Times New Roman"/>
          <w:color w:val="222222"/>
          <w:shd w:val="clear" w:color="auto" w:fill="FFFFFF"/>
        </w:rPr>
        <w:t>(1), p.22128.</w:t>
      </w:r>
    </w:p>
    <w:p w14:paraId="1C7CB0C5" w14:textId="77777777" w:rsidR="00761F1A" w:rsidRPr="0053124B" w:rsidRDefault="00761F1A" w:rsidP="00E14687">
      <w:pPr>
        <w:rPr>
          <w:rFonts w:ascii="Times New Roman" w:hAnsi="Times New Roman" w:cs="Times New Roman"/>
          <w:u w:val="single"/>
        </w:rPr>
      </w:pPr>
    </w:p>
    <w:p w14:paraId="643376D5" w14:textId="77777777" w:rsidR="0053124B" w:rsidRPr="0053124B" w:rsidRDefault="0053124B" w:rsidP="0053124B">
      <w:pPr>
        <w:spacing w:line="360" w:lineRule="auto"/>
        <w:rPr>
          <w:rFonts w:ascii="Times New Roman" w:hAnsi="Times New Roman" w:cs="Times New Roman"/>
        </w:rPr>
      </w:pPr>
      <w:r w:rsidRPr="0053124B">
        <w:rPr>
          <w:rFonts w:ascii="Times New Roman" w:hAnsi="Times New Roman" w:cs="Times New Roman"/>
        </w:rPr>
        <w:t xml:space="preserve">UWTSD, 2022, </w:t>
      </w:r>
      <w:r w:rsidRPr="0053124B">
        <w:rPr>
          <w:rFonts w:ascii="Times New Roman" w:hAnsi="Times New Roman" w:cs="Times New Roman"/>
          <w:i/>
          <w:iCs/>
        </w:rPr>
        <w:t xml:space="preserve">Research Ethics &amp; Integrity Code of Practice. </w:t>
      </w:r>
    </w:p>
    <w:p w14:paraId="3351CD08" w14:textId="77777777" w:rsidR="0053124B" w:rsidRPr="0053124B" w:rsidRDefault="0053124B" w:rsidP="00E14687">
      <w:pPr>
        <w:rPr>
          <w:rFonts w:ascii="Times New Roman" w:hAnsi="Times New Roman" w:cs="Times New Roman"/>
          <w:u w:val="single"/>
        </w:rPr>
      </w:pPr>
    </w:p>
    <w:p w14:paraId="4AAC8A6B" w14:textId="465C5EA5" w:rsidR="00761F1A" w:rsidRPr="0053124B" w:rsidRDefault="00761F1A" w:rsidP="00E14687">
      <w:pPr>
        <w:rPr>
          <w:rFonts w:ascii="Times New Roman" w:hAnsi="Times New Roman" w:cs="Times New Roman"/>
          <w:color w:val="222222"/>
          <w:shd w:val="clear" w:color="auto" w:fill="FFFFFF"/>
        </w:rPr>
      </w:pPr>
      <w:r w:rsidRPr="0053124B">
        <w:rPr>
          <w:rFonts w:ascii="Times New Roman" w:hAnsi="Times New Roman" w:cs="Times New Roman"/>
          <w:color w:val="222222"/>
          <w:shd w:val="clear" w:color="auto" w:fill="FFFFFF"/>
        </w:rPr>
        <w:t>Whitehead 1, M., 2001. The concept of physical literacy. </w:t>
      </w:r>
      <w:r w:rsidRPr="0053124B">
        <w:rPr>
          <w:rFonts w:ascii="Times New Roman" w:hAnsi="Times New Roman" w:cs="Times New Roman"/>
          <w:i/>
          <w:iCs/>
          <w:color w:val="222222"/>
          <w:shd w:val="clear" w:color="auto" w:fill="FFFFFF"/>
        </w:rPr>
        <w:t>European Journal of Physical Education</w:t>
      </w:r>
      <w:r w:rsidRPr="0053124B">
        <w:rPr>
          <w:rFonts w:ascii="Times New Roman" w:hAnsi="Times New Roman" w:cs="Times New Roman"/>
          <w:color w:val="222222"/>
          <w:shd w:val="clear" w:color="auto" w:fill="FFFFFF"/>
        </w:rPr>
        <w:t>, </w:t>
      </w:r>
      <w:r w:rsidRPr="0053124B">
        <w:rPr>
          <w:rFonts w:ascii="Times New Roman" w:hAnsi="Times New Roman" w:cs="Times New Roman"/>
          <w:i/>
          <w:iCs/>
          <w:color w:val="222222"/>
          <w:shd w:val="clear" w:color="auto" w:fill="FFFFFF"/>
        </w:rPr>
        <w:t>6</w:t>
      </w:r>
      <w:r w:rsidRPr="0053124B">
        <w:rPr>
          <w:rFonts w:ascii="Times New Roman" w:hAnsi="Times New Roman" w:cs="Times New Roman"/>
          <w:color w:val="222222"/>
          <w:shd w:val="clear" w:color="auto" w:fill="FFFFFF"/>
        </w:rPr>
        <w:t>(2), pp.127-138.</w:t>
      </w:r>
    </w:p>
    <w:p w14:paraId="62274FB6" w14:textId="77777777" w:rsidR="00401784" w:rsidRDefault="00401784" w:rsidP="00E14687">
      <w:pPr>
        <w:rPr>
          <w:rFonts w:ascii="Arial" w:hAnsi="Arial" w:cs="Arial"/>
          <w:color w:val="222222"/>
          <w:sz w:val="20"/>
          <w:szCs w:val="20"/>
          <w:shd w:val="clear" w:color="auto" w:fill="FFFFFF"/>
        </w:rPr>
      </w:pPr>
    </w:p>
    <w:p w14:paraId="776611F4" w14:textId="77777777" w:rsidR="00401784" w:rsidRPr="00E14687" w:rsidRDefault="00401784" w:rsidP="00E14687">
      <w:pPr>
        <w:rPr>
          <w:rFonts w:ascii="Times New Roman" w:hAnsi="Times New Roman" w:cs="Times New Roman"/>
          <w:u w:val="single"/>
        </w:rPr>
      </w:pPr>
    </w:p>
    <w:sectPr w:rsidR="00401784" w:rsidRPr="00E14687">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AEB91B" w14:textId="77777777" w:rsidR="006E3A14" w:rsidRDefault="006E3A14" w:rsidP="003A5498">
      <w:r>
        <w:separator/>
      </w:r>
    </w:p>
  </w:endnote>
  <w:endnote w:type="continuationSeparator" w:id="0">
    <w:p w14:paraId="2EDF2C5E" w14:textId="77777777" w:rsidR="006E3A14" w:rsidRDefault="006E3A14" w:rsidP="003A54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FC2BA8" w14:textId="77777777" w:rsidR="003A5498" w:rsidRDefault="003A5498">
    <w:pPr>
      <w:pStyle w:val="Footer"/>
      <w:jc w:val="center"/>
      <w:rPr>
        <w:caps/>
        <w:color w:val="4472C4" w:themeColor="accent1"/>
      </w:rPr>
    </w:pPr>
  </w:p>
  <w:p w14:paraId="63BEB942" w14:textId="26D5F3F1" w:rsidR="003A5498" w:rsidRDefault="003A549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14B7081" w14:textId="77777777" w:rsidR="003A5498" w:rsidRDefault="003A54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853478" w14:textId="77777777" w:rsidR="006E3A14" w:rsidRDefault="006E3A14" w:rsidP="003A5498">
      <w:r>
        <w:separator/>
      </w:r>
    </w:p>
  </w:footnote>
  <w:footnote w:type="continuationSeparator" w:id="0">
    <w:p w14:paraId="51618F13" w14:textId="77777777" w:rsidR="006E3A14" w:rsidRDefault="006E3A14" w:rsidP="003A54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C6CDEC" w14:textId="733EEDF8" w:rsidR="003A5498" w:rsidRDefault="003A5498">
    <w:pPr>
      <w:pStyle w:val="Header"/>
    </w:pPr>
    <w:r>
      <w:t>BMSS6007/C                                                                                                                               2305788</w:t>
    </w:r>
  </w:p>
  <w:p w14:paraId="499CB011" w14:textId="77777777" w:rsidR="003A5498" w:rsidRDefault="003A549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687"/>
    <w:rsid w:val="000643F4"/>
    <w:rsid w:val="001110A0"/>
    <w:rsid w:val="001362E5"/>
    <w:rsid w:val="00144786"/>
    <w:rsid w:val="001B0FD6"/>
    <w:rsid w:val="001C4EA9"/>
    <w:rsid w:val="0023454A"/>
    <w:rsid w:val="00293122"/>
    <w:rsid w:val="0030502A"/>
    <w:rsid w:val="00311EA6"/>
    <w:rsid w:val="003400ED"/>
    <w:rsid w:val="00353DC9"/>
    <w:rsid w:val="003A5498"/>
    <w:rsid w:val="00401784"/>
    <w:rsid w:val="004143DE"/>
    <w:rsid w:val="004A7AE7"/>
    <w:rsid w:val="004B3BE1"/>
    <w:rsid w:val="004D1363"/>
    <w:rsid w:val="0053124B"/>
    <w:rsid w:val="00541507"/>
    <w:rsid w:val="00547B44"/>
    <w:rsid w:val="00561645"/>
    <w:rsid w:val="0057533A"/>
    <w:rsid w:val="005F18F9"/>
    <w:rsid w:val="006E3A14"/>
    <w:rsid w:val="006F3BD3"/>
    <w:rsid w:val="0071267E"/>
    <w:rsid w:val="00761F1A"/>
    <w:rsid w:val="007F0A6A"/>
    <w:rsid w:val="00862434"/>
    <w:rsid w:val="00875427"/>
    <w:rsid w:val="008F3E49"/>
    <w:rsid w:val="00A57A7B"/>
    <w:rsid w:val="00B42EAF"/>
    <w:rsid w:val="00BB2A3B"/>
    <w:rsid w:val="00BC11D3"/>
    <w:rsid w:val="00BE100A"/>
    <w:rsid w:val="00C04C1C"/>
    <w:rsid w:val="00C73705"/>
    <w:rsid w:val="00D6400C"/>
    <w:rsid w:val="00E03B0C"/>
    <w:rsid w:val="00E14687"/>
    <w:rsid w:val="00E30F53"/>
    <w:rsid w:val="00EF5009"/>
    <w:rsid w:val="00F35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16F572"/>
  <w15:chartTrackingRefBased/>
  <w15:docId w15:val="{B02F9775-B0D2-E449-9B43-60F5B456D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68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1468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1468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1468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1468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1468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468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468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468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68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1468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1468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1468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1468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146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46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46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4687"/>
    <w:rPr>
      <w:rFonts w:eastAsiaTheme="majorEastAsia" w:cstheme="majorBidi"/>
      <w:color w:val="272727" w:themeColor="text1" w:themeTint="D8"/>
    </w:rPr>
  </w:style>
  <w:style w:type="paragraph" w:styleId="Title">
    <w:name w:val="Title"/>
    <w:basedOn w:val="Normal"/>
    <w:next w:val="Normal"/>
    <w:link w:val="TitleChar"/>
    <w:uiPriority w:val="10"/>
    <w:qFormat/>
    <w:rsid w:val="00E1468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46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468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46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468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14687"/>
    <w:rPr>
      <w:i/>
      <w:iCs/>
      <w:color w:val="404040" w:themeColor="text1" w:themeTint="BF"/>
    </w:rPr>
  </w:style>
  <w:style w:type="paragraph" w:styleId="ListParagraph">
    <w:name w:val="List Paragraph"/>
    <w:basedOn w:val="Normal"/>
    <w:uiPriority w:val="34"/>
    <w:qFormat/>
    <w:rsid w:val="00E14687"/>
    <w:pPr>
      <w:ind w:left="720"/>
      <w:contextualSpacing/>
    </w:pPr>
  </w:style>
  <w:style w:type="character" w:styleId="IntenseEmphasis">
    <w:name w:val="Intense Emphasis"/>
    <w:basedOn w:val="DefaultParagraphFont"/>
    <w:uiPriority w:val="21"/>
    <w:qFormat/>
    <w:rsid w:val="00E14687"/>
    <w:rPr>
      <w:i/>
      <w:iCs/>
      <w:color w:val="2F5496" w:themeColor="accent1" w:themeShade="BF"/>
    </w:rPr>
  </w:style>
  <w:style w:type="paragraph" w:styleId="IntenseQuote">
    <w:name w:val="Intense Quote"/>
    <w:basedOn w:val="Normal"/>
    <w:next w:val="Normal"/>
    <w:link w:val="IntenseQuoteChar"/>
    <w:uiPriority w:val="30"/>
    <w:qFormat/>
    <w:rsid w:val="00E1468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14687"/>
    <w:rPr>
      <w:i/>
      <w:iCs/>
      <w:color w:val="2F5496" w:themeColor="accent1" w:themeShade="BF"/>
    </w:rPr>
  </w:style>
  <w:style w:type="character" w:styleId="IntenseReference">
    <w:name w:val="Intense Reference"/>
    <w:basedOn w:val="DefaultParagraphFont"/>
    <w:uiPriority w:val="32"/>
    <w:qFormat/>
    <w:rsid w:val="00E14687"/>
    <w:rPr>
      <w:b/>
      <w:bCs/>
      <w:smallCaps/>
      <w:color w:val="2F5496" w:themeColor="accent1" w:themeShade="BF"/>
      <w:spacing w:val="5"/>
    </w:rPr>
  </w:style>
  <w:style w:type="paragraph" w:styleId="Header">
    <w:name w:val="header"/>
    <w:basedOn w:val="Normal"/>
    <w:link w:val="HeaderChar"/>
    <w:uiPriority w:val="99"/>
    <w:unhideWhenUsed/>
    <w:rsid w:val="003A5498"/>
    <w:pPr>
      <w:tabs>
        <w:tab w:val="center" w:pos="4513"/>
        <w:tab w:val="right" w:pos="9026"/>
      </w:tabs>
    </w:pPr>
  </w:style>
  <w:style w:type="character" w:customStyle="1" w:styleId="HeaderChar">
    <w:name w:val="Header Char"/>
    <w:basedOn w:val="DefaultParagraphFont"/>
    <w:link w:val="Header"/>
    <w:uiPriority w:val="99"/>
    <w:rsid w:val="003A5498"/>
  </w:style>
  <w:style w:type="paragraph" w:styleId="Footer">
    <w:name w:val="footer"/>
    <w:basedOn w:val="Normal"/>
    <w:link w:val="FooterChar"/>
    <w:uiPriority w:val="99"/>
    <w:unhideWhenUsed/>
    <w:rsid w:val="003A5498"/>
    <w:pPr>
      <w:tabs>
        <w:tab w:val="center" w:pos="4513"/>
        <w:tab w:val="right" w:pos="9026"/>
      </w:tabs>
    </w:pPr>
  </w:style>
  <w:style w:type="character" w:customStyle="1" w:styleId="FooterChar">
    <w:name w:val="Footer Char"/>
    <w:basedOn w:val="DefaultParagraphFont"/>
    <w:link w:val="Footer"/>
    <w:uiPriority w:val="99"/>
    <w:rsid w:val="003A54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200</TotalTime>
  <Pages>5</Pages>
  <Words>1620</Words>
  <Characters>9238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Roberts (2305788)</dc:creator>
  <cp:keywords/>
  <dc:description/>
  <cp:lastModifiedBy>Ryan Roberts (2305788)</cp:lastModifiedBy>
  <cp:revision>20</cp:revision>
  <dcterms:created xsi:type="dcterms:W3CDTF">2025-10-19T11:23:00Z</dcterms:created>
  <dcterms:modified xsi:type="dcterms:W3CDTF">2025-10-23T10:36:00Z</dcterms:modified>
</cp:coreProperties>
</file>