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C1619" w:rsidRDefault="007D7FA6">
      <w:pPr>
        <w:rPr>
          <w:lang w:val="en-US"/>
        </w:rPr>
      </w:pPr>
      <w:r>
        <w:rPr>
          <w:lang w:val="en-US"/>
        </w:rPr>
        <w:t>Task 1</w:t>
      </w:r>
    </w:p>
    <w:p w:rsidR="007D7FA6" w:rsidRDefault="007D7FA6">
      <w:pPr>
        <w:rPr>
          <w:lang w:val="en-US"/>
        </w:rPr>
      </w:pPr>
      <w:r>
        <w:rPr>
          <w:lang w:val="en-US"/>
        </w:rPr>
        <w:t>The initial setup for Ansys, will look at drawing a box under the HFSS tab, a box is then drawn in the simulation, as seen below.</w:t>
      </w:r>
    </w:p>
    <w:p w:rsidR="007D7FA6" w:rsidRDefault="007D7FA6">
      <w:pPr>
        <w:rPr>
          <w:lang w:val="en-US"/>
        </w:rPr>
      </w:pPr>
      <w:r w:rsidRPr="007D7FA6">
        <w:rPr>
          <w:lang w:val="en-US"/>
        </w:rPr>
        <w:drawing>
          <wp:inline distT="0" distB="0" distL="0" distR="0" wp14:anchorId="178350A4" wp14:editId="425A9E23">
            <wp:extent cx="5731510" cy="2874010"/>
            <wp:effectExtent l="0" t="0" r="2540" b="254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5731510" cy="2874010"/>
                    </a:xfrm>
                    <a:prstGeom prst="rect">
                      <a:avLst/>
                    </a:prstGeom>
                  </pic:spPr>
                </pic:pic>
              </a:graphicData>
            </a:graphic>
          </wp:inline>
        </w:drawing>
      </w:r>
    </w:p>
    <w:p w:rsidR="00FC1619" w:rsidRDefault="00FC1619">
      <w:pPr>
        <w:rPr>
          <w:lang w:val="en-US"/>
        </w:rPr>
      </w:pPr>
    </w:p>
    <w:p w:rsidR="00FC1619" w:rsidRDefault="007D7FA6">
      <w:pPr>
        <w:rPr>
          <w:lang w:val="en-US"/>
        </w:rPr>
      </w:pPr>
      <w:r>
        <w:rPr>
          <w:lang w:val="en-US"/>
        </w:rPr>
        <w:t>The report brief has outlined the requirements for the dimensions of the waveguide, those being drawn from the student ID 2309256. The initial two numbers provide the width of the waveguide, 23mm, the second two are divided by 2, so 9/2 which produces 5mm, rounded up, and a predetermined length of 50mm.</w:t>
      </w:r>
    </w:p>
    <w:p w:rsidR="007D7FA6" w:rsidRDefault="007D7FA6">
      <w:pPr>
        <w:rPr>
          <w:lang w:val="en-US"/>
        </w:rPr>
      </w:pPr>
      <w:r w:rsidRPr="007D7FA6">
        <w:rPr>
          <w:lang w:val="en-US"/>
        </w:rPr>
        <w:drawing>
          <wp:inline distT="0" distB="0" distL="0" distR="0" wp14:anchorId="3A1C6391" wp14:editId="1395BB7C">
            <wp:extent cx="5731510" cy="278574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2785745"/>
                    </a:xfrm>
                    <a:prstGeom prst="rect">
                      <a:avLst/>
                    </a:prstGeom>
                  </pic:spPr>
                </pic:pic>
              </a:graphicData>
            </a:graphic>
          </wp:inline>
        </w:drawing>
      </w:r>
    </w:p>
    <w:p w:rsidR="00FC1619" w:rsidRDefault="007D7FA6">
      <w:pPr>
        <w:rPr>
          <w:lang w:val="en-US"/>
        </w:rPr>
      </w:pPr>
      <w:r>
        <w:rPr>
          <w:lang w:val="en-US"/>
        </w:rPr>
        <w:t xml:space="preserve">The above image shows these selected values with </w:t>
      </w:r>
      <w:r w:rsidR="00450CC6">
        <w:rPr>
          <w:lang w:val="en-US"/>
        </w:rPr>
        <w:t>the waveguide resized for those values</w:t>
      </w:r>
      <w:r w:rsidR="00DE491D">
        <w:rPr>
          <w:lang w:val="en-US"/>
        </w:rPr>
        <w:t>, with the model adapting to fit the required specification.</w:t>
      </w:r>
    </w:p>
    <w:p w:rsidR="00450CC6" w:rsidRDefault="00450CC6">
      <w:pPr>
        <w:rPr>
          <w:lang w:val="en-US"/>
        </w:rPr>
      </w:pPr>
    </w:p>
    <w:p w:rsidR="00450CC6" w:rsidRDefault="00450CC6">
      <w:pPr>
        <w:rPr>
          <w:lang w:val="en-US"/>
        </w:rPr>
      </w:pPr>
    </w:p>
    <w:p w:rsidR="00450CC6" w:rsidRDefault="00450CC6">
      <w:pPr>
        <w:rPr>
          <w:lang w:val="en-US"/>
        </w:rPr>
      </w:pPr>
    </w:p>
    <w:p w:rsidR="00450CC6" w:rsidRDefault="00450CC6">
      <w:pPr>
        <w:rPr>
          <w:lang w:val="en-US"/>
        </w:rPr>
      </w:pPr>
    </w:p>
    <w:p w:rsidR="00FC1619" w:rsidRDefault="00FC1619">
      <w:pPr>
        <w:rPr>
          <w:lang w:val="en-US"/>
        </w:rPr>
      </w:pPr>
    </w:p>
    <w:p w:rsidR="00FC1619" w:rsidRDefault="00FC1619">
      <w:pPr>
        <w:rPr>
          <w:lang w:val="en-US"/>
        </w:rPr>
      </w:pPr>
    </w:p>
    <w:p w:rsidR="00FC1619" w:rsidRDefault="00FC1619">
      <w:pPr>
        <w:rPr>
          <w:lang w:val="en-US"/>
        </w:rPr>
      </w:pPr>
    </w:p>
    <w:p w:rsidR="00FC1619" w:rsidRDefault="00FC1619">
      <w:pPr>
        <w:rPr>
          <w:lang w:val="en-US"/>
        </w:rPr>
      </w:pPr>
    </w:p>
    <w:p w:rsidR="00FC1619" w:rsidRDefault="00FC1619">
      <w:pPr>
        <w:rPr>
          <w:lang w:val="en-US"/>
        </w:rPr>
      </w:pPr>
    </w:p>
    <w:p w:rsidR="00FC1619" w:rsidRDefault="00FC1619">
      <w:pPr>
        <w:rPr>
          <w:lang w:val="en-US"/>
        </w:rPr>
      </w:pPr>
    </w:p>
    <w:p w:rsidR="00FC1619" w:rsidRDefault="00FC1619">
      <w:pPr>
        <w:rPr>
          <w:lang w:val="en-US"/>
        </w:rPr>
      </w:pPr>
    </w:p>
    <w:p w:rsidR="00D61B2A" w:rsidRDefault="00511E8A">
      <w:pPr>
        <w:rPr>
          <w:lang w:val="en-US"/>
        </w:rPr>
      </w:pPr>
      <w:r>
        <w:rPr>
          <w:lang w:val="en-US"/>
        </w:rPr>
        <w:t>Task 3</w:t>
      </w:r>
    </w:p>
    <w:p w:rsidR="00511E8A" w:rsidRDefault="00511E8A">
      <w:pPr>
        <w:rPr>
          <w:lang w:val="en-US"/>
        </w:rPr>
      </w:pPr>
      <w:r>
        <w:rPr>
          <w:lang w:val="en-US"/>
        </w:rPr>
        <w:t>The basic functioning principles of a radar being used to track an object rely upon the radar system itself transmitting to an object, with a receiver picking up those waves being reflected back by the targeted object</w:t>
      </w:r>
      <w:r w:rsidR="006D3AF4">
        <w:rPr>
          <w:lang w:val="en-US"/>
        </w:rPr>
        <w:t>.</w:t>
      </w:r>
      <w:r w:rsidR="00CA3236">
        <w:rPr>
          <w:lang w:val="en-US"/>
        </w:rPr>
        <w:t xml:space="preserve"> Higher wavelength radar has a higher chance of detection </w:t>
      </w:r>
      <w:r w:rsidR="00950D3F">
        <w:rPr>
          <w:lang w:val="en-US"/>
        </w:rPr>
        <w:t>for</w:t>
      </w:r>
      <w:r w:rsidR="00CA3236">
        <w:rPr>
          <w:lang w:val="en-US"/>
        </w:rPr>
        <w:t xml:space="preserve"> </w:t>
      </w:r>
      <w:r w:rsidR="00950D3F">
        <w:rPr>
          <w:lang w:val="en-US"/>
        </w:rPr>
        <w:t>objects</w:t>
      </w:r>
      <w:r w:rsidR="00CA3236">
        <w:rPr>
          <w:lang w:val="en-US"/>
        </w:rPr>
        <w:t>, with an object with a larger RCS, Radar Cross Section, also making it easier for the wavelengths of the radar to reflect.</w:t>
      </w:r>
      <w:r w:rsidR="00950D3F">
        <w:rPr>
          <w:lang w:val="en-US"/>
        </w:rPr>
        <w:t xml:space="preserve"> Due to the larger surface area of an object with a larger RCS, its easier for the wavelengths from a radar to track and identify object, hence stealth aircraft appearing significantly slimmer than standard aircraft, decreasing its RCS which in turn limits how effective a radar would be at identifying said object</w:t>
      </w:r>
      <w:r w:rsidR="00C565DA">
        <w:rPr>
          <w:lang w:val="en-US"/>
        </w:rPr>
        <w:t xml:space="preserve">. </w:t>
      </w:r>
    </w:p>
    <w:p w:rsidR="00A9113D" w:rsidRDefault="005A764F">
      <w:pPr>
        <w:rPr>
          <w:lang w:val="en-US"/>
        </w:rPr>
      </w:pPr>
      <w:r>
        <w:rPr>
          <w:lang w:val="en-US"/>
        </w:rPr>
        <w:t xml:space="preserve">Radar has been used in this capacity since 1934, being used to identify aircraft during the Second World War to monitor the movement of enemy aircraft without the need for visual identification of a target. Attempts to counteract the effects of radar identification have included reducing the RCS of an aircraft, to materials such as RAM, or Radar Absorbing Material, which helps to absorb radar waves, preventing them from reflecting back to the radar receiver, wherever that may be. With the current prevalence of drone warfare however, objects with </w:t>
      </w:r>
      <w:proofErr w:type="gramStart"/>
      <w:r>
        <w:rPr>
          <w:lang w:val="en-US"/>
        </w:rPr>
        <w:t>a</w:t>
      </w:r>
      <w:proofErr w:type="gramEnd"/>
      <w:r>
        <w:rPr>
          <w:lang w:val="en-US"/>
        </w:rPr>
        <w:t xml:space="preserve"> RCS as small as that of a drone </w:t>
      </w:r>
      <w:r w:rsidR="000034A5">
        <w:rPr>
          <w:lang w:val="en-US"/>
        </w:rPr>
        <w:t>are incredibly difficult to detect by conventional radar designed to monitor for larger fighter aircraft, which already can have the aforementioned countermeasures.</w:t>
      </w:r>
    </w:p>
    <w:p w:rsidR="00A945DC" w:rsidRDefault="00A945DC">
      <w:pPr>
        <w:rPr>
          <w:lang w:val="en-US"/>
        </w:rPr>
      </w:pPr>
      <w:r>
        <w:rPr>
          <w:lang w:val="en-US"/>
        </w:rPr>
        <w:t xml:space="preserve">To </w:t>
      </w:r>
      <w:proofErr w:type="spellStart"/>
      <w:r>
        <w:rPr>
          <w:lang w:val="en-US"/>
        </w:rPr>
        <w:t>summarise</w:t>
      </w:r>
      <w:proofErr w:type="spellEnd"/>
      <w:r>
        <w:rPr>
          <w:lang w:val="en-US"/>
        </w:rPr>
        <w:t>, the issues associated with drone detection via radar are:</w:t>
      </w:r>
    </w:p>
    <w:p w:rsidR="00A945DC" w:rsidRDefault="00B2164A" w:rsidP="00A945DC">
      <w:pPr>
        <w:pStyle w:val="ListParagraph"/>
        <w:numPr>
          <w:ilvl w:val="0"/>
          <w:numId w:val="1"/>
        </w:numPr>
        <w:rPr>
          <w:lang w:val="en-US"/>
        </w:rPr>
      </w:pPr>
      <w:r>
        <w:rPr>
          <w:lang w:val="en-US"/>
        </w:rPr>
        <w:t>The speed at which the drone is moving, as they will move significantly slower than conventional aircraft, which traditional radar are designed to track</w:t>
      </w:r>
    </w:p>
    <w:p w:rsidR="00B2164A" w:rsidRDefault="00B2164A" w:rsidP="00A945DC">
      <w:pPr>
        <w:pStyle w:val="ListParagraph"/>
        <w:numPr>
          <w:ilvl w:val="0"/>
          <w:numId w:val="1"/>
        </w:numPr>
        <w:rPr>
          <w:lang w:val="en-US"/>
        </w:rPr>
      </w:pPr>
      <w:r>
        <w:rPr>
          <w:lang w:val="en-US"/>
        </w:rPr>
        <w:t>The size of the drone, as they are significantly smaller than standard aircraft, with a much smaller RCS, and points at which radar can reflect</w:t>
      </w:r>
    </w:p>
    <w:p w:rsidR="00B2164A" w:rsidRPr="00A945DC" w:rsidRDefault="00B2164A" w:rsidP="00A945DC">
      <w:pPr>
        <w:pStyle w:val="ListParagraph"/>
        <w:numPr>
          <w:ilvl w:val="0"/>
          <w:numId w:val="1"/>
        </w:numPr>
        <w:rPr>
          <w:lang w:val="en-US"/>
        </w:rPr>
      </w:pPr>
      <w:r>
        <w:rPr>
          <w:lang w:val="en-US"/>
        </w:rPr>
        <w:t>The altitude of the drone, as it can be difficult to differentiate the drone from objects on the ground and the landscape itself.</w:t>
      </w:r>
    </w:p>
    <w:p w:rsidR="00B2164A" w:rsidRDefault="000034A5">
      <w:pPr>
        <w:rPr>
          <w:lang w:val="en-US"/>
        </w:rPr>
      </w:pPr>
      <w:r>
        <w:rPr>
          <w:lang w:val="en-US"/>
        </w:rPr>
        <w:t xml:space="preserve">One of the key systems used for the detection of drones is through the use of </w:t>
      </w:r>
      <w:r w:rsidR="00ED53B1">
        <w:rPr>
          <w:lang w:val="en-US"/>
        </w:rPr>
        <w:t>high-resolution</w:t>
      </w:r>
      <w:r>
        <w:rPr>
          <w:lang w:val="en-US"/>
        </w:rPr>
        <w:t xml:space="preserve"> radar</w:t>
      </w:r>
      <w:r w:rsidR="00ED53B1">
        <w:rPr>
          <w:lang w:val="en-US"/>
        </w:rPr>
        <w:t xml:space="preserve">, </w:t>
      </w:r>
      <w:r w:rsidR="00EE4967">
        <w:rPr>
          <w:lang w:val="en-US"/>
        </w:rPr>
        <w:t xml:space="preserve">which has the </w:t>
      </w:r>
      <w:r w:rsidR="00A945DC">
        <w:rPr>
          <w:lang w:val="en-US"/>
        </w:rPr>
        <w:t>benefit</w:t>
      </w:r>
      <w:r w:rsidR="00EE4967">
        <w:rPr>
          <w:lang w:val="en-US"/>
        </w:rPr>
        <w:t xml:space="preserve"> of a much greater </w:t>
      </w:r>
      <w:r w:rsidR="00A945DC">
        <w:rPr>
          <w:lang w:val="en-US"/>
        </w:rPr>
        <w:t>capacity for precise monitoring of airborne objects. This is due to a system referred to as Synthetic Aperture Radar (SAR). SAR works to enhance resolution as it collates gathered information and signals, being used to closely monitor small targets. They can also be used for accurate landscape tracking, monitoring the movement of multiple airborne drones against their position in relation to said landscape.</w:t>
      </w:r>
      <w:r w:rsidR="00B2164A">
        <w:rPr>
          <w:lang w:val="en-US"/>
        </w:rPr>
        <w:t xml:space="preserve"> </w:t>
      </w:r>
    </w:p>
    <w:p w:rsidR="00B2164A" w:rsidRDefault="00B2164A">
      <w:pPr>
        <w:rPr>
          <w:lang w:val="en-US"/>
        </w:rPr>
      </w:pPr>
      <w:r>
        <w:rPr>
          <w:lang w:val="en-US"/>
        </w:rPr>
        <w:lastRenderedPageBreak/>
        <w:t xml:space="preserve">High resolution would assist in the 3 key identified issues </w:t>
      </w:r>
      <w:bookmarkStart w:id="0" w:name="_GoBack"/>
      <w:bookmarkEnd w:id="0"/>
    </w:p>
    <w:p w:rsidR="00A945DC" w:rsidRDefault="00A945DC">
      <w:pPr>
        <w:rPr>
          <w:lang w:val="en-US"/>
        </w:rPr>
      </w:pPr>
    </w:p>
    <w:p w:rsidR="00ED53B1" w:rsidRDefault="00ED53B1">
      <w:pPr>
        <w:rPr>
          <w:lang w:val="en-US"/>
        </w:rPr>
      </w:pPr>
    </w:p>
    <w:p w:rsidR="00ED53B1" w:rsidRDefault="00ED53B1">
      <w:pPr>
        <w:rPr>
          <w:lang w:val="en-US"/>
        </w:rPr>
      </w:pPr>
    </w:p>
    <w:p w:rsidR="00ED53B1" w:rsidRPr="00511E8A" w:rsidRDefault="00ED53B1">
      <w:pPr>
        <w:rPr>
          <w:lang w:val="en-US"/>
        </w:rPr>
      </w:pPr>
    </w:p>
    <w:sectPr w:rsidR="00ED53B1" w:rsidRPr="00511E8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895633"/>
    <w:multiLevelType w:val="hybridMultilevel"/>
    <w:tmpl w:val="76F06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11E8A"/>
    <w:rsid w:val="000034A5"/>
    <w:rsid w:val="00036510"/>
    <w:rsid w:val="00335F39"/>
    <w:rsid w:val="00344656"/>
    <w:rsid w:val="003A01B4"/>
    <w:rsid w:val="004137C7"/>
    <w:rsid w:val="00450CC6"/>
    <w:rsid w:val="00511E8A"/>
    <w:rsid w:val="00563CDB"/>
    <w:rsid w:val="005A764F"/>
    <w:rsid w:val="006D3AF4"/>
    <w:rsid w:val="007D7FA6"/>
    <w:rsid w:val="00950D3F"/>
    <w:rsid w:val="00A9113D"/>
    <w:rsid w:val="00A945DC"/>
    <w:rsid w:val="00AD146F"/>
    <w:rsid w:val="00B2164A"/>
    <w:rsid w:val="00C565DA"/>
    <w:rsid w:val="00CA3236"/>
    <w:rsid w:val="00D61B2A"/>
    <w:rsid w:val="00DE491D"/>
    <w:rsid w:val="00ED53B1"/>
    <w:rsid w:val="00EE4967"/>
    <w:rsid w:val="00FC16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F266856"/>
  <w15:chartTrackingRefBased/>
  <w15:docId w15:val="{F37884AB-4C3E-4860-9377-587AA990BE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ED53B1"/>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A945D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58058360">
      <w:bodyDiv w:val="1"/>
      <w:marLeft w:val="0"/>
      <w:marRight w:val="0"/>
      <w:marTop w:val="0"/>
      <w:marBottom w:val="0"/>
      <w:divBdr>
        <w:top w:val="none" w:sz="0" w:space="0" w:color="auto"/>
        <w:left w:val="none" w:sz="0" w:space="0" w:color="auto"/>
        <w:bottom w:val="none" w:sz="0" w:space="0" w:color="auto"/>
        <w:right w:val="none" w:sz="0" w:space="0" w:color="auto"/>
      </w:divBdr>
    </w:div>
    <w:div w:id="20835220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357</TotalTime>
  <Pages>3</Pages>
  <Words>478</Words>
  <Characters>2730</Characters>
  <Application>Microsoft Office Word</Application>
  <DocSecurity>0</DocSecurity>
  <Lines>22</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ISA06016787</dc:creator>
  <cp:keywords/>
  <dc:description/>
  <cp:lastModifiedBy>ISA06016787</cp:lastModifiedBy>
  <cp:revision>3</cp:revision>
  <dcterms:created xsi:type="dcterms:W3CDTF">2025-04-27T13:15:00Z</dcterms:created>
  <dcterms:modified xsi:type="dcterms:W3CDTF">2025-05-05T11:09:00Z</dcterms:modified>
</cp:coreProperties>
</file>