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4D2CD49C" w:rsidR="00354A7B" w:rsidRPr="00A43797" w:rsidRDefault="00A43797">
      <w:pPr>
        <w:spacing w:after="160" w:line="259" w:lineRule="auto"/>
        <w:jc w:val="center"/>
        <w:rPr>
          <w:sz w:val="32"/>
          <w:szCs w:val="32"/>
        </w:rPr>
      </w:pPr>
      <w:r w:rsidRPr="00A43797">
        <w:rPr>
          <w:sz w:val="32"/>
          <w:szCs w:val="32"/>
        </w:rPr>
        <w:t xml:space="preserve"> ONLINE </w:t>
      </w:r>
      <w:r w:rsidR="00B9433B" w:rsidRPr="00A43797">
        <w:rPr>
          <w:sz w:val="32"/>
          <w:szCs w:val="32"/>
        </w:rPr>
        <w:t>EXAM</w:t>
      </w:r>
    </w:p>
    <w:p w14:paraId="00000002" w14:textId="77777777" w:rsidR="00354A7B" w:rsidRDefault="00354A7B">
      <w:pPr>
        <w:spacing w:after="160" w:line="259" w:lineRule="auto"/>
        <w:jc w:val="center"/>
      </w:pPr>
    </w:p>
    <w:p w14:paraId="00000003" w14:textId="1834B9AE" w:rsidR="00354A7B" w:rsidRPr="002F28BE" w:rsidRDefault="00A43797">
      <w:pPr>
        <w:spacing w:after="160" w:line="259" w:lineRule="auto"/>
        <w:jc w:val="center"/>
        <w:rPr>
          <w:sz w:val="36"/>
          <w:szCs w:val="36"/>
        </w:rPr>
      </w:pPr>
      <w:r w:rsidRPr="002F28BE">
        <w:rPr>
          <w:sz w:val="36"/>
          <w:szCs w:val="36"/>
        </w:rPr>
        <w:t>ACCOUNTING FUNDAMENTALS</w:t>
      </w:r>
    </w:p>
    <w:p w14:paraId="39C40C9F" w14:textId="3753989B" w:rsidR="00A43797" w:rsidRPr="002F28BE" w:rsidRDefault="00A43797">
      <w:pPr>
        <w:spacing w:after="160" w:line="259" w:lineRule="auto"/>
        <w:jc w:val="center"/>
        <w:rPr>
          <w:sz w:val="36"/>
          <w:szCs w:val="36"/>
        </w:rPr>
      </w:pPr>
      <w:r w:rsidRPr="002F28BE">
        <w:rPr>
          <w:sz w:val="36"/>
          <w:szCs w:val="36"/>
        </w:rPr>
        <w:t>MODULE CODE:</w:t>
      </w:r>
      <w:r w:rsidR="002F28BE" w:rsidRPr="002F28BE">
        <w:rPr>
          <w:sz w:val="36"/>
          <w:szCs w:val="36"/>
        </w:rPr>
        <w:t xml:space="preserve"> </w:t>
      </w:r>
      <w:r w:rsidRPr="002F28BE">
        <w:rPr>
          <w:sz w:val="36"/>
          <w:szCs w:val="36"/>
        </w:rPr>
        <w:t>LCBB4001</w:t>
      </w:r>
    </w:p>
    <w:p w14:paraId="3A518128" w14:textId="63D4AC74" w:rsidR="00A43797" w:rsidRDefault="00A43797">
      <w:pPr>
        <w:spacing w:after="160" w:line="259" w:lineRule="auto"/>
        <w:jc w:val="center"/>
      </w:pPr>
    </w:p>
    <w:p w14:paraId="70E8BE92" w14:textId="2BE3DE7A" w:rsidR="00A43797" w:rsidRDefault="00A43797">
      <w:pPr>
        <w:spacing w:after="160" w:line="259" w:lineRule="auto"/>
        <w:jc w:val="center"/>
      </w:pPr>
    </w:p>
    <w:p w14:paraId="5FDAB67A" w14:textId="64973D16" w:rsidR="00A43797" w:rsidRDefault="00A43797">
      <w:pPr>
        <w:spacing w:after="160" w:line="259" w:lineRule="auto"/>
        <w:jc w:val="center"/>
      </w:pPr>
    </w:p>
    <w:p w14:paraId="190F5BDF" w14:textId="48E403EA" w:rsidR="00A43797" w:rsidRPr="00A43797" w:rsidRDefault="00A43797">
      <w:pPr>
        <w:spacing w:after="160" w:line="259" w:lineRule="auto"/>
        <w:jc w:val="center"/>
        <w:rPr>
          <w:sz w:val="36"/>
          <w:szCs w:val="36"/>
        </w:rPr>
      </w:pPr>
      <w:r w:rsidRPr="00A43797">
        <w:rPr>
          <w:sz w:val="36"/>
          <w:szCs w:val="36"/>
        </w:rPr>
        <w:t>Time: 9:00AM TO 4:00PM</w:t>
      </w:r>
    </w:p>
    <w:p w14:paraId="6E7710D4" w14:textId="70226E83" w:rsidR="00A43797" w:rsidRPr="00A43797" w:rsidRDefault="00A43797">
      <w:pPr>
        <w:spacing w:after="160" w:line="259" w:lineRule="auto"/>
        <w:jc w:val="center"/>
        <w:rPr>
          <w:sz w:val="36"/>
          <w:szCs w:val="36"/>
        </w:rPr>
      </w:pPr>
      <w:r w:rsidRPr="00A43797">
        <w:rPr>
          <w:sz w:val="36"/>
          <w:szCs w:val="36"/>
        </w:rPr>
        <w:t>University of Wales Trinity Saint David</w:t>
      </w:r>
    </w:p>
    <w:p w14:paraId="00000004" w14:textId="77777777" w:rsidR="00354A7B" w:rsidRPr="00A43797" w:rsidRDefault="00354A7B">
      <w:pPr>
        <w:spacing w:after="160" w:line="259" w:lineRule="auto"/>
        <w:jc w:val="center"/>
        <w:rPr>
          <w:sz w:val="36"/>
          <w:szCs w:val="36"/>
        </w:rPr>
      </w:pPr>
    </w:p>
    <w:p w14:paraId="00000005" w14:textId="77777777" w:rsidR="00354A7B" w:rsidRPr="00A43797" w:rsidRDefault="00354A7B">
      <w:pPr>
        <w:spacing w:after="160" w:line="259" w:lineRule="auto"/>
        <w:jc w:val="center"/>
        <w:rPr>
          <w:sz w:val="36"/>
          <w:szCs w:val="36"/>
        </w:rPr>
      </w:pPr>
    </w:p>
    <w:p w14:paraId="00000006" w14:textId="77777777" w:rsidR="00354A7B" w:rsidRPr="00A43797" w:rsidRDefault="00354A7B">
      <w:pPr>
        <w:spacing w:after="160" w:line="259" w:lineRule="auto"/>
        <w:jc w:val="center"/>
        <w:rPr>
          <w:sz w:val="36"/>
          <w:szCs w:val="36"/>
        </w:rPr>
      </w:pPr>
    </w:p>
    <w:p w14:paraId="00000007" w14:textId="77777777" w:rsidR="00354A7B" w:rsidRDefault="00354A7B">
      <w:pPr>
        <w:spacing w:after="160" w:line="259" w:lineRule="auto"/>
        <w:jc w:val="center"/>
      </w:pPr>
    </w:p>
    <w:p w14:paraId="00000008" w14:textId="77777777" w:rsidR="00354A7B" w:rsidRDefault="00354A7B">
      <w:pPr>
        <w:spacing w:after="160" w:line="259" w:lineRule="auto"/>
        <w:jc w:val="center"/>
      </w:pPr>
    </w:p>
    <w:p w14:paraId="00000009" w14:textId="77777777" w:rsidR="00354A7B" w:rsidRDefault="00354A7B">
      <w:pPr>
        <w:spacing w:after="160" w:line="259" w:lineRule="auto"/>
        <w:jc w:val="center"/>
      </w:pPr>
    </w:p>
    <w:p w14:paraId="0000000A" w14:textId="77777777" w:rsidR="00354A7B" w:rsidRDefault="00354A7B">
      <w:pPr>
        <w:spacing w:after="160" w:line="259" w:lineRule="auto"/>
        <w:jc w:val="center"/>
      </w:pPr>
    </w:p>
    <w:p w14:paraId="0000000B" w14:textId="77777777" w:rsidR="00354A7B" w:rsidRDefault="00354A7B">
      <w:pPr>
        <w:spacing w:after="160" w:line="259" w:lineRule="auto"/>
        <w:jc w:val="center"/>
      </w:pPr>
    </w:p>
    <w:p w14:paraId="0000000C" w14:textId="77777777" w:rsidR="00354A7B" w:rsidRDefault="00354A7B">
      <w:pPr>
        <w:spacing w:after="160" w:line="259" w:lineRule="auto"/>
        <w:jc w:val="center"/>
      </w:pPr>
    </w:p>
    <w:p w14:paraId="0000000D" w14:textId="77777777" w:rsidR="00354A7B" w:rsidRDefault="00354A7B">
      <w:pPr>
        <w:spacing w:after="160" w:line="259" w:lineRule="auto"/>
        <w:jc w:val="center"/>
      </w:pPr>
    </w:p>
    <w:p w14:paraId="0000000E" w14:textId="77777777" w:rsidR="00354A7B" w:rsidRDefault="00354A7B">
      <w:pPr>
        <w:spacing w:after="160" w:line="259" w:lineRule="auto"/>
        <w:jc w:val="center"/>
      </w:pPr>
    </w:p>
    <w:p w14:paraId="0000000F" w14:textId="77777777" w:rsidR="00354A7B" w:rsidRDefault="00354A7B">
      <w:pPr>
        <w:spacing w:after="160" w:line="259" w:lineRule="auto"/>
        <w:jc w:val="center"/>
      </w:pPr>
    </w:p>
    <w:p w14:paraId="00000012" w14:textId="650FEC5E" w:rsidR="00354A7B" w:rsidRPr="002F28BE" w:rsidRDefault="00B9433B">
      <w:pPr>
        <w:spacing w:after="160" w:line="259" w:lineRule="auto"/>
        <w:jc w:val="left"/>
        <w:rPr>
          <w:sz w:val="28"/>
          <w:szCs w:val="28"/>
        </w:rPr>
      </w:pPr>
      <w:r w:rsidRPr="002F28BE">
        <w:rPr>
          <w:sz w:val="28"/>
          <w:szCs w:val="28"/>
        </w:rPr>
        <w:t>Student Name:</w:t>
      </w:r>
      <w:r w:rsidR="00A43797" w:rsidRPr="002F28BE">
        <w:rPr>
          <w:sz w:val="28"/>
          <w:szCs w:val="28"/>
        </w:rPr>
        <w:t xml:space="preserve"> Maria Hagiu</w:t>
      </w:r>
    </w:p>
    <w:p w14:paraId="00000013" w14:textId="2A253A35" w:rsidR="00354A7B" w:rsidRPr="002F28BE" w:rsidRDefault="00B9433B">
      <w:pPr>
        <w:spacing w:after="160" w:line="259" w:lineRule="auto"/>
        <w:jc w:val="left"/>
        <w:rPr>
          <w:sz w:val="28"/>
          <w:szCs w:val="28"/>
        </w:rPr>
      </w:pPr>
      <w:r w:rsidRPr="002F28BE">
        <w:rPr>
          <w:sz w:val="28"/>
          <w:szCs w:val="28"/>
        </w:rPr>
        <w:t>Student ID:</w:t>
      </w:r>
      <w:r w:rsidR="00A43797" w:rsidRPr="002F28BE">
        <w:rPr>
          <w:sz w:val="28"/>
          <w:szCs w:val="28"/>
        </w:rPr>
        <w:t xml:space="preserve"> 2024157</w:t>
      </w:r>
    </w:p>
    <w:p w14:paraId="7136C44A" w14:textId="1D81EC0E" w:rsidR="00A43797" w:rsidRPr="002F28BE" w:rsidRDefault="00A43797">
      <w:pPr>
        <w:spacing w:after="160" w:line="259" w:lineRule="auto"/>
        <w:jc w:val="left"/>
        <w:rPr>
          <w:sz w:val="28"/>
          <w:szCs w:val="28"/>
        </w:rPr>
      </w:pPr>
      <w:r w:rsidRPr="002F28BE">
        <w:rPr>
          <w:sz w:val="28"/>
          <w:szCs w:val="28"/>
        </w:rPr>
        <w:t>Date &amp; Time: 27 August 2021 /15:30PM</w:t>
      </w:r>
    </w:p>
    <w:p w14:paraId="00000014" w14:textId="77777777" w:rsidR="00354A7B" w:rsidRDefault="00B9433B">
      <w:pPr>
        <w:spacing w:after="160" w:line="259" w:lineRule="auto"/>
        <w:jc w:val="left"/>
      </w:pPr>
      <w:r>
        <w:br w:type="page"/>
      </w:r>
    </w:p>
    <w:p w14:paraId="00000015" w14:textId="77777777" w:rsidR="00354A7B" w:rsidRDefault="00B9433B">
      <w:pPr>
        <w:keepNext/>
        <w:keepLines/>
        <w:pBdr>
          <w:top w:val="nil"/>
          <w:left w:val="nil"/>
          <w:bottom w:val="nil"/>
          <w:right w:val="nil"/>
          <w:between w:val="nil"/>
        </w:pBdr>
        <w:spacing w:before="240" w:after="0" w:line="259" w:lineRule="auto"/>
        <w:jc w:val="left"/>
        <w:rPr>
          <w:rFonts w:ascii="Calibri" w:eastAsia="Calibri" w:hAnsi="Calibri" w:cs="Calibri"/>
          <w:color w:val="2E75B5"/>
          <w:sz w:val="32"/>
          <w:szCs w:val="32"/>
        </w:rPr>
      </w:pPr>
      <w:r>
        <w:rPr>
          <w:rFonts w:ascii="Calibri" w:eastAsia="Calibri" w:hAnsi="Calibri" w:cs="Calibri"/>
          <w:color w:val="2E75B5"/>
          <w:sz w:val="32"/>
          <w:szCs w:val="32"/>
        </w:rPr>
        <w:lastRenderedPageBreak/>
        <w:t>Contents</w:t>
      </w:r>
    </w:p>
    <w:sdt>
      <w:sdtPr>
        <w:id w:val="-1088767787"/>
        <w:docPartObj>
          <w:docPartGallery w:val="Table of Contents"/>
          <w:docPartUnique/>
        </w:docPartObj>
      </w:sdtPr>
      <w:sdtEndPr/>
      <w:sdtContent>
        <w:p w14:paraId="6A16411C" w14:textId="3DB4F504" w:rsidR="00D51FE3" w:rsidRDefault="00B9433B">
          <w:pPr>
            <w:pStyle w:val="TOC1"/>
            <w:tabs>
              <w:tab w:val="right" w:pos="9350"/>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80969338" w:history="1">
            <w:r w:rsidR="00D51FE3" w:rsidRPr="00C83750">
              <w:rPr>
                <w:rStyle w:val="Hyperlink"/>
                <w:noProof/>
              </w:rPr>
              <w:t>Answer to the Question No: 1</w:t>
            </w:r>
            <w:r w:rsidR="00D51FE3">
              <w:rPr>
                <w:noProof/>
                <w:webHidden/>
              </w:rPr>
              <w:tab/>
            </w:r>
            <w:r w:rsidR="00D51FE3">
              <w:rPr>
                <w:noProof/>
                <w:webHidden/>
              </w:rPr>
              <w:fldChar w:fldCharType="begin"/>
            </w:r>
            <w:r w:rsidR="00D51FE3">
              <w:rPr>
                <w:noProof/>
                <w:webHidden/>
              </w:rPr>
              <w:instrText xml:space="preserve"> PAGEREF _Toc80969338 \h </w:instrText>
            </w:r>
            <w:r w:rsidR="00D51FE3">
              <w:rPr>
                <w:noProof/>
                <w:webHidden/>
              </w:rPr>
            </w:r>
            <w:r w:rsidR="00D51FE3">
              <w:rPr>
                <w:noProof/>
                <w:webHidden/>
              </w:rPr>
              <w:fldChar w:fldCharType="separate"/>
            </w:r>
            <w:r w:rsidR="00D51FE3">
              <w:rPr>
                <w:noProof/>
                <w:webHidden/>
              </w:rPr>
              <w:t>3</w:t>
            </w:r>
            <w:r w:rsidR="00D51FE3">
              <w:rPr>
                <w:noProof/>
                <w:webHidden/>
              </w:rPr>
              <w:fldChar w:fldCharType="end"/>
            </w:r>
          </w:hyperlink>
        </w:p>
        <w:p w14:paraId="72CCAC3B" w14:textId="1B5064B5" w:rsidR="00D51FE3" w:rsidRDefault="00D51FE3">
          <w:pPr>
            <w:pStyle w:val="TOC2"/>
            <w:tabs>
              <w:tab w:val="right" w:pos="9350"/>
            </w:tabs>
            <w:rPr>
              <w:rFonts w:asciiTheme="minorHAnsi" w:eastAsiaTheme="minorEastAsia" w:hAnsiTheme="minorHAnsi" w:cstheme="minorBidi"/>
              <w:noProof/>
              <w:sz w:val="22"/>
              <w:szCs w:val="22"/>
            </w:rPr>
          </w:pPr>
          <w:hyperlink w:anchor="_Toc80969339" w:history="1">
            <w:r w:rsidRPr="00C83750">
              <w:rPr>
                <w:rStyle w:val="Hyperlink"/>
                <w:noProof/>
              </w:rPr>
              <w:t>Calculation of Break Even Point:</w:t>
            </w:r>
            <w:r>
              <w:rPr>
                <w:noProof/>
                <w:webHidden/>
              </w:rPr>
              <w:tab/>
            </w:r>
            <w:r>
              <w:rPr>
                <w:noProof/>
                <w:webHidden/>
              </w:rPr>
              <w:fldChar w:fldCharType="begin"/>
            </w:r>
            <w:r>
              <w:rPr>
                <w:noProof/>
                <w:webHidden/>
              </w:rPr>
              <w:instrText xml:space="preserve"> PAGEREF _Toc80969339 \h </w:instrText>
            </w:r>
            <w:r>
              <w:rPr>
                <w:noProof/>
                <w:webHidden/>
              </w:rPr>
            </w:r>
            <w:r>
              <w:rPr>
                <w:noProof/>
                <w:webHidden/>
              </w:rPr>
              <w:fldChar w:fldCharType="separate"/>
            </w:r>
            <w:r>
              <w:rPr>
                <w:noProof/>
                <w:webHidden/>
              </w:rPr>
              <w:t>3</w:t>
            </w:r>
            <w:r>
              <w:rPr>
                <w:noProof/>
                <w:webHidden/>
              </w:rPr>
              <w:fldChar w:fldCharType="end"/>
            </w:r>
          </w:hyperlink>
        </w:p>
        <w:p w14:paraId="30F84434" w14:textId="0AEDAD6A" w:rsidR="00D51FE3" w:rsidRDefault="00D51FE3">
          <w:pPr>
            <w:pStyle w:val="TOC2"/>
            <w:tabs>
              <w:tab w:val="right" w:pos="9350"/>
            </w:tabs>
            <w:rPr>
              <w:rFonts w:asciiTheme="minorHAnsi" w:eastAsiaTheme="minorEastAsia" w:hAnsiTheme="minorHAnsi" w:cstheme="minorBidi"/>
              <w:noProof/>
              <w:sz w:val="22"/>
              <w:szCs w:val="22"/>
            </w:rPr>
          </w:pPr>
          <w:hyperlink w:anchor="_Toc80969340" w:history="1">
            <w:r w:rsidRPr="00C83750">
              <w:rPr>
                <w:rStyle w:val="Hyperlink"/>
                <w:noProof/>
              </w:rPr>
              <w:t>Calculation of Profit:</w:t>
            </w:r>
            <w:r>
              <w:rPr>
                <w:noProof/>
                <w:webHidden/>
              </w:rPr>
              <w:tab/>
            </w:r>
            <w:r>
              <w:rPr>
                <w:noProof/>
                <w:webHidden/>
              </w:rPr>
              <w:fldChar w:fldCharType="begin"/>
            </w:r>
            <w:r>
              <w:rPr>
                <w:noProof/>
                <w:webHidden/>
              </w:rPr>
              <w:instrText xml:space="preserve"> PAGEREF _Toc80969340 \h </w:instrText>
            </w:r>
            <w:r>
              <w:rPr>
                <w:noProof/>
                <w:webHidden/>
              </w:rPr>
            </w:r>
            <w:r>
              <w:rPr>
                <w:noProof/>
                <w:webHidden/>
              </w:rPr>
              <w:fldChar w:fldCharType="separate"/>
            </w:r>
            <w:r>
              <w:rPr>
                <w:noProof/>
                <w:webHidden/>
              </w:rPr>
              <w:t>3</w:t>
            </w:r>
            <w:r>
              <w:rPr>
                <w:noProof/>
                <w:webHidden/>
              </w:rPr>
              <w:fldChar w:fldCharType="end"/>
            </w:r>
          </w:hyperlink>
        </w:p>
        <w:p w14:paraId="3F5D409A" w14:textId="657B8404" w:rsidR="00D51FE3" w:rsidRDefault="00D51FE3">
          <w:pPr>
            <w:pStyle w:val="TOC2"/>
            <w:tabs>
              <w:tab w:val="right" w:pos="9350"/>
            </w:tabs>
            <w:rPr>
              <w:rFonts w:asciiTheme="minorHAnsi" w:eastAsiaTheme="minorEastAsia" w:hAnsiTheme="minorHAnsi" w:cstheme="minorBidi"/>
              <w:noProof/>
              <w:sz w:val="22"/>
              <w:szCs w:val="22"/>
            </w:rPr>
          </w:pPr>
          <w:hyperlink w:anchor="_Toc80969341" w:history="1">
            <w:r w:rsidRPr="00C83750">
              <w:rPr>
                <w:rStyle w:val="Hyperlink"/>
                <w:noProof/>
              </w:rPr>
              <w:t>Calculation of new profit.</w:t>
            </w:r>
            <w:r>
              <w:rPr>
                <w:noProof/>
                <w:webHidden/>
              </w:rPr>
              <w:tab/>
            </w:r>
            <w:r>
              <w:rPr>
                <w:noProof/>
                <w:webHidden/>
              </w:rPr>
              <w:fldChar w:fldCharType="begin"/>
            </w:r>
            <w:r>
              <w:rPr>
                <w:noProof/>
                <w:webHidden/>
              </w:rPr>
              <w:instrText xml:space="preserve"> PAGEREF _Toc80969341 \h </w:instrText>
            </w:r>
            <w:r>
              <w:rPr>
                <w:noProof/>
                <w:webHidden/>
              </w:rPr>
            </w:r>
            <w:r>
              <w:rPr>
                <w:noProof/>
                <w:webHidden/>
              </w:rPr>
              <w:fldChar w:fldCharType="separate"/>
            </w:r>
            <w:r>
              <w:rPr>
                <w:noProof/>
                <w:webHidden/>
              </w:rPr>
              <w:t>4</w:t>
            </w:r>
            <w:r>
              <w:rPr>
                <w:noProof/>
                <w:webHidden/>
              </w:rPr>
              <w:fldChar w:fldCharType="end"/>
            </w:r>
          </w:hyperlink>
        </w:p>
        <w:p w14:paraId="7784393F" w14:textId="6A3919F3" w:rsidR="00D51FE3" w:rsidRDefault="00D51FE3">
          <w:pPr>
            <w:pStyle w:val="TOC2"/>
            <w:tabs>
              <w:tab w:val="right" w:pos="9350"/>
            </w:tabs>
            <w:rPr>
              <w:rFonts w:asciiTheme="minorHAnsi" w:eastAsiaTheme="minorEastAsia" w:hAnsiTheme="minorHAnsi" w:cstheme="minorBidi"/>
              <w:noProof/>
              <w:sz w:val="22"/>
              <w:szCs w:val="22"/>
            </w:rPr>
          </w:pPr>
          <w:hyperlink w:anchor="_Toc80969342" w:history="1">
            <w:r w:rsidRPr="00C83750">
              <w:rPr>
                <w:rStyle w:val="Hyperlink"/>
                <w:noProof/>
              </w:rPr>
              <w:t>Limitation of Break Even Point Analysis.</w:t>
            </w:r>
            <w:r>
              <w:rPr>
                <w:noProof/>
                <w:webHidden/>
              </w:rPr>
              <w:tab/>
            </w:r>
            <w:r>
              <w:rPr>
                <w:noProof/>
                <w:webHidden/>
              </w:rPr>
              <w:fldChar w:fldCharType="begin"/>
            </w:r>
            <w:r>
              <w:rPr>
                <w:noProof/>
                <w:webHidden/>
              </w:rPr>
              <w:instrText xml:space="preserve"> PAGEREF _Toc80969342 \h </w:instrText>
            </w:r>
            <w:r>
              <w:rPr>
                <w:noProof/>
                <w:webHidden/>
              </w:rPr>
            </w:r>
            <w:r>
              <w:rPr>
                <w:noProof/>
                <w:webHidden/>
              </w:rPr>
              <w:fldChar w:fldCharType="separate"/>
            </w:r>
            <w:r>
              <w:rPr>
                <w:noProof/>
                <w:webHidden/>
              </w:rPr>
              <w:t>5</w:t>
            </w:r>
            <w:r>
              <w:rPr>
                <w:noProof/>
                <w:webHidden/>
              </w:rPr>
              <w:fldChar w:fldCharType="end"/>
            </w:r>
          </w:hyperlink>
        </w:p>
        <w:p w14:paraId="269515E8" w14:textId="41C10344" w:rsidR="00D51FE3" w:rsidRDefault="00D51FE3">
          <w:pPr>
            <w:pStyle w:val="TOC1"/>
            <w:tabs>
              <w:tab w:val="right" w:pos="9350"/>
            </w:tabs>
            <w:rPr>
              <w:rFonts w:asciiTheme="minorHAnsi" w:eastAsiaTheme="minorEastAsia" w:hAnsiTheme="minorHAnsi" w:cstheme="minorBidi"/>
              <w:noProof/>
              <w:sz w:val="22"/>
              <w:szCs w:val="22"/>
            </w:rPr>
          </w:pPr>
          <w:hyperlink w:anchor="_Toc80969343" w:history="1">
            <w:r w:rsidRPr="00C83750">
              <w:rPr>
                <w:rStyle w:val="Hyperlink"/>
                <w:noProof/>
              </w:rPr>
              <w:t>Answer to the Question No: 2</w:t>
            </w:r>
            <w:r>
              <w:rPr>
                <w:noProof/>
                <w:webHidden/>
              </w:rPr>
              <w:tab/>
            </w:r>
            <w:r>
              <w:rPr>
                <w:noProof/>
                <w:webHidden/>
              </w:rPr>
              <w:fldChar w:fldCharType="begin"/>
            </w:r>
            <w:r>
              <w:rPr>
                <w:noProof/>
                <w:webHidden/>
              </w:rPr>
              <w:instrText xml:space="preserve"> PAGEREF _Toc80969343 \h </w:instrText>
            </w:r>
            <w:r>
              <w:rPr>
                <w:noProof/>
                <w:webHidden/>
              </w:rPr>
            </w:r>
            <w:r>
              <w:rPr>
                <w:noProof/>
                <w:webHidden/>
              </w:rPr>
              <w:fldChar w:fldCharType="separate"/>
            </w:r>
            <w:r>
              <w:rPr>
                <w:noProof/>
                <w:webHidden/>
              </w:rPr>
              <w:t>6</w:t>
            </w:r>
            <w:r>
              <w:rPr>
                <w:noProof/>
                <w:webHidden/>
              </w:rPr>
              <w:fldChar w:fldCharType="end"/>
            </w:r>
          </w:hyperlink>
        </w:p>
        <w:p w14:paraId="40762E09" w14:textId="210E2FC3" w:rsidR="00D51FE3" w:rsidRDefault="00D51FE3">
          <w:pPr>
            <w:pStyle w:val="TOC2"/>
            <w:tabs>
              <w:tab w:val="right" w:pos="9350"/>
            </w:tabs>
            <w:rPr>
              <w:rFonts w:asciiTheme="minorHAnsi" w:eastAsiaTheme="minorEastAsia" w:hAnsiTheme="minorHAnsi" w:cstheme="minorBidi"/>
              <w:noProof/>
              <w:sz w:val="22"/>
              <w:szCs w:val="22"/>
            </w:rPr>
          </w:pPr>
          <w:hyperlink w:anchor="_Toc80969344" w:history="1">
            <w:r w:rsidRPr="00C83750">
              <w:rPr>
                <w:rStyle w:val="Hyperlink"/>
                <w:noProof/>
              </w:rPr>
              <w:t>Importance of Management Accounting and difference between financial accounting and management accounting.</w:t>
            </w:r>
            <w:r>
              <w:rPr>
                <w:noProof/>
                <w:webHidden/>
              </w:rPr>
              <w:tab/>
            </w:r>
            <w:r>
              <w:rPr>
                <w:noProof/>
                <w:webHidden/>
              </w:rPr>
              <w:fldChar w:fldCharType="begin"/>
            </w:r>
            <w:r>
              <w:rPr>
                <w:noProof/>
                <w:webHidden/>
              </w:rPr>
              <w:instrText xml:space="preserve"> PAGEREF _Toc80969344 \h </w:instrText>
            </w:r>
            <w:r>
              <w:rPr>
                <w:noProof/>
                <w:webHidden/>
              </w:rPr>
            </w:r>
            <w:r>
              <w:rPr>
                <w:noProof/>
                <w:webHidden/>
              </w:rPr>
              <w:fldChar w:fldCharType="separate"/>
            </w:r>
            <w:r>
              <w:rPr>
                <w:noProof/>
                <w:webHidden/>
              </w:rPr>
              <w:t>6</w:t>
            </w:r>
            <w:r>
              <w:rPr>
                <w:noProof/>
                <w:webHidden/>
              </w:rPr>
              <w:fldChar w:fldCharType="end"/>
            </w:r>
          </w:hyperlink>
        </w:p>
        <w:p w14:paraId="10D0F76C" w14:textId="2BF24F58" w:rsidR="00D51FE3" w:rsidRDefault="00D51FE3">
          <w:pPr>
            <w:pStyle w:val="TOC2"/>
            <w:tabs>
              <w:tab w:val="right" w:pos="9350"/>
            </w:tabs>
            <w:rPr>
              <w:rFonts w:asciiTheme="minorHAnsi" w:eastAsiaTheme="minorEastAsia" w:hAnsiTheme="minorHAnsi" w:cstheme="minorBidi"/>
              <w:noProof/>
              <w:sz w:val="22"/>
              <w:szCs w:val="22"/>
            </w:rPr>
          </w:pPr>
          <w:hyperlink w:anchor="_Toc80969345" w:history="1">
            <w:r w:rsidRPr="00C83750">
              <w:rPr>
                <w:rStyle w:val="Hyperlink"/>
                <w:noProof/>
              </w:rPr>
              <w:t>Three management accounting techniques used by management accountants to achieve objectives of management accounting.</w:t>
            </w:r>
            <w:r>
              <w:rPr>
                <w:noProof/>
                <w:webHidden/>
              </w:rPr>
              <w:tab/>
            </w:r>
            <w:r>
              <w:rPr>
                <w:noProof/>
                <w:webHidden/>
              </w:rPr>
              <w:fldChar w:fldCharType="begin"/>
            </w:r>
            <w:r>
              <w:rPr>
                <w:noProof/>
                <w:webHidden/>
              </w:rPr>
              <w:instrText xml:space="preserve"> PAGEREF _Toc80969345 \h </w:instrText>
            </w:r>
            <w:r>
              <w:rPr>
                <w:noProof/>
                <w:webHidden/>
              </w:rPr>
            </w:r>
            <w:r>
              <w:rPr>
                <w:noProof/>
                <w:webHidden/>
              </w:rPr>
              <w:fldChar w:fldCharType="separate"/>
            </w:r>
            <w:r>
              <w:rPr>
                <w:noProof/>
                <w:webHidden/>
              </w:rPr>
              <w:t>8</w:t>
            </w:r>
            <w:r>
              <w:rPr>
                <w:noProof/>
                <w:webHidden/>
              </w:rPr>
              <w:fldChar w:fldCharType="end"/>
            </w:r>
          </w:hyperlink>
        </w:p>
        <w:p w14:paraId="3BB0B025" w14:textId="295F1532" w:rsidR="00D51FE3" w:rsidRDefault="00D51FE3">
          <w:pPr>
            <w:pStyle w:val="TOC1"/>
            <w:tabs>
              <w:tab w:val="right" w:pos="9350"/>
            </w:tabs>
            <w:rPr>
              <w:rFonts w:asciiTheme="minorHAnsi" w:eastAsiaTheme="minorEastAsia" w:hAnsiTheme="minorHAnsi" w:cstheme="minorBidi"/>
              <w:noProof/>
              <w:sz w:val="22"/>
              <w:szCs w:val="22"/>
            </w:rPr>
          </w:pPr>
          <w:hyperlink w:anchor="_Toc80969346" w:history="1">
            <w:r w:rsidRPr="00C83750">
              <w:rPr>
                <w:rStyle w:val="Hyperlink"/>
                <w:noProof/>
              </w:rPr>
              <w:t>Reference list</w:t>
            </w:r>
            <w:r>
              <w:rPr>
                <w:noProof/>
                <w:webHidden/>
              </w:rPr>
              <w:tab/>
            </w:r>
            <w:r>
              <w:rPr>
                <w:noProof/>
                <w:webHidden/>
              </w:rPr>
              <w:fldChar w:fldCharType="begin"/>
            </w:r>
            <w:r>
              <w:rPr>
                <w:noProof/>
                <w:webHidden/>
              </w:rPr>
              <w:instrText xml:space="preserve"> PAGEREF _Toc80969346 \h </w:instrText>
            </w:r>
            <w:r>
              <w:rPr>
                <w:noProof/>
                <w:webHidden/>
              </w:rPr>
            </w:r>
            <w:r>
              <w:rPr>
                <w:noProof/>
                <w:webHidden/>
              </w:rPr>
              <w:fldChar w:fldCharType="separate"/>
            </w:r>
            <w:r>
              <w:rPr>
                <w:noProof/>
                <w:webHidden/>
              </w:rPr>
              <w:t>10</w:t>
            </w:r>
            <w:r>
              <w:rPr>
                <w:noProof/>
                <w:webHidden/>
              </w:rPr>
              <w:fldChar w:fldCharType="end"/>
            </w:r>
          </w:hyperlink>
        </w:p>
        <w:p w14:paraId="0000001F" w14:textId="046240FB" w:rsidR="00354A7B" w:rsidRDefault="00B9433B">
          <w:r>
            <w:fldChar w:fldCharType="end"/>
          </w:r>
        </w:p>
      </w:sdtContent>
    </w:sdt>
    <w:p w14:paraId="00000020" w14:textId="77777777" w:rsidR="00354A7B" w:rsidRDefault="00B9433B">
      <w:pPr>
        <w:spacing w:after="160" w:line="259" w:lineRule="auto"/>
        <w:jc w:val="left"/>
        <w:rPr>
          <w:color w:val="2E75B5"/>
          <w:sz w:val="32"/>
          <w:szCs w:val="32"/>
        </w:rPr>
      </w:pPr>
      <w:r>
        <w:br w:type="page"/>
      </w:r>
    </w:p>
    <w:p w14:paraId="00000021" w14:textId="77777777" w:rsidR="00354A7B" w:rsidRDefault="00B9433B">
      <w:pPr>
        <w:pStyle w:val="Heading1"/>
      </w:pPr>
      <w:bookmarkStart w:id="0" w:name="_Toc80969338"/>
      <w:r>
        <w:lastRenderedPageBreak/>
        <w:t>Answer to the Question No: 1</w:t>
      </w:r>
      <w:bookmarkEnd w:id="0"/>
    </w:p>
    <w:p w14:paraId="00000022" w14:textId="77777777" w:rsidR="00354A7B" w:rsidRDefault="00B9433B">
      <w:pPr>
        <w:pStyle w:val="Heading2"/>
      </w:pPr>
      <w:bookmarkStart w:id="1" w:name="_Toc80969339"/>
      <w:r>
        <w:t>Calculation of Break Even Point:</w:t>
      </w:r>
      <w:bookmarkEnd w:id="1"/>
    </w:p>
    <w:p w14:paraId="00000023" w14:textId="77777777" w:rsidR="00354A7B" w:rsidRDefault="00B9433B">
      <w:pPr>
        <w:pBdr>
          <w:top w:val="nil"/>
          <w:left w:val="nil"/>
          <w:bottom w:val="nil"/>
          <w:right w:val="nil"/>
          <w:between w:val="nil"/>
        </w:pBdr>
        <w:spacing w:after="0"/>
        <w:ind w:left="720"/>
        <w:rPr>
          <w:color w:val="000000"/>
        </w:rPr>
      </w:pPr>
      <w:r>
        <w:rPr>
          <w:color w:val="000000"/>
        </w:rPr>
        <w:t>We know Break Even Point,</w:t>
      </w:r>
    </w:p>
    <w:p w14:paraId="00000024" w14:textId="77777777" w:rsidR="00354A7B" w:rsidRDefault="00B9433B">
      <w:pPr>
        <w:pBdr>
          <w:top w:val="nil"/>
          <w:left w:val="nil"/>
          <w:bottom w:val="nil"/>
          <w:right w:val="nil"/>
          <w:between w:val="nil"/>
        </w:pBdr>
        <w:spacing w:after="0"/>
        <w:ind w:left="720"/>
        <w:rPr>
          <w:color w:val="000000"/>
        </w:rPr>
      </w:pPr>
      <w:r>
        <w:rPr>
          <w:color w:val="000000"/>
        </w:rPr>
        <w:t xml:space="preserve">= (Fixed Costs/ Contribution Margin) </w:t>
      </w:r>
    </w:p>
    <w:p w14:paraId="00000025" w14:textId="77777777" w:rsidR="00354A7B" w:rsidRDefault="00B9433B">
      <w:pPr>
        <w:pBdr>
          <w:top w:val="nil"/>
          <w:left w:val="nil"/>
          <w:bottom w:val="nil"/>
          <w:right w:val="nil"/>
          <w:between w:val="nil"/>
        </w:pBdr>
        <w:spacing w:after="0"/>
        <w:ind w:left="720"/>
        <w:rPr>
          <w:color w:val="000000"/>
        </w:rPr>
      </w:pPr>
      <w:r>
        <w:rPr>
          <w:color w:val="000000"/>
        </w:rPr>
        <w:t>= {Fixed Costs / (Price of Products – Variable costs)</w:t>
      </w:r>
    </w:p>
    <w:p w14:paraId="00000026" w14:textId="77777777" w:rsidR="00354A7B" w:rsidRDefault="00B9433B">
      <w:pPr>
        <w:pBdr>
          <w:top w:val="nil"/>
          <w:left w:val="nil"/>
          <w:bottom w:val="nil"/>
          <w:right w:val="nil"/>
          <w:between w:val="nil"/>
        </w:pBdr>
        <w:spacing w:after="0"/>
        <w:ind w:left="720"/>
        <w:rPr>
          <w:color w:val="000000"/>
        </w:rPr>
      </w:pPr>
      <w:r>
        <w:rPr>
          <w:color w:val="000000"/>
        </w:rPr>
        <w:t>Here Fixed Costs is £350,000, price of products is £11 and variable costs are £6.</w:t>
      </w:r>
    </w:p>
    <w:p w14:paraId="00000027" w14:textId="77777777" w:rsidR="00354A7B" w:rsidRDefault="00B9433B">
      <w:pPr>
        <w:pBdr>
          <w:top w:val="nil"/>
          <w:left w:val="nil"/>
          <w:bottom w:val="nil"/>
          <w:right w:val="nil"/>
          <w:between w:val="nil"/>
        </w:pBdr>
        <w:spacing w:after="0"/>
        <w:ind w:left="720"/>
        <w:rPr>
          <w:color w:val="000000"/>
        </w:rPr>
      </w:pPr>
      <w:r>
        <w:rPr>
          <w:color w:val="000000"/>
        </w:rPr>
        <w:t>So, Break Even Point is</w:t>
      </w:r>
    </w:p>
    <w:p w14:paraId="00000028" w14:textId="77777777" w:rsidR="00354A7B" w:rsidRDefault="00B9433B">
      <w:pPr>
        <w:pBdr>
          <w:top w:val="nil"/>
          <w:left w:val="nil"/>
          <w:bottom w:val="nil"/>
          <w:right w:val="nil"/>
          <w:between w:val="nil"/>
        </w:pBdr>
        <w:spacing w:after="0"/>
        <w:ind w:left="720"/>
        <w:rPr>
          <w:color w:val="000000"/>
        </w:rPr>
      </w:pPr>
      <w:r>
        <w:rPr>
          <w:color w:val="000000"/>
        </w:rPr>
        <w:t>= £350,000 / (£11 – £6)</w:t>
      </w:r>
    </w:p>
    <w:p w14:paraId="00000029" w14:textId="77777777" w:rsidR="00354A7B" w:rsidRDefault="00B9433B">
      <w:pPr>
        <w:pBdr>
          <w:top w:val="nil"/>
          <w:left w:val="nil"/>
          <w:bottom w:val="nil"/>
          <w:right w:val="nil"/>
          <w:between w:val="nil"/>
        </w:pBdr>
        <w:spacing w:after="0"/>
        <w:ind w:left="720"/>
        <w:rPr>
          <w:color w:val="000000"/>
        </w:rPr>
      </w:pPr>
      <w:r>
        <w:rPr>
          <w:color w:val="000000"/>
        </w:rPr>
        <w:t>= £350,000 / £5</w:t>
      </w:r>
    </w:p>
    <w:p w14:paraId="0000002A" w14:textId="77777777" w:rsidR="00354A7B" w:rsidRDefault="00B9433B">
      <w:pPr>
        <w:pBdr>
          <w:top w:val="nil"/>
          <w:left w:val="nil"/>
          <w:bottom w:val="nil"/>
          <w:right w:val="nil"/>
          <w:between w:val="nil"/>
        </w:pBdr>
        <w:ind w:left="720"/>
        <w:rPr>
          <w:color w:val="000000"/>
        </w:rPr>
      </w:pPr>
      <w:r>
        <w:rPr>
          <w:color w:val="000000"/>
        </w:rPr>
        <w:t xml:space="preserve">= 70,000 Units </w:t>
      </w:r>
    </w:p>
    <w:p w14:paraId="0000002B" w14:textId="77777777" w:rsidR="00354A7B" w:rsidRDefault="00B9433B">
      <w:pPr>
        <w:pStyle w:val="Heading2"/>
      </w:pPr>
      <w:bookmarkStart w:id="2" w:name="_Toc80969340"/>
      <w:r>
        <w:t>Calculation of Profit:</w:t>
      </w:r>
      <w:bookmarkEnd w:id="2"/>
    </w:p>
    <w:p w14:paraId="0000002C" w14:textId="77777777" w:rsidR="00354A7B" w:rsidRDefault="00B9433B">
      <w:pPr>
        <w:pBdr>
          <w:top w:val="nil"/>
          <w:left w:val="nil"/>
          <w:bottom w:val="nil"/>
          <w:right w:val="nil"/>
          <w:between w:val="nil"/>
        </w:pBdr>
        <w:spacing w:after="0"/>
        <w:ind w:left="720"/>
        <w:rPr>
          <w:color w:val="000000"/>
        </w:rPr>
      </w:pPr>
      <w:r>
        <w:rPr>
          <w:color w:val="000000"/>
        </w:rPr>
        <w:t xml:space="preserve">From a, Break Even Point is 70,000 units. </w:t>
      </w:r>
      <w:proofErr w:type="gramStart"/>
      <w:r>
        <w:rPr>
          <w:color w:val="000000"/>
        </w:rPr>
        <w:t>So</w:t>
      </w:r>
      <w:proofErr w:type="gramEnd"/>
      <w:r>
        <w:rPr>
          <w:color w:val="000000"/>
        </w:rPr>
        <w:t xml:space="preserve"> Break Even Point in amount is (70,000 units × £11) = £770000. And total sales </w:t>
      </w:r>
      <w:proofErr w:type="gramStart"/>
      <w:r>
        <w:rPr>
          <w:color w:val="000000"/>
        </w:rPr>
        <w:t>is</w:t>
      </w:r>
      <w:proofErr w:type="gramEnd"/>
      <w:r>
        <w:rPr>
          <w:color w:val="000000"/>
        </w:rPr>
        <w:t xml:space="preserve"> 75000 units × £11 = £825,000. </w:t>
      </w:r>
    </w:p>
    <w:p w14:paraId="0000002D" w14:textId="77777777" w:rsidR="00354A7B" w:rsidRDefault="00B9433B">
      <w:pPr>
        <w:pBdr>
          <w:top w:val="nil"/>
          <w:left w:val="nil"/>
          <w:bottom w:val="nil"/>
          <w:right w:val="nil"/>
          <w:between w:val="nil"/>
        </w:pBdr>
        <w:spacing w:after="0"/>
        <w:ind w:left="720"/>
        <w:rPr>
          <w:color w:val="000000"/>
        </w:rPr>
      </w:pPr>
      <w:proofErr w:type="gramStart"/>
      <w:r>
        <w:rPr>
          <w:color w:val="000000"/>
        </w:rPr>
        <w:t>So</w:t>
      </w:r>
      <w:proofErr w:type="gramEnd"/>
      <w:r>
        <w:rPr>
          <w:color w:val="000000"/>
        </w:rPr>
        <w:t xml:space="preserve"> the profit is </w:t>
      </w:r>
    </w:p>
    <w:p w14:paraId="0000002E" w14:textId="77777777" w:rsidR="00354A7B" w:rsidRDefault="00B9433B">
      <w:pPr>
        <w:pBdr>
          <w:top w:val="nil"/>
          <w:left w:val="nil"/>
          <w:bottom w:val="nil"/>
          <w:right w:val="nil"/>
          <w:between w:val="nil"/>
        </w:pBdr>
        <w:spacing w:after="0"/>
        <w:ind w:left="720"/>
        <w:rPr>
          <w:color w:val="000000"/>
        </w:rPr>
      </w:pPr>
      <w:r>
        <w:rPr>
          <w:color w:val="000000"/>
        </w:rPr>
        <w:t>= Total sales – BEP</w:t>
      </w:r>
    </w:p>
    <w:p w14:paraId="0000002F" w14:textId="77777777" w:rsidR="00354A7B" w:rsidRDefault="00B9433B">
      <w:pPr>
        <w:pBdr>
          <w:top w:val="nil"/>
          <w:left w:val="nil"/>
          <w:bottom w:val="nil"/>
          <w:right w:val="nil"/>
          <w:between w:val="nil"/>
        </w:pBdr>
        <w:spacing w:after="0"/>
        <w:ind w:left="720"/>
        <w:rPr>
          <w:color w:val="000000"/>
        </w:rPr>
      </w:pPr>
      <w:r>
        <w:rPr>
          <w:color w:val="000000"/>
        </w:rPr>
        <w:t>=   £825,000 - £770000</w:t>
      </w:r>
    </w:p>
    <w:p w14:paraId="00000030" w14:textId="77777777" w:rsidR="00354A7B" w:rsidRDefault="00B9433B">
      <w:pPr>
        <w:pBdr>
          <w:top w:val="nil"/>
          <w:left w:val="nil"/>
          <w:bottom w:val="nil"/>
          <w:right w:val="nil"/>
          <w:between w:val="nil"/>
        </w:pBdr>
        <w:ind w:left="720"/>
        <w:rPr>
          <w:color w:val="000000"/>
        </w:rPr>
      </w:pPr>
      <w:r>
        <w:rPr>
          <w:color w:val="000000"/>
        </w:rPr>
        <w:t>= £55000</w:t>
      </w:r>
    </w:p>
    <w:p w14:paraId="00000031" w14:textId="77777777" w:rsidR="00354A7B" w:rsidRDefault="00B9433B">
      <w:pPr>
        <w:spacing w:after="160" w:line="259" w:lineRule="auto"/>
        <w:jc w:val="left"/>
        <w:rPr>
          <w:color w:val="2E75B5"/>
        </w:rPr>
      </w:pPr>
      <w:r>
        <w:br w:type="page"/>
      </w:r>
    </w:p>
    <w:p w14:paraId="00000032" w14:textId="77777777" w:rsidR="00354A7B" w:rsidRDefault="00B9433B">
      <w:pPr>
        <w:pStyle w:val="Heading2"/>
      </w:pPr>
      <w:bookmarkStart w:id="3" w:name="_Toc80969341"/>
      <w:r>
        <w:lastRenderedPageBreak/>
        <w:t>Calculation of new profit.</w:t>
      </w:r>
      <w:bookmarkEnd w:id="3"/>
    </w:p>
    <w:p w14:paraId="00000033" w14:textId="77777777" w:rsidR="00354A7B" w:rsidRDefault="00B9433B">
      <w:pPr>
        <w:pBdr>
          <w:top w:val="nil"/>
          <w:left w:val="nil"/>
          <w:bottom w:val="nil"/>
          <w:right w:val="nil"/>
          <w:between w:val="nil"/>
        </w:pBdr>
        <w:spacing w:after="0"/>
        <w:ind w:left="720"/>
        <w:rPr>
          <w:color w:val="000000"/>
        </w:rPr>
      </w:pPr>
      <w:r>
        <w:rPr>
          <w:color w:val="000000"/>
        </w:rPr>
        <w:t xml:space="preserve">New Fixed costs is £350000+£10000=£360000 variable costs </w:t>
      </w:r>
      <w:proofErr w:type="gramStart"/>
      <w:r>
        <w:rPr>
          <w:color w:val="000000"/>
        </w:rPr>
        <w:t>is</w:t>
      </w:r>
      <w:proofErr w:type="gramEnd"/>
      <w:r>
        <w:rPr>
          <w:color w:val="000000"/>
        </w:rPr>
        <w:t xml:space="preserve"> £7 and new selling price is £13 with an expected sales of 80000 units. The new profit for the improved product is bellowed: </w:t>
      </w:r>
    </w:p>
    <w:p w14:paraId="00000034" w14:textId="77777777" w:rsidR="00354A7B" w:rsidRDefault="00B9433B">
      <w:pPr>
        <w:pBdr>
          <w:top w:val="nil"/>
          <w:left w:val="nil"/>
          <w:bottom w:val="nil"/>
          <w:right w:val="nil"/>
          <w:between w:val="nil"/>
        </w:pBdr>
        <w:spacing w:after="0"/>
        <w:ind w:left="720"/>
        <w:rPr>
          <w:color w:val="000000"/>
        </w:rPr>
      </w:pPr>
      <w:r>
        <w:rPr>
          <w:color w:val="000000"/>
        </w:rPr>
        <w:t xml:space="preserve">New Break Even Point </w:t>
      </w:r>
    </w:p>
    <w:p w14:paraId="00000035" w14:textId="77777777" w:rsidR="00354A7B" w:rsidRDefault="00B9433B">
      <w:pPr>
        <w:pBdr>
          <w:top w:val="nil"/>
          <w:left w:val="nil"/>
          <w:bottom w:val="nil"/>
          <w:right w:val="nil"/>
          <w:between w:val="nil"/>
        </w:pBdr>
        <w:spacing w:after="0"/>
        <w:ind w:left="720"/>
        <w:rPr>
          <w:color w:val="000000"/>
        </w:rPr>
      </w:pPr>
      <w:r>
        <w:rPr>
          <w:color w:val="000000"/>
        </w:rPr>
        <w:t>= Fixed costs / contribution margin</w:t>
      </w:r>
    </w:p>
    <w:p w14:paraId="00000036" w14:textId="77777777" w:rsidR="00354A7B" w:rsidRDefault="00B9433B">
      <w:pPr>
        <w:pBdr>
          <w:top w:val="nil"/>
          <w:left w:val="nil"/>
          <w:bottom w:val="nil"/>
          <w:right w:val="nil"/>
          <w:between w:val="nil"/>
        </w:pBdr>
        <w:spacing w:after="0"/>
        <w:ind w:left="720"/>
        <w:rPr>
          <w:color w:val="000000"/>
        </w:rPr>
      </w:pPr>
      <w:r>
        <w:rPr>
          <w:color w:val="000000"/>
        </w:rPr>
        <w:t>= £360,000 / (£13-£7)</w:t>
      </w:r>
    </w:p>
    <w:p w14:paraId="00000037" w14:textId="77777777" w:rsidR="00354A7B" w:rsidRDefault="00B9433B">
      <w:pPr>
        <w:pBdr>
          <w:top w:val="nil"/>
          <w:left w:val="nil"/>
          <w:bottom w:val="nil"/>
          <w:right w:val="nil"/>
          <w:between w:val="nil"/>
        </w:pBdr>
        <w:spacing w:after="0"/>
        <w:ind w:left="720"/>
        <w:rPr>
          <w:color w:val="000000"/>
        </w:rPr>
      </w:pPr>
      <w:r>
        <w:rPr>
          <w:color w:val="000000"/>
        </w:rPr>
        <w:t>=£360,000 / £6</w:t>
      </w:r>
    </w:p>
    <w:p w14:paraId="00000038" w14:textId="77777777" w:rsidR="00354A7B" w:rsidRDefault="00B9433B">
      <w:pPr>
        <w:pBdr>
          <w:top w:val="nil"/>
          <w:left w:val="nil"/>
          <w:bottom w:val="nil"/>
          <w:right w:val="nil"/>
          <w:between w:val="nil"/>
        </w:pBdr>
        <w:spacing w:after="0"/>
        <w:ind w:left="720"/>
        <w:rPr>
          <w:color w:val="000000"/>
        </w:rPr>
      </w:pPr>
      <w:r>
        <w:rPr>
          <w:color w:val="000000"/>
        </w:rPr>
        <w:t>=60,000 units.</w:t>
      </w:r>
    </w:p>
    <w:p w14:paraId="00000039" w14:textId="77777777" w:rsidR="00354A7B" w:rsidRDefault="00B9433B">
      <w:pPr>
        <w:pBdr>
          <w:top w:val="nil"/>
          <w:left w:val="nil"/>
          <w:bottom w:val="nil"/>
          <w:right w:val="nil"/>
          <w:between w:val="nil"/>
        </w:pBdr>
        <w:spacing w:after="0"/>
        <w:ind w:left="720"/>
        <w:rPr>
          <w:color w:val="000000"/>
        </w:rPr>
      </w:pPr>
      <w:r>
        <w:rPr>
          <w:color w:val="000000"/>
        </w:rPr>
        <w:t>BEP in amount is 60000×£13=£780,000 and total sales (80000 units × £13) = £1,040,000</w:t>
      </w:r>
    </w:p>
    <w:p w14:paraId="0000003A" w14:textId="77777777" w:rsidR="00354A7B" w:rsidRDefault="00B9433B">
      <w:pPr>
        <w:pBdr>
          <w:top w:val="nil"/>
          <w:left w:val="nil"/>
          <w:bottom w:val="nil"/>
          <w:right w:val="nil"/>
          <w:between w:val="nil"/>
        </w:pBdr>
        <w:spacing w:after="0"/>
        <w:ind w:left="720"/>
        <w:rPr>
          <w:color w:val="000000"/>
        </w:rPr>
      </w:pPr>
      <w:proofErr w:type="gramStart"/>
      <w:r>
        <w:rPr>
          <w:color w:val="000000"/>
        </w:rPr>
        <w:t>So</w:t>
      </w:r>
      <w:proofErr w:type="gramEnd"/>
      <w:r>
        <w:rPr>
          <w:color w:val="000000"/>
        </w:rPr>
        <w:t xml:space="preserve"> Profit = Total sales – Sales at BEP</w:t>
      </w:r>
    </w:p>
    <w:p w14:paraId="0000003B" w14:textId="77777777" w:rsidR="00354A7B" w:rsidRDefault="00B9433B">
      <w:pPr>
        <w:pBdr>
          <w:top w:val="nil"/>
          <w:left w:val="nil"/>
          <w:bottom w:val="nil"/>
          <w:right w:val="nil"/>
          <w:between w:val="nil"/>
        </w:pBdr>
        <w:spacing w:after="0"/>
        <w:ind w:left="720"/>
        <w:rPr>
          <w:color w:val="000000"/>
        </w:rPr>
      </w:pPr>
      <w:r>
        <w:rPr>
          <w:color w:val="000000"/>
        </w:rPr>
        <w:t>= £1,040,000 - £780,000</w:t>
      </w:r>
    </w:p>
    <w:p w14:paraId="0000003C" w14:textId="77777777" w:rsidR="00354A7B" w:rsidRDefault="00B9433B">
      <w:pPr>
        <w:pBdr>
          <w:top w:val="nil"/>
          <w:left w:val="nil"/>
          <w:bottom w:val="nil"/>
          <w:right w:val="nil"/>
          <w:between w:val="nil"/>
        </w:pBdr>
        <w:spacing w:after="0"/>
        <w:ind w:left="720"/>
        <w:rPr>
          <w:color w:val="000000"/>
        </w:rPr>
      </w:pPr>
      <w:r>
        <w:rPr>
          <w:color w:val="000000"/>
        </w:rPr>
        <w:t>=£260,000</w:t>
      </w:r>
    </w:p>
    <w:p w14:paraId="0000003D" w14:textId="77777777" w:rsidR="00354A7B" w:rsidRDefault="00B9433B">
      <w:pPr>
        <w:pBdr>
          <w:top w:val="nil"/>
          <w:left w:val="nil"/>
          <w:bottom w:val="nil"/>
          <w:right w:val="nil"/>
          <w:between w:val="nil"/>
        </w:pBdr>
        <w:ind w:left="720"/>
        <w:rPr>
          <w:color w:val="000000"/>
        </w:rPr>
      </w:pPr>
      <w:proofErr w:type="gramStart"/>
      <w:r>
        <w:rPr>
          <w:color w:val="000000"/>
        </w:rPr>
        <w:t>So</w:t>
      </w:r>
      <w:proofErr w:type="gramEnd"/>
      <w:r>
        <w:rPr>
          <w:color w:val="000000"/>
        </w:rPr>
        <w:t xml:space="preserve"> the new profit of the improved product is £260,000.</w:t>
      </w:r>
    </w:p>
    <w:p w14:paraId="0000003E" w14:textId="77777777" w:rsidR="00354A7B" w:rsidRDefault="00B9433B">
      <w:pPr>
        <w:spacing w:after="160" w:line="259" w:lineRule="auto"/>
        <w:jc w:val="left"/>
        <w:rPr>
          <w:color w:val="2E75B5"/>
        </w:rPr>
      </w:pPr>
      <w:r>
        <w:br w:type="page"/>
      </w:r>
    </w:p>
    <w:p w14:paraId="0000003F" w14:textId="77777777" w:rsidR="00354A7B" w:rsidRDefault="00B9433B">
      <w:pPr>
        <w:pStyle w:val="Heading2"/>
      </w:pPr>
      <w:bookmarkStart w:id="4" w:name="_Toc80969342"/>
      <w:r>
        <w:lastRenderedPageBreak/>
        <w:t>Limitation of Break Even Point Analysis.</w:t>
      </w:r>
      <w:bookmarkEnd w:id="4"/>
    </w:p>
    <w:p w14:paraId="00000040" w14:textId="77777777" w:rsidR="00354A7B" w:rsidRDefault="00B9433B">
      <w:pPr>
        <w:pBdr>
          <w:top w:val="nil"/>
          <w:left w:val="nil"/>
          <w:bottom w:val="nil"/>
          <w:right w:val="nil"/>
          <w:between w:val="nil"/>
        </w:pBdr>
        <w:ind w:left="720"/>
        <w:rPr>
          <w:color w:val="000000"/>
        </w:rPr>
      </w:pPr>
      <w:r>
        <w:rPr>
          <w:color w:val="000000"/>
        </w:rPr>
        <w:t>Break Even Point Analysis is such an analysis which defines us the point at which total costs and total revenue of an organisation is equal. More clearly, Break Even Point Analysis shows us the point where gain or loss of an organisation is zero (</w:t>
      </w:r>
      <w:proofErr w:type="spellStart"/>
      <w:r>
        <w:rPr>
          <w:color w:val="000000"/>
        </w:rPr>
        <w:t>Poiaga</w:t>
      </w:r>
      <w:proofErr w:type="spellEnd"/>
      <w:r>
        <w:rPr>
          <w:color w:val="000000"/>
        </w:rPr>
        <w:t xml:space="preserve">, 2019). This analysis method is accomplished based on some predetermined value and it is assumed that every expected value will remain the same. But the reality is different. There are many market factors that can cause restrictions in the normal process of business. Market competitions, geography and demography of market and industry type are a few of them. In Break Even Point Analysis market competition is not considered as a </w:t>
      </w:r>
      <w:proofErr w:type="gramStart"/>
      <w:r>
        <w:rPr>
          <w:color w:val="000000"/>
        </w:rPr>
        <w:t>result deflections</w:t>
      </w:r>
      <w:proofErr w:type="gramEnd"/>
      <w:r>
        <w:rPr>
          <w:color w:val="000000"/>
        </w:rPr>
        <w:t xml:space="preserve"> occur. Other factors of Porter’s five forces also cause the same reactions in the market. As a consequence, sales of products at the expected level and price within the expected period are not possible for a business organisation. It means that Break Even Point Analysis provides us only a market prediction without considering the existing forces in the market and their impacts on the actions of a business organisation. Besides, Break Even Point Analysis doesn’t predict the market demand of a product, provided data from this analysis isn’t reliable and ultimately this simple method isn’t competent to predict the complex market situation and forecast of product market. This method needs upgradation in order to predict the consumer market so sophisticatedly (Kim, 2016).</w:t>
      </w:r>
    </w:p>
    <w:p w14:paraId="00000041" w14:textId="77777777" w:rsidR="00354A7B" w:rsidRDefault="00B9433B">
      <w:pPr>
        <w:spacing w:after="160" w:line="259" w:lineRule="auto"/>
        <w:jc w:val="left"/>
      </w:pPr>
      <w:r>
        <w:br w:type="page"/>
      </w:r>
    </w:p>
    <w:p w14:paraId="00000042" w14:textId="77777777" w:rsidR="00354A7B" w:rsidRDefault="00B9433B">
      <w:pPr>
        <w:pStyle w:val="Heading1"/>
      </w:pPr>
      <w:bookmarkStart w:id="5" w:name="_Toc80969343"/>
      <w:r>
        <w:lastRenderedPageBreak/>
        <w:t>Answer to the Question No: 2</w:t>
      </w:r>
      <w:bookmarkEnd w:id="5"/>
    </w:p>
    <w:p w14:paraId="00000043" w14:textId="77777777" w:rsidR="00354A7B" w:rsidRDefault="00B9433B">
      <w:pPr>
        <w:pStyle w:val="Heading2"/>
      </w:pPr>
      <w:bookmarkStart w:id="6" w:name="_Toc80969344"/>
      <w:r>
        <w:t>Importance of Management Accounting and difference between financial accounting and management accounting.</w:t>
      </w:r>
      <w:bookmarkEnd w:id="6"/>
      <w:r>
        <w:t xml:space="preserve"> </w:t>
      </w:r>
    </w:p>
    <w:p w14:paraId="00000044" w14:textId="77777777" w:rsidR="00354A7B" w:rsidRDefault="00B9433B">
      <w:pPr>
        <w:pBdr>
          <w:top w:val="nil"/>
          <w:left w:val="nil"/>
          <w:bottom w:val="nil"/>
          <w:right w:val="nil"/>
          <w:between w:val="nil"/>
        </w:pBdr>
        <w:spacing w:after="0"/>
        <w:ind w:left="1080"/>
        <w:rPr>
          <w:color w:val="000000"/>
        </w:rPr>
      </w:pPr>
      <w:r>
        <w:rPr>
          <w:color w:val="000000"/>
        </w:rPr>
        <w:t xml:space="preserve">Management accounting is regarded as a distinct branch of accounting which is mainly focused on the identification, measurement, analysis and interpretation of accounting related data to get required information for the use of making operation decisions especially costs related decisions. Because of having more relation to cost related information, management accounting is also familiar to people as cost accounting widely. This accounting branch is responsible for providing useful information to the internal </w:t>
      </w:r>
      <w:proofErr w:type="gramStart"/>
      <w:r>
        <w:rPr>
          <w:color w:val="000000"/>
        </w:rPr>
        <w:t>top level</w:t>
      </w:r>
      <w:proofErr w:type="gramEnd"/>
      <w:r>
        <w:rPr>
          <w:color w:val="000000"/>
        </w:rPr>
        <w:t xml:space="preserve"> managers to make decisions and do not provide data to any external users. Management accounting is mainly concerned with some specific terms of accounting. Sales, cash, accounts receivable, accounts payable, inventories and other cost related terms are most common along with assets, liabilities and many other statistical terms and analysis (</w:t>
      </w:r>
      <w:proofErr w:type="spellStart"/>
      <w:r>
        <w:rPr>
          <w:color w:val="000000"/>
        </w:rPr>
        <w:t>Bhimani</w:t>
      </w:r>
      <w:proofErr w:type="spellEnd"/>
      <w:r>
        <w:rPr>
          <w:color w:val="000000"/>
        </w:rPr>
        <w:t xml:space="preserve"> and Roberts, 2017). </w:t>
      </w:r>
      <w:proofErr w:type="gramStart"/>
      <w:r>
        <w:rPr>
          <w:color w:val="000000"/>
        </w:rPr>
        <w:t>Basically</w:t>
      </w:r>
      <w:proofErr w:type="gramEnd"/>
      <w:r>
        <w:rPr>
          <w:color w:val="000000"/>
        </w:rPr>
        <w:t xml:space="preserve"> management accounting presents the data of inconsistencies along with the information of other sectors in order to facilitate the organisational cost management process. Management accounting accomplishes functions to maximise the organisational profits by reducing costs of organisation. Besides this accounting branch also wants to minimise organisational losses and wastages. In order to accomplish accounting related tasks, cost management uses several tools like financial planning, statement analysis, fund flow analysis, management information system, budgetary control and many other costing methods and statistical techniques. </w:t>
      </w:r>
    </w:p>
    <w:p w14:paraId="00000045" w14:textId="77777777" w:rsidR="00354A7B" w:rsidRDefault="00B9433B">
      <w:pPr>
        <w:pBdr>
          <w:top w:val="nil"/>
          <w:left w:val="nil"/>
          <w:bottom w:val="nil"/>
          <w:right w:val="nil"/>
          <w:between w:val="nil"/>
        </w:pBdr>
        <w:spacing w:after="0"/>
        <w:ind w:left="1080"/>
        <w:rPr>
          <w:color w:val="000000"/>
        </w:rPr>
      </w:pPr>
      <w:r>
        <w:rPr>
          <w:color w:val="000000"/>
        </w:rPr>
        <w:t>Ultimately management accounting provides key insights of an organisation to assist the management in order to make organisational decisions. Besides, management accounting helps to review products, staffing, organisational planning, measurement and control of performance. Management accounting also increases the organisation efficiency, profitability and strengthens the ability of providing services by providing actual information to the management to make crucial operational decisions (</w:t>
      </w:r>
      <w:proofErr w:type="spellStart"/>
      <w:r>
        <w:rPr>
          <w:color w:val="000000"/>
        </w:rPr>
        <w:t>Bhimani</w:t>
      </w:r>
      <w:proofErr w:type="spellEnd"/>
      <w:r>
        <w:rPr>
          <w:color w:val="000000"/>
        </w:rPr>
        <w:t xml:space="preserve"> and </w:t>
      </w:r>
      <w:proofErr w:type="spellStart"/>
      <w:r>
        <w:rPr>
          <w:color w:val="000000"/>
        </w:rPr>
        <w:t>Langfield</w:t>
      </w:r>
      <w:proofErr w:type="spellEnd"/>
      <w:r>
        <w:rPr>
          <w:color w:val="000000"/>
        </w:rPr>
        <w:t xml:space="preserve">-Smith, 2017). </w:t>
      </w:r>
    </w:p>
    <w:p w14:paraId="00000046" w14:textId="77777777" w:rsidR="00354A7B" w:rsidRDefault="00354A7B">
      <w:pPr>
        <w:pBdr>
          <w:top w:val="nil"/>
          <w:left w:val="nil"/>
          <w:bottom w:val="nil"/>
          <w:right w:val="nil"/>
          <w:between w:val="nil"/>
        </w:pBdr>
        <w:spacing w:after="0"/>
        <w:ind w:left="1080"/>
        <w:rPr>
          <w:color w:val="000000"/>
        </w:rPr>
      </w:pPr>
    </w:p>
    <w:p w14:paraId="00000047" w14:textId="77777777" w:rsidR="00354A7B" w:rsidRDefault="00B9433B">
      <w:pPr>
        <w:pBdr>
          <w:top w:val="nil"/>
          <w:left w:val="nil"/>
          <w:bottom w:val="nil"/>
          <w:right w:val="nil"/>
          <w:between w:val="nil"/>
        </w:pBdr>
        <w:ind w:left="1080"/>
        <w:rPr>
          <w:b/>
          <w:color w:val="000000"/>
        </w:rPr>
      </w:pPr>
      <w:r>
        <w:rPr>
          <w:b/>
          <w:color w:val="000000"/>
        </w:rPr>
        <w:lastRenderedPageBreak/>
        <w:t>Difference between financial and management accounting:</w:t>
      </w:r>
    </w:p>
    <w:tbl>
      <w:tblPr>
        <w:tblStyle w:val="a"/>
        <w:tblW w:w="8270"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59"/>
        <w:gridCol w:w="4111"/>
      </w:tblGrid>
      <w:tr w:rsidR="00354A7B" w14:paraId="0B474BB8" w14:textId="77777777">
        <w:tc>
          <w:tcPr>
            <w:tcW w:w="4159" w:type="dxa"/>
            <w:shd w:val="clear" w:color="auto" w:fill="F7CBAC"/>
          </w:tcPr>
          <w:p w14:paraId="00000048" w14:textId="77777777" w:rsidR="00354A7B" w:rsidRDefault="00B9433B">
            <w:pPr>
              <w:pBdr>
                <w:top w:val="nil"/>
                <w:left w:val="nil"/>
                <w:bottom w:val="nil"/>
                <w:right w:val="nil"/>
                <w:between w:val="nil"/>
              </w:pBdr>
              <w:spacing w:after="200" w:line="360" w:lineRule="auto"/>
              <w:rPr>
                <w:color w:val="000000"/>
              </w:rPr>
            </w:pPr>
            <w:r>
              <w:rPr>
                <w:color w:val="000000"/>
              </w:rPr>
              <w:t xml:space="preserve">Financial Accounting </w:t>
            </w:r>
          </w:p>
        </w:tc>
        <w:tc>
          <w:tcPr>
            <w:tcW w:w="4111" w:type="dxa"/>
            <w:shd w:val="clear" w:color="auto" w:fill="F7CBAC"/>
          </w:tcPr>
          <w:p w14:paraId="00000049" w14:textId="77777777" w:rsidR="00354A7B" w:rsidRDefault="00B9433B">
            <w:pPr>
              <w:pBdr>
                <w:top w:val="nil"/>
                <w:left w:val="nil"/>
                <w:bottom w:val="nil"/>
                <w:right w:val="nil"/>
                <w:between w:val="nil"/>
              </w:pBdr>
              <w:spacing w:after="200" w:line="360" w:lineRule="auto"/>
              <w:rPr>
                <w:color w:val="000000"/>
              </w:rPr>
            </w:pPr>
            <w:r>
              <w:rPr>
                <w:color w:val="000000"/>
              </w:rPr>
              <w:t xml:space="preserve">Management Accounting </w:t>
            </w:r>
          </w:p>
        </w:tc>
      </w:tr>
      <w:tr w:rsidR="00354A7B" w14:paraId="49308F96" w14:textId="77777777">
        <w:tc>
          <w:tcPr>
            <w:tcW w:w="4159" w:type="dxa"/>
          </w:tcPr>
          <w:p w14:paraId="0000004A" w14:textId="77777777" w:rsidR="00354A7B" w:rsidRDefault="00B9433B">
            <w:pPr>
              <w:pBdr>
                <w:top w:val="nil"/>
                <w:left w:val="nil"/>
                <w:bottom w:val="nil"/>
                <w:right w:val="nil"/>
                <w:between w:val="nil"/>
              </w:pBdr>
              <w:spacing w:after="200" w:line="360" w:lineRule="auto"/>
              <w:rPr>
                <w:color w:val="000000"/>
              </w:rPr>
            </w:pPr>
            <w:r>
              <w:rPr>
                <w:color w:val="000000"/>
              </w:rPr>
              <w:t>Financial accounting focuses on external financial processes.</w:t>
            </w:r>
          </w:p>
        </w:tc>
        <w:tc>
          <w:tcPr>
            <w:tcW w:w="4111" w:type="dxa"/>
          </w:tcPr>
          <w:p w14:paraId="0000004B" w14:textId="77777777" w:rsidR="00354A7B" w:rsidRDefault="00B9433B">
            <w:pPr>
              <w:pBdr>
                <w:top w:val="nil"/>
                <w:left w:val="nil"/>
                <w:bottom w:val="nil"/>
                <w:right w:val="nil"/>
                <w:between w:val="nil"/>
              </w:pBdr>
              <w:spacing w:after="200" w:line="360" w:lineRule="auto"/>
              <w:rPr>
                <w:color w:val="000000"/>
              </w:rPr>
            </w:pPr>
            <w:r>
              <w:rPr>
                <w:color w:val="000000"/>
              </w:rPr>
              <w:t xml:space="preserve">Management accounting is focused on the internal process of finance. </w:t>
            </w:r>
          </w:p>
        </w:tc>
      </w:tr>
      <w:tr w:rsidR="00354A7B" w14:paraId="67013ABE" w14:textId="77777777">
        <w:tc>
          <w:tcPr>
            <w:tcW w:w="4159" w:type="dxa"/>
          </w:tcPr>
          <w:p w14:paraId="0000004C" w14:textId="77777777" w:rsidR="00354A7B" w:rsidRDefault="00B9433B">
            <w:pPr>
              <w:pBdr>
                <w:top w:val="nil"/>
                <w:left w:val="nil"/>
                <w:bottom w:val="nil"/>
                <w:right w:val="nil"/>
                <w:between w:val="nil"/>
              </w:pBdr>
              <w:spacing w:after="200" w:line="360" w:lineRule="auto"/>
              <w:ind w:firstLine="720"/>
              <w:rPr>
                <w:color w:val="000000"/>
              </w:rPr>
            </w:pPr>
            <w:r>
              <w:rPr>
                <w:color w:val="000000"/>
              </w:rPr>
              <w:t xml:space="preserve">Provides information to both internal and external users and reports publicly. </w:t>
            </w:r>
          </w:p>
        </w:tc>
        <w:tc>
          <w:tcPr>
            <w:tcW w:w="4111" w:type="dxa"/>
          </w:tcPr>
          <w:p w14:paraId="0000004D" w14:textId="77777777" w:rsidR="00354A7B" w:rsidRDefault="00B9433B">
            <w:pPr>
              <w:pBdr>
                <w:top w:val="nil"/>
                <w:left w:val="nil"/>
                <w:bottom w:val="nil"/>
                <w:right w:val="nil"/>
                <w:between w:val="nil"/>
              </w:pBdr>
              <w:spacing w:after="200" w:line="360" w:lineRule="auto"/>
              <w:rPr>
                <w:color w:val="000000"/>
              </w:rPr>
            </w:pPr>
            <w:r>
              <w:rPr>
                <w:color w:val="000000"/>
              </w:rPr>
              <w:t xml:space="preserve">Provides information to only internal management and reports only to the management. </w:t>
            </w:r>
          </w:p>
        </w:tc>
      </w:tr>
      <w:tr w:rsidR="00354A7B" w14:paraId="35376F47" w14:textId="77777777">
        <w:tc>
          <w:tcPr>
            <w:tcW w:w="4159" w:type="dxa"/>
          </w:tcPr>
          <w:p w14:paraId="0000004E" w14:textId="77777777" w:rsidR="00354A7B" w:rsidRDefault="00B9433B">
            <w:pPr>
              <w:pBdr>
                <w:top w:val="nil"/>
                <w:left w:val="nil"/>
                <w:bottom w:val="nil"/>
                <w:right w:val="nil"/>
                <w:between w:val="nil"/>
              </w:pBdr>
              <w:spacing w:after="200" w:line="360" w:lineRule="auto"/>
              <w:rPr>
                <w:color w:val="000000"/>
              </w:rPr>
            </w:pPr>
            <w:r>
              <w:rPr>
                <w:color w:val="000000"/>
              </w:rPr>
              <w:t>This accounting system has prescribed formats.</w:t>
            </w:r>
          </w:p>
        </w:tc>
        <w:tc>
          <w:tcPr>
            <w:tcW w:w="4111" w:type="dxa"/>
          </w:tcPr>
          <w:p w14:paraId="0000004F" w14:textId="77777777" w:rsidR="00354A7B" w:rsidRDefault="00B9433B">
            <w:pPr>
              <w:pBdr>
                <w:top w:val="nil"/>
                <w:left w:val="nil"/>
                <w:bottom w:val="nil"/>
                <w:right w:val="nil"/>
                <w:between w:val="nil"/>
              </w:pBdr>
              <w:spacing w:after="200" w:line="360" w:lineRule="auto"/>
              <w:rPr>
                <w:color w:val="000000"/>
              </w:rPr>
            </w:pPr>
            <w:r>
              <w:rPr>
                <w:color w:val="000000"/>
              </w:rPr>
              <w:t>Has no prescribed formats.</w:t>
            </w:r>
          </w:p>
        </w:tc>
      </w:tr>
      <w:tr w:rsidR="00354A7B" w14:paraId="2AB4D1FB" w14:textId="77777777">
        <w:tc>
          <w:tcPr>
            <w:tcW w:w="4159" w:type="dxa"/>
          </w:tcPr>
          <w:p w14:paraId="00000050" w14:textId="77777777" w:rsidR="00354A7B" w:rsidRDefault="00B9433B">
            <w:pPr>
              <w:pBdr>
                <w:top w:val="nil"/>
                <w:left w:val="nil"/>
                <w:bottom w:val="nil"/>
                <w:right w:val="nil"/>
                <w:between w:val="nil"/>
              </w:pBdr>
              <w:spacing w:after="200" w:line="360" w:lineRule="auto"/>
              <w:rPr>
                <w:color w:val="000000"/>
              </w:rPr>
            </w:pPr>
            <w:r>
              <w:rPr>
                <w:color w:val="000000"/>
              </w:rPr>
              <w:t xml:space="preserve">Has a time period and auditing is </w:t>
            </w:r>
            <w:proofErr w:type="gramStart"/>
            <w:r>
              <w:rPr>
                <w:color w:val="000000"/>
              </w:rPr>
              <w:t>must.</w:t>
            </w:r>
            <w:proofErr w:type="gramEnd"/>
          </w:p>
        </w:tc>
        <w:tc>
          <w:tcPr>
            <w:tcW w:w="4111" w:type="dxa"/>
          </w:tcPr>
          <w:p w14:paraId="00000051" w14:textId="77777777" w:rsidR="00354A7B" w:rsidRDefault="00B9433B">
            <w:pPr>
              <w:pBdr>
                <w:top w:val="nil"/>
                <w:left w:val="nil"/>
                <w:bottom w:val="nil"/>
                <w:right w:val="nil"/>
                <w:between w:val="nil"/>
              </w:pBdr>
              <w:spacing w:after="200" w:line="360" w:lineRule="auto"/>
              <w:rPr>
                <w:color w:val="000000"/>
              </w:rPr>
            </w:pPr>
            <w:r>
              <w:rPr>
                <w:color w:val="000000"/>
              </w:rPr>
              <w:t xml:space="preserve">Has no exact time period and is a voluntary accounting </w:t>
            </w:r>
            <w:proofErr w:type="gramStart"/>
            <w:r>
              <w:rPr>
                <w:color w:val="000000"/>
              </w:rPr>
              <w:t>system.</w:t>
            </w:r>
            <w:proofErr w:type="gramEnd"/>
          </w:p>
        </w:tc>
      </w:tr>
      <w:tr w:rsidR="00354A7B" w14:paraId="75E86631" w14:textId="77777777">
        <w:tc>
          <w:tcPr>
            <w:tcW w:w="4159" w:type="dxa"/>
          </w:tcPr>
          <w:p w14:paraId="00000052" w14:textId="77777777" w:rsidR="00354A7B" w:rsidRDefault="00B9433B">
            <w:pPr>
              <w:pBdr>
                <w:top w:val="nil"/>
                <w:left w:val="nil"/>
                <w:bottom w:val="nil"/>
                <w:right w:val="nil"/>
                <w:between w:val="nil"/>
              </w:pBdr>
              <w:spacing w:after="200" w:line="360" w:lineRule="auto"/>
              <w:rPr>
                <w:color w:val="000000"/>
              </w:rPr>
            </w:pPr>
            <w:r>
              <w:rPr>
                <w:color w:val="000000"/>
              </w:rPr>
              <w:t xml:space="preserve">Financial accounting is compulsory and records only monetary information. </w:t>
            </w:r>
          </w:p>
        </w:tc>
        <w:tc>
          <w:tcPr>
            <w:tcW w:w="4111" w:type="dxa"/>
          </w:tcPr>
          <w:p w14:paraId="00000053" w14:textId="77777777" w:rsidR="00354A7B" w:rsidRDefault="00B9433B">
            <w:pPr>
              <w:pBdr>
                <w:top w:val="nil"/>
                <w:left w:val="nil"/>
                <w:bottom w:val="nil"/>
                <w:right w:val="nil"/>
                <w:between w:val="nil"/>
              </w:pBdr>
              <w:spacing w:after="200" w:line="360" w:lineRule="auto"/>
              <w:rPr>
                <w:color w:val="000000"/>
              </w:rPr>
            </w:pPr>
            <w:r>
              <w:rPr>
                <w:color w:val="000000"/>
              </w:rPr>
              <w:t>Management accounting is not compulsory and records both monetary and non-monetary information (</w:t>
            </w:r>
            <w:proofErr w:type="spellStart"/>
            <w:r>
              <w:rPr>
                <w:color w:val="000000"/>
              </w:rPr>
              <w:t>Quagli</w:t>
            </w:r>
            <w:proofErr w:type="spellEnd"/>
            <w:r>
              <w:rPr>
                <w:color w:val="000000"/>
              </w:rPr>
              <w:t xml:space="preserve">, 2019). </w:t>
            </w:r>
          </w:p>
        </w:tc>
      </w:tr>
    </w:tbl>
    <w:p w14:paraId="00000054" w14:textId="77777777" w:rsidR="00354A7B" w:rsidRDefault="00354A7B">
      <w:pPr>
        <w:pBdr>
          <w:top w:val="nil"/>
          <w:left w:val="nil"/>
          <w:bottom w:val="nil"/>
          <w:right w:val="nil"/>
          <w:between w:val="nil"/>
        </w:pBdr>
        <w:ind w:left="1080"/>
        <w:rPr>
          <w:color w:val="000000"/>
        </w:rPr>
      </w:pPr>
    </w:p>
    <w:p w14:paraId="00000055" w14:textId="77777777" w:rsidR="00354A7B" w:rsidRDefault="00B9433B">
      <w:pPr>
        <w:spacing w:after="160" w:line="259" w:lineRule="auto"/>
        <w:jc w:val="left"/>
        <w:rPr>
          <w:color w:val="2E75B5"/>
        </w:rPr>
      </w:pPr>
      <w:r>
        <w:br w:type="page"/>
      </w:r>
    </w:p>
    <w:p w14:paraId="00000056" w14:textId="77777777" w:rsidR="00354A7B" w:rsidRDefault="00B9433B">
      <w:pPr>
        <w:pStyle w:val="Heading2"/>
      </w:pPr>
      <w:bookmarkStart w:id="7" w:name="_4d34og8" w:colFirst="0" w:colLast="0"/>
      <w:bookmarkStart w:id="8" w:name="_Toc80969345"/>
      <w:bookmarkEnd w:id="7"/>
      <w:r>
        <w:lastRenderedPageBreak/>
        <w:t>Three management accounting techniques used by management accountants to achieve objectives of management accounting.</w:t>
      </w:r>
      <w:bookmarkEnd w:id="8"/>
    </w:p>
    <w:p w14:paraId="00000057" w14:textId="77777777" w:rsidR="00354A7B" w:rsidRDefault="00B9433B">
      <w:pPr>
        <w:ind w:left="720"/>
      </w:pPr>
      <w:r>
        <w:t xml:space="preserve">In order to maximise organisational profit and reduce costs, management accountants may use several available techniques. Margin analysis, constraint analysis, inventory valuation, capital budgeting </w:t>
      </w:r>
      <w:proofErr w:type="gramStart"/>
      <w:r>
        <w:t>are</w:t>
      </w:r>
      <w:proofErr w:type="gramEnd"/>
      <w:r>
        <w:t xml:space="preserve"> a few of them. Among the available techniques, three of them are described below:</w:t>
      </w:r>
    </w:p>
    <w:p w14:paraId="00000058" w14:textId="77777777" w:rsidR="00354A7B" w:rsidRDefault="00B9433B">
      <w:pPr>
        <w:ind w:left="720"/>
      </w:pPr>
      <w:r>
        <w:rPr>
          <w:b/>
        </w:rPr>
        <w:t>Margin analysis</w:t>
      </w:r>
      <w:r>
        <w:t xml:space="preserve">: Margin analysis is associated with the analysis of related costs and potential benefits of a specific business action or decision. Margin analysis is used to determine the benefits associated with the change in activity. </w:t>
      </w:r>
      <w:proofErr w:type="gramStart"/>
      <w:r>
        <w:t>Generally</w:t>
      </w:r>
      <w:proofErr w:type="gramEnd"/>
      <w:r>
        <w:t xml:space="preserve"> margin analysis is concerned with the optimisation of incremental benefits from production. Marginal analysis determines the benefits from the change in input in the production (Narayanan and Sharma, 2015). The calculation of marginal analysis is done by accomplishing several calculations. Among them, break-even point is the most familiar. This method determines the point of sales at which the gain and loss is zero. It is called the optimal sales for a business organisation. </w:t>
      </w:r>
    </w:p>
    <w:p w14:paraId="00000059" w14:textId="77777777" w:rsidR="00354A7B" w:rsidRDefault="00B9433B">
      <w:pPr>
        <w:ind w:left="720"/>
      </w:pPr>
      <w:r>
        <w:rPr>
          <w:b/>
        </w:rPr>
        <w:t>Inventory valuation and production costing:</w:t>
      </w:r>
      <w:r>
        <w:t xml:space="preserve"> In a manufacturing business organisation, inventory is one of the most crucial factors that has more impacts than other factors. For this reason, inventory valuation is a crucial task to determine the exact cost. Inventory valuation is used for identifying the actual value of inventory and associated costs with inventory. As inventory valuation records associated costs, inflow and outflow from the starting day to the end of the reporting period, it becomes easier to assign exact costing on inventory. This technique helps management accountants to determine the actual cost of a product and ensures the proper cost determination of products (Simeon, 2018). </w:t>
      </w:r>
    </w:p>
    <w:p w14:paraId="0000005A" w14:textId="77777777" w:rsidR="00354A7B" w:rsidRDefault="00B9433B">
      <w:pPr>
        <w:ind w:left="720"/>
      </w:pPr>
      <w:r>
        <w:rPr>
          <w:b/>
        </w:rPr>
        <w:t>Capital budgeting</w:t>
      </w:r>
      <w:r>
        <w:t>:  Capital budget is for evaluating the major investment sources and analysis of capital expenditure. This technique assists the management to make decisions on new capital budgeting by calculating NVP and IRR. As this technique helps to ensure proper budgeting, funding and proper usage of collected funds, management accountants use this technique to achieve management accounting’s objectives (</w:t>
      </w:r>
      <w:proofErr w:type="spellStart"/>
      <w:r>
        <w:t>Srithongrung</w:t>
      </w:r>
      <w:proofErr w:type="spellEnd"/>
      <w:r>
        <w:t xml:space="preserve">, 2019). </w:t>
      </w:r>
    </w:p>
    <w:p w14:paraId="0000005B" w14:textId="77777777" w:rsidR="00354A7B" w:rsidRDefault="00B9433B">
      <w:pPr>
        <w:ind w:left="720"/>
      </w:pPr>
      <w:r>
        <w:lastRenderedPageBreak/>
        <w:t xml:space="preserve">These three are common but crucial management accounting techniques that management accountants use to achieve the objective of management accounting. </w:t>
      </w:r>
    </w:p>
    <w:p w14:paraId="0000005C" w14:textId="77777777" w:rsidR="00354A7B" w:rsidRDefault="00B9433B">
      <w:pPr>
        <w:spacing w:after="160" w:line="259" w:lineRule="auto"/>
        <w:jc w:val="left"/>
      </w:pPr>
      <w:r>
        <w:br w:type="page"/>
      </w:r>
    </w:p>
    <w:p w14:paraId="0000005D" w14:textId="77777777" w:rsidR="00354A7B" w:rsidRDefault="00B9433B">
      <w:pPr>
        <w:pStyle w:val="Heading1"/>
      </w:pPr>
      <w:bookmarkStart w:id="9" w:name="_Toc80969346"/>
      <w:r>
        <w:lastRenderedPageBreak/>
        <w:t>Reference list</w:t>
      </w:r>
      <w:bookmarkEnd w:id="9"/>
    </w:p>
    <w:p w14:paraId="0000005E" w14:textId="77777777" w:rsidR="00354A7B" w:rsidRDefault="00B9433B">
      <w:pPr>
        <w:pBdr>
          <w:top w:val="nil"/>
          <w:left w:val="nil"/>
          <w:bottom w:val="nil"/>
          <w:right w:val="nil"/>
          <w:between w:val="nil"/>
        </w:pBdr>
        <w:spacing w:after="240"/>
        <w:jc w:val="left"/>
        <w:rPr>
          <w:color w:val="000000"/>
        </w:rPr>
      </w:pPr>
      <w:proofErr w:type="spellStart"/>
      <w:r>
        <w:rPr>
          <w:color w:val="000000"/>
        </w:rPr>
        <w:t>Bhimani</w:t>
      </w:r>
      <w:proofErr w:type="spellEnd"/>
      <w:r>
        <w:rPr>
          <w:color w:val="000000"/>
        </w:rPr>
        <w:t xml:space="preserve">, A. and </w:t>
      </w:r>
      <w:proofErr w:type="spellStart"/>
      <w:r>
        <w:rPr>
          <w:color w:val="000000"/>
        </w:rPr>
        <w:t>Langfield</w:t>
      </w:r>
      <w:proofErr w:type="spellEnd"/>
      <w:r>
        <w:rPr>
          <w:color w:val="000000"/>
        </w:rPr>
        <w:t xml:space="preserve">-Smith, K. (2017). Structure, formality and the importance of financial and non-financial information in strategy development and implementation. </w:t>
      </w:r>
      <w:r>
        <w:rPr>
          <w:i/>
          <w:color w:val="000000"/>
        </w:rPr>
        <w:t>Management Accounting Research</w:t>
      </w:r>
      <w:r>
        <w:rPr>
          <w:color w:val="000000"/>
        </w:rPr>
        <w:t>, 18(1), pp.3–31.</w:t>
      </w:r>
    </w:p>
    <w:p w14:paraId="0000005F" w14:textId="77777777" w:rsidR="00354A7B" w:rsidRDefault="00B9433B">
      <w:pPr>
        <w:pBdr>
          <w:top w:val="nil"/>
          <w:left w:val="nil"/>
          <w:bottom w:val="nil"/>
          <w:right w:val="nil"/>
          <w:between w:val="nil"/>
        </w:pBdr>
        <w:spacing w:after="240"/>
        <w:jc w:val="left"/>
        <w:rPr>
          <w:color w:val="000000"/>
        </w:rPr>
      </w:pPr>
      <w:proofErr w:type="spellStart"/>
      <w:r>
        <w:rPr>
          <w:color w:val="000000"/>
        </w:rPr>
        <w:t>Bhimani</w:t>
      </w:r>
      <w:proofErr w:type="spellEnd"/>
      <w:r>
        <w:rPr>
          <w:color w:val="000000"/>
        </w:rPr>
        <w:t xml:space="preserve">, A. and Roberts, H. (2017). Management accounting and knowledge management: in search of intelligibility. </w:t>
      </w:r>
      <w:r>
        <w:rPr>
          <w:i/>
          <w:color w:val="000000"/>
        </w:rPr>
        <w:t>Management Accounting Research</w:t>
      </w:r>
      <w:r>
        <w:rPr>
          <w:color w:val="000000"/>
        </w:rPr>
        <w:t>, 15(1), pp.1–4.</w:t>
      </w:r>
    </w:p>
    <w:p w14:paraId="00000060" w14:textId="77777777" w:rsidR="00354A7B" w:rsidRDefault="00B9433B">
      <w:pPr>
        <w:pBdr>
          <w:top w:val="nil"/>
          <w:left w:val="nil"/>
          <w:bottom w:val="nil"/>
          <w:right w:val="nil"/>
          <w:between w:val="nil"/>
        </w:pBdr>
        <w:spacing w:after="240"/>
        <w:jc w:val="left"/>
        <w:rPr>
          <w:color w:val="000000"/>
        </w:rPr>
      </w:pPr>
      <w:r>
        <w:rPr>
          <w:color w:val="000000"/>
        </w:rPr>
        <w:t xml:space="preserve">Kim, Y. (2016). Experience of a Break-Even Point Analysis for Make-or-Buy Decision. </w:t>
      </w:r>
      <w:r>
        <w:rPr>
          <w:i/>
          <w:color w:val="000000"/>
        </w:rPr>
        <w:t>The Korean Journal of Laboratory Medicine</w:t>
      </w:r>
      <w:r>
        <w:rPr>
          <w:color w:val="000000"/>
        </w:rPr>
        <w:t>, 26(6), p.460.</w:t>
      </w:r>
    </w:p>
    <w:p w14:paraId="00000061" w14:textId="77777777" w:rsidR="00354A7B" w:rsidRDefault="00B9433B">
      <w:pPr>
        <w:pBdr>
          <w:top w:val="nil"/>
          <w:left w:val="nil"/>
          <w:bottom w:val="nil"/>
          <w:right w:val="nil"/>
          <w:between w:val="nil"/>
        </w:pBdr>
        <w:spacing w:after="240"/>
        <w:jc w:val="left"/>
        <w:rPr>
          <w:color w:val="000000"/>
        </w:rPr>
      </w:pPr>
      <w:r>
        <w:rPr>
          <w:color w:val="000000"/>
        </w:rPr>
        <w:t xml:space="preserve">Narayanan, B. and Sharma, S. (2015). Trade Facilitation in the Commonwealth: An Economic Analysis. </w:t>
      </w:r>
      <w:r>
        <w:rPr>
          <w:i/>
          <w:color w:val="000000"/>
        </w:rPr>
        <w:t>Margin: The Journal of Applied Economic Research</w:t>
      </w:r>
      <w:r>
        <w:rPr>
          <w:color w:val="000000"/>
        </w:rPr>
        <w:t>, 10(3), pp.305–336.</w:t>
      </w:r>
    </w:p>
    <w:p w14:paraId="00000062" w14:textId="77777777" w:rsidR="00354A7B" w:rsidRDefault="00B9433B">
      <w:pPr>
        <w:pBdr>
          <w:top w:val="nil"/>
          <w:left w:val="nil"/>
          <w:bottom w:val="nil"/>
          <w:right w:val="nil"/>
          <w:between w:val="nil"/>
        </w:pBdr>
        <w:spacing w:after="240"/>
        <w:jc w:val="left"/>
        <w:rPr>
          <w:color w:val="000000"/>
        </w:rPr>
      </w:pPr>
      <w:proofErr w:type="spellStart"/>
      <w:r>
        <w:rPr>
          <w:color w:val="000000"/>
        </w:rPr>
        <w:t>Poiaga</w:t>
      </w:r>
      <w:proofErr w:type="spellEnd"/>
      <w:r>
        <w:rPr>
          <w:color w:val="000000"/>
        </w:rPr>
        <w:t xml:space="preserve">, L. (2019). A planning method of production for an iron industry through the analysis of the </w:t>
      </w:r>
      <w:proofErr w:type="spellStart"/>
      <w:r>
        <w:rPr>
          <w:color w:val="000000"/>
        </w:rPr>
        <w:t>break even</w:t>
      </w:r>
      <w:proofErr w:type="spellEnd"/>
      <w:r>
        <w:rPr>
          <w:color w:val="000000"/>
        </w:rPr>
        <w:t xml:space="preserve"> point. </w:t>
      </w:r>
      <w:r>
        <w:rPr>
          <w:i/>
          <w:color w:val="000000"/>
        </w:rPr>
        <w:t>Engineering Costs and Production Economics</w:t>
      </w:r>
      <w:r>
        <w:rPr>
          <w:color w:val="000000"/>
        </w:rPr>
        <w:t>, 13(3), pp.175–182.</w:t>
      </w:r>
    </w:p>
    <w:p w14:paraId="00000063" w14:textId="77777777" w:rsidR="00354A7B" w:rsidRDefault="00B9433B">
      <w:pPr>
        <w:pBdr>
          <w:top w:val="nil"/>
          <w:left w:val="nil"/>
          <w:bottom w:val="nil"/>
          <w:right w:val="nil"/>
          <w:between w:val="nil"/>
        </w:pBdr>
        <w:spacing w:after="240"/>
        <w:jc w:val="left"/>
        <w:rPr>
          <w:color w:val="000000"/>
        </w:rPr>
      </w:pPr>
      <w:proofErr w:type="spellStart"/>
      <w:r>
        <w:rPr>
          <w:color w:val="000000"/>
        </w:rPr>
        <w:t>Quagli</w:t>
      </w:r>
      <w:proofErr w:type="spellEnd"/>
      <w:r>
        <w:rPr>
          <w:color w:val="000000"/>
        </w:rPr>
        <w:t xml:space="preserve">, A. (2019). Goodwill accounting as a missing link between financial and management accounting: literature review and research agenda. </w:t>
      </w:r>
      <w:r>
        <w:rPr>
          <w:i/>
          <w:color w:val="000000"/>
        </w:rPr>
        <w:t>FINANCIAL REPORTING</w:t>
      </w:r>
      <w:r>
        <w:rPr>
          <w:color w:val="000000"/>
        </w:rPr>
        <w:t>, (3), pp.17–39.</w:t>
      </w:r>
    </w:p>
    <w:p w14:paraId="00000064" w14:textId="77777777" w:rsidR="00354A7B" w:rsidRDefault="00B9433B">
      <w:pPr>
        <w:pBdr>
          <w:top w:val="nil"/>
          <w:left w:val="nil"/>
          <w:bottom w:val="nil"/>
          <w:right w:val="nil"/>
          <w:between w:val="nil"/>
        </w:pBdr>
        <w:spacing w:after="240"/>
        <w:jc w:val="left"/>
        <w:rPr>
          <w:color w:val="000000"/>
        </w:rPr>
      </w:pPr>
      <w:r>
        <w:rPr>
          <w:color w:val="000000"/>
        </w:rPr>
        <w:t xml:space="preserve">Simeon, E.D. (2018). Implication of Choice of Inventory Valuation Methods on Profit, Tax and Closing Inventory. </w:t>
      </w:r>
      <w:r>
        <w:rPr>
          <w:i/>
          <w:color w:val="000000"/>
        </w:rPr>
        <w:t>Account and Financial Management Journal</w:t>
      </w:r>
      <w:r>
        <w:rPr>
          <w:color w:val="000000"/>
        </w:rPr>
        <w:t>, 03(07).</w:t>
      </w:r>
    </w:p>
    <w:p w14:paraId="00000065" w14:textId="77777777" w:rsidR="00354A7B" w:rsidRDefault="00B9433B">
      <w:pPr>
        <w:pBdr>
          <w:top w:val="nil"/>
          <w:left w:val="nil"/>
          <w:bottom w:val="nil"/>
          <w:right w:val="nil"/>
          <w:between w:val="nil"/>
        </w:pBdr>
        <w:spacing w:after="240"/>
        <w:jc w:val="left"/>
        <w:rPr>
          <w:color w:val="000000"/>
        </w:rPr>
      </w:pPr>
      <w:proofErr w:type="spellStart"/>
      <w:r>
        <w:rPr>
          <w:color w:val="000000"/>
        </w:rPr>
        <w:t>Srithongrung</w:t>
      </w:r>
      <w:proofErr w:type="spellEnd"/>
      <w:r>
        <w:rPr>
          <w:color w:val="000000"/>
        </w:rPr>
        <w:t xml:space="preserve">, A. (2019). Capital Budgeting and Management Practices: Smoothing Out Rough Spots in Government Outlays. </w:t>
      </w:r>
      <w:r>
        <w:rPr>
          <w:i/>
          <w:color w:val="000000"/>
        </w:rPr>
        <w:t>Public Budgeting &amp; Finance</w:t>
      </w:r>
      <w:r>
        <w:rPr>
          <w:color w:val="000000"/>
        </w:rPr>
        <w:t>, 38(1), pp.47–71.</w:t>
      </w:r>
    </w:p>
    <w:p w14:paraId="00000066" w14:textId="77777777" w:rsidR="00354A7B" w:rsidRDefault="00354A7B">
      <w:pPr>
        <w:ind w:left="720"/>
      </w:pPr>
    </w:p>
    <w:p w14:paraId="00000067" w14:textId="77777777" w:rsidR="00354A7B" w:rsidRDefault="00354A7B">
      <w:pPr>
        <w:jc w:val="center"/>
      </w:pPr>
    </w:p>
    <w:p w14:paraId="00000068" w14:textId="77777777" w:rsidR="00354A7B" w:rsidRDefault="00354A7B"/>
    <w:p w14:paraId="00000069" w14:textId="77777777" w:rsidR="00354A7B" w:rsidRDefault="00354A7B">
      <w:pPr>
        <w:pBdr>
          <w:top w:val="nil"/>
          <w:left w:val="nil"/>
          <w:bottom w:val="nil"/>
          <w:right w:val="nil"/>
          <w:between w:val="nil"/>
        </w:pBdr>
        <w:ind w:left="720"/>
        <w:rPr>
          <w:color w:val="000000"/>
        </w:rPr>
      </w:pPr>
    </w:p>
    <w:sectPr w:rsidR="00354A7B">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AB41A" w14:textId="77777777" w:rsidR="008E0B8C" w:rsidRDefault="008E0B8C" w:rsidP="00C13EE7">
      <w:pPr>
        <w:spacing w:after="0" w:line="240" w:lineRule="auto"/>
      </w:pPr>
      <w:r>
        <w:separator/>
      </w:r>
    </w:p>
  </w:endnote>
  <w:endnote w:type="continuationSeparator" w:id="0">
    <w:p w14:paraId="5FA5EA65" w14:textId="77777777" w:rsidR="008E0B8C" w:rsidRDefault="008E0B8C" w:rsidP="00C13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DE1B4" w14:textId="77777777" w:rsidR="00C13EE7" w:rsidRDefault="00C13E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276821"/>
      <w:docPartObj>
        <w:docPartGallery w:val="Page Numbers (Bottom of Page)"/>
        <w:docPartUnique/>
      </w:docPartObj>
    </w:sdtPr>
    <w:sdtEndPr>
      <w:rPr>
        <w:noProof/>
      </w:rPr>
    </w:sdtEndPr>
    <w:sdtContent>
      <w:p w14:paraId="54CCEA59" w14:textId="4CEED60A" w:rsidR="00C13EE7" w:rsidRDefault="00C13E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BEA302" w14:textId="77777777" w:rsidR="00C13EE7" w:rsidRDefault="00C13E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221F1" w14:textId="77777777" w:rsidR="00C13EE7" w:rsidRDefault="00C13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98C9E" w14:textId="77777777" w:rsidR="008E0B8C" w:rsidRDefault="008E0B8C" w:rsidP="00C13EE7">
      <w:pPr>
        <w:spacing w:after="0" w:line="240" w:lineRule="auto"/>
      </w:pPr>
      <w:r>
        <w:separator/>
      </w:r>
    </w:p>
  </w:footnote>
  <w:footnote w:type="continuationSeparator" w:id="0">
    <w:p w14:paraId="72D63FA7" w14:textId="77777777" w:rsidR="008E0B8C" w:rsidRDefault="008E0B8C" w:rsidP="00C13E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50DA6" w14:textId="77777777" w:rsidR="00C13EE7" w:rsidRDefault="00C13E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C2526" w14:textId="77777777" w:rsidR="00C13EE7" w:rsidRDefault="00C13E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1A30F" w14:textId="77777777" w:rsidR="00C13EE7" w:rsidRDefault="00C13E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A7B"/>
    <w:rsid w:val="002F28BE"/>
    <w:rsid w:val="00354A7B"/>
    <w:rsid w:val="008E0B8C"/>
    <w:rsid w:val="00A43797"/>
    <w:rsid w:val="00B9433B"/>
    <w:rsid w:val="00C13EE7"/>
    <w:rsid w:val="00D51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F9AD9"/>
  <w15:docId w15:val="{F98E5A4F-91A4-4A01-A587-6B8B88D28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color w:val="2E75B5"/>
      <w:sz w:val="32"/>
      <w:szCs w:val="32"/>
    </w:rPr>
  </w:style>
  <w:style w:type="paragraph" w:styleId="Heading2">
    <w:name w:val="heading 2"/>
    <w:basedOn w:val="Normal"/>
    <w:next w:val="Normal"/>
    <w:uiPriority w:val="9"/>
    <w:unhideWhenUsed/>
    <w:qFormat/>
    <w:pPr>
      <w:keepNext/>
      <w:keepLines/>
      <w:spacing w:before="40" w:after="0"/>
      <w:ind w:left="730" w:hanging="10"/>
      <w:outlineLvl w:val="1"/>
    </w:pPr>
    <w:rPr>
      <w:color w:val="2E75B5"/>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C13E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EE7"/>
  </w:style>
  <w:style w:type="paragraph" w:styleId="Footer">
    <w:name w:val="footer"/>
    <w:basedOn w:val="Normal"/>
    <w:link w:val="FooterChar"/>
    <w:uiPriority w:val="99"/>
    <w:unhideWhenUsed/>
    <w:rsid w:val="00C13E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EE7"/>
  </w:style>
  <w:style w:type="paragraph" w:styleId="TOC1">
    <w:name w:val="toc 1"/>
    <w:basedOn w:val="Normal"/>
    <w:next w:val="Normal"/>
    <w:autoRedefine/>
    <w:uiPriority w:val="39"/>
    <w:unhideWhenUsed/>
    <w:rsid w:val="00D51FE3"/>
    <w:pPr>
      <w:spacing w:after="100"/>
    </w:pPr>
  </w:style>
  <w:style w:type="paragraph" w:styleId="TOC2">
    <w:name w:val="toc 2"/>
    <w:basedOn w:val="Normal"/>
    <w:next w:val="Normal"/>
    <w:autoRedefine/>
    <w:uiPriority w:val="39"/>
    <w:unhideWhenUsed/>
    <w:rsid w:val="00D51FE3"/>
    <w:pPr>
      <w:spacing w:after="100"/>
      <w:ind w:left="240"/>
    </w:pPr>
  </w:style>
  <w:style w:type="character" w:styleId="Hyperlink">
    <w:name w:val="Hyperlink"/>
    <w:basedOn w:val="DefaultParagraphFont"/>
    <w:uiPriority w:val="99"/>
    <w:unhideWhenUsed/>
    <w:rsid w:val="00D51F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1598</Words>
  <Characters>9114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Hagiu</dc:creator>
  <cp:lastModifiedBy>Maria Hagiu (2024157)</cp:lastModifiedBy>
  <cp:revision>5</cp:revision>
  <dcterms:created xsi:type="dcterms:W3CDTF">2021-08-27T13:59:00Z</dcterms:created>
  <dcterms:modified xsi:type="dcterms:W3CDTF">2021-08-27T14:08:00Z</dcterms:modified>
</cp:coreProperties>
</file>