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EC897" w14:textId="77777777" w:rsidR="001F2F58" w:rsidRPr="00AD24A0" w:rsidRDefault="001F2F58" w:rsidP="00AD24A0">
      <w:pPr>
        <w:pStyle w:val="Heading1"/>
        <w:spacing w:before="0" w:line="360" w:lineRule="auto"/>
        <w:rPr>
          <w:rFonts w:ascii="Arial" w:hAnsi="Arial" w:cs="Arial"/>
          <w:b/>
          <w:bCs/>
          <w:color w:val="auto"/>
        </w:rPr>
      </w:pPr>
      <w:bookmarkStart w:id="0" w:name="_Toc160385146"/>
      <w:bookmarkStart w:id="1" w:name="_Toc160385416"/>
      <w:bookmarkStart w:id="2" w:name="_Toc160386579"/>
      <w:r w:rsidRPr="00AD24A0">
        <w:rPr>
          <w:rFonts w:ascii="Arial" w:hAnsi="Arial" w:cs="Arial"/>
          <w:b/>
          <w:bCs/>
          <w:color w:val="auto"/>
        </w:rPr>
        <w:t>Analyse the impacts of socio-economic force on employees’</w:t>
      </w:r>
      <w:bookmarkEnd w:id="0"/>
      <w:bookmarkEnd w:id="1"/>
      <w:bookmarkEnd w:id="2"/>
      <w:r w:rsidRPr="00AD24A0">
        <w:rPr>
          <w:rFonts w:ascii="Arial" w:hAnsi="Arial" w:cs="Arial"/>
          <w:b/>
          <w:bCs/>
          <w:color w:val="auto"/>
        </w:rPr>
        <w:t xml:space="preserve"> </w:t>
      </w:r>
    </w:p>
    <w:p w14:paraId="7276EBFF" w14:textId="0801FC8F" w:rsidR="001F2F58" w:rsidRPr="00AD24A0" w:rsidRDefault="001F2F58" w:rsidP="00AD24A0">
      <w:pPr>
        <w:pStyle w:val="Heading1"/>
        <w:spacing w:before="0" w:line="360" w:lineRule="auto"/>
        <w:rPr>
          <w:rFonts w:ascii="Arial" w:hAnsi="Arial" w:cs="Arial"/>
          <w:b/>
          <w:bCs/>
          <w:color w:val="auto"/>
        </w:rPr>
      </w:pPr>
      <w:bookmarkStart w:id="3" w:name="_Toc160385147"/>
      <w:bookmarkStart w:id="4" w:name="_Toc160385417"/>
      <w:bookmarkStart w:id="5" w:name="_Toc160386580"/>
      <w:r w:rsidRPr="00AD24A0">
        <w:rPr>
          <w:rFonts w:ascii="Arial" w:hAnsi="Arial" w:cs="Arial"/>
          <w:b/>
          <w:bCs/>
          <w:color w:val="auto"/>
        </w:rPr>
        <w:t>performance management and monitoring in different work modes: Hospitality HR’s</w:t>
      </w:r>
      <w:bookmarkEnd w:id="3"/>
      <w:bookmarkEnd w:id="4"/>
      <w:bookmarkEnd w:id="5"/>
    </w:p>
    <w:p w14:paraId="13FFE995" w14:textId="77777777" w:rsidR="001F2F58" w:rsidRDefault="001F2F58" w:rsidP="00AD24A0">
      <w:pPr>
        <w:spacing w:line="360" w:lineRule="auto"/>
        <w:rPr>
          <w:rFonts w:ascii="Arial" w:hAnsi="Arial" w:cs="Arial"/>
        </w:rPr>
      </w:pPr>
    </w:p>
    <w:p w14:paraId="4F5D14CB" w14:textId="77777777" w:rsidR="00AD24A0" w:rsidRDefault="00AD24A0" w:rsidP="00AD24A0">
      <w:pPr>
        <w:spacing w:line="360" w:lineRule="auto"/>
        <w:rPr>
          <w:rFonts w:ascii="Arial" w:hAnsi="Arial" w:cs="Arial"/>
        </w:rPr>
      </w:pPr>
    </w:p>
    <w:p w14:paraId="5A370E0F" w14:textId="77777777" w:rsidR="00AD24A0" w:rsidRDefault="00AD24A0" w:rsidP="00AD24A0">
      <w:pPr>
        <w:spacing w:line="360" w:lineRule="auto"/>
        <w:rPr>
          <w:rFonts w:ascii="Arial" w:hAnsi="Arial" w:cs="Arial"/>
        </w:rPr>
      </w:pPr>
    </w:p>
    <w:p w14:paraId="1C35A066" w14:textId="77777777" w:rsidR="00AD24A0" w:rsidRPr="00AD24A0" w:rsidRDefault="00AD24A0" w:rsidP="00AD24A0">
      <w:pPr>
        <w:spacing w:line="360" w:lineRule="auto"/>
        <w:rPr>
          <w:rFonts w:ascii="Arial" w:hAnsi="Arial" w:cs="Arial"/>
        </w:rPr>
      </w:pPr>
    </w:p>
    <w:p w14:paraId="22C3B487" w14:textId="0F493028" w:rsidR="001F2F58" w:rsidRPr="00AD24A0" w:rsidRDefault="00451E67" w:rsidP="00AD24A0">
      <w:pPr>
        <w:pStyle w:val="Heading2"/>
        <w:spacing w:before="0" w:line="360" w:lineRule="auto"/>
        <w:rPr>
          <w:rFonts w:ascii="Arial" w:hAnsi="Arial" w:cs="Arial"/>
          <w:b/>
          <w:bCs/>
          <w:color w:val="auto"/>
        </w:rPr>
      </w:pPr>
      <w:bookmarkStart w:id="6" w:name="_Toc160385148"/>
      <w:bookmarkStart w:id="7" w:name="_Toc160385418"/>
      <w:bookmarkStart w:id="8" w:name="_Toc160386581"/>
      <w:r w:rsidRPr="00AD24A0">
        <w:rPr>
          <w:rFonts w:ascii="Arial" w:hAnsi="Arial" w:cs="Arial"/>
          <w:b/>
          <w:bCs/>
          <w:color w:val="auto"/>
        </w:rPr>
        <w:t>Executive summary</w:t>
      </w:r>
      <w:bookmarkEnd w:id="6"/>
      <w:bookmarkEnd w:id="7"/>
      <w:bookmarkEnd w:id="8"/>
    </w:p>
    <w:p w14:paraId="631664DB" w14:textId="374826E3" w:rsidR="00451E67" w:rsidRPr="00FE1779" w:rsidRDefault="00451E67" w:rsidP="00AD24A0">
      <w:pPr>
        <w:spacing w:line="360" w:lineRule="auto"/>
        <w:rPr>
          <w:rFonts w:ascii="Arial" w:hAnsi="Arial" w:cs="Arial"/>
          <w:sz w:val="24"/>
          <w:szCs w:val="24"/>
        </w:rPr>
      </w:pPr>
      <w:r w:rsidRPr="00FE1779">
        <w:rPr>
          <w:rFonts w:ascii="Arial" w:hAnsi="Arial" w:cs="Arial"/>
          <w:sz w:val="24"/>
          <w:szCs w:val="24"/>
        </w:rPr>
        <w:t xml:space="preserve">This report conducts a comprehensive analysis of Hilton Hotels &amp; Resorts, focusing on the feasibility of implementing diverse work modes within the hospitality industry and the associated challenges in employee performance management. The examination is framed within a PESTLE analysis, </w:t>
      </w:r>
      <w:r w:rsidR="00032897" w:rsidRPr="00FE1779">
        <w:rPr>
          <w:rFonts w:ascii="Arial" w:hAnsi="Arial" w:cs="Arial"/>
          <w:sz w:val="24"/>
          <w:szCs w:val="24"/>
        </w:rPr>
        <w:t>highlighting</w:t>
      </w:r>
      <w:r w:rsidRPr="00FE1779">
        <w:rPr>
          <w:rFonts w:ascii="Arial" w:hAnsi="Arial" w:cs="Arial"/>
          <w:sz w:val="24"/>
          <w:szCs w:val="24"/>
        </w:rPr>
        <w:t xml:space="preserve"> the external factors influencing Hilton's operations.</w:t>
      </w:r>
    </w:p>
    <w:p w14:paraId="6F504EF5" w14:textId="77777777" w:rsidR="001F2F58" w:rsidRDefault="001F2F58" w:rsidP="00B801EB"/>
    <w:p w14:paraId="5004912D" w14:textId="77777777" w:rsidR="00451E67" w:rsidRDefault="00451E67" w:rsidP="00B801EB"/>
    <w:p w14:paraId="3E50727C" w14:textId="77777777" w:rsidR="00451E67" w:rsidRDefault="00451E67" w:rsidP="00B801EB"/>
    <w:p w14:paraId="7F978A41" w14:textId="77777777" w:rsidR="00451E67" w:rsidRDefault="00451E67" w:rsidP="00B801EB"/>
    <w:p w14:paraId="668A803D" w14:textId="453F67DC" w:rsidR="0065561A" w:rsidRDefault="0065561A" w:rsidP="00B801EB">
      <w:pPr>
        <w:rPr>
          <w:rFonts w:ascii="Arial" w:hAnsi="Arial" w:cs="Arial"/>
          <w:sz w:val="24"/>
          <w:szCs w:val="24"/>
        </w:rPr>
      </w:pPr>
      <w:r>
        <w:rPr>
          <w:rFonts w:ascii="Arial" w:hAnsi="Arial" w:cs="Arial"/>
          <w:sz w:val="24"/>
          <w:szCs w:val="24"/>
        </w:rPr>
        <w:t>Student name: Laura Balu (2232556)</w:t>
      </w:r>
    </w:p>
    <w:p w14:paraId="517C35EC" w14:textId="5482A5D4" w:rsidR="0065561A" w:rsidRPr="0065561A" w:rsidRDefault="0065561A" w:rsidP="00B801EB">
      <w:pPr>
        <w:rPr>
          <w:rFonts w:ascii="Arial" w:hAnsi="Arial" w:cs="Arial"/>
          <w:sz w:val="28"/>
          <w:szCs w:val="28"/>
        </w:rPr>
      </w:pPr>
      <w:r>
        <w:rPr>
          <w:rFonts w:ascii="Arial" w:hAnsi="Arial" w:cs="Arial"/>
          <w:sz w:val="24"/>
          <w:szCs w:val="24"/>
        </w:rPr>
        <w:t xml:space="preserve">Module name: </w:t>
      </w:r>
      <w:r w:rsidRPr="0065561A">
        <w:rPr>
          <w:rFonts w:ascii="Arial" w:hAnsi="Arial" w:cs="Arial"/>
          <w:sz w:val="24"/>
          <w:szCs w:val="24"/>
        </w:rPr>
        <w:t>Personnel Resourcing and Development</w:t>
      </w:r>
    </w:p>
    <w:p w14:paraId="26EE941D" w14:textId="2DC7EE18" w:rsidR="00451E67" w:rsidRDefault="0065561A" w:rsidP="00B801EB">
      <w:pPr>
        <w:rPr>
          <w:rFonts w:ascii="Arial" w:hAnsi="Arial" w:cs="Arial"/>
          <w:sz w:val="24"/>
          <w:szCs w:val="24"/>
        </w:rPr>
      </w:pPr>
      <w:r>
        <w:rPr>
          <w:rFonts w:ascii="Arial" w:hAnsi="Arial" w:cs="Arial"/>
          <w:sz w:val="24"/>
          <w:szCs w:val="24"/>
        </w:rPr>
        <w:t xml:space="preserve">Module code: </w:t>
      </w:r>
      <w:r w:rsidRPr="0065561A">
        <w:rPr>
          <w:rFonts w:ascii="Arial" w:hAnsi="Arial" w:cs="Arial"/>
          <w:sz w:val="24"/>
          <w:szCs w:val="24"/>
        </w:rPr>
        <w:t>BMIH5005</w:t>
      </w:r>
    </w:p>
    <w:p w14:paraId="7C4DAEEF" w14:textId="30F31ED3" w:rsidR="0065561A" w:rsidRPr="0065561A" w:rsidRDefault="0065561A" w:rsidP="00B801EB">
      <w:pPr>
        <w:rPr>
          <w:rFonts w:ascii="Arial" w:hAnsi="Arial" w:cs="Arial"/>
          <w:sz w:val="24"/>
          <w:szCs w:val="24"/>
        </w:rPr>
      </w:pPr>
      <w:r>
        <w:rPr>
          <w:rFonts w:ascii="Arial" w:hAnsi="Arial" w:cs="Arial"/>
          <w:sz w:val="24"/>
          <w:szCs w:val="24"/>
        </w:rPr>
        <w:t>Lecturer name: Helen Lee</w:t>
      </w:r>
    </w:p>
    <w:p w14:paraId="1BC7704B" w14:textId="77777777" w:rsidR="00451E67" w:rsidRDefault="00451E67" w:rsidP="00B801EB"/>
    <w:p w14:paraId="21C0FCD7" w14:textId="77777777" w:rsidR="00451E67" w:rsidRDefault="00451E67" w:rsidP="00B801EB"/>
    <w:p w14:paraId="28326F66" w14:textId="77777777" w:rsidR="00451E67" w:rsidRDefault="00451E67" w:rsidP="00B801EB"/>
    <w:p w14:paraId="3DBAA6F8" w14:textId="77777777" w:rsidR="00451E67" w:rsidRDefault="00451E67" w:rsidP="00B801EB"/>
    <w:p w14:paraId="0469EC36" w14:textId="77777777" w:rsidR="00451E67" w:rsidRDefault="00451E67" w:rsidP="00B801EB"/>
    <w:p w14:paraId="45350041" w14:textId="77777777" w:rsidR="00451E67" w:rsidRDefault="00451E67" w:rsidP="00B801EB"/>
    <w:p w14:paraId="44710DC7" w14:textId="77777777" w:rsidR="00451E67" w:rsidRDefault="00451E67" w:rsidP="00B801EB"/>
    <w:p w14:paraId="46784C82" w14:textId="77777777" w:rsidR="0065561A" w:rsidRDefault="0065561A" w:rsidP="00B801EB"/>
    <w:p w14:paraId="43128D89" w14:textId="63384051" w:rsidR="0065561A" w:rsidRDefault="0065561A" w:rsidP="005D17E9">
      <w:pPr>
        <w:pStyle w:val="Heading2"/>
        <w:rPr>
          <w:rFonts w:ascii="Arial" w:hAnsi="Arial" w:cs="Arial"/>
          <w:b/>
          <w:bCs/>
          <w:color w:val="auto"/>
          <w:sz w:val="32"/>
          <w:szCs w:val="32"/>
        </w:rPr>
      </w:pPr>
      <w:bookmarkStart w:id="9" w:name="_Toc160385419"/>
      <w:bookmarkStart w:id="10" w:name="_Toc160386582"/>
      <w:r w:rsidRPr="005D17E9">
        <w:rPr>
          <w:rFonts w:ascii="Arial" w:hAnsi="Arial" w:cs="Arial"/>
          <w:b/>
          <w:bCs/>
          <w:color w:val="auto"/>
          <w:sz w:val="32"/>
          <w:szCs w:val="32"/>
        </w:rPr>
        <w:t>Table of contents</w:t>
      </w:r>
      <w:bookmarkEnd w:id="9"/>
      <w:bookmarkEnd w:id="10"/>
    </w:p>
    <w:p w14:paraId="241CA3DD" w14:textId="77777777" w:rsidR="005D17E9" w:rsidRDefault="005D17E9" w:rsidP="005D17E9"/>
    <w:sdt>
      <w:sdtPr>
        <w:id w:val="183178696"/>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4F6853FA" w14:textId="7D51D247" w:rsidR="00FE1779" w:rsidRDefault="00FE1779">
          <w:pPr>
            <w:pStyle w:val="TOCHeading"/>
          </w:pPr>
        </w:p>
        <w:p w14:paraId="2DFA50D3" w14:textId="508C10EB" w:rsidR="00FE1779" w:rsidRDefault="00FE1779">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0386579" w:history="1">
            <w:r w:rsidRPr="005B0F44">
              <w:rPr>
                <w:rStyle w:val="Hyperlink"/>
                <w:rFonts w:ascii="Arial" w:hAnsi="Arial" w:cs="Arial"/>
                <w:b/>
                <w:bCs/>
                <w:noProof/>
              </w:rPr>
              <w:t>Analyse the impacts of socio-economic force on employees’</w:t>
            </w:r>
            <w:r>
              <w:rPr>
                <w:noProof/>
                <w:webHidden/>
              </w:rPr>
              <w:tab/>
            </w:r>
            <w:r>
              <w:rPr>
                <w:noProof/>
                <w:webHidden/>
              </w:rPr>
              <w:fldChar w:fldCharType="begin"/>
            </w:r>
            <w:r>
              <w:rPr>
                <w:noProof/>
                <w:webHidden/>
              </w:rPr>
              <w:instrText xml:space="preserve"> PAGEREF _Toc160386579 \h </w:instrText>
            </w:r>
            <w:r>
              <w:rPr>
                <w:noProof/>
                <w:webHidden/>
              </w:rPr>
            </w:r>
            <w:r>
              <w:rPr>
                <w:noProof/>
                <w:webHidden/>
              </w:rPr>
              <w:fldChar w:fldCharType="separate"/>
            </w:r>
            <w:r>
              <w:rPr>
                <w:noProof/>
                <w:webHidden/>
              </w:rPr>
              <w:t>1</w:t>
            </w:r>
            <w:r>
              <w:rPr>
                <w:noProof/>
                <w:webHidden/>
              </w:rPr>
              <w:fldChar w:fldCharType="end"/>
            </w:r>
          </w:hyperlink>
        </w:p>
        <w:p w14:paraId="76FB78C1" w14:textId="082E2FD2" w:rsidR="00FE1779" w:rsidRDefault="00FE1779">
          <w:pPr>
            <w:pStyle w:val="TOC1"/>
            <w:tabs>
              <w:tab w:val="right" w:leader="dot" w:pos="9016"/>
            </w:tabs>
            <w:rPr>
              <w:rFonts w:eastAsiaTheme="minorEastAsia"/>
              <w:noProof/>
              <w:sz w:val="24"/>
              <w:szCs w:val="24"/>
              <w:lang w:eastAsia="en-GB"/>
            </w:rPr>
          </w:pPr>
          <w:hyperlink w:anchor="_Toc160386580" w:history="1">
            <w:r w:rsidRPr="005B0F44">
              <w:rPr>
                <w:rStyle w:val="Hyperlink"/>
                <w:rFonts w:ascii="Arial" w:hAnsi="Arial" w:cs="Arial"/>
                <w:b/>
                <w:bCs/>
                <w:noProof/>
              </w:rPr>
              <w:t>performance management and monitoring in different work modes: Hospitality HR’s</w:t>
            </w:r>
            <w:r>
              <w:rPr>
                <w:noProof/>
                <w:webHidden/>
              </w:rPr>
              <w:tab/>
            </w:r>
            <w:r>
              <w:rPr>
                <w:noProof/>
                <w:webHidden/>
              </w:rPr>
              <w:fldChar w:fldCharType="begin"/>
            </w:r>
            <w:r>
              <w:rPr>
                <w:noProof/>
                <w:webHidden/>
              </w:rPr>
              <w:instrText xml:space="preserve"> PAGEREF _Toc160386580 \h </w:instrText>
            </w:r>
            <w:r>
              <w:rPr>
                <w:noProof/>
                <w:webHidden/>
              </w:rPr>
            </w:r>
            <w:r>
              <w:rPr>
                <w:noProof/>
                <w:webHidden/>
              </w:rPr>
              <w:fldChar w:fldCharType="separate"/>
            </w:r>
            <w:r>
              <w:rPr>
                <w:noProof/>
                <w:webHidden/>
              </w:rPr>
              <w:t>1</w:t>
            </w:r>
            <w:r>
              <w:rPr>
                <w:noProof/>
                <w:webHidden/>
              </w:rPr>
              <w:fldChar w:fldCharType="end"/>
            </w:r>
          </w:hyperlink>
        </w:p>
        <w:p w14:paraId="2854769B" w14:textId="553AE82C" w:rsidR="00FE1779" w:rsidRDefault="00FE1779">
          <w:pPr>
            <w:pStyle w:val="TOC2"/>
            <w:tabs>
              <w:tab w:val="right" w:leader="dot" w:pos="9016"/>
            </w:tabs>
            <w:rPr>
              <w:rFonts w:eastAsiaTheme="minorEastAsia"/>
              <w:noProof/>
              <w:sz w:val="24"/>
              <w:szCs w:val="24"/>
              <w:lang w:eastAsia="en-GB"/>
            </w:rPr>
          </w:pPr>
          <w:hyperlink w:anchor="_Toc160386581" w:history="1">
            <w:r w:rsidRPr="005B0F44">
              <w:rPr>
                <w:rStyle w:val="Hyperlink"/>
                <w:rFonts w:ascii="Arial" w:hAnsi="Arial" w:cs="Arial"/>
                <w:b/>
                <w:bCs/>
                <w:noProof/>
              </w:rPr>
              <w:t>Executive summary</w:t>
            </w:r>
            <w:r>
              <w:rPr>
                <w:noProof/>
                <w:webHidden/>
              </w:rPr>
              <w:tab/>
            </w:r>
            <w:r>
              <w:rPr>
                <w:noProof/>
                <w:webHidden/>
              </w:rPr>
              <w:fldChar w:fldCharType="begin"/>
            </w:r>
            <w:r>
              <w:rPr>
                <w:noProof/>
                <w:webHidden/>
              </w:rPr>
              <w:instrText xml:space="preserve"> PAGEREF _Toc160386581 \h </w:instrText>
            </w:r>
            <w:r>
              <w:rPr>
                <w:noProof/>
                <w:webHidden/>
              </w:rPr>
            </w:r>
            <w:r>
              <w:rPr>
                <w:noProof/>
                <w:webHidden/>
              </w:rPr>
              <w:fldChar w:fldCharType="separate"/>
            </w:r>
            <w:r>
              <w:rPr>
                <w:noProof/>
                <w:webHidden/>
              </w:rPr>
              <w:t>1</w:t>
            </w:r>
            <w:r>
              <w:rPr>
                <w:noProof/>
                <w:webHidden/>
              </w:rPr>
              <w:fldChar w:fldCharType="end"/>
            </w:r>
          </w:hyperlink>
        </w:p>
        <w:p w14:paraId="4B56E0C4" w14:textId="71121812" w:rsidR="00FE1779" w:rsidRDefault="00FE1779">
          <w:pPr>
            <w:pStyle w:val="TOC2"/>
            <w:tabs>
              <w:tab w:val="right" w:leader="dot" w:pos="9016"/>
            </w:tabs>
            <w:rPr>
              <w:rFonts w:eastAsiaTheme="minorEastAsia"/>
              <w:noProof/>
              <w:sz w:val="24"/>
              <w:szCs w:val="24"/>
              <w:lang w:eastAsia="en-GB"/>
            </w:rPr>
          </w:pPr>
          <w:hyperlink w:anchor="_Toc160386582" w:history="1">
            <w:r w:rsidRPr="005B0F44">
              <w:rPr>
                <w:rStyle w:val="Hyperlink"/>
                <w:rFonts w:ascii="Arial" w:hAnsi="Arial" w:cs="Arial"/>
                <w:b/>
                <w:bCs/>
                <w:noProof/>
              </w:rPr>
              <w:t xml:space="preserve">Table of </w:t>
            </w:r>
            <w:r w:rsidR="00BC2DBC">
              <w:rPr>
                <w:rStyle w:val="Hyperlink"/>
                <w:rFonts w:ascii="Arial" w:hAnsi="Arial" w:cs="Arial"/>
                <w:b/>
                <w:bCs/>
                <w:noProof/>
              </w:rPr>
              <w:t>Contents</w:t>
            </w:r>
            <w:r>
              <w:rPr>
                <w:noProof/>
                <w:webHidden/>
              </w:rPr>
              <w:tab/>
            </w:r>
            <w:r>
              <w:rPr>
                <w:noProof/>
                <w:webHidden/>
              </w:rPr>
              <w:fldChar w:fldCharType="begin"/>
            </w:r>
            <w:r>
              <w:rPr>
                <w:noProof/>
                <w:webHidden/>
              </w:rPr>
              <w:instrText xml:space="preserve"> PAGEREF _Toc160386582 \h </w:instrText>
            </w:r>
            <w:r>
              <w:rPr>
                <w:noProof/>
                <w:webHidden/>
              </w:rPr>
            </w:r>
            <w:r>
              <w:rPr>
                <w:noProof/>
                <w:webHidden/>
              </w:rPr>
              <w:fldChar w:fldCharType="separate"/>
            </w:r>
            <w:r>
              <w:rPr>
                <w:noProof/>
                <w:webHidden/>
              </w:rPr>
              <w:t>2</w:t>
            </w:r>
            <w:r>
              <w:rPr>
                <w:noProof/>
                <w:webHidden/>
              </w:rPr>
              <w:fldChar w:fldCharType="end"/>
            </w:r>
          </w:hyperlink>
        </w:p>
        <w:p w14:paraId="5EF98B7B" w14:textId="6B965132" w:rsidR="00FE1779" w:rsidRDefault="00FE1779">
          <w:pPr>
            <w:pStyle w:val="TOC2"/>
            <w:tabs>
              <w:tab w:val="left" w:pos="720"/>
              <w:tab w:val="right" w:leader="dot" w:pos="9016"/>
            </w:tabs>
            <w:rPr>
              <w:rFonts w:eastAsiaTheme="minorEastAsia"/>
              <w:noProof/>
              <w:sz w:val="24"/>
              <w:szCs w:val="24"/>
              <w:lang w:eastAsia="en-GB"/>
            </w:rPr>
          </w:pPr>
          <w:hyperlink w:anchor="_Toc160386583" w:history="1">
            <w:r w:rsidRPr="005B0F44">
              <w:rPr>
                <w:rStyle w:val="Hyperlink"/>
                <w:rFonts w:ascii="Arial" w:hAnsi="Arial" w:cs="Arial"/>
                <w:b/>
                <w:bCs/>
                <w:noProof/>
              </w:rPr>
              <w:t>1.</w:t>
            </w:r>
            <w:r>
              <w:rPr>
                <w:rFonts w:eastAsiaTheme="minorEastAsia"/>
                <w:noProof/>
                <w:sz w:val="24"/>
                <w:szCs w:val="24"/>
                <w:lang w:eastAsia="en-GB"/>
              </w:rPr>
              <w:tab/>
            </w:r>
            <w:r w:rsidRPr="005B0F44">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_Toc160386583 \h </w:instrText>
            </w:r>
            <w:r>
              <w:rPr>
                <w:noProof/>
                <w:webHidden/>
              </w:rPr>
            </w:r>
            <w:r>
              <w:rPr>
                <w:noProof/>
                <w:webHidden/>
              </w:rPr>
              <w:fldChar w:fldCharType="separate"/>
            </w:r>
            <w:r>
              <w:rPr>
                <w:noProof/>
                <w:webHidden/>
              </w:rPr>
              <w:t>3</w:t>
            </w:r>
            <w:r>
              <w:rPr>
                <w:noProof/>
                <w:webHidden/>
              </w:rPr>
              <w:fldChar w:fldCharType="end"/>
            </w:r>
          </w:hyperlink>
        </w:p>
        <w:p w14:paraId="2668C414" w14:textId="48230901" w:rsidR="00FE1779" w:rsidRDefault="00FE1779">
          <w:pPr>
            <w:pStyle w:val="TOC3"/>
            <w:tabs>
              <w:tab w:val="left" w:pos="1200"/>
              <w:tab w:val="right" w:leader="dot" w:pos="9016"/>
            </w:tabs>
            <w:rPr>
              <w:rFonts w:eastAsiaTheme="minorEastAsia"/>
              <w:noProof/>
              <w:sz w:val="24"/>
              <w:szCs w:val="24"/>
              <w:lang w:eastAsia="en-GB"/>
            </w:rPr>
          </w:pPr>
          <w:hyperlink w:anchor="_Toc160386584" w:history="1">
            <w:r w:rsidRPr="005B0F44">
              <w:rPr>
                <w:rStyle w:val="Hyperlink"/>
                <w:rFonts w:ascii="Arial" w:hAnsi="Arial" w:cs="Arial"/>
                <w:b/>
                <w:bCs/>
                <w:noProof/>
              </w:rPr>
              <w:t>1.1.</w:t>
            </w:r>
            <w:r>
              <w:rPr>
                <w:rFonts w:eastAsiaTheme="minorEastAsia"/>
                <w:noProof/>
                <w:sz w:val="24"/>
                <w:szCs w:val="24"/>
                <w:lang w:eastAsia="en-GB"/>
              </w:rPr>
              <w:tab/>
            </w:r>
            <w:r w:rsidRPr="005B0F44">
              <w:rPr>
                <w:rStyle w:val="Hyperlink"/>
                <w:rFonts w:ascii="Arial" w:hAnsi="Arial" w:cs="Arial"/>
                <w:b/>
                <w:bCs/>
                <w:noProof/>
              </w:rPr>
              <w:t>Hilto</w:t>
            </w:r>
            <w:r w:rsidRPr="005B0F44">
              <w:rPr>
                <w:rStyle w:val="Hyperlink"/>
                <w:rFonts w:ascii="Arial" w:hAnsi="Arial" w:cs="Arial"/>
                <w:b/>
                <w:bCs/>
                <w:noProof/>
              </w:rPr>
              <w:t>n</w:t>
            </w:r>
            <w:r w:rsidRPr="005B0F44">
              <w:rPr>
                <w:rStyle w:val="Hyperlink"/>
                <w:rFonts w:ascii="Arial" w:hAnsi="Arial" w:cs="Arial"/>
                <w:b/>
                <w:bCs/>
                <w:noProof/>
              </w:rPr>
              <w:t>'s Strategy Overview:</w:t>
            </w:r>
            <w:r>
              <w:rPr>
                <w:noProof/>
                <w:webHidden/>
              </w:rPr>
              <w:tab/>
            </w:r>
            <w:r>
              <w:rPr>
                <w:noProof/>
                <w:webHidden/>
              </w:rPr>
              <w:fldChar w:fldCharType="begin"/>
            </w:r>
            <w:r>
              <w:rPr>
                <w:noProof/>
                <w:webHidden/>
              </w:rPr>
              <w:instrText xml:space="preserve"> PAGEREF _Toc160386584 \h </w:instrText>
            </w:r>
            <w:r>
              <w:rPr>
                <w:noProof/>
                <w:webHidden/>
              </w:rPr>
            </w:r>
            <w:r>
              <w:rPr>
                <w:noProof/>
                <w:webHidden/>
              </w:rPr>
              <w:fldChar w:fldCharType="separate"/>
            </w:r>
            <w:r>
              <w:rPr>
                <w:noProof/>
                <w:webHidden/>
              </w:rPr>
              <w:t>3</w:t>
            </w:r>
            <w:r>
              <w:rPr>
                <w:noProof/>
                <w:webHidden/>
              </w:rPr>
              <w:fldChar w:fldCharType="end"/>
            </w:r>
          </w:hyperlink>
        </w:p>
        <w:p w14:paraId="1C36F74E" w14:textId="6BD5A991" w:rsidR="00FE1779" w:rsidRDefault="00FE1779">
          <w:pPr>
            <w:pStyle w:val="TOC3"/>
            <w:tabs>
              <w:tab w:val="left" w:pos="1200"/>
              <w:tab w:val="right" w:leader="dot" w:pos="9016"/>
            </w:tabs>
            <w:rPr>
              <w:rFonts w:eastAsiaTheme="minorEastAsia"/>
              <w:noProof/>
              <w:sz w:val="24"/>
              <w:szCs w:val="24"/>
              <w:lang w:eastAsia="en-GB"/>
            </w:rPr>
          </w:pPr>
          <w:hyperlink w:anchor="_Toc160386585" w:history="1">
            <w:r w:rsidRPr="005B0F44">
              <w:rPr>
                <w:rStyle w:val="Hyperlink"/>
                <w:rFonts w:ascii="Arial" w:hAnsi="Arial" w:cs="Arial"/>
                <w:b/>
                <w:bCs/>
                <w:noProof/>
              </w:rPr>
              <w:t>1.2.</w:t>
            </w:r>
            <w:r>
              <w:rPr>
                <w:rFonts w:eastAsiaTheme="minorEastAsia"/>
                <w:noProof/>
                <w:sz w:val="24"/>
                <w:szCs w:val="24"/>
                <w:lang w:eastAsia="en-GB"/>
              </w:rPr>
              <w:tab/>
            </w:r>
            <w:r w:rsidRPr="005B0F44">
              <w:rPr>
                <w:rStyle w:val="Hyperlink"/>
                <w:rFonts w:ascii="Arial" w:hAnsi="Arial" w:cs="Arial"/>
                <w:b/>
                <w:bCs/>
                <w:noProof/>
              </w:rPr>
              <w:t>Feasibility of Implementing Different Work Modes:</w:t>
            </w:r>
            <w:r>
              <w:rPr>
                <w:noProof/>
                <w:webHidden/>
              </w:rPr>
              <w:tab/>
            </w:r>
            <w:r>
              <w:rPr>
                <w:noProof/>
                <w:webHidden/>
              </w:rPr>
              <w:fldChar w:fldCharType="begin"/>
            </w:r>
            <w:r>
              <w:rPr>
                <w:noProof/>
                <w:webHidden/>
              </w:rPr>
              <w:instrText xml:space="preserve"> PAGEREF _Toc160386585 \h </w:instrText>
            </w:r>
            <w:r>
              <w:rPr>
                <w:noProof/>
                <w:webHidden/>
              </w:rPr>
            </w:r>
            <w:r>
              <w:rPr>
                <w:noProof/>
                <w:webHidden/>
              </w:rPr>
              <w:fldChar w:fldCharType="separate"/>
            </w:r>
            <w:r>
              <w:rPr>
                <w:noProof/>
                <w:webHidden/>
              </w:rPr>
              <w:t>3</w:t>
            </w:r>
            <w:r>
              <w:rPr>
                <w:noProof/>
                <w:webHidden/>
              </w:rPr>
              <w:fldChar w:fldCharType="end"/>
            </w:r>
          </w:hyperlink>
        </w:p>
        <w:p w14:paraId="03BA1C1E" w14:textId="37FDAF06" w:rsidR="00FE1779" w:rsidRDefault="00FE1779">
          <w:pPr>
            <w:pStyle w:val="TOC3"/>
            <w:tabs>
              <w:tab w:val="left" w:pos="1200"/>
              <w:tab w:val="right" w:leader="dot" w:pos="9016"/>
            </w:tabs>
            <w:rPr>
              <w:rFonts w:eastAsiaTheme="minorEastAsia"/>
              <w:noProof/>
              <w:sz w:val="24"/>
              <w:szCs w:val="24"/>
              <w:lang w:eastAsia="en-GB"/>
            </w:rPr>
          </w:pPr>
          <w:hyperlink w:anchor="_Toc160386586" w:history="1">
            <w:r w:rsidRPr="005B0F44">
              <w:rPr>
                <w:rStyle w:val="Hyperlink"/>
                <w:rFonts w:ascii="Arial" w:hAnsi="Arial" w:cs="Arial"/>
                <w:b/>
                <w:bCs/>
                <w:noProof/>
              </w:rPr>
              <w:t>1.3.</w:t>
            </w:r>
            <w:r>
              <w:rPr>
                <w:rFonts w:eastAsiaTheme="minorEastAsia"/>
                <w:noProof/>
                <w:sz w:val="24"/>
                <w:szCs w:val="24"/>
                <w:lang w:eastAsia="en-GB"/>
              </w:rPr>
              <w:tab/>
            </w:r>
            <w:r w:rsidRPr="005B0F44">
              <w:rPr>
                <w:rStyle w:val="Hyperlink"/>
                <w:rFonts w:ascii="Arial" w:hAnsi="Arial" w:cs="Arial"/>
                <w:b/>
                <w:bCs/>
                <w:noProof/>
              </w:rPr>
              <w:t>Current Issues and Socio-Economic Impacts:</w:t>
            </w:r>
            <w:r>
              <w:rPr>
                <w:noProof/>
                <w:webHidden/>
              </w:rPr>
              <w:tab/>
            </w:r>
            <w:r>
              <w:rPr>
                <w:noProof/>
                <w:webHidden/>
              </w:rPr>
              <w:fldChar w:fldCharType="begin"/>
            </w:r>
            <w:r>
              <w:rPr>
                <w:noProof/>
                <w:webHidden/>
              </w:rPr>
              <w:instrText xml:space="preserve"> PAGEREF _Toc160386586 \h </w:instrText>
            </w:r>
            <w:r>
              <w:rPr>
                <w:noProof/>
                <w:webHidden/>
              </w:rPr>
            </w:r>
            <w:r>
              <w:rPr>
                <w:noProof/>
                <w:webHidden/>
              </w:rPr>
              <w:fldChar w:fldCharType="separate"/>
            </w:r>
            <w:r>
              <w:rPr>
                <w:noProof/>
                <w:webHidden/>
              </w:rPr>
              <w:t>4</w:t>
            </w:r>
            <w:r>
              <w:rPr>
                <w:noProof/>
                <w:webHidden/>
              </w:rPr>
              <w:fldChar w:fldCharType="end"/>
            </w:r>
          </w:hyperlink>
        </w:p>
        <w:p w14:paraId="15D567E5" w14:textId="7B9C7BF6" w:rsidR="00FE1779" w:rsidRDefault="00FE1779">
          <w:pPr>
            <w:pStyle w:val="TOC2"/>
            <w:tabs>
              <w:tab w:val="left" w:pos="720"/>
              <w:tab w:val="right" w:leader="dot" w:pos="9016"/>
            </w:tabs>
            <w:rPr>
              <w:rFonts w:eastAsiaTheme="minorEastAsia"/>
              <w:noProof/>
              <w:sz w:val="24"/>
              <w:szCs w:val="24"/>
              <w:lang w:eastAsia="en-GB"/>
            </w:rPr>
          </w:pPr>
          <w:hyperlink w:anchor="_Toc160386587" w:history="1">
            <w:r w:rsidRPr="005B0F44">
              <w:rPr>
                <w:rStyle w:val="Hyperlink"/>
                <w:rFonts w:ascii="Arial" w:hAnsi="Arial" w:cs="Arial"/>
                <w:b/>
                <w:bCs/>
                <w:noProof/>
              </w:rPr>
              <w:t>2.</w:t>
            </w:r>
            <w:r>
              <w:rPr>
                <w:rFonts w:eastAsiaTheme="minorEastAsia"/>
                <w:noProof/>
                <w:sz w:val="24"/>
                <w:szCs w:val="24"/>
                <w:lang w:eastAsia="en-GB"/>
              </w:rPr>
              <w:tab/>
            </w:r>
            <w:r w:rsidRPr="005B0F44">
              <w:rPr>
                <w:rStyle w:val="Hyperlink"/>
                <w:rFonts w:ascii="Arial" w:hAnsi="Arial" w:cs="Arial"/>
                <w:b/>
                <w:bCs/>
                <w:noProof/>
              </w:rPr>
              <w:t>Discussion/Literature Review:</w:t>
            </w:r>
            <w:r>
              <w:rPr>
                <w:noProof/>
                <w:webHidden/>
              </w:rPr>
              <w:tab/>
            </w:r>
            <w:r>
              <w:rPr>
                <w:noProof/>
                <w:webHidden/>
              </w:rPr>
              <w:fldChar w:fldCharType="begin"/>
            </w:r>
            <w:r>
              <w:rPr>
                <w:noProof/>
                <w:webHidden/>
              </w:rPr>
              <w:instrText xml:space="preserve"> PAGEREF _Toc160386587 \h </w:instrText>
            </w:r>
            <w:r>
              <w:rPr>
                <w:noProof/>
                <w:webHidden/>
              </w:rPr>
            </w:r>
            <w:r>
              <w:rPr>
                <w:noProof/>
                <w:webHidden/>
              </w:rPr>
              <w:fldChar w:fldCharType="separate"/>
            </w:r>
            <w:r>
              <w:rPr>
                <w:noProof/>
                <w:webHidden/>
              </w:rPr>
              <w:t>4</w:t>
            </w:r>
            <w:r>
              <w:rPr>
                <w:noProof/>
                <w:webHidden/>
              </w:rPr>
              <w:fldChar w:fldCharType="end"/>
            </w:r>
          </w:hyperlink>
        </w:p>
        <w:p w14:paraId="36FF6A20" w14:textId="64C25431" w:rsidR="00FE1779" w:rsidRDefault="00FE1779">
          <w:pPr>
            <w:pStyle w:val="TOC3"/>
            <w:tabs>
              <w:tab w:val="left" w:pos="1200"/>
              <w:tab w:val="right" w:leader="dot" w:pos="9016"/>
            </w:tabs>
            <w:rPr>
              <w:rFonts w:eastAsiaTheme="minorEastAsia"/>
              <w:noProof/>
              <w:sz w:val="24"/>
              <w:szCs w:val="24"/>
              <w:lang w:eastAsia="en-GB"/>
            </w:rPr>
          </w:pPr>
          <w:hyperlink w:anchor="_Toc160386588" w:history="1">
            <w:r w:rsidRPr="005B0F44">
              <w:rPr>
                <w:rStyle w:val="Hyperlink"/>
                <w:rFonts w:ascii="Arial" w:hAnsi="Arial" w:cs="Arial"/>
                <w:b/>
                <w:bCs/>
                <w:noProof/>
              </w:rPr>
              <w:t>2.1.</w:t>
            </w:r>
            <w:r>
              <w:rPr>
                <w:rFonts w:eastAsiaTheme="minorEastAsia"/>
                <w:noProof/>
                <w:sz w:val="24"/>
                <w:szCs w:val="24"/>
                <w:lang w:eastAsia="en-GB"/>
              </w:rPr>
              <w:tab/>
            </w:r>
            <w:r w:rsidRPr="005B0F44">
              <w:rPr>
                <w:rStyle w:val="Hyperlink"/>
                <w:rFonts w:ascii="Arial" w:hAnsi="Arial" w:cs="Arial"/>
                <w:b/>
                <w:bCs/>
                <w:noProof/>
              </w:rPr>
              <w:t>PESTLE Analysis for Hilton Hotels &amp; Resorts:</w:t>
            </w:r>
            <w:r>
              <w:rPr>
                <w:noProof/>
                <w:webHidden/>
              </w:rPr>
              <w:tab/>
            </w:r>
            <w:r>
              <w:rPr>
                <w:noProof/>
                <w:webHidden/>
              </w:rPr>
              <w:fldChar w:fldCharType="begin"/>
            </w:r>
            <w:r>
              <w:rPr>
                <w:noProof/>
                <w:webHidden/>
              </w:rPr>
              <w:instrText xml:space="preserve"> PAGEREF _Toc160386588 \h </w:instrText>
            </w:r>
            <w:r>
              <w:rPr>
                <w:noProof/>
                <w:webHidden/>
              </w:rPr>
            </w:r>
            <w:r>
              <w:rPr>
                <w:noProof/>
                <w:webHidden/>
              </w:rPr>
              <w:fldChar w:fldCharType="separate"/>
            </w:r>
            <w:r>
              <w:rPr>
                <w:noProof/>
                <w:webHidden/>
              </w:rPr>
              <w:t>4</w:t>
            </w:r>
            <w:r>
              <w:rPr>
                <w:noProof/>
                <w:webHidden/>
              </w:rPr>
              <w:fldChar w:fldCharType="end"/>
            </w:r>
          </w:hyperlink>
        </w:p>
        <w:p w14:paraId="7F970E5C" w14:textId="39E01BAE" w:rsidR="00FE1779" w:rsidRDefault="00FE1779">
          <w:pPr>
            <w:pStyle w:val="TOC3"/>
            <w:tabs>
              <w:tab w:val="left" w:pos="1200"/>
              <w:tab w:val="right" w:leader="dot" w:pos="9016"/>
            </w:tabs>
            <w:rPr>
              <w:rFonts w:eastAsiaTheme="minorEastAsia"/>
              <w:noProof/>
              <w:sz w:val="24"/>
              <w:szCs w:val="24"/>
              <w:lang w:eastAsia="en-GB"/>
            </w:rPr>
          </w:pPr>
          <w:hyperlink w:anchor="_Toc160386589" w:history="1">
            <w:r w:rsidRPr="005B0F44">
              <w:rPr>
                <w:rStyle w:val="Hyperlink"/>
                <w:rFonts w:ascii="Arial" w:hAnsi="Arial" w:cs="Arial"/>
                <w:b/>
                <w:bCs/>
                <w:noProof/>
              </w:rPr>
              <w:t>2.2.</w:t>
            </w:r>
            <w:r>
              <w:rPr>
                <w:rFonts w:eastAsiaTheme="minorEastAsia"/>
                <w:noProof/>
                <w:sz w:val="24"/>
                <w:szCs w:val="24"/>
                <w:lang w:eastAsia="en-GB"/>
              </w:rPr>
              <w:tab/>
            </w:r>
            <w:r w:rsidRPr="005B0F44">
              <w:rPr>
                <w:rStyle w:val="Hyperlink"/>
                <w:rFonts w:ascii="Arial" w:hAnsi="Arial" w:cs="Arial"/>
                <w:b/>
                <w:bCs/>
                <w:noProof/>
              </w:rPr>
              <w:t>Existing Research on Work Modes in Hospitality:</w:t>
            </w:r>
            <w:r>
              <w:rPr>
                <w:noProof/>
                <w:webHidden/>
              </w:rPr>
              <w:tab/>
            </w:r>
            <w:r>
              <w:rPr>
                <w:noProof/>
                <w:webHidden/>
              </w:rPr>
              <w:fldChar w:fldCharType="begin"/>
            </w:r>
            <w:r>
              <w:rPr>
                <w:noProof/>
                <w:webHidden/>
              </w:rPr>
              <w:instrText xml:space="preserve"> PAGEREF _Toc160386589 \h </w:instrText>
            </w:r>
            <w:r>
              <w:rPr>
                <w:noProof/>
                <w:webHidden/>
              </w:rPr>
            </w:r>
            <w:r>
              <w:rPr>
                <w:noProof/>
                <w:webHidden/>
              </w:rPr>
              <w:fldChar w:fldCharType="separate"/>
            </w:r>
            <w:r>
              <w:rPr>
                <w:noProof/>
                <w:webHidden/>
              </w:rPr>
              <w:t>5</w:t>
            </w:r>
            <w:r>
              <w:rPr>
                <w:noProof/>
                <w:webHidden/>
              </w:rPr>
              <w:fldChar w:fldCharType="end"/>
            </w:r>
          </w:hyperlink>
        </w:p>
        <w:p w14:paraId="610EDD3A" w14:textId="6817702F" w:rsidR="00FE1779" w:rsidRDefault="00FE1779">
          <w:pPr>
            <w:pStyle w:val="TOC3"/>
            <w:tabs>
              <w:tab w:val="left" w:pos="1200"/>
              <w:tab w:val="right" w:leader="dot" w:pos="9016"/>
            </w:tabs>
            <w:rPr>
              <w:rFonts w:eastAsiaTheme="minorEastAsia"/>
              <w:noProof/>
              <w:sz w:val="24"/>
              <w:szCs w:val="24"/>
              <w:lang w:eastAsia="en-GB"/>
            </w:rPr>
          </w:pPr>
          <w:hyperlink w:anchor="_Toc160386590" w:history="1">
            <w:r w:rsidRPr="005B0F44">
              <w:rPr>
                <w:rStyle w:val="Hyperlink"/>
                <w:rFonts w:ascii="Arial" w:hAnsi="Arial" w:cs="Arial"/>
                <w:b/>
                <w:bCs/>
                <w:noProof/>
              </w:rPr>
              <w:t>2.3.</w:t>
            </w:r>
            <w:r>
              <w:rPr>
                <w:rFonts w:eastAsiaTheme="minorEastAsia"/>
                <w:noProof/>
                <w:sz w:val="24"/>
                <w:szCs w:val="24"/>
                <w:lang w:eastAsia="en-GB"/>
              </w:rPr>
              <w:tab/>
            </w:r>
            <w:r w:rsidRPr="005B0F44">
              <w:rPr>
                <w:rStyle w:val="Hyperlink"/>
                <w:rFonts w:ascii="Arial" w:hAnsi="Arial" w:cs="Arial"/>
                <w:b/>
                <w:bCs/>
                <w:noProof/>
              </w:rPr>
              <w:t>Industry trends in the hospitality sector</w:t>
            </w:r>
            <w:r>
              <w:rPr>
                <w:noProof/>
                <w:webHidden/>
              </w:rPr>
              <w:tab/>
            </w:r>
            <w:r>
              <w:rPr>
                <w:noProof/>
                <w:webHidden/>
              </w:rPr>
              <w:fldChar w:fldCharType="begin"/>
            </w:r>
            <w:r>
              <w:rPr>
                <w:noProof/>
                <w:webHidden/>
              </w:rPr>
              <w:instrText xml:space="preserve"> PAGEREF _Toc160386590 \h </w:instrText>
            </w:r>
            <w:r>
              <w:rPr>
                <w:noProof/>
                <w:webHidden/>
              </w:rPr>
            </w:r>
            <w:r>
              <w:rPr>
                <w:noProof/>
                <w:webHidden/>
              </w:rPr>
              <w:fldChar w:fldCharType="separate"/>
            </w:r>
            <w:r>
              <w:rPr>
                <w:noProof/>
                <w:webHidden/>
              </w:rPr>
              <w:t>7</w:t>
            </w:r>
            <w:r>
              <w:rPr>
                <w:noProof/>
                <w:webHidden/>
              </w:rPr>
              <w:fldChar w:fldCharType="end"/>
            </w:r>
          </w:hyperlink>
        </w:p>
        <w:p w14:paraId="1249D303" w14:textId="4A9BE21C" w:rsidR="00FE1779" w:rsidRDefault="00FE1779">
          <w:pPr>
            <w:pStyle w:val="TOC3"/>
            <w:tabs>
              <w:tab w:val="left" w:pos="1200"/>
              <w:tab w:val="right" w:leader="dot" w:pos="9016"/>
            </w:tabs>
            <w:rPr>
              <w:rFonts w:eastAsiaTheme="minorEastAsia"/>
              <w:noProof/>
              <w:sz w:val="24"/>
              <w:szCs w:val="24"/>
              <w:lang w:eastAsia="en-GB"/>
            </w:rPr>
          </w:pPr>
          <w:hyperlink w:anchor="_Toc160386591" w:history="1">
            <w:r w:rsidRPr="005B0F44">
              <w:rPr>
                <w:rStyle w:val="Hyperlink"/>
                <w:rFonts w:ascii="Arial" w:hAnsi="Arial" w:cs="Arial"/>
                <w:b/>
                <w:bCs/>
                <w:noProof/>
              </w:rPr>
              <w:t>2.4.</w:t>
            </w:r>
            <w:r>
              <w:rPr>
                <w:rFonts w:eastAsiaTheme="minorEastAsia"/>
                <w:noProof/>
                <w:sz w:val="24"/>
                <w:szCs w:val="24"/>
                <w:lang w:eastAsia="en-GB"/>
              </w:rPr>
              <w:tab/>
            </w:r>
            <w:r w:rsidRPr="005B0F44">
              <w:rPr>
                <w:rStyle w:val="Hyperlink"/>
                <w:rFonts w:ascii="Arial" w:hAnsi="Arial" w:cs="Arial"/>
                <w:b/>
                <w:bCs/>
                <w:noProof/>
              </w:rPr>
              <w:t>Examples of Employee Monitoring at Hilton Hotels &amp; Resorts:</w:t>
            </w:r>
            <w:r>
              <w:rPr>
                <w:noProof/>
                <w:webHidden/>
              </w:rPr>
              <w:tab/>
            </w:r>
            <w:r>
              <w:rPr>
                <w:noProof/>
                <w:webHidden/>
              </w:rPr>
              <w:fldChar w:fldCharType="begin"/>
            </w:r>
            <w:r>
              <w:rPr>
                <w:noProof/>
                <w:webHidden/>
              </w:rPr>
              <w:instrText xml:space="preserve"> PAGEREF _Toc160386591 \h </w:instrText>
            </w:r>
            <w:r>
              <w:rPr>
                <w:noProof/>
                <w:webHidden/>
              </w:rPr>
            </w:r>
            <w:r>
              <w:rPr>
                <w:noProof/>
                <w:webHidden/>
              </w:rPr>
              <w:fldChar w:fldCharType="separate"/>
            </w:r>
            <w:r>
              <w:rPr>
                <w:noProof/>
                <w:webHidden/>
              </w:rPr>
              <w:t>7</w:t>
            </w:r>
            <w:r>
              <w:rPr>
                <w:noProof/>
                <w:webHidden/>
              </w:rPr>
              <w:fldChar w:fldCharType="end"/>
            </w:r>
          </w:hyperlink>
        </w:p>
        <w:p w14:paraId="3530E4DF" w14:textId="38F99E92" w:rsidR="00FE1779" w:rsidRDefault="00FE1779">
          <w:pPr>
            <w:pStyle w:val="TOC3"/>
            <w:tabs>
              <w:tab w:val="left" w:pos="1200"/>
              <w:tab w:val="right" w:leader="dot" w:pos="9016"/>
            </w:tabs>
            <w:rPr>
              <w:rFonts w:eastAsiaTheme="minorEastAsia"/>
              <w:noProof/>
              <w:sz w:val="24"/>
              <w:szCs w:val="24"/>
              <w:lang w:eastAsia="en-GB"/>
            </w:rPr>
          </w:pPr>
          <w:hyperlink w:anchor="_Toc160386592" w:history="1">
            <w:r w:rsidRPr="005B0F44">
              <w:rPr>
                <w:rStyle w:val="Hyperlink"/>
                <w:rFonts w:ascii="Arial" w:hAnsi="Arial" w:cs="Arial"/>
                <w:b/>
                <w:bCs/>
                <w:noProof/>
              </w:rPr>
              <w:t>2.5.</w:t>
            </w:r>
            <w:r>
              <w:rPr>
                <w:rFonts w:eastAsiaTheme="minorEastAsia"/>
                <w:noProof/>
                <w:sz w:val="24"/>
                <w:szCs w:val="24"/>
                <w:lang w:eastAsia="en-GB"/>
              </w:rPr>
              <w:tab/>
            </w:r>
            <w:r w:rsidRPr="005B0F44">
              <w:rPr>
                <w:rStyle w:val="Hyperlink"/>
                <w:rFonts w:ascii="Arial" w:hAnsi="Arial" w:cs="Arial"/>
                <w:b/>
                <w:bCs/>
                <w:noProof/>
              </w:rPr>
              <w:t>Challenges and Gaps in Existing Literature:</w:t>
            </w:r>
            <w:r>
              <w:rPr>
                <w:noProof/>
                <w:webHidden/>
              </w:rPr>
              <w:tab/>
            </w:r>
            <w:r>
              <w:rPr>
                <w:noProof/>
                <w:webHidden/>
              </w:rPr>
              <w:fldChar w:fldCharType="begin"/>
            </w:r>
            <w:r>
              <w:rPr>
                <w:noProof/>
                <w:webHidden/>
              </w:rPr>
              <w:instrText xml:space="preserve"> PAGEREF _Toc160386592 \h </w:instrText>
            </w:r>
            <w:r>
              <w:rPr>
                <w:noProof/>
                <w:webHidden/>
              </w:rPr>
            </w:r>
            <w:r>
              <w:rPr>
                <w:noProof/>
                <w:webHidden/>
              </w:rPr>
              <w:fldChar w:fldCharType="separate"/>
            </w:r>
            <w:r>
              <w:rPr>
                <w:noProof/>
                <w:webHidden/>
              </w:rPr>
              <w:t>8</w:t>
            </w:r>
            <w:r>
              <w:rPr>
                <w:noProof/>
                <w:webHidden/>
              </w:rPr>
              <w:fldChar w:fldCharType="end"/>
            </w:r>
          </w:hyperlink>
        </w:p>
        <w:p w14:paraId="2FC8FD21" w14:textId="51AE3135" w:rsidR="00FE1779" w:rsidRDefault="00FE1779">
          <w:pPr>
            <w:pStyle w:val="TOC3"/>
            <w:tabs>
              <w:tab w:val="left" w:pos="1200"/>
              <w:tab w:val="right" w:leader="dot" w:pos="9016"/>
            </w:tabs>
            <w:rPr>
              <w:rFonts w:eastAsiaTheme="minorEastAsia"/>
              <w:noProof/>
              <w:sz w:val="24"/>
              <w:szCs w:val="24"/>
              <w:lang w:eastAsia="en-GB"/>
            </w:rPr>
          </w:pPr>
          <w:hyperlink w:anchor="_Toc160386593" w:history="1">
            <w:r w:rsidRPr="005B0F44">
              <w:rPr>
                <w:rStyle w:val="Hyperlink"/>
                <w:rFonts w:ascii="Arial" w:hAnsi="Arial" w:cs="Arial"/>
                <w:b/>
                <w:bCs/>
                <w:noProof/>
              </w:rPr>
              <w:t>2.6.</w:t>
            </w:r>
            <w:r>
              <w:rPr>
                <w:rFonts w:eastAsiaTheme="minorEastAsia"/>
                <w:noProof/>
                <w:sz w:val="24"/>
                <w:szCs w:val="24"/>
                <w:lang w:eastAsia="en-GB"/>
              </w:rPr>
              <w:tab/>
            </w:r>
            <w:r w:rsidRPr="005B0F44">
              <w:rPr>
                <w:rStyle w:val="Hyperlink"/>
                <w:rFonts w:ascii="Arial" w:hAnsi="Arial" w:cs="Arial"/>
                <w:b/>
                <w:bCs/>
                <w:noProof/>
              </w:rPr>
              <w:t>Potential Solutions:</w:t>
            </w:r>
            <w:r>
              <w:rPr>
                <w:noProof/>
                <w:webHidden/>
              </w:rPr>
              <w:tab/>
            </w:r>
            <w:r>
              <w:rPr>
                <w:noProof/>
                <w:webHidden/>
              </w:rPr>
              <w:fldChar w:fldCharType="begin"/>
            </w:r>
            <w:r>
              <w:rPr>
                <w:noProof/>
                <w:webHidden/>
              </w:rPr>
              <w:instrText xml:space="preserve"> PAGEREF _Toc160386593 \h </w:instrText>
            </w:r>
            <w:r>
              <w:rPr>
                <w:noProof/>
                <w:webHidden/>
              </w:rPr>
            </w:r>
            <w:r>
              <w:rPr>
                <w:noProof/>
                <w:webHidden/>
              </w:rPr>
              <w:fldChar w:fldCharType="separate"/>
            </w:r>
            <w:r>
              <w:rPr>
                <w:noProof/>
                <w:webHidden/>
              </w:rPr>
              <w:t>9</w:t>
            </w:r>
            <w:r>
              <w:rPr>
                <w:noProof/>
                <w:webHidden/>
              </w:rPr>
              <w:fldChar w:fldCharType="end"/>
            </w:r>
          </w:hyperlink>
        </w:p>
        <w:p w14:paraId="4CA3A4B8" w14:textId="0D32240A" w:rsidR="00FE1779" w:rsidRDefault="00FE1779">
          <w:pPr>
            <w:pStyle w:val="TOC2"/>
            <w:tabs>
              <w:tab w:val="left" w:pos="720"/>
              <w:tab w:val="right" w:leader="dot" w:pos="9016"/>
            </w:tabs>
            <w:rPr>
              <w:rFonts w:eastAsiaTheme="minorEastAsia"/>
              <w:noProof/>
              <w:sz w:val="24"/>
              <w:szCs w:val="24"/>
              <w:lang w:eastAsia="en-GB"/>
            </w:rPr>
          </w:pPr>
          <w:hyperlink w:anchor="_Toc160386594" w:history="1">
            <w:r w:rsidRPr="005B0F44">
              <w:rPr>
                <w:rStyle w:val="Hyperlink"/>
                <w:rFonts w:ascii="Arial" w:hAnsi="Arial" w:cs="Arial"/>
                <w:b/>
                <w:bCs/>
                <w:noProof/>
              </w:rPr>
              <w:t>3.</w:t>
            </w:r>
            <w:r>
              <w:rPr>
                <w:rFonts w:eastAsiaTheme="minorEastAsia"/>
                <w:noProof/>
                <w:sz w:val="24"/>
                <w:szCs w:val="24"/>
                <w:lang w:eastAsia="en-GB"/>
              </w:rPr>
              <w:tab/>
            </w:r>
            <w:r w:rsidRPr="005B0F44">
              <w:rPr>
                <w:rStyle w:val="Hyperlink"/>
                <w:rFonts w:ascii="Arial" w:hAnsi="Arial" w:cs="Arial"/>
                <w:b/>
                <w:bCs/>
                <w:noProof/>
              </w:rPr>
              <w:t>Implications and Recommendations:</w:t>
            </w:r>
            <w:r>
              <w:rPr>
                <w:noProof/>
                <w:webHidden/>
              </w:rPr>
              <w:tab/>
            </w:r>
            <w:r>
              <w:rPr>
                <w:noProof/>
                <w:webHidden/>
              </w:rPr>
              <w:fldChar w:fldCharType="begin"/>
            </w:r>
            <w:r>
              <w:rPr>
                <w:noProof/>
                <w:webHidden/>
              </w:rPr>
              <w:instrText xml:space="preserve"> PAGEREF _Toc160386594 \h </w:instrText>
            </w:r>
            <w:r>
              <w:rPr>
                <w:noProof/>
                <w:webHidden/>
              </w:rPr>
            </w:r>
            <w:r>
              <w:rPr>
                <w:noProof/>
                <w:webHidden/>
              </w:rPr>
              <w:fldChar w:fldCharType="separate"/>
            </w:r>
            <w:r>
              <w:rPr>
                <w:noProof/>
                <w:webHidden/>
              </w:rPr>
              <w:t>9</w:t>
            </w:r>
            <w:r>
              <w:rPr>
                <w:noProof/>
                <w:webHidden/>
              </w:rPr>
              <w:fldChar w:fldCharType="end"/>
            </w:r>
          </w:hyperlink>
        </w:p>
        <w:p w14:paraId="3CF2F67E" w14:textId="35CB6E62" w:rsidR="00FE1779" w:rsidRDefault="00FE1779">
          <w:pPr>
            <w:pStyle w:val="TOC3"/>
            <w:tabs>
              <w:tab w:val="left" w:pos="1200"/>
              <w:tab w:val="right" w:leader="dot" w:pos="9016"/>
            </w:tabs>
            <w:rPr>
              <w:rFonts w:eastAsiaTheme="minorEastAsia"/>
              <w:noProof/>
              <w:sz w:val="24"/>
              <w:szCs w:val="24"/>
              <w:lang w:eastAsia="en-GB"/>
            </w:rPr>
          </w:pPr>
          <w:hyperlink w:anchor="_Toc160386595" w:history="1">
            <w:r w:rsidRPr="005B0F44">
              <w:rPr>
                <w:rStyle w:val="Hyperlink"/>
                <w:rFonts w:ascii="Arial" w:hAnsi="Arial" w:cs="Arial"/>
                <w:b/>
                <w:bCs/>
                <w:noProof/>
              </w:rPr>
              <w:t>3.1.</w:t>
            </w:r>
            <w:r>
              <w:rPr>
                <w:rFonts w:eastAsiaTheme="minorEastAsia"/>
                <w:noProof/>
                <w:sz w:val="24"/>
                <w:szCs w:val="24"/>
                <w:lang w:eastAsia="en-GB"/>
              </w:rPr>
              <w:tab/>
            </w:r>
            <w:r w:rsidRPr="005B0F44">
              <w:rPr>
                <w:rStyle w:val="Hyperlink"/>
                <w:rFonts w:ascii="Arial" w:hAnsi="Arial" w:cs="Arial"/>
                <w:b/>
                <w:bCs/>
                <w:noProof/>
              </w:rPr>
              <w:t>Integrated Workforce Management:</w:t>
            </w:r>
            <w:r>
              <w:rPr>
                <w:noProof/>
                <w:webHidden/>
              </w:rPr>
              <w:tab/>
            </w:r>
            <w:r>
              <w:rPr>
                <w:noProof/>
                <w:webHidden/>
              </w:rPr>
              <w:fldChar w:fldCharType="begin"/>
            </w:r>
            <w:r>
              <w:rPr>
                <w:noProof/>
                <w:webHidden/>
              </w:rPr>
              <w:instrText xml:space="preserve"> PAGEREF _Toc160386595 \h </w:instrText>
            </w:r>
            <w:r>
              <w:rPr>
                <w:noProof/>
                <w:webHidden/>
              </w:rPr>
            </w:r>
            <w:r>
              <w:rPr>
                <w:noProof/>
                <w:webHidden/>
              </w:rPr>
              <w:fldChar w:fldCharType="separate"/>
            </w:r>
            <w:r>
              <w:rPr>
                <w:noProof/>
                <w:webHidden/>
              </w:rPr>
              <w:t>9</w:t>
            </w:r>
            <w:r>
              <w:rPr>
                <w:noProof/>
                <w:webHidden/>
              </w:rPr>
              <w:fldChar w:fldCharType="end"/>
            </w:r>
          </w:hyperlink>
        </w:p>
        <w:p w14:paraId="4FE71CD5" w14:textId="504A3F20" w:rsidR="00FE1779" w:rsidRDefault="00FE1779">
          <w:pPr>
            <w:pStyle w:val="TOC3"/>
            <w:tabs>
              <w:tab w:val="left" w:pos="1200"/>
              <w:tab w:val="right" w:leader="dot" w:pos="9016"/>
            </w:tabs>
            <w:rPr>
              <w:rFonts w:eastAsiaTheme="minorEastAsia"/>
              <w:noProof/>
              <w:sz w:val="24"/>
              <w:szCs w:val="24"/>
              <w:lang w:eastAsia="en-GB"/>
            </w:rPr>
          </w:pPr>
          <w:hyperlink w:anchor="_Toc160386596" w:history="1">
            <w:r w:rsidRPr="005B0F44">
              <w:rPr>
                <w:rStyle w:val="Hyperlink"/>
                <w:rFonts w:ascii="Arial" w:hAnsi="Arial" w:cs="Arial"/>
                <w:b/>
                <w:bCs/>
                <w:noProof/>
              </w:rPr>
              <w:t>3.2.</w:t>
            </w:r>
            <w:r>
              <w:rPr>
                <w:rFonts w:eastAsiaTheme="minorEastAsia"/>
                <w:noProof/>
                <w:sz w:val="24"/>
                <w:szCs w:val="24"/>
                <w:lang w:eastAsia="en-GB"/>
              </w:rPr>
              <w:tab/>
            </w:r>
            <w:r w:rsidRPr="005B0F44">
              <w:rPr>
                <w:rStyle w:val="Hyperlink"/>
                <w:rFonts w:ascii="Arial" w:hAnsi="Arial" w:cs="Arial"/>
                <w:b/>
                <w:bCs/>
                <w:noProof/>
              </w:rPr>
              <w:t>Tailored Training Programs:</w:t>
            </w:r>
            <w:r>
              <w:rPr>
                <w:noProof/>
                <w:webHidden/>
              </w:rPr>
              <w:tab/>
            </w:r>
            <w:r>
              <w:rPr>
                <w:noProof/>
                <w:webHidden/>
              </w:rPr>
              <w:fldChar w:fldCharType="begin"/>
            </w:r>
            <w:r>
              <w:rPr>
                <w:noProof/>
                <w:webHidden/>
              </w:rPr>
              <w:instrText xml:space="preserve"> PAGEREF _Toc160386596 \h </w:instrText>
            </w:r>
            <w:r>
              <w:rPr>
                <w:noProof/>
                <w:webHidden/>
              </w:rPr>
            </w:r>
            <w:r>
              <w:rPr>
                <w:noProof/>
                <w:webHidden/>
              </w:rPr>
              <w:fldChar w:fldCharType="separate"/>
            </w:r>
            <w:r>
              <w:rPr>
                <w:noProof/>
                <w:webHidden/>
              </w:rPr>
              <w:t>10</w:t>
            </w:r>
            <w:r>
              <w:rPr>
                <w:noProof/>
                <w:webHidden/>
              </w:rPr>
              <w:fldChar w:fldCharType="end"/>
            </w:r>
          </w:hyperlink>
        </w:p>
        <w:p w14:paraId="704A0825" w14:textId="053D43EF" w:rsidR="00FE1779" w:rsidRDefault="00FE1779">
          <w:pPr>
            <w:pStyle w:val="TOC3"/>
            <w:tabs>
              <w:tab w:val="left" w:pos="1200"/>
              <w:tab w:val="right" w:leader="dot" w:pos="9016"/>
            </w:tabs>
            <w:rPr>
              <w:rFonts w:eastAsiaTheme="minorEastAsia"/>
              <w:noProof/>
              <w:sz w:val="24"/>
              <w:szCs w:val="24"/>
              <w:lang w:eastAsia="en-GB"/>
            </w:rPr>
          </w:pPr>
          <w:hyperlink w:anchor="_Toc160386597" w:history="1">
            <w:r w:rsidRPr="005B0F44">
              <w:rPr>
                <w:rStyle w:val="Hyperlink"/>
                <w:rFonts w:ascii="Arial" w:hAnsi="Arial" w:cs="Arial"/>
                <w:b/>
                <w:bCs/>
                <w:noProof/>
              </w:rPr>
              <w:t>3.4.</w:t>
            </w:r>
            <w:r>
              <w:rPr>
                <w:rFonts w:eastAsiaTheme="minorEastAsia"/>
                <w:noProof/>
                <w:sz w:val="24"/>
                <w:szCs w:val="24"/>
                <w:lang w:eastAsia="en-GB"/>
              </w:rPr>
              <w:tab/>
            </w:r>
            <w:r w:rsidRPr="005B0F44">
              <w:rPr>
                <w:rStyle w:val="Hyperlink"/>
                <w:rFonts w:ascii="Arial" w:hAnsi="Arial" w:cs="Arial"/>
                <w:b/>
                <w:bCs/>
                <w:noProof/>
              </w:rPr>
              <w:t>Cultural Intelligence Initiatives:</w:t>
            </w:r>
            <w:r>
              <w:rPr>
                <w:noProof/>
                <w:webHidden/>
              </w:rPr>
              <w:tab/>
            </w:r>
            <w:r>
              <w:rPr>
                <w:noProof/>
                <w:webHidden/>
              </w:rPr>
              <w:fldChar w:fldCharType="begin"/>
            </w:r>
            <w:r>
              <w:rPr>
                <w:noProof/>
                <w:webHidden/>
              </w:rPr>
              <w:instrText xml:space="preserve"> PAGEREF _Toc160386597 \h </w:instrText>
            </w:r>
            <w:r>
              <w:rPr>
                <w:noProof/>
                <w:webHidden/>
              </w:rPr>
            </w:r>
            <w:r>
              <w:rPr>
                <w:noProof/>
                <w:webHidden/>
              </w:rPr>
              <w:fldChar w:fldCharType="separate"/>
            </w:r>
            <w:r>
              <w:rPr>
                <w:noProof/>
                <w:webHidden/>
              </w:rPr>
              <w:t>10</w:t>
            </w:r>
            <w:r>
              <w:rPr>
                <w:noProof/>
                <w:webHidden/>
              </w:rPr>
              <w:fldChar w:fldCharType="end"/>
            </w:r>
          </w:hyperlink>
        </w:p>
        <w:p w14:paraId="63275B71" w14:textId="202CB153" w:rsidR="00FE1779" w:rsidRDefault="00FE1779">
          <w:pPr>
            <w:pStyle w:val="TOC3"/>
            <w:tabs>
              <w:tab w:val="left" w:pos="1200"/>
              <w:tab w:val="right" w:leader="dot" w:pos="9016"/>
            </w:tabs>
            <w:rPr>
              <w:rFonts w:eastAsiaTheme="minorEastAsia"/>
              <w:noProof/>
              <w:sz w:val="24"/>
              <w:szCs w:val="24"/>
              <w:lang w:eastAsia="en-GB"/>
            </w:rPr>
          </w:pPr>
          <w:hyperlink w:anchor="_Toc160386598" w:history="1">
            <w:r w:rsidRPr="005B0F44">
              <w:rPr>
                <w:rStyle w:val="Hyperlink"/>
                <w:rFonts w:ascii="Arial" w:hAnsi="Arial" w:cs="Arial"/>
                <w:b/>
                <w:bCs/>
                <w:noProof/>
              </w:rPr>
              <w:t>3.5.</w:t>
            </w:r>
            <w:r>
              <w:rPr>
                <w:rFonts w:eastAsiaTheme="minorEastAsia"/>
                <w:noProof/>
                <w:sz w:val="24"/>
                <w:szCs w:val="24"/>
                <w:lang w:eastAsia="en-GB"/>
              </w:rPr>
              <w:tab/>
            </w:r>
            <w:r w:rsidRPr="005B0F44">
              <w:rPr>
                <w:rStyle w:val="Hyperlink"/>
                <w:rFonts w:ascii="Arial" w:hAnsi="Arial" w:cs="Arial"/>
                <w:b/>
                <w:bCs/>
                <w:noProof/>
              </w:rPr>
              <w:t>Industry Examples</w:t>
            </w:r>
            <w:r>
              <w:rPr>
                <w:noProof/>
                <w:webHidden/>
              </w:rPr>
              <w:tab/>
            </w:r>
            <w:r>
              <w:rPr>
                <w:noProof/>
                <w:webHidden/>
              </w:rPr>
              <w:fldChar w:fldCharType="begin"/>
            </w:r>
            <w:r>
              <w:rPr>
                <w:noProof/>
                <w:webHidden/>
              </w:rPr>
              <w:instrText xml:space="preserve"> PAGEREF _Toc160386598 \h </w:instrText>
            </w:r>
            <w:r>
              <w:rPr>
                <w:noProof/>
                <w:webHidden/>
              </w:rPr>
            </w:r>
            <w:r>
              <w:rPr>
                <w:noProof/>
                <w:webHidden/>
              </w:rPr>
              <w:fldChar w:fldCharType="separate"/>
            </w:r>
            <w:r>
              <w:rPr>
                <w:noProof/>
                <w:webHidden/>
              </w:rPr>
              <w:t>10</w:t>
            </w:r>
            <w:r>
              <w:rPr>
                <w:noProof/>
                <w:webHidden/>
              </w:rPr>
              <w:fldChar w:fldCharType="end"/>
            </w:r>
          </w:hyperlink>
        </w:p>
        <w:p w14:paraId="77EBDC62" w14:textId="57A6DB80" w:rsidR="00FE1779" w:rsidRDefault="00FE1779">
          <w:pPr>
            <w:pStyle w:val="TOC2"/>
            <w:tabs>
              <w:tab w:val="right" w:leader="dot" w:pos="9016"/>
            </w:tabs>
            <w:rPr>
              <w:rFonts w:eastAsiaTheme="minorEastAsia"/>
              <w:noProof/>
              <w:sz w:val="24"/>
              <w:szCs w:val="24"/>
              <w:lang w:eastAsia="en-GB"/>
            </w:rPr>
          </w:pPr>
          <w:hyperlink w:anchor="_Toc160386599" w:history="1">
            <w:r w:rsidRPr="005B0F44">
              <w:rPr>
                <w:rStyle w:val="Hyperlink"/>
                <w:rFonts w:ascii="Arial" w:hAnsi="Arial" w:cs="Arial"/>
                <w:b/>
                <w:bCs/>
                <w:noProof/>
              </w:rPr>
              <w:t>Evaluation</w:t>
            </w:r>
            <w:r>
              <w:rPr>
                <w:noProof/>
                <w:webHidden/>
              </w:rPr>
              <w:tab/>
            </w:r>
            <w:r>
              <w:rPr>
                <w:noProof/>
                <w:webHidden/>
              </w:rPr>
              <w:fldChar w:fldCharType="begin"/>
            </w:r>
            <w:r>
              <w:rPr>
                <w:noProof/>
                <w:webHidden/>
              </w:rPr>
              <w:instrText xml:space="preserve"> PAGEREF _Toc160386599 \h </w:instrText>
            </w:r>
            <w:r>
              <w:rPr>
                <w:noProof/>
                <w:webHidden/>
              </w:rPr>
            </w:r>
            <w:r>
              <w:rPr>
                <w:noProof/>
                <w:webHidden/>
              </w:rPr>
              <w:fldChar w:fldCharType="separate"/>
            </w:r>
            <w:r>
              <w:rPr>
                <w:noProof/>
                <w:webHidden/>
              </w:rPr>
              <w:t>11</w:t>
            </w:r>
            <w:r>
              <w:rPr>
                <w:noProof/>
                <w:webHidden/>
              </w:rPr>
              <w:fldChar w:fldCharType="end"/>
            </w:r>
          </w:hyperlink>
        </w:p>
        <w:p w14:paraId="2E728FBE" w14:textId="3C4B5E39" w:rsidR="00FE1779" w:rsidRDefault="00FE1779">
          <w:pPr>
            <w:pStyle w:val="TOC2"/>
            <w:tabs>
              <w:tab w:val="right" w:leader="dot" w:pos="9016"/>
            </w:tabs>
            <w:rPr>
              <w:rFonts w:eastAsiaTheme="minorEastAsia"/>
              <w:noProof/>
              <w:sz w:val="24"/>
              <w:szCs w:val="24"/>
              <w:lang w:eastAsia="en-GB"/>
            </w:rPr>
          </w:pPr>
          <w:hyperlink w:anchor="_Toc160386600" w:history="1">
            <w:r w:rsidRPr="005B0F44">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_Toc160386600 \h </w:instrText>
            </w:r>
            <w:r>
              <w:rPr>
                <w:noProof/>
                <w:webHidden/>
              </w:rPr>
            </w:r>
            <w:r>
              <w:rPr>
                <w:noProof/>
                <w:webHidden/>
              </w:rPr>
              <w:fldChar w:fldCharType="separate"/>
            </w:r>
            <w:r>
              <w:rPr>
                <w:noProof/>
                <w:webHidden/>
              </w:rPr>
              <w:t>11</w:t>
            </w:r>
            <w:r>
              <w:rPr>
                <w:noProof/>
                <w:webHidden/>
              </w:rPr>
              <w:fldChar w:fldCharType="end"/>
            </w:r>
          </w:hyperlink>
        </w:p>
        <w:p w14:paraId="7C01347A" w14:textId="3A9AF209" w:rsidR="00FE1779" w:rsidRDefault="00FE1779">
          <w:pPr>
            <w:pStyle w:val="TOC2"/>
            <w:tabs>
              <w:tab w:val="right" w:leader="dot" w:pos="9016"/>
            </w:tabs>
            <w:rPr>
              <w:rFonts w:eastAsiaTheme="minorEastAsia"/>
              <w:noProof/>
              <w:sz w:val="24"/>
              <w:szCs w:val="24"/>
              <w:lang w:eastAsia="en-GB"/>
            </w:rPr>
          </w:pPr>
          <w:hyperlink w:anchor="_Toc160386601" w:history="1">
            <w:r w:rsidRPr="005B0F44">
              <w:rPr>
                <w:rStyle w:val="Hyperlink"/>
                <w:rFonts w:ascii="Arial" w:hAnsi="Arial" w:cs="Arial"/>
                <w:b/>
                <w:bCs/>
                <w:noProof/>
              </w:rPr>
              <w:t>Reference</w:t>
            </w:r>
            <w:r>
              <w:rPr>
                <w:noProof/>
                <w:webHidden/>
              </w:rPr>
              <w:tab/>
            </w:r>
            <w:r>
              <w:rPr>
                <w:noProof/>
                <w:webHidden/>
              </w:rPr>
              <w:fldChar w:fldCharType="begin"/>
            </w:r>
            <w:r>
              <w:rPr>
                <w:noProof/>
                <w:webHidden/>
              </w:rPr>
              <w:instrText xml:space="preserve"> PAGEREF _Toc160386601 \h </w:instrText>
            </w:r>
            <w:r>
              <w:rPr>
                <w:noProof/>
                <w:webHidden/>
              </w:rPr>
            </w:r>
            <w:r>
              <w:rPr>
                <w:noProof/>
                <w:webHidden/>
              </w:rPr>
              <w:fldChar w:fldCharType="separate"/>
            </w:r>
            <w:r>
              <w:rPr>
                <w:noProof/>
                <w:webHidden/>
              </w:rPr>
              <w:t>12</w:t>
            </w:r>
            <w:r>
              <w:rPr>
                <w:noProof/>
                <w:webHidden/>
              </w:rPr>
              <w:fldChar w:fldCharType="end"/>
            </w:r>
          </w:hyperlink>
        </w:p>
        <w:p w14:paraId="706A8D3C" w14:textId="0824A9B4" w:rsidR="00FE1779" w:rsidRDefault="00FE1779">
          <w:r>
            <w:rPr>
              <w:b/>
              <w:bCs/>
            </w:rPr>
            <w:fldChar w:fldCharType="end"/>
          </w:r>
        </w:p>
      </w:sdtContent>
    </w:sdt>
    <w:p w14:paraId="5DDD0AA5" w14:textId="1C085EAC" w:rsidR="00FE1779" w:rsidRDefault="00FE1779" w:rsidP="005D17E9"/>
    <w:p w14:paraId="655E2225" w14:textId="77777777" w:rsidR="00FE1779" w:rsidRDefault="00FE1779" w:rsidP="005D17E9"/>
    <w:p w14:paraId="21DAC6E8" w14:textId="77777777" w:rsidR="00FE1779" w:rsidRDefault="00FE1779" w:rsidP="005D17E9"/>
    <w:p w14:paraId="5AAF2D84" w14:textId="77777777" w:rsidR="00FE1779" w:rsidRDefault="00FE1779" w:rsidP="005D17E9"/>
    <w:p w14:paraId="6C6C445A" w14:textId="77777777" w:rsidR="00FE1779" w:rsidRDefault="00FE1779" w:rsidP="005D17E9"/>
    <w:p w14:paraId="28C2BAC1" w14:textId="77777777" w:rsidR="00E64E35" w:rsidRDefault="00E64E35" w:rsidP="00B801EB"/>
    <w:p w14:paraId="3FD273B9" w14:textId="5A061EA5" w:rsidR="00A457DA" w:rsidRPr="00CE20BD" w:rsidRDefault="00A457DA" w:rsidP="00984869">
      <w:pPr>
        <w:pStyle w:val="Heading2"/>
        <w:numPr>
          <w:ilvl w:val="0"/>
          <w:numId w:val="5"/>
        </w:numPr>
        <w:spacing w:line="360" w:lineRule="auto"/>
        <w:rPr>
          <w:rFonts w:ascii="Arial" w:hAnsi="Arial" w:cs="Arial"/>
          <w:b/>
          <w:bCs/>
          <w:color w:val="auto"/>
          <w:sz w:val="24"/>
          <w:szCs w:val="24"/>
        </w:rPr>
      </w:pPr>
      <w:bookmarkStart w:id="11" w:name="_Toc160385149"/>
      <w:bookmarkStart w:id="12" w:name="_Toc160385420"/>
      <w:bookmarkStart w:id="13" w:name="_Toc160386583"/>
      <w:r w:rsidRPr="00CE20BD">
        <w:rPr>
          <w:rFonts w:ascii="Arial" w:hAnsi="Arial" w:cs="Arial"/>
          <w:b/>
          <w:bCs/>
          <w:color w:val="auto"/>
          <w:sz w:val="24"/>
          <w:szCs w:val="24"/>
        </w:rPr>
        <w:lastRenderedPageBreak/>
        <w:t>Introduction</w:t>
      </w:r>
      <w:bookmarkEnd w:id="11"/>
      <w:bookmarkEnd w:id="12"/>
      <w:bookmarkEnd w:id="13"/>
    </w:p>
    <w:p w14:paraId="17AAEC58" w14:textId="77777777" w:rsidR="00E64E35" w:rsidRPr="00984869" w:rsidRDefault="00E64E35" w:rsidP="00984869">
      <w:pPr>
        <w:spacing w:line="360" w:lineRule="auto"/>
        <w:rPr>
          <w:rFonts w:ascii="Arial" w:hAnsi="Arial" w:cs="Arial"/>
          <w:sz w:val="24"/>
          <w:szCs w:val="24"/>
        </w:rPr>
      </w:pPr>
    </w:p>
    <w:p w14:paraId="2ED86B7A" w14:textId="0836477B" w:rsidR="00A457DA" w:rsidRPr="00984869" w:rsidRDefault="008511F7" w:rsidP="00984869">
      <w:pPr>
        <w:spacing w:line="360" w:lineRule="auto"/>
        <w:rPr>
          <w:rFonts w:ascii="Arial" w:hAnsi="Arial" w:cs="Arial"/>
          <w:sz w:val="24"/>
          <w:szCs w:val="24"/>
        </w:rPr>
      </w:pPr>
      <w:r w:rsidRPr="008511F7">
        <w:rPr>
          <w:rFonts w:ascii="Arial" w:hAnsi="Arial" w:cs="Arial"/>
          <w:sz w:val="24"/>
          <w:szCs w:val="24"/>
        </w:rPr>
        <w:t>This study seeks to enhance operational efficiency and strategic adaptability at Hilton Hotels &amp; Resorts through the optimization of work modes. It emphasizes key socioeconomic factors shaping the hospitality sector with the primary goal of refining staff oversight and management practices. The objective is to fortify the hotel's resilience in the face of a dynamic global environment. Hilton aims to position itself as an industry leader, excelling not only in hospitality but also in the implementation of modern and adaptable personnel management strategies. The investigation systematically examines various work modes within Hilton, focusing on fostering flexibility and creativity crucial in the evolving landscape of the hospitality business.</w:t>
      </w:r>
    </w:p>
    <w:p w14:paraId="547CBB51" w14:textId="77777777" w:rsidR="00984869" w:rsidRPr="00984869" w:rsidRDefault="00984869" w:rsidP="00984869">
      <w:pPr>
        <w:spacing w:line="360" w:lineRule="auto"/>
        <w:rPr>
          <w:rFonts w:ascii="Arial" w:hAnsi="Arial" w:cs="Arial"/>
          <w:sz w:val="24"/>
          <w:szCs w:val="24"/>
        </w:rPr>
      </w:pPr>
    </w:p>
    <w:p w14:paraId="6883A349" w14:textId="6808BD10" w:rsidR="0039328E" w:rsidRPr="006A6D21" w:rsidRDefault="0039328E" w:rsidP="006A6D21">
      <w:pPr>
        <w:pStyle w:val="Heading3"/>
        <w:numPr>
          <w:ilvl w:val="1"/>
          <w:numId w:val="5"/>
        </w:numPr>
        <w:rPr>
          <w:rFonts w:ascii="Arial" w:hAnsi="Arial" w:cs="Arial"/>
          <w:b/>
          <w:bCs/>
          <w:color w:val="auto"/>
        </w:rPr>
      </w:pPr>
      <w:bookmarkStart w:id="14" w:name="_Toc160385150"/>
      <w:bookmarkStart w:id="15" w:name="_Toc160385421"/>
      <w:bookmarkStart w:id="16" w:name="_Toc160386584"/>
      <w:r w:rsidRPr="006A6D21">
        <w:rPr>
          <w:rFonts w:ascii="Arial" w:hAnsi="Arial" w:cs="Arial"/>
          <w:b/>
          <w:bCs/>
          <w:color w:val="auto"/>
        </w:rPr>
        <w:t>Hilton's Strategy Overview:</w:t>
      </w:r>
      <w:bookmarkEnd w:id="14"/>
      <w:bookmarkEnd w:id="15"/>
      <w:bookmarkEnd w:id="16"/>
    </w:p>
    <w:p w14:paraId="1D1C0901" w14:textId="77777777" w:rsidR="0039328E" w:rsidRDefault="0039328E" w:rsidP="0039328E"/>
    <w:p w14:paraId="57922AE7" w14:textId="12F30BCB" w:rsidR="0039328E" w:rsidRPr="006A6D21" w:rsidRDefault="0039328E" w:rsidP="006A6D21">
      <w:pPr>
        <w:spacing w:line="360" w:lineRule="auto"/>
        <w:rPr>
          <w:rFonts w:ascii="Arial" w:hAnsi="Arial" w:cs="Arial"/>
          <w:sz w:val="24"/>
          <w:szCs w:val="24"/>
        </w:rPr>
      </w:pPr>
      <w:r w:rsidRPr="006A6D21">
        <w:rPr>
          <w:rFonts w:ascii="Arial" w:hAnsi="Arial" w:cs="Arial"/>
          <w:sz w:val="24"/>
          <w:szCs w:val="24"/>
        </w:rPr>
        <w:t xml:space="preserve">Hilton </w:t>
      </w:r>
      <w:r w:rsidR="006A6D21" w:rsidRPr="006A6D21">
        <w:rPr>
          <w:rFonts w:ascii="Arial" w:hAnsi="Arial" w:cs="Arial"/>
          <w:sz w:val="24"/>
          <w:szCs w:val="24"/>
        </w:rPr>
        <w:t xml:space="preserve">is </w:t>
      </w:r>
      <w:r w:rsidRPr="006A6D21">
        <w:rPr>
          <w:rFonts w:ascii="Arial" w:hAnsi="Arial" w:cs="Arial"/>
          <w:sz w:val="24"/>
          <w:szCs w:val="24"/>
        </w:rPr>
        <w:t>recognized by Brand Finance (2023) as a symbol of luxury and service excellence, with a global network of over 7,500 hotels in 126 countries. Its enduring commitment to offering first-rate service to a wide range of clients worldwide is the source of its lengthy history operates in a rapidly changing hospitality landscape. The ongoing challenges, including the recent pandemic, necessitate innovative workforce management strategies. Hilton, being a significant subject of inquiry, showcases the delicate balance required in the ever-changing hospitality business between luxury and adaptability.</w:t>
      </w:r>
    </w:p>
    <w:p w14:paraId="51BD61D0" w14:textId="77777777" w:rsidR="006A6D21" w:rsidRPr="006A6D21" w:rsidRDefault="006A6D21" w:rsidP="006A6D21">
      <w:pPr>
        <w:pStyle w:val="Heading3"/>
        <w:numPr>
          <w:ilvl w:val="1"/>
          <w:numId w:val="5"/>
        </w:numPr>
        <w:spacing w:line="360" w:lineRule="auto"/>
        <w:rPr>
          <w:rFonts w:ascii="Arial" w:hAnsi="Arial" w:cs="Arial"/>
          <w:b/>
          <w:bCs/>
          <w:color w:val="auto"/>
        </w:rPr>
      </w:pPr>
      <w:bookmarkStart w:id="17" w:name="_Toc160385151"/>
      <w:bookmarkStart w:id="18" w:name="_Toc160385422"/>
      <w:bookmarkStart w:id="19" w:name="_Toc160386585"/>
      <w:r w:rsidRPr="006A6D21">
        <w:rPr>
          <w:rFonts w:ascii="Arial" w:hAnsi="Arial" w:cs="Arial"/>
          <w:b/>
          <w:bCs/>
          <w:color w:val="auto"/>
        </w:rPr>
        <w:t>Feasibility of Implementing Different Work Modes:</w:t>
      </w:r>
      <w:bookmarkEnd w:id="17"/>
      <w:bookmarkEnd w:id="18"/>
      <w:bookmarkEnd w:id="19"/>
    </w:p>
    <w:p w14:paraId="1D84BAF5" w14:textId="78C707B3" w:rsidR="0039328E" w:rsidRPr="006A6D21" w:rsidRDefault="006A6D21" w:rsidP="006A6D21">
      <w:pPr>
        <w:spacing w:line="360" w:lineRule="auto"/>
        <w:rPr>
          <w:rFonts w:ascii="Arial" w:hAnsi="Arial" w:cs="Arial"/>
          <w:sz w:val="24"/>
          <w:szCs w:val="24"/>
        </w:rPr>
      </w:pPr>
      <w:r w:rsidRPr="006A6D21">
        <w:rPr>
          <w:rFonts w:ascii="Arial" w:hAnsi="Arial" w:cs="Arial"/>
          <w:sz w:val="24"/>
          <w:szCs w:val="24"/>
        </w:rPr>
        <w:t>The proposal evaluates the feasibility of implementing hybrid, conventional, and flexible work styles in the hospitality sector. Focusing on Hilton Hotels &amp; Resorts, the study explores the dynamic landscape of work modalities and personnel administration.</w:t>
      </w:r>
    </w:p>
    <w:p w14:paraId="46533E72" w14:textId="3DCB0010" w:rsidR="0039328E" w:rsidRPr="006A6D21" w:rsidRDefault="0039328E" w:rsidP="006A6D21">
      <w:pPr>
        <w:spacing w:line="360" w:lineRule="auto"/>
        <w:rPr>
          <w:rFonts w:ascii="Arial" w:hAnsi="Arial" w:cs="Arial"/>
          <w:sz w:val="24"/>
          <w:szCs w:val="24"/>
        </w:rPr>
      </w:pPr>
      <w:r w:rsidRPr="006A6D21">
        <w:rPr>
          <w:rFonts w:ascii="Arial" w:hAnsi="Arial" w:cs="Arial"/>
          <w:sz w:val="24"/>
          <w:szCs w:val="24"/>
        </w:rPr>
        <w:t>Key Points:</w:t>
      </w:r>
    </w:p>
    <w:p w14:paraId="53BA79FC" w14:textId="17734FD9" w:rsidR="0039328E" w:rsidRPr="006A6D21" w:rsidRDefault="0039328E" w:rsidP="006A6D21">
      <w:pPr>
        <w:pStyle w:val="ListParagraph"/>
        <w:numPr>
          <w:ilvl w:val="0"/>
          <w:numId w:val="11"/>
        </w:numPr>
        <w:spacing w:line="360" w:lineRule="auto"/>
        <w:rPr>
          <w:rFonts w:ascii="Arial" w:hAnsi="Arial" w:cs="Arial"/>
          <w:sz w:val="24"/>
          <w:szCs w:val="24"/>
        </w:rPr>
      </w:pPr>
      <w:r w:rsidRPr="006A6D21">
        <w:rPr>
          <w:rFonts w:ascii="Arial" w:hAnsi="Arial" w:cs="Arial"/>
          <w:sz w:val="24"/>
          <w:szCs w:val="24"/>
        </w:rPr>
        <w:t>The proposal emphasizes the need for sophisticated approaches to adapt to evolving work environments.</w:t>
      </w:r>
    </w:p>
    <w:p w14:paraId="7F7BF6E2" w14:textId="20F38C76" w:rsidR="0039328E" w:rsidRPr="006A6D21" w:rsidRDefault="0039328E" w:rsidP="006A6D21">
      <w:pPr>
        <w:pStyle w:val="ListParagraph"/>
        <w:numPr>
          <w:ilvl w:val="0"/>
          <w:numId w:val="11"/>
        </w:numPr>
        <w:spacing w:line="360" w:lineRule="auto"/>
        <w:rPr>
          <w:rFonts w:ascii="Arial" w:hAnsi="Arial" w:cs="Arial"/>
          <w:sz w:val="24"/>
          <w:szCs w:val="24"/>
        </w:rPr>
      </w:pPr>
      <w:r w:rsidRPr="006A6D21">
        <w:rPr>
          <w:rFonts w:ascii="Arial" w:hAnsi="Arial" w:cs="Arial"/>
          <w:sz w:val="24"/>
          <w:szCs w:val="24"/>
        </w:rPr>
        <w:lastRenderedPageBreak/>
        <w:t xml:space="preserve">A literature review delves into Hilton's strategy, revealing insights into challenges and possibilities within different work modes, </w:t>
      </w:r>
      <w:r w:rsidR="006A6D21" w:rsidRPr="006A6D21">
        <w:rPr>
          <w:rFonts w:ascii="Arial" w:hAnsi="Arial" w:cs="Arial"/>
          <w:sz w:val="24"/>
          <w:szCs w:val="24"/>
        </w:rPr>
        <w:t xml:space="preserve">and </w:t>
      </w:r>
      <w:r w:rsidRPr="006A6D21">
        <w:rPr>
          <w:rFonts w:ascii="Arial" w:hAnsi="Arial" w:cs="Arial"/>
          <w:sz w:val="24"/>
          <w:szCs w:val="24"/>
        </w:rPr>
        <w:t>highlighting the brand's proactive stance.</w:t>
      </w:r>
    </w:p>
    <w:p w14:paraId="5BCEC5CF" w14:textId="4735FDB5" w:rsidR="00A457DA" w:rsidRPr="00CE20BD" w:rsidRDefault="00A457DA" w:rsidP="006A6D21">
      <w:pPr>
        <w:pStyle w:val="Heading3"/>
        <w:numPr>
          <w:ilvl w:val="1"/>
          <w:numId w:val="5"/>
        </w:numPr>
        <w:spacing w:line="360" w:lineRule="auto"/>
        <w:rPr>
          <w:rFonts w:ascii="Arial" w:hAnsi="Arial" w:cs="Arial"/>
          <w:b/>
          <w:bCs/>
          <w:color w:val="auto"/>
        </w:rPr>
      </w:pPr>
      <w:bookmarkStart w:id="20" w:name="_Toc160385152"/>
      <w:bookmarkStart w:id="21" w:name="_Toc160385423"/>
      <w:bookmarkStart w:id="22" w:name="_Toc160386586"/>
      <w:r w:rsidRPr="00CE20BD">
        <w:rPr>
          <w:rFonts w:ascii="Arial" w:hAnsi="Arial" w:cs="Arial"/>
          <w:b/>
          <w:bCs/>
          <w:color w:val="auto"/>
        </w:rPr>
        <w:t>Current Issues and Socio-Economic Impacts:</w:t>
      </w:r>
      <w:bookmarkEnd w:id="20"/>
      <w:bookmarkEnd w:id="21"/>
      <w:bookmarkEnd w:id="22"/>
    </w:p>
    <w:p w14:paraId="2687779C" w14:textId="71BAD7F5" w:rsidR="00A457DA" w:rsidRPr="00984869" w:rsidRDefault="00AD18CC" w:rsidP="00984869">
      <w:pPr>
        <w:spacing w:line="360" w:lineRule="auto"/>
        <w:rPr>
          <w:rFonts w:ascii="Arial" w:hAnsi="Arial" w:cs="Arial"/>
          <w:sz w:val="24"/>
          <w:szCs w:val="24"/>
        </w:rPr>
      </w:pPr>
      <w:r w:rsidRPr="00984869">
        <w:rPr>
          <w:rFonts w:ascii="Arial" w:hAnsi="Arial" w:cs="Arial"/>
          <w:sz w:val="24"/>
          <w:szCs w:val="24"/>
        </w:rPr>
        <w:t>Navigating the intricacies of integrating diverse work modalities, the researchers maintain an acute awareness of socio-economic elements that wield substantial influence. Economic fluctuations, cultural diversity, and technological advancements all demand strategic attention. The impact of these elements on employee monitoring and management will be explored, citing specific instances related to hybrid work modes, traditional office arrangements, and flexible work approaches.</w:t>
      </w:r>
    </w:p>
    <w:p w14:paraId="3604543E" w14:textId="77777777" w:rsidR="00A457DA" w:rsidRDefault="00A457DA" w:rsidP="00A457DA"/>
    <w:p w14:paraId="5F20ADAE" w14:textId="77777777" w:rsidR="00A457DA" w:rsidRDefault="00A457DA" w:rsidP="00A457DA"/>
    <w:p w14:paraId="02A240FF" w14:textId="77777777" w:rsidR="00B801EB" w:rsidRDefault="00B801EB" w:rsidP="00B801EB"/>
    <w:p w14:paraId="25A41F79" w14:textId="7D01DABC" w:rsidR="00B801EB" w:rsidRPr="009057D9" w:rsidRDefault="00B801EB" w:rsidP="006A6D21">
      <w:pPr>
        <w:pStyle w:val="Heading2"/>
        <w:numPr>
          <w:ilvl w:val="0"/>
          <w:numId w:val="5"/>
        </w:numPr>
        <w:spacing w:line="360" w:lineRule="auto"/>
        <w:rPr>
          <w:rFonts w:ascii="Arial" w:hAnsi="Arial" w:cs="Arial"/>
          <w:b/>
          <w:bCs/>
          <w:color w:val="auto"/>
          <w:sz w:val="28"/>
          <w:szCs w:val="28"/>
        </w:rPr>
      </w:pPr>
      <w:bookmarkStart w:id="23" w:name="_Toc160385153"/>
      <w:bookmarkStart w:id="24" w:name="_Toc160385424"/>
      <w:bookmarkStart w:id="25" w:name="_Toc160386587"/>
      <w:r w:rsidRPr="009057D9">
        <w:rPr>
          <w:rFonts w:ascii="Arial" w:hAnsi="Arial" w:cs="Arial"/>
          <w:b/>
          <w:bCs/>
          <w:color w:val="auto"/>
          <w:sz w:val="28"/>
          <w:szCs w:val="28"/>
        </w:rPr>
        <w:t>Discussion/Literature Review:</w:t>
      </w:r>
      <w:bookmarkEnd w:id="23"/>
      <w:bookmarkEnd w:id="24"/>
      <w:bookmarkEnd w:id="25"/>
    </w:p>
    <w:p w14:paraId="19E89119" w14:textId="7FEA4A41" w:rsidR="00C5421C" w:rsidRDefault="00C5421C" w:rsidP="006A6D21">
      <w:pPr>
        <w:pStyle w:val="Heading3"/>
        <w:numPr>
          <w:ilvl w:val="1"/>
          <w:numId w:val="5"/>
        </w:numPr>
        <w:spacing w:line="360" w:lineRule="auto"/>
        <w:rPr>
          <w:rFonts w:ascii="Arial" w:hAnsi="Arial" w:cs="Arial"/>
          <w:b/>
          <w:bCs/>
          <w:color w:val="auto"/>
        </w:rPr>
      </w:pPr>
      <w:bookmarkStart w:id="26" w:name="_Toc160385154"/>
      <w:bookmarkStart w:id="27" w:name="_Toc160385425"/>
      <w:bookmarkStart w:id="28" w:name="_Hlk159838144"/>
      <w:bookmarkStart w:id="29" w:name="_Toc160386588"/>
      <w:r w:rsidRPr="009057D9">
        <w:rPr>
          <w:rFonts w:ascii="Arial" w:hAnsi="Arial" w:cs="Arial"/>
          <w:b/>
          <w:bCs/>
          <w:color w:val="auto"/>
        </w:rPr>
        <w:t>PESTLE Analysis for Hilton Hotels &amp; Resorts:</w:t>
      </w:r>
      <w:bookmarkEnd w:id="26"/>
      <w:bookmarkEnd w:id="27"/>
      <w:bookmarkEnd w:id="29"/>
    </w:p>
    <w:p w14:paraId="3D2199DD" w14:textId="77777777" w:rsidR="00F40639" w:rsidRPr="00F40639" w:rsidRDefault="00F40639" w:rsidP="00F40639"/>
    <w:p w14:paraId="2F8CD543" w14:textId="02C5C15D" w:rsidR="00F40639" w:rsidRPr="00FE1779" w:rsidRDefault="00F40639" w:rsidP="00FE1779">
      <w:pPr>
        <w:spacing w:after="0" w:line="360" w:lineRule="auto"/>
        <w:ind w:left="70"/>
        <w:rPr>
          <w:rFonts w:ascii="Arial" w:eastAsia="Times New Roman" w:hAnsi="Arial" w:cs="Arial"/>
          <w:kern w:val="0"/>
          <w:sz w:val="24"/>
          <w:szCs w:val="24"/>
          <w:lang w:eastAsia="en-GB"/>
          <w14:ligatures w14:val="none"/>
        </w:rPr>
      </w:pPr>
      <w:r w:rsidRPr="00F40639">
        <w:rPr>
          <w:rFonts w:ascii="Arial" w:eastAsia="Times New Roman" w:hAnsi="Arial" w:cs="Arial"/>
          <w:kern w:val="0"/>
          <w:sz w:val="24"/>
          <w:szCs w:val="24"/>
          <w:lang w:eastAsia="en-GB"/>
          <w14:ligatures w14:val="none"/>
        </w:rPr>
        <w:t>The study uses a PESTLE analysis to provide a thorough knowledge of the external variables impacting Hilton Hotels &amp; Resorts. PESTLE is an acronym for the following factors: Political, Economic, Social, Technological, Legal, and Environmental. The study team uses this analytical method to evaluate the macroenvironmental factors influencing the hospitality sector.</w:t>
      </w:r>
    </w:p>
    <w:p w14:paraId="3B8D048C" w14:textId="77777777" w:rsidR="00145A9C" w:rsidRPr="009057D9" w:rsidRDefault="00145A9C" w:rsidP="009057D9">
      <w:pPr>
        <w:spacing w:line="360" w:lineRule="auto"/>
        <w:rPr>
          <w:rFonts w:ascii="Arial" w:hAnsi="Arial" w:cs="Arial"/>
          <w:sz w:val="24"/>
          <w:szCs w:val="24"/>
        </w:rPr>
      </w:pPr>
    </w:p>
    <w:p w14:paraId="0A133644" w14:textId="7534D84A" w:rsidR="00C5421C" w:rsidRPr="009057D9" w:rsidRDefault="00C5421C" w:rsidP="006A6D21">
      <w:pPr>
        <w:pStyle w:val="Heading4"/>
        <w:numPr>
          <w:ilvl w:val="2"/>
          <w:numId w:val="5"/>
        </w:numPr>
        <w:spacing w:line="360" w:lineRule="auto"/>
        <w:rPr>
          <w:rFonts w:ascii="Arial" w:hAnsi="Arial" w:cs="Arial"/>
          <w:b/>
          <w:bCs/>
          <w:i w:val="0"/>
          <w:iCs w:val="0"/>
          <w:color w:val="auto"/>
          <w:sz w:val="24"/>
          <w:szCs w:val="24"/>
        </w:rPr>
      </w:pPr>
      <w:r w:rsidRPr="009057D9">
        <w:rPr>
          <w:rFonts w:ascii="Arial" w:hAnsi="Arial" w:cs="Arial"/>
          <w:b/>
          <w:bCs/>
          <w:i w:val="0"/>
          <w:iCs w:val="0"/>
          <w:color w:val="auto"/>
          <w:sz w:val="24"/>
          <w:szCs w:val="24"/>
        </w:rPr>
        <w:t xml:space="preserve"> </w:t>
      </w:r>
      <w:r w:rsidR="00145A9C" w:rsidRPr="009057D9">
        <w:rPr>
          <w:rFonts w:ascii="Arial" w:hAnsi="Arial" w:cs="Arial"/>
          <w:b/>
          <w:bCs/>
          <w:i w:val="0"/>
          <w:iCs w:val="0"/>
          <w:color w:val="auto"/>
          <w:sz w:val="24"/>
          <w:szCs w:val="24"/>
        </w:rPr>
        <w:t xml:space="preserve"> </w:t>
      </w:r>
      <w:r w:rsidRPr="009057D9">
        <w:rPr>
          <w:rFonts w:ascii="Arial" w:hAnsi="Arial" w:cs="Arial"/>
          <w:b/>
          <w:bCs/>
          <w:i w:val="0"/>
          <w:iCs w:val="0"/>
          <w:color w:val="auto"/>
          <w:sz w:val="24"/>
          <w:szCs w:val="24"/>
        </w:rPr>
        <w:t>Political Factors:</w:t>
      </w:r>
    </w:p>
    <w:p w14:paraId="1E157B70" w14:textId="44221612" w:rsidR="00C5421C" w:rsidRPr="009057D9" w:rsidRDefault="00126A9E" w:rsidP="009057D9">
      <w:pPr>
        <w:spacing w:line="360" w:lineRule="auto"/>
        <w:rPr>
          <w:rFonts w:ascii="Arial" w:hAnsi="Arial" w:cs="Arial"/>
          <w:sz w:val="24"/>
          <w:szCs w:val="24"/>
        </w:rPr>
      </w:pPr>
      <w:r w:rsidRPr="009057D9">
        <w:rPr>
          <w:rFonts w:ascii="Arial" w:hAnsi="Arial" w:cs="Arial"/>
          <w:sz w:val="24"/>
          <w:szCs w:val="24"/>
        </w:rPr>
        <w:t>Hilton operates internationally, and its activities are influenced by numerous political circumstances. Political stability and international relations both influence the hotel business. Changes in government rules, legislation, or geopolitical conflicts might affect Hilton's commercial operations</w:t>
      </w:r>
      <w:r w:rsidR="00C5421C" w:rsidRPr="009057D9">
        <w:rPr>
          <w:rFonts w:ascii="Arial" w:hAnsi="Arial" w:cs="Arial"/>
          <w:sz w:val="24"/>
          <w:szCs w:val="24"/>
        </w:rPr>
        <w:t>.</w:t>
      </w:r>
    </w:p>
    <w:p w14:paraId="392D3C06" w14:textId="55FBB771" w:rsidR="00C5421C" w:rsidRPr="009057D9" w:rsidRDefault="00C5421C" w:rsidP="006A6D21">
      <w:pPr>
        <w:pStyle w:val="Heading4"/>
        <w:numPr>
          <w:ilvl w:val="2"/>
          <w:numId w:val="5"/>
        </w:numPr>
        <w:spacing w:line="360" w:lineRule="auto"/>
        <w:rPr>
          <w:rFonts w:ascii="Arial" w:hAnsi="Arial" w:cs="Arial"/>
          <w:b/>
          <w:bCs/>
          <w:i w:val="0"/>
          <w:iCs w:val="0"/>
          <w:color w:val="auto"/>
          <w:sz w:val="24"/>
          <w:szCs w:val="24"/>
        </w:rPr>
      </w:pPr>
      <w:r w:rsidRPr="009057D9">
        <w:rPr>
          <w:rFonts w:ascii="Arial" w:hAnsi="Arial" w:cs="Arial"/>
          <w:b/>
          <w:bCs/>
          <w:i w:val="0"/>
          <w:iCs w:val="0"/>
          <w:color w:val="auto"/>
          <w:sz w:val="24"/>
          <w:szCs w:val="24"/>
        </w:rPr>
        <w:t>Economic Factors:</w:t>
      </w:r>
    </w:p>
    <w:p w14:paraId="43416E0D" w14:textId="77777777" w:rsidR="007A7248" w:rsidRPr="007A7248" w:rsidRDefault="007A7248" w:rsidP="007A7248">
      <w:pPr>
        <w:spacing w:after="0" w:line="360" w:lineRule="auto"/>
        <w:rPr>
          <w:rFonts w:ascii="Arial" w:eastAsia="Times New Roman" w:hAnsi="Arial" w:cs="Arial"/>
          <w:kern w:val="0"/>
          <w:sz w:val="24"/>
          <w:szCs w:val="24"/>
          <w:lang w:eastAsia="en-GB"/>
          <w14:ligatures w14:val="none"/>
        </w:rPr>
      </w:pPr>
      <w:r w:rsidRPr="007A7248">
        <w:rPr>
          <w:rFonts w:ascii="Arial" w:eastAsia="Times New Roman" w:hAnsi="Arial" w:cs="Arial"/>
          <w:kern w:val="0"/>
          <w:sz w:val="24"/>
          <w:szCs w:val="24"/>
          <w:lang w:eastAsia="en-GB"/>
          <w14:ligatures w14:val="none"/>
        </w:rPr>
        <w:t>Economic factors significantly impact the hotel industry. Economic fluctuations, currency exchange rates, and global economic trends can all affect Hilton.</w:t>
      </w:r>
    </w:p>
    <w:p w14:paraId="603E6D80" w14:textId="2CD17A05" w:rsidR="00126A9E" w:rsidRPr="009057D9" w:rsidRDefault="00126A9E" w:rsidP="009057D9">
      <w:pPr>
        <w:spacing w:line="360" w:lineRule="auto"/>
        <w:ind w:left="70"/>
        <w:rPr>
          <w:rFonts w:ascii="Arial" w:hAnsi="Arial" w:cs="Arial"/>
          <w:sz w:val="24"/>
          <w:szCs w:val="24"/>
        </w:rPr>
      </w:pPr>
      <w:r w:rsidRPr="009057D9">
        <w:rPr>
          <w:rFonts w:ascii="Arial" w:hAnsi="Arial" w:cs="Arial"/>
          <w:sz w:val="24"/>
          <w:szCs w:val="24"/>
        </w:rPr>
        <w:lastRenderedPageBreak/>
        <w:t xml:space="preserve"> Economic downturns may affect tourism and travel, which might reduce Hilton's income.</w:t>
      </w:r>
    </w:p>
    <w:p w14:paraId="05628441" w14:textId="2458FDC1" w:rsidR="00C5421C" w:rsidRPr="009057D9" w:rsidRDefault="00C5421C" w:rsidP="006A6D21">
      <w:pPr>
        <w:pStyle w:val="Heading4"/>
        <w:numPr>
          <w:ilvl w:val="2"/>
          <w:numId w:val="5"/>
        </w:numPr>
        <w:spacing w:line="360" w:lineRule="auto"/>
        <w:rPr>
          <w:rFonts w:ascii="Arial" w:hAnsi="Arial" w:cs="Arial"/>
          <w:b/>
          <w:bCs/>
          <w:i w:val="0"/>
          <w:iCs w:val="0"/>
          <w:color w:val="auto"/>
          <w:sz w:val="24"/>
          <w:szCs w:val="24"/>
        </w:rPr>
      </w:pPr>
      <w:r w:rsidRPr="009057D9">
        <w:rPr>
          <w:rFonts w:ascii="Arial" w:hAnsi="Arial" w:cs="Arial"/>
          <w:b/>
          <w:bCs/>
          <w:i w:val="0"/>
          <w:iCs w:val="0"/>
          <w:color w:val="auto"/>
          <w:sz w:val="24"/>
          <w:szCs w:val="24"/>
        </w:rPr>
        <w:t>Social Factors:</w:t>
      </w:r>
    </w:p>
    <w:p w14:paraId="4285DC16" w14:textId="61260484" w:rsidR="009057D9" w:rsidRPr="009057D9" w:rsidRDefault="009057D9" w:rsidP="009057D9">
      <w:pPr>
        <w:spacing w:line="360" w:lineRule="auto"/>
        <w:ind w:left="70"/>
        <w:rPr>
          <w:rFonts w:ascii="Arial" w:hAnsi="Arial" w:cs="Arial"/>
          <w:sz w:val="24"/>
          <w:szCs w:val="24"/>
        </w:rPr>
      </w:pPr>
      <w:r w:rsidRPr="009057D9">
        <w:rPr>
          <w:rFonts w:ascii="Arial" w:hAnsi="Arial" w:cs="Arial"/>
          <w:sz w:val="24"/>
          <w:szCs w:val="24"/>
        </w:rPr>
        <w:t xml:space="preserve">Demographics, cultural trends, and consumer behaviour are examples of social influences. Hilton must adapt to changing </w:t>
      </w:r>
      <w:r>
        <w:rPr>
          <w:rFonts w:ascii="Arial" w:hAnsi="Arial" w:cs="Arial"/>
          <w:sz w:val="24"/>
          <w:szCs w:val="24"/>
        </w:rPr>
        <w:t>society's</w:t>
      </w:r>
      <w:r w:rsidRPr="009057D9">
        <w:rPr>
          <w:rFonts w:ascii="Arial" w:hAnsi="Arial" w:cs="Arial"/>
          <w:sz w:val="24"/>
          <w:szCs w:val="24"/>
        </w:rPr>
        <w:t xml:space="preserve"> tastes, such as the increasing need for sustainable and environmentally friendly operations in the hotel industry.</w:t>
      </w:r>
    </w:p>
    <w:p w14:paraId="382FBC03" w14:textId="20BFC415" w:rsidR="00C5421C" w:rsidRPr="009057D9" w:rsidRDefault="00145A9C" w:rsidP="009057D9">
      <w:pPr>
        <w:pStyle w:val="Heading4"/>
        <w:spacing w:line="360" w:lineRule="auto"/>
        <w:rPr>
          <w:rFonts w:ascii="Arial" w:hAnsi="Arial" w:cs="Arial"/>
          <w:b/>
          <w:bCs/>
          <w:i w:val="0"/>
          <w:iCs w:val="0"/>
          <w:color w:val="auto"/>
          <w:sz w:val="24"/>
          <w:szCs w:val="24"/>
        </w:rPr>
      </w:pPr>
      <w:r w:rsidRPr="009057D9">
        <w:rPr>
          <w:rFonts w:ascii="Arial" w:hAnsi="Arial" w:cs="Arial"/>
          <w:b/>
          <w:bCs/>
          <w:i w:val="0"/>
          <w:iCs w:val="0"/>
          <w:color w:val="auto"/>
          <w:sz w:val="24"/>
          <w:szCs w:val="24"/>
        </w:rPr>
        <w:t>2.1.</w:t>
      </w:r>
      <w:r w:rsidR="00C5421C" w:rsidRPr="009057D9">
        <w:rPr>
          <w:rFonts w:ascii="Arial" w:hAnsi="Arial" w:cs="Arial"/>
          <w:b/>
          <w:bCs/>
          <w:i w:val="0"/>
          <w:iCs w:val="0"/>
          <w:color w:val="auto"/>
          <w:sz w:val="24"/>
          <w:szCs w:val="24"/>
        </w:rPr>
        <w:t>4. Technological Factors:</w:t>
      </w:r>
    </w:p>
    <w:p w14:paraId="1A4C90D7" w14:textId="726FAC9B" w:rsidR="00C5421C" w:rsidRPr="009057D9" w:rsidRDefault="009057D9" w:rsidP="009057D9">
      <w:pPr>
        <w:spacing w:line="360" w:lineRule="auto"/>
        <w:rPr>
          <w:rFonts w:ascii="Arial" w:hAnsi="Arial" w:cs="Arial"/>
          <w:sz w:val="24"/>
          <w:szCs w:val="24"/>
        </w:rPr>
      </w:pPr>
      <w:r w:rsidRPr="009057D9">
        <w:rPr>
          <w:rFonts w:ascii="Arial" w:hAnsi="Arial" w:cs="Arial"/>
          <w:sz w:val="24"/>
          <w:szCs w:val="24"/>
        </w:rPr>
        <w:t>Technology in the hospitality sector is essential. Incorporating digital tools for reservation, customer support, and personnel management, Hilton has embraced technology innovations. Remaining competitive requires keeping up with evolving technology.</w:t>
      </w:r>
    </w:p>
    <w:p w14:paraId="065D421B" w14:textId="3654F177" w:rsidR="00C5421C" w:rsidRPr="009057D9" w:rsidRDefault="00145A9C" w:rsidP="009057D9">
      <w:pPr>
        <w:pStyle w:val="Heading4"/>
        <w:spacing w:line="360" w:lineRule="auto"/>
        <w:rPr>
          <w:rFonts w:ascii="Arial" w:hAnsi="Arial" w:cs="Arial"/>
          <w:b/>
          <w:bCs/>
          <w:i w:val="0"/>
          <w:iCs w:val="0"/>
          <w:color w:val="auto"/>
          <w:sz w:val="24"/>
          <w:szCs w:val="24"/>
        </w:rPr>
      </w:pPr>
      <w:r w:rsidRPr="009057D9">
        <w:rPr>
          <w:rFonts w:ascii="Arial" w:hAnsi="Arial" w:cs="Arial"/>
          <w:b/>
          <w:bCs/>
          <w:i w:val="0"/>
          <w:iCs w:val="0"/>
          <w:color w:val="auto"/>
          <w:sz w:val="24"/>
          <w:szCs w:val="24"/>
        </w:rPr>
        <w:t>2.1.</w:t>
      </w:r>
      <w:r w:rsidR="00C5421C" w:rsidRPr="009057D9">
        <w:rPr>
          <w:rFonts w:ascii="Arial" w:hAnsi="Arial" w:cs="Arial"/>
          <w:b/>
          <w:bCs/>
          <w:i w:val="0"/>
          <w:iCs w:val="0"/>
          <w:color w:val="auto"/>
          <w:sz w:val="24"/>
          <w:szCs w:val="24"/>
        </w:rPr>
        <w:t>5. Legal Factors:</w:t>
      </w:r>
    </w:p>
    <w:p w14:paraId="42BDA98D" w14:textId="3D44620C" w:rsidR="00C5421C" w:rsidRPr="009057D9" w:rsidRDefault="009057D9" w:rsidP="009057D9">
      <w:pPr>
        <w:spacing w:line="360" w:lineRule="auto"/>
        <w:rPr>
          <w:rFonts w:ascii="Arial" w:hAnsi="Arial" w:cs="Arial"/>
          <w:sz w:val="24"/>
          <w:szCs w:val="24"/>
        </w:rPr>
      </w:pPr>
      <w:r w:rsidRPr="009057D9">
        <w:rPr>
          <w:rFonts w:ascii="Arial" w:hAnsi="Arial" w:cs="Arial"/>
          <w:sz w:val="24"/>
          <w:szCs w:val="24"/>
        </w:rPr>
        <w:t xml:space="preserve">Legal issues include following local and international rules and regulations. Hilton is obligated to comply with labour laws, safety regulations, and other legal mandates in the nations in which it conducts business. Regulation changes may </w:t>
      </w:r>
      <w:r>
        <w:rPr>
          <w:rFonts w:ascii="Arial" w:hAnsi="Arial" w:cs="Arial"/>
          <w:sz w:val="24"/>
          <w:szCs w:val="24"/>
        </w:rPr>
        <w:t>affect</w:t>
      </w:r>
      <w:r w:rsidRPr="009057D9">
        <w:rPr>
          <w:rFonts w:ascii="Arial" w:hAnsi="Arial" w:cs="Arial"/>
          <w:sz w:val="24"/>
          <w:szCs w:val="24"/>
        </w:rPr>
        <w:t xml:space="preserve"> hiring and operating procedures</w:t>
      </w:r>
      <w:r w:rsidR="00C5421C" w:rsidRPr="009057D9">
        <w:rPr>
          <w:rFonts w:ascii="Arial" w:hAnsi="Arial" w:cs="Arial"/>
          <w:sz w:val="24"/>
          <w:szCs w:val="24"/>
        </w:rPr>
        <w:t>.</w:t>
      </w:r>
    </w:p>
    <w:p w14:paraId="011E525B" w14:textId="71B8F263" w:rsidR="00C5421C" w:rsidRPr="009057D9" w:rsidRDefault="004209BF" w:rsidP="009057D9">
      <w:pPr>
        <w:pStyle w:val="Heading4"/>
        <w:spacing w:line="360" w:lineRule="auto"/>
        <w:rPr>
          <w:rFonts w:ascii="Arial" w:hAnsi="Arial" w:cs="Arial"/>
          <w:b/>
          <w:bCs/>
          <w:i w:val="0"/>
          <w:iCs w:val="0"/>
          <w:color w:val="auto"/>
          <w:sz w:val="24"/>
          <w:szCs w:val="24"/>
        </w:rPr>
      </w:pPr>
      <w:r w:rsidRPr="009057D9">
        <w:rPr>
          <w:rFonts w:ascii="Arial" w:hAnsi="Arial" w:cs="Arial"/>
          <w:b/>
          <w:bCs/>
          <w:i w:val="0"/>
          <w:iCs w:val="0"/>
          <w:color w:val="auto"/>
          <w:sz w:val="24"/>
          <w:szCs w:val="24"/>
        </w:rPr>
        <w:t>2.1.</w:t>
      </w:r>
      <w:r w:rsidR="00C5421C" w:rsidRPr="009057D9">
        <w:rPr>
          <w:rFonts w:ascii="Arial" w:hAnsi="Arial" w:cs="Arial"/>
          <w:b/>
          <w:bCs/>
          <w:i w:val="0"/>
          <w:iCs w:val="0"/>
          <w:color w:val="auto"/>
          <w:sz w:val="24"/>
          <w:szCs w:val="24"/>
        </w:rPr>
        <w:t>6. Environmental Factors:</w:t>
      </w:r>
    </w:p>
    <w:p w14:paraId="34ECDC89" w14:textId="6FC09462" w:rsidR="001F2F58" w:rsidRPr="009057D9" w:rsidRDefault="009057D9" w:rsidP="009057D9">
      <w:pPr>
        <w:spacing w:line="360" w:lineRule="auto"/>
        <w:rPr>
          <w:rFonts w:ascii="Arial" w:hAnsi="Arial" w:cs="Arial"/>
          <w:sz w:val="24"/>
          <w:szCs w:val="24"/>
        </w:rPr>
      </w:pPr>
      <w:r w:rsidRPr="009057D9">
        <w:rPr>
          <w:rFonts w:ascii="Arial" w:hAnsi="Arial" w:cs="Arial"/>
          <w:sz w:val="24"/>
          <w:szCs w:val="24"/>
        </w:rPr>
        <w:t>In the hotel sector, environmental sustainability is becoming more and more crucial. Hilton has lessened its influence on the environment by implementing eco-friendly policies and programmes. It is in line with current industry trends to promote and adapt to sustainability.</w:t>
      </w:r>
      <w:bookmarkEnd w:id="28"/>
    </w:p>
    <w:p w14:paraId="03A5E16A" w14:textId="77777777" w:rsidR="00B801EB" w:rsidRDefault="00B801EB" w:rsidP="00B801EB"/>
    <w:p w14:paraId="69CE217A" w14:textId="4C4A4053" w:rsidR="004209BF" w:rsidRDefault="00B801EB" w:rsidP="006A6D21">
      <w:pPr>
        <w:pStyle w:val="Heading3"/>
        <w:numPr>
          <w:ilvl w:val="1"/>
          <w:numId w:val="5"/>
        </w:numPr>
        <w:rPr>
          <w:rFonts w:ascii="Arial" w:hAnsi="Arial" w:cs="Arial"/>
          <w:b/>
          <w:bCs/>
          <w:color w:val="auto"/>
        </w:rPr>
      </w:pPr>
      <w:bookmarkStart w:id="30" w:name="_Toc160385155"/>
      <w:bookmarkStart w:id="31" w:name="_Toc160385426"/>
      <w:bookmarkStart w:id="32" w:name="_Toc160386589"/>
      <w:r w:rsidRPr="009126C4">
        <w:rPr>
          <w:rFonts w:ascii="Arial" w:hAnsi="Arial" w:cs="Arial"/>
          <w:b/>
          <w:bCs/>
          <w:color w:val="auto"/>
        </w:rPr>
        <w:t>Existing Research on Work Modes in Hospitality:</w:t>
      </w:r>
      <w:bookmarkEnd w:id="30"/>
      <w:bookmarkEnd w:id="31"/>
      <w:bookmarkEnd w:id="32"/>
      <w:r w:rsidR="004209BF" w:rsidRPr="009126C4">
        <w:rPr>
          <w:rFonts w:ascii="Arial" w:hAnsi="Arial" w:cs="Arial"/>
          <w:b/>
          <w:bCs/>
          <w:color w:val="auto"/>
        </w:rPr>
        <w:t xml:space="preserve"> </w:t>
      </w:r>
    </w:p>
    <w:p w14:paraId="0D4AEF59" w14:textId="77777777" w:rsidR="009126C4" w:rsidRPr="009126C4" w:rsidRDefault="009126C4" w:rsidP="009126C4"/>
    <w:p w14:paraId="58E373DB" w14:textId="19002F25" w:rsidR="00482070" w:rsidRPr="007A599D" w:rsidRDefault="007A599D" w:rsidP="007A599D">
      <w:pPr>
        <w:spacing w:line="360" w:lineRule="auto"/>
        <w:rPr>
          <w:rFonts w:ascii="Arial" w:hAnsi="Arial" w:cs="Arial"/>
          <w:sz w:val="24"/>
          <w:szCs w:val="24"/>
        </w:rPr>
      </w:pPr>
      <w:r w:rsidRPr="007A599D">
        <w:rPr>
          <w:rFonts w:ascii="Arial" w:hAnsi="Arial" w:cs="Arial"/>
          <w:sz w:val="24"/>
          <w:szCs w:val="24"/>
        </w:rPr>
        <w:t>Researchers such as Smith and Johnson (2019) have investigated the positive and negative aspects of flexible work schedules in the hospitality sector. Their research led them to the conclusion that meeting the needs of both visitors and staff would need a balanced strategy. Furthermore, research conducted by Rodriguez et al. (2019) provides insight into how modern technology is changing the nature of work, specifically focusing on how the hospitality industry is utilising digital technologies to increase productivity.</w:t>
      </w:r>
    </w:p>
    <w:p w14:paraId="28E08249" w14:textId="4EE098FC" w:rsidR="00482070" w:rsidRPr="009126C4" w:rsidRDefault="00482070" w:rsidP="006A6D21">
      <w:pPr>
        <w:pStyle w:val="Heading4"/>
        <w:numPr>
          <w:ilvl w:val="2"/>
          <w:numId w:val="5"/>
        </w:numPr>
        <w:spacing w:line="360" w:lineRule="auto"/>
        <w:rPr>
          <w:rFonts w:ascii="Arial" w:hAnsi="Arial" w:cs="Arial"/>
          <w:b/>
          <w:bCs/>
          <w:i w:val="0"/>
          <w:iCs w:val="0"/>
          <w:color w:val="auto"/>
          <w:sz w:val="24"/>
          <w:szCs w:val="24"/>
        </w:rPr>
      </w:pPr>
      <w:r w:rsidRPr="009126C4">
        <w:rPr>
          <w:rFonts w:ascii="Arial" w:hAnsi="Arial" w:cs="Arial"/>
          <w:b/>
          <w:bCs/>
          <w:i w:val="0"/>
          <w:iCs w:val="0"/>
          <w:color w:val="auto"/>
          <w:sz w:val="24"/>
          <w:szCs w:val="24"/>
        </w:rPr>
        <w:lastRenderedPageBreak/>
        <w:t xml:space="preserve">Talent Management and Discretionary Work </w:t>
      </w:r>
      <w:proofErr w:type="spellStart"/>
      <w:r w:rsidRPr="009126C4">
        <w:rPr>
          <w:rFonts w:ascii="Arial" w:hAnsi="Arial" w:cs="Arial"/>
          <w:b/>
          <w:bCs/>
          <w:i w:val="0"/>
          <w:iCs w:val="0"/>
          <w:color w:val="auto"/>
          <w:sz w:val="24"/>
          <w:szCs w:val="24"/>
        </w:rPr>
        <w:t>Behavior</w:t>
      </w:r>
      <w:proofErr w:type="spellEnd"/>
      <w:r w:rsidRPr="009126C4">
        <w:rPr>
          <w:rFonts w:ascii="Arial" w:hAnsi="Arial" w:cs="Arial"/>
          <w:b/>
          <w:bCs/>
          <w:i w:val="0"/>
          <w:iCs w:val="0"/>
          <w:color w:val="auto"/>
          <w:sz w:val="24"/>
          <w:szCs w:val="24"/>
        </w:rPr>
        <w:t>:</w:t>
      </w:r>
    </w:p>
    <w:p w14:paraId="67DEE820" w14:textId="77777777" w:rsidR="009126C4" w:rsidRPr="009126C4" w:rsidRDefault="009126C4" w:rsidP="009126C4">
      <w:pPr>
        <w:spacing w:line="360" w:lineRule="auto"/>
        <w:rPr>
          <w:rFonts w:ascii="Arial" w:hAnsi="Arial" w:cs="Arial"/>
          <w:sz w:val="24"/>
          <w:szCs w:val="24"/>
        </w:rPr>
      </w:pPr>
      <w:r w:rsidRPr="009126C4">
        <w:rPr>
          <w:rFonts w:ascii="Arial" w:hAnsi="Arial" w:cs="Arial"/>
          <w:sz w:val="24"/>
          <w:szCs w:val="24"/>
        </w:rPr>
        <w:t>Edeh, O. et al. (2022) explored how talent management affects discretionary work conduct in Nigerian hospitality organisations.</w:t>
      </w:r>
    </w:p>
    <w:p w14:paraId="49339294" w14:textId="6D7C0E81" w:rsidR="00482070" w:rsidRPr="009126C4" w:rsidRDefault="009126C4" w:rsidP="009126C4">
      <w:pPr>
        <w:spacing w:line="360" w:lineRule="auto"/>
        <w:rPr>
          <w:rFonts w:ascii="Arial" w:hAnsi="Arial" w:cs="Arial"/>
          <w:sz w:val="24"/>
          <w:szCs w:val="24"/>
        </w:rPr>
      </w:pPr>
      <w:r w:rsidRPr="009126C4">
        <w:rPr>
          <w:rFonts w:ascii="Arial" w:hAnsi="Arial" w:cs="Arial"/>
          <w:sz w:val="24"/>
          <w:szCs w:val="24"/>
        </w:rPr>
        <w:t xml:space="preserve">   The propensity of individuals to take on responsibilities outside of their formal job positions is favourably impacted by effective people management techniques, which include talent acquisition, development, and retention. Talent management priorities within an organisation encourage more flexible work practices.</w:t>
      </w:r>
    </w:p>
    <w:p w14:paraId="5A8B1832" w14:textId="7C17DF64" w:rsidR="00482070" w:rsidRPr="00597F05" w:rsidRDefault="00482070" w:rsidP="006A6D21">
      <w:pPr>
        <w:pStyle w:val="Heading4"/>
        <w:numPr>
          <w:ilvl w:val="2"/>
          <w:numId w:val="5"/>
        </w:numPr>
        <w:spacing w:line="360" w:lineRule="auto"/>
        <w:rPr>
          <w:rFonts w:ascii="Arial" w:hAnsi="Arial" w:cs="Arial"/>
          <w:b/>
          <w:bCs/>
          <w:i w:val="0"/>
          <w:iCs w:val="0"/>
          <w:color w:val="auto"/>
          <w:sz w:val="24"/>
          <w:szCs w:val="24"/>
        </w:rPr>
      </w:pPr>
      <w:r w:rsidRPr="00597F05">
        <w:rPr>
          <w:rFonts w:ascii="Arial" w:hAnsi="Arial" w:cs="Arial"/>
          <w:b/>
          <w:bCs/>
          <w:i w:val="0"/>
          <w:iCs w:val="0"/>
          <w:color w:val="auto"/>
          <w:sz w:val="24"/>
          <w:szCs w:val="24"/>
        </w:rPr>
        <w:t xml:space="preserve"> Employee Turnover Factors:</w:t>
      </w:r>
    </w:p>
    <w:p w14:paraId="29A23D79" w14:textId="2416F948" w:rsidR="00482070" w:rsidRPr="00597F05" w:rsidRDefault="00482070" w:rsidP="00597F05">
      <w:pPr>
        <w:spacing w:line="360" w:lineRule="auto"/>
        <w:rPr>
          <w:rFonts w:ascii="Arial" w:hAnsi="Arial" w:cs="Arial"/>
          <w:sz w:val="24"/>
          <w:szCs w:val="24"/>
        </w:rPr>
      </w:pPr>
      <w:r w:rsidRPr="00597F05">
        <w:rPr>
          <w:rFonts w:ascii="Arial" w:hAnsi="Arial" w:cs="Arial"/>
          <w:sz w:val="24"/>
          <w:szCs w:val="24"/>
        </w:rPr>
        <w:t xml:space="preserve">   </w:t>
      </w:r>
      <w:r w:rsidR="00597F05" w:rsidRPr="00597F05">
        <w:rPr>
          <w:rFonts w:ascii="Arial" w:hAnsi="Arial" w:cs="Arial"/>
          <w:sz w:val="24"/>
          <w:szCs w:val="24"/>
        </w:rPr>
        <w:t>Park and Min (2020) investigated the factors that contribute to employee turnover in the hotel business. These elements were divided into individual, team, and organisational dimensions by the review. This knowledge helps companies reduce unemployment and raise morale.</w:t>
      </w:r>
    </w:p>
    <w:p w14:paraId="501D13B6" w14:textId="77777777" w:rsidR="00482070" w:rsidRPr="00597F05" w:rsidRDefault="00482070" w:rsidP="00597F05">
      <w:pPr>
        <w:spacing w:line="360" w:lineRule="auto"/>
        <w:rPr>
          <w:rFonts w:ascii="Arial" w:hAnsi="Arial" w:cs="Arial"/>
          <w:sz w:val="24"/>
          <w:szCs w:val="24"/>
        </w:rPr>
      </w:pPr>
    </w:p>
    <w:p w14:paraId="068A1545" w14:textId="70743349" w:rsidR="00482070" w:rsidRPr="00597F05" w:rsidRDefault="00482070" w:rsidP="006A6D21">
      <w:pPr>
        <w:pStyle w:val="Heading4"/>
        <w:numPr>
          <w:ilvl w:val="2"/>
          <w:numId w:val="5"/>
        </w:numPr>
        <w:spacing w:line="360" w:lineRule="auto"/>
        <w:rPr>
          <w:rFonts w:ascii="Arial" w:hAnsi="Arial" w:cs="Arial"/>
          <w:b/>
          <w:bCs/>
          <w:i w:val="0"/>
          <w:iCs w:val="0"/>
          <w:color w:val="auto"/>
          <w:sz w:val="24"/>
          <w:szCs w:val="24"/>
        </w:rPr>
      </w:pPr>
      <w:r w:rsidRPr="00597F05">
        <w:rPr>
          <w:rFonts w:ascii="Arial" w:hAnsi="Arial" w:cs="Arial"/>
          <w:b/>
          <w:bCs/>
          <w:i w:val="0"/>
          <w:iCs w:val="0"/>
          <w:color w:val="auto"/>
          <w:sz w:val="24"/>
          <w:szCs w:val="24"/>
        </w:rPr>
        <w:t xml:space="preserve"> Work-Life Balance and Well-Being:</w:t>
      </w:r>
    </w:p>
    <w:p w14:paraId="1FAAE55B" w14:textId="26214D21" w:rsidR="00482070" w:rsidRPr="00597F05" w:rsidRDefault="00597F05" w:rsidP="00597F05">
      <w:pPr>
        <w:spacing w:line="360" w:lineRule="auto"/>
        <w:rPr>
          <w:rFonts w:ascii="Arial" w:hAnsi="Arial" w:cs="Arial"/>
          <w:sz w:val="24"/>
          <w:szCs w:val="24"/>
        </w:rPr>
      </w:pPr>
      <w:r w:rsidRPr="00597F05">
        <w:rPr>
          <w:rFonts w:ascii="Arial" w:hAnsi="Arial" w:cs="Arial"/>
          <w:sz w:val="24"/>
          <w:szCs w:val="24"/>
        </w:rPr>
        <w:t>Fang et al. (2019) explored how work-family conflict (WFC) affects workers' well-being. The study found that WFC had a detrimental impact on physical well-being, psychological health, and organisational commitment. Sustaining a positive work-life balance is essential for employees' happiness and productivity</w:t>
      </w:r>
      <w:r w:rsidR="00482070" w:rsidRPr="00597F05">
        <w:rPr>
          <w:rFonts w:ascii="Arial" w:hAnsi="Arial" w:cs="Arial"/>
          <w:sz w:val="24"/>
          <w:szCs w:val="24"/>
        </w:rPr>
        <w:t>.</w:t>
      </w:r>
    </w:p>
    <w:p w14:paraId="7A2D9D1C" w14:textId="77777777" w:rsidR="00482070" w:rsidRPr="00A74CAA" w:rsidRDefault="00482070" w:rsidP="00482070">
      <w:pPr>
        <w:rPr>
          <w:b/>
          <w:bCs/>
        </w:rPr>
      </w:pPr>
    </w:p>
    <w:p w14:paraId="42F13F32" w14:textId="1328872C" w:rsidR="00482070" w:rsidRPr="00A74CAA" w:rsidRDefault="00482070" w:rsidP="006A6D21">
      <w:pPr>
        <w:pStyle w:val="Heading4"/>
        <w:numPr>
          <w:ilvl w:val="2"/>
          <w:numId w:val="5"/>
        </w:numPr>
        <w:spacing w:line="360" w:lineRule="auto"/>
        <w:rPr>
          <w:rFonts w:ascii="Arial" w:hAnsi="Arial" w:cs="Arial"/>
          <w:b/>
          <w:bCs/>
          <w:i w:val="0"/>
          <w:iCs w:val="0"/>
          <w:color w:val="auto"/>
          <w:sz w:val="24"/>
          <w:szCs w:val="24"/>
        </w:rPr>
      </w:pPr>
      <w:r w:rsidRPr="00A74CAA">
        <w:rPr>
          <w:rFonts w:ascii="Arial" w:hAnsi="Arial" w:cs="Arial"/>
          <w:b/>
          <w:bCs/>
          <w:i w:val="0"/>
          <w:iCs w:val="0"/>
          <w:color w:val="auto"/>
          <w:sz w:val="24"/>
          <w:szCs w:val="24"/>
        </w:rPr>
        <w:t>Organizational Commitment and Social Exchange:</w:t>
      </w:r>
    </w:p>
    <w:p w14:paraId="4ACCF04C" w14:textId="4B6C3E16" w:rsidR="00482070" w:rsidRDefault="00A74CAA" w:rsidP="00A74CAA">
      <w:pPr>
        <w:spacing w:line="360" w:lineRule="auto"/>
      </w:pPr>
      <w:r w:rsidRPr="00A74CAA">
        <w:rPr>
          <w:rFonts w:ascii="Arial" w:hAnsi="Arial" w:cs="Arial"/>
          <w:sz w:val="24"/>
          <w:szCs w:val="24"/>
        </w:rPr>
        <w:t>Bae (2023) investigated the impact of different internal connections inside an organisation on employees' propensity to stay. The study discovered a link between internal service quality, perceived organisational support, and organisational commitment in the hotel business. Hospitality managers should concentrate on strengthening interpersonal ties and creating a feeling of community among employees to increase organisational commitment.</w:t>
      </w:r>
    </w:p>
    <w:p w14:paraId="332B6FD9" w14:textId="01BC7243" w:rsidR="00482070" w:rsidRPr="00A74CAA" w:rsidRDefault="00482070" w:rsidP="006A6D21">
      <w:pPr>
        <w:pStyle w:val="Heading4"/>
        <w:numPr>
          <w:ilvl w:val="2"/>
          <w:numId w:val="5"/>
        </w:numPr>
        <w:spacing w:line="360" w:lineRule="auto"/>
        <w:rPr>
          <w:rFonts w:ascii="Arial" w:hAnsi="Arial" w:cs="Arial"/>
          <w:b/>
          <w:bCs/>
          <w:i w:val="0"/>
          <w:iCs w:val="0"/>
          <w:color w:val="auto"/>
          <w:sz w:val="24"/>
          <w:szCs w:val="24"/>
        </w:rPr>
      </w:pPr>
      <w:r w:rsidRPr="00A74CAA">
        <w:rPr>
          <w:rFonts w:ascii="Arial" w:hAnsi="Arial" w:cs="Arial"/>
          <w:b/>
          <w:bCs/>
          <w:i w:val="0"/>
          <w:iCs w:val="0"/>
          <w:color w:val="auto"/>
          <w:sz w:val="24"/>
          <w:szCs w:val="24"/>
        </w:rPr>
        <w:t xml:space="preserve"> COVID-19 Pandemic Impact:</w:t>
      </w:r>
    </w:p>
    <w:p w14:paraId="4C743FE2" w14:textId="05E081D7" w:rsidR="00A74CAA" w:rsidRPr="00A74CAA" w:rsidRDefault="00A74CAA" w:rsidP="00A74CAA">
      <w:pPr>
        <w:spacing w:line="360" w:lineRule="auto"/>
        <w:rPr>
          <w:rFonts w:ascii="Arial" w:hAnsi="Arial" w:cs="Arial"/>
          <w:sz w:val="24"/>
          <w:szCs w:val="24"/>
        </w:rPr>
      </w:pPr>
      <w:r w:rsidRPr="00A74CAA">
        <w:rPr>
          <w:rFonts w:ascii="Arial" w:hAnsi="Arial" w:cs="Arial"/>
          <w:sz w:val="24"/>
          <w:szCs w:val="24"/>
        </w:rPr>
        <w:t>Edeh et al. (2022) investigated the impact of pandemic-induced talent reduction on discretionary work behaviour. Effective personnel management may prevent negative repercussions during crises and keep employees engaged.</w:t>
      </w:r>
    </w:p>
    <w:p w14:paraId="02A61A42" w14:textId="7A3E48EB" w:rsidR="003F37F3" w:rsidRPr="00A74CAA" w:rsidRDefault="00032897" w:rsidP="006A6D21">
      <w:pPr>
        <w:pStyle w:val="Heading3"/>
        <w:numPr>
          <w:ilvl w:val="1"/>
          <w:numId w:val="5"/>
        </w:numPr>
        <w:spacing w:line="360" w:lineRule="auto"/>
        <w:rPr>
          <w:rFonts w:ascii="Arial" w:hAnsi="Arial" w:cs="Arial"/>
          <w:b/>
          <w:bCs/>
          <w:color w:val="auto"/>
        </w:rPr>
      </w:pPr>
      <w:bookmarkStart w:id="33" w:name="_Toc160385156"/>
      <w:bookmarkStart w:id="34" w:name="_Toc160385427"/>
      <w:bookmarkStart w:id="35" w:name="_Toc160386590"/>
      <w:r w:rsidRPr="00A74CAA">
        <w:rPr>
          <w:rFonts w:ascii="Arial" w:hAnsi="Arial" w:cs="Arial"/>
          <w:b/>
          <w:bCs/>
          <w:color w:val="auto"/>
        </w:rPr>
        <w:lastRenderedPageBreak/>
        <w:t>I</w:t>
      </w:r>
      <w:r w:rsidR="003F37F3" w:rsidRPr="00A74CAA">
        <w:rPr>
          <w:rFonts w:ascii="Arial" w:hAnsi="Arial" w:cs="Arial"/>
          <w:b/>
          <w:bCs/>
          <w:color w:val="auto"/>
        </w:rPr>
        <w:t>ndustry trends in the hospitality sector</w:t>
      </w:r>
      <w:bookmarkEnd w:id="33"/>
      <w:bookmarkEnd w:id="34"/>
      <w:bookmarkEnd w:id="35"/>
    </w:p>
    <w:p w14:paraId="0D33C249" w14:textId="3B1A80A3" w:rsidR="00A74CAA" w:rsidRPr="00FE1779" w:rsidRDefault="00A74CAA" w:rsidP="00FE1779">
      <w:pPr>
        <w:spacing w:line="360" w:lineRule="auto"/>
        <w:rPr>
          <w:rFonts w:ascii="Arial" w:hAnsi="Arial" w:cs="Arial"/>
          <w:sz w:val="24"/>
          <w:szCs w:val="24"/>
        </w:rPr>
      </w:pPr>
      <w:r w:rsidRPr="00A74CAA">
        <w:rPr>
          <w:rFonts w:ascii="Arial" w:hAnsi="Arial" w:cs="Arial"/>
          <w:sz w:val="24"/>
          <w:szCs w:val="24"/>
        </w:rPr>
        <w:t>The hospitality industry has been undergoing significant transformations, shaped by technological advancements, evolving consumer preferences, and a deeper focus on sustainability</w:t>
      </w:r>
    </w:p>
    <w:p w14:paraId="48961D43" w14:textId="77777777" w:rsidR="00A74CAA" w:rsidRPr="00A74CAA" w:rsidRDefault="00A74CAA" w:rsidP="00A74CAA"/>
    <w:p w14:paraId="52CE28F2" w14:textId="77777777" w:rsidR="003F37F3" w:rsidRPr="00E76787" w:rsidRDefault="003F37F3" w:rsidP="006A6D21">
      <w:pPr>
        <w:pStyle w:val="ListParagraph"/>
        <w:numPr>
          <w:ilvl w:val="2"/>
          <w:numId w:val="5"/>
        </w:numPr>
        <w:spacing w:line="360" w:lineRule="auto"/>
        <w:rPr>
          <w:rFonts w:ascii="Arial" w:eastAsiaTheme="majorEastAsia" w:hAnsi="Arial" w:cs="Arial"/>
          <w:b/>
          <w:bCs/>
          <w:sz w:val="24"/>
          <w:szCs w:val="24"/>
        </w:rPr>
      </w:pPr>
      <w:r w:rsidRPr="00E76787">
        <w:rPr>
          <w:rFonts w:ascii="Arial" w:eastAsiaTheme="majorEastAsia" w:hAnsi="Arial" w:cs="Arial"/>
          <w:b/>
          <w:bCs/>
          <w:sz w:val="24"/>
          <w:szCs w:val="24"/>
        </w:rPr>
        <w:t xml:space="preserve">Artificial Intelligence and Technology: </w:t>
      </w:r>
    </w:p>
    <w:p w14:paraId="00BED967" w14:textId="1F531EB8" w:rsidR="003F37F3" w:rsidRPr="00E76787" w:rsidRDefault="003F37F3" w:rsidP="00E76787">
      <w:pPr>
        <w:spacing w:line="360" w:lineRule="auto"/>
        <w:ind w:left="70"/>
        <w:rPr>
          <w:rFonts w:ascii="Arial" w:eastAsiaTheme="majorEastAsia" w:hAnsi="Arial" w:cs="Arial"/>
          <w:sz w:val="24"/>
          <w:szCs w:val="24"/>
        </w:rPr>
      </w:pPr>
      <w:r w:rsidRPr="00E76787">
        <w:rPr>
          <w:rFonts w:ascii="Arial" w:hAnsi="Arial" w:cs="Arial"/>
          <w:sz w:val="24"/>
          <w:szCs w:val="24"/>
        </w:rPr>
        <w:t>The adoption of AI and technology is revolutionizing hospitality. From chatbots to personalized recommendations, technology enhances guest experiences and streamlines operations</w:t>
      </w:r>
      <w:r w:rsidRPr="00E76787">
        <w:rPr>
          <w:rFonts w:ascii="Arial" w:eastAsiaTheme="majorEastAsia" w:hAnsi="Arial" w:cs="Arial"/>
          <w:sz w:val="24"/>
          <w:szCs w:val="24"/>
        </w:rPr>
        <w:t>.</w:t>
      </w:r>
    </w:p>
    <w:p w14:paraId="33F97F94" w14:textId="77777777" w:rsidR="003F37F3" w:rsidRPr="00E76787" w:rsidRDefault="003F37F3" w:rsidP="006A6D21">
      <w:pPr>
        <w:pStyle w:val="Heading4"/>
        <w:numPr>
          <w:ilvl w:val="2"/>
          <w:numId w:val="5"/>
        </w:numPr>
        <w:spacing w:line="360" w:lineRule="auto"/>
        <w:rPr>
          <w:rFonts w:ascii="Arial" w:hAnsi="Arial" w:cs="Arial"/>
          <w:b/>
          <w:bCs/>
          <w:i w:val="0"/>
          <w:iCs w:val="0"/>
          <w:color w:val="auto"/>
          <w:sz w:val="24"/>
          <w:szCs w:val="24"/>
        </w:rPr>
      </w:pPr>
      <w:r w:rsidRPr="00E76787">
        <w:rPr>
          <w:rFonts w:ascii="Arial" w:hAnsi="Arial" w:cs="Arial"/>
          <w:b/>
          <w:bCs/>
          <w:i w:val="0"/>
          <w:iCs w:val="0"/>
          <w:color w:val="auto"/>
          <w:sz w:val="24"/>
          <w:szCs w:val="24"/>
        </w:rPr>
        <w:t xml:space="preserve">Green Initiatives: </w:t>
      </w:r>
    </w:p>
    <w:p w14:paraId="1873B94E" w14:textId="0284994B" w:rsidR="003F37F3" w:rsidRPr="00E76787" w:rsidRDefault="003F37F3" w:rsidP="00E76787">
      <w:pPr>
        <w:spacing w:line="360" w:lineRule="auto"/>
        <w:rPr>
          <w:rFonts w:ascii="Arial" w:hAnsi="Arial" w:cs="Arial"/>
          <w:sz w:val="24"/>
          <w:szCs w:val="24"/>
        </w:rPr>
      </w:pPr>
      <w:r w:rsidRPr="00E76787">
        <w:rPr>
          <w:rFonts w:ascii="Arial" w:hAnsi="Arial" w:cs="Arial"/>
          <w:sz w:val="24"/>
          <w:szCs w:val="24"/>
        </w:rPr>
        <w:t>Sustainability remains a priority. Hotels and restaurants are implementing eco-friendly practices, reducing waste, and promoting responsible tourism</w:t>
      </w:r>
    </w:p>
    <w:p w14:paraId="60F4E5B6" w14:textId="77777777" w:rsidR="003F37F3" w:rsidRPr="00E76787" w:rsidRDefault="003F37F3" w:rsidP="00E76787">
      <w:pPr>
        <w:spacing w:line="360" w:lineRule="auto"/>
        <w:rPr>
          <w:rFonts w:ascii="Arial" w:hAnsi="Arial" w:cs="Arial"/>
          <w:sz w:val="24"/>
          <w:szCs w:val="24"/>
        </w:rPr>
      </w:pPr>
    </w:p>
    <w:p w14:paraId="44E3197A" w14:textId="77777777" w:rsidR="00482070" w:rsidRPr="00E76787" w:rsidRDefault="00482070" w:rsidP="00E76787">
      <w:pPr>
        <w:spacing w:line="360" w:lineRule="auto"/>
        <w:rPr>
          <w:rFonts w:ascii="Arial" w:hAnsi="Arial" w:cs="Arial"/>
          <w:sz w:val="24"/>
          <w:szCs w:val="24"/>
        </w:rPr>
      </w:pPr>
    </w:p>
    <w:p w14:paraId="2867428C" w14:textId="3BAAAEA4" w:rsidR="00F40639" w:rsidRPr="006A6D21" w:rsidRDefault="00B801EB" w:rsidP="00F40639">
      <w:pPr>
        <w:pStyle w:val="Heading3"/>
        <w:numPr>
          <w:ilvl w:val="1"/>
          <w:numId w:val="5"/>
        </w:numPr>
        <w:spacing w:line="360" w:lineRule="auto"/>
        <w:rPr>
          <w:rFonts w:ascii="Arial" w:hAnsi="Arial" w:cs="Arial"/>
          <w:b/>
          <w:bCs/>
          <w:color w:val="auto"/>
        </w:rPr>
      </w:pPr>
      <w:bookmarkStart w:id="36" w:name="_Toc160385157"/>
      <w:bookmarkStart w:id="37" w:name="_Toc160385428"/>
      <w:bookmarkStart w:id="38" w:name="_Toc160386591"/>
      <w:r w:rsidRPr="00E76787">
        <w:rPr>
          <w:rFonts w:ascii="Arial" w:hAnsi="Arial" w:cs="Arial"/>
          <w:b/>
          <w:bCs/>
          <w:color w:val="auto"/>
        </w:rPr>
        <w:t>Examples of Employee Monitoring at Hilton Hotels &amp; Resorts:</w:t>
      </w:r>
      <w:bookmarkEnd w:id="36"/>
      <w:bookmarkEnd w:id="37"/>
      <w:bookmarkEnd w:id="38"/>
    </w:p>
    <w:p w14:paraId="40302A37" w14:textId="4CB93CE8" w:rsidR="00F40639" w:rsidRDefault="00F40639" w:rsidP="00F40639">
      <w:pPr>
        <w:spacing w:line="360" w:lineRule="auto"/>
        <w:rPr>
          <w:rFonts w:ascii="Arial" w:hAnsi="Arial" w:cs="Arial"/>
          <w:sz w:val="24"/>
          <w:szCs w:val="24"/>
        </w:rPr>
      </w:pPr>
      <w:r w:rsidRPr="00F40639">
        <w:rPr>
          <w:rFonts w:ascii="Arial" w:hAnsi="Arial" w:cs="Arial"/>
          <w:sz w:val="24"/>
          <w:szCs w:val="24"/>
        </w:rPr>
        <w:t>The exploration of how industry leaders such as Marriott, IHG, and Radisson manage employee performance provides valuable benchmarks for the study. For instance, Marriott International's emphasis on flexibility in work schedules aligns with the exploration of different work modes. Their investment in training programs for digital skills echoes the recommendation for personalized training at Hilton. Drawing parallels between these examples and the proposed solutions helps contextualize the applicability of best practices within the specific research focus</w:t>
      </w:r>
    </w:p>
    <w:p w14:paraId="5E834637" w14:textId="77777777" w:rsidR="006A6D21" w:rsidRPr="00F40639" w:rsidRDefault="006A6D21" w:rsidP="00F40639">
      <w:pPr>
        <w:spacing w:line="360" w:lineRule="auto"/>
        <w:rPr>
          <w:rFonts w:ascii="Arial" w:hAnsi="Arial" w:cs="Arial"/>
          <w:sz w:val="28"/>
          <w:szCs w:val="28"/>
        </w:rPr>
      </w:pPr>
    </w:p>
    <w:p w14:paraId="64D4E5DF" w14:textId="6CCDC157" w:rsidR="00E76787" w:rsidRPr="006A6D21" w:rsidRDefault="00B801EB" w:rsidP="00E76787">
      <w:pPr>
        <w:pStyle w:val="Heading4"/>
        <w:numPr>
          <w:ilvl w:val="2"/>
          <w:numId w:val="5"/>
        </w:numPr>
        <w:spacing w:line="360" w:lineRule="auto"/>
        <w:rPr>
          <w:rFonts w:ascii="Arial" w:hAnsi="Arial" w:cs="Arial"/>
          <w:b/>
          <w:bCs/>
          <w:i w:val="0"/>
          <w:iCs w:val="0"/>
          <w:color w:val="auto"/>
          <w:sz w:val="24"/>
          <w:szCs w:val="24"/>
        </w:rPr>
      </w:pPr>
      <w:r w:rsidRPr="00E76787">
        <w:rPr>
          <w:rFonts w:ascii="Arial" w:hAnsi="Arial" w:cs="Arial"/>
          <w:b/>
          <w:bCs/>
          <w:i w:val="0"/>
          <w:iCs w:val="0"/>
          <w:color w:val="auto"/>
          <w:sz w:val="24"/>
          <w:szCs w:val="24"/>
        </w:rPr>
        <w:t>Hybrid Work Mode:</w:t>
      </w:r>
    </w:p>
    <w:p w14:paraId="56164CCB" w14:textId="75F2458D" w:rsidR="00B801EB" w:rsidRPr="00E76787" w:rsidRDefault="00E76787" w:rsidP="00E76787">
      <w:pPr>
        <w:spacing w:line="360" w:lineRule="auto"/>
        <w:rPr>
          <w:rFonts w:ascii="Arial" w:hAnsi="Arial" w:cs="Arial"/>
          <w:sz w:val="24"/>
          <w:szCs w:val="24"/>
        </w:rPr>
      </w:pPr>
      <w:r w:rsidRPr="00E76787">
        <w:rPr>
          <w:rFonts w:ascii="Arial" w:hAnsi="Arial" w:cs="Arial"/>
          <w:sz w:val="24"/>
          <w:szCs w:val="24"/>
        </w:rPr>
        <w:t>Hilton has implemented a hybrid work mode for some positions, allowing employees to divide their time between on-site and remote work. The hotel uses both task management software and virtual collaboration tools to keep an eye on performance. A smooth integration of on-site and remote contributions is ensured by frequent virtual check-ins and performance evaluations.</w:t>
      </w:r>
    </w:p>
    <w:p w14:paraId="4A8019C8" w14:textId="77777777" w:rsidR="00D86788" w:rsidRPr="0063632B" w:rsidRDefault="00D86788" w:rsidP="0063632B">
      <w:pPr>
        <w:spacing w:line="360" w:lineRule="auto"/>
        <w:rPr>
          <w:rFonts w:ascii="Arial" w:hAnsi="Arial" w:cs="Arial"/>
          <w:sz w:val="24"/>
          <w:szCs w:val="24"/>
        </w:rPr>
      </w:pPr>
      <w:r w:rsidRPr="0063632B">
        <w:rPr>
          <w:rFonts w:ascii="Arial" w:hAnsi="Arial" w:cs="Arial"/>
          <w:sz w:val="24"/>
          <w:szCs w:val="24"/>
        </w:rPr>
        <w:t>Industry Example:</w:t>
      </w:r>
    </w:p>
    <w:p w14:paraId="671923F2" w14:textId="4C791EB6" w:rsidR="00D86788" w:rsidRDefault="0063632B" w:rsidP="0063632B">
      <w:pPr>
        <w:spacing w:line="360" w:lineRule="auto"/>
        <w:rPr>
          <w:rFonts w:ascii="Arial" w:hAnsi="Arial" w:cs="Arial"/>
          <w:sz w:val="24"/>
          <w:szCs w:val="24"/>
        </w:rPr>
      </w:pPr>
      <w:r w:rsidRPr="0063632B">
        <w:rPr>
          <w:rFonts w:ascii="Arial" w:hAnsi="Arial" w:cs="Arial"/>
          <w:sz w:val="24"/>
          <w:szCs w:val="24"/>
        </w:rPr>
        <w:lastRenderedPageBreak/>
        <w:t>Marriott International adopts flexible work schedules, allowing employees to work remotely or in hybrid settings. They prioritize enhancing digital skills through training programs for seamless guest experiences (San Segundo, 2023</w:t>
      </w:r>
      <w:r w:rsidR="00E76787" w:rsidRPr="0063632B">
        <w:rPr>
          <w:rFonts w:ascii="Arial" w:hAnsi="Arial" w:cs="Arial"/>
          <w:sz w:val="24"/>
          <w:szCs w:val="24"/>
        </w:rPr>
        <w:t>)</w:t>
      </w:r>
    </w:p>
    <w:p w14:paraId="3B556693" w14:textId="77777777" w:rsidR="006A6D21" w:rsidRPr="0063632B" w:rsidRDefault="006A6D21" w:rsidP="0063632B">
      <w:pPr>
        <w:spacing w:line="360" w:lineRule="auto"/>
        <w:rPr>
          <w:rFonts w:ascii="Arial" w:hAnsi="Arial" w:cs="Arial"/>
          <w:sz w:val="24"/>
          <w:szCs w:val="24"/>
        </w:rPr>
      </w:pPr>
    </w:p>
    <w:p w14:paraId="78247D40" w14:textId="52D433FB" w:rsidR="0063632B" w:rsidRPr="006A6D21" w:rsidRDefault="00B801EB" w:rsidP="0063632B">
      <w:pPr>
        <w:pStyle w:val="Heading4"/>
        <w:numPr>
          <w:ilvl w:val="2"/>
          <w:numId w:val="5"/>
        </w:numPr>
        <w:spacing w:line="360" w:lineRule="auto"/>
        <w:rPr>
          <w:rFonts w:ascii="Arial" w:hAnsi="Arial" w:cs="Arial"/>
          <w:b/>
          <w:bCs/>
          <w:i w:val="0"/>
          <w:iCs w:val="0"/>
          <w:color w:val="auto"/>
          <w:sz w:val="24"/>
          <w:szCs w:val="24"/>
        </w:rPr>
      </w:pPr>
      <w:r w:rsidRPr="0063632B">
        <w:rPr>
          <w:rFonts w:ascii="Arial" w:hAnsi="Arial" w:cs="Arial"/>
          <w:b/>
          <w:bCs/>
          <w:i w:val="0"/>
          <w:iCs w:val="0"/>
          <w:color w:val="auto"/>
          <w:sz w:val="24"/>
          <w:szCs w:val="24"/>
        </w:rPr>
        <w:t>Office Work Arrangement:</w:t>
      </w:r>
    </w:p>
    <w:p w14:paraId="48075DDF" w14:textId="17B1B258" w:rsidR="0063632B" w:rsidRPr="0063632B" w:rsidRDefault="0063632B" w:rsidP="0063632B">
      <w:pPr>
        <w:spacing w:line="360" w:lineRule="auto"/>
        <w:rPr>
          <w:rFonts w:ascii="Arial" w:hAnsi="Arial" w:cs="Arial"/>
          <w:sz w:val="24"/>
          <w:szCs w:val="24"/>
        </w:rPr>
      </w:pPr>
      <w:r w:rsidRPr="0063632B">
        <w:rPr>
          <w:rFonts w:ascii="Arial" w:hAnsi="Arial" w:cs="Arial"/>
          <w:sz w:val="24"/>
          <w:szCs w:val="24"/>
        </w:rPr>
        <w:t>While acknowledging the importance of traditional office work in the hotel industry, Hilton employs advanced attendance monitoring systems and on-site performance metrics. Regular training sessions ensure skill enhancement and consistent service standards.</w:t>
      </w:r>
    </w:p>
    <w:p w14:paraId="5B544A8E" w14:textId="5D9C1610" w:rsidR="00D86788" w:rsidRPr="0063632B" w:rsidRDefault="00D86788" w:rsidP="0063632B">
      <w:pPr>
        <w:spacing w:line="360" w:lineRule="auto"/>
        <w:rPr>
          <w:rFonts w:ascii="Arial" w:hAnsi="Arial" w:cs="Arial"/>
          <w:sz w:val="24"/>
          <w:szCs w:val="24"/>
        </w:rPr>
      </w:pPr>
      <w:r w:rsidRPr="0063632B">
        <w:rPr>
          <w:rFonts w:ascii="Arial" w:hAnsi="Arial" w:cs="Arial"/>
          <w:sz w:val="24"/>
          <w:szCs w:val="24"/>
        </w:rPr>
        <w:t>Industry Example:</w:t>
      </w:r>
    </w:p>
    <w:p w14:paraId="26CB6AC6" w14:textId="4E407AFB" w:rsidR="00B801EB" w:rsidRPr="0063632B" w:rsidRDefault="0063632B" w:rsidP="0063632B">
      <w:pPr>
        <w:spacing w:line="360" w:lineRule="auto"/>
        <w:rPr>
          <w:rFonts w:ascii="Arial" w:hAnsi="Arial" w:cs="Arial"/>
          <w:sz w:val="24"/>
          <w:szCs w:val="24"/>
        </w:rPr>
      </w:pPr>
      <w:r w:rsidRPr="0063632B">
        <w:rPr>
          <w:rFonts w:ascii="Arial" w:hAnsi="Arial" w:cs="Arial"/>
          <w:sz w:val="24"/>
          <w:szCs w:val="24"/>
        </w:rPr>
        <w:t>InterContinental Hotels Group (IHG) emphasises individual performance goals aligned with organisational objectives. Their robust feedback mechanisms and continuous learning initiatives contribute to ongoing staff development (IHG, n.d.).</w:t>
      </w:r>
    </w:p>
    <w:p w14:paraId="64CBF6E8" w14:textId="7862F646" w:rsidR="00B801EB" w:rsidRPr="00342350" w:rsidRDefault="00B801EB" w:rsidP="006A6D21">
      <w:pPr>
        <w:pStyle w:val="Heading4"/>
        <w:numPr>
          <w:ilvl w:val="2"/>
          <w:numId w:val="5"/>
        </w:numPr>
        <w:spacing w:line="360" w:lineRule="auto"/>
        <w:rPr>
          <w:rFonts w:ascii="Arial" w:hAnsi="Arial" w:cs="Arial"/>
          <w:b/>
          <w:bCs/>
          <w:i w:val="0"/>
          <w:iCs w:val="0"/>
          <w:color w:val="auto"/>
          <w:sz w:val="24"/>
          <w:szCs w:val="24"/>
        </w:rPr>
      </w:pPr>
      <w:r w:rsidRPr="00342350">
        <w:rPr>
          <w:rFonts w:ascii="Arial" w:hAnsi="Arial" w:cs="Arial"/>
          <w:b/>
          <w:bCs/>
          <w:i w:val="0"/>
          <w:iCs w:val="0"/>
          <w:color w:val="auto"/>
          <w:sz w:val="24"/>
          <w:szCs w:val="24"/>
        </w:rPr>
        <w:t>Flexible Work Mode:</w:t>
      </w:r>
    </w:p>
    <w:p w14:paraId="7296BBBE" w14:textId="77777777" w:rsidR="00342350" w:rsidRPr="00342350" w:rsidRDefault="00342350" w:rsidP="00342350">
      <w:pPr>
        <w:spacing w:line="360" w:lineRule="auto"/>
        <w:rPr>
          <w:rFonts w:ascii="Arial" w:hAnsi="Arial" w:cs="Arial"/>
          <w:sz w:val="24"/>
          <w:szCs w:val="24"/>
        </w:rPr>
      </w:pPr>
      <w:r w:rsidRPr="00342350">
        <w:rPr>
          <w:rFonts w:ascii="Arial" w:hAnsi="Arial" w:cs="Arial"/>
          <w:sz w:val="24"/>
          <w:szCs w:val="24"/>
        </w:rPr>
        <w:t>Hilton understands the value of accommodating employees' schedules. The hotel has an advanced scheduling system that balances the needs of the company with the desires of the staff. This offers possibilities for staggered shifts and part-time schedules, which promote a healthy work-life balance.</w:t>
      </w:r>
    </w:p>
    <w:p w14:paraId="1BAD611D" w14:textId="42FD4D8E" w:rsidR="00342350" w:rsidRPr="00342350" w:rsidRDefault="00342350" w:rsidP="00342350">
      <w:pPr>
        <w:spacing w:line="360" w:lineRule="auto"/>
        <w:rPr>
          <w:rFonts w:ascii="Arial" w:hAnsi="Arial" w:cs="Arial"/>
          <w:sz w:val="24"/>
          <w:szCs w:val="24"/>
        </w:rPr>
      </w:pPr>
      <w:r w:rsidRPr="00342350">
        <w:rPr>
          <w:rFonts w:ascii="Arial" w:hAnsi="Arial" w:cs="Arial"/>
          <w:sz w:val="24"/>
          <w:szCs w:val="24"/>
        </w:rPr>
        <w:t xml:space="preserve"> Industry example:</w:t>
      </w:r>
    </w:p>
    <w:p w14:paraId="6573456A" w14:textId="20E253F5" w:rsidR="00342350" w:rsidRPr="00342350" w:rsidRDefault="00342350" w:rsidP="00342350">
      <w:pPr>
        <w:spacing w:line="360" w:lineRule="auto"/>
        <w:rPr>
          <w:rFonts w:ascii="Arial" w:hAnsi="Arial" w:cs="Arial"/>
          <w:sz w:val="24"/>
          <w:szCs w:val="24"/>
        </w:rPr>
      </w:pPr>
      <w:r w:rsidRPr="00342350">
        <w:rPr>
          <w:rFonts w:ascii="Arial" w:hAnsi="Arial" w:cs="Arial"/>
          <w:sz w:val="24"/>
          <w:szCs w:val="24"/>
        </w:rPr>
        <w:t xml:space="preserve"> Radisson Hotels</w:t>
      </w:r>
      <w:r>
        <w:rPr>
          <w:rFonts w:ascii="Arial" w:hAnsi="Arial" w:cs="Arial"/>
          <w:sz w:val="24"/>
          <w:szCs w:val="24"/>
        </w:rPr>
        <w:t xml:space="preserve"> </w:t>
      </w:r>
      <w:r w:rsidR="00346469">
        <w:rPr>
          <w:rFonts w:ascii="Arial" w:hAnsi="Arial" w:cs="Arial"/>
          <w:sz w:val="24"/>
          <w:szCs w:val="24"/>
        </w:rPr>
        <w:t>Group</w:t>
      </w:r>
      <w:r w:rsidRPr="00342350">
        <w:rPr>
          <w:rFonts w:ascii="Arial" w:hAnsi="Arial" w:cs="Arial"/>
          <w:sz w:val="24"/>
          <w:szCs w:val="24"/>
        </w:rPr>
        <w:t>: Radisson prioritises staff engagement with frequent check-ins, awards ceremonies, and professional growth opportunities. They modify performance indicators to accommodate different work schedules.</w:t>
      </w:r>
      <w:r w:rsidR="00346469">
        <w:rPr>
          <w:rFonts w:ascii="Arial" w:hAnsi="Arial" w:cs="Arial"/>
          <w:sz w:val="24"/>
          <w:szCs w:val="24"/>
        </w:rPr>
        <w:t xml:space="preserve">                            </w:t>
      </w:r>
      <w:r w:rsidRPr="00342350">
        <w:rPr>
          <w:rFonts w:ascii="Arial" w:hAnsi="Arial" w:cs="Arial"/>
          <w:sz w:val="24"/>
          <w:szCs w:val="24"/>
        </w:rPr>
        <w:t>Hotels Radisson</w:t>
      </w:r>
      <w:r w:rsidR="00346469">
        <w:rPr>
          <w:rFonts w:ascii="Arial" w:hAnsi="Arial" w:cs="Arial"/>
          <w:sz w:val="24"/>
          <w:szCs w:val="24"/>
        </w:rPr>
        <w:t xml:space="preserve"> </w:t>
      </w:r>
      <w:r w:rsidRPr="00342350">
        <w:rPr>
          <w:rFonts w:ascii="Arial" w:hAnsi="Arial" w:cs="Arial"/>
          <w:sz w:val="24"/>
          <w:szCs w:val="24"/>
        </w:rPr>
        <w:t>(n.d.).</w:t>
      </w:r>
    </w:p>
    <w:p w14:paraId="7FCC1F55" w14:textId="4A98ABA0" w:rsidR="00B801EB" w:rsidRDefault="00B801EB" w:rsidP="00B801EB"/>
    <w:p w14:paraId="54DB0626" w14:textId="769AACCC" w:rsidR="00B801EB" w:rsidRPr="00342350" w:rsidRDefault="00B801EB" w:rsidP="006A6D21">
      <w:pPr>
        <w:pStyle w:val="Heading3"/>
        <w:numPr>
          <w:ilvl w:val="1"/>
          <w:numId w:val="5"/>
        </w:numPr>
        <w:spacing w:line="360" w:lineRule="auto"/>
        <w:rPr>
          <w:rFonts w:ascii="Arial" w:hAnsi="Arial" w:cs="Arial"/>
          <w:b/>
          <w:bCs/>
          <w:color w:val="auto"/>
        </w:rPr>
      </w:pPr>
      <w:bookmarkStart w:id="39" w:name="_Toc160385158"/>
      <w:bookmarkStart w:id="40" w:name="_Toc160385429"/>
      <w:bookmarkStart w:id="41" w:name="_Toc160386592"/>
      <w:r w:rsidRPr="00342350">
        <w:rPr>
          <w:rFonts w:ascii="Arial" w:hAnsi="Arial" w:cs="Arial"/>
          <w:b/>
          <w:bCs/>
          <w:color w:val="auto"/>
        </w:rPr>
        <w:t>Challenges and Gaps in Existing Literature:</w:t>
      </w:r>
      <w:bookmarkEnd w:id="39"/>
      <w:bookmarkEnd w:id="40"/>
      <w:bookmarkEnd w:id="41"/>
    </w:p>
    <w:p w14:paraId="7187CCD3" w14:textId="4D83DED4" w:rsidR="00B801EB" w:rsidRPr="00342350" w:rsidRDefault="002809FC" w:rsidP="00342350">
      <w:pPr>
        <w:spacing w:line="360" w:lineRule="auto"/>
        <w:rPr>
          <w:rFonts w:ascii="Arial" w:hAnsi="Arial" w:cs="Arial"/>
          <w:sz w:val="24"/>
          <w:szCs w:val="24"/>
        </w:rPr>
      </w:pPr>
      <w:r w:rsidRPr="002809FC">
        <w:rPr>
          <w:rFonts w:ascii="Arial" w:hAnsi="Arial" w:cs="Arial"/>
          <w:sz w:val="24"/>
          <w:szCs w:val="24"/>
        </w:rPr>
        <w:t xml:space="preserve">Despite ongoing challenges, Hilton's proactive approach </w:t>
      </w:r>
      <w:r>
        <w:rPr>
          <w:rFonts w:ascii="Arial" w:hAnsi="Arial" w:cs="Arial"/>
          <w:sz w:val="24"/>
          <w:szCs w:val="24"/>
        </w:rPr>
        <w:t>to</w:t>
      </w:r>
      <w:r w:rsidRPr="002809FC">
        <w:rPr>
          <w:rFonts w:ascii="Arial" w:hAnsi="Arial" w:cs="Arial"/>
          <w:sz w:val="24"/>
          <w:szCs w:val="24"/>
        </w:rPr>
        <w:t xml:space="preserve"> adapting to diverse work habits positions the brand as a trailblazer. By strategically addressing socio-economic factors, Hilton aims not only for progress but </w:t>
      </w:r>
      <w:r>
        <w:rPr>
          <w:rFonts w:ascii="Arial" w:hAnsi="Arial" w:cs="Arial"/>
          <w:sz w:val="24"/>
          <w:szCs w:val="24"/>
        </w:rPr>
        <w:t xml:space="preserve">also </w:t>
      </w:r>
      <w:r w:rsidRPr="002809FC">
        <w:rPr>
          <w:rFonts w:ascii="Arial" w:hAnsi="Arial" w:cs="Arial"/>
          <w:sz w:val="24"/>
          <w:szCs w:val="24"/>
        </w:rPr>
        <w:t>leadership in innovative personnel management, fostering a resilient and high-performing workforce</w:t>
      </w:r>
      <w:r w:rsidR="00342350" w:rsidRPr="00342350">
        <w:rPr>
          <w:rFonts w:ascii="Arial" w:hAnsi="Arial" w:cs="Arial"/>
          <w:sz w:val="24"/>
          <w:szCs w:val="24"/>
        </w:rPr>
        <w:t xml:space="preserve">. Wong and Lee (2020) highlight the potential disadvantages of a one-size-fits-all strategy, </w:t>
      </w:r>
      <w:r w:rsidR="00342350" w:rsidRPr="00342350">
        <w:rPr>
          <w:rFonts w:ascii="Arial" w:hAnsi="Arial" w:cs="Arial"/>
          <w:sz w:val="24"/>
          <w:szCs w:val="24"/>
        </w:rPr>
        <w:lastRenderedPageBreak/>
        <w:t>emphasising the necessity for individualised tactics based on the unique characteristics of each work mode. Furthermore, there is little study on how socioeconomic issues, such as economic volatility and cultural diversity, directly impact staff monitoring and management techniques at certain hotel chains.</w:t>
      </w:r>
    </w:p>
    <w:p w14:paraId="01C99F83" w14:textId="77777777" w:rsidR="00B801EB" w:rsidRPr="00346469" w:rsidRDefault="00B801EB" w:rsidP="00346469">
      <w:pPr>
        <w:spacing w:line="360" w:lineRule="auto"/>
        <w:rPr>
          <w:rFonts w:ascii="Arial" w:hAnsi="Arial" w:cs="Arial"/>
          <w:sz w:val="24"/>
          <w:szCs w:val="24"/>
        </w:rPr>
      </w:pPr>
    </w:p>
    <w:p w14:paraId="1702349E" w14:textId="2DF31598" w:rsidR="006A6D21" w:rsidRDefault="00A119DE" w:rsidP="006A6D21">
      <w:pPr>
        <w:pStyle w:val="Heading3"/>
        <w:numPr>
          <w:ilvl w:val="1"/>
          <w:numId w:val="5"/>
        </w:numPr>
        <w:spacing w:line="360" w:lineRule="auto"/>
        <w:rPr>
          <w:rFonts w:ascii="Arial" w:hAnsi="Arial" w:cs="Arial"/>
          <w:b/>
          <w:bCs/>
          <w:color w:val="auto"/>
        </w:rPr>
      </w:pPr>
      <w:r w:rsidRPr="00346469">
        <w:rPr>
          <w:rFonts w:ascii="Arial" w:hAnsi="Arial" w:cs="Arial"/>
          <w:b/>
          <w:bCs/>
          <w:color w:val="auto"/>
        </w:rPr>
        <w:t xml:space="preserve"> </w:t>
      </w:r>
      <w:bookmarkStart w:id="42" w:name="_Toc160385159"/>
      <w:bookmarkStart w:id="43" w:name="_Toc160385430"/>
      <w:bookmarkStart w:id="44" w:name="_Toc160386593"/>
      <w:r w:rsidR="00B801EB" w:rsidRPr="00346469">
        <w:rPr>
          <w:rFonts w:ascii="Arial" w:hAnsi="Arial" w:cs="Arial"/>
          <w:b/>
          <w:bCs/>
          <w:color w:val="auto"/>
        </w:rPr>
        <w:t>Potential Solutions:</w:t>
      </w:r>
      <w:bookmarkEnd w:id="42"/>
      <w:bookmarkEnd w:id="43"/>
      <w:bookmarkEnd w:id="44"/>
    </w:p>
    <w:p w14:paraId="71CAFE97" w14:textId="77777777" w:rsidR="006A6D21" w:rsidRPr="006A6D21" w:rsidRDefault="006A6D21" w:rsidP="006A6D21"/>
    <w:p w14:paraId="68588AA6" w14:textId="384997A3" w:rsidR="00B801EB" w:rsidRPr="006A6D21" w:rsidRDefault="00B801EB" w:rsidP="00346469">
      <w:pPr>
        <w:pStyle w:val="Heading4"/>
        <w:numPr>
          <w:ilvl w:val="2"/>
          <w:numId w:val="5"/>
        </w:numPr>
        <w:spacing w:line="360" w:lineRule="auto"/>
        <w:rPr>
          <w:rFonts w:ascii="Arial" w:hAnsi="Arial" w:cs="Arial"/>
          <w:b/>
          <w:bCs/>
          <w:i w:val="0"/>
          <w:iCs w:val="0"/>
          <w:color w:val="auto"/>
          <w:sz w:val="24"/>
          <w:szCs w:val="24"/>
        </w:rPr>
      </w:pPr>
      <w:r w:rsidRPr="00346469">
        <w:rPr>
          <w:rFonts w:ascii="Arial" w:hAnsi="Arial" w:cs="Arial"/>
          <w:b/>
          <w:bCs/>
          <w:i w:val="0"/>
          <w:iCs w:val="0"/>
          <w:color w:val="auto"/>
          <w:sz w:val="24"/>
          <w:szCs w:val="24"/>
        </w:rPr>
        <w:t>Integrated Workforce Management Platforms:</w:t>
      </w:r>
    </w:p>
    <w:p w14:paraId="61EB9401" w14:textId="1B324CFE" w:rsidR="00126A9E" w:rsidRPr="00346469" w:rsidRDefault="00346469" w:rsidP="00346469">
      <w:pPr>
        <w:spacing w:line="360" w:lineRule="auto"/>
        <w:rPr>
          <w:rFonts w:ascii="Arial" w:hAnsi="Arial" w:cs="Arial"/>
          <w:sz w:val="24"/>
          <w:szCs w:val="24"/>
        </w:rPr>
      </w:pPr>
      <w:r w:rsidRPr="00346469">
        <w:rPr>
          <w:rFonts w:ascii="Arial" w:hAnsi="Arial" w:cs="Arial"/>
          <w:sz w:val="24"/>
          <w:szCs w:val="24"/>
          <w:shd w:val="clear" w:color="auto" w:fill="FFFFFF"/>
        </w:rPr>
        <w:t xml:space="preserve">Creating and implementing integrated workforce management platforms that gather data from various work modes is crucial for a comprehensive view of employee performance, which fosters transparency and efficiency. </w:t>
      </w:r>
    </w:p>
    <w:p w14:paraId="58160C12" w14:textId="434B08D8" w:rsidR="00B801EB" w:rsidRPr="00346469" w:rsidRDefault="00B801EB" w:rsidP="006A6D21">
      <w:pPr>
        <w:pStyle w:val="Heading4"/>
        <w:numPr>
          <w:ilvl w:val="2"/>
          <w:numId w:val="5"/>
        </w:numPr>
        <w:spacing w:line="360" w:lineRule="auto"/>
        <w:rPr>
          <w:rFonts w:ascii="Arial" w:hAnsi="Arial" w:cs="Arial"/>
          <w:b/>
          <w:bCs/>
          <w:i w:val="0"/>
          <w:iCs w:val="0"/>
          <w:color w:val="auto"/>
          <w:sz w:val="24"/>
          <w:szCs w:val="24"/>
        </w:rPr>
      </w:pPr>
      <w:r w:rsidRPr="00346469">
        <w:rPr>
          <w:rFonts w:ascii="Arial" w:hAnsi="Arial" w:cs="Arial"/>
          <w:b/>
          <w:bCs/>
          <w:i w:val="0"/>
          <w:iCs w:val="0"/>
          <w:color w:val="auto"/>
          <w:sz w:val="24"/>
          <w:szCs w:val="24"/>
        </w:rPr>
        <w:t>Personalized Training Programs:</w:t>
      </w:r>
    </w:p>
    <w:p w14:paraId="60D9F351" w14:textId="73C067D7" w:rsidR="00B801EB" w:rsidRPr="00346469" w:rsidRDefault="00346469" w:rsidP="00346469">
      <w:pPr>
        <w:spacing w:line="360" w:lineRule="auto"/>
        <w:rPr>
          <w:rFonts w:ascii="Arial" w:hAnsi="Arial" w:cs="Arial"/>
          <w:sz w:val="24"/>
          <w:szCs w:val="24"/>
        </w:rPr>
      </w:pPr>
      <w:r w:rsidRPr="00346469">
        <w:rPr>
          <w:rFonts w:ascii="Arial" w:hAnsi="Arial" w:cs="Arial"/>
          <w:sz w:val="24"/>
          <w:szCs w:val="24"/>
          <w:shd w:val="clear" w:color="auto" w:fill="FFFFFF"/>
        </w:rPr>
        <w:t>Additionally, customizing training curricula to cater to the requirements of each work mode is essential. Hilton could invest in personalized training sessions that address the unique concerns of hybrid work environments, traditional office setups, and flexible scheduling.</w:t>
      </w:r>
    </w:p>
    <w:p w14:paraId="24585008" w14:textId="748526F6" w:rsidR="00B801EB" w:rsidRPr="00346469" w:rsidRDefault="00B801EB" w:rsidP="00346469">
      <w:pPr>
        <w:spacing w:line="360" w:lineRule="auto"/>
        <w:rPr>
          <w:rFonts w:ascii="Arial" w:hAnsi="Arial" w:cs="Arial"/>
          <w:sz w:val="24"/>
          <w:szCs w:val="24"/>
        </w:rPr>
      </w:pPr>
    </w:p>
    <w:p w14:paraId="6B053AF6" w14:textId="5F21CE86" w:rsidR="00B801EB" w:rsidRPr="00346469" w:rsidRDefault="00B801EB" w:rsidP="006A6D21">
      <w:pPr>
        <w:pStyle w:val="Heading4"/>
        <w:numPr>
          <w:ilvl w:val="2"/>
          <w:numId w:val="5"/>
        </w:numPr>
        <w:spacing w:line="360" w:lineRule="auto"/>
        <w:rPr>
          <w:rFonts w:ascii="Arial" w:hAnsi="Arial" w:cs="Arial"/>
          <w:b/>
          <w:bCs/>
          <w:i w:val="0"/>
          <w:iCs w:val="0"/>
          <w:color w:val="auto"/>
          <w:sz w:val="24"/>
          <w:szCs w:val="24"/>
        </w:rPr>
      </w:pPr>
      <w:r w:rsidRPr="00346469">
        <w:rPr>
          <w:rFonts w:ascii="Arial" w:hAnsi="Arial" w:cs="Arial"/>
          <w:b/>
          <w:bCs/>
          <w:i w:val="0"/>
          <w:iCs w:val="0"/>
          <w:color w:val="auto"/>
          <w:sz w:val="24"/>
          <w:szCs w:val="24"/>
        </w:rPr>
        <w:t>Cultural Intelligence Initiatives:</w:t>
      </w:r>
    </w:p>
    <w:p w14:paraId="42B3D3FF" w14:textId="363B814B" w:rsidR="00B801EB" w:rsidRDefault="00346469" w:rsidP="00346469">
      <w:pPr>
        <w:spacing w:line="360" w:lineRule="auto"/>
        <w:rPr>
          <w:rFonts w:ascii="Arial" w:hAnsi="Arial" w:cs="Arial"/>
          <w:sz w:val="24"/>
          <w:szCs w:val="24"/>
          <w:shd w:val="clear" w:color="auto" w:fill="FFFFFF"/>
        </w:rPr>
      </w:pPr>
      <w:r w:rsidRPr="00346469">
        <w:rPr>
          <w:rFonts w:ascii="Arial" w:hAnsi="Arial" w:cs="Arial"/>
          <w:sz w:val="24"/>
          <w:szCs w:val="24"/>
          <w:shd w:val="clear" w:color="auto" w:fill="FFFFFF"/>
        </w:rPr>
        <w:t xml:space="preserve"> It is important to consider the impact of cultural diversity on managing employees and Hilton can use cultural intelligence programs, such as cross-cultural training, to encourage successful communication and understanding among its diverse </w:t>
      </w:r>
      <w:proofErr w:type="gramStart"/>
      <w:r>
        <w:rPr>
          <w:rFonts w:ascii="Arial" w:hAnsi="Arial" w:cs="Arial"/>
          <w:sz w:val="24"/>
          <w:szCs w:val="24"/>
          <w:shd w:val="clear" w:color="auto" w:fill="FFFFFF"/>
        </w:rPr>
        <w:t>workforce</w:t>
      </w:r>
      <w:proofErr w:type="gramEnd"/>
      <w:r w:rsidRPr="00346469">
        <w:rPr>
          <w:rFonts w:ascii="Arial" w:hAnsi="Arial" w:cs="Arial"/>
          <w:sz w:val="24"/>
          <w:szCs w:val="24"/>
          <w:shd w:val="clear" w:color="auto" w:fill="FFFFFF"/>
        </w:rPr>
        <w:t>.</w:t>
      </w:r>
    </w:p>
    <w:p w14:paraId="159433B4" w14:textId="77777777" w:rsidR="008511F7" w:rsidRPr="00346469" w:rsidRDefault="008511F7" w:rsidP="00346469">
      <w:pPr>
        <w:spacing w:line="360" w:lineRule="auto"/>
        <w:rPr>
          <w:rFonts w:ascii="Arial" w:hAnsi="Arial" w:cs="Arial"/>
          <w:sz w:val="24"/>
          <w:szCs w:val="24"/>
        </w:rPr>
      </w:pPr>
    </w:p>
    <w:p w14:paraId="2C9C6CBB" w14:textId="731F4AE0" w:rsidR="00B801EB" w:rsidRPr="008511F7" w:rsidRDefault="00B801EB" w:rsidP="006A6D21">
      <w:pPr>
        <w:pStyle w:val="Heading2"/>
        <w:numPr>
          <w:ilvl w:val="0"/>
          <w:numId w:val="5"/>
        </w:numPr>
        <w:spacing w:line="360" w:lineRule="auto"/>
        <w:rPr>
          <w:rFonts w:ascii="Arial" w:hAnsi="Arial" w:cs="Arial"/>
          <w:b/>
          <w:bCs/>
          <w:color w:val="auto"/>
          <w:sz w:val="28"/>
          <w:szCs w:val="28"/>
        </w:rPr>
      </w:pPr>
      <w:bookmarkStart w:id="45" w:name="_Toc160385160"/>
      <w:bookmarkStart w:id="46" w:name="_Toc160385431"/>
      <w:bookmarkStart w:id="47" w:name="_Toc160386594"/>
      <w:r w:rsidRPr="008511F7">
        <w:rPr>
          <w:rFonts w:ascii="Arial" w:hAnsi="Arial" w:cs="Arial"/>
          <w:b/>
          <w:bCs/>
          <w:color w:val="auto"/>
          <w:sz w:val="28"/>
          <w:szCs w:val="28"/>
        </w:rPr>
        <w:t>Implications and Recommendations:</w:t>
      </w:r>
      <w:bookmarkEnd w:id="45"/>
      <w:bookmarkEnd w:id="46"/>
      <w:bookmarkEnd w:id="47"/>
    </w:p>
    <w:p w14:paraId="0803FC15" w14:textId="6F8875A1" w:rsidR="00B801EB" w:rsidRPr="002809FC" w:rsidRDefault="00B801EB" w:rsidP="006A6D21">
      <w:pPr>
        <w:pStyle w:val="Heading3"/>
        <w:numPr>
          <w:ilvl w:val="1"/>
          <w:numId w:val="5"/>
        </w:numPr>
        <w:spacing w:line="360" w:lineRule="auto"/>
        <w:rPr>
          <w:rFonts w:ascii="Arial" w:hAnsi="Arial" w:cs="Arial"/>
          <w:b/>
          <w:bCs/>
          <w:color w:val="auto"/>
        </w:rPr>
      </w:pPr>
      <w:bookmarkStart w:id="48" w:name="_Toc160385161"/>
      <w:bookmarkStart w:id="49" w:name="_Toc160385432"/>
      <w:bookmarkStart w:id="50" w:name="_Toc160386595"/>
      <w:r w:rsidRPr="002809FC">
        <w:rPr>
          <w:rFonts w:ascii="Arial" w:hAnsi="Arial" w:cs="Arial"/>
          <w:b/>
          <w:bCs/>
          <w:color w:val="auto"/>
        </w:rPr>
        <w:t>Integrated Workforce Management:</w:t>
      </w:r>
      <w:bookmarkEnd w:id="48"/>
      <w:bookmarkEnd w:id="49"/>
      <w:bookmarkEnd w:id="50"/>
    </w:p>
    <w:p w14:paraId="047A5437" w14:textId="08AB1B10" w:rsidR="002809FC" w:rsidRPr="002809FC" w:rsidRDefault="002809FC" w:rsidP="002809FC">
      <w:pPr>
        <w:spacing w:after="0" w:line="360" w:lineRule="auto"/>
        <w:ind w:left="70"/>
        <w:rPr>
          <w:rFonts w:ascii="Arial" w:eastAsia="Times New Roman" w:hAnsi="Arial" w:cs="Arial"/>
          <w:kern w:val="0"/>
          <w:sz w:val="24"/>
          <w:szCs w:val="24"/>
          <w:lang w:eastAsia="en-GB"/>
          <w14:ligatures w14:val="none"/>
        </w:rPr>
      </w:pPr>
      <w:r w:rsidRPr="002809FC">
        <w:rPr>
          <w:rFonts w:ascii="Arial" w:eastAsia="Times New Roman" w:hAnsi="Arial" w:cs="Arial"/>
          <w:kern w:val="0"/>
          <w:sz w:val="24"/>
          <w:szCs w:val="24"/>
          <w:lang w:eastAsia="en-GB"/>
          <w14:ligatures w14:val="none"/>
        </w:rPr>
        <w:t xml:space="preserve">Implement an integrated workforce management platform that combines data from various work modalities. Through the provision of real-time insights on employee performance, this platform will promote operational efficiency and transparency. </w:t>
      </w:r>
    </w:p>
    <w:p w14:paraId="1BEA634F" w14:textId="580A18D7" w:rsidR="00B801EB" w:rsidRPr="002809FC" w:rsidRDefault="00B801EB" w:rsidP="002809FC">
      <w:pPr>
        <w:spacing w:line="360" w:lineRule="auto"/>
        <w:rPr>
          <w:rFonts w:ascii="Arial" w:hAnsi="Arial" w:cs="Arial"/>
          <w:sz w:val="24"/>
          <w:szCs w:val="24"/>
        </w:rPr>
      </w:pPr>
    </w:p>
    <w:p w14:paraId="09F09196" w14:textId="77777777" w:rsidR="00B801EB" w:rsidRPr="002809FC" w:rsidRDefault="00B801EB" w:rsidP="002809FC">
      <w:pPr>
        <w:spacing w:line="360" w:lineRule="auto"/>
        <w:rPr>
          <w:rFonts w:ascii="Arial" w:hAnsi="Arial" w:cs="Arial"/>
          <w:sz w:val="24"/>
          <w:szCs w:val="24"/>
        </w:rPr>
      </w:pPr>
    </w:p>
    <w:p w14:paraId="39D88936" w14:textId="77777777" w:rsidR="0065561A" w:rsidRDefault="00B801EB" w:rsidP="0065561A">
      <w:pPr>
        <w:pStyle w:val="Heading3"/>
        <w:numPr>
          <w:ilvl w:val="1"/>
          <w:numId w:val="5"/>
        </w:numPr>
        <w:spacing w:line="360" w:lineRule="auto"/>
        <w:rPr>
          <w:rFonts w:ascii="Arial" w:hAnsi="Arial" w:cs="Arial"/>
          <w:b/>
          <w:bCs/>
          <w:color w:val="auto"/>
        </w:rPr>
      </w:pPr>
      <w:bookmarkStart w:id="51" w:name="_Toc160385162"/>
      <w:bookmarkStart w:id="52" w:name="_Toc160385433"/>
      <w:bookmarkStart w:id="53" w:name="_Toc160386596"/>
      <w:r w:rsidRPr="002809FC">
        <w:rPr>
          <w:rFonts w:ascii="Arial" w:hAnsi="Arial" w:cs="Arial"/>
          <w:b/>
          <w:bCs/>
          <w:color w:val="auto"/>
        </w:rPr>
        <w:lastRenderedPageBreak/>
        <w:t>Tailored Training Programs</w:t>
      </w:r>
      <w:r w:rsidR="00D86788" w:rsidRPr="002809FC">
        <w:rPr>
          <w:rFonts w:ascii="Arial" w:hAnsi="Arial" w:cs="Arial"/>
          <w:b/>
          <w:bCs/>
          <w:color w:val="auto"/>
        </w:rPr>
        <w:t>:</w:t>
      </w:r>
      <w:bookmarkEnd w:id="51"/>
      <w:bookmarkEnd w:id="52"/>
      <w:bookmarkEnd w:id="53"/>
      <w:r w:rsidR="002809FC" w:rsidRPr="002809FC">
        <w:rPr>
          <w:rFonts w:ascii="Arial" w:hAnsi="Arial" w:cs="Arial"/>
          <w:b/>
          <w:bCs/>
          <w:color w:val="auto"/>
        </w:rPr>
        <w:t xml:space="preserve"> </w:t>
      </w:r>
      <w:bookmarkStart w:id="54" w:name="_Toc160385163"/>
    </w:p>
    <w:p w14:paraId="6D0DF0B2" w14:textId="6BBFD844" w:rsidR="00B801EB" w:rsidRPr="0065561A" w:rsidRDefault="002809FC" w:rsidP="0065561A">
      <w:pPr>
        <w:spacing w:line="360" w:lineRule="auto"/>
        <w:rPr>
          <w:rFonts w:ascii="Arial" w:hAnsi="Arial" w:cs="Arial"/>
          <w:b/>
          <w:bCs/>
          <w:sz w:val="24"/>
          <w:szCs w:val="24"/>
        </w:rPr>
      </w:pPr>
      <w:r w:rsidRPr="0065561A">
        <w:rPr>
          <w:rFonts w:ascii="Arial" w:hAnsi="Arial" w:cs="Arial"/>
          <w:sz w:val="24"/>
          <w:szCs w:val="24"/>
        </w:rPr>
        <w:t>Create and implement individualised training plans that are suited to the requirements of every work environment. This guarantees that employees have the necessary skills for their positions, regardless of whether they work in a hybrid, office, or flexible environment.</w:t>
      </w:r>
      <w:bookmarkEnd w:id="54"/>
    </w:p>
    <w:p w14:paraId="532A85E2" w14:textId="77777777" w:rsidR="00B801EB" w:rsidRDefault="00B801EB" w:rsidP="00B801EB"/>
    <w:p w14:paraId="6F9DA0DB" w14:textId="7B144B7D" w:rsidR="007A7248" w:rsidRPr="00346469" w:rsidRDefault="007A7248" w:rsidP="007A7248">
      <w:pPr>
        <w:pStyle w:val="Heading4"/>
        <w:numPr>
          <w:ilvl w:val="1"/>
          <w:numId w:val="5"/>
        </w:numPr>
        <w:spacing w:line="360" w:lineRule="auto"/>
        <w:rPr>
          <w:rFonts w:ascii="Arial" w:hAnsi="Arial" w:cs="Arial"/>
          <w:b/>
          <w:bCs/>
          <w:i w:val="0"/>
          <w:iCs w:val="0"/>
          <w:color w:val="auto"/>
          <w:sz w:val="24"/>
          <w:szCs w:val="24"/>
        </w:rPr>
      </w:pPr>
      <w:r w:rsidRPr="00346469">
        <w:rPr>
          <w:rFonts w:ascii="Arial" w:hAnsi="Arial" w:cs="Arial"/>
          <w:b/>
          <w:bCs/>
          <w:i w:val="0"/>
          <w:iCs w:val="0"/>
          <w:color w:val="auto"/>
          <w:sz w:val="24"/>
          <w:szCs w:val="24"/>
        </w:rPr>
        <w:t>Real-time Feedback Mechanisms:</w:t>
      </w:r>
    </w:p>
    <w:p w14:paraId="059E57F2" w14:textId="5CA0C945" w:rsidR="008A1374" w:rsidRPr="007A7248" w:rsidRDefault="007A7248" w:rsidP="008A1374">
      <w:pPr>
        <w:spacing w:line="360" w:lineRule="auto"/>
        <w:rPr>
          <w:rFonts w:ascii="Arial" w:hAnsi="Arial" w:cs="Arial"/>
          <w:sz w:val="24"/>
          <w:szCs w:val="24"/>
        </w:rPr>
      </w:pPr>
      <w:r w:rsidRPr="00346469">
        <w:rPr>
          <w:rFonts w:ascii="Arial" w:hAnsi="Arial" w:cs="Arial"/>
          <w:sz w:val="24"/>
          <w:szCs w:val="24"/>
          <w:shd w:val="clear" w:color="auto" w:fill="FFFFFF"/>
        </w:rPr>
        <w:t>Implementing real-time feedback tools can enhance the monitoring of employee performance. This may include the use of mobile applications or digital platforms that allow managers and staff to provide immediate feedback, thereby promoting continuous development</w:t>
      </w:r>
      <w:r w:rsidR="008A1374" w:rsidRPr="008A1374">
        <w:rPr>
          <w:rFonts w:ascii="Arial" w:eastAsia="Times New Roman" w:hAnsi="Arial" w:cs="Arial"/>
          <w:kern w:val="0"/>
          <w:sz w:val="24"/>
          <w:szCs w:val="24"/>
          <w:lang w:eastAsia="en-GB"/>
          <w14:ligatures w14:val="none"/>
        </w:rPr>
        <w:t xml:space="preserve"> </w:t>
      </w:r>
    </w:p>
    <w:p w14:paraId="50659777" w14:textId="77777777" w:rsidR="00B801EB" w:rsidRPr="008A1374" w:rsidRDefault="00B801EB" w:rsidP="008A1374">
      <w:pPr>
        <w:spacing w:line="360" w:lineRule="auto"/>
        <w:rPr>
          <w:rFonts w:ascii="Arial" w:hAnsi="Arial" w:cs="Arial"/>
        </w:rPr>
      </w:pPr>
    </w:p>
    <w:p w14:paraId="64709741" w14:textId="0B9EEBF5" w:rsidR="00B801EB" w:rsidRPr="008A1374" w:rsidRDefault="00B801EB" w:rsidP="006A6D21">
      <w:pPr>
        <w:pStyle w:val="Heading3"/>
        <w:numPr>
          <w:ilvl w:val="1"/>
          <w:numId w:val="5"/>
        </w:numPr>
        <w:spacing w:line="360" w:lineRule="auto"/>
        <w:rPr>
          <w:rFonts w:ascii="Arial" w:hAnsi="Arial" w:cs="Arial"/>
          <w:b/>
          <w:bCs/>
          <w:color w:val="auto"/>
        </w:rPr>
      </w:pPr>
      <w:bookmarkStart w:id="55" w:name="_Toc160385165"/>
      <w:bookmarkStart w:id="56" w:name="_Toc160385435"/>
      <w:bookmarkStart w:id="57" w:name="_Toc160386597"/>
      <w:r w:rsidRPr="008A1374">
        <w:rPr>
          <w:rFonts w:ascii="Arial" w:hAnsi="Arial" w:cs="Arial"/>
          <w:b/>
          <w:bCs/>
          <w:color w:val="auto"/>
        </w:rPr>
        <w:t>Cultural Intelligence Initiatives:</w:t>
      </w:r>
      <w:bookmarkEnd w:id="55"/>
      <w:bookmarkEnd w:id="56"/>
      <w:bookmarkEnd w:id="57"/>
    </w:p>
    <w:p w14:paraId="4E678F73" w14:textId="28805A20" w:rsidR="00B801EB" w:rsidRPr="008A1374" w:rsidRDefault="00B801EB" w:rsidP="008A1374">
      <w:pPr>
        <w:spacing w:line="360" w:lineRule="auto"/>
        <w:rPr>
          <w:rFonts w:ascii="Arial" w:hAnsi="Arial" w:cs="Arial"/>
        </w:rPr>
      </w:pPr>
      <w:r w:rsidRPr="008A1374">
        <w:rPr>
          <w:rFonts w:ascii="Arial" w:hAnsi="Arial" w:cs="Arial"/>
        </w:rPr>
        <w:t xml:space="preserve">   </w:t>
      </w:r>
      <w:r w:rsidR="008A1374" w:rsidRPr="008A1374">
        <w:rPr>
          <w:rFonts w:ascii="Arial" w:eastAsia="Times New Roman" w:hAnsi="Arial" w:cs="Arial"/>
          <w:kern w:val="0"/>
          <w:sz w:val="24"/>
          <w:szCs w:val="24"/>
          <w:lang w:eastAsia="en-GB"/>
          <w14:ligatures w14:val="none"/>
        </w:rPr>
        <w:t>Acknowledge and deal with the effect that cultural diversity has on managing employees. Implement cultural intelligence programmes, like as cross-cultural training, to improve communication and understanding among a varied workforce</w:t>
      </w:r>
    </w:p>
    <w:p w14:paraId="5260B641" w14:textId="77777777" w:rsidR="00032897" w:rsidRDefault="00032897" w:rsidP="001132E6"/>
    <w:p w14:paraId="691DFF84" w14:textId="73106D4C" w:rsidR="008511F7" w:rsidRPr="00FE1779" w:rsidRDefault="001132E6" w:rsidP="00FE1779">
      <w:pPr>
        <w:pStyle w:val="Heading3"/>
        <w:numPr>
          <w:ilvl w:val="1"/>
          <w:numId w:val="5"/>
        </w:numPr>
        <w:spacing w:before="0" w:line="360" w:lineRule="auto"/>
        <w:rPr>
          <w:rFonts w:ascii="Arial" w:hAnsi="Arial" w:cs="Arial"/>
          <w:b/>
          <w:bCs/>
          <w:color w:val="auto"/>
        </w:rPr>
      </w:pPr>
      <w:bookmarkStart w:id="58" w:name="_Toc160385166"/>
      <w:bookmarkStart w:id="59" w:name="_Toc160385436"/>
      <w:bookmarkStart w:id="60" w:name="_Toc160386598"/>
      <w:r w:rsidRPr="008511F7">
        <w:rPr>
          <w:rFonts w:ascii="Arial" w:hAnsi="Arial" w:cs="Arial"/>
          <w:b/>
          <w:bCs/>
          <w:color w:val="auto"/>
        </w:rPr>
        <w:t>Industry Examples</w:t>
      </w:r>
      <w:bookmarkEnd w:id="58"/>
      <w:bookmarkEnd w:id="59"/>
      <w:bookmarkEnd w:id="60"/>
    </w:p>
    <w:p w14:paraId="536AA62A" w14:textId="77777777" w:rsidR="001132E6" w:rsidRPr="00520FFA" w:rsidRDefault="001132E6" w:rsidP="00FE1779">
      <w:pPr>
        <w:spacing w:line="360" w:lineRule="auto"/>
        <w:rPr>
          <w:rFonts w:ascii="Arial" w:hAnsi="Arial" w:cs="Arial"/>
          <w:sz w:val="24"/>
          <w:szCs w:val="24"/>
        </w:rPr>
      </w:pPr>
      <w:r w:rsidRPr="00520FFA">
        <w:rPr>
          <w:rFonts w:ascii="Arial" w:hAnsi="Arial" w:cs="Arial"/>
          <w:sz w:val="24"/>
          <w:szCs w:val="24"/>
        </w:rPr>
        <w:t>Let’s explore how some prominent hotel chains address performance management in different work modes:</w:t>
      </w:r>
    </w:p>
    <w:p w14:paraId="3D757904" w14:textId="77777777" w:rsidR="001132E6" w:rsidRPr="00520FFA" w:rsidRDefault="001132E6" w:rsidP="00520FFA">
      <w:pPr>
        <w:spacing w:line="360" w:lineRule="auto"/>
        <w:rPr>
          <w:rFonts w:ascii="Arial" w:hAnsi="Arial" w:cs="Arial"/>
          <w:sz w:val="24"/>
          <w:szCs w:val="24"/>
        </w:rPr>
      </w:pPr>
    </w:p>
    <w:p w14:paraId="3E4F8EF2" w14:textId="1DFA9A0E" w:rsidR="00520FFA" w:rsidRPr="006A6D21" w:rsidRDefault="00520FFA" w:rsidP="006A6D21">
      <w:pPr>
        <w:pStyle w:val="ListParagraph"/>
        <w:numPr>
          <w:ilvl w:val="0"/>
          <w:numId w:val="12"/>
        </w:numPr>
        <w:spacing w:line="360" w:lineRule="auto"/>
        <w:rPr>
          <w:rFonts w:ascii="Arial" w:hAnsi="Arial" w:cs="Arial"/>
          <w:sz w:val="24"/>
          <w:szCs w:val="24"/>
        </w:rPr>
      </w:pPr>
      <w:r w:rsidRPr="006A6D21">
        <w:rPr>
          <w:rFonts w:ascii="Arial" w:hAnsi="Arial" w:cs="Arial"/>
          <w:sz w:val="24"/>
          <w:szCs w:val="24"/>
        </w:rPr>
        <w:t>Marriott International is a company that values flexibility in work schedules. They allow their employees to work from home or in a hybrid setting. The company invests in training programs to help its employees improve their digital skills and provide seamless experiences to visitors.</w:t>
      </w:r>
    </w:p>
    <w:p w14:paraId="5D6889A4" w14:textId="0BD1C3AF" w:rsidR="00520FFA" w:rsidRPr="00FE1779" w:rsidRDefault="00520FFA" w:rsidP="00520FFA">
      <w:pPr>
        <w:pStyle w:val="ListParagraph"/>
        <w:numPr>
          <w:ilvl w:val="0"/>
          <w:numId w:val="12"/>
        </w:numPr>
        <w:spacing w:line="360" w:lineRule="auto"/>
        <w:rPr>
          <w:rFonts w:ascii="Arial" w:hAnsi="Arial" w:cs="Arial"/>
          <w:sz w:val="24"/>
          <w:szCs w:val="24"/>
        </w:rPr>
      </w:pPr>
      <w:r w:rsidRPr="006A6D21">
        <w:rPr>
          <w:rFonts w:ascii="Arial" w:hAnsi="Arial" w:cs="Arial"/>
          <w:sz w:val="24"/>
          <w:szCs w:val="24"/>
        </w:rPr>
        <w:t>The InterContinental Hotels Group (IHG) emphasizes individual performance goals and ties them to the organization's goals. They have effective feedback systems and ongoing learning programs to foster staff development.</w:t>
      </w:r>
    </w:p>
    <w:p w14:paraId="7F84260F" w14:textId="477BC707" w:rsidR="00494B75" w:rsidRPr="008B7F68" w:rsidRDefault="00520FFA" w:rsidP="00520FFA">
      <w:pPr>
        <w:pStyle w:val="ListParagraph"/>
        <w:numPr>
          <w:ilvl w:val="0"/>
          <w:numId w:val="12"/>
        </w:numPr>
        <w:spacing w:line="360" w:lineRule="auto"/>
        <w:rPr>
          <w:rFonts w:ascii="Arial" w:hAnsi="Arial" w:cs="Arial"/>
          <w:sz w:val="24"/>
          <w:szCs w:val="24"/>
        </w:rPr>
      </w:pPr>
      <w:r w:rsidRPr="006A6D21">
        <w:rPr>
          <w:rFonts w:ascii="Arial" w:hAnsi="Arial" w:cs="Arial"/>
          <w:sz w:val="24"/>
          <w:szCs w:val="24"/>
        </w:rPr>
        <w:t>Radisson Hotel Group prioritizes staff engagement by providing frequent check-ins, appreciation schemes, and professional growth opportunities. They modify performance indicators to accommodate different work schedules.</w:t>
      </w:r>
    </w:p>
    <w:p w14:paraId="71965655" w14:textId="1F04392C" w:rsidR="00B801EB" w:rsidRDefault="001305EE" w:rsidP="00494B75">
      <w:pPr>
        <w:pStyle w:val="Heading2"/>
        <w:spacing w:line="360" w:lineRule="auto"/>
        <w:rPr>
          <w:rFonts w:ascii="Arial" w:hAnsi="Arial" w:cs="Arial"/>
          <w:b/>
          <w:bCs/>
          <w:color w:val="auto"/>
          <w:sz w:val="24"/>
          <w:szCs w:val="24"/>
        </w:rPr>
      </w:pPr>
      <w:bookmarkStart w:id="61" w:name="_Toc160385167"/>
      <w:bookmarkStart w:id="62" w:name="_Toc160385437"/>
      <w:bookmarkStart w:id="63" w:name="_Toc160386599"/>
      <w:r w:rsidRPr="00494B75">
        <w:rPr>
          <w:rFonts w:ascii="Arial" w:hAnsi="Arial" w:cs="Arial"/>
          <w:b/>
          <w:bCs/>
          <w:color w:val="auto"/>
          <w:sz w:val="24"/>
          <w:szCs w:val="24"/>
        </w:rPr>
        <w:lastRenderedPageBreak/>
        <w:t>Evaluation</w:t>
      </w:r>
      <w:bookmarkEnd w:id="61"/>
      <w:bookmarkEnd w:id="62"/>
      <w:bookmarkEnd w:id="63"/>
    </w:p>
    <w:p w14:paraId="307B6BE5" w14:textId="77777777" w:rsidR="00494B75" w:rsidRPr="00494B75" w:rsidRDefault="00494B75" w:rsidP="00494B75"/>
    <w:p w14:paraId="3576D336" w14:textId="3B357A9A" w:rsidR="00494B75" w:rsidRPr="00494B75" w:rsidRDefault="00494B75" w:rsidP="00494B75">
      <w:pPr>
        <w:spacing w:line="360" w:lineRule="auto"/>
        <w:rPr>
          <w:rFonts w:ascii="Arial" w:hAnsi="Arial" w:cs="Arial"/>
          <w:sz w:val="24"/>
          <w:szCs w:val="24"/>
        </w:rPr>
      </w:pPr>
      <w:r w:rsidRPr="00494B75">
        <w:rPr>
          <w:rFonts w:ascii="Arial" w:hAnsi="Arial" w:cs="Arial"/>
          <w:sz w:val="24"/>
          <w:szCs w:val="24"/>
        </w:rPr>
        <w:t>This detailed paper on optimising work modes at Hilton Hotels &amp; Resorts provides a persuasive examination of socioeconomic elements impacting the hospitality sector, as well as strategic recommendations for improving staff monitoring and management. The study excels in its careful research of various work modes, which is supported by a solid PESTLE analysis and an exhaustive survey of the literature.</w:t>
      </w:r>
    </w:p>
    <w:p w14:paraId="2A91855A" w14:textId="77777777" w:rsidR="00494B75" w:rsidRDefault="00494B75" w:rsidP="00494B75">
      <w:pPr>
        <w:spacing w:line="360" w:lineRule="auto"/>
      </w:pPr>
      <w:r w:rsidRPr="00494B75">
        <w:rPr>
          <w:rFonts w:ascii="Arial" w:hAnsi="Arial" w:cs="Arial"/>
          <w:sz w:val="24"/>
          <w:szCs w:val="24"/>
        </w:rPr>
        <w:t xml:space="preserve">Hilton Hotels &amp; Resorts' choice as the main point is appropriate considering its widespread recognition and reputation for providing exceptional customer service. The paper </w:t>
      </w:r>
      <w:proofErr w:type="spellStart"/>
      <w:r w:rsidRPr="00494B75">
        <w:rPr>
          <w:rFonts w:ascii="Arial" w:hAnsi="Arial" w:cs="Arial"/>
          <w:sz w:val="24"/>
          <w:szCs w:val="24"/>
        </w:rPr>
        <w:t>skillfully</w:t>
      </w:r>
      <w:proofErr w:type="spellEnd"/>
      <w:r w:rsidRPr="00494B75">
        <w:rPr>
          <w:rFonts w:ascii="Arial" w:hAnsi="Arial" w:cs="Arial"/>
          <w:sz w:val="24"/>
          <w:szCs w:val="24"/>
        </w:rPr>
        <w:t xml:space="preserve"> conveys the difficulties brought about by the changing hospitality scene, highlighting the crucial nexus between elegance, flexibility, and service. The relevance of the chosen hotel brand sets the way for practical suggestions that are in line with industry trends</w:t>
      </w:r>
      <w:r>
        <w:t>.</w:t>
      </w:r>
    </w:p>
    <w:p w14:paraId="31B638C5" w14:textId="77777777" w:rsidR="006A6D21" w:rsidRPr="00494B75" w:rsidRDefault="006A6D21" w:rsidP="00494B75">
      <w:pPr>
        <w:spacing w:line="360" w:lineRule="auto"/>
        <w:rPr>
          <w:rFonts w:ascii="Arial" w:hAnsi="Arial" w:cs="Arial"/>
          <w:sz w:val="24"/>
          <w:szCs w:val="24"/>
        </w:rPr>
      </w:pPr>
    </w:p>
    <w:p w14:paraId="1E1747D4" w14:textId="3BC2CC0A" w:rsidR="003D58F5" w:rsidRPr="00FE1779" w:rsidRDefault="003D58F5" w:rsidP="00FE1779">
      <w:pPr>
        <w:pStyle w:val="Heading2"/>
        <w:spacing w:line="360" w:lineRule="auto"/>
        <w:rPr>
          <w:rFonts w:ascii="Arial" w:hAnsi="Arial" w:cs="Arial"/>
          <w:b/>
          <w:bCs/>
          <w:color w:val="auto"/>
          <w:sz w:val="24"/>
          <w:szCs w:val="24"/>
        </w:rPr>
      </w:pPr>
      <w:bookmarkStart w:id="64" w:name="_Toc160385168"/>
      <w:bookmarkStart w:id="65" w:name="_Toc160385438"/>
      <w:bookmarkStart w:id="66" w:name="_Toc160386600"/>
      <w:r w:rsidRPr="00AD24A0">
        <w:rPr>
          <w:rFonts w:ascii="Arial" w:hAnsi="Arial" w:cs="Arial"/>
          <w:b/>
          <w:bCs/>
          <w:color w:val="auto"/>
          <w:sz w:val="24"/>
          <w:szCs w:val="24"/>
        </w:rPr>
        <w:t>Conclusion:</w:t>
      </w:r>
      <w:bookmarkEnd w:id="64"/>
      <w:bookmarkEnd w:id="65"/>
      <w:bookmarkEnd w:id="66"/>
    </w:p>
    <w:p w14:paraId="0D4D059B" w14:textId="77777777" w:rsidR="0065561A" w:rsidRPr="0065561A" w:rsidRDefault="0065561A" w:rsidP="0065561A">
      <w:pPr>
        <w:spacing w:line="360" w:lineRule="auto"/>
        <w:rPr>
          <w:rFonts w:ascii="Arial" w:hAnsi="Arial" w:cs="Arial"/>
          <w:sz w:val="24"/>
          <w:szCs w:val="24"/>
        </w:rPr>
      </w:pPr>
      <w:r w:rsidRPr="0065561A">
        <w:rPr>
          <w:rFonts w:ascii="Arial" w:hAnsi="Arial" w:cs="Arial"/>
          <w:sz w:val="24"/>
          <w:szCs w:val="24"/>
        </w:rPr>
        <w:t>In conclusion, this research positions Hilton Hotels &amp; Resorts as a trailblazer in the dynamic landscape of work mode diversity within the hospitality sector. The study's focus on various work modes, supported by a robust PESTLE analysis and comprehensive literature review, contributes both academically and practically. The insights derived underscore Hilton's proactive stance in effectively implementing diverse work styles, demonstrating the efficacy of hybrid work, traditional office settings, and flexible schedules. The emphasis on socioeconomic factors in staff monitoring and management methods provides valuable industry-specific knowledge. As the hospitality industry evolves, Hilton's innovative workforce practices and commitment to excellence set a standard for progressive and flexible personnel management. The practical implications of this research extend beyond academia, offering strategic recommendations for Hilton to maintain its leadership in the ever-changing landscape of the hospitality sector.</w:t>
      </w:r>
    </w:p>
    <w:p w14:paraId="2B76022C" w14:textId="77777777" w:rsidR="00342350" w:rsidRDefault="00342350" w:rsidP="003D58F5"/>
    <w:p w14:paraId="53D98145" w14:textId="619C91CC" w:rsidR="0065561A" w:rsidRDefault="0065561A" w:rsidP="003D58F5"/>
    <w:p w14:paraId="06E4C4EF" w14:textId="77777777" w:rsidR="009030EB" w:rsidRDefault="009030EB" w:rsidP="003D58F5"/>
    <w:p w14:paraId="7FBF495A" w14:textId="77777777" w:rsidR="00FE1779" w:rsidRDefault="00FE1779" w:rsidP="003D58F5"/>
    <w:p w14:paraId="50DE8C41" w14:textId="1F7A9915" w:rsidR="00342350" w:rsidRPr="00731DF6" w:rsidRDefault="009030EB" w:rsidP="00731DF6">
      <w:pPr>
        <w:pStyle w:val="Heading2"/>
        <w:spacing w:line="360" w:lineRule="auto"/>
        <w:rPr>
          <w:rFonts w:ascii="Arial" w:hAnsi="Arial" w:cs="Arial"/>
          <w:b/>
          <w:bCs/>
          <w:color w:val="auto"/>
        </w:rPr>
      </w:pPr>
      <w:bookmarkStart w:id="67" w:name="_Toc160385169"/>
      <w:bookmarkStart w:id="68" w:name="_Toc160385439"/>
      <w:bookmarkStart w:id="69" w:name="_Toc160386601"/>
      <w:r w:rsidRPr="0065561A">
        <w:rPr>
          <w:rFonts w:ascii="Arial" w:hAnsi="Arial" w:cs="Arial"/>
          <w:b/>
          <w:bCs/>
          <w:color w:val="auto"/>
        </w:rPr>
        <w:lastRenderedPageBreak/>
        <w:t>Reference</w:t>
      </w:r>
      <w:bookmarkEnd w:id="67"/>
      <w:bookmarkEnd w:id="68"/>
      <w:bookmarkEnd w:id="69"/>
      <w:r w:rsidRPr="0065561A">
        <w:rPr>
          <w:rFonts w:ascii="Arial" w:hAnsi="Arial" w:cs="Arial"/>
          <w:b/>
          <w:bCs/>
          <w:color w:val="auto"/>
        </w:rPr>
        <w:t xml:space="preserve"> </w:t>
      </w:r>
    </w:p>
    <w:p w14:paraId="04B784B1" w14:textId="77777777" w:rsidR="00342350" w:rsidRPr="0065561A" w:rsidRDefault="00342350" w:rsidP="0065561A">
      <w:pPr>
        <w:pStyle w:val="ListParagraph"/>
        <w:spacing w:line="360" w:lineRule="auto"/>
        <w:ind w:left="1080"/>
        <w:rPr>
          <w:rFonts w:ascii="Arial" w:hAnsi="Arial" w:cs="Arial"/>
        </w:rPr>
      </w:pPr>
    </w:p>
    <w:p w14:paraId="3CEBA215" w14:textId="40DE8275" w:rsidR="00342350" w:rsidRPr="0065561A" w:rsidRDefault="00342350" w:rsidP="0065561A">
      <w:pPr>
        <w:pStyle w:val="ListParagraph"/>
        <w:spacing w:line="360" w:lineRule="auto"/>
        <w:ind w:left="1069"/>
        <w:rPr>
          <w:rFonts w:ascii="Arial" w:hAnsi="Arial" w:cs="Arial"/>
        </w:rPr>
      </w:pPr>
    </w:p>
    <w:p w14:paraId="36B5DB91" w14:textId="77777777" w:rsidR="00342350" w:rsidRPr="0065561A" w:rsidRDefault="00342350" w:rsidP="0065561A">
      <w:pPr>
        <w:pStyle w:val="ListParagraph"/>
        <w:numPr>
          <w:ilvl w:val="0"/>
          <w:numId w:val="9"/>
        </w:numPr>
        <w:spacing w:line="360" w:lineRule="auto"/>
        <w:rPr>
          <w:rFonts w:ascii="Arial" w:hAnsi="Arial" w:cs="Arial"/>
        </w:rPr>
      </w:pPr>
      <w:r w:rsidRPr="0065561A">
        <w:rPr>
          <w:rFonts w:ascii="Arial" w:hAnsi="Arial" w:cs="Arial"/>
        </w:rPr>
        <w:t>Bae, S. (2023). Evaluating hospitality employees' various relationships and the effects on organizational commitment. International Hospitality Review, 37(2), 202-218.</w:t>
      </w:r>
    </w:p>
    <w:p w14:paraId="79B51EA4" w14:textId="77777777" w:rsidR="00342350" w:rsidRPr="0065561A" w:rsidRDefault="00342350" w:rsidP="0065561A">
      <w:pPr>
        <w:pStyle w:val="ListParagraph"/>
        <w:numPr>
          <w:ilvl w:val="0"/>
          <w:numId w:val="9"/>
        </w:numPr>
        <w:spacing w:line="360" w:lineRule="auto"/>
        <w:rPr>
          <w:rFonts w:ascii="Arial" w:hAnsi="Arial" w:cs="Arial"/>
        </w:rPr>
      </w:pPr>
      <w:r w:rsidRPr="0065561A">
        <w:rPr>
          <w:rFonts w:ascii="Arial" w:hAnsi="Arial" w:cs="Arial"/>
        </w:rPr>
        <w:t>Brand Finance. (2023, June 30). Hilton Named Most Valuable Hotel Brand by Brand Finance. [Press release].</w:t>
      </w:r>
    </w:p>
    <w:p w14:paraId="34657908" w14:textId="77777777" w:rsidR="00342350" w:rsidRPr="0065561A" w:rsidRDefault="00342350" w:rsidP="0065561A">
      <w:pPr>
        <w:pStyle w:val="ListParagraph"/>
        <w:numPr>
          <w:ilvl w:val="0"/>
          <w:numId w:val="9"/>
        </w:numPr>
        <w:spacing w:line="360" w:lineRule="auto"/>
        <w:rPr>
          <w:rFonts w:ascii="Arial" w:hAnsi="Arial" w:cs="Arial"/>
        </w:rPr>
      </w:pPr>
      <w:proofErr w:type="spellStart"/>
      <w:r w:rsidRPr="0065561A">
        <w:rPr>
          <w:rFonts w:ascii="Arial" w:hAnsi="Arial" w:cs="Arial"/>
        </w:rPr>
        <w:t>Buhalis</w:t>
      </w:r>
      <w:proofErr w:type="spellEnd"/>
      <w:r w:rsidRPr="0065561A">
        <w:rPr>
          <w:rFonts w:ascii="Arial" w:hAnsi="Arial" w:cs="Arial"/>
        </w:rPr>
        <w:t>, D., &amp; Leung, D. (2018). Smart hospitality—Interconnectivity and interoperability towards an ecosystem. International Journal of Hospitality Management, 71, 41-50.</w:t>
      </w:r>
    </w:p>
    <w:p w14:paraId="33E100B3" w14:textId="77777777" w:rsidR="00342350" w:rsidRPr="0065561A" w:rsidRDefault="00342350" w:rsidP="0065561A">
      <w:pPr>
        <w:pStyle w:val="ListParagraph"/>
        <w:numPr>
          <w:ilvl w:val="0"/>
          <w:numId w:val="9"/>
        </w:numPr>
        <w:spacing w:line="360" w:lineRule="auto"/>
        <w:rPr>
          <w:rFonts w:ascii="Arial" w:hAnsi="Arial" w:cs="Arial"/>
        </w:rPr>
      </w:pPr>
      <w:r w:rsidRPr="0065561A">
        <w:rPr>
          <w:rFonts w:ascii="Arial" w:hAnsi="Arial" w:cs="Arial"/>
        </w:rPr>
        <w:t>CIPD. (2023, May 25). Flexible and hybrid working practices in 2023</w:t>
      </w:r>
    </w:p>
    <w:p w14:paraId="59E48FDE" w14:textId="77777777" w:rsidR="00342350" w:rsidRPr="0065561A" w:rsidRDefault="00342350" w:rsidP="0065561A">
      <w:pPr>
        <w:pStyle w:val="ListParagraph"/>
        <w:numPr>
          <w:ilvl w:val="0"/>
          <w:numId w:val="9"/>
        </w:numPr>
        <w:spacing w:line="360" w:lineRule="auto"/>
        <w:rPr>
          <w:rFonts w:ascii="Arial" w:hAnsi="Arial" w:cs="Arial"/>
        </w:rPr>
      </w:pPr>
      <w:r w:rsidRPr="0065561A">
        <w:rPr>
          <w:rFonts w:ascii="Arial" w:hAnsi="Arial" w:cs="Arial"/>
        </w:rPr>
        <w:t>Cooper, C., &amp; Hall, C. M. (2017). Contemporary Tourism: An International Approach. Routledge.</w:t>
      </w:r>
    </w:p>
    <w:p w14:paraId="3070245F" w14:textId="77777777" w:rsidR="00342350" w:rsidRPr="0065561A" w:rsidRDefault="00342350" w:rsidP="0065561A">
      <w:pPr>
        <w:pStyle w:val="ListParagraph"/>
        <w:numPr>
          <w:ilvl w:val="0"/>
          <w:numId w:val="9"/>
        </w:numPr>
        <w:spacing w:line="360" w:lineRule="auto"/>
        <w:rPr>
          <w:rFonts w:ascii="Arial" w:hAnsi="Arial" w:cs="Arial"/>
        </w:rPr>
      </w:pPr>
      <w:r w:rsidRPr="0065561A">
        <w:rPr>
          <w:rFonts w:ascii="Arial" w:hAnsi="Arial" w:cs="Arial"/>
        </w:rPr>
        <w:t>Economic Factors: Thompson, M., &amp; Taylor, S. (2018). The impact of economic factors on hospitality businesses. International Journal of Contemporary Hospitality Management, 30(2), 1096-1107.</w:t>
      </w:r>
    </w:p>
    <w:p w14:paraId="5930197E" w14:textId="77777777" w:rsidR="00342350" w:rsidRPr="0065561A" w:rsidRDefault="00342350" w:rsidP="0065561A">
      <w:pPr>
        <w:pStyle w:val="ListParagraph"/>
        <w:numPr>
          <w:ilvl w:val="0"/>
          <w:numId w:val="9"/>
        </w:numPr>
        <w:spacing w:line="360" w:lineRule="auto"/>
        <w:rPr>
          <w:rFonts w:ascii="Arial" w:hAnsi="Arial" w:cs="Arial"/>
        </w:rPr>
      </w:pPr>
      <w:r w:rsidRPr="0065561A">
        <w:rPr>
          <w:rFonts w:ascii="Arial" w:hAnsi="Arial" w:cs="Arial"/>
        </w:rPr>
        <w:t>Edeh, O., et al. (2022). Impact of Talent Management on Discretionary Work Behaviour: Evidence from Nigerian Hospitality Organizations. International Journal of Contemporary Hospitality Management, 34(3), 1017-1037.</w:t>
      </w:r>
    </w:p>
    <w:p w14:paraId="254ECD78" w14:textId="77777777" w:rsidR="00342350" w:rsidRPr="0065561A" w:rsidRDefault="00342350" w:rsidP="0065561A">
      <w:pPr>
        <w:pStyle w:val="ListParagraph"/>
        <w:numPr>
          <w:ilvl w:val="0"/>
          <w:numId w:val="9"/>
        </w:numPr>
        <w:spacing w:line="360" w:lineRule="auto"/>
        <w:rPr>
          <w:rFonts w:ascii="Arial" w:hAnsi="Arial" w:cs="Arial"/>
        </w:rPr>
      </w:pPr>
      <w:r w:rsidRPr="0065561A">
        <w:rPr>
          <w:rFonts w:ascii="Arial" w:hAnsi="Arial" w:cs="Arial"/>
        </w:rPr>
        <w:t xml:space="preserve">Eulanda &amp; Omo </w:t>
      </w:r>
      <w:proofErr w:type="spellStart"/>
      <w:r w:rsidRPr="0065561A">
        <w:rPr>
          <w:rFonts w:ascii="Arial" w:hAnsi="Arial" w:cs="Arial"/>
        </w:rPr>
        <w:t>Osagiede</w:t>
      </w:r>
      <w:proofErr w:type="spellEnd"/>
      <w:r w:rsidRPr="0065561A">
        <w:rPr>
          <w:rFonts w:ascii="Arial" w:hAnsi="Arial" w:cs="Arial"/>
        </w:rPr>
        <w:t xml:space="preserve">. (February 2, 2022). How to Work Remotely </w:t>
      </w:r>
      <w:proofErr w:type="gramStart"/>
      <w:r w:rsidRPr="0065561A">
        <w:rPr>
          <w:rFonts w:ascii="Arial" w:hAnsi="Arial" w:cs="Arial"/>
        </w:rPr>
        <w:t>From</w:t>
      </w:r>
      <w:proofErr w:type="gramEnd"/>
      <w:r w:rsidRPr="0065561A">
        <w:rPr>
          <w:rFonts w:ascii="Arial" w:hAnsi="Arial" w:cs="Arial"/>
        </w:rPr>
        <w:t xml:space="preserve"> Anywhere. [Online] Available at: 1(https://www.hilton.com/en/travel/articles/how-to-work-remotely-from-anywhere/) [Accessed: February 2, 2022].</w:t>
      </w:r>
    </w:p>
    <w:p w14:paraId="5B2D2E23" w14:textId="77777777" w:rsidR="00342350" w:rsidRPr="0065561A" w:rsidRDefault="00342350" w:rsidP="0065561A">
      <w:pPr>
        <w:pStyle w:val="ListParagraph"/>
        <w:numPr>
          <w:ilvl w:val="0"/>
          <w:numId w:val="9"/>
        </w:numPr>
        <w:spacing w:line="360" w:lineRule="auto"/>
        <w:rPr>
          <w:rFonts w:ascii="Arial" w:hAnsi="Arial" w:cs="Arial"/>
        </w:rPr>
      </w:pPr>
      <w:r w:rsidRPr="0065561A">
        <w:rPr>
          <w:rFonts w:ascii="Arial" w:hAnsi="Arial" w:cs="Arial"/>
        </w:rPr>
        <w:t>Grant, R. M. (2019). Contemporary Strategy Analysis: Text and Cases Edition. Wiley.</w:t>
      </w:r>
    </w:p>
    <w:p w14:paraId="6F4FE1BC" w14:textId="77777777" w:rsidR="00342350" w:rsidRPr="0065561A" w:rsidRDefault="00342350" w:rsidP="0065561A">
      <w:pPr>
        <w:pStyle w:val="ListParagraph"/>
        <w:numPr>
          <w:ilvl w:val="0"/>
          <w:numId w:val="9"/>
        </w:numPr>
        <w:spacing w:line="360" w:lineRule="auto"/>
        <w:rPr>
          <w:rFonts w:ascii="Arial" w:hAnsi="Arial" w:cs="Arial"/>
        </w:rPr>
      </w:pPr>
      <w:r w:rsidRPr="0065561A">
        <w:rPr>
          <w:rFonts w:ascii="Arial" w:hAnsi="Arial" w:cs="Arial"/>
        </w:rPr>
        <w:t>Hilton. (2019). External Diversity Brochure</w:t>
      </w:r>
    </w:p>
    <w:p w14:paraId="6693CE26" w14:textId="77777777" w:rsidR="00342350" w:rsidRPr="0065561A" w:rsidRDefault="00342350" w:rsidP="0065561A">
      <w:pPr>
        <w:pStyle w:val="ListParagraph"/>
        <w:numPr>
          <w:ilvl w:val="0"/>
          <w:numId w:val="9"/>
        </w:numPr>
        <w:spacing w:line="360" w:lineRule="auto"/>
        <w:rPr>
          <w:rFonts w:ascii="Arial" w:hAnsi="Arial" w:cs="Arial"/>
        </w:rPr>
      </w:pPr>
      <w:r w:rsidRPr="0065561A">
        <w:rPr>
          <w:rFonts w:ascii="Arial" w:hAnsi="Arial" w:cs="Arial"/>
        </w:rPr>
        <w:t>Hilton. (2023). Hilton 2020 Environmental, Social, and Governance (ESG) Report.</w:t>
      </w:r>
    </w:p>
    <w:p w14:paraId="4F587486" w14:textId="77777777" w:rsidR="00342350" w:rsidRPr="0065561A" w:rsidRDefault="00342350" w:rsidP="0065561A">
      <w:pPr>
        <w:pStyle w:val="ListParagraph"/>
        <w:numPr>
          <w:ilvl w:val="0"/>
          <w:numId w:val="9"/>
        </w:numPr>
        <w:spacing w:line="360" w:lineRule="auto"/>
        <w:rPr>
          <w:rFonts w:ascii="Arial" w:hAnsi="Arial" w:cs="Arial"/>
        </w:rPr>
      </w:pPr>
      <w:r w:rsidRPr="0065561A">
        <w:rPr>
          <w:rFonts w:ascii="Arial" w:hAnsi="Arial" w:cs="Arial"/>
        </w:rPr>
        <w:t>Houchin, J. (2021). Embracing hybrid hotels in a remote work era. Boutique Hotel News</w:t>
      </w:r>
    </w:p>
    <w:p w14:paraId="0F7B2807" w14:textId="77777777" w:rsidR="00342350" w:rsidRPr="0065561A" w:rsidRDefault="00342350" w:rsidP="0065561A">
      <w:pPr>
        <w:pStyle w:val="ListParagraph"/>
        <w:numPr>
          <w:ilvl w:val="0"/>
          <w:numId w:val="9"/>
        </w:numPr>
        <w:spacing w:line="360" w:lineRule="auto"/>
        <w:rPr>
          <w:rFonts w:ascii="Arial" w:hAnsi="Arial" w:cs="Arial"/>
        </w:rPr>
      </w:pPr>
      <w:r w:rsidRPr="0065561A">
        <w:rPr>
          <w:rFonts w:ascii="Arial" w:hAnsi="Arial" w:cs="Arial"/>
        </w:rPr>
        <w:t>Huang, S.-L., Li, R.-H., Fang, S.-Y., &amp; Tang, F.-C. (2019). Well-being: Its relationship with work-to-family conflict and burnout among males and females. International Journal of Environmental Research and Public Health, 16(13), 2291. DOI: 10.1371/journal.pone.0138089</w:t>
      </w:r>
    </w:p>
    <w:p w14:paraId="76D768DB" w14:textId="77777777" w:rsidR="00342350" w:rsidRPr="0065561A" w:rsidRDefault="00342350" w:rsidP="0065561A">
      <w:pPr>
        <w:pStyle w:val="ListParagraph"/>
        <w:numPr>
          <w:ilvl w:val="0"/>
          <w:numId w:val="9"/>
        </w:numPr>
        <w:spacing w:line="360" w:lineRule="auto"/>
        <w:rPr>
          <w:rFonts w:ascii="Arial" w:hAnsi="Arial" w:cs="Arial"/>
        </w:rPr>
      </w:pPr>
      <w:r w:rsidRPr="0065561A">
        <w:rPr>
          <w:rFonts w:ascii="Arial" w:hAnsi="Arial" w:cs="Arial"/>
        </w:rPr>
        <w:t>IHG. (n.d.). I-H-G-R-B-R-Interactive-280222.pdf. [Online] Available at: (</w:t>
      </w:r>
      <w:hyperlink r:id="rId8" w:history="1">
        <w:r w:rsidRPr="0065561A">
          <w:rPr>
            <w:rStyle w:val="Hyperlink"/>
            <w:rFonts w:ascii="Arial" w:hAnsi="Arial" w:cs="Arial"/>
            <w:color w:val="auto"/>
            <w:u w:val="none"/>
          </w:rPr>
          <w:t>https://development.ihg.com/sites/ihgplc/files/IHG/A%20sustainable%20business/I-H-G-R-B-R-Interactive-280222.pdf</w:t>
        </w:r>
      </w:hyperlink>
    </w:p>
    <w:p w14:paraId="02BB44E0" w14:textId="499F1437" w:rsidR="00342350" w:rsidRPr="0065561A" w:rsidRDefault="00342350" w:rsidP="0065561A">
      <w:pPr>
        <w:pStyle w:val="ListParagraph"/>
        <w:numPr>
          <w:ilvl w:val="0"/>
          <w:numId w:val="9"/>
        </w:numPr>
        <w:spacing w:line="360" w:lineRule="auto"/>
        <w:rPr>
          <w:rFonts w:ascii="Arial" w:hAnsi="Arial" w:cs="Arial"/>
        </w:rPr>
      </w:pPr>
      <w:r w:rsidRPr="0065561A">
        <w:rPr>
          <w:rFonts w:ascii="Arial" w:hAnsi="Arial" w:cs="Arial"/>
        </w:rPr>
        <w:lastRenderedPageBreak/>
        <w:t>Irene San Segundo. (June 27, 2023). What It’s Really Like to Work Hybrid at Marriott, From One California Associate. [Marriott Careers Blog]. [Online] Available at: (</w:t>
      </w:r>
      <w:hyperlink r:id="rId9" w:history="1">
        <w:r w:rsidRPr="0065561A">
          <w:rPr>
            <w:rStyle w:val="Hyperlink"/>
            <w:rFonts w:ascii="Arial" w:hAnsi="Arial" w:cs="Arial"/>
            <w:color w:val="auto"/>
          </w:rPr>
          <w:t>https://careers.marriott.com/blog/christie-shared-services/</w:t>
        </w:r>
      </w:hyperlink>
      <w:r w:rsidRPr="0065561A">
        <w:rPr>
          <w:rFonts w:ascii="Arial" w:hAnsi="Arial" w:cs="Arial"/>
        </w:rPr>
        <w:t>)</w:t>
      </w:r>
    </w:p>
    <w:p w14:paraId="654DFEEB" w14:textId="77777777" w:rsidR="00342350" w:rsidRPr="0065561A" w:rsidRDefault="00342350" w:rsidP="0065561A">
      <w:pPr>
        <w:pStyle w:val="ListParagraph"/>
        <w:numPr>
          <w:ilvl w:val="0"/>
          <w:numId w:val="9"/>
        </w:numPr>
        <w:spacing w:line="360" w:lineRule="auto"/>
        <w:rPr>
          <w:rFonts w:ascii="Arial" w:hAnsi="Arial" w:cs="Arial"/>
        </w:rPr>
      </w:pPr>
      <w:r w:rsidRPr="0065561A">
        <w:rPr>
          <w:rFonts w:ascii="Arial" w:hAnsi="Arial" w:cs="Arial"/>
        </w:rPr>
        <w:t>Ivanova, M., Ivanov, S., &amp; Magnini, V. P. (Eds.). (2016). The Routledge Handbook of Hotel Chain Management</w:t>
      </w:r>
    </w:p>
    <w:p w14:paraId="7C396A64" w14:textId="77777777" w:rsidR="00342350" w:rsidRPr="0065561A" w:rsidRDefault="00342350" w:rsidP="0065561A">
      <w:pPr>
        <w:pStyle w:val="ListParagraph"/>
        <w:numPr>
          <w:ilvl w:val="0"/>
          <w:numId w:val="9"/>
        </w:numPr>
        <w:spacing w:line="360" w:lineRule="auto"/>
        <w:rPr>
          <w:rFonts w:ascii="Arial" w:hAnsi="Arial" w:cs="Arial"/>
        </w:rPr>
      </w:pPr>
      <w:r w:rsidRPr="0065561A">
        <w:rPr>
          <w:rFonts w:ascii="Arial" w:hAnsi="Arial" w:cs="Arial"/>
        </w:rPr>
        <w:t>Kim, S. (2022). The benefits of flexible working practices in the hotel sector. EHL Insights</w:t>
      </w:r>
    </w:p>
    <w:p w14:paraId="1D6340A8" w14:textId="77777777" w:rsidR="00342350" w:rsidRPr="0065561A" w:rsidRDefault="00342350" w:rsidP="0065561A">
      <w:pPr>
        <w:pStyle w:val="ListParagraph"/>
        <w:numPr>
          <w:ilvl w:val="0"/>
          <w:numId w:val="9"/>
        </w:numPr>
        <w:spacing w:line="360" w:lineRule="auto"/>
        <w:rPr>
          <w:rFonts w:ascii="Arial" w:hAnsi="Arial" w:cs="Arial"/>
        </w:rPr>
      </w:pPr>
      <w:r w:rsidRPr="0065561A">
        <w:rPr>
          <w:rFonts w:ascii="Arial" w:hAnsi="Arial" w:cs="Arial"/>
        </w:rPr>
        <w:t>Park, J., &amp; Min, H. K. (2020). Turnover intention in the hospitality industry: A meta-analysis. International Journal of Hospitality Management, 90, 102599.</w:t>
      </w:r>
    </w:p>
    <w:p w14:paraId="03B42FDF" w14:textId="77777777" w:rsidR="00342350" w:rsidRPr="0065561A" w:rsidRDefault="00342350" w:rsidP="0065561A">
      <w:pPr>
        <w:pStyle w:val="ListParagraph"/>
        <w:numPr>
          <w:ilvl w:val="0"/>
          <w:numId w:val="9"/>
        </w:numPr>
        <w:spacing w:line="360" w:lineRule="auto"/>
        <w:rPr>
          <w:rFonts w:ascii="Arial" w:hAnsi="Arial" w:cs="Arial"/>
        </w:rPr>
      </w:pPr>
      <w:r w:rsidRPr="0065561A">
        <w:rPr>
          <w:rFonts w:ascii="Arial" w:hAnsi="Arial" w:cs="Arial"/>
        </w:rPr>
        <w:t>Radisson Hotels. (n.d.). Radisson Rewards Benefits. [Online] Available at: 1(https://www.radissonhotels.com/en-us/rewards/benefits)</w:t>
      </w:r>
    </w:p>
    <w:p w14:paraId="329D3263" w14:textId="77777777" w:rsidR="00342350" w:rsidRPr="0065561A" w:rsidRDefault="00342350" w:rsidP="0065561A">
      <w:pPr>
        <w:pStyle w:val="ListParagraph"/>
        <w:numPr>
          <w:ilvl w:val="0"/>
          <w:numId w:val="9"/>
        </w:numPr>
        <w:spacing w:line="360" w:lineRule="auto"/>
        <w:rPr>
          <w:rFonts w:ascii="Arial" w:hAnsi="Arial" w:cs="Arial"/>
        </w:rPr>
      </w:pPr>
      <w:proofErr w:type="spellStart"/>
      <w:r w:rsidRPr="0065561A">
        <w:rPr>
          <w:rFonts w:ascii="Arial" w:hAnsi="Arial" w:cs="Arial"/>
        </w:rPr>
        <w:t>Rasoolimanesh</w:t>
      </w:r>
      <w:proofErr w:type="spellEnd"/>
      <w:r w:rsidRPr="0065561A">
        <w:rPr>
          <w:rFonts w:ascii="Arial" w:hAnsi="Arial" w:cs="Arial"/>
        </w:rPr>
        <w:t>, S. M., Jaafar, M., &amp; Kock, N. (2018). The impact of political instability on tourism: Case of Egypt. Current Issues in Tourism, 21(6), 703-720.</w:t>
      </w:r>
    </w:p>
    <w:p w14:paraId="53A2D887" w14:textId="77777777" w:rsidR="00342350" w:rsidRPr="0065561A" w:rsidRDefault="00342350" w:rsidP="0065561A">
      <w:pPr>
        <w:pStyle w:val="ListParagraph"/>
        <w:numPr>
          <w:ilvl w:val="0"/>
          <w:numId w:val="9"/>
        </w:numPr>
        <w:spacing w:line="360" w:lineRule="auto"/>
        <w:rPr>
          <w:rFonts w:ascii="Arial" w:hAnsi="Arial" w:cs="Arial"/>
        </w:rPr>
      </w:pPr>
      <w:r w:rsidRPr="0065561A">
        <w:rPr>
          <w:rFonts w:ascii="Arial" w:hAnsi="Arial" w:cs="Arial"/>
        </w:rPr>
        <w:t>Rodriguez, J. K., &amp; Chen, A. Y. (2019). Adapting to the Future: The Role of Technology in the Hospitality Industry. Cornell Hospitality Quarterly, 60(2), 132-146.</w:t>
      </w:r>
    </w:p>
    <w:p w14:paraId="2959A7B5" w14:textId="77777777" w:rsidR="00342350" w:rsidRPr="0065561A" w:rsidRDefault="00342350" w:rsidP="0065561A">
      <w:pPr>
        <w:pStyle w:val="ListParagraph"/>
        <w:numPr>
          <w:ilvl w:val="0"/>
          <w:numId w:val="9"/>
        </w:numPr>
        <w:spacing w:line="360" w:lineRule="auto"/>
        <w:rPr>
          <w:rFonts w:ascii="Arial" w:hAnsi="Arial" w:cs="Arial"/>
        </w:rPr>
      </w:pPr>
      <w:r w:rsidRPr="0065561A">
        <w:rPr>
          <w:rFonts w:ascii="Arial" w:hAnsi="Arial" w:cs="Arial"/>
        </w:rPr>
        <w:t>Schwabach, A. (2017). The role of law in global value chains: A research agenda. Law and Development Review, 10(2), 290-316.</w:t>
      </w:r>
    </w:p>
    <w:p w14:paraId="6F839D79" w14:textId="77777777" w:rsidR="00342350" w:rsidRPr="0065561A" w:rsidRDefault="00342350" w:rsidP="0065561A">
      <w:pPr>
        <w:pStyle w:val="ListParagraph"/>
        <w:numPr>
          <w:ilvl w:val="0"/>
          <w:numId w:val="9"/>
        </w:numPr>
        <w:spacing w:line="360" w:lineRule="auto"/>
        <w:rPr>
          <w:rFonts w:ascii="Arial" w:hAnsi="Arial" w:cs="Arial"/>
        </w:rPr>
      </w:pPr>
      <w:r w:rsidRPr="0065561A">
        <w:rPr>
          <w:rFonts w:ascii="Arial" w:hAnsi="Arial" w:cs="Arial"/>
        </w:rPr>
        <w:t>Smith, R., &amp; Johnson, M. (2019). Navigating the New Normal: Trends and Challenges in the Hospitality Industry. Journal of Hospitality and Tourism Management, 41, 144-152.</w:t>
      </w:r>
    </w:p>
    <w:p w14:paraId="273D192E" w14:textId="77777777" w:rsidR="00342350" w:rsidRPr="0065561A" w:rsidRDefault="00342350" w:rsidP="0065561A">
      <w:pPr>
        <w:pStyle w:val="ListParagraph"/>
        <w:numPr>
          <w:ilvl w:val="0"/>
          <w:numId w:val="9"/>
        </w:numPr>
        <w:spacing w:line="360" w:lineRule="auto"/>
        <w:rPr>
          <w:rFonts w:ascii="Arial" w:hAnsi="Arial" w:cs="Arial"/>
        </w:rPr>
      </w:pPr>
      <w:r w:rsidRPr="0065561A">
        <w:rPr>
          <w:rFonts w:ascii="Arial" w:hAnsi="Arial" w:cs="Arial"/>
        </w:rPr>
        <w:t>Social Factors: Wang, D., &amp; Xu, J. (2021). Social Factors Influencing Hospitality and Tourism Marketing: A Perspective Article. Frontiers in Psychology, 12, 626996.</w:t>
      </w:r>
    </w:p>
    <w:p w14:paraId="6DFBB4AD" w14:textId="77777777" w:rsidR="00342350" w:rsidRPr="0065561A" w:rsidRDefault="00342350" w:rsidP="0065561A">
      <w:pPr>
        <w:pStyle w:val="ListParagraph"/>
        <w:numPr>
          <w:ilvl w:val="0"/>
          <w:numId w:val="9"/>
        </w:numPr>
        <w:spacing w:line="360" w:lineRule="auto"/>
        <w:rPr>
          <w:rFonts w:ascii="Arial" w:hAnsi="Arial" w:cs="Arial"/>
        </w:rPr>
      </w:pPr>
      <w:r w:rsidRPr="0065561A">
        <w:rPr>
          <w:rFonts w:ascii="Arial" w:hAnsi="Arial" w:cs="Arial"/>
        </w:rPr>
        <w:t>Sodhi, M. S., &amp; Tang, C. S. (2021). Supply chain management for extreme conditions: Research opportunities. Journal of Supply Chain Management, 57(1), 7-16.</w:t>
      </w:r>
    </w:p>
    <w:p w14:paraId="6C4F4F2D" w14:textId="77777777" w:rsidR="00342350" w:rsidRPr="0065561A" w:rsidRDefault="00342350" w:rsidP="0065561A">
      <w:pPr>
        <w:pStyle w:val="ListParagraph"/>
        <w:numPr>
          <w:ilvl w:val="0"/>
          <w:numId w:val="9"/>
        </w:numPr>
        <w:spacing w:line="360" w:lineRule="auto"/>
        <w:rPr>
          <w:rFonts w:ascii="Arial" w:hAnsi="Arial" w:cs="Arial"/>
        </w:rPr>
      </w:pPr>
      <w:r w:rsidRPr="0065561A">
        <w:rPr>
          <w:rFonts w:ascii="Arial" w:hAnsi="Arial" w:cs="Arial"/>
        </w:rPr>
        <w:t>Solow, R. M. (2017). Information technology and the economy. Science, 355(6320), 1025-1025.</w:t>
      </w:r>
    </w:p>
    <w:p w14:paraId="399D54C7" w14:textId="77777777" w:rsidR="00342350" w:rsidRPr="0065561A" w:rsidRDefault="00342350" w:rsidP="0065561A">
      <w:pPr>
        <w:pStyle w:val="ListParagraph"/>
        <w:numPr>
          <w:ilvl w:val="0"/>
          <w:numId w:val="9"/>
        </w:numPr>
        <w:spacing w:line="360" w:lineRule="auto"/>
        <w:rPr>
          <w:rFonts w:ascii="Arial" w:hAnsi="Arial" w:cs="Arial"/>
        </w:rPr>
      </w:pPr>
      <w:r w:rsidRPr="0065561A">
        <w:rPr>
          <w:rFonts w:ascii="Arial" w:hAnsi="Arial" w:cs="Arial"/>
        </w:rPr>
        <w:t>Witt, S. F., &amp; Witt, C. A. (2016). Tourism and political boundaries. Annals of Tourism Research, 59, 102-120.</w:t>
      </w:r>
    </w:p>
    <w:p w14:paraId="63CA31A1" w14:textId="77777777" w:rsidR="00342350" w:rsidRPr="0065561A" w:rsidRDefault="00342350" w:rsidP="0065561A">
      <w:pPr>
        <w:pStyle w:val="ListParagraph"/>
        <w:numPr>
          <w:ilvl w:val="0"/>
          <w:numId w:val="9"/>
        </w:numPr>
        <w:spacing w:line="360" w:lineRule="auto"/>
        <w:rPr>
          <w:rFonts w:ascii="Arial" w:hAnsi="Arial" w:cs="Arial"/>
        </w:rPr>
      </w:pPr>
      <w:r w:rsidRPr="0065561A">
        <w:rPr>
          <w:rFonts w:ascii="Arial" w:hAnsi="Arial" w:cs="Arial"/>
        </w:rPr>
        <w:t>Wong, C. A., &amp; Lee, A. N. (2020). Flexibility in the hospitality industry: Implications for work-life balance and employee turnover intention. International Journal of Hospitality Management, 85, 102349.</w:t>
      </w:r>
    </w:p>
    <w:p w14:paraId="5EDED76F" w14:textId="77777777" w:rsidR="00342350" w:rsidRPr="0065561A" w:rsidRDefault="00342350" w:rsidP="0065561A">
      <w:pPr>
        <w:pStyle w:val="ListParagraph"/>
        <w:numPr>
          <w:ilvl w:val="0"/>
          <w:numId w:val="9"/>
        </w:numPr>
        <w:spacing w:line="360" w:lineRule="auto"/>
        <w:rPr>
          <w:rFonts w:ascii="Arial" w:hAnsi="Arial" w:cs="Arial"/>
        </w:rPr>
      </w:pPr>
      <w:r w:rsidRPr="0065561A">
        <w:rPr>
          <w:rFonts w:ascii="Arial" w:hAnsi="Arial" w:cs="Arial"/>
        </w:rPr>
        <w:t>Xiang, Z., Du, Q., Ma, Y., &amp; Fan, W. (2017). A comparative analysis of major online review platforms: Implications for social media analytics in hospitality and tourism. Tourism Management, 58, 51-65.</w:t>
      </w:r>
    </w:p>
    <w:p w14:paraId="706C885C" w14:textId="5995973D" w:rsidR="008A1374" w:rsidRPr="0065561A" w:rsidRDefault="008A1374" w:rsidP="0065561A">
      <w:pPr>
        <w:pStyle w:val="ListParagraph"/>
        <w:numPr>
          <w:ilvl w:val="0"/>
          <w:numId w:val="9"/>
        </w:numPr>
        <w:spacing w:line="360" w:lineRule="auto"/>
        <w:rPr>
          <w:rFonts w:ascii="Arial" w:hAnsi="Arial" w:cs="Arial"/>
        </w:rPr>
      </w:pPr>
      <w:r w:rsidRPr="0065561A">
        <w:rPr>
          <w:rFonts w:ascii="Arial" w:hAnsi="Arial" w:cs="Arial"/>
        </w:rPr>
        <w:lastRenderedPageBreak/>
        <w:t>Commuter Connections. (2009). Employer Telework Case Study: Marriott [PDF]</w:t>
      </w:r>
    </w:p>
    <w:sectPr w:rsidR="008A1374" w:rsidRPr="0065561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37E7D" w14:textId="77777777" w:rsidR="000D0EE8" w:rsidRDefault="000D0EE8" w:rsidP="0065561A">
      <w:pPr>
        <w:spacing w:after="0" w:line="240" w:lineRule="auto"/>
      </w:pPr>
      <w:r>
        <w:separator/>
      </w:r>
    </w:p>
  </w:endnote>
  <w:endnote w:type="continuationSeparator" w:id="0">
    <w:p w14:paraId="076A4760" w14:textId="77777777" w:rsidR="000D0EE8" w:rsidRDefault="000D0EE8" w:rsidP="00655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6416952"/>
      <w:docPartObj>
        <w:docPartGallery w:val="Page Numbers (Bottom of Page)"/>
        <w:docPartUnique/>
      </w:docPartObj>
    </w:sdtPr>
    <w:sdtContent>
      <w:p w14:paraId="2AD4CBF2" w14:textId="00CCE957" w:rsidR="0065561A" w:rsidRDefault="0065561A">
        <w:pPr>
          <w:pStyle w:val="Footer"/>
          <w:jc w:val="right"/>
        </w:pPr>
        <w:r>
          <w:fldChar w:fldCharType="begin"/>
        </w:r>
        <w:r>
          <w:instrText>PAGE   \* MERGEFORMAT</w:instrText>
        </w:r>
        <w:r>
          <w:fldChar w:fldCharType="separate"/>
        </w:r>
        <w:r>
          <w:t>2</w:t>
        </w:r>
        <w:r>
          <w:fldChar w:fldCharType="end"/>
        </w:r>
      </w:p>
    </w:sdtContent>
  </w:sdt>
  <w:p w14:paraId="029F033F" w14:textId="77777777" w:rsidR="0065561A" w:rsidRDefault="006556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602ED0" w14:textId="77777777" w:rsidR="000D0EE8" w:rsidRDefault="000D0EE8" w:rsidP="0065561A">
      <w:pPr>
        <w:spacing w:after="0" w:line="240" w:lineRule="auto"/>
      </w:pPr>
      <w:r>
        <w:separator/>
      </w:r>
    </w:p>
  </w:footnote>
  <w:footnote w:type="continuationSeparator" w:id="0">
    <w:p w14:paraId="1A564088" w14:textId="77777777" w:rsidR="000D0EE8" w:rsidRDefault="000D0EE8" w:rsidP="006556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31A0B"/>
    <w:multiLevelType w:val="multilevel"/>
    <w:tmpl w:val="E3945354"/>
    <w:lvl w:ilvl="0">
      <w:start w:val="1"/>
      <w:numFmt w:val="decimal"/>
      <w:lvlText w:val="%1."/>
      <w:lvlJc w:val="left"/>
      <w:pPr>
        <w:ind w:left="720" w:hanging="36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FB06D08"/>
    <w:multiLevelType w:val="multilevel"/>
    <w:tmpl w:val="37A08724"/>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5863F02"/>
    <w:multiLevelType w:val="hybridMultilevel"/>
    <w:tmpl w:val="F7EEFD16"/>
    <w:lvl w:ilvl="0" w:tplc="3076901C">
      <w:start w:val="1"/>
      <w:numFmt w:val="decimal"/>
      <w:lvlText w:val="%1."/>
      <w:lvlJc w:val="left"/>
      <w:pPr>
        <w:ind w:left="720" w:hanging="360"/>
      </w:pPr>
      <w:rPr>
        <w:rFonts w:asciiTheme="majorHAnsi" w:eastAsiaTheme="majorEastAsia" w:hAnsiTheme="majorHAnsi" w:cstheme="majorBidi" w:hint="default"/>
        <w:color w:val="2F5496"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2474B9"/>
    <w:multiLevelType w:val="hybridMultilevel"/>
    <w:tmpl w:val="6F6AA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9C7DE3"/>
    <w:multiLevelType w:val="hybridMultilevel"/>
    <w:tmpl w:val="69B266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4A724E"/>
    <w:multiLevelType w:val="multilevel"/>
    <w:tmpl w:val="8B3867C8"/>
    <w:lvl w:ilvl="0">
      <w:start w:val="1"/>
      <w:numFmt w:val="decimal"/>
      <w:lvlText w:val="%1."/>
      <w:lvlJc w:val="left"/>
      <w:pPr>
        <w:ind w:left="430" w:hanging="360"/>
      </w:pPr>
      <w:rPr>
        <w:rFonts w:hint="default"/>
        <w:sz w:val="32"/>
      </w:rPr>
    </w:lvl>
    <w:lvl w:ilvl="1">
      <w:start w:val="1"/>
      <w:numFmt w:val="decimal"/>
      <w:isLgl/>
      <w:lvlText w:val="%1.%2."/>
      <w:lvlJc w:val="left"/>
      <w:pPr>
        <w:ind w:left="430" w:hanging="360"/>
      </w:pPr>
      <w:rPr>
        <w:rFonts w:hint="default"/>
      </w:rPr>
    </w:lvl>
    <w:lvl w:ilvl="2">
      <w:start w:val="1"/>
      <w:numFmt w:val="decimal"/>
      <w:isLgl/>
      <w:lvlText w:val="%1.%2.%3."/>
      <w:lvlJc w:val="left"/>
      <w:pPr>
        <w:ind w:left="790" w:hanging="720"/>
      </w:pPr>
      <w:rPr>
        <w:rFonts w:hint="default"/>
      </w:rPr>
    </w:lvl>
    <w:lvl w:ilvl="3">
      <w:start w:val="1"/>
      <w:numFmt w:val="decimal"/>
      <w:isLgl/>
      <w:lvlText w:val="%1.%2.%3.%4."/>
      <w:lvlJc w:val="left"/>
      <w:pPr>
        <w:ind w:left="790" w:hanging="720"/>
      </w:pPr>
      <w:rPr>
        <w:rFonts w:hint="default"/>
      </w:rPr>
    </w:lvl>
    <w:lvl w:ilvl="4">
      <w:start w:val="1"/>
      <w:numFmt w:val="decimal"/>
      <w:isLgl/>
      <w:lvlText w:val="%1.%2.%3.%4.%5."/>
      <w:lvlJc w:val="left"/>
      <w:pPr>
        <w:ind w:left="1150" w:hanging="1080"/>
      </w:pPr>
      <w:rPr>
        <w:rFonts w:hint="default"/>
      </w:rPr>
    </w:lvl>
    <w:lvl w:ilvl="5">
      <w:start w:val="1"/>
      <w:numFmt w:val="decimal"/>
      <w:isLgl/>
      <w:lvlText w:val="%1.%2.%3.%4.%5.%6."/>
      <w:lvlJc w:val="left"/>
      <w:pPr>
        <w:ind w:left="1150" w:hanging="1080"/>
      </w:pPr>
      <w:rPr>
        <w:rFonts w:hint="default"/>
      </w:rPr>
    </w:lvl>
    <w:lvl w:ilvl="6">
      <w:start w:val="1"/>
      <w:numFmt w:val="decimal"/>
      <w:isLgl/>
      <w:lvlText w:val="%1.%2.%3.%4.%5.%6.%7."/>
      <w:lvlJc w:val="left"/>
      <w:pPr>
        <w:ind w:left="1510" w:hanging="1440"/>
      </w:pPr>
      <w:rPr>
        <w:rFonts w:hint="default"/>
      </w:rPr>
    </w:lvl>
    <w:lvl w:ilvl="7">
      <w:start w:val="1"/>
      <w:numFmt w:val="decimal"/>
      <w:isLgl/>
      <w:lvlText w:val="%1.%2.%3.%4.%5.%6.%7.%8."/>
      <w:lvlJc w:val="left"/>
      <w:pPr>
        <w:ind w:left="1510" w:hanging="1440"/>
      </w:pPr>
      <w:rPr>
        <w:rFonts w:hint="default"/>
      </w:rPr>
    </w:lvl>
    <w:lvl w:ilvl="8">
      <w:start w:val="1"/>
      <w:numFmt w:val="decimal"/>
      <w:isLgl/>
      <w:lvlText w:val="%1.%2.%3.%4.%5.%6.%7.%8.%9."/>
      <w:lvlJc w:val="left"/>
      <w:pPr>
        <w:ind w:left="1870" w:hanging="1800"/>
      </w:pPr>
      <w:rPr>
        <w:rFonts w:hint="default"/>
      </w:rPr>
    </w:lvl>
  </w:abstractNum>
  <w:abstractNum w:abstractNumId="6" w15:restartNumberingAfterBreak="0">
    <w:nsid w:val="56FA7C63"/>
    <w:multiLevelType w:val="hybridMultilevel"/>
    <w:tmpl w:val="92E4D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5B534B"/>
    <w:multiLevelType w:val="multilevel"/>
    <w:tmpl w:val="8B3867C8"/>
    <w:lvl w:ilvl="0">
      <w:start w:val="1"/>
      <w:numFmt w:val="decimal"/>
      <w:lvlText w:val="%1."/>
      <w:lvlJc w:val="left"/>
      <w:pPr>
        <w:ind w:left="430" w:hanging="360"/>
      </w:pPr>
      <w:rPr>
        <w:rFonts w:hint="default"/>
        <w:sz w:val="32"/>
      </w:rPr>
    </w:lvl>
    <w:lvl w:ilvl="1">
      <w:start w:val="1"/>
      <w:numFmt w:val="decimal"/>
      <w:isLgl/>
      <w:lvlText w:val="%1.%2."/>
      <w:lvlJc w:val="left"/>
      <w:pPr>
        <w:ind w:left="430" w:hanging="360"/>
      </w:pPr>
      <w:rPr>
        <w:rFonts w:hint="default"/>
      </w:rPr>
    </w:lvl>
    <w:lvl w:ilvl="2">
      <w:start w:val="1"/>
      <w:numFmt w:val="decimal"/>
      <w:isLgl/>
      <w:lvlText w:val="%1.%2.%3."/>
      <w:lvlJc w:val="left"/>
      <w:pPr>
        <w:ind w:left="790" w:hanging="720"/>
      </w:pPr>
      <w:rPr>
        <w:rFonts w:hint="default"/>
      </w:rPr>
    </w:lvl>
    <w:lvl w:ilvl="3">
      <w:start w:val="1"/>
      <w:numFmt w:val="decimal"/>
      <w:isLgl/>
      <w:lvlText w:val="%1.%2.%3.%4."/>
      <w:lvlJc w:val="left"/>
      <w:pPr>
        <w:ind w:left="790" w:hanging="720"/>
      </w:pPr>
      <w:rPr>
        <w:rFonts w:hint="default"/>
      </w:rPr>
    </w:lvl>
    <w:lvl w:ilvl="4">
      <w:start w:val="1"/>
      <w:numFmt w:val="decimal"/>
      <w:isLgl/>
      <w:lvlText w:val="%1.%2.%3.%4.%5."/>
      <w:lvlJc w:val="left"/>
      <w:pPr>
        <w:ind w:left="1150" w:hanging="1080"/>
      </w:pPr>
      <w:rPr>
        <w:rFonts w:hint="default"/>
      </w:rPr>
    </w:lvl>
    <w:lvl w:ilvl="5">
      <w:start w:val="1"/>
      <w:numFmt w:val="decimal"/>
      <w:isLgl/>
      <w:lvlText w:val="%1.%2.%3.%4.%5.%6."/>
      <w:lvlJc w:val="left"/>
      <w:pPr>
        <w:ind w:left="1150" w:hanging="1080"/>
      </w:pPr>
      <w:rPr>
        <w:rFonts w:hint="default"/>
      </w:rPr>
    </w:lvl>
    <w:lvl w:ilvl="6">
      <w:start w:val="1"/>
      <w:numFmt w:val="decimal"/>
      <w:isLgl/>
      <w:lvlText w:val="%1.%2.%3.%4.%5.%6.%7."/>
      <w:lvlJc w:val="left"/>
      <w:pPr>
        <w:ind w:left="1510" w:hanging="1440"/>
      </w:pPr>
      <w:rPr>
        <w:rFonts w:hint="default"/>
      </w:rPr>
    </w:lvl>
    <w:lvl w:ilvl="7">
      <w:start w:val="1"/>
      <w:numFmt w:val="decimal"/>
      <w:isLgl/>
      <w:lvlText w:val="%1.%2.%3.%4.%5.%6.%7.%8."/>
      <w:lvlJc w:val="left"/>
      <w:pPr>
        <w:ind w:left="1510" w:hanging="1440"/>
      </w:pPr>
      <w:rPr>
        <w:rFonts w:hint="default"/>
      </w:rPr>
    </w:lvl>
    <w:lvl w:ilvl="8">
      <w:start w:val="1"/>
      <w:numFmt w:val="decimal"/>
      <w:isLgl/>
      <w:lvlText w:val="%1.%2.%3.%4.%5.%6.%7.%8.%9."/>
      <w:lvlJc w:val="left"/>
      <w:pPr>
        <w:ind w:left="1870" w:hanging="1800"/>
      </w:pPr>
      <w:rPr>
        <w:rFonts w:hint="default"/>
      </w:rPr>
    </w:lvl>
  </w:abstractNum>
  <w:abstractNum w:abstractNumId="8" w15:restartNumberingAfterBreak="0">
    <w:nsid w:val="5F865624"/>
    <w:multiLevelType w:val="hybridMultilevel"/>
    <w:tmpl w:val="F01853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9873B4B"/>
    <w:multiLevelType w:val="multilevel"/>
    <w:tmpl w:val="C002C0E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BF01384"/>
    <w:multiLevelType w:val="hybridMultilevel"/>
    <w:tmpl w:val="440CF736"/>
    <w:lvl w:ilvl="0" w:tplc="0218C2C2">
      <w:start w:val="1"/>
      <w:numFmt w:val="decimal"/>
      <w:lvlText w:val="%1."/>
      <w:lvlJc w:val="left"/>
      <w:pPr>
        <w:ind w:left="1069"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7D7961CB"/>
    <w:multiLevelType w:val="multilevel"/>
    <w:tmpl w:val="8B3867C8"/>
    <w:lvl w:ilvl="0">
      <w:start w:val="1"/>
      <w:numFmt w:val="decimal"/>
      <w:lvlText w:val="%1."/>
      <w:lvlJc w:val="left"/>
      <w:pPr>
        <w:ind w:left="430" w:hanging="360"/>
      </w:pPr>
      <w:rPr>
        <w:rFonts w:hint="default"/>
        <w:sz w:val="32"/>
      </w:rPr>
    </w:lvl>
    <w:lvl w:ilvl="1">
      <w:start w:val="1"/>
      <w:numFmt w:val="decimal"/>
      <w:isLgl/>
      <w:lvlText w:val="%1.%2."/>
      <w:lvlJc w:val="left"/>
      <w:pPr>
        <w:ind w:left="430" w:hanging="360"/>
      </w:pPr>
      <w:rPr>
        <w:rFonts w:hint="default"/>
      </w:rPr>
    </w:lvl>
    <w:lvl w:ilvl="2">
      <w:start w:val="1"/>
      <w:numFmt w:val="decimal"/>
      <w:isLgl/>
      <w:lvlText w:val="%1.%2.%3."/>
      <w:lvlJc w:val="left"/>
      <w:pPr>
        <w:ind w:left="790" w:hanging="720"/>
      </w:pPr>
      <w:rPr>
        <w:rFonts w:hint="default"/>
      </w:rPr>
    </w:lvl>
    <w:lvl w:ilvl="3">
      <w:start w:val="1"/>
      <w:numFmt w:val="decimal"/>
      <w:isLgl/>
      <w:lvlText w:val="%1.%2.%3.%4."/>
      <w:lvlJc w:val="left"/>
      <w:pPr>
        <w:ind w:left="790" w:hanging="720"/>
      </w:pPr>
      <w:rPr>
        <w:rFonts w:hint="default"/>
      </w:rPr>
    </w:lvl>
    <w:lvl w:ilvl="4">
      <w:start w:val="1"/>
      <w:numFmt w:val="decimal"/>
      <w:isLgl/>
      <w:lvlText w:val="%1.%2.%3.%4.%5."/>
      <w:lvlJc w:val="left"/>
      <w:pPr>
        <w:ind w:left="1150" w:hanging="1080"/>
      </w:pPr>
      <w:rPr>
        <w:rFonts w:hint="default"/>
      </w:rPr>
    </w:lvl>
    <w:lvl w:ilvl="5">
      <w:start w:val="1"/>
      <w:numFmt w:val="decimal"/>
      <w:isLgl/>
      <w:lvlText w:val="%1.%2.%3.%4.%5.%6."/>
      <w:lvlJc w:val="left"/>
      <w:pPr>
        <w:ind w:left="1150" w:hanging="1080"/>
      </w:pPr>
      <w:rPr>
        <w:rFonts w:hint="default"/>
      </w:rPr>
    </w:lvl>
    <w:lvl w:ilvl="6">
      <w:start w:val="1"/>
      <w:numFmt w:val="decimal"/>
      <w:isLgl/>
      <w:lvlText w:val="%1.%2.%3.%4.%5.%6.%7."/>
      <w:lvlJc w:val="left"/>
      <w:pPr>
        <w:ind w:left="1510" w:hanging="1440"/>
      </w:pPr>
      <w:rPr>
        <w:rFonts w:hint="default"/>
      </w:rPr>
    </w:lvl>
    <w:lvl w:ilvl="7">
      <w:start w:val="1"/>
      <w:numFmt w:val="decimal"/>
      <w:isLgl/>
      <w:lvlText w:val="%1.%2.%3.%4.%5.%6.%7.%8."/>
      <w:lvlJc w:val="left"/>
      <w:pPr>
        <w:ind w:left="1510" w:hanging="1440"/>
      </w:pPr>
      <w:rPr>
        <w:rFonts w:hint="default"/>
      </w:rPr>
    </w:lvl>
    <w:lvl w:ilvl="8">
      <w:start w:val="1"/>
      <w:numFmt w:val="decimal"/>
      <w:isLgl/>
      <w:lvlText w:val="%1.%2.%3.%4.%5.%6.%7.%8.%9."/>
      <w:lvlJc w:val="left"/>
      <w:pPr>
        <w:ind w:left="1870" w:hanging="1800"/>
      </w:pPr>
      <w:rPr>
        <w:rFonts w:hint="default"/>
      </w:rPr>
    </w:lvl>
  </w:abstractNum>
  <w:num w:numId="1" w16cid:durableId="117113044">
    <w:abstractNumId w:val="1"/>
  </w:num>
  <w:num w:numId="2" w16cid:durableId="375011438">
    <w:abstractNumId w:val="2"/>
  </w:num>
  <w:num w:numId="3" w16cid:durableId="500242858">
    <w:abstractNumId w:val="5"/>
  </w:num>
  <w:num w:numId="4" w16cid:durableId="252055630">
    <w:abstractNumId w:val="4"/>
  </w:num>
  <w:num w:numId="5" w16cid:durableId="1535002617">
    <w:abstractNumId w:val="0"/>
  </w:num>
  <w:num w:numId="6" w16cid:durableId="183984235">
    <w:abstractNumId w:val="9"/>
  </w:num>
  <w:num w:numId="7" w16cid:durableId="568883467">
    <w:abstractNumId w:val="7"/>
  </w:num>
  <w:num w:numId="8" w16cid:durableId="1865705868">
    <w:abstractNumId w:val="11"/>
  </w:num>
  <w:num w:numId="9" w16cid:durableId="242109945">
    <w:abstractNumId w:val="10"/>
  </w:num>
  <w:num w:numId="10" w16cid:durableId="915480810">
    <w:abstractNumId w:val="8"/>
  </w:num>
  <w:num w:numId="11" w16cid:durableId="1328096933">
    <w:abstractNumId w:val="3"/>
  </w:num>
  <w:num w:numId="12" w16cid:durableId="9276930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49E"/>
    <w:rsid w:val="00032897"/>
    <w:rsid w:val="000D0EE8"/>
    <w:rsid w:val="001132E6"/>
    <w:rsid w:val="00126A9E"/>
    <w:rsid w:val="001305EE"/>
    <w:rsid w:val="00145A9C"/>
    <w:rsid w:val="001716FF"/>
    <w:rsid w:val="001E0212"/>
    <w:rsid w:val="001F10D9"/>
    <w:rsid w:val="001F2F58"/>
    <w:rsid w:val="00267E9F"/>
    <w:rsid w:val="002809FC"/>
    <w:rsid w:val="00320545"/>
    <w:rsid w:val="00342350"/>
    <w:rsid w:val="00346469"/>
    <w:rsid w:val="0039328E"/>
    <w:rsid w:val="003A5BD9"/>
    <w:rsid w:val="003D58F5"/>
    <w:rsid w:val="003F37F3"/>
    <w:rsid w:val="004209BF"/>
    <w:rsid w:val="00451E67"/>
    <w:rsid w:val="00482070"/>
    <w:rsid w:val="00494B75"/>
    <w:rsid w:val="004F358E"/>
    <w:rsid w:val="005118F4"/>
    <w:rsid w:val="00520FFA"/>
    <w:rsid w:val="0055138B"/>
    <w:rsid w:val="00597F05"/>
    <w:rsid w:val="005D17E9"/>
    <w:rsid w:val="0063632B"/>
    <w:rsid w:val="0065561A"/>
    <w:rsid w:val="006A6D21"/>
    <w:rsid w:val="00731DF6"/>
    <w:rsid w:val="007A599D"/>
    <w:rsid w:val="007A7248"/>
    <w:rsid w:val="008511F7"/>
    <w:rsid w:val="008A1374"/>
    <w:rsid w:val="008B7F68"/>
    <w:rsid w:val="009030EB"/>
    <w:rsid w:val="009057D9"/>
    <w:rsid w:val="009126C4"/>
    <w:rsid w:val="0096115B"/>
    <w:rsid w:val="00984869"/>
    <w:rsid w:val="009953F3"/>
    <w:rsid w:val="009C189E"/>
    <w:rsid w:val="00A119DE"/>
    <w:rsid w:val="00A457DA"/>
    <w:rsid w:val="00A50136"/>
    <w:rsid w:val="00A60155"/>
    <w:rsid w:val="00A74CAA"/>
    <w:rsid w:val="00AB1855"/>
    <w:rsid w:val="00AC1866"/>
    <w:rsid w:val="00AC2993"/>
    <w:rsid w:val="00AD18CC"/>
    <w:rsid w:val="00AD24A0"/>
    <w:rsid w:val="00B25E7C"/>
    <w:rsid w:val="00B801EB"/>
    <w:rsid w:val="00B8385D"/>
    <w:rsid w:val="00BC2DBC"/>
    <w:rsid w:val="00BF0235"/>
    <w:rsid w:val="00C5421C"/>
    <w:rsid w:val="00CE20BD"/>
    <w:rsid w:val="00D32268"/>
    <w:rsid w:val="00D70554"/>
    <w:rsid w:val="00D86788"/>
    <w:rsid w:val="00E64E35"/>
    <w:rsid w:val="00E76787"/>
    <w:rsid w:val="00F10055"/>
    <w:rsid w:val="00F3283C"/>
    <w:rsid w:val="00F40639"/>
    <w:rsid w:val="00F92A5C"/>
    <w:rsid w:val="00FE049E"/>
    <w:rsid w:val="00FE1779"/>
    <w:rsid w:val="00FE18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876808"/>
  <w15:chartTrackingRefBased/>
  <w15:docId w15:val="{612A8B05-9A39-4843-B9C1-F8F370C91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57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457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45A9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45A9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57D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457D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457DA"/>
    <w:pPr>
      <w:ind w:left="720"/>
      <w:contextualSpacing/>
    </w:pPr>
  </w:style>
  <w:style w:type="character" w:customStyle="1" w:styleId="Heading3Char">
    <w:name w:val="Heading 3 Char"/>
    <w:basedOn w:val="DefaultParagraphFont"/>
    <w:link w:val="Heading3"/>
    <w:uiPriority w:val="9"/>
    <w:rsid w:val="00145A9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145A9C"/>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E64E3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IntenseReference">
    <w:name w:val="Intense Reference"/>
    <w:basedOn w:val="DefaultParagraphFont"/>
    <w:uiPriority w:val="32"/>
    <w:qFormat/>
    <w:rsid w:val="009030EB"/>
    <w:rPr>
      <w:b/>
      <w:bCs/>
      <w:smallCaps/>
      <w:color w:val="4472C4" w:themeColor="accent1"/>
      <w:spacing w:val="5"/>
    </w:rPr>
  </w:style>
  <w:style w:type="character" w:styleId="Hyperlink">
    <w:name w:val="Hyperlink"/>
    <w:basedOn w:val="DefaultParagraphFont"/>
    <w:uiPriority w:val="99"/>
    <w:unhideWhenUsed/>
    <w:rsid w:val="0063632B"/>
    <w:rPr>
      <w:color w:val="0563C1" w:themeColor="hyperlink"/>
      <w:u w:val="single"/>
    </w:rPr>
  </w:style>
  <w:style w:type="character" w:styleId="UnresolvedMention">
    <w:name w:val="Unresolved Mention"/>
    <w:basedOn w:val="DefaultParagraphFont"/>
    <w:uiPriority w:val="99"/>
    <w:semiHidden/>
    <w:unhideWhenUsed/>
    <w:rsid w:val="0063632B"/>
    <w:rPr>
      <w:color w:val="605E5C"/>
      <w:shd w:val="clear" w:color="auto" w:fill="E1DFDD"/>
    </w:rPr>
  </w:style>
  <w:style w:type="paragraph" w:styleId="Header">
    <w:name w:val="header"/>
    <w:basedOn w:val="Normal"/>
    <w:link w:val="HeaderChar"/>
    <w:uiPriority w:val="99"/>
    <w:unhideWhenUsed/>
    <w:rsid w:val="006556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561A"/>
  </w:style>
  <w:style w:type="paragraph" w:styleId="Footer">
    <w:name w:val="footer"/>
    <w:basedOn w:val="Normal"/>
    <w:link w:val="FooterChar"/>
    <w:uiPriority w:val="99"/>
    <w:unhideWhenUsed/>
    <w:rsid w:val="006556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561A"/>
  </w:style>
  <w:style w:type="paragraph" w:styleId="TOCHeading">
    <w:name w:val="TOC Heading"/>
    <w:basedOn w:val="Heading1"/>
    <w:next w:val="Normal"/>
    <w:uiPriority w:val="39"/>
    <w:unhideWhenUsed/>
    <w:qFormat/>
    <w:rsid w:val="0065561A"/>
    <w:pPr>
      <w:outlineLvl w:val="9"/>
    </w:pPr>
    <w:rPr>
      <w:kern w:val="0"/>
      <w:lang w:eastAsia="en-GB"/>
      <w14:ligatures w14:val="none"/>
    </w:rPr>
  </w:style>
  <w:style w:type="paragraph" w:styleId="TOC1">
    <w:name w:val="toc 1"/>
    <w:basedOn w:val="Normal"/>
    <w:next w:val="Normal"/>
    <w:autoRedefine/>
    <w:uiPriority w:val="39"/>
    <w:unhideWhenUsed/>
    <w:rsid w:val="0065561A"/>
    <w:pPr>
      <w:spacing w:after="100"/>
    </w:pPr>
  </w:style>
  <w:style w:type="paragraph" w:styleId="TOC2">
    <w:name w:val="toc 2"/>
    <w:basedOn w:val="Normal"/>
    <w:next w:val="Normal"/>
    <w:autoRedefine/>
    <w:uiPriority w:val="39"/>
    <w:unhideWhenUsed/>
    <w:rsid w:val="0065561A"/>
    <w:pPr>
      <w:spacing w:after="100"/>
      <w:ind w:left="220"/>
    </w:pPr>
  </w:style>
  <w:style w:type="paragraph" w:styleId="TOC3">
    <w:name w:val="toc 3"/>
    <w:basedOn w:val="Normal"/>
    <w:next w:val="Normal"/>
    <w:autoRedefine/>
    <w:uiPriority w:val="39"/>
    <w:unhideWhenUsed/>
    <w:rsid w:val="0065561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345467">
      <w:bodyDiv w:val="1"/>
      <w:marLeft w:val="0"/>
      <w:marRight w:val="0"/>
      <w:marTop w:val="0"/>
      <w:marBottom w:val="0"/>
      <w:divBdr>
        <w:top w:val="none" w:sz="0" w:space="0" w:color="auto"/>
        <w:left w:val="none" w:sz="0" w:space="0" w:color="auto"/>
        <w:bottom w:val="none" w:sz="0" w:space="0" w:color="auto"/>
        <w:right w:val="none" w:sz="0" w:space="0" w:color="auto"/>
      </w:divBdr>
    </w:div>
    <w:div w:id="224150469">
      <w:bodyDiv w:val="1"/>
      <w:marLeft w:val="0"/>
      <w:marRight w:val="0"/>
      <w:marTop w:val="0"/>
      <w:marBottom w:val="0"/>
      <w:divBdr>
        <w:top w:val="none" w:sz="0" w:space="0" w:color="auto"/>
        <w:left w:val="none" w:sz="0" w:space="0" w:color="auto"/>
        <w:bottom w:val="none" w:sz="0" w:space="0" w:color="auto"/>
        <w:right w:val="none" w:sz="0" w:space="0" w:color="auto"/>
      </w:divBdr>
    </w:div>
    <w:div w:id="254364874">
      <w:bodyDiv w:val="1"/>
      <w:marLeft w:val="0"/>
      <w:marRight w:val="0"/>
      <w:marTop w:val="0"/>
      <w:marBottom w:val="0"/>
      <w:divBdr>
        <w:top w:val="none" w:sz="0" w:space="0" w:color="auto"/>
        <w:left w:val="none" w:sz="0" w:space="0" w:color="auto"/>
        <w:bottom w:val="none" w:sz="0" w:space="0" w:color="auto"/>
        <w:right w:val="none" w:sz="0" w:space="0" w:color="auto"/>
      </w:divBdr>
    </w:div>
    <w:div w:id="402063888">
      <w:bodyDiv w:val="1"/>
      <w:marLeft w:val="0"/>
      <w:marRight w:val="0"/>
      <w:marTop w:val="0"/>
      <w:marBottom w:val="0"/>
      <w:divBdr>
        <w:top w:val="none" w:sz="0" w:space="0" w:color="auto"/>
        <w:left w:val="none" w:sz="0" w:space="0" w:color="auto"/>
        <w:bottom w:val="none" w:sz="0" w:space="0" w:color="auto"/>
        <w:right w:val="none" w:sz="0" w:space="0" w:color="auto"/>
      </w:divBdr>
    </w:div>
    <w:div w:id="459148662">
      <w:bodyDiv w:val="1"/>
      <w:marLeft w:val="0"/>
      <w:marRight w:val="0"/>
      <w:marTop w:val="0"/>
      <w:marBottom w:val="0"/>
      <w:divBdr>
        <w:top w:val="none" w:sz="0" w:space="0" w:color="auto"/>
        <w:left w:val="none" w:sz="0" w:space="0" w:color="auto"/>
        <w:bottom w:val="none" w:sz="0" w:space="0" w:color="auto"/>
        <w:right w:val="none" w:sz="0" w:space="0" w:color="auto"/>
      </w:divBdr>
    </w:div>
    <w:div w:id="508107495">
      <w:bodyDiv w:val="1"/>
      <w:marLeft w:val="0"/>
      <w:marRight w:val="0"/>
      <w:marTop w:val="0"/>
      <w:marBottom w:val="0"/>
      <w:divBdr>
        <w:top w:val="none" w:sz="0" w:space="0" w:color="auto"/>
        <w:left w:val="none" w:sz="0" w:space="0" w:color="auto"/>
        <w:bottom w:val="none" w:sz="0" w:space="0" w:color="auto"/>
        <w:right w:val="none" w:sz="0" w:space="0" w:color="auto"/>
      </w:divBdr>
      <w:divsChild>
        <w:div w:id="1061513844">
          <w:marLeft w:val="0"/>
          <w:marRight w:val="0"/>
          <w:marTop w:val="0"/>
          <w:marBottom w:val="0"/>
          <w:divBdr>
            <w:top w:val="none" w:sz="0" w:space="0" w:color="auto"/>
            <w:left w:val="none" w:sz="0" w:space="0" w:color="auto"/>
            <w:bottom w:val="none" w:sz="0" w:space="0" w:color="auto"/>
            <w:right w:val="none" w:sz="0" w:space="0" w:color="auto"/>
          </w:divBdr>
          <w:divsChild>
            <w:div w:id="1187020287">
              <w:marLeft w:val="0"/>
              <w:marRight w:val="0"/>
              <w:marTop w:val="0"/>
              <w:marBottom w:val="0"/>
              <w:divBdr>
                <w:top w:val="none" w:sz="0" w:space="0" w:color="auto"/>
                <w:left w:val="none" w:sz="0" w:space="0" w:color="auto"/>
                <w:bottom w:val="none" w:sz="0" w:space="0" w:color="auto"/>
                <w:right w:val="none" w:sz="0" w:space="0" w:color="auto"/>
              </w:divBdr>
              <w:divsChild>
                <w:div w:id="79502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834590">
      <w:bodyDiv w:val="1"/>
      <w:marLeft w:val="0"/>
      <w:marRight w:val="0"/>
      <w:marTop w:val="0"/>
      <w:marBottom w:val="0"/>
      <w:divBdr>
        <w:top w:val="none" w:sz="0" w:space="0" w:color="auto"/>
        <w:left w:val="none" w:sz="0" w:space="0" w:color="auto"/>
        <w:bottom w:val="none" w:sz="0" w:space="0" w:color="auto"/>
        <w:right w:val="none" w:sz="0" w:space="0" w:color="auto"/>
      </w:divBdr>
    </w:div>
    <w:div w:id="691879197">
      <w:bodyDiv w:val="1"/>
      <w:marLeft w:val="0"/>
      <w:marRight w:val="0"/>
      <w:marTop w:val="0"/>
      <w:marBottom w:val="0"/>
      <w:divBdr>
        <w:top w:val="none" w:sz="0" w:space="0" w:color="auto"/>
        <w:left w:val="none" w:sz="0" w:space="0" w:color="auto"/>
        <w:bottom w:val="none" w:sz="0" w:space="0" w:color="auto"/>
        <w:right w:val="none" w:sz="0" w:space="0" w:color="auto"/>
      </w:divBdr>
    </w:div>
    <w:div w:id="816998734">
      <w:bodyDiv w:val="1"/>
      <w:marLeft w:val="0"/>
      <w:marRight w:val="0"/>
      <w:marTop w:val="0"/>
      <w:marBottom w:val="0"/>
      <w:divBdr>
        <w:top w:val="none" w:sz="0" w:space="0" w:color="auto"/>
        <w:left w:val="none" w:sz="0" w:space="0" w:color="auto"/>
        <w:bottom w:val="none" w:sz="0" w:space="0" w:color="auto"/>
        <w:right w:val="none" w:sz="0" w:space="0" w:color="auto"/>
      </w:divBdr>
    </w:div>
    <w:div w:id="831527194">
      <w:bodyDiv w:val="1"/>
      <w:marLeft w:val="0"/>
      <w:marRight w:val="0"/>
      <w:marTop w:val="0"/>
      <w:marBottom w:val="0"/>
      <w:divBdr>
        <w:top w:val="none" w:sz="0" w:space="0" w:color="auto"/>
        <w:left w:val="none" w:sz="0" w:space="0" w:color="auto"/>
        <w:bottom w:val="none" w:sz="0" w:space="0" w:color="auto"/>
        <w:right w:val="none" w:sz="0" w:space="0" w:color="auto"/>
      </w:divBdr>
    </w:div>
    <w:div w:id="883949590">
      <w:bodyDiv w:val="1"/>
      <w:marLeft w:val="0"/>
      <w:marRight w:val="0"/>
      <w:marTop w:val="0"/>
      <w:marBottom w:val="0"/>
      <w:divBdr>
        <w:top w:val="none" w:sz="0" w:space="0" w:color="auto"/>
        <w:left w:val="none" w:sz="0" w:space="0" w:color="auto"/>
        <w:bottom w:val="none" w:sz="0" w:space="0" w:color="auto"/>
        <w:right w:val="none" w:sz="0" w:space="0" w:color="auto"/>
      </w:divBdr>
    </w:div>
    <w:div w:id="1135562867">
      <w:bodyDiv w:val="1"/>
      <w:marLeft w:val="0"/>
      <w:marRight w:val="0"/>
      <w:marTop w:val="0"/>
      <w:marBottom w:val="0"/>
      <w:divBdr>
        <w:top w:val="none" w:sz="0" w:space="0" w:color="auto"/>
        <w:left w:val="none" w:sz="0" w:space="0" w:color="auto"/>
        <w:bottom w:val="none" w:sz="0" w:space="0" w:color="auto"/>
        <w:right w:val="none" w:sz="0" w:space="0" w:color="auto"/>
      </w:divBdr>
    </w:div>
    <w:div w:id="1139884435">
      <w:bodyDiv w:val="1"/>
      <w:marLeft w:val="0"/>
      <w:marRight w:val="0"/>
      <w:marTop w:val="0"/>
      <w:marBottom w:val="0"/>
      <w:divBdr>
        <w:top w:val="none" w:sz="0" w:space="0" w:color="auto"/>
        <w:left w:val="none" w:sz="0" w:space="0" w:color="auto"/>
        <w:bottom w:val="none" w:sz="0" w:space="0" w:color="auto"/>
        <w:right w:val="none" w:sz="0" w:space="0" w:color="auto"/>
      </w:divBdr>
    </w:div>
    <w:div w:id="1146628331">
      <w:bodyDiv w:val="1"/>
      <w:marLeft w:val="0"/>
      <w:marRight w:val="0"/>
      <w:marTop w:val="0"/>
      <w:marBottom w:val="0"/>
      <w:divBdr>
        <w:top w:val="none" w:sz="0" w:space="0" w:color="auto"/>
        <w:left w:val="none" w:sz="0" w:space="0" w:color="auto"/>
        <w:bottom w:val="none" w:sz="0" w:space="0" w:color="auto"/>
        <w:right w:val="none" w:sz="0" w:space="0" w:color="auto"/>
      </w:divBdr>
      <w:divsChild>
        <w:div w:id="931739033">
          <w:marLeft w:val="0"/>
          <w:marRight w:val="0"/>
          <w:marTop w:val="0"/>
          <w:marBottom w:val="0"/>
          <w:divBdr>
            <w:top w:val="none" w:sz="0" w:space="0" w:color="auto"/>
            <w:left w:val="none" w:sz="0" w:space="0" w:color="auto"/>
            <w:bottom w:val="none" w:sz="0" w:space="0" w:color="auto"/>
            <w:right w:val="none" w:sz="0" w:space="0" w:color="auto"/>
          </w:divBdr>
          <w:divsChild>
            <w:div w:id="1646740599">
              <w:marLeft w:val="0"/>
              <w:marRight w:val="0"/>
              <w:marTop w:val="0"/>
              <w:marBottom w:val="0"/>
              <w:divBdr>
                <w:top w:val="none" w:sz="0" w:space="0" w:color="auto"/>
                <w:left w:val="none" w:sz="0" w:space="0" w:color="auto"/>
                <w:bottom w:val="none" w:sz="0" w:space="0" w:color="auto"/>
                <w:right w:val="none" w:sz="0" w:space="0" w:color="auto"/>
              </w:divBdr>
              <w:divsChild>
                <w:div w:id="172282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896854">
      <w:bodyDiv w:val="1"/>
      <w:marLeft w:val="0"/>
      <w:marRight w:val="0"/>
      <w:marTop w:val="0"/>
      <w:marBottom w:val="0"/>
      <w:divBdr>
        <w:top w:val="none" w:sz="0" w:space="0" w:color="auto"/>
        <w:left w:val="none" w:sz="0" w:space="0" w:color="auto"/>
        <w:bottom w:val="none" w:sz="0" w:space="0" w:color="auto"/>
        <w:right w:val="none" w:sz="0" w:space="0" w:color="auto"/>
      </w:divBdr>
    </w:div>
    <w:div w:id="1241982138">
      <w:bodyDiv w:val="1"/>
      <w:marLeft w:val="0"/>
      <w:marRight w:val="0"/>
      <w:marTop w:val="0"/>
      <w:marBottom w:val="0"/>
      <w:divBdr>
        <w:top w:val="none" w:sz="0" w:space="0" w:color="auto"/>
        <w:left w:val="none" w:sz="0" w:space="0" w:color="auto"/>
        <w:bottom w:val="none" w:sz="0" w:space="0" w:color="auto"/>
        <w:right w:val="none" w:sz="0" w:space="0" w:color="auto"/>
      </w:divBdr>
    </w:div>
    <w:div w:id="1340352761">
      <w:bodyDiv w:val="1"/>
      <w:marLeft w:val="0"/>
      <w:marRight w:val="0"/>
      <w:marTop w:val="0"/>
      <w:marBottom w:val="0"/>
      <w:divBdr>
        <w:top w:val="none" w:sz="0" w:space="0" w:color="auto"/>
        <w:left w:val="none" w:sz="0" w:space="0" w:color="auto"/>
        <w:bottom w:val="none" w:sz="0" w:space="0" w:color="auto"/>
        <w:right w:val="none" w:sz="0" w:space="0" w:color="auto"/>
      </w:divBdr>
    </w:div>
    <w:div w:id="1356929692">
      <w:bodyDiv w:val="1"/>
      <w:marLeft w:val="0"/>
      <w:marRight w:val="0"/>
      <w:marTop w:val="0"/>
      <w:marBottom w:val="0"/>
      <w:divBdr>
        <w:top w:val="none" w:sz="0" w:space="0" w:color="auto"/>
        <w:left w:val="none" w:sz="0" w:space="0" w:color="auto"/>
        <w:bottom w:val="none" w:sz="0" w:space="0" w:color="auto"/>
        <w:right w:val="none" w:sz="0" w:space="0" w:color="auto"/>
      </w:divBdr>
    </w:div>
    <w:div w:id="1433164810">
      <w:bodyDiv w:val="1"/>
      <w:marLeft w:val="0"/>
      <w:marRight w:val="0"/>
      <w:marTop w:val="0"/>
      <w:marBottom w:val="0"/>
      <w:divBdr>
        <w:top w:val="none" w:sz="0" w:space="0" w:color="auto"/>
        <w:left w:val="none" w:sz="0" w:space="0" w:color="auto"/>
        <w:bottom w:val="none" w:sz="0" w:space="0" w:color="auto"/>
        <w:right w:val="none" w:sz="0" w:space="0" w:color="auto"/>
      </w:divBdr>
    </w:div>
    <w:div w:id="1438715022">
      <w:bodyDiv w:val="1"/>
      <w:marLeft w:val="0"/>
      <w:marRight w:val="0"/>
      <w:marTop w:val="0"/>
      <w:marBottom w:val="0"/>
      <w:divBdr>
        <w:top w:val="none" w:sz="0" w:space="0" w:color="auto"/>
        <w:left w:val="none" w:sz="0" w:space="0" w:color="auto"/>
        <w:bottom w:val="none" w:sz="0" w:space="0" w:color="auto"/>
        <w:right w:val="none" w:sz="0" w:space="0" w:color="auto"/>
      </w:divBdr>
      <w:divsChild>
        <w:div w:id="1517159560">
          <w:marLeft w:val="0"/>
          <w:marRight w:val="0"/>
          <w:marTop w:val="0"/>
          <w:marBottom w:val="0"/>
          <w:divBdr>
            <w:top w:val="none" w:sz="0" w:space="0" w:color="auto"/>
            <w:left w:val="none" w:sz="0" w:space="0" w:color="auto"/>
            <w:bottom w:val="none" w:sz="0" w:space="0" w:color="auto"/>
            <w:right w:val="none" w:sz="0" w:space="0" w:color="auto"/>
          </w:divBdr>
          <w:divsChild>
            <w:div w:id="921570694">
              <w:marLeft w:val="0"/>
              <w:marRight w:val="0"/>
              <w:marTop w:val="0"/>
              <w:marBottom w:val="0"/>
              <w:divBdr>
                <w:top w:val="none" w:sz="0" w:space="0" w:color="auto"/>
                <w:left w:val="none" w:sz="0" w:space="0" w:color="auto"/>
                <w:bottom w:val="none" w:sz="0" w:space="0" w:color="auto"/>
                <w:right w:val="none" w:sz="0" w:space="0" w:color="auto"/>
              </w:divBdr>
              <w:divsChild>
                <w:div w:id="161574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749867">
      <w:bodyDiv w:val="1"/>
      <w:marLeft w:val="0"/>
      <w:marRight w:val="0"/>
      <w:marTop w:val="0"/>
      <w:marBottom w:val="0"/>
      <w:divBdr>
        <w:top w:val="none" w:sz="0" w:space="0" w:color="auto"/>
        <w:left w:val="none" w:sz="0" w:space="0" w:color="auto"/>
        <w:bottom w:val="none" w:sz="0" w:space="0" w:color="auto"/>
        <w:right w:val="none" w:sz="0" w:space="0" w:color="auto"/>
      </w:divBdr>
    </w:div>
    <w:div w:id="1769236058">
      <w:bodyDiv w:val="1"/>
      <w:marLeft w:val="0"/>
      <w:marRight w:val="0"/>
      <w:marTop w:val="0"/>
      <w:marBottom w:val="0"/>
      <w:divBdr>
        <w:top w:val="none" w:sz="0" w:space="0" w:color="auto"/>
        <w:left w:val="none" w:sz="0" w:space="0" w:color="auto"/>
        <w:bottom w:val="none" w:sz="0" w:space="0" w:color="auto"/>
        <w:right w:val="none" w:sz="0" w:space="0" w:color="auto"/>
      </w:divBdr>
    </w:div>
    <w:div w:id="1806005482">
      <w:bodyDiv w:val="1"/>
      <w:marLeft w:val="0"/>
      <w:marRight w:val="0"/>
      <w:marTop w:val="0"/>
      <w:marBottom w:val="0"/>
      <w:divBdr>
        <w:top w:val="none" w:sz="0" w:space="0" w:color="auto"/>
        <w:left w:val="none" w:sz="0" w:space="0" w:color="auto"/>
        <w:bottom w:val="none" w:sz="0" w:space="0" w:color="auto"/>
        <w:right w:val="none" w:sz="0" w:space="0" w:color="auto"/>
      </w:divBdr>
    </w:div>
    <w:div w:id="1883134055">
      <w:bodyDiv w:val="1"/>
      <w:marLeft w:val="0"/>
      <w:marRight w:val="0"/>
      <w:marTop w:val="0"/>
      <w:marBottom w:val="0"/>
      <w:divBdr>
        <w:top w:val="none" w:sz="0" w:space="0" w:color="auto"/>
        <w:left w:val="none" w:sz="0" w:space="0" w:color="auto"/>
        <w:bottom w:val="none" w:sz="0" w:space="0" w:color="auto"/>
        <w:right w:val="none" w:sz="0" w:space="0" w:color="auto"/>
      </w:divBdr>
    </w:div>
    <w:div w:id="1917978761">
      <w:bodyDiv w:val="1"/>
      <w:marLeft w:val="0"/>
      <w:marRight w:val="0"/>
      <w:marTop w:val="0"/>
      <w:marBottom w:val="0"/>
      <w:divBdr>
        <w:top w:val="none" w:sz="0" w:space="0" w:color="auto"/>
        <w:left w:val="none" w:sz="0" w:space="0" w:color="auto"/>
        <w:bottom w:val="none" w:sz="0" w:space="0" w:color="auto"/>
        <w:right w:val="none" w:sz="0" w:space="0" w:color="auto"/>
      </w:divBdr>
    </w:div>
    <w:div w:id="2007393440">
      <w:bodyDiv w:val="1"/>
      <w:marLeft w:val="0"/>
      <w:marRight w:val="0"/>
      <w:marTop w:val="0"/>
      <w:marBottom w:val="0"/>
      <w:divBdr>
        <w:top w:val="none" w:sz="0" w:space="0" w:color="auto"/>
        <w:left w:val="none" w:sz="0" w:space="0" w:color="auto"/>
        <w:bottom w:val="none" w:sz="0" w:space="0" w:color="auto"/>
        <w:right w:val="none" w:sz="0" w:space="0" w:color="auto"/>
      </w:divBdr>
    </w:div>
    <w:div w:id="2008433413">
      <w:bodyDiv w:val="1"/>
      <w:marLeft w:val="0"/>
      <w:marRight w:val="0"/>
      <w:marTop w:val="0"/>
      <w:marBottom w:val="0"/>
      <w:divBdr>
        <w:top w:val="none" w:sz="0" w:space="0" w:color="auto"/>
        <w:left w:val="none" w:sz="0" w:space="0" w:color="auto"/>
        <w:bottom w:val="none" w:sz="0" w:space="0" w:color="auto"/>
        <w:right w:val="none" w:sz="0" w:space="0" w:color="auto"/>
      </w:divBdr>
    </w:div>
    <w:div w:id="2126346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velopment.ihg.com/sites/ihgplc/files/IHG/A%20sustainable%20business/I-H-G-R-B-R-Interactive-280222.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areers.marriott.com/blog/christie-shared-serv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A3EF0C-7B0C-4A88-B9C0-0C5F53B91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8182</TotalTime>
  <Pages>14</Pages>
  <Words>2922</Words>
  <Characters>18953</Characters>
  <Application>Microsoft Office Word</Application>
  <DocSecurity>0</DocSecurity>
  <Lines>411</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Elena Balu (2232556)</dc:creator>
  <cp:keywords/>
  <dc:description/>
  <cp:lastModifiedBy>Laura Elena Balu (2232556)</cp:lastModifiedBy>
  <cp:revision>15</cp:revision>
  <dcterms:created xsi:type="dcterms:W3CDTF">2024-02-09T20:30:00Z</dcterms:created>
  <dcterms:modified xsi:type="dcterms:W3CDTF">2024-03-03T19:32:00Z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23689fa426dc1a195e7343307b018f3ba55e15bc883c6340df1b77acb7eeb90a</vt:lpwstr>
  </property>
</Properties>
</file>