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2983B7" w14:textId="77777777" w:rsidR="00EB178E" w:rsidRPr="00183DBE" w:rsidRDefault="00EB178E" w:rsidP="00EB178E">
      <w:pPr>
        <w:rPr>
          <w:b/>
          <w:bCs/>
          <w:u w:val="single"/>
        </w:rPr>
      </w:pPr>
      <w:r w:rsidRPr="00183DBE">
        <w:rPr>
          <w:b/>
          <w:bCs/>
          <w:u w:val="single"/>
        </w:rPr>
        <w:t xml:space="preserve">Reference List </w:t>
      </w:r>
    </w:p>
    <w:p w14:paraId="102876D7" w14:textId="77777777" w:rsidR="00712F67" w:rsidRDefault="00712F67" w:rsidP="00EB178E"/>
    <w:p w14:paraId="7B63C60E" w14:textId="2A6D20DA" w:rsidR="00712F67" w:rsidRPr="00712F67" w:rsidRDefault="00712F67" w:rsidP="00712F67">
      <w:pPr>
        <w:spacing w:line="480" w:lineRule="auto"/>
        <w:rPr>
          <w:rFonts w:ascii="Arial" w:hAnsi="Arial" w:cs="Arial"/>
          <w:i/>
          <w:iCs/>
        </w:rPr>
      </w:pPr>
      <w:r w:rsidRPr="00712F67">
        <w:rPr>
          <w:rFonts w:ascii="Arial" w:hAnsi="Arial" w:cs="Arial"/>
        </w:rPr>
        <w:t>Bandura, A. (1977). Self – efficacy:</w:t>
      </w:r>
      <w:r w:rsidR="003054AE">
        <w:rPr>
          <w:rFonts w:ascii="Arial" w:hAnsi="Arial" w:cs="Arial"/>
        </w:rPr>
        <w:t xml:space="preserve"> T</w:t>
      </w:r>
      <w:r w:rsidRPr="00712F67">
        <w:rPr>
          <w:rFonts w:ascii="Arial" w:hAnsi="Arial" w:cs="Arial"/>
        </w:rPr>
        <w:t xml:space="preserve">oward a Unifying Theory of </w:t>
      </w:r>
      <w:proofErr w:type="spellStart"/>
      <w:r w:rsidRPr="00712F67">
        <w:rPr>
          <w:rFonts w:ascii="Arial" w:hAnsi="Arial" w:cs="Arial"/>
        </w:rPr>
        <w:t>Behavioral</w:t>
      </w:r>
      <w:proofErr w:type="spellEnd"/>
      <w:r w:rsidRPr="00712F67">
        <w:rPr>
          <w:rFonts w:ascii="Arial" w:hAnsi="Arial" w:cs="Arial"/>
        </w:rPr>
        <w:t xml:space="preserve"> Change. </w:t>
      </w:r>
      <w:r w:rsidRPr="00712F67">
        <w:rPr>
          <w:rFonts w:ascii="Arial" w:hAnsi="Arial" w:cs="Arial"/>
          <w:i/>
          <w:iCs/>
        </w:rPr>
        <w:t xml:space="preserve">Psychological Review, 84 (2) pp 191-215. Available at: https://doi.org/10.1037/0033-295x.84.2.191. </w:t>
      </w:r>
    </w:p>
    <w:p w14:paraId="3DB210E1" w14:textId="77777777" w:rsidR="00712F67" w:rsidRPr="00712F67" w:rsidRDefault="00712F67" w:rsidP="00712F67">
      <w:pPr>
        <w:spacing w:line="480" w:lineRule="auto"/>
        <w:rPr>
          <w:rFonts w:ascii="Arial" w:hAnsi="Arial" w:cs="Arial"/>
        </w:rPr>
      </w:pPr>
      <w:r w:rsidRPr="00712F67">
        <w:rPr>
          <w:rFonts w:ascii="Arial" w:hAnsi="Arial" w:cs="Arial"/>
        </w:rPr>
        <w:t xml:space="preserve">Bandura, Albert. (1965) `Vicarious Processes: A case of No Trial Learning,’ </w:t>
      </w:r>
      <w:r w:rsidRPr="00712F67">
        <w:rPr>
          <w:rFonts w:ascii="Arial" w:hAnsi="Arial" w:cs="Arial"/>
          <w:i/>
          <w:iCs/>
        </w:rPr>
        <w:t>Advances in Experimental Social Psychology,</w:t>
      </w:r>
      <w:r w:rsidRPr="00712F67">
        <w:rPr>
          <w:rFonts w:ascii="Arial" w:hAnsi="Arial" w:cs="Arial"/>
        </w:rPr>
        <w:t xml:space="preserve"> 2, pp 1 – 55. Available at: https:// doi.org/10.1016/s0065-2601(08)60102-1. </w:t>
      </w:r>
    </w:p>
    <w:p w14:paraId="733E6313" w14:textId="77777777" w:rsidR="00712F67" w:rsidRPr="00712F67" w:rsidRDefault="00712F67" w:rsidP="00712F67">
      <w:pPr>
        <w:spacing w:line="480" w:lineRule="auto"/>
        <w:rPr>
          <w:rFonts w:ascii="Arial" w:hAnsi="Arial" w:cs="Arial"/>
        </w:rPr>
      </w:pPr>
      <w:r w:rsidRPr="00712F67">
        <w:rPr>
          <w:rFonts w:ascii="Arial" w:hAnsi="Arial" w:cs="Arial"/>
        </w:rPr>
        <w:t xml:space="preserve">Choi, H. Lim, A. Song, Y. (2022) ‘Adaptive behaviour in stroke survivors: a concept analysis’, Asian Nursing Research, 16 (4) pp 231-240. Available at: https://doi.org/10.1016/j.anr.2022.07.002. </w:t>
      </w:r>
    </w:p>
    <w:p w14:paraId="3B6BB9DA" w14:textId="77777777" w:rsidR="00712F67" w:rsidRPr="00712F67" w:rsidRDefault="00712F67" w:rsidP="00712F67">
      <w:pPr>
        <w:spacing w:line="480" w:lineRule="auto"/>
        <w:rPr>
          <w:rFonts w:ascii="Arial" w:hAnsi="Arial" w:cs="Arial"/>
        </w:rPr>
      </w:pPr>
      <w:r w:rsidRPr="00712F67">
        <w:rPr>
          <w:rFonts w:ascii="Arial" w:hAnsi="Arial" w:cs="Arial"/>
        </w:rPr>
        <w:t xml:space="preserve">Hickmann, E. Richter, P and Schlieter, H. (2022) ‘All together now – patient engagement, patient empowerment, and associated terms in personal healthcare’, </w:t>
      </w:r>
      <w:r w:rsidRPr="00712F67">
        <w:rPr>
          <w:rFonts w:ascii="Arial" w:hAnsi="Arial" w:cs="Arial"/>
          <w:i/>
          <w:iCs/>
        </w:rPr>
        <w:t xml:space="preserve">BMC Health Services Research, 22 (1). Available at </w:t>
      </w:r>
      <w:r w:rsidRPr="00712F67">
        <w:rPr>
          <w:rFonts w:ascii="Arial" w:hAnsi="Arial" w:cs="Arial"/>
        </w:rPr>
        <w:t xml:space="preserve"> https://pmc.ncbi.nlm.nih.gov/articles/PMC9440506/  </w:t>
      </w:r>
    </w:p>
    <w:p w14:paraId="2EC5B40B" w14:textId="77777777" w:rsidR="00712F67" w:rsidRPr="00712F67" w:rsidRDefault="00712F67" w:rsidP="00712F67">
      <w:pPr>
        <w:pStyle w:val="NormalWeb"/>
        <w:spacing w:before="0" w:beforeAutospacing="0" w:after="0" w:afterAutospacing="0" w:line="480" w:lineRule="auto"/>
        <w:rPr>
          <w:rFonts w:ascii="Arial" w:hAnsi="Arial" w:cs="Arial"/>
          <w:color w:val="000000"/>
        </w:rPr>
      </w:pPr>
      <w:r w:rsidRPr="00712F67">
        <w:rPr>
          <w:rFonts w:ascii="Arial" w:hAnsi="Arial" w:cs="Arial"/>
          <w:color w:val="000000"/>
        </w:rPr>
        <w:t xml:space="preserve">Mohapatra, S. and </w:t>
      </w:r>
      <w:proofErr w:type="spellStart"/>
      <w:r w:rsidRPr="00712F67">
        <w:rPr>
          <w:rFonts w:ascii="Arial" w:hAnsi="Arial" w:cs="Arial"/>
          <w:color w:val="000000"/>
        </w:rPr>
        <w:t>Kulnik</w:t>
      </w:r>
      <w:proofErr w:type="spellEnd"/>
      <w:r w:rsidRPr="00712F67">
        <w:rPr>
          <w:rFonts w:ascii="Arial" w:hAnsi="Arial" w:cs="Arial"/>
          <w:color w:val="000000"/>
        </w:rPr>
        <w:t>, S.T. (2020). Kitchen-related tasks used in occupational therapy during rehabilitation of adults with acquired brain injury: A systematic review. </w:t>
      </w:r>
      <w:r w:rsidRPr="00712F67">
        <w:rPr>
          <w:rFonts w:ascii="Arial" w:hAnsi="Arial" w:cs="Arial"/>
          <w:i/>
          <w:iCs/>
          <w:color w:val="000000"/>
        </w:rPr>
        <w:t>British Journal of Occupational Therapy</w:t>
      </w:r>
      <w:r w:rsidRPr="00712F67">
        <w:rPr>
          <w:rFonts w:ascii="Arial" w:hAnsi="Arial" w:cs="Arial"/>
          <w:color w:val="000000"/>
        </w:rPr>
        <w:t>, [online] 84(1), p.030802262095097. Available at https://journals.sagepub.com/doi/10.1177/0308022620950975</w:t>
      </w:r>
    </w:p>
    <w:p w14:paraId="67BF0C7C" w14:textId="77777777" w:rsidR="00183DBE" w:rsidRDefault="00183DBE" w:rsidP="00EB178E"/>
    <w:p w14:paraId="17BE3620" w14:textId="77777777" w:rsidR="00183DBE" w:rsidRDefault="00183DBE" w:rsidP="00EB178E"/>
    <w:p w14:paraId="67E4E94E" w14:textId="77777777" w:rsidR="00ED5185" w:rsidRDefault="00ED5185"/>
    <w:sectPr w:rsidR="00ED51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F74124"/>
    <w:multiLevelType w:val="hybridMultilevel"/>
    <w:tmpl w:val="AC304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94082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185"/>
    <w:rsid w:val="00183DBE"/>
    <w:rsid w:val="003054AE"/>
    <w:rsid w:val="003909F1"/>
    <w:rsid w:val="004A5EB1"/>
    <w:rsid w:val="00712F67"/>
    <w:rsid w:val="00834F71"/>
    <w:rsid w:val="00B671F2"/>
    <w:rsid w:val="00EB178E"/>
    <w:rsid w:val="00ED5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98F89"/>
  <w15:chartTrackingRefBased/>
  <w15:docId w15:val="{C060AB60-557D-44D2-A445-0BD2DA6F0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5185"/>
  </w:style>
  <w:style w:type="paragraph" w:styleId="Heading1">
    <w:name w:val="heading 1"/>
    <w:basedOn w:val="Normal"/>
    <w:next w:val="Normal"/>
    <w:link w:val="Heading1Char"/>
    <w:uiPriority w:val="9"/>
    <w:qFormat/>
    <w:rsid w:val="00ED51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1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1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1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1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1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1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1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1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1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1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1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1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1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1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1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1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1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1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1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1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1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1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1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1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1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1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1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18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B17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83DB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3D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9a6731c-53d6-464c-b253-c810b90fd6a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862E6E60497C4680C5AB25B02F4E10" ma:contentTypeVersion="13" ma:contentTypeDescription="Create a new document." ma:contentTypeScope="" ma:versionID="2f847f3fa13779dce839d06ffefaf8dc">
  <xsd:schema xmlns:xsd="http://www.w3.org/2001/XMLSchema" xmlns:xs="http://www.w3.org/2001/XMLSchema" xmlns:p="http://schemas.microsoft.com/office/2006/metadata/properties" xmlns:ns3="c9a6731c-53d6-464c-b253-c810b90fd6a8" xmlns:ns4="7eb3d039-33b6-4495-9bc2-698ff4d5488a" targetNamespace="http://schemas.microsoft.com/office/2006/metadata/properties" ma:root="true" ma:fieldsID="dd6d2fab6b9007e48d686c7f9868c434" ns3:_="" ns4:_="">
    <xsd:import namespace="c9a6731c-53d6-464c-b253-c810b90fd6a8"/>
    <xsd:import namespace="7eb3d039-33b6-4495-9bc2-698ff4d548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a6731c-53d6-464c-b253-c810b90fd6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b3d039-33b6-4495-9bc2-698ff4d5488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2661967-808F-4999-8979-79BB853CA1B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863D7FB-157E-4DC6-967F-0EB6353649FA}">
  <ds:schemaRefs>
    <ds:schemaRef ds:uri="http://purl.org/dc/dcmitype/"/>
    <ds:schemaRef ds:uri="http://schemas.microsoft.com/office/2006/documentManagement/types"/>
    <ds:schemaRef ds:uri="http://purl.org/dc/elements/1.1/"/>
    <ds:schemaRef ds:uri="c9a6731c-53d6-464c-b253-c810b90fd6a8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7eb3d039-33b6-4495-9bc2-698ff4d5488a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2524B034-B064-4F0F-8740-5F8594A2AB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013731D-62AB-499A-8FEA-9067EE962A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a6731c-53d6-464c-b253-c810b90fd6a8"/>
    <ds:schemaRef ds:uri="7eb3d039-33b6-4495-9bc2-698ff4d548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and Vale UHB</Company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Mcculloch (Cardiff and Vale UHB - Nutrition And Dietetics)</dc:creator>
  <cp:keywords/>
  <dc:description/>
  <cp:lastModifiedBy>Natalie Mcculloch (Cardiff and Vale UHB - Nutrition And Dietetics)</cp:lastModifiedBy>
  <cp:revision>2</cp:revision>
  <dcterms:created xsi:type="dcterms:W3CDTF">2026-04-26T14:59:00Z</dcterms:created>
  <dcterms:modified xsi:type="dcterms:W3CDTF">2026-04-26T14:59:00Z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0x010100FE862E6E60497C4680C5AB25B02F4E10</vt:lpwstr>
  </property>
</Properties>
</file>