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43705131"/>
        <w:docPartObj>
          <w:docPartGallery w:val="Cover Pages"/>
          <w:docPartUnique/>
        </w:docPartObj>
      </w:sdtPr>
      <w:sdtEndPr>
        <w:rPr>
          <w:rFonts w:ascii="Arial" w:hAnsi="Arial" w:cs="Arial"/>
          <w:sz w:val="24"/>
          <w:szCs w:val="24"/>
        </w:rPr>
      </w:sdtEndPr>
      <w:sdtContent>
        <w:p w14:paraId="422D461D" w14:textId="78ADC195" w:rsidR="001F4F7F" w:rsidRDefault="001F4F7F">
          <w:r>
            <w:rPr>
              <w:noProof/>
            </w:rPr>
            <w:pict w14:anchorId="6EE1CD1F">
              <v:group id="Group 157" o:spid="_x0000_s2053"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2054"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2055"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2ACCCC15">
              <v:shapetype id="_x0000_t202" coordsize="21600,21600" o:spt="202" path="m,l,21600r21600,l21600,xe">
                <v:stroke joinstyle="miter"/>
                <v:path gradientshapeok="t" o:connecttype="rect"/>
              </v:shapetype>
              <v:shape id="Text Box 159" o:spid="_x0000_s2052"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EE21D7" w14:textId="00A990BE" w:rsidR="001F4F7F" w:rsidRDefault="00CC6479">
                          <w:pPr>
                            <w:pStyle w:val="NoSpacing"/>
                            <w:jc w:val="right"/>
                            <w:rPr>
                              <w:color w:val="595959" w:themeColor="text1" w:themeTint="A6"/>
                              <w:sz w:val="28"/>
                              <w:szCs w:val="28"/>
                            </w:rPr>
                          </w:pPr>
                          <w:r>
                            <w:rPr>
                              <w:color w:val="595959" w:themeColor="text1" w:themeTint="A6"/>
                              <w:sz w:val="28"/>
                              <w:szCs w:val="28"/>
                            </w:rPr>
                            <w:t>Word count: 10</w:t>
                          </w:r>
                          <w:r w:rsidR="00DA6208">
                            <w:rPr>
                              <w:color w:val="595959" w:themeColor="text1" w:themeTint="A6"/>
                              <w:sz w:val="28"/>
                              <w:szCs w:val="28"/>
                            </w:rPr>
                            <w:t>66</w:t>
                          </w:r>
                        </w:p>
                      </w:sdtContent>
                    </w:sdt>
                    <w:p w14:paraId="439504C1" w14:textId="297124C8" w:rsidR="001F4F7F" w:rsidRDefault="001F4F7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C6479">
                            <w:rPr>
                              <w:color w:val="595959" w:themeColor="text1" w:themeTint="A6"/>
                              <w:sz w:val="18"/>
                              <w:szCs w:val="18"/>
                            </w:rPr>
                            <w:t xml:space="preserve">     </w:t>
                          </w:r>
                        </w:sdtContent>
                      </w:sdt>
                    </w:p>
                  </w:txbxContent>
                </v:textbox>
                <w10:wrap type="square" anchorx="page" anchory="page"/>
              </v:shape>
            </w:pict>
          </w:r>
          <w:r>
            <w:rPr>
              <w:noProof/>
            </w:rPr>
            <w:pict w14:anchorId="61FFC91F">
              <v:shape id="Text Box 161" o:spid="_x0000_s2051"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4AEFAC1" w14:textId="13B9A968" w:rsidR="001F4F7F" w:rsidRPr="00A3437D" w:rsidRDefault="00F53576" w:rsidP="00A3437D">
                      <w:pPr>
                        <w:pStyle w:val="NoSpacing"/>
                        <w:jc w:val="both"/>
                        <w:rPr>
                          <w:color w:val="595959" w:themeColor="text1" w:themeTint="A6"/>
                          <w:sz w:val="44"/>
                          <w:szCs w:val="44"/>
                        </w:rPr>
                      </w:pPr>
                      <w:r w:rsidRPr="00A3437D">
                        <w:rPr>
                          <w:color w:val="595959" w:themeColor="text1" w:themeTint="A6"/>
                          <w:sz w:val="44"/>
                          <w:szCs w:val="44"/>
                        </w:rPr>
                        <w:t>Module Lead: James Moore</w:t>
                      </w:r>
                    </w:p>
                    <w:p w14:paraId="4E3C3A73" w14:textId="58DA7976" w:rsidR="00F53576" w:rsidRPr="00A3437D" w:rsidRDefault="00F53576" w:rsidP="00A3437D">
                      <w:pPr>
                        <w:pStyle w:val="NoSpacing"/>
                        <w:jc w:val="both"/>
                        <w:rPr>
                          <w:color w:val="595959" w:themeColor="text1" w:themeTint="A6"/>
                          <w:sz w:val="44"/>
                          <w:szCs w:val="44"/>
                        </w:rPr>
                      </w:pPr>
                      <w:r w:rsidRPr="00A3437D">
                        <w:rPr>
                          <w:color w:val="595959" w:themeColor="text1" w:themeTint="A6"/>
                          <w:sz w:val="44"/>
                          <w:szCs w:val="44"/>
                        </w:rPr>
                        <w:t xml:space="preserve">Student </w:t>
                      </w:r>
                      <w:r w:rsidR="006B2C32" w:rsidRPr="00A3437D">
                        <w:rPr>
                          <w:color w:val="595959" w:themeColor="text1" w:themeTint="A6"/>
                          <w:sz w:val="44"/>
                          <w:szCs w:val="44"/>
                        </w:rPr>
                        <w:t>Name: Iustina Mirela Rusei</w:t>
                      </w:r>
                    </w:p>
                    <w:p w14:paraId="52CC003F" w14:textId="0FF64ED4" w:rsidR="006B2C32" w:rsidRPr="00A3437D" w:rsidRDefault="006B2C32" w:rsidP="00A3437D">
                      <w:pPr>
                        <w:pStyle w:val="NoSpacing"/>
                        <w:jc w:val="both"/>
                        <w:rPr>
                          <w:color w:val="595959" w:themeColor="text1" w:themeTint="A6"/>
                          <w:sz w:val="44"/>
                          <w:szCs w:val="44"/>
                        </w:rPr>
                      </w:pPr>
                      <w:r w:rsidRPr="00A3437D">
                        <w:rPr>
                          <w:color w:val="595959" w:themeColor="text1" w:themeTint="A6"/>
                          <w:sz w:val="44"/>
                          <w:szCs w:val="44"/>
                        </w:rPr>
                        <w:t xml:space="preserve">Student ID: </w:t>
                      </w:r>
                      <w:r w:rsidR="00875CBB" w:rsidRPr="00A3437D">
                        <w:rPr>
                          <w:color w:val="595959" w:themeColor="text1" w:themeTint="A6"/>
                          <w:sz w:val="44"/>
                          <w:szCs w:val="44"/>
                        </w:rPr>
                        <w:t>1905309</w:t>
                      </w:r>
                    </w:p>
                    <w:p w14:paraId="295223F1" w14:textId="77A77938" w:rsidR="00875CBB" w:rsidRPr="00A3437D" w:rsidRDefault="00875CBB" w:rsidP="00A3437D">
                      <w:pPr>
                        <w:pStyle w:val="NoSpacing"/>
                        <w:jc w:val="both"/>
                        <w:rPr>
                          <w:color w:val="595959" w:themeColor="text1" w:themeTint="A6"/>
                          <w:sz w:val="44"/>
                          <w:szCs w:val="44"/>
                        </w:rPr>
                      </w:pPr>
                      <w:r w:rsidRPr="00A3437D">
                        <w:rPr>
                          <w:color w:val="595959" w:themeColor="text1" w:themeTint="A6"/>
                          <w:sz w:val="44"/>
                          <w:szCs w:val="44"/>
                        </w:rPr>
                        <w:t>Submission deadline:</w:t>
                      </w:r>
                      <w:r w:rsidR="00393AC3" w:rsidRPr="00A3437D">
                        <w:rPr>
                          <w:color w:val="595959" w:themeColor="text1" w:themeTint="A6"/>
                          <w:sz w:val="44"/>
                          <w:szCs w:val="44"/>
                        </w:rPr>
                        <w:t xml:space="preserve"> November 29, 2024</w:t>
                      </w:r>
                    </w:p>
                  </w:txbxContent>
                </v:textbox>
                <w10:wrap type="square" anchorx="page" anchory="page"/>
              </v:shape>
            </w:pict>
          </w:r>
          <w:r>
            <w:rPr>
              <w:noProof/>
            </w:rPr>
            <w:pict w14:anchorId="24C6DD45">
              <v:shape id="Text Box 163" o:spid="_x0000_s205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7CF7C5" w14:textId="65D6FC61" w:rsidR="001F4F7F" w:rsidRDefault="001F4F7F">
                      <w:pPr>
                        <w:jc w:val="right"/>
                        <w:rPr>
                          <w:color w:val="4472C4" w:themeColor="accent1"/>
                          <w:sz w:val="64"/>
                          <w:szCs w:val="64"/>
                        </w:rPr>
                      </w:pPr>
                      <w:sdt>
                        <w:sdtPr>
                          <w:rPr>
                            <w:rFonts w:ascii="Arial" w:hAnsi="Arial" w:cs="Arial"/>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7ADA" w:rsidRPr="00FB13EC">
                            <w:rPr>
                              <w:rFonts w:ascii="Arial" w:hAnsi="Arial" w:cs="Arial"/>
                              <w:caps/>
                              <w:color w:val="4472C4" w:themeColor="accent1"/>
                              <w:sz w:val="40"/>
                              <w:szCs w:val="40"/>
                            </w:rPr>
                            <w:t>E</w:t>
                          </w:r>
                          <w:r w:rsidR="00FB13EC" w:rsidRPr="00FB13EC">
                            <w:rPr>
                              <w:rFonts w:ascii="Arial" w:hAnsi="Arial" w:cs="Arial"/>
                              <w:caps/>
                              <w:color w:val="4472C4" w:themeColor="accent1"/>
                              <w:sz w:val="40"/>
                              <w:szCs w:val="40"/>
                            </w:rPr>
                            <w:t>ffective team working and communication</w:t>
                          </w:r>
                          <w:r w:rsidR="00605760">
                            <w:rPr>
                              <w:rFonts w:ascii="Arial" w:hAnsi="Arial" w:cs="Arial"/>
                              <w:caps/>
                              <w:color w:val="4472C4" w:themeColor="accent1"/>
                              <w:sz w:val="40"/>
                              <w:szCs w:val="40"/>
                            </w:rPr>
                            <w:t xml:space="preserve"> (BMSW4009)</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3A08E0" w14:textId="1E5574AB" w:rsidR="001F4F7F" w:rsidRDefault="00FB13EC">
                          <w:pPr>
                            <w:jc w:val="right"/>
                            <w:rPr>
                              <w:smallCaps/>
                              <w:color w:val="404040" w:themeColor="text1" w:themeTint="BF"/>
                              <w:sz w:val="36"/>
                              <w:szCs w:val="36"/>
                            </w:rPr>
                          </w:pPr>
                          <w:r w:rsidRPr="00CC6479">
                            <w:rPr>
                              <w:color w:val="404040" w:themeColor="text1" w:themeTint="BF"/>
                              <w:sz w:val="72"/>
                              <w:szCs w:val="72"/>
                            </w:rPr>
                            <w:t>TASK 1 - REPORT</w:t>
                          </w:r>
                        </w:p>
                      </w:sdtContent>
                    </w:sdt>
                  </w:txbxContent>
                </v:textbox>
                <w10:wrap type="square" anchorx="page" anchory="page"/>
              </v:shape>
            </w:pict>
          </w:r>
        </w:p>
        <w:p w14:paraId="003A83D9" w14:textId="16153F7A" w:rsidR="001F4F7F" w:rsidRDefault="001F4F7F">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rPr>
        <w:id w:val="499011764"/>
        <w:docPartObj>
          <w:docPartGallery w:val="Table of Contents"/>
          <w:docPartUnique/>
        </w:docPartObj>
      </w:sdtPr>
      <w:sdtEndPr>
        <w:rPr>
          <w:b/>
          <w:bCs/>
          <w:noProof/>
        </w:rPr>
      </w:sdtEndPr>
      <w:sdtContent>
        <w:p w14:paraId="7541E85B" w14:textId="75D82619" w:rsidR="006125FC" w:rsidRDefault="006125FC" w:rsidP="005151D2">
          <w:pPr>
            <w:pStyle w:val="TOCHeading"/>
            <w:jc w:val="both"/>
          </w:pPr>
          <w:r>
            <w:t>Table of Contents</w:t>
          </w:r>
        </w:p>
        <w:p w14:paraId="0DAD270D" w14:textId="7299CF52" w:rsidR="006125FC" w:rsidRDefault="006125F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376532" w:history="1">
            <w:r w:rsidRPr="00E97F6D">
              <w:rPr>
                <w:rStyle w:val="Hyperlink"/>
                <w:noProof/>
              </w:rPr>
              <w:t>Introduction:</w:t>
            </w:r>
            <w:r>
              <w:rPr>
                <w:noProof/>
                <w:webHidden/>
              </w:rPr>
              <w:tab/>
            </w:r>
            <w:r>
              <w:rPr>
                <w:noProof/>
                <w:webHidden/>
              </w:rPr>
              <w:fldChar w:fldCharType="begin"/>
            </w:r>
            <w:r>
              <w:rPr>
                <w:noProof/>
                <w:webHidden/>
              </w:rPr>
              <w:instrText xml:space="preserve"> PAGEREF _Toc183376532 \h </w:instrText>
            </w:r>
            <w:r>
              <w:rPr>
                <w:noProof/>
                <w:webHidden/>
              </w:rPr>
            </w:r>
            <w:r>
              <w:rPr>
                <w:noProof/>
                <w:webHidden/>
              </w:rPr>
              <w:fldChar w:fldCharType="separate"/>
            </w:r>
            <w:r>
              <w:rPr>
                <w:noProof/>
                <w:webHidden/>
              </w:rPr>
              <w:t>1</w:t>
            </w:r>
            <w:r>
              <w:rPr>
                <w:noProof/>
                <w:webHidden/>
              </w:rPr>
              <w:fldChar w:fldCharType="end"/>
            </w:r>
          </w:hyperlink>
        </w:p>
        <w:p w14:paraId="46BFCC07" w14:textId="37818835" w:rsidR="006125FC" w:rsidRDefault="006125FC">
          <w:pPr>
            <w:pStyle w:val="TOC1"/>
            <w:tabs>
              <w:tab w:val="right" w:leader="dot" w:pos="9016"/>
            </w:tabs>
            <w:rPr>
              <w:rFonts w:eastAsiaTheme="minorEastAsia"/>
              <w:noProof/>
              <w:sz w:val="24"/>
              <w:szCs w:val="24"/>
              <w:lang w:eastAsia="en-GB"/>
            </w:rPr>
          </w:pPr>
          <w:hyperlink w:anchor="_Toc183376533" w:history="1">
            <w:r w:rsidRPr="00E97F6D">
              <w:rPr>
                <w:rStyle w:val="Hyperlink"/>
                <w:noProof/>
              </w:rPr>
              <w:t>Findings:</w:t>
            </w:r>
            <w:r>
              <w:rPr>
                <w:noProof/>
                <w:webHidden/>
              </w:rPr>
              <w:tab/>
            </w:r>
            <w:r>
              <w:rPr>
                <w:noProof/>
                <w:webHidden/>
              </w:rPr>
              <w:fldChar w:fldCharType="begin"/>
            </w:r>
            <w:r>
              <w:rPr>
                <w:noProof/>
                <w:webHidden/>
              </w:rPr>
              <w:instrText xml:space="preserve"> PAGEREF _Toc183376533 \h </w:instrText>
            </w:r>
            <w:r>
              <w:rPr>
                <w:noProof/>
                <w:webHidden/>
              </w:rPr>
            </w:r>
            <w:r>
              <w:rPr>
                <w:noProof/>
                <w:webHidden/>
              </w:rPr>
              <w:fldChar w:fldCharType="separate"/>
            </w:r>
            <w:r>
              <w:rPr>
                <w:noProof/>
                <w:webHidden/>
              </w:rPr>
              <w:t>2</w:t>
            </w:r>
            <w:r>
              <w:rPr>
                <w:noProof/>
                <w:webHidden/>
              </w:rPr>
              <w:fldChar w:fldCharType="end"/>
            </w:r>
          </w:hyperlink>
        </w:p>
        <w:p w14:paraId="47030C1F" w14:textId="20C6BFFD" w:rsidR="006125FC" w:rsidRDefault="006125FC">
          <w:pPr>
            <w:pStyle w:val="TOC2"/>
            <w:tabs>
              <w:tab w:val="right" w:leader="dot" w:pos="9016"/>
            </w:tabs>
            <w:rPr>
              <w:rFonts w:eastAsiaTheme="minorEastAsia"/>
              <w:noProof/>
              <w:sz w:val="24"/>
              <w:szCs w:val="24"/>
              <w:lang w:eastAsia="en-GB"/>
            </w:rPr>
          </w:pPr>
          <w:hyperlink w:anchor="_Toc183376534" w:history="1">
            <w:r w:rsidRPr="00E97F6D">
              <w:rPr>
                <w:rStyle w:val="Hyperlink"/>
                <w:noProof/>
              </w:rPr>
              <w:t>Impact of Models and Theories on Team Participation:</w:t>
            </w:r>
            <w:r>
              <w:rPr>
                <w:noProof/>
                <w:webHidden/>
              </w:rPr>
              <w:tab/>
            </w:r>
            <w:r>
              <w:rPr>
                <w:noProof/>
                <w:webHidden/>
              </w:rPr>
              <w:fldChar w:fldCharType="begin"/>
            </w:r>
            <w:r>
              <w:rPr>
                <w:noProof/>
                <w:webHidden/>
              </w:rPr>
              <w:instrText xml:space="preserve"> PAGEREF _Toc183376534 \h </w:instrText>
            </w:r>
            <w:r>
              <w:rPr>
                <w:noProof/>
                <w:webHidden/>
              </w:rPr>
            </w:r>
            <w:r>
              <w:rPr>
                <w:noProof/>
                <w:webHidden/>
              </w:rPr>
              <w:fldChar w:fldCharType="separate"/>
            </w:r>
            <w:r>
              <w:rPr>
                <w:noProof/>
                <w:webHidden/>
              </w:rPr>
              <w:t>2</w:t>
            </w:r>
            <w:r>
              <w:rPr>
                <w:noProof/>
                <w:webHidden/>
              </w:rPr>
              <w:fldChar w:fldCharType="end"/>
            </w:r>
          </w:hyperlink>
        </w:p>
        <w:p w14:paraId="5AF4EA76" w14:textId="3FE125DB" w:rsidR="006125FC" w:rsidRDefault="006125FC">
          <w:pPr>
            <w:pStyle w:val="TOC2"/>
            <w:tabs>
              <w:tab w:val="right" w:leader="dot" w:pos="9016"/>
            </w:tabs>
            <w:rPr>
              <w:rFonts w:eastAsiaTheme="minorEastAsia"/>
              <w:noProof/>
              <w:sz w:val="24"/>
              <w:szCs w:val="24"/>
              <w:lang w:eastAsia="en-GB"/>
            </w:rPr>
          </w:pPr>
          <w:hyperlink w:anchor="_Toc183376535" w:history="1">
            <w:r w:rsidRPr="00E97F6D">
              <w:rPr>
                <w:rStyle w:val="Hyperlink"/>
                <w:noProof/>
              </w:rPr>
              <w:t>Challenges and Lessons Learned:</w:t>
            </w:r>
            <w:r>
              <w:rPr>
                <w:noProof/>
                <w:webHidden/>
              </w:rPr>
              <w:tab/>
            </w:r>
            <w:r>
              <w:rPr>
                <w:noProof/>
                <w:webHidden/>
              </w:rPr>
              <w:fldChar w:fldCharType="begin"/>
            </w:r>
            <w:r>
              <w:rPr>
                <w:noProof/>
                <w:webHidden/>
              </w:rPr>
              <w:instrText xml:space="preserve"> PAGEREF _Toc183376535 \h </w:instrText>
            </w:r>
            <w:r>
              <w:rPr>
                <w:noProof/>
                <w:webHidden/>
              </w:rPr>
            </w:r>
            <w:r>
              <w:rPr>
                <w:noProof/>
                <w:webHidden/>
              </w:rPr>
              <w:fldChar w:fldCharType="separate"/>
            </w:r>
            <w:r>
              <w:rPr>
                <w:noProof/>
                <w:webHidden/>
              </w:rPr>
              <w:t>3</w:t>
            </w:r>
            <w:r>
              <w:rPr>
                <w:noProof/>
                <w:webHidden/>
              </w:rPr>
              <w:fldChar w:fldCharType="end"/>
            </w:r>
          </w:hyperlink>
        </w:p>
        <w:p w14:paraId="00D38B9C" w14:textId="6A6FEF16" w:rsidR="006125FC" w:rsidRDefault="006125FC">
          <w:pPr>
            <w:pStyle w:val="TOC1"/>
            <w:tabs>
              <w:tab w:val="right" w:leader="dot" w:pos="9016"/>
            </w:tabs>
            <w:rPr>
              <w:rFonts w:eastAsiaTheme="minorEastAsia"/>
              <w:noProof/>
              <w:sz w:val="24"/>
              <w:szCs w:val="24"/>
              <w:lang w:eastAsia="en-GB"/>
            </w:rPr>
          </w:pPr>
          <w:hyperlink w:anchor="_Toc183376536" w:history="1">
            <w:r w:rsidRPr="00E97F6D">
              <w:rPr>
                <w:rStyle w:val="Hyperlink"/>
                <w:noProof/>
              </w:rPr>
              <w:t>Conclusion:</w:t>
            </w:r>
            <w:r>
              <w:rPr>
                <w:noProof/>
                <w:webHidden/>
              </w:rPr>
              <w:tab/>
            </w:r>
            <w:r>
              <w:rPr>
                <w:noProof/>
                <w:webHidden/>
              </w:rPr>
              <w:fldChar w:fldCharType="begin"/>
            </w:r>
            <w:r>
              <w:rPr>
                <w:noProof/>
                <w:webHidden/>
              </w:rPr>
              <w:instrText xml:space="preserve"> PAGEREF _Toc183376536 \h </w:instrText>
            </w:r>
            <w:r>
              <w:rPr>
                <w:noProof/>
                <w:webHidden/>
              </w:rPr>
            </w:r>
            <w:r>
              <w:rPr>
                <w:noProof/>
                <w:webHidden/>
              </w:rPr>
              <w:fldChar w:fldCharType="separate"/>
            </w:r>
            <w:r>
              <w:rPr>
                <w:noProof/>
                <w:webHidden/>
              </w:rPr>
              <w:t>4</w:t>
            </w:r>
            <w:r>
              <w:rPr>
                <w:noProof/>
                <w:webHidden/>
              </w:rPr>
              <w:fldChar w:fldCharType="end"/>
            </w:r>
          </w:hyperlink>
        </w:p>
        <w:p w14:paraId="4E9F91E0" w14:textId="36A5F8B3" w:rsidR="006125FC" w:rsidRDefault="006125FC">
          <w:pPr>
            <w:pStyle w:val="TOC1"/>
            <w:tabs>
              <w:tab w:val="right" w:leader="dot" w:pos="9016"/>
            </w:tabs>
            <w:rPr>
              <w:rFonts w:eastAsiaTheme="minorEastAsia"/>
              <w:noProof/>
              <w:sz w:val="24"/>
              <w:szCs w:val="24"/>
              <w:lang w:eastAsia="en-GB"/>
            </w:rPr>
          </w:pPr>
          <w:hyperlink w:anchor="_Toc183376537" w:history="1">
            <w:r w:rsidRPr="00E97F6D">
              <w:rPr>
                <w:rStyle w:val="Hyperlink"/>
                <w:noProof/>
              </w:rPr>
              <w:t>Reference list:</w:t>
            </w:r>
            <w:r>
              <w:rPr>
                <w:noProof/>
                <w:webHidden/>
              </w:rPr>
              <w:tab/>
            </w:r>
            <w:r>
              <w:rPr>
                <w:noProof/>
                <w:webHidden/>
              </w:rPr>
              <w:fldChar w:fldCharType="begin"/>
            </w:r>
            <w:r>
              <w:rPr>
                <w:noProof/>
                <w:webHidden/>
              </w:rPr>
              <w:instrText xml:space="preserve"> PAGEREF _Toc183376537 \h </w:instrText>
            </w:r>
            <w:r>
              <w:rPr>
                <w:noProof/>
                <w:webHidden/>
              </w:rPr>
            </w:r>
            <w:r>
              <w:rPr>
                <w:noProof/>
                <w:webHidden/>
              </w:rPr>
              <w:fldChar w:fldCharType="separate"/>
            </w:r>
            <w:r>
              <w:rPr>
                <w:noProof/>
                <w:webHidden/>
              </w:rPr>
              <w:t>6</w:t>
            </w:r>
            <w:r>
              <w:rPr>
                <w:noProof/>
                <w:webHidden/>
              </w:rPr>
              <w:fldChar w:fldCharType="end"/>
            </w:r>
          </w:hyperlink>
        </w:p>
        <w:p w14:paraId="7C7BD108" w14:textId="1842B955" w:rsidR="006125FC" w:rsidRDefault="006125FC">
          <w:r>
            <w:rPr>
              <w:b/>
              <w:bCs/>
              <w:noProof/>
            </w:rPr>
            <w:fldChar w:fldCharType="end"/>
          </w:r>
        </w:p>
      </w:sdtContent>
    </w:sdt>
    <w:p w14:paraId="1CCD0631" w14:textId="77777777" w:rsidR="001A5A4C" w:rsidRDefault="001A5A4C" w:rsidP="001A5A4C">
      <w:pPr>
        <w:pStyle w:val="Heading1"/>
      </w:pPr>
    </w:p>
    <w:p w14:paraId="1F2E643A" w14:textId="77777777" w:rsidR="001A5A4C" w:rsidRDefault="001A5A4C" w:rsidP="001A5A4C"/>
    <w:p w14:paraId="7873B845" w14:textId="77777777" w:rsidR="001A5A4C" w:rsidRPr="001A5A4C" w:rsidRDefault="001A5A4C" w:rsidP="001A5A4C"/>
    <w:p w14:paraId="0B443E64" w14:textId="13A0D9B7" w:rsidR="00AF2AA9" w:rsidRDefault="00AF2AA9" w:rsidP="001A5A4C">
      <w:pPr>
        <w:pStyle w:val="Heading1"/>
      </w:pPr>
      <w:bookmarkStart w:id="0" w:name="_Toc183376532"/>
      <w:r w:rsidRPr="00AF2AA9">
        <w:lastRenderedPageBreak/>
        <w:t>Introduction</w:t>
      </w:r>
      <w:r w:rsidR="00C1263A" w:rsidRPr="001A5A4C">
        <w:t>:</w:t>
      </w:r>
      <w:bookmarkEnd w:id="0"/>
    </w:p>
    <w:p w14:paraId="40F75375" w14:textId="7E5AAFD2" w:rsidR="00861FA6" w:rsidRDefault="003E715A" w:rsidP="001B0C3D">
      <w:pPr>
        <w:pStyle w:val="Heading1"/>
        <w:spacing w:line="360" w:lineRule="auto"/>
        <w:jc w:val="both"/>
        <w:rPr>
          <w:rFonts w:ascii="Arial" w:eastAsiaTheme="minorHAnsi" w:hAnsi="Arial" w:cs="Arial"/>
          <w:color w:val="auto"/>
          <w:sz w:val="24"/>
          <w:szCs w:val="24"/>
        </w:rPr>
      </w:pPr>
      <w:r w:rsidRPr="003E715A">
        <w:rPr>
          <w:rFonts w:ascii="Arial" w:eastAsiaTheme="minorHAnsi" w:hAnsi="Arial" w:cs="Arial"/>
          <w:color w:val="auto"/>
          <w:sz w:val="24"/>
          <w:szCs w:val="24"/>
        </w:rPr>
        <w:t>The ability to work effectively within a team is essential for achieving both individual and organizational success. </w:t>
      </w:r>
      <w:r w:rsidR="00EA4C0E" w:rsidRPr="00EA4C0E">
        <w:rPr>
          <w:rFonts w:ascii="Arial" w:eastAsiaTheme="minorHAnsi" w:hAnsi="Arial" w:cs="Arial"/>
          <w:color w:val="auto"/>
          <w:sz w:val="24"/>
          <w:szCs w:val="24"/>
        </w:rPr>
        <w:t xml:space="preserve">Effective teamwork necessitates robust interpersonal skills, self-awareness, and an in-depth </w:t>
      </w:r>
      <w:r w:rsidR="00861FA6" w:rsidRPr="00EA4C0E">
        <w:rPr>
          <w:rFonts w:ascii="Arial" w:eastAsiaTheme="minorHAnsi" w:hAnsi="Arial" w:cs="Arial"/>
          <w:color w:val="auto"/>
          <w:sz w:val="24"/>
          <w:szCs w:val="24"/>
        </w:rPr>
        <w:t>understanding</w:t>
      </w:r>
      <w:r w:rsidR="00EA4C0E" w:rsidRPr="00EA4C0E">
        <w:rPr>
          <w:rFonts w:ascii="Arial" w:eastAsiaTheme="minorHAnsi" w:hAnsi="Arial" w:cs="Arial"/>
          <w:color w:val="auto"/>
          <w:sz w:val="24"/>
          <w:szCs w:val="24"/>
        </w:rPr>
        <w:t xml:space="preserve"> of group dynamics. This paper examines my own experiences with team cooperation, integrating theoretical insights from significant texts including Snow's Dream Teams (2018), Crowley's Smart Teams (2018), and Covey's The 7 Habits of Highly Effective People (2020). It analyses my progress, obstacles, and the impact of these models on my evolution as a team member</w:t>
      </w:r>
      <w:r w:rsidR="00861FA6">
        <w:rPr>
          <w:rFonts w:ascii="Arial" w:eastAsiaTheme="minorHAnsi" w:hAnsi="Arial" w:cs="Arial"/>
          <w:color w:val="auto"/>
          <w:sz w:val="24"/>
          <w:szCs w:val="24"/>
        </w:rPr>
        <w:t>.</w:t>
      </w:r>
    </w:p>
    <w:p w14:paraId="0B3B0F56" w14:textId="0A7B8DB0" w:rsidR="001A5A4C" w:rsidRPr="00861FA6" w:rsidRDefault="00EA4C0E" w:rsidP="001B0C3D">
      <w:pPr>
        <w:pStyle w:val="Heading1"/>
        <w:spacing w:line="360" w:lineRule="auto"/>
        <w:jc w:val="both"/>
        <w:rPr>
          <w:rFonts w:ascii="Arial" w:eastAsiaTheme="minorHAnsi" w:hAnsi="Arial" w:cs="Arial"/>
          <w:color w:val="auto"/>
          <w:sz w:val="24"/>
          <w:szCs w:val="24"/>
        </w:rPr>
      </w:pPr>
      <w:r w:rsidRPr="00EA4C0E">
        <w:rPr>
          <w:rFonts w:ascii="Arial" w:eastAsiaTheme="minorHAnsi" w:hAnsi="Arial" w:cs="Arial"/>
          <w:color w:val="auto"/>
          <w:sz w:val="24"/>
          <w:szCs w:val="24"/>
        </w:rPr>
        <w:t>In my experiences, I have occupied diverse roles inside teams, acting as both a leader and a contributing member. My capacity to engage and converse with colleagues has been crucial in promoting unity and attaining shared objectives. Nonetheless, these experiences have highlighted aspects requiring enhancement, namely in conflict management and the acceptance of other perspectives. This report examines how theoretical frameworks, including Tuckman's Team Development Stages (Tuckman, 1965), Belbin's Team Roles (Belbin, 2010), and Covey's principles of interpersonal effectiveness (Covey, 2020), have influenced my teamwork practices and guided strategies for future improvement.</w:t>
      </w:r>
    </w:p>
    <w:p w14:paraId="1F4BE713" w14:textId="0D0EC8D3" w:rsidR="001A5A4C" w:rsidRDefault="001A5A4C" w:rsidP="001A5A4C">
      <w:pPr>
        <w:pStyle w:val="Heading1"/>
      </w:pPr>
      <w:bookmarkStart w:id="1" w:name="_Toc183376533"/>
      <w:r>
        <w:t>Findings:</w:t>
      </w:r>
      <w:bookmarkEnd w:id="1"/>
    </w:p>
    <w:p w14:paraId="381EA2B0" w14:textId="77777777" w:rsidR="001A5A4C" w:rsidRPr="001A5A4C" w:rsidRDefault="001A5A4C" w:rsidP="001A5A4C"/>
    <w:p w14:paraId="5D2C2662" w14:textId="695EA54E" w:rsidR="00C1263A" w:rsidRPr="00C1263A" w:rsidRDefault="00C1263A" w:rsidP="001A5A4C">
      <w:pPr>
        <w:pStyle w:val="Heading2"/>
      </w:pPr>
      <w:bookmarkStart w:id="2" w:name="_Toc183376534"/>
      <w:r w:rsidRPr="00C1263A">
        <w:t>Impact of Models and Theories on Team Participation</w:t>
      </w:r>
      <w:r>
        <w:t>:</w:t>
      </w:r>
      <w:bookmarkEnd w:id="2"/>
    </w:p>
    <w:p w14:paraId="72557BD0" w14:textId="3BB29B7B" w:rsidR="00084688" w:rsidRPr="00084688" w:rsidRDefault="00C1263A" w:rsidP="00084688">
      <w:pPr>
        <w:spacing w:line="360" w:lineRule="auto"/>
        <w:jc w:val="both"/>
        <w:rPr>
          <w:rFonts w:ascii="Arial" w:hAnsi="Arial" w:cs="Arial"/>
          <w:sz w:val="24"/>
          <w:szCs w:val="24"/>
        </w:rPr>
      </w:pPr>
      <w:r w:rsidRPr="00E42484">
        <w:rPr>
          <w:rFonts w:ascii="Arial" w:hAnsi="Arial" w:cs="Arial"/>
          <w:sz w:val="24"/>
          <w:szCs w:val="24"/>
        </w:rPr>
        <w:t>Tuckman’s Stages of Group Development</w:t>
      </w:r>
      <w:r w:rsidR="00E42484">
        <w:rPr>
          <w:rFonts w:ascii="Arial" w:hAnsi="Arial" w:cs="Arial"/>
          <w:sz w:val="24"/>
          <w:szCs w:val="24"/>
        </w:rPr>
        <w:t>:</w:t>
      </w:r>
      <w:r w:rsidRPr="00C1263A">
        <w:rPr>
          <w:rFonts w:ascii="Arial" w:hAnsi="Arial" w:cs="Arial"/>
          <w:sz w:val="24"/>
          <w:szCs w:val="24"/>
        </w:rPr>
        <w:t xml:space="preserve"> </w:t>
      </w:r>
      <w:r w:rsidR="00084688" w:rsidRPr="00084688">
        <w:rPr>
          <w:rFonts w:ascii="Arial" w:hAnsi="Arial" w:cs="Arial"/>
          <w:sz w:val="24"/>
          <w:szCs w:val="24"/>
        </w:rPr>
        <w:t>Tuckman’s model of team development</w:t>
      </w:r>
      <w:r w:rsidR="00E42484">
        <w:rPr>
          <w:rFonts w:ascii="Arial" w:hAnsi="Arial" w:cs="Arial"/>
          <w:sz w:val="24"/>
          <w:szCs w:val="24"/>
        </w:rPr>
        <w:t xml:space="preserve"> </w:t>
      </w:r>
      <w:r w:rsidR="00084688" w:rsidRPr="00084688">
        <w:rPr>
          <w:rFonts w:ascii="Arial" w:hAnsi="Arial" w:cs="Arial"/>
          <w:sz w:val="24"/>
          <w:szCs w:val="24"/>
        </w:rPr>
        <w:t>covering the stages of forming, storming, norming, performing, and adjourning</w:t>
      </w:r>
      <w:r w:rsidR="00E42484">
        <w:rPr>
          <w:rFonts w:ascii="Arial" w:hAnsi="Arial" w:cs="Arial"/>
          <w:sz w:val="24"/>
          <w:szCs w:val="24"/>
        </w:rPr>
        <w:t xml:space="preserve"> </w:t>
      </w:r>
      <w:r w:rsidR="00084688" w:rsidRPr="00084688">
        <w:rPr>
          <w:rFonts w:ascii="Arial" w:hAnsi="Arial" w:cs="Arial"/>
          <w:sz w:val="24"/>
          <w:szCs w:val="24"/>
        </w:rPr>
        <w:t xml:space="preserve">provides a helpful way to understand how teams naturally evolve. According to </w:t>
      </w:r>
      <w:r w:rsidR="008B11B2">
        <w:rPr>
          <w:rFonts w:ascii="Arial" w:hAnsi="Arial" w:cs="Arial"/>
          <w:sz w:val="24"/>
          <w:szCs w:val="24"/>
        </w:rPr>
        <w:t>(</w:t>
      </w:r>
      <w:r w:rsidR="00084688" w:rsidRPr="00084688">
        <w:rPr>
          <w:rFonts w:ascii="Arial" w:hAnsi="Arial" w:cs="Arial"/>
          <w:sz w:val="24"/>
          <w:szCs w:val="24"/>
        </w:rPr>
        <w:t>Tuckman</w:t>
      </w:r>
      <w:r w:rsidR="00ED4FB7">
        <w:rPr>
          <w:rFonts w:ascii="Arial" w:hAnsi="Arial" w:cs="Arial"/>
          <w:sz w:val="24"/>
          <w:szCs w:val="24"/>
        </w:rPr>
        <w:t>,</w:t>
      </w:r>
      <w:r w:rsidR="006E2E1C">
        <w:rPr>
          <w:rFonts w:ascii="Arial" w:hAnsi="Arial" w:cs="Arial"/>
          <w:sz w:val="24"/>
          <w:szCs w:val="24"/>
        </w:rPr>
        <w:t xml:space="preserve"> </w:t>
      </w:r>
      <w:r w:rsidR="00084688" w:rsidRPr="00084688">
        <w:rPr>
          <w:rFonts w:ascii="Arial" w:hAnsi="Arial" w:cs="Arial"/>
          <w:sz w:val="24"/>
          <w:szCs w:val="24"/>
        </w:rPr>
        <w:t>1965), teams tend to go through these stages in a predictable order. Reflecting on a university project, I noticed how our group’s journey aligned with this model. At first, during the forming stage, we were polite and cautious, focused mainly on setting goals. However, as we entered the storming phase, disagreements arose, particularly about how tasks should be divided.</w:t>
      </w:r>
    </w:p>
    <w:p w14:paraId="547BCFE6" w14:textId="77777777" w:rsidR="00084688" w:rsidRPr="00084688" w:rsidRDefault="00084688" w:rsidP="00084688">
      <w:pPr>
        <w:spacing w:line="360" w:lineRule="auto"/>
        <w:jc w:val="both"/>
        <w:rPr>
          <w:rFonts w:ascii="Arial" w:hAnsi="Arial" w:cs="Arial"/>
          <w:sz w:val="24"/>
          <w:szCs w:val="24"/>
        </w:rPr>
      </w:pPr>
    </w:p>
    <w:p w14:paraId="281A404A" w14:textId="3793B24F" w:rsidR="00084688" w:rsidRDefault="00084688" w:rsidP="00084688">
      <w:pPr>
        <w:spacing w:line="360" w:lineRule="auto"/>
        <w:jc w:val="both"/>
        <w:rPr>
          <w:rFonts w:ascii="Arial" w:hAnsi="Arial" w:cs="Arial"/>
          <w:sz w:val="24"/>
          <w:szCs w:val="24"/>
        </w:rPr>
      </w:pPr>
      <w:r w:rsidRPr="00084688">
        <w:rPr>
          <w:rFonts w:ascii="Arial" w:hAnsi="Arial" w:cs="Arial"/>
          <w:sz w:val="24"/>
          <w:szCs w:val="24"/>
        </w:rPr>
        <w:lastRenderedPageBreak/>
        <w:t xml:space="preserve">Applying Tuckman’s theory helped me see these conflicts not as setbacks, but as a normal and necessary part of the team’s growth. For instance, during the storming stage, I relied on Covey’s (2020) principle of Seek First to Understand, Then to Be Understood, which encouraged me to listen actively to my teammates’ concerns. This mindset helped us move into the norming stage, where everyone’s roles became </w:t>
      </w:r>
      <w:r w:rsidRPr="00084688">
        <w:rPr>
          <w:rFonts w:ascii="Arial" w:hAnsi="Arial" w:cs="Arial"/>
          <w:sz w:val="24"/>
          <w:szCs w:val="24"/>
        </w:rPr>
        <w:t>clearer,</w:t>
      </w:r>
      <w:r w:rsidRPr="00084688">
        <w:rPr>
          <w:rFonts w:ascii="Arial" w:hAnsi="Arial" w:cs="Arial"/>
          <w:sz w:val="24"/>
          <w:szCs w:val="24"/>
        </w:rPr>
        <w:t xml:space="preserve"> and teamwork improved. Understanding this model has taught me to approach early conflicts with patience and resilience, recognizing them as essential opportunities for the team to grow and succeed.</w:t>
      </w:r>
    </w:p>
    <w:p w14:paraId="236F6900" w14:textId="4FDBFAA9" w:rsidR="00AE4849" w:rsidRPr="002D75DE" w:rsidRDefault="00C1263A" w:rsidP="00AE4849">
      <w:pPr>
        <w:spacing w:line="360" w:lineRule="auto"/>
        <w:jc w:val="both"/>
        <w:rPr>
          <w:rFonts w:ascii="Arial" w:hAnsi="Arial" w:cs="Arial"/>
          <w:sz w:val="24"/>
          <w:szCs w:val="24"/>
        </w:rPr>
      </w:pPr>
      <w:r w:rsidRPr="00393E34">
        <w:rPr>
          <w:rFonts w:ascii="Arial" w:hAnsi="Arial" w:cs="Arial"/>
          <w:sz w:val="24"/>
          <w:szCs w:val="24"/>
        </w:rPr>
        <w:t>Belbin’s Team Roles</w:t>
      </w:r>
      <w:r w:rsidR="00393E34">
        <w:rPr>
          <w:rFonts w:ascii="Arial" w:hAnsi="Arial" w:cs="Arial"/>
          <w:sz w:val="24"/>
          <w:szCs w:val="24"/>
        </w:rPr>
        <w:t>:</w:t>
      </w:r>
      <w:r w:rsidRPr="00C1263A">
        <w:rPr>
          <w:rFonts w:ascii="Arial" w:hAnsi="Arial" w:cs="Arial"/>
          <w:sz w:val="24"/>
          <w:szCs w:val="24"/>
        </w:rPr>
        <w:t xml:space="preserve"> Belbin’s</w:t>
      </w:r>
      <w:r w:rsidR="00AE4849" w:rsidRPr="002D75DE">
        <w:rPr>
          <w:rFonts w:ascii="Arial" w:hAnsi="Arial" w:cs="Arial"/>
          <w:sz w:val="24"/>
          <w:szCs w:val="24"/>
        </w:rPr>
        <w:t xml:space="preserve"> Team Roles framework helped me identify my strengths and areas for growth in teamwork. As outlined by </w:t>
      </w:r>
      <w:r w:rsidR="002D75DE">
        <w:rPr>
          <w:rFonts w:ascii="Arial" w:hAnsi="Arial" w:cs="Arial"/>
          <w:sz w:val="24"/>
          <w:szCs w:val="24"/>
        </w:rPr>
        <w:t>(</w:t>
      </w:r>
      <w:r w:rsidR="00AE4849" w:rsidRPr="002D75DE">
        <w:rPr>
          <w:rFonts w:ascii="Arial" w:hAnsi="Arial" w:cs="Arial"/>
          <w:sz w:val="24"/>
          <w:szCs w:val="24"/>
        </w:rPr>
        <w:t>Belbin</w:t>
      </w:r>
      <w:r w:rsidR="002D75DE">
        <w:rPr>
          <w:rFonts w:ascii="Arial" w:hAnsi="Arial" w:cs="Arial"/>
          <w:sz w:val="24"/>
          <w:szCs w:val="24"/>
        </w:rPr>
        <w:t xml:space="preserve">, </w:t>
      </w:r>
      <w:r w:rsidR="00AE4849" w:rsidRPr="002D75DE">
        <w:rPr>
          <w:rFonts w:ascii="Arial" w:hAnsi="Arial" w:cs="Arial"/>
          <w:sz w:val="24"/>
          <w:szCs w:val="24"/>
        </w:rPr>
        <w:t>2010), roles like the Implementer, Plant, and Resource Investigator bring unique value to a team. In a workplace project, I naturally took on the Implementer role, focusing on turning ideas into plans but struggled with flexibility.</w:t>
      </w:r>
    </w:p>
    <w:p w14:paraId="041BEAB0" w14:textId="77777777" w:rsidR="00AE4849" w:rsidRPr="00AE4849" w:rsidRDefault="00AE4849" w:rsidP="00AE4849">
      <w:pPr>
        <w:spacing w:line="360" w:lineRule="auto"/>
        <w:jc w:val="both"/>
        <w:rPr>
          <w:rFonts w:ascii="Arial" w:hAnsi="Arial" w:cs="Arial"/>
          <w:sz w:val="24"/>
          <w:szCs w:val="24"/>
        </w:rPr>
      </w:pPr>
      <w:r w:rsidRPr="00AE4849">
        <w:rPr>
          <w:rFonts w:ascii="Arial" w:hAnsi="Arial" w:cs="Arial"/>
          <w:sz w:val="24"/>
          <w:szCs w:val="24"/>
        </w:rPr>
        <w:t>This taught me to value diverse contributions. I grew to appreciate the creativity of teammates in the Plant role and the fresh insights of Resource Investigators. Recognizing these strengths helped me delegate better and become more adaptable, making me a stronger team member.</w:t>
      </w:r>
    </w:p>
    <w:p w14:paraId="3E67CB9B" w14:textId="7F0076D6" w:rsidR="00C1263A" w:rsidRPr="00C1263A" w:rsidRDefault="00C1263A" w:rsidP="00AE4849">
      <w:pPr>
        <w:spacing w:line="360" w:lineRule="auto"/>
        <w:jc w:val="both"/>
        <w:rPr>
          <w:rFonts w:ascii="Arial" w:hAnsi="Arial" w:cs="Arial"/>
          <w:sz w:val="24"/>
          <w:szCs w:val="24"/>
        </w:rPr>
      </w:pPr>
      <w:r w:rsidRPr="00393E34">
        <w:rPr>
          <w:rFonts w:ascii="Arial" w:hAnsi="Arial" w:cs="Arial"/>
          <w:sz w:val="24"/>
          <w:szCs w:val="24"/>
        </w:rPr>
        <w:t>Covey’s Habits and Emotional Intelligence</w:t>
      </w:r>
      <w:r w:rsidR="00393E34">
        <w:rPr>
          <w:rFonts w:ascii="Arial" w:hAnsi="Arial" w:cs="Arial"/>
          <w:sz w:val="24"/>
          <w:szCs w:val="24"/>
        </w:rPr>
        <w:t>:</w:t>
      </w:r>
      <w:r w:rsidRPr="00C1263A">
        <w:rPr>
          <w:rFonts w:ascii="Arial" w:hAnsi="Arial" w:cs="Arial"/>
          <w:sz w:val="24"/>
          <w:szCs w:val="24"/>
        </w:rPr>
        <w:t xml:space="preserve"> Covey’s </w:t>
      </w:r>
      <w:r w:rsidRPr="00C1263A">
        <w:rPr>
          <w:rFonts w:ascii="Arial" w:hAnsi="Arial" w:cs="Arial"/>
          <w:i/>
          <w:iCs/>
          <w:sz w:val="24"/>
          <w:szCs w:val="24"/>
        </w:rPr>
        <w:t>7 Habits</w:t>
      </w:r>
      <w:r w:rsidRPr="00C1263A">
        <w:rPr>
          <w:rFonts w:ascii="Arial" w:hAnsi="Arial" w:cs="Arial"/>
          <w:sz w:val="24"/>
          <w:szCs w:val="24"/>
        </w:rPr>
        <w:t xml:space="preserve"> emphasized the significance of interpersonal effectiveness. The habit of </w:t>
      </w:r>
      <w:r w:rsidRPr="002D39DC">
        <w:rPr>
          <w:rFonts w:ascii="Arial" w:hAnsi="Arial" w:cs="Arial"/>
          <w:sz w:val="24"/>
          <w:szCs w:val="24"/>
        </w:rPr>
        <w:t>Synergize</w:t>
      </w:r>
      <w:r w:rsidRPr="00C1263A">
        <w:rPr>
          <w:rFonts w:ascii="Arial" w:hAnsi="Arial" w:cs="Arial"/>
          <w:sz w:val="24"/>
          <w:szCs w:val="24"/>
        </w:rPr>
        <w:t xml:space="preserve">, which focuses on valuing differences and leveraging collective strengths, was particularly impactful. </w:t>
      </w:r>
      <w:r w:rsidR="006E2E1C">
        <w:rPr>
          <w:rFonts w:ascii="Arial" w:hAnsi="Arial" w:cs="Arial"/>
          <w:sz w:val="24"/>
          <w:szCs w:val="24"/>
        </w:rPr>
        <w:t>(</w:t>
      </w:r>
      <w:r w:rsidRPr="00C1263A">
        <w:rPr>
          <w:rFonts w:ascii="Arial" w:hAnsi="Arial" w:cs="Arial"/>
          <w:sz w:val="24"/>
          <w:szCs w:val="24"/>
        </w:rPr>
        <w:t>Covey</w:t>
      </w:r>
      <w:r w:rsidR="00DE08D0">
        <w:rPr>
          <w:rFonts w:ascii="Arial" w:hAnsi="Arial" w:cs="Arial"/>
          <w:sz w:val="24"/>
          <w:szCs w:val="24"/>
        </w:rPr>
        <w:t xml:space="preserve">, </w:t>
      </w:r>
      <w:r w:rsidRPr="00C1263A">
        <w:rPr>
          <w:rFonts w:ascii="Arial" w:hAnsi="Arial" w:cs="Arial"/>
          <w:sz w:val="24"/>
          <w:szCs w:val="24"/>
        </w:rPr>
        <w:t>2020) argues that synergy enables teams to produce outcomes greater than the sum of individual contributions. During a group presentation, tensions arose due to differing opinions on the design of the slides. Instead of insisting on my perspective, I used Covey’s principle to facilitate a discussion where each member’s input was considered.</w:t>
      </w:r>
    </w:p>
    <w:p w14:paraId="2EFADFE3" w14:textId="5E4F4EB6" w:rsidR="00C1263A" w:rsidRPr="00C1263A" w:rsidRDefault="00C1263A" w:rsidP="00C1263A">
      <w:pPr>
        <w:spacing w:line="360" w:lineRule="auto"/>
        <w:jc w:val="both"/>
        <w:rPr>
          <w:rFonts w:ascii="Arial" w:hAnsi="Arial" w:cs="Arial"/>
          <w:sz w:val="24"/>
          <w:szCs w:val="24"/>
        </w:rPr>
      </w:pPr>
      <w:r w:rsidRPr="00C1263A">
        <w:rPr>
          <w:rFonts w:ascii="Arial" w:hAnsi="Arial" w:cs="Arial"/>
          <w:sz w:val="24"/>
          <w:szCs w:val="24"/>
        </w:rPr>
        <w:t xml:space="preserve">Additionally, emotional intelligence (EQ), as discussed in </w:t>
      </w:r>
      <w:r w:rsidRPr="002D39DC">
        <w:rPr>
          <w:rFonts w:ascii="Arial" w:hAnsi="Arial" w:cs="Arial"/>
          <w:sz w:val="24"/>
          <w:szCs w:val="24"/>
        </w:rPr>
        <w:t>Smart Teams</w:t>
      </w:r>
      <w:r w:rsidRPr="00C1263A">
        <w:rPr>
          <w:rFonts w:ascii="Arial" w:hAnsi="Arial" w:cs="Arial"/>
          <w:sz w:val="24"/>
          <w:szCs w:val="24"/>
        </w:rPr>
        <w:t xml:space="preserve"> by </w:t>
      </w:r>
      <w:r w:rsidR="00DE08D0">
        <w:rPr>
          <w:rFonts w:ascii="Arial" w:hAnsi="Arial" w:cs="Arial"/>
          <w:sz w:val="24"/>
          <w:szCs w:val="24"/>
        </w:rPr>
        <w:t>(</w:t>
      </w:r>
      <w:r w:rsidRPr="00C1263A">
        <w:rPr>
          <w:rFonts w:ascii="Arial" w:hAnsi="Arial" w:cs="Arial"/>
          <w:sz w:val="24"/>
          <w:szCs w:val="24"/>
        </w:rPr>
        <w:t>Crowley</w:t>
      </w:r>
      <w:r w:rsidR="00DE08D0">
        <w:rPr>
          <w:rFonts w:ascii="Arial" w:hAnsi="Arial" w:cs="Arial"/>
          <w:sz w:val="24"/>
          <w:szCs w:val="24"/>
        </w:rPr>
        <w:t>,</w:t>
      </w:r>
      <w:r w:rsidRPr="00C1263A">
        <w:rPr>
          <w:rFonts w:ascii="Arial" w:hAnsi="Arial" w:cs="Arial"/>
          <w:sz w:val="24"/>
          <w:szCs w:val="24"/>
        </w:rPr>
        <w:t xml:space="preserve"> 2018), highlighted the importance of self-regulation and empathy. By managing my emotions and remaining composed under pressure, I was able to mediate disagreements and maintain a positive team dynamic. For instance, when a teammate missed a deadline, instead of reacting with frustration, I empathized with their workload and helped, fostering trust and collaboration.</w:t>
      </w:r>
    </w:p>
    <w:p w14:paraId="696BD47D" w14:textId="40E80A3A" w:rsidR="00C1263A" w:rsidRPr="00C1263A" w:rsidRDefault="00C1263A" w:rsidP="00C1263A">
      <w:pPr>
        <w:spacing w:line="360" w:lineRule="auto"/>
        <w:jc w:val="both"/>
        <w:rPr>
          <w:rFonts w:ascii="Arial" w:hAnsi="Arial" w:cs="Arial"/>
          <w:sz w:val="24"/>
          <w:szCs w:val="24"/>
        </w:rPr>
      </w:pPr>
      <w:r w:rsidRPr="00145CDC">
        <w:rPr>
          <w:rFonts w:ascii="Arial" w:hAnsi="Arial" w:cs="Arial"/>
          <w:sz w:val="24"/>
          <w:szCs w:val="24"/>
        </w:rPr>
        <w:lastRenderedPageBreak/>
        <w:t>The Power of Communication and Feedback</w:t>
      </w:r>
      <w:r w:rsidR="00145CDC">
        <w:rPr>
          <w:rFonts w:ascii="Arial" w:hAnsi="Arial" w:cs="Arial"/>
          <w:sz w:val="24"/>
          <w:szCs w:val="24"/>
        </w:rPr>
        <w:t>:</w:t>
      </w:r>
      <w:r w:rsidRPr="00C1263A">
        <w:rPr>
          <w:rFonts w:ascii="Arial" w:hAnsi="Arial" w:cs="Arial"/>
          <w:sz w:val="24"/>
          <w:szCs w:val="24"/>
        </w:rPr>
        <w:t xml:space="preserve"> Effective communication is a cornerstone of successful teamwork, as emphasized in </w:t>
      </w:r>
      <w:r w:rsidRPr="002D39DC">
        <w:rPr>
          <w:rFonts w:ascii="Arial" w:hAnsi="Arial" w:cs="Arial"/>
          <w:sz w:val="24"/>
          <w:szCs w:val="24"/>
        </w:rPr>
        <w:t>Dream Teams</w:t>
      </w:r>
      <w:r w:rsidRPr="00C1263A">
        <w:rPr>
          <w:rFonts w:ascii="Arial" w:hAnsi="Arial" w:cs="Arial"/>
          <w:sz w:val="24"/>
          <w:szCs w:val="24"/>
        </w:rPr>
        <w:t xml:space="preserve">. </w:t>
      </w:r>
      <w:r w:rsidR="00DE08D0">
        <w:rPr>
          <w:rFonts w:ascii="Arial" w:hAnsi="Arial" w:cs="Arial"/>
          <w:sz w:val="24"/>
          <w:szCs w:val="24"/>
        </w:rPr>
        <w:t>(</w:t>
      </w:r>
      <w:r w:rsidRPr="00C1263A">
        <w:rPr>
          <w:rFonts w:ascii="Arial" w:hAnsi="Arial" w:cs="Arial"/>
          <w:sz w:val="24"/>
          <w:szCs w:val="24"/>
        </w:rPr>
        <w:t>Snow</w:t>
      </w:r>
      <w:r w:rsidR="00DE08D0">
        <w:rPr>
          <w:rFonts w:ascii="Arial" w:hAnsi="Arial" w:cs="Arial"/>
          <w:sz w:val="24"/>
          <w:szCs w:val="24"/>
        </w:rPr>
        <w:t xml:space="preserve">, </w:t>
      </w:r>
      <w:r w:rsidRPr="00C1263A">
        <w:rPr>
          <w:rFonts w:ascii="Arial" w:hAnsi="Arial" w:cs="Arial"/>
          <w:sz w:val="24"/>
          <w:szCs w:val="24"/>
        </w:rPr>
        <w:t>2018) discusses the concept of “intellectual humility,” the ability to admit when we are wrong and seek input from others. This principle resonated deeply with me during a group assignment where I initially resisted changing my proposed strategy. Upon receiving constructive feedback, I realized the value of adaptability and collaboration, leading to a more innovative solution.</w:t>
      </w:r>
    </w:p>
    <w:p w14:paraId="68C3B51F" w14:textId="66DC84EF" w:rsidR="00C1263A" w:rsidRPr="00C1263A" w:rsidRDefault="00C1263A" w:rsidP="00C1263A">
      <w:pPr>
        <w:spacing w:line="360" w:lineRule="auto"/>
        <w:jc w:val="both"/>
        <w:rPr>
          <w:rFonts w:ascii="Arial" w:hAnsi="Arial" w:cs="Arial"/>
          <w:sz w:val="24"/>
          <w:szCs w:val="24"/>
        </w:rPr>
      </w:pPr>
      <w:r w:rsidRPr="00C1263A">
        <w:rPr>
          <w:rFonts w:ascii="Arial" w:hAnsi="Arial" w:cs="Arial"/>
          <w:sz w:val="24"/>
          <w:szCs w:val="24"/>
        </w:rPr>
        <w:t xml:space="preserve">Furthermore, </w:t>
      </w:r>
      <w:r w:rsidR="00DE08D0">
        <w:rPr>
          <w:rFonts w:ascii="Arial" w:hAnsi="Arial" w:cs="Arial"/>
          <w:sz w:val="24"/>
          <w:szCs w:val="24"/>
        </w:rPr>
        <w:t>(</w:t>
      </w:r>
      <w:r w:rsidRPr="00C1263A">
        <w:rPr>
          <w:rFonts w:ascii="Arial" w:hAnsi="Arial" w:cs="Arial"/>
          <w:sz w:val="24"/>
          <w:szCs w:val="24"/>
        </w:rPr>
        <w:t>Crowley</w:t>
      </w:r>
      <w:r w:rsidR="0070773D">
        <w:rPr>
          <w:rFonts w:ascii="Arial" w:hAnsi="Arial" w:cs="Arial"/>
          <w:sz w:val="24"/>
          <w:szCs w:val="24"/>
        </w:rPr>
        <w:t>,</w:t>
      </w:r>
      <w:r w:rsidRPr="00C1263A">
        <w:rPr>
          <w:rFonts w:ascii="Arial" w:hAnsi="Arial" w:cs="Arial"/>
          <w:sz w:val="24"/>
          <w:szCs w:val="24"/>
        </w:rPr>
        <w:t xml:space="preserve"> 2018) emphasizes structured communication, such as setting clear agendas and roles, as critical for team success. By implementing these techniques, I observed increased productivity and alignment within my teams.</w:t>
      </w:r>
    </w:p>
    <w:p w14:paraId="37084DD0" w14:textId="2380176D" w:rsidR="00C1263A" w:rsidRPr="00C1263A" w:rsidRDefault="00C1263A" w:rsidP="001A5A4C">
      <w:pPr>
        <w:pStyle w:val="Heading2"/>
      </w:pPr>
      <w:bookmarkStart w:id="3" w:name="_Toc183376535"/>
      <w:r w:rsidRPr="00C1263A">
        <w:t>Challenges and Lessons Learned</w:t>
      </w:r>
      <w:r w:rsidR="001A5A4C">
        <w:t>:</w:t>
      </w:r>
      <w:bookmarkEnd w:id="3"/>
    </w:p>
    <w:p w14:paraId="549DFF73" w14:textId="77777777" w:rsidR="00C1263A" w:rsidRPr="00C1263A" w:rsidRDefault="00C1263A" w:rsidP="00C1263A">
      <w:pPr>
        <w:spacing w:line="360" w:lineRule="auto"/>
        <w:jc w:val="both"/>
        <w:rPr>
          <w:rFonts w:ascii="Arial" w:hAnsi="Arial" w:cs="Arial"/>
          <w:sz w:val="24"/>
          <w:szCs w:val="24"/>
        </w:rPr>
      </w:pPr>
      <w:r w:rsidRPr="00C1263A">
        <w:rPr>
          <w:rFonts w:ascii="Arial" w:hAnsi="Arial" w:cs="Arial"/>
          <w:sz w:val="24"/>
          <w:szCs w:val="24"/>
        </w:rPr>
        <w:t xml:space="preserve">Despite these advancements, challenges persisted. One recurring difficulty was dealing with “social loafing,” where certain team members contributed less effort. Applying the </w:t>
      </w:r>
      <w:r w:rsidRPr="00393E34">
        <w:rPr>
          <w:rFonts w:ascii="Arial" w:hAnsi="Arial" w:cs="Arial"/>
          <w:sz w:val="24"/>
          <w:szCs w:val="24"/>
        </w:rPr>
        <w:t>SMART</w:t>
      </w:r>
      <w:r w:rsidRPr="00C1263A">
        <w:rPr>
          <w:rFonts w:ascii="Arial" w:hAnsi="Arial" w:cs="Arial"/>
          <w:sz w:val="24"/>
          <w:szCs w:val="24"/>
        </w:rPr>
        <w:t xml:space="preserve"> goals framework (Doran, 1981), I suggested assigning specific, measurable tasks to each member, ensuring accountability. This approach reduced ambiguity and motivated underperforming members to contribute more actively.</w:t>
      </w:r>
    </w:p>
    <w:p w14:paraId="4C5DC547" w14:textId="77777777" w:rsidR="00C1263A" w:rsidRPr="00C1263A" w:rsidRDefault="00C1263A" w:rsidP="00C1263A">
      <w:pPr>
        <w:spacing w:line="360" w:lineRule="auto"/>
        <w:jc w:val="both"/>
        <w:rPr>
          <w:rFonts w:ascii="Arial" w:hAnsi="Arial" w:cs="Arial"/>
          <w:sz w:val="24"/>
          <w:szCs w:val="24"/>
        </w:rPr>
      </w:pPr>
      <w:r w:rsidRPr="00C1263A">
        <w:rPr>
          <w:rFonts w:ascii="Arial" w:hAnsi="Arial" w:cs="Arial"/>
          <w:sz w:val="24"/>
          <w:szCs w:val="24"/>
        </w:rPr>
        <w:t>Another challenge was navigating cultural differences in a multicultural team setting. Here, Hofstede’s Cultural Dimensions Theory (Hofstede, 2001) provided valuable insights into how varying attitudes toward power dynamics and communication styles influenced interactions. By embracing these differences, I developed greater cultural sensitivity and improved collaboration.</w:t>
      </w:r>
    </w:p>
    <w:p w14:paraId="44662137" w14:textId="317967C0" w:rsidR="00C1263A" w:rsidRPr="00C1263A" w:rsidRDefault="00C1263A" w:rsidP="00C1263A">
      <w:pPr>
        <w:spacing w:line="360" w:lineRule="auto"/>
        <w:jc w:val="both"/>
        <w:rPr>
          <w:rFonts w:ascii="Arial" w:hAnsi="Arial" w:cs="Arial"/>
          <w:sz w:val="24"/>
          <w:szCs w:val="24"/>
        </w:rPr>
      </w:pPr>
    </w:p>
    <w:p w14:paraId="1D150E74" w14:textId="42B83FEE" w:rsidR="00C1263A" w:rsidRDefault="00C1263A" w:rsidP="001A5A4C">
      <w:pPr>
        <w:pStyle w:val="Heading1"/>
      </w:pPr>
      <w:bookmarkStart w:id="4" w:name="_Toc183376536"/>
      <w:r w:rsidRPr="00C1263A">
        <w:t>Conclusion</w:t>
      </w:r>
      <w:r>
        <w:t>:</w:t>
      </w:r>
      <w:bookmarkEnd w:id="4"/>
    </w:p>
    <w:p w14:paraId="70F923AB" w14:textId="7DCEE6E2" w:rsidR="00AC4A35" w:rsidRPr="00EB157A" w:rsidRDefault="00AC4A35" w:rsidP="00EB157A">
      <w:pPr>
        <w:spacing w:line="360" w:lineRule="auto"/>
        <w:jc w:val="both"/>
        <w:rPr>
          <w:rFonts w:ascii="Arial" w:hAnsi="Arial" w:cs="Arial"/>
          <w:sz w:val="24"/>
          <w:szCs w:val="24"/>
        </w:rPr>
      </w:pPr>
      <w:r w:rsidRPr="00EB157A">
        <w:rPr>
          <w:rFonts w:ascii="Arial" w:hAnsi="Arial" w:cs="Arial"/>
          <w:sz w:val="24"/>
          <w:szCs w:val="24"/>
        </w:rPr>
        <w:t xml:space="preserve">Reflecting on my experiences within teams, </w:t>
      </w:r>
      <w:r w:rsidRPr="00EB157A">
        <w:rPr>
          <w:rFonts w:ascii="Arial" w:hAnsi="Arial" w:cs="Arial"/>
          <w:sz w:val="24"/>
          <w:szCs w:val="24"/>
        </w:rPr>
        <w:t>applying</w:t>
      </w:r>
      <w:r w:rsidRPr="00EB157A">
        <w:rPr>
          <w:rFonts w:ascii="Arial" w:hAnsi="Arial" w:cs="Arial"/>
          <w:sz w:val="24"/>
          <w:szCs w:val="24"/>
        </w:rPr>
        <w:t xml:space="preserve"> theoretical frameworks has greatly deepened my understanding of group dynamics and my role within them. </w:t>
      </w:r>
      <w:r w:rsidR="003F6C64">
        <w:rPr>
          <w:rFonts w:ascii="Arial" w:hAnsi="Arial" w:cs="Arial"/>
          <w:sz w:val="24"/>
          <w:szCs w:val="24"/>
        </w:rPr>
        <w:t>(</w:t>
      </w:r>
      <w:r w:rsidRPr="00EB157A">
        <w:rPr>
          <w:rFonts w:ascii="Arial" w:hAnsi="Arial" w:cs="Arial"/>
          <w:sz w:val="24"/>
          <w:szCs w:val="24"/>
        </w:rPr>
        <w:t>Tuckman</w:t>
      </w:r>
      <w:r w:rsidR="003F6C64">
        <w:rPr>
          <w:rFonts w:ascii="Arial" w:hAnsi="Arial" w:cs="Arial"/>
          <w:sz w:val="24"/>
          <w:szCs w:val="24"/>
        </w:rPr>
        <w:t xml:space="preserve"> 1965)</w:t>
      </w:r>
      <w:r w:rsidRPr="00EB157A">
        <w:rPr>
          <w:rFonts w:ascii="Arial" w:hAnsi="Arial" w:cs="Arial"/>
          <w:sz w:val="24"/>
          <w:szCs w:val="24"/>
        </w:rPr>
        <w:t xml:space="preserve"> stages of team development</w:t>
      </w:r>
      <w:r w:rsidR="003F6C64">
        <w:rPr>
          <w:rFonts w:ascii="Arial" w:hAnsi="Arial" w:cs="Arial"/>
          <w:sz w:val="24"/>
          <w:szCs w:val="24"/>
        </w:rPr>
        <w:t xml:space="preserve"> </w:t>
      </w:r>
      <w:r w:rsidRPr="00EB157A">
        <w:rPr>
          <w:rFonts w:ascii="Arial" w:hAnsi="Arial" w:cs="Arial"/>
          <w:sz w:val="24"/>
          <w:szCs w:val="24"/>
        </w:rPr>
        <w:t xml:space="preserve">offered valuable guidance for understanding the phases teams undergo, while </w:t>
      </w:r>
      <w:r w:rsidR="00493765">
        <w:rPr>
          <w:rFonts w:ascii="Arial" w:hAnsi="Arial" w:cs="Arial"/>
          <w:sz w:val="24"/>
          <w:szCs w:val="24"/>
        </w:rPr>
        <w:t>(</w:t>
      </w:r>
      <w:r w:rsidRPr="00EB157A">
        <w:rPr>
          <w:rFonts w:ascii="Arial" w:hAnsi="Arial" w:cs="Arial"/>
          <w:sz w:val="24"/>
          <w:szCs w:val="24"/>
        </w:rPr>
        <w:t>Belbin</w:t>
      </w:r>
      <w:r w:rsidR="0070773D">
        <w:rPr>
          <w:rFonts w:ascii="Arial" w:hAnsi="Arial" w:cs="Arial"/>
          <w:sz w:val="24"/>
          <w:szCs w:val="24"/>
        </w:rPr>
        <w:t>,</w:t>
      </w:r>
      <w:r w:rsidR="00493765">
        <w:rPr>
          <w:rFonts w:ascii="Arial" w:hAnsi="Arial" w:cs="Arial"/>
          <w:sz w:val="24"/>
          <w:szCs w:val="24"/>
        </w:rPr>
        <w:t xml:space="preserve"> 2010)</w:t>
      </w:r>
      <w:r w:rsidRPr="00EB157A">
        <w:rPr>
          <w:rFonts w:ascii="Arial" w:hAnsi="Arial" w:cs="Arial"/>
          <w:sz w:val="24"/>
          <w:szCs w:val="24"/>
        </w:rPr>
        <w:t xml:space="preserve"> team roles highlighted the importance of leveraging diverse skills and personalities. </w:t>
      </w:r>
      <w:r w:rsidR="003F6C64">
        <w:rPr>
          <w:rFonts w:ascii="Arial" w:hAnsi="Arial" w:cs="Arial"/>
          <w:sz w:val="24"/>
          <w:szCs w:val="24"/>
        </w:rPr>
        <w:t>(</w:t>
      </w:r>
      <w:r w:rsidRPr="00EB157A">
        <w:rPr>
          <w:rFonts w:ascii="Arial" w:hAnsi="Arial" w:cs="Arial"/>
          <w:sz w:val="24"/>
          <w:szCs w:val="24"/>
        </w:rPr>
        <w:t>Covey</w:t>
      </w:r>
      <w:r w:rsidR="0070773D">
        <w:rPr>
          <w:rFonts w:ascii="Arial" w:hAnsi="Arial" w:cs="Arial"/>
          <w:sz w:val="24"/>
          <w:szCs w:val="24"/>
        </w:rPr>
        <w:t>,</w:t>
      </w:r>
      <w:r w:rsidR="003F6C64">
        <w:rPr>
          <w:rFonts w:ascii="Arial" w:hAnsi="Arial" w:cs="Arial"/>
          <w:sz w:val="24"/>
          <w:szCs w:val="24"/>
        </w:rPr>
        <w:t xml:space="preserve"> </w:t>
      </w:r>
      <w:r w:rsidRPr="00EB157A">
        <w:rPr>
          <w:rFonts w:ascii="Arial" w:hAnsi="Arial" w:cs="Arial"/>
          <w:sz w:val="24"/>
          <w:szCs w:val="24"/>
        </w:rPr>
        <w:t xml:space="preserve">2020) emphasis on synergy and emotional intelligence reinforced the value of empathy and adaptability in fostering effective collaboration, and </w:t>
      </w:r>
      <w:r w:rsidR="00E27782">
        <w:rPr>
          <w:rFonts w:ascii="Arial" w:hAnsi="Arial" w:cs="Arial"/>
          <w:sz w:val="24"/>
          <w:szCs w:val="24"/>
        </w:rPr>
        <w:t>(</w:t>
      </w:r>
      <w:r w:rsidRPr="00EB157A">
        <w:rPr>
          <w:rFonts w:ascii="Arial" w:hAnsi="Arial" w:cs="Arial"/>
          <w:sz w:val="24"/>
          <w:szCs w:val="24"/>
        </w:rPr>
        <w:t>Snow</w:t>
      </w:r>
      <w:r w:rsidR="0070773D">
        <w:rPr>
          <w:rFonts w:ascii="Arial" w:hAnsi="Arial" w:cs="Arial"/>
          <w:sz w:val="24"/>
          <w:szCs w:val="24"/>
        </w:rPr>
        <w:t>,</w:t>
      </w:r>
      <w:r w:rsidR="00E27782">
        <w:rPr>
          <w:rFonts w:ascii="Arial" w:hAnsi="Arial" w:cs="Arial"/>
          <w:sz w:val="24"/>
          <w:szCs w:val="24"/>
        </w:rPr>
        <w:t xml:space="preserve"> </w:t>
      </w:r>
      <w:r w:rsidRPr="00EB157A">
        <w:rPr>
          <w:rFonts w:ascii="Arial" w:hAnsi="Arial" w:cs="Arial"/>
          <w:sz w:val="24"/>
          <w:szCs w:val="24"/>
        </w:rPr>
        <w:t xml:space="preserve">2018) </w:t>
      </w:r>
      <w:r w:rsidRPr="00EB157A">
        <w:rPr>
          <w:rFonts w:ascii="Arial" w:hAnsi="Arial" w:cs="Arial"/>
          <w:sz w:val="24"/>
          <w:szCs w:val="24"/>
        </w:rPr>
        <w:lastRenderedPageBreak/>
        <w:t>insights into intellectual humility reshaped my approach to feedback and communication.</w:t>
      </w:r>
    </w:p>
    <w:p w14:paraId="35B3815B" w14:textId="577B79F7" w:rsidR="00C1263A" w:rsidRPr="00EB157A" w:rsidRDefault="00AC4A35" w:rsidP="00EB157A">
      <w:pPr>
        <w:spacing w:line="360" w:lineRule="auto"/>
        <w:jc w:val="both"/>
        <w:rPr>
          <w:rFonts w:ascii="Arial" w:hAnsi="Arial" w:cs="Arial"/>
          <w:sz w:val="24"/>
          <w:szCs w:val="24"/>
        </w:rPr>
      </w:pPr>
      <w:r w:rsidRPr="00EB157A">
        <w:rPr>
          <w:rFonts w:ascii="Arial" w:hAnsi="Arial" w:cs="Arial"/>
          <w:sz w:val="24"/>
          <w:szCs w:val="24"/>
        </w:rPr>
        <w:t xml:space="preserve">Looking ahead, I am committed to fostering habits that will enhance my effectiveness as a team member. Active listening and empathy will remain a priority as I draw on </w:t>
      </w:r>
      <w:r w:rsidR="00FE3BF8">
        <w:rPr>
          <w:rFonts w:ascii="Arial" w:hAnsi="Arial" w:cs="Arial"/>
          <w:sz w:val="24"/>
          <w:szCs w:val="24"/>
        </w:rPr>
        <w:t>(</w:t>
      </w:r>
      <w:r w:rsidRPr="00EB157A">
        <w:rPr>
          <w:rFonts w:ascii="Arial" w:hAnsi="Arial" w:cs="Arial"/>
          <w:sz w:val="24"/>
          <w:szCs w:val="24"/>
        </w:rPr>
        <w:t>Covey</w:t>
      </w:r>
      <w:r w:rsidR="0070773D">
        <w:rPr>
          <w:rFonts w:ascii="Arial" w:hAnsi="Arial" w:cs="Arial"/>
          <w:sz w:val="24"/>
          <w:szCs w:val="24"/>
        </w:rPr>
        <w:t>,</w:t>
      </w:r>
      <w:r w:rsidR="00FE3BF8">
        <w:rPr>
          <w:rFonts w:ascii="Arial" w:hAnsi="Arial" w:cs="Arial"/>
          <w:sz w:val="24"/>
          <w:szCs w:val="24"/>
        </w:rPr>
        <w:t xml:space="preserve"> </w:t>
      </w:r>
      <w:r w:rsidRPr="00EB157A">
        <w:rPr>
          <w:rFonts w:ascii="Arial" w:hAnsi="Arial" w:cs="Arial"/>
          <w:sz w:val="24"/>
          <w:szCs w:val="24"/>
        </w:rPr>
        <w:t xml:space="preserve">2020) principle of seeking to understand others, building trust and cohesion within teams. Embracing adaptability and open-mindedness, informed by </w:t>
      </w:r>
      <w:r w:rsidR="0070773D">
        <w:rPr>
          <w:rFonts w:ascii="Arial" w:hAnsi="Arial" w:cs="Arial"/>
          <w:sz w:val="24"/>
          <w:szCs w:val="24"/>
        </w:rPr>
        <w:t>(</w:t>
      </w:r>
      <w:r w:rsidRPr="00EB157A">
        <w:rPr>
          <w:rFonts w:ascii="Arial" w:hAnsi="Arial" w:cs="Arial"/>
          <w:sz w:val="24"/>
          <w:szCs w:val="24"/>
        </w:rPr>
        <w:t>Snow</w:t>
      </w:r>
      <w:r w:rsidR="0070773D">
        <w:rPr>
          <w:rFonts w:ascii="Arial" w:hAnsi="Arial" w:cs="Arial"/>
          <w:sz w:val="24"/>
          <w:szCs w:val="24"/>
        </w:rPr>
        <w:t xml:space="preserve">, </w:t>
      </w:r>
      <w:r w:rsidRPr="00EB157A">
        <w:rPr>
          <w:rFonts w:ascii="Arial" w:hAnsi="Arial" w:cs="Arial"/>
          <w:sz w:val="24"/>
          <w:szCs w:val="24"/>
        </w:rPr>
        <w:t xml:space="preserve">2018) concept of intellectual humility, will help me stay receptive to new ideas and perspectives. Accountability and structure will be reinforced by setting clear goals and expectations, inspired by </w:t>
      </w:r>
      <w:r w:rsidR="00FE3BF8">
        <w:rPr>
          <w:rFonts w:ascii="Arial" w:hAnsi="Arial" w:cs="Arial"/>
          <w:sz w:val="24"/>
          <w:szCs w:val="24"/>
        </w:rPr>
        <w:t>(</w:t>
      </w:r>
      <w:r w:rsidRPr="00EB157A">
        <w:rPr>
          <w:rFonts w:ascii="Arial" w:hAnsi="Arial" w:cs="Arial"/>
          <w:sz w:val="24"/>
          <w:szCs w:val="24"/>
        </w:rPr>
        <w:t>Doran</w:t>
      </w:r>
      <w:r w:rsidR="0070773D">
        <w:rPr>
          <w:rFonts w:ascii="Arial" w:hAnsi="Arial" w:cs="Arial"/>
          <w:sz w:val="24"/>
          <w:szCs w:val="24"/>
        </w:rPr>
        <w:t xml:space="preserve">, </w:t>
      </w:r>
      <w:r w:rsidRPr="00EB157A">
        <w:rPr>
          <w:rFonts w:ascii="Arial" w:hAnsi="Arial" w:cs="Arial"/>
          <w:sz w:val="24"/>
          <w:szCs w:val="24"/>
        </w:rPr>
        <w:t xml:space="preserve">1981) approach to equitable team contributions. Cultural sensitivity will be a focus, as </w:t>
      </w:r>
      <w:r w:rsidR="00FE3BF8">
        <w:rPr>
          <w:rFonts w:ascii="Arial" w:hAnsi="Arial" w:cs="Arial"/>
          <w:sz w:val="24"/>
          <w:szCs w:val="24"/>
        </w:rPr>
        <w:t>(</w:t>
      </w:r>
      <w:r w:rsidRPr="00EB157A">
        <w:rPr>
          <w:rFonts w:ascii="Arial" w:hAnsi="Arial" w:cs="Arial"/>
          <w:sz w:val="24"/>
          <w:szCs w:val="24"/>
        </w:rPr>
        <w:t>Hofstede</w:t>
      </w:r>
      <w:r w:rsidR="0070773D">
        <w:rPr>
          <w:rFonts w:ascii="Arial" w:hAnsi="Arial" w:cs="Arial"/>
          <w:sz w:val="24"/>
          <w:szCs w:val="24"/>
        </w:rPr>
        <w:t>,</w:t>
      </w:r>
      <w:r w:rsidR="00FE3BF8">
        <w:rPr>
          <w:rFonts w:ascii="Arial" w:hAnsi="Arial" w:cs="Arial"/>
          <w:sz w:val="24"/>
          <w:szCs w:val="24"/>
        </w:rPr>
        <w:t xml:space="preserve"> 2001)</w:t>
      </w:r>
      <w:r w:rsidRPr="00EB157A">
        <w:rPr>
          <w:rFonts w:ascii="Arial" w:hAnsi="Arial" w:cs="Arial"/>
          <w:sz w:val="24"/>
          <w:szCs w:val="24"/>
        </w:rPr>
        <w:t xml:space="preserve"> framework provides strategies for navigating the complexities of diverse team environments.</w:t>
      </w:r>
    </w:p>
    <w:p w14:paraId="6784235F" w14:textId="77777777" w:rsidR="004A663D" w:rsidRPr="004A663D" w:rsidRDefault="004A663D" w:rsidP="00EB157A">
      <w:pPr>
        <w:spacing w:line="360" w:lineRule="auto"/>
        <w:jc w:val="both"/>
        <w:rPr>
          <w:rFonts w:ascii="Arial" w:hAnsi="Arial" w:cs="Arial"/>
          <w:sz w:val="24"/>
          <w:szCs w:val="24"/>
        </w:rPr>
      </w:pPr>
      <w:r w:rsidRPr="004A663D">
        <w:rPr>
          <w:rFonts w:ascii="Arial" w:hAnsi="Arial" w:cs="Arial"/>
          <w:sz w:val="24"/>
          <w:szCs w:val="24"/>
        </w:rPr>
        <w:t>The insights acquired from this reflective process, along with the implementation of these theoretical models, have drastically changed my approach to collaboration. By integrating enhanced self-awareness with practical methods, I am better prepared to make significant contributions and assist in the development of high-performing teams in the future.</w:t>
      </w:r>
    </w:p>
    <w:p w14:paraId="16E0F588" w14:textId="77777777" w:rsidR="004A663D" w:rsidRPr="00C1263A" w:rsidRDefault="004A663D" w:rsidP="00AC4A35">
      <w:pPr>
        <w:spacing w:line="360" w:lineRule="auto"/>
        <w:jc w:val="both"/>
        <w:rPr>
          <w:rFonts w:ascii="Arial" w:hAnsi="Arial" w:cs="Arial"/>
          <w:sz w:val="24"/>
          <w:szCs w:val="24"/>
        </w:rPr>
      </w:pPr>
    </w:p>
    <w:p w14:paraId="59881A05" w14:textId="77777777" w:rsidR="0061326D" w:rsidRDefault="0061326D" w:rsidP="00AF2AA9">
      <w:pPr>
        <w:spacing w:line="360" w:lineRule="auto"/>
        <w:jc w:val="both"/>
        <w:rPr>
          <w:rFonts w:ascii="Arial" w:hAnsi="Arial" w:cs="Arial"/>
          <w:sz w:val="24"/>
          <w:szCs w:val="24"/>
        </w:rPr>
      </w:pPr>
    </w:p>
    <w:p w14:paraId="54F51876" w14:textId="77777777" w:rsidR="00AF2AA9" w:rsidRDefault="00AF2AA9" w:rsidP="00AF2AA9">
      <w:pPr>
        <w:spacing w:line="360" w:lineRule="auto"/>
        <w:jc w:val="both"/>
        <w:rPr>
          <w:rFonts w:ascii="Arial" w:hAnsi="Arial" w:cs="Arial"/>
          <w:sz w:val="24"/>
          <w:szCs w:val="24"/>
        </w:rPr>
      </w:pPr>
    </w:p>
    <w:p w14:paraId="0D63483F" w14:textId="77777777" w:rsidR="00AF2AA9" w:rsidRDefault="00AF2AA9" w:rsidP="00AF2AA9">
      <w:pPr>
        <w:spacing w:line="360" w:lineRule="auto"/>
        <w:jc w:val="both"/>
        <w:rPr>
          <w:rFonts w:ascii="Arial" w:hAnsi="Arial" w:cs="Arial"/>
          <w:sz w:val="24"/>
          <w:szCs w:val="24"/>
        </w:rPr>
      </w:pPr>
    </w:p>
    <w:p w14:paraId="44AD2588" w14:textId="77777777" w:rsidR="00AF2AA9" w:rsidRDefault="00AF2AA9" w:rsidP="00AF2AA9">
      <w:pPr>
        <w:spacing w:line="360" w:lineRule="auto"/>
        <w:jc w:val="both"/>
        <w:rPr>
          <w:rFonts w:ascii="Arial" w:hAnsi="Arial" w:cs="Arial"/>
          <w:sz w:val="24"/>
          <w:szCs w:val="24"/>
        </w:rPr>
      </w:pPr>
    </w:p>
    <w:p w14:paraId="40D756EE" w14:textId="77777777" w:rsidR="00AF2AA9" w:rsidRDefault="00AF2AA9" w:rsidP="00AF2AA9">
      <w:pPr>
        <w:spacing w:line="360" w:lineRule="auto"/>
        <w:jc w:val="both"/>
        <w:rPr>
          <w:rFonts w:ascii="Arial" w:hAnsi="Arial" w:cs="Arial"/>
          <w:sz w:val="24"/>
          <w:szCs w:val="24"/>
        </w:rPr>
      </w:pPr>
    </w:p>
    <w:p w14:paraId="3ADE4CCB" w14:textId="77777777" w:rsidR="00AF2AA9" w:rsidRDefault="00AF2AA9" w:rsidP="00AF2AA9">
      <w:pPr>
        <w:spacing w:line="360" w:lineRule="auto"/>
        <w:jc w:val="both"/>
        <w:rPr>
          <w:rFonts w:ascii="Arial" w:hAnsi="Arial" w:cs="Arial"/>
          <w:sz w:val="24"/>
          <w:szCs w:val="24"/>
        </w:rPr>
      </w:pPr>
    </w:p>
    <w:p w14:paraId="71FE1ACE" w14:textId="77777777" w:rsidR="00AF2AA9" w:rsidRDefault="00AF2AA9" w:rsidP="00AF2AA9">
      <w:pPr>
        <w:spacing w:line="360" w:lineRule="auto"/>
        <w:jc w:val="both"/>
        <w:rPr>
          <w:rFonts w:ascii="Arial" w:hAnsi="Arial" w:cs="Arial"/>
          <w:sz w:val="24"/>
          <w:szCs w:val="24"/>
        </w:rPr>
      </w:pPr>
    </w:p>
    <w:p w14:paraId="7D2E79FB" w14:textId="77777777" w:rsidR="00AF2AA9" w:rsidRDefault="00AF2AA9" w:rsidP="00AF2AA9">
      <w:pPr>
        <w:spacing w:line="360" w:lineRule="auto"/>
        <w:jc w:val="both"/>
        <w:rPr>
          <w:rFonts w:ascii="Arial" w:hAnsi="Arial" w:cs="Arial"/>
          <w:sz w:val="24"/>
          <w:szCs w:val="24"/>
        </w:rPr>
      </w:pPr>
    </w:p>
    <w:p w14:paraId="5CD8B194" w14:textId="77777777" w:rsidR="00AF2AA9" w:rsidRDefault="00AF2AA9" w:rsidP="00AF2AA9">
      <w:pPr>
        <w:spacing w:line="360" w:lineRule="auto"/>
        <w:jc w:val="both"/>
        <w:rPr>
          <w:rFonts w:ascii="Arial" w:hAnsi="Arial" w:cs="Arial"/>
          <w:sz w:val="24"/>
          <w:szCs w:val="24"/>
        </w:rPr>
      </w:pPr>
    </w:p>
    <w:p w14:paraId="1CB9ED53" w14:textId="77777777" w:rsidR="00AF2AA9" w:rsidRDefault="00AF2AA9" w:rsidP="00AF2AA9">
      <w:pPr>
        <w:spacing w:line="360" w:lineRule="auto"/>
        <w:jc w:val="both"/>
        <w:rPr>
          <w:rFonts w:ascii="Arial" w:hAnsi="Arial" w:cs="Arial"/>
          <w:sz w:val="24"/>
          <w:szCs w:val="24"/>
        </w:rPr>
      </w:pPr>
    </w:p>
    <w:p w14:paraId="08A63633" w14:textId="77777777" w:rsidR="001A5A4C" w:rsidRDefault="001A5A4C" w:rsidP="00AF2AA9">
      <w:pPr>
        <w:spacing w:line="360" w:lineRule="auto"/>
        <w:jc w:val="both"/>
        <w:rPr>
          <w:rFonts w:ascii="Arial" w:hAnsi="Arial" w:cs="Arial"/>
          <w:sz w:val="24"/>
          <w:szCs w:val="24"/>
        </w:rPr>
      </w:pPr>
    </w:p>
    <w:p w14:paraId="7825B330" w14:textId="60ADCDCD" w:rsidR="00767201" w:rsidRPr="00393E34" w:rsidRDefault="001A5A4C" w:rsidP="00393E34">
      <w:pPr>
        <w:pStyle w:val="Heading1"/>
      </w:pPr>
      <w:bookmarkStart w:id="5" w:name="_Toc183376537"/>
      <w:r>
        <w:lastRenderedPageBreak/>
        <w:t>Reference list:</w:t>
      </w:r>
      <w:bookmarkEnd w:id="5"/>
    </w:p>
    <w:p w14:paraId="59583ED2" w14:textId="77777777" w:rsidR="00767201" w:rsidRDefault="00767201" w:rsidP="00AF2AA9">
      <w:pPr>
        <w:spacing w:line="360" w:lineRule="auto"/>
        <w:jc w:val="both"/>
        <w:rPr>
          <w:rFonts w:ascii="Arial" w:hAnsi="Arial" w:cs="Arial"/>
          <w:sz w:val="24"/>
          <w:szCs w:val="24"/>
        </w:rPr>
      </w:pPr>
    </w:p>
    <w:p w14:paraId="296EE29F"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Belbin, R.M. (2010). </w:t>
      </w:r>
      <w:r w:rsidRPr="001A5A4C">
        <w:rPr>
          <w:rFonts w:ascii="Arial" w:hAnsi="Arial" w:cs="Arial"/>
          <w:i/>
          <w:iCs/>
          <w:sz w:val="24"/>
          <w:szCs w:val="24"/>
        </w:rPr>
        <w:t>Team Roles at Work</w:t>
      </w:r>
      <w:r w:rsidRPr="001A5A4C">
        <w:rPr>
          <w:rFonts w:ascii="Arial" w:hAnsi="Arial" w:cs="Arial"/>
          <w:sz w:val="24"/>
          <w:szCs w:val="24"/>
        </w:rPr>
        <w:t>. 2nd Edition. Oxford: Butterworth-Heinemann.</w:t>
      </w:r>
    </w:p>
    <w:p w14:paraId="1DF8A98F"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Covey, S.R. (2020). </w:t>
      </w:r>
      <w:r w:rsidRPr="001A5A4C">
        <w:rPr>
          <w:rFonts w:ascii="Arial" w:hAnsi="Arial" w:cs="Arial"/>
          <w:i/>
          <w:iCs/>
          <w:sz w:val="24"/>
          <w:szCs w:val="24"/>
        </w:rPr>
        <w:t>The 7 Habits of Highly Effective People: Powerful Lessons in Personal Change</w:t>
      </w:r>
      <w:r w:rsidRPr="001A5A4C">
        <w:rPr>
          <w:rFonts w:ascii="Arial" w:hAnsi="Arial" w:cs="Arial"/>
          <w:sz w:val="24"/>
          <w:szCs w:val="24"/>
        </w:rPr>
        <w:t>. 30th Anniversary Edition. New York: Simon &amp; Schuster.</w:t>
      </w:r>
    </w:p>
    <w:p w14:paraId="678D847A"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Crowley, D. (2018). </w:t>
      </w:r>
      <w:r w:rsidRPr="001A5A4C">
        <w:rPr>
          <w:rFonts w:ascii="Arial" w:hAnsi="Arial" w:cs="Arial"/>
          <w:i/>
          <w:iCs/>
          <w:sz w:val="24"/>
          <w:szCs w:val="24"/>
        </w:rPr>
        <w:t>Smart Teams: Communicate, Congregate, Collaborate</w:t>
      </w:r>
      <w:r w:rsidRPr="001A5A4C">
        <w:rPr>
          <w:rFonts w:ascii="Arial" w:hAnsi="Arial" w:cs="Arial"/>
          <w:sz w:val="24"/>
          <w:szCs w:val="24"/>
        </w:rPr>
        <w:t>. Milton, Queensland: Wiley.</w:t>
      </w:r>
    </w:p>
    <w:p w14:paraId="3B2018A2"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Edmondson, A.C. (1999). Psychological safety and learning </w:t>
      </w:r>
      <w:proofErr w:type="spellStart"/>
      <w:r w:rsidRPr="001A5A4C">
        <w:rPr>
          <w:rFonts w:ascii="Arial" w:hAnsi="Arial" w:cs="Arial"/>
          <w:sz w:val="24"/>
          <w:szCs w:val="24"/>
        </w:rPr>
        <w:t>behavior</w:t>
      </w:r>
      <w:proofErr w:type="spellEnd"/>
      <w:r w:rsidRPr="001A5A4C">
        <w:rPr>
          <w:rFonts w:ascii="Arial" w:hAnsi="Arial" w:cs="Arial"/>
          <w:sz w:val="24"/>
          <w:szCs w:val="24"/>
        </w:rPr>
        <w:t xml:space="preserve"> in work teams. </w:t>
      </w:r>
      <w:r w:rsidRPr="001A5A4C">
        <w:rPr>
          <w:rFonts w:ascii="Arial" w:hAnsi="Arial" w:cs="Arial"/>
          <w:i/>
          <w:iCs/>
          <w:sz w:val="24"/>
          <w:szCs w:val="24"/>
        </w:rPr>
        <w:t>Administrative Science Quarterly</w:t>
      </w:r>
      <w:r w:rsidRPr="001A5A4C">
        <w:rPr>
          <w:rFonts w:ascii="Arial" w:hAnsi="Arial" w:cs="Arial"/>
          <w:sz w:val="24"/>
          <w:szCs w:val="24"/>
        </w:rPr>
        <w:t>, 44(2), 350–383.</w:t>
      </w:r>
    </w:p>
    <w:p w14:paraId="595DD04C"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Goleman, D. (1995). </w:t>
      </w:r>
      <w:r w:rsidRPr="001A5A4C">
        <w:rPr>
          <w:rFonts w:ascii="Arial" w:hAnsi="Arial" w:cs="Arial"/>
          <w:i/>
          <w:iCs/>
          <w:sz w:val="24"/>
          <w:szCs w:val="24"/>
        </w:rPr>
        <w:t>Emotional Intelligence: Why It Can Matter More Than IQ</w:t>
      </w:r>
      <w:r w:rsidRPr="001A5A4C">
        <w:rPr>
          <w:rFonts w:ascii="Arial" w:hAnsi="Arial" w:cs="Arial"/>
          <w:sz w:val="24"/>
          <w:szCs w:val="24"/>
        </w:rPr>
        <w:t>. New York: Bantam Books.</w:t>
      </w:r>
    </w:p>
    <w:p w14:paraId="7F0CDE74"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Hackman, J.R. (2002). </w:t>
      </w:r>
      <w:r w:rsidRPr="001A5A4C">
        <w:rPr>
          <w:rFonts w:ascii="Arial" w:hAnsi="Arial" w:cs="Arial"/>
          <w:i/>
          <w:iCs/>
          <w:sz w:val="24"/>
          <w:szCs w:val="24"/>
        </w:rPr>
        <w:t>Leading Teams: Setting the Stage for Great Performances</w:t>
      </w:r>
      <w:r w:rsidRPr="001A5A4C">
        <w:rPr>
          <w:rFonts w:ascii="Arial" w:hAnsi="Arial" w:cs="Arial"/>
          <w:sz w:val="24"/>
          <w:szCs w:val="24"/>
        </w:rPr>
        <w:t>. Boston: Harvard Business Review Press.</w:t>
      </w:r>
    </w:p>
    <w:p w14:paraId="2BBF0918"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Hofstede, G. (2001). </w:t>
      </w:r>
      <w:r w:rsidRPr="001A5A4C">
        <w:rPr>
          <w:rFonts w:ascii="Arial" w:hAnsi="Arial" w:cs="Arial"/>
          <w:i/>
          <w:iCs/>
          <w:sz w:val="24"/>
          <w:szCs w:val="24"/>
        </w:rPr>
        <w:t xml:space="preserve">Culture's Consequences: Comparing Values, </w:t>
      </w:r>
      <w:proofErr w:type="spellStart"/>
      <w:r w:rsidRPr="001A5A4C">
        <w:rPr>
          <w:rFonts w:ascii="Arial" w:hAnsi="Arial" w:cs="Arial"/>
          <w:i/>
          <w:iCs/>
          <w:sz w:val="24"/>
          <w:szCs w:val="24"/>
        </w:rPr>
        <w:t>Behaviors</w:t>
      </w:r>
      <w:proofErr w:type="spellEnd"/>
      <w:r w:rsidRPr="001A5A4C">
        <w:rPr>
          <w:rFonts w:ascii="Arial" w:hAnsi="Arial" w:cs="Arial"/>
          <w:i/>
          <w:iCs/>
          <w:sz w:val="24"/>
          <w:szCs w:val="24"/>
        </w:rPr>
        <w:t>, Institutions, and Organizations Across Nations</w:t>
      </w:r>
      <w:r w:rsidRPr="001A5A4C">
        <w:rPr>
          <w:rFonts w:ascii="Arial" w:hAnsi="Arial" w:cs="Arial"/>
          <w:sz w:val="24"/>
          <w:szCs w:val="24"/>
        </w:rPr>
        <w:t>. 2nd Edition. Thousand Oaks: Sage Publications.</w:t>
      </w:r>
    </w:p>
    <w:p w14:paraId="5ACCA86C"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Katzenbach, J.R., &amp; Smith, D.K. (1993). </w:t>
      </w:r>
      <w:r w:rsidRPr="001A5A4C">
        <w:rPr>
          <w:rFonts w:ascii="Arial" w:hAnsi="Arial" w:cs="Arial"/>
          <w:i/>
          <w:iCs/>
          <w:sz w:val="24"/>
          <w:szCs w:val="24"/>
        </w:rPr>
        <w:t>The Wisdom of Teams: Creating the High-Performance Organization</w:t>
      </w:r>
      <w:r w:rsidRPr="001A5A4C">
        <w:rPr>
          <w:rFonts w:ascii="Arial" w:hAnsi="Arial" w:cs="Arial"/>
          <w:sz w:val="24"/>
          <w:szCs w:val="24"/>
        </w:rPr>
        <w:t>. Boston: Harvard Business Review Press.</w:t>
      </w:r>
    </w:p>
    <w:p w14:paraId="786614BE"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Lencioni, P. (2002). </w:t>
      </w:r>
      <w:r w:rsidRPr="001A5A4C">
        <w:rPr>
          <w:rFonts w:ascii="Arial" w:hAnsi="Arial" w:cs="Arial"/>
          <w:i/>
          <w:iCs/>
          <w:sz w:val="24"/>
          <w:szCs w:val="24"/>
        </w:rPr>
        <w:t>The Five Dysfunctions of a Team: A Leadership Fable</w:t>
      </w:r>
      <w:r w:rsidRPr="001A5A4C">
        <w:rPr>
          <w:rFonts w:ascii="Arial" w:hAnsi="Arial" w:cs="Arial"/>
          <w:sz w:val="24"/>
          <w:szCs w:val="24"/>
        </w:rPr>
        <w:t>. San Francisco: Jossey-Bass.</w:t>
      </w:r>
    </w:p>
    <w:p w14:paraId="7F36B13C"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Salas, E., Sims, D.E., &amp; Burke, C.S. (2005). Is there a "big five" in teamwork? </w:t>
      </w:r>
      <w:r w:rsidRPr="001A5A4C">
        <w:rPr>
          <w:rFonts w:ascii="Arial" w:hAnsi="Arial" w:cs="Arial"/>
          <w:i/>
          <w:iCs/>
          <w:sz w:val="24"/>
          <w:szCs w:val="24"/>
        </w:rPr>
        <w:t>Small Group Research</w:t>
      </w:r>
      <w:r w:rsidRPr="001A5A4C">
        <w:rPr>
          <w:rFonts w:ascii="Arial" w:hAnsi="Arial" w:cs="Arial"/>
          <w:sz w:val="24"/>
          <w:szCs w:val="24"/>
        </w:rPr>
        <w:t>, 36(5), 555–599.</w:t>
      </w:r>
    </w:p>
    <w:p w14:paraId="703A4082"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Senge, P.M. (2006). </w:t>
      </w:r>
      <w:r w:rsidRPr="001A5A4C">
        <w:rPr>
          <w:rFonts w:ascii="Arial" w:hAnsi="Arial" w:cs="Arial"/>
          <w:i/>
          <w:iCs/>
          <w:sz w:val="24"/>
          <w:szCs w:val="24"/>
        </w:rPr>
        <w:t>The Fifth Discipline: The Art and Practice of the Learning Organization</w:t>
      </w:r>
      <w:r w:rsidRPr="001A5A4C">
        <w:rPr>
          <w:rFonts w:ascii="Arial" w:hAnsi="Arial" w:cs="Arial"/>
          <w:sz w:val="24"/>
          <w:szCs w:val="24"/>
        </w:rPr>
        <w:t>. Revised Edition. New York: Doubleday.</w:t>
      </w:r>
    </w:p>
    <w:p w14:paraId="05C9A2DB"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t xml:space="preserve">Snow, S. (2018). </w:t>
      </w:r>
      <w:r w:rsidRPr="001A5A4C">
        <w:rPr>
          <w:rFonts w:ascii="Arial" w:hAnsi="Arial" w:cs="Arial"/>
          <w:i/>
          <w:iCs/>
          <w:sz w:val="24"/>
          <w:szCs w:val="24"/>
        </w:rPr>
        <w:t>Dream Teams: Working Together Without Falling Apart</w:t>
      </w:r>
      <w:r w:rsidRPr="001A5A4C">
        <w:rPr>
          <w:rFonts w:ascii="Arial" w:hAnsi="Arial" w:cs="Arial"/>
          <w:sz w:val="24"/>
          <w:szCs w:val="24"/>
        </w:rPr>
        <w:t xml:space="preserve">. London: </w:t>
      </w:r>
      <w:proofErr w:type="spellStart"/>
      <w:r w:rsidRPr="001A5A4C">
        <w:rPr>
          <w:rFonts w:ascii="Arial" w:hAnsi="Arial" w:cs="Arial"/>
          <w:sz w:val="24"/>
          <w:szCs w:val="24"/>
        </w:rPr>
        <w:t>Piatkus</w:t>
      </w:r>
      <w:proofErr w:type="spellEnd"/>
      <w:r w:rsidRPr="001A5A4C">
        <w:rPr>
          <w:rFonts w:ascii="Arial" w:hAnsi="Arial" w:cs="Arial"/>
          <w:sz w:val="24"/>
          <w:szCs w:val="24"/>
        </w:rPr>
        <w:t>.</w:t>
      </w:r>
    </w:p>
    <w:p w14:paraId="23796721" w14:textId="77777777" w:rsidR="00767201" w:rsidRPr="001A5A4C" w:rsidRDefault="00767201" w:rsidP="001A5A4C">
      <w:pPr>
        <w:spacing w:line="360" w:lineRule="auto"/>
        <w:jc w:val="both"/>
        <w:rPr>
          <w:rFonts w:ascii="Arial" w:hAnsi="Arial" w:cs="Arial"/>
          <w:sz w:val="24"/>
          <w:szCs w:val="24"/>
        </w:rPr>
      </w:pPr>
      <w:r w:rsidRPr="001A5A4C">
        <w:rPr>
          <w:rFonts w:ascii="Arial" w:hAnsi="Arial" w:cs="Arial"/>
          <w:sz w:val="24"/>
          <w:szCs w:val="24"/>
        </w:rPr>
        <w:lastRenderedPageBreak/>
        <w:t xml:space="preserve">Tuckman, B.W. (1965). Developmental sequence in small groups. </w:t>
      </w:r>
      <w:r w:rsidRPr="001A5A4C">
        <w:rPr>
          <w:rFonts w:ascii="Arial" w:hAnsi="Arial" w:cs="Arial"/>
          <w:i/>
          <w:iCs/>
          <w:sz w:val="24"/>
          <w:szCs w:val="24"/>
        </w:rPr>
        <w:t>Psychological Bulletin</w:t>
      </w:r>
      <w:r w:rsidRPr="001A5A4C">
        <w:rPr>
          <w:rFonts w:ascii="Arial" w:hAnsi="Arial" w:cs="Arial"/>
          <w:sz w:val="24"/>
          <w:szCs w:val="24"/>
        </w:rPr>
        <w:t>, 63(6), 384–399.</w:t>
      </w:r>
    </w:p>
    <w:p w14:paraId="03761FFA" w14:textId="77777777" w:rsidR="00767201" w:rsidRPr="001A5A4C" w:rsidRDefault="00767201" w:rsidP="00EB157A">
      <w:pPr>
        <w:spacing w:line="360" w:lineRule="auto"/>
        <w:jc w:val="both"/>
        <w:rPr>
          <w:rFonts w:ascii="Arial" w:hAnsi="Arial" w:cs="Arial"/>
          <w:sz w:val="24"/>
          <w:szCs w:val="24"/>
        </w:rPr>
      </w:pPr>
      <w:r w:rsidRPr="001A5A4C">
        <w:rPr>
          <w:rFonts w:ascii="Arial" w:hAnsi="Arial" w:cs="Arial"/>
          <w:sz w:val="24"/>
          <w:szCs w:val="24"/>
        </w:rPr>
        <w:t xml:space="preserve">West, M.A. (2012). </w:t>
      </w:r>
      <w:r w:rsidRPr="001A5A4C">
        <w:rPr>
          <w:rFonts w:ascii="Arial" w:hAnsi="Arial" w:cs="Arial"/>
          <w:i/>
          <w:iCs/>
          <w:sz w:val="24"/>
          <w:szCs w:val="24"/>
        </w:rPr>
        <w:t>Effective Teamwork: Practical Lessons from Organizational Research</w:t>
      </w:r>
      <w:r w:rsidRPr="001A5A4C">
        <w:rPr>
          <w:rFonts w:ascii="Arial" w:hAnsi="Arial" w:cs="Arial"/>
          <w:sz w:val="24"/>
          <w:szCs w:val="24"/>
        </w:rPr>
        <w:t>. 3rd Edition. Chichester: Wiley-Blackwell.</w:t>
      </w:r>
    </w:p>
    <w:p w14:paraId="65B57C21" w14:textId="77777777" w:rsidR="00767201" w:rsidRPr="001A5A4C" w:rsidRDefault="00767201" w:rsidP="00EB157A">
      <w:pPr>
        <w:spacing w:line="360" w:lineRule="auto"/>
        <w:jc w:val="both"/>
        <w:rPr>
          <w:rFonts w:ascii="Arial" w:hAnsi="Arial" w:cs="Arial"/>
          <w:sz w:val="24"/>
          <w:szCs w:val="24"/>
        </w:rPr>
      </w:pPr>
      <w:r w:rsidRPr="001A5A4C">
        <w:rPr>
          <w:rFonts w:ascii="Arial" w:hAnsi="Arial" w:cs="Arial"/>
          <w:sz w:val="24"/>
          <w:szCs w:val="24"/>
        </w:rPr>
        <w:t xml:space="preserve">Wheelan, S.A. (2010). </w:t>
      </w:r>
      <w:r w:rsidRPr="001A5A4C">
        <w:rPr>
          <w:rFonts w:ascii="Arial" w:hAnsi="Arial" w:cs="Arial"/>
          <w:i/>
          <w:iCs/>
          <w:sz w:val="24"/>
          <w:szCs w:val="24"/>
        </w:rPr>
        <w:t>Creating Effective Teams: A Guide for Members and Leaders</w:t>
      </w:r>
      <w:r w:rsidRPr="001A5A4C">
        <w:rPr>
          <w:rFonts w:ascii="Arial" w:hAnsi="Arial" w:cs="Arial"/>
          <w:sz w:val="24"/>
          <w:szCs w:val="24"/>
        </w:rPr>
        <w:t>. 3rd Edition. Thousand Oaks: Sage Publications.</w:t>
      </w:r>
    </w:p>
    <w:p w14:paraId="217DF9D8" w14:textId="77777777" w:rsidR="00AF2AA9" w:rsidRDefault="00AF2AA9" w:rsidP="00AF2AA9">
      <w:pPr>
        <w:spacing w:line="360" w:lineRule="auto"/>
        <w:jc w:val="both"/>
        <w:rPr>
          <w:rFonts w:ascii="Arial" w:hAnsi="Arial" w:cs="Arial"/>
          <w:sz w:val="24"/>
          <w:szCs w:val="24"/>
        </w:rPr>
      </w:pPr>
    </w:p>
    <w:p w14:paraId="41B3A27B" w14:textId="77777777" w:rsidR="00AF2AA9" w:rsidRDefault="00AF2AA9" w:rsidP="00AF2AA9">
      <w:pPr>
        <w:spacing w:line="360" w:lineRule="auto"/>
        <w:jc w:val="both"/>
        <w:rPr>
          <w:rFonts w:ascii="Arial" w:hAnsi="Arial" w:cs="Arial"/>
          <w:sz w:val="24"/>
          <w:szCs w:val="24"/>
        </w:rPr>
      </w:pPr>
    </w:p>
    <w:p w14:paraId="29E6E1FA" w14:textId="77777777" w:rsidR="00AF2AA9" w:rsidRDefault="00AF2AA9" w:rsidP="00AF2AA9">
      <w:pPr>
        <w:spacing w:line="360" w:lineRule="auto"/>
        <w:jc w:val="both"/>
        <w:rPr>
          <w:rFonts w:ascii="Arial" w:hAnsi="Arial" w:cs="Arial"/>
          <w:sz w:val="24"/>
          <w:szCs w:val="24"/>
        </w:rPr>
      </w:pPr>
    </w:p>
    <w:p w14:paraId="2D382380" w14:textId="77777777" w:rsidR="00AF2AA9" w:rsidRDefault="00AF2AA9" w:rsidP="00AF2AA9">
      <w:pPr>
        <w:spacing w:line="360" w:lineRule="auto"/>
        <w:jc w:val="both"/>
        <w:rPr>
          <w:rFonts w:ascii="Arial" w:hAnsi="Arial" w:cs="Arial"/>
          <w:sz w:val="24"/>
          <w:szCs w:val="24"/>
        </w:rPr>
      </w:pPr>
    </w:p>
    <w:p w14:paraId="43F75F63" w14:textId="77777777" w:rsidR="00AF2AA9" w:rsidRDefault="00AF2AA9" w:rsidP="00AF2AA9">
      <w:pPr>
        <w:spacing w:line="360" w:lineRule="auto"/>
        <w:jc w:val="both"/>
        <w:rPr>
          <w:rFonts w:ascii="Arial" w:hAnsi="Arial" w:cs="Arial"/>
          <w:sz w:val="24"/>
          <w:szCs w:val="24"/>
        </w:rPr>
      </w:pPr>
    </w:p>
    <w:p w14:paraId="6C9FBC64" w14:textId="77777777" w:rsidR="00AF2AA9" w:rsidRDefault="00AF2AA9" w:rsidP="00AF2AA9">
      <w:pPr>
        <w:spacing w:line="360" w:lineRule="auto"/>
        <w:jc w:val="both"/>
        <w:rPr>
          <w:rFonts w:ascii="Arial" w:hAnsi="Arial" w:cs="Arial"/>
          <w:sz w:val="24"/>
          <w:szCs w:val="24"/>
        </w:rPr>
      </w:pPr>
    </w:p>
    <w:p w14:paraId="11EE1494" w14:textId="77777777" w:rsidR="00AF2AA9" w:rsidRDefault="00AF2AA9" w:rsidP="00AF2AA9">
      <w:pPr>
        <w:spacing w:line="360" w:lineRule="auto"/>
        <w:jc w:val="both"/>
        <w:rPr>
          <w:rFonts w:ascii="Arial" w:hAnsi="Arial" w:cs="Arial"/>
          <w:sz w:val="24"/>
          <w:szCs w:val="24"/>
        </w:rPr>
      </w:pPr>
    </w:p>
    <w:p w14:paraId="6813361E" w14:textId="77777777" w:rsidR="00AF2AA9" w:rsidRDefault="00AF2AA9" w:rsidP="00AF2AA9">
      <w:pPr>
        <w:spacing w:line="360" w:lineRule="auto"/>
        <w:jc w:val="both"/>
        <w:rPr>
          <w:rFonts w:ascii="Arial" w:hAnsi="Arial" w:cs="Arial"/>
          <w:sz w:val="24"/>
          <w:szCs w:val="24"/>
        </w:rPr>
      </w:pPr>
    </w:p>
    <w:p w14:paraId="35C9A7B1" w14:textId="77777777" w:rsidR="00AF2AA9" w:rsidRDefault="00AF2AA9" w:rsidP="00AF2AA9">
      <w:pPr>
        <w:spacing w:line="360" w:lineRule="auto"/>
        <w:jc w:val="both"/>
        <w:rPr>
          <w:rFonts w:ascii="Arial" w:hAnsi="Arial" w:cs="Arial"/>
          <w:sz w:val="24"/>
          <w:szCs w:val="24"/>
        </w:rPr>
      </w:pPr>
    </w:p>
    <w:p w14:paraId="04703F11" w14:textId="77777777" w:rsidR="00AF2AA9" w:rsidRDefault="00AF2AA9" w:rsidP="00AF2AA9">
      <w:pPr>
        <w:spacing w:line="360" w:lineRule="auto"/>
        <w:jc w:val="both"/>
        <w:rPr>
          <w:rFonts w:ascii="Arial" w:hAnsi="Arial" w:cs="Arial"/>
          <w:sz w:val="24"/>
          <w:szCs w:val="24"/>
        </w:rPr>
      </w:pPr>
    </w:p>
    <w:p w14:paraId="0D1604B5" w14:textId="77777777" w:rsidR="00AF2AA9" w:rsidRDefault="00AF2AA9" w:rsidP="00AF2AA9">
      <w:pPr>
        <w:spacing w:line="360" w:lineRule="auto"/>
        <w:jc w:val="both"/>
        <w:rPr>
          <w:rFonts w:ascii="Arial" w:hAnsi="Arial" w:cs="Arial"/>
          <w:sz w:val="24"/>
          <w:szCs w:val="24"/>
        </w:rPr>
      </w:pPr>
    </w:p>
    <w:p w14:paraId="6680E411" w14:textId="77777777" w:rsidR="00AF2AA9" w:rsidRDefault="00AF2AA9" w:rsidP="00AF2AA9">
      <w:pPr>
        <w:spacing w:line="360" w:lineRule="auto"/>
        <w:jc w:val="both"/>
        <w:rPr>
          <w:rFonts w:ascii="Arial" w:hAnsi="Arial" w:cs="Arial"/>
          <w:sz w:val="24"/>
          <w:szCs w:val="24"/>
        </w:rPr>
      </w:pPr>
    </w:p>
    <w:p w14:paraId="7C2790E4" w14:textId="77777777" w:rsidR="00AF2AA9" w:rsidRDefault="00AF2AA9" w:rsidP="00AF2AA9">
      <w:pPr>
        <w:spacing w:line="360" w:lineRule="auto"/>
        <w:jc w:val="both"/>
        <w:rPr>
          <w:rFonts w:ascii="Arial" w:hAnsi="Arial" w:cs="Arial"/>
          <w:sz w:val="24"/>
          <w:szCs w:val="24"/>
        </w:rPr>
      </w:pPr>
    </w:p>
    <w:p w14:paraId="1D62A31A" w14:textId="77777777" w:rsidR="00AF2AA9" w:rsidRDefault="00AF2AA9" w:rsidP="00AF2AA9">
      <w:pPr>
        <w:spacing w:line="360" w:lineRule="auto"/>
        <w:jc w:val="both"/>
        <w:rPr>
          <w:rFonts w:ascii="Arial" w:hAnsi="Arial" w:cs="Arial"/>
          <w:sz w:val="24"/>
          <w:szCs w:val="24"/>
        </w:rPr>
      </w:pPr>
    </w:p>
    <w:p w14:paraId="6AFA6699" w14:textId="77777777" w:rsidR="00AF2AA9" w:rsidRDefault="00AF2AA9" w:rsidP="00AF2AA9">
      <w:pPr>
        <w:spacing w:line="360" w:lineRule="auto"/>
        <w:jc w:val="both"/>
        <w:rPr>
          <w:rFonts w:ascii="Arial" w:hAnsi="Arial" w:cs="Arial"/>
          <w:sz w:val="24"/>
          <w:szCs w:val="24"/>
        </w:rPr>
      </w:pPr>
    </w:p>
    <w:p w14:paraId="41B2E6C0" w14:textId="77777777" w:rsidR="00AF2AA9" w:rsidRDefault="00AF2AA9" w:rsidP="00AF2AA9">
      <w:pPr>
        <w:spacing w:line="360" w:lineRule="auto"/>
        <w:jc w:val="both"/>
        <w:rPr>
          <w:rFonts w:ascii="Arial" w:hAnsi="Arial" w:cs="Arial"/>
          <w:sz w:val="24"/>
          <w:szCs w:val="24"/>
        </w:rPr>
      </w:pPr>
    </w:p>
    <w:p w14:paraId="69F5AD77" w14:textId="77777777" w:rsidR="00AF2AA9" w:rsidRDefault="00AF2AA9" w:rsidP="00AF2AA9">
      <w:pPr>
        <w:spacing w:line="360" w:lineRule="auto"/>
        <w:jc w:val="both"/>
        <w:rPr>
          <w:rFonts w:ascii="Arial" w:hAnsi="Arial" w:cs="Arial"/>
          <w:sz w:val="24"/>
          <w:szCs w:val="24"/>
        </w:rPr>
      </w:pPr>
    </w:p>
    <w:p w14:paraId="2C3F6482" w14:textId="77777777" w:rsidR="00AF2AA9" w:rsidRDefault="00AF2AA9" w:rsidP="00AF2AA9">
      <w:pPr>
        <w:spacing w:line="360" w:lineRule="auto"/>
        <w:jc w:val="both"/>
        <w:rPr>
          <w:rFonts w:ascii="Arial" w:hAnsi="Arial" w:cs="Arial"/>
          <w:sz w:val="24"/>
          <w:szCs w:val="24"/>
        </w:rPr>
      </w:pPr>
    </w:p>
    <w:p w14:paraId="69142233" w14:textId="77777777" w:rsidR="00AF2AA9" w:rsidRDefault="00AF2AA9" w:rsidP="00AF2AA9">
      <w:pPr>
        <w:spacing w:line="360" w:lineRule="auto"/>
        <w:jc w:val="both"/>
        <w:rPr>
          <w:rFonts w:ascii="Arial" w:hAnsi="Arial" w:cs="Arial"/>
          <w:sz w:val="24"/>
          <w:szCs w:val="24"/>
        </w:rPr>
      </w:pPr>
    </w:p>
    <w:p w14:paraId="3AC161F2" w14:textId="77777777" w:rsidR="00AF2AA9" w:rsidRDefault="00AF2AA9" w:rsidP="00AF2AA9">
      <w:pPr>
        <w:spacing w:line="360" w:lineRule="auto"/>
        <w:jc w:val="both"/>
        <w:rPr>
          <w:rFonts w:ascii="Arial" w:hAnsi="Arial" w:cs="Arial"/>
          <w:sz w:val="24"/>
          <w:szCs w:val="24"/>
        </w:rPr>
      </w:pPr>
    </w:p>
    <w:p w14:paraId="0CC14447" w14:textId="77777777" w:rsidR="00AF2AA9" w:rsidRDefault="00AF2AA9" w:rsidP="00AF2AA9">
      <w:pPr>
        <w:spacing w:line="360" w:lineRule="auto"/>
        <w:jc w:val="both"/>
        <w:rPr>
          <w:rFonts w:ascii="Arial" w:hAnsi="Arial" w:cs="Arial"/>
          <w:sz w:val="24"/>
          <w:szCs w:val="24"/>
        </w:rPr>
      </w:pPr>
    </w:p>
    <w:p w14:paraId="421ED839" w14:textId="77777777" w:rsidR="00AF2AA9" w:rsidRDefault="00AF2AA9" w:rsidP="00AF2AA9">
      <w:pPr>
        <w:spacing w:line="360" w:lineRule="auto"/>
        <w:jc w:val="both"/>
        <w:rPr>
          <w:rFonts w:ascii="Arial" w:hAnsi="Arial" w:cs="Arial"/>
          <w:sz w:val="24"/>
          <w:szCs w:val="24"/>
        </w:rPr>
      </w:pPr>
    </w:p>
    <w:p w14:paraId="78DB9C98" w14:textId="77777777" w:rsidR="00AF2AA9" w:rsidRPr="00AF2AA9" w:rsidRDefault="00AF2AA9" w:rsidP="00AF2AA9">
      <w:pPr>
        <w:spacing w:line="360" w:lineRule="auto"/>
        <w:jc w:val="both"/>
        <w:rPr>
          <w:rFonts w:ascii="Arial" w:hAnsi="Arial" w:cs="Arial"/>
          <w:sz w:val="24"/>
          <w:szCs w:val="24"/>
        </w:rPr>
      </w:pPr>
    </w:p>
    <w:sectPr w:rsidR="00AF2AA9" w:rsidRPr="00AF2AA9" w:rsidSect="001F4F7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F1422F" w14:textId="77777777" w:rsidR="001404F9" w:rsidRDefault="001404F9" w:rsidP="001A5A4C">
      <w:pPr>
        <w:spacing w:after="0" w:line="240" w:lineRule="auto"/>
      </w:pPr>
      <w:r>
        <w:separator/>
      </w:r>
    </w:p>
  </w:endnote>
  <w:endnote w:type="continuationSeparator" w:id="0">
    <w:p w14:paraId="2AD6F456" w14:textId="77777777" w:rsidR="001404F9" w:rsidRDefault="001404F9" w:rsidP="001A5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8421426"/>
      <w:docPartObj>
        <w:docPartGallery w:val="Page Numbers (Bottom of Page)"/>
        <w:docPartUnique/>
      </w:docPartObj>
    </w:sdtPr>
    <w:sdtEndPr>
      <w:rPr>
        <w:noProof/>
      </w:rPr>
    </w:sdtEndPr>
    <w:sdtContent>
      <w:p w14:paraId="356EC6E8" w14:textId="0D74BA99" w:rsidR="006125FC" w:rsidRDefault="006125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FFFFFE" w14:textId="77777777" w:rsidR="006125FC" w:rsidRDefault="00612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44E5E" w14:textId="77777777" w:rsidR="001404F9" w:rsidRDefault="001404F9" w:rsidP="001A5A4C">
      <w:pPr>
        <w:spacing w:after="0" w:line="240" w:lineRule="auto"/>
      </w:pPr>
      <w:r>
        <w:separator/>
      </w:r>
    </w:p>
  </w:footnote>
  <w:footnote w:type="continuationSeparator" w:id="0">
    <w:p w14:paraId="7684E9BC" w14:textId="77777777" w:rsidR="001404F9" w:rsidRDefault="001404F9" w:rsidP="001A5A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70E80"/>
    <w:multiLevelType w:val="hybridMultilevel"/>
    <w:tmpl w:val="06CAE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117C73"/>
    <w:multiLevelType w:val="multilevel"/>
    <w:tmpl w:val="22BAB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204BA9"/>
    <w:multiLevelType w:val="multilevel"/>
    <w:tmpl w:val="BBF89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BD7403"/>
    <w:multiLevelType w:val="multilevel"/>
    <w:tmpl w:val="C180BBA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64466137">
    <w:abstractNumId w:val="1"/>
  </w:num>
  <w:num w:numId="2" w16cid:durableId="190657153">
    <w:abstractNumId w:val="2"/>
  </w:num>
  <w:num w:numId="3" w16cid:durableId="998538894">
    <w:abstractNumId w:val="3"/>
  </w:num>
  <w:num w:numId="4" w16cid:durableId="716009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2AA9"/>
    <w:rsid w:val="00084688"/>
    <w:rsid w:val="00111E4C"/>
    <w:rsid w:val="001404F9"/>
    <w:rsid w:val="00145CDC"/>
    <w:rsid w:val="001A5A4C"/>
    <w:rsid w:val="001B0C3D"/>
    <w:rsid w:val="001F4F7F"/>
    <w:rsid w:val="001F6863"/>
    <w:rsid w:val="002D39DC"/>
    <w:rsid w:val="002D75DE"/>
    <w:rsid w:val="00393AC3"/>
    <w:rsid w:val="00393E34"/>
    <w:rsid w:val="003E715A"/>
    <w:rsid w:val="003F6C64"/>
    <w:rsid w:val="00416853"/>
    <w:rsid w:val="00420B55"/>
    <w:rsid w:val="00493765"/>
    <w:rsid w:val="004A663D"/>
    <w:rsid w:val="005151D2"/>
    <w:rsid w:val="00605760"/>
    <w:rsid w:val="006125FC"/>
    <w:rsid w:val="0061326D"/>
    <w:rsid w:val="006B2C32"/>
    <w:rsid w:val="006E2E1C"/>
    <w:rsid w:val="0070773D"/>
    <w:rsid w:val="00725DF4"/>
    <w:rsid w:val="00757A1C"/>
    <w:rsid w:val="00767201"/>
    <w:rsid w:val="007F7607"/>
    <w:rsid w:val="00830401"/>
    <w:rsid w:val="00847BFA"/>
    <w:rsid w:val="00861FA6"/>
    <w:rsid w:val="00875CBB"/>
    <w:rsid w:val="00897ADA"/>
    <w:rsid w:val="008B11B2"/>
    <w:rsid w:val="008C6DBB"/>
    <w:rsid w:val="009A34F2"/>
    <w:rsid w:val="00A3437D"/>
    <w:rsid w:val="00A66E22"/>
    <w:rsid w:val="00AC4A35"/>
    <w:rsid w:val="00AE4849"/>
    <w:rsid w:val="00AF2AA9"/>
    <w:rsid w:val="00BB7328"/>
    <w:rsid w:val="00BD18B5"/>
    <w:rsid w:val="00C1263A"/>
    <w:rsid w:val="00CC6479"/>
    <w:rsid w:val="00DA6208"/>
    <w:rsid w:val="00DE08D0"/>
    <w:rsid w:val="00E27782"/>
    <w:rsid w:val="00E42484"/>
    <w:rsid w:val="00EA4C0E"/>
    <w:rsid w:val="00EB157A"/>
    <w:rsid w:val="00ED4FB7"/>
    <w:rsid w:val="00F53576"/>
    <w:rsid w:val="00F76E7D"/>
    <w:rsid w:val="00FB13EC"/>
    <w:rsid w:val="00FE13AA"/>
    <w:rsid w:val="00FE3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769D406F"/>
  <w15:chartTrackingRefBased/>
  <w15:docId w15:val="{F071BB48-44B2-4DF2-9AEC-3977048CC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A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F2A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2A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2A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2A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2A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A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A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A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A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F2A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F2A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2A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2A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2A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A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A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AA9"/>
    <w:rPr>
      <w:rFonts w:eastAsiaTheme="majorEastAsia" w:cstheme="majorBidi"/>
      <w:color w:val="272727" w:themeColor="text1" w:themeTint="D8"/>
    </w:rPr>
  </w:style>
  <w:style w:type="paragraph" w:styleId="Title">
    <w:name w:val="Title"/>
    <w:basedOn w:val="Normal"/>
    <w:next w:val="Normal"/>
    <w:link w:val="TitleChar"/>
    <w:uiPriority w:val="10"/>
    <w:qFormat/>
    <w:rsid w:val="00AF2A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A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A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A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AA9"/>
    <w:pPr>
      <w:spacing w:before="160"/>
      <w:jc w:val="center"/>
    </w:pPr>
    <w:rPr>
      <w:i/>
      <w:iCs/>
      <w:color w:val="404040" w:themeColor="text1" w:themeTint="BF"/>
    </w:rPr>
  </w:style>
  <w:style w:type="character" w:customStyle="1" w:styleId="QuoteChar">
    <w:name w:val="Quote Char"/>
    <w:basedOn w:val="DefaultParagraphFont"/>
    <w:link w:val="Quote"/>
    <w:uiPriority w:val="29"/>
    <w:rsid w:val="00AF2AA9"/>
    <w:rPr>
      <w:i/>
      <w:iCs/>
      <w:color w:val="404040" w:themeColor="text1" w:themeTint="BF"/>
    </w:rPr>
  </w:style>
  <w:style w:type="paragraph" w:styleId="ListParagraph">
    <w:name w:val="List Paragraph"/>
    <w:basedOn w:val="Normal"/>
    <w:uiPriority w:val="34"/>
    <w:qFormat/>
    <w:rsid w:val="00AF2AA9"/>
    <w:pPr>
      <w:ind w:left="720"/>
      <w:contextualSpacing/>
    </w:pPr>
  </w:style>
  <w:style w:type="character" w:styleId="IntenseEmphasis">
    <w:name w:val="Intense Emphasis"/>
    <w:basedOn w:val="DefaultParagraphFont"/>
    <w:uiPriority w:val="21"/>
    <w:qFormat/>
    <w:rsid w:val="00AF2AA9"/>
    <w:rPr>
      <w:i/>
      <w:iCs/>
      <w:color w:val="2F5496" w:themeColor="accent1" w:themeShade="BF"/>
    </w:rPr>
  </w:style>
  <w:style w:type="paragraph" w:styleId="IntenseQuote">
    <w:name w:val="Intense Quote"/>
    <w:basedOn w:val="Normal"/>
    <w:next w:val="Normal"/>
    <w:link w:val="IntenseQuoteChar"/>
    <w:uiPriority w:val="30"/>
    <w:qFormat/>
    <w:rsid w:val="00AF2A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2AA9"/>
    <w:rPr>
      <w:i/>
      <w:iCs/>
      <w:color w:val="2F5496" w:themeColor="accent1" w:themeShade="BF"/>
    </w:rPr>
  </w:style>
  <w:style w:type="character" w:styleId="IntenseReference">
    <w:name w:val="Intense Reference"/>
    <w:basedOn w:val="DefaultParagraphFont"/>
    <w:uiPriority w:val="32"/>
    <w:qFormat/>
    <w:rsid w:val="00AF2AA9"/>
    <w:rPr>
      <w:b/>
      <w:bCs/>
      <w:smallCaps/>
      <w:color w:val="2F5496" w:themeColor="accent1" w:themeShade="BF"/>
      <w:spacing w:val="5"/>
    </w:rPr>
  </w:style>
  <w:style w:type="paragraph" w:styleId="TOCHeading">
    <w:name w:val="TOC Heading"/>
    <w:basedOn w:val="Heading1"/>
    <w:next w:val="Normal"/>
    <w:uiPriority w:val="39"/>
    <w:unhideWhenUsed/>
    <w:qFormat/>
    <w:rsid w:val="001A5A4C"/>
    <w:pPr>
      <w:spacing w:before="240" w:after="0"/>
      <w:outlineLvl w:val="9"/>
    </w:pPr>
    <w:rPr>
      <w:kern w:val="0"/>
      <w:sz w:val="32"/>
      <w:szCs w:val="32"/>
      <w:lang w:val="en-US"/>
    </w:rPr>
  </w:style>
  <w:style w:type="paragraph" w:styleId="TOC1">
    <w:name w:val="toc 1"/>
    <w:basedOn w:val="Normal"/>
    <w:next w:val="Normal"/>
    <w:autoRedefine/>
    <w:uiPriority w:val="39"/>
    <w:unhideWhenUsed/>
    <w:rsid w:val="001A5A4C"/>
    <w:pPr>
      <w:spacing w:after="100"/>
    </w:pPr>
  </w:style>
  <w:style w:type="paragraph" w:styleId="TOC2">
    <w:name w:val="toc 2"/>
    <w:basedOn w:val="Normal"/>
    <w:next w:val="Normal"/>
    <w:autoRedefine/>
    <w:uiPriority w:val="39"/>
    <w:unhideWhenUsed/>
    <w:rsid w:val="001A5A4C"/>
    <w:pPr>
      <w:spacing w:after="100"/>
      <w:ind w:left="220"/>
    </w:pPr>
  </w:style>
  <w:style w:type="character" w:styleId="Hyperlink">
    <w:name w:val="Hyperlink"/>
    <w:basedOn w:val="DefaultParagraphFont"/>
    <w:uiPriority w:val="99"/>
    <w:unhideWhenUsed/>
    <w:rsid w:val="001A5A4C"/>
    <w:rPr>
      <w:color w:val="0563C1" w:themeColor="hyperlink"/>
      <w:u w:val="single"/>
    </w:rPr>
  </w:style>
  <w:style w:type="paragraph" w:styleId="Header">
    <w:name w:val="header"/>
    <w:basedOn w:val="Normal"/>
    <w:link w:val="HeaderChar"/>
    <w:uiPriority w:val="99"/>
    <w:unhideWhenUsed/>
    <w:rsid w:val="001A5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A4C"/>
  </w:style>
  <w:style w:type="paragraph" w:styleId="Footer">
    <w:name w:val="footer"/>
    <w:basedOn w:val="Normal"/>
    <w:link w:val="FooterChar"/>
    <w:uiPriority w:val="99"/>
    <w:unhideWhenUsed/>
    <w:rsid w:val="001A5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A4C"/>
  </w:style>
  <w:style w:type="paragraph" w:styleId="NormalWeb">
    <w:name w:val="Normal (Web)"/>
    <w:basedOn w:val="Normal"/>
    <w:uiPriority w:val="99"/>
    <w:semiHidden/>
    <w:unhideWhenUsed/>
    <w:rsid w:val="00AE4849"/>
    <w:rPr>
      <w:rFonts w:ascii="Times New Roman" w:hAnsi="Times New Roman" w:cs="Times New Roman"/>
      <w:sz w:val="24"/>
      <w:szCs w:val="24"/>
    </w:rPr>
  </w:style>
  <w:style w:type="paragraph" w:styleId="NoSpacing">
    <w:name w:val="No Spacing"/>
    <w:link w:val="NoSpacingChar"/>
    <w:uiPriority w:val="1"/>
    <w:qFormat/>
    <w:rsid w:val="001F4F7F"/>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F4F7F"/>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326147">
      <w:bodyDiv w:val="1"/>
      <w:marLeft w:val="0"/>
      <w:marRight w:val="0"/>
      <w:marTop w:val="0"/>
      <w:marBottom w:val="0"/>
      <w:divBdr>
        <w:top w:val="none" w:sz="0" w:space="0" w:color="auto"/>
        <w:left w:val="none" w:sz="0" w:space="0" w:color="auto"/>
        <w:bottom w:val="none" w:sz="0" w:space="0" w:color="auto"/>
        <w:right w:val="none" w:sz="0" w:space="0" w:color="auto"/>
      </w:divBdr>
    </w:div>
    <w:div w:id="164513374">
      <w:bodyDiv w:val="1"/>
      <w:marLeft w:val="0"/>
      <w:marRight w:val="0"/>
      <w:marTop w:val="0"/>
      <w:marBottom w:val="0"/>
      <w:divBdr>
        <w:top w:val="none" w:sz="0" w:space="0" w:color="auto"/>
        <w:left w:val="none" w:sz="0" w:space="0" w:color="auto"/>
        <w:bottom w:val="none" w:sz="0" w:space="0" w:color="auto"/>
        <w:right w:val="none" w:sz="0" w:space="0" w:color="auto"/>
      </w:divBdr>
    </w:div>
    <w:div w:id="272786470">
      <w:bodyDiv w:val="1"/>
      <w:marLeft w:val="0"/>
      <w:marRight w:val="0"/>
      <w:marTop w:val="0"/>
      <w:marBottom w:val="0"/>
      <w:divBdr>
        <w:top w:val="none" w:sz="0" w:space="0" w:color="auto"/>
        <w:left w:val="none" w:sz="0" w:space="0" w:color="auto"/>
        <w:bottom w:val="none" w:sz="0" w:space="0" w:color="auto"/>
        <w:right w:val="none" w:sz="0" w:space="0" w:color="auto"/>
      </w:divBdr>
    </w:div>
    <w:div w:id="299925463">
      <w:bodyDiv w:val="1"/>
      <w:marLeft w:val="0"/>
      <w:marRight w:val="0"/>
      <w:marTop w:val="0"/>
      <w:marBottom w:val="0"/>
      <w:divBdr>
        <w:top w:val="none" w:sz="0" w:space="0" w:color="auto"/>
        <w:left w:val="none" w:sz="0" w:space="0" w:color="auto"/>
        <w:bottom w:val="none" w:sz="0" w:space="0" w:color="auto"/>
        <w:right w:val="none" w:sz="0" w:space="0" w:color="auto"/>
      </w:divBdr>
    </w:div>
    <w:div w:id="747504276">
      <w:bodyDiv w:val="1"/>
      <w:marLeft w:val="0"/>
      <w:marRight w:val="0"/>
      <w:marTop w:val="0"/>
      <w:marBottom w:val="0"/>
      <w:divBdr>
        <w:top w:val="none" w:sz="0" w:space="0" w:color="auto"/>
        <w:left w:val="none" w:sz="0" w:space="0" w:color="auto"/>
        <w:bottom w:val="none" w:sz="0" w:space="0" w:color="auto"/>
        <w:right w:val="none" w:sz="0" w:space="0" w:color="auto"/>
      </w:divBdr>
    </w:div>
    <w:div w:id="1132559514">
      <w:bodyDiv w:val="1"/>
      <w:marLeft w:val="0"/>
      <w:marRight w:val="0"/>
      <w:marTop w:val="0"/>
      <w:marBottom w:val="0"/>
      <w:divBdr>
        <w:top w:val="none" w:sz="0" w:space="0" w:color="auto"/>
        <w:left w:val="none" w:sz="0" w:space="0" w:color="auto"/>
        <w:bottom w:val="none" w:sz="0" w:space="0" w:color="auto"/>
        <w:right w:val="none" w:sz="0" w:space="0" w:color="auto"/>
      </w:divBdr>
      <w:divsChild>
        <w:div w:id="447162609">
          <w:marLeft w:val="0"/>
          <w:marRight w:val="0"/>
          <w:marTop w:val="0"/>
          <w:marBottom w:val="0"/>
          <w:divBdr>
            <w:top w:val="none" w:sz="0" w:space="0" w:color="auto"/>
            <w:left w:val="none" w:sz="0" w:space="0" w:color="auto"/>
            <w:bottom w:val="none" w:sz="0" w:space="0" w:color="auto"/>
            <w:right w:val="none" w:sz="0" w:space="0" w:color="auto"/>
          </w:divBdr>
          <w:divsChild>
            <w:div w:id="710419422">
              <w:marLeft w:val="0"/>
              <w:marRight w:val="0"/>
              <w:marTop w:val="0"/>
              <w:marBottom w:val="0"/>
              <w:divBdr>
                <w:top w:val="none" w:sz="0" w:space="0" w:color="auto"/>
                <w:left w:val="none" w:sz="0" w:space="0" w:color="auto"/>
                <w:bottom w:val="none" w:sz="0" w:space="0" w:color="auto"/>
                <w:right w:val="none" w:sz="0" w:space="0" w:color="auto"/>
              </w:divBdr>
              <w:divsChild>
                <w:div w:id="2034958787">
                  <w:marLeft w:val="0"/>
                  <w:marRight w:val="0"/>
                  <w:marTop w:val="0"/>
                  <w:marBottom w:val="0"/>
                  <w:divBdr>
                    <w:top w:val="none" w:sz="0" w:space="0" w:color="auto"/>
                    <w:left w:val="none" w:sz="0" w:space="0" w:color="auto"/>
                    <w:bottom w:val="none" w:sz="0" w:space="0" w:color="auto"/>
                    <w:right w:val="none" w:sz="0" w:space="0" w:color="auto"/>
                  </w:divBdr>
                  <w:divsChild>
                    <w:div w:id="2166331">
                      <w:marLeft w:val="0"/>
                      <w:marRight w:val="0"/>
                      <w:marTop w:val="0"/>
                      <w:marBottom w:val="0"/>
                      <w:divBdr>
                        <w:top w:val="none" w:sz="0" w:space="0" w:color="auto"/>
                        <w:left w:val="none" w:sz="0" w:space="0" w:color="auto"/>
                        <w:bottom w:val="none" w:sz="0" w:space="0" w:color="auto"/>
                        <w:right w:val="none" w:sz="0" w:space="0" w:color="auto"/>
                      </w:divBdr>
                      <w:divsChild>
                        <w:div w:id="1077244349">
                          <w:marLeft w:val="0"/>
                          <w:marRight w:val="0"/>
                          <w:marTop w:val="0"/>
                          <w:marBottom w:val="0"/>
                          <w:divBdr>
                            <w:top w:val="none" w:sz="0" w:space="0" w:color="auto"/>
                            <w:left w:val="none" w:sz="0" w:space="0" w:color="auto"/>
                            <w:bottom w:val="none" w:sz="0" w:space="0" w:color="auto"/>
                            <w:right w:val="none" w:sz="0" w:space="0" w:color="auto"/>
                          </w:divBdr>
                          <w:divsChild>
                            <w:div w:id="1434862872">
                              <w:marLeft w:val="0"/>
                              <w:marRight w:val="0"/>
                              <w:marTop w:val="0"/>
                              <w:marBottom w:val="0"/>
                              <w:divBdr>
                                <w:top w:val="none" w:sz="0" w:space="0" w:color="auto"/>
                                <w:left w:val="none" w:sz="0" w:space="0" w:color="auto"/>
                                <w:bottom w:val="none" w:sz="0" w:space="0" w:color="auto"/>
                                <w:right w:val="none" w:sz="0" w:space="0" w:color="auto"/>
                              </w:divBdr>
                              <w:divsChild>
                                <w:div w:id="851646354">
                                  <w:marLeft w:val="0"/>
                                  <w:marRight w:val="0"/>
                                  <w:marTop w:val="0"/>
                                  <w:marBottom w:val="0"/>
                                  <w:divBdr>
                                    <w:top w:val="none" w:sz="0" w:space="0" w:color="auto"/>
                                    <w:left w:val="none" w:sz="0" w:space="0" w:color="auto"/>
                                    <w:bottom w:val="none" w:sz="0" w:space="0" w:color="auto"/>
                                    <w:right w:val="none" w:sz="0" w:space="0" w:color="auto"/>
                                  </w:divBdr>
                                  <w:divsChild>
                                    <w:div w:id="1616861648">
                                      <w:marLeft w:val="0"/>
                                      <w:marRight w:val="0"/>
                                      <w:marTop w:val="0"/>
                                      <w:marBottom w:val="0"/>
                                      <w:divBdr>
                                        <w:top w:val="none" w:sz="0" w:space="0" w:color="auto"/>
                                        <w:left w:val="none" w:sz="0" w:space="0" w:color="auto"/>
                                        <w:bottom w:val="none" w:sz="0" w:space="0" w:color="auto"/>
                                        <w:right w:val="none" w:sz="0" w:space="0" w:color="auto"/>
                                      </w:divBdr>
                                      <w:divsChild>
                                        <w:div w:id="1062558552">
                                          <w:marLeft w:val="0"/>
                                          <w:marRight w:val="0"/>
                                          <w:marTop w:val="0"/>
                                          <w:marBottom w:val="0"/>
                                          <w:divBdr>
                                            <w:top w:val="none" w:sz="0" w:space="0" w:color="auto"/>
                                            <w:left w:val="none" w:sz="0" w:space="0" w:color="auto"/>
                                            <w:bottom w:val="none" w:sz="0" w:space="0" w:color="auto"/>
                                            <w:right w:val="none" w:sz="0" w:space="0" w:color="auto"/>
                                          </w:divBdr>
                                          <w:divsChild>
                                            <w:div w:id="669791477">
                                              <w:marLeft w:val="0"/>
                                              <w:marRight w:val="0"/>
                                              <w:marTop w:val="0"/>
                                              <w:marBottom w:val="0"/>
                                              <w:divBdr>
                                                <w:top w:val="none" w:sz="0" w:space="0" w:color="auto"/>
                                                <w:left w:val="none" w:sz="0" w:space="0" w:color="auto"/>
                                                <w:bottom w:val="none" w:sz="0" w:space="0" w:color="auto"/>
                                                <w:right w:val="none" w:sz="0" w:space="0" w:color="auto"/>
                                              </w:divBdr>
                                              <w:divsChild>
                                                <w:div w:id="638806678">
                                                  <w:marLeft w:val="0"/>
                                                  <w:marRight w:val="0"/>
                                                  <w:marTop w:val="0"/>
                                                  <w:marBottom w:val="0"/>
                                                  <w:divBdr>
                                                    <w:top w:val="none" w:sz="0" w:space="0" w:color="auto"/>
                                                    <w:left w:val="none" w:sz="0" w:space="0" w:color="auto"/>
                                                    <w:bottom w:val="none" w:sz="0" w:space="0" w:color="auto"/>
                                                    <w:right w:val="none" w:sz="0" w:space="0" w:color="auto"/>
                                                  </w:divBdr>
                                                  <w:divsChild>
                                                    <w:div w:id="1991514161">
                                                      <w:marLeft w:val="0"/>
                                                      <w:marRight w:val="0"/>
                                                      <w:marTop w:val="0"/>
                                                      <w:marBottom w:val="0"/>
                                                      <w:divBdr>
                                                        <w:top w:val="none" w:sz="0" w:space="0" w:color="auto"/>
                                                        <w:left w:val="none" w:sz="0" w:space="0" w:color="auto"/>
                                                        <w:bottom w:val="none" w:sz="0" w:space="0" w:color="auto"/>
                                                        <w:right w:val="none" w:sz="0" w:space="0" w:color="auto"/>
                                                      </w:divBdr>
                                                      <w:divsChild>
                                                        <w:div w:id="171626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7269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FEF98-AA9C-4991-80CD-98AEAC62E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1494</Words>
  <Characters>8517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(BMSW4009)</dc:title>
  <dc:subject>TASK 1 - REPORT</dc:subject>
  <dc:creator>Word count: 1066</dc:creator>
  <cp:keywords/>
  <dc:description/>
  <cp:lastModifiedBy>Iustina Mirela Rusei</cp:lastModifiedBy>
  <cp:revision>42</cp:revision>
  <dcterms:created xsi:type="dcterms:W3CDTF">2024-11-24T21:02:00Z</dcterms:created>
  <dcterms:modified xsi:type="dcterms:W3CDTF">2024-11-29T15:53:00Z</dcterms:modified>
</cp:coreProperties>
</file>