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BMMB7012 – Marketing Management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1: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1429" w:hRule="atLeast"/>
          <w:jc w:val="center"/>
        </w:trPr>
        <w:tc>
          <w:tcPr>
            <w:tcW w:w="9240" w:type="dxa"/>
          </w:tcPr>
          <w:p>
            <w:pPr>
              <w:jc w:val="left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https://uowtsd-my.sharepoint.com/:v:/r/personal/2231286_student_uwtsd_ac_uk/Documents/Marketing%20evaluation%20of%20Pepsi-Cola%20in%20China%EF%BC%887012%EF%BC%89.mp4?csf=1&amp;web=1&amp;e=5y1Y5B</w:t>
            </w:r>
          </w:p>
          <w:p>
            <w:pPr>
              <w:jc w:val="left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5424" w:hRule="atLeast"/>
          <w:jc w:val="center"/>
        </w:trPr>
        <w:tc>
          <w:tcPr>
            <w:tcW w:w="9016" w:type="dxa"/>
          </w:tcPr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Gupta, S.K. (2023) Pepsi Swot Analysis (2023), Business Strategy Hub. Available at: https://bstrategyhub.com/pepsico-swot-analysis/ (Accessed: 21 June 2023). 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PepsiCo Annual Report 2021. (n.d.-a). https://www.pepsico.com/docs/default-source/annual-reports/2021-annual-report.pdf?sfvrsn=e04eec5e_0 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AboutPepsiCo.(n.d.).PepsicoUpgrade. https://www.pepsico.com/who-we-are/about-pepsico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McCormick, E. (2020) Coke and Pepsi sued for creating a plastic pollution ‘nuisance’, available at: https://www.theguardian.com/environment/2020/feb/27/california-plastic-pollution-lawsuit-coke-pepsi 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McCormick, E. (2020) Coke and Pepsi sued for creating a plastic pollution ‘nuisance’, available at: https://www.theguardian.com/environment/2020/feb/27/california-plastic-pollution-lawsuit-coke-pepsi 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https://www.pepsico.com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Euromonitor International. (2018). Soft Drinks in China. Retrieved from https://www.euromonitor.com/soft-drinks-in-china/report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Li, L., &amp; Yang, J. (2016). The Soft Drink Industry in China: A Challenging Business Landscape. Thunderbird International Business Review, 58(1), 47-59.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Mourdoukoutas, P. (2019). Pepsi And Coca-Cola's New Marketing Strategies. Forbes. Retrieved from https://www.forbes.com/sites/panosmourdoukoutas/2019/05/04/pepsi-and-coca-colas-new-marketing-strategies/?sh=6f1b0e4d6c3a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PepsiCo.(2020).2019AnnualReport. Retrieved from https://www.pepsico.com/docs/album/annual-reports/pepsico-inc-2019-annual-report.pdf?sfvrsn=a0a22d1f_2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Statista. (2021). Market share of leading carbonated soft drink companies in China as of 2021. Retrieved from https://www.statista.com/statistics/243122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Zhu,L. (2023)‘Extremely low reduction: marketing strategies for beverage brands in the health economy’,CHINA ADVERTISING, 2023(04), pp.77-81.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Derek,H. (2021) How Porter's Five Forces Shape Strategy. Available at: https://www.cipher-sys.com/blog/the-five-competitive-forces-that-shape-strategy#ql2 (Accessed: 23rd June 2023).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Gabriel, C.(2023) Bargaining power of suppliers: what it is and how it works. Available at: https://businessyield.com/zh-CN/increased-profits/bargaining-power-of-suppliers/ (Accessed: 24th June 2023).</w:t>
            </w:r>
          </w:p>
          <w:p>
            <w:pPr>
              <w:jc w:val="left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</w:tc>
      </w:tr>
    </w:tbl>
    <w:p>
      <w:pPr>
        <w:rPr>
          <w:rFonts w:hint="eastAsia" w:eastAsia="宋体"/>
          <w:lang w:val="en-US" w:eastAsia="zh-CN"/>
        </w:rPr>
      </w:pPr>
    </w:p>
    <w:p>
      <w:pPr>
        <w:rPr>
          <w:rFonts w:hint="default" w:ascii="Arial" w:hAnsi="Arial" w:eastAsia="宋体" w:cs="Arial"/>
          <w:b/>
          <w:bCs/>
          <w:sz w:val="24"/>
          <w:szCs w:val="24"/>
          <w:lang w:val="en-US" w:eastAsia="zh-CN"/>
        </w:rPr>
      </w:pPr>
      <w:r>
        <w:rPr>
          <w:rFonts w:hint="default" w:ascii="Arial" w:hAnsi="Arial" w:eastAsia="宋体" w:cs="Arial"/>
          <w:b/>
          <w:bCs/>
          <w:sz w:val="24"/>
          <w:szCs w:val="24"/>
          <w:lang w:val="en-US" w:eastAsia="zh-CN"/>
        </w:rPr>
        <w:t>Contribution：</w:t>
      </w:r>
    </w:p>
    <w:p>
      <w:pPr>
        <w:rPr>
          <w:rFonts w:hint="default" w:ascii="Arial" w:hAnsi="Arial" w:eastAsia="宋体" w:cs="Arial"/>
          <w:b/>
          <w:bCs/>
          <w:sz w:val="24"/>
          <w:szCs w:val="24"/>
          <w:lang w:val="en-US" w:eastAsia="zh-CN"/>
        </w:rPr>
      </w:pPr>
      <w:r>
        <w:rPr>
          <w:rFonts w:hint="default" w:ascii="Arial" w:hAnsi="Arial" w:eastAsia="宋体" w:cs="Arial"/>
          <w:b/>
          <w:bCs/>
          <w:sz w:val="24"/>
          <w:szCs w:val="24"/>
          <w:lang w:val="en-US" w:eastAsia="zh-CN"/>
        </w:rPr>
        <w:t>1.Haotian Guo (2230865)</w:t>
      </w:r>
      <w:r>
        <w:rPr>
          <w:rFonts w:hint="eastAsia" w:ascii="Arial" w:hAnsi="Arial" w:eastAsia="宋体" w:cs="Arial"/>
          <w:b/>
          <w:bCs/>
          <w:sz w:val="24"/>
          <w:szCs w:val="24"/>
          <w:lang w:val="en-US" w:eastAsia="zh-CN"/>
        </w:rPr>
        <w:t xml:space="preserve"> ：Responsible for the company presentation as well as the SWOT analysis and the corresponding part of the PowerPoint.</w:t>
      </w:r>
    </w:p>
    <w:p>
      <w:pPr>
        <w:rPr>
          <w:rFonts w:hint="eastAsia" w:ascii="Arial" w:hAnsi="Arial" w:eastAsia="宋体" w:cs="Arial"/>
          <w:b/>
          <w:bCs/>
          <w:sz w:val="24"/>
          <w:szCs w:val="24"/>
          <w:lang w:val="en-US" w:eastAsia="zh-CN"/>
        </w:rPr>
      </w:pPr>
      <w:r>
        <w:rPr>
          <w:rFonts w:hint="default" w:ascii="Arial" w:hAnsi="Arial" w:eastAsia="宋体" w:cs="Arial"/>
          <w:b/>
          <w:bCs/>
          <w:sz w:val="24"/>
          <w:szCs w:val="24"/>
          <w:lang w:val="en-US" w:eastAsia="zh-CN"/>
        </w:rPr>
        <w:t>2.Xinke Gong   (2230419)</w:t>
      </w:r>
      <w:r>
        <w:rPr>
          <w:rFonts w:hint="eastAsia" w:ascii="Arial" w:hAnsi="Arial" w:eastAsia="宋体" w:cs="Arial"/>
          <w:b/>
          <w:bCs/>
          <w:sz w:val="24"/>
          <w:szCs w:val="24"/>
          <w:lang w:val="en-US" w:eastAsia="zh-CN"/>
        </w:rPr>
        <w:t>：responsible for the video clips, the PESTEL analysis and the presentation of the key challenges, and for the corresponding sections of the PowerPoint.</w:t>
      </w:r>
    </w:p>
    <w:p>
      <w:pPr>
        <w:rPr>
          <w:rFonts w:hint="default" w:ascii="Arial" w:hAnsi="Arial" w:eastAsia="宋体" w:cs="Arial"/>
          <w:b/>
          <w:bCs/>
          <w:sz w:val="24"/>
          <w:szCs w:val="24"/>
          <w:lang w:val="en-US" w:eastAsia="zh-CN"/>
        </w:rPr>
      </w:pPr>
      <w:r>
        <w:rPr>
          <w:rFonts w:hint="default" w:ascii="Arial" w:hAnsi="Arial" w:eastAsia="宋体" w:cs="Arial"/>
          <w:b/>
          <w:bCs/>
          <w:sz w:val="24"/>
          <w:szCs w:val="24"/>
          <w:lang w:val="en-US" w:eastAsia="zh-CN"/>
        </w:rPr>
        <w:t>3.Suibin Yang   (2227824)</w:t>
      </w:r>
      <w:r>
        <w:rPr>
          <w:rFonts w:hint="eastAsia" w:ascii="Arial" w:hAnsi="Arial" w:eastAsia="宋体" w:cs="Arial"/>
          <w:b/>
          <w:bCs/>
          <w:sz w:val="24"/>
          <w:szCs w:val="24"/>
          <w:lang w:val="en-US" w:eastAsia="zh-CN"/>
        </w:rPr>
        <w:t>：Responsible for the analysis of the Porter's Five Forces model and the presentation of the Key Challenge and corresponding sections of the PowerPoint.</w:t>
      </w:r>
    </w:p>
    <w:p>
      <w:pPr>
        <w:rPr>
          <w:rFonts w:hint="default" w:ascii="Arial" w:hAnsi="Arial" w:eastAsia="宋体" w:cs="Arial"/>
          <w:b/>
          <w:bCs/>
          <w:sz w:val="24"/>
          <w:szCs w:val="24"/>
          <w:lang w:val="en-US" w:eastAsia="zh-CN"/>
        </w:rPr>
      </w:pPr>
      <w:r>
        <w:rPr>
          <w:rFonts w:hint="default" w:ascii="Arial" w:hAnsi="Arial" w:eastAsia="宋体" w:cs="Arial"/>
          <w:b/>
          <w:bCs/>
          <w:sz w:val="24"/>
          <w:szCs w:val="24"/>
          <w:lang w:val="en-US" w:eastAsia="zh-CN"/>
        </w:rPr>
        <w:t>4.Qin Na</w:t>
      </w:r>
      <w:r>
        <w:rPr>
          <w:rFonts w:hint="eastAsia" w:ascii="Arial" w:hAnsi="Arial" w:eastAsia="宋体" w:cs="Arial"/>
          <w:b/>
          <w:bCs/>
          <w:sz w:val="24"/>
          <w:szCs w:val="24"/>
          <w:lang w:val="en-US" w:eastAsia="zh-CN"/>
        </w:rPr>
        <w:t>(Leader)</w:t>
      </w:r>
      <w:r>
        <w:rPr>
          <w:rFonts w:hint="default" w:ascii="Arial" w:hAnsi="Arial" w:eastAsia="宋体" w:cs="Arial"/>
          <w:b/>
          <w:bCs/>
          <w:sz w:val="24"/>
          <w:szCs w:val="24"/>
          <w:lang w:val="en-US" w:eastAsia="zh-CN"/>
        </w:rPr>
        <w:t>(2231286)</w:t>
      </w:r>
      <w:r>
        <w:rPr>
          <w:rFonts w:hint="eastAsia" w:ascii="Arial" w:hAnsi="Arial" w:eastAsia="宋体" w:cs="Arial"/>
          <w:b/>
          <w:bCs/>
          <w:sz w:val="24"/>
          <w:szCs w:val="24"/>
          <w:lang w:val="en-US" w:eastAsia="zh-CN"/>
        </w:rPr>
        <w:t>：Responsible for organising division of labour, providing solutions to Key Challenge, PowerPoint font size adjustment and optimization.</w:t>
      </w:r>
      <w:bookmarkStart w:id="0" w:name="_GoBack"/>
      <w:bookmarkEnd w:id="0"/>
    </w:p>
    <w:p>
      <w:pPr>
        <w:rPr>
          <w:rFonts w:hint="default" w:ascii="Arial" w:hAnsi="Arial" w:eastAsia="宋体" w:cs="Arial"/>
          <w:b/>
          <w:bCs/>
          <w:sz w:val="24"/>
          <w:szCs w:val="24"/>
          <w:lang w:val="en-US" w:eastAsia="zh-CN"/>
        </w:rPr>
      </w:pPr>
    </w:p>
    <w:p>
      <w:pPr>
        <w:rPr>
          <w:rFonts w:hint="default" w:eastAsia="宋体"/>
          <w:lang w:val="en-US" w:eastAsia="zh-CN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  <w:font w:name="华文楷体">
    <w:panose1 w:val="02010600040101010101"/>
    <w:charset w:val="86"/>
    <w:family w:val="auto"/>
    <w:pitch w:val="default"/>
    <w:sig w:usb0="00000287" w:usb1="080F0000" w:usb2="00000000" w:usb3="00000000" w:csb0="0004009F" w:csb1="DFD70000"/>
  </w:font>
  <w:font w:name="隶书">
    <w:panose1 w:val="02010509060101010101"/>
    <w:charset w:val="86"/>
    <w:family w:val="auto"/>
    <w:pitch w:val="default"/>
    <w:sig w:usb0="00000001" w:usb1="080E0000" w:usb2="00000000" w:usb3="00000000" w:csb0="00040000" w:csb1="00000000"/>
  </w:font>
  <w:font w:name="Meiryo">
    <w:panose1 w:val="020B0604030504040204"/>
    <w:charset w:val="80"/>
    <w:family w:val="auto"/>
    <w:pitch w:val="default"/>
    <w:sig w:usb0="E00002FF" w:usb1="6AC7FFFF" w:usb2="08000012" w:usb3="00000000" w:csb0="6002009F" w:csb1="DFD70000"/>
  </w:font>
  <w:font w:name="MS UI Gothic">
    <w:panose1 w:val="020B0600070205080204"/>
    <w:charset w:val="80"/>
    <w:family w:val="auto"/>
    <w:pitch w:val="default"/>
    <w:sig w:usb0="E00002FF" w:usb1="6AC7FDFB" w:usb2="08000012" w:usb3="00000000" w:csb0="4002009F" w:csb1="DFD70000"/>
  </w:font>
  <w:font w:name="Arial Black">
    <w:panose1 w:val="020B0A04020102020204"/>
    <w:charset w:val="00"/>
    <w:family w:val="auto"/>
    <w:pitch w:val="default"/>
    <w:sig w:usb0="A00002AF" w:usb1="400078FB" w:usb2="00000000" w:usb3="00000000" w:csb0="6000009F" w:csb1="DFD7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  <w:font w:name="Arial Narrow">
    <w:panose1 w:val="020B0606020202030204"/>
    <w:charset w:val="00"/>
    <w:family w:val="auto"/>
    <w:pitch w:val="default"/>
    <w:sig w:usb0="00000287" w:usb1="00000800" w:usb2="00000000" w:usb3="00000000" w:csb0="2000009F" w:csb1="DFD7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ZWIzNzM0YTBmMzhlN2EyZWY2ZGVlYjdjMGNkOWI0MDcifQ=="/>
  </w:docVars>
  <w:rsids>
    <w:rsidRoot w:val="00284040"/>
    <w:rsid w:val="00284040"/>
    <w:rsid w:val="00B561DC"/>
    <w:rsid w:val="116D32A3"/>
    <w:rsid w:val="19E974F5"/>
    <w:rsid w:val="23357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="Calibri" w:hAnsi="Calibri" w:eastAsia="Calibri" w:cs="Times New Roman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223</Words>
  <Characters>2379</Characters>
  <Lines>2</Lines>
  <Paragraphs>1</Paragraphs>
  <TotalTime>32</TotalTime>
  <ScaleCrop>false</ScaleCrop>
  <LinksUpToDate>false</LinksUpToDate>
  <CharactersWithSpaces>2587</CharactersWithSpaces>
  <Application>WPS Office_11.1.0.14309_F1E327BC-269C-435d-A152-05C5408002CA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2022-04-26T16:01:00Z</dcterms:created>
  <dc:creator>Davina Evans</dc:creator>
  <cp:lastModifiedBy>萨那</cp:lastModifiedBy>
  <dcterms:modified xsi:type="dcterms:W3CDTF">2023-06-26T12:12:56Z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E8F423EE8A8C4D53B903D5EC58655DC8_12</vt:lpwstr>
  </property>
</Properties>
</file>