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C33B0" w14:textId="36C4BDA8" w:rsidR="009725ED" w:rsidRPr="009725ED" w:rsidRDefault="009725ED" w:rsidP="00F57C37">
      <w:pPr>
        <w:jc w:val="center"/>
        <w:rPr>
          <w:rFonts w:ascii="Arial" w:hAnsi="Arial" w:cs="Arial"/>
          <w:b/>
          <w:bCs/>
        </w:rPr>
      </w:pPr>
      <w:r w:rsidRPr="009725ED">
        <w:rPr>
          <w:rFonts w:ascii="Arial" w:hAnsi="Arial" w:cs="Arial"/>
          <w:b/>
          <w:bCs/>
        </w:rPr>
        <w:t xml:space="preserve">M&amp;E Specification Report </w:t>
      </w:r>
    </w:p>
    <w:p w14:paraId="6213F538" w14:textId="1B1CC42C" w:rsidR="009725ED" w:rsidRPr="009725ED" w:rsidRDefault="009725ED" w:rsidP="009725ED">
      <w:pPr>
        <w:rPr>
          <w:rFonts w:ascii="Arial" w:hAnsi="Arial" w:cs="Arial"/>
        </w:rPr>
      </w:pPr>
    </w:p>
    <w:p w14:paraId="32B3549D" w14:textId="77777777" w:rsidR="009725ED" w:rsidRPr="009725ED" w:rsidRDefault="009725ED" w:rsidP="009725ED">
      <w:pPr>
        <w:rPr>
          <w:rFonts w:ascii="Arial" w:hAnsi="Arial" w:cs="Arial"/>
          <w:b/>
          <w:bCs/>
        </w:rPr>
      </w:pPr>
      <w:r w:rsidRPr="009725ED">
        <w:rPr>
          <w:rFonts w:ascii="Arial" w:hAnsi="Arial" w:cs="Arial"/>
          <w:b/>
          <w:bCs/>
        </w:rPr>
        <w:t>1.0 Executive Summary</w:t>
      </w:r>
    </w:p>
    <w:p w14:paraId="24C1DAC3" w14:textId="5D4EAD6D" w:rsidR="009725ED" w:rsidRPr="009725ED" w:rsidRDefault="009725ED" w:rsidP="009725ED">
      <w:pPr>
        <w:rPr>
          <w:rFonts w:ascii="Arial" w:hAnsi="Arial" w:cs="Arial"/>
        </w:rPr>
      </w:pPr>
      <w:r w:rsidRPr="009725ED">
        <w:rPr>
          <w:rFonts w:ascii="Arial" w:hAnsi="Arial" w:cs="Arial"/>
        </w:rPr>
        <w:t>This report provides a full Mechanical &amp; Electrical (M&amp;E) design specification for a new-build domestic dwelling in Wales: a 4-bedroom / 6-person two-storey house with GIA 110.4 m².</w:t>
      </w:r>
    </w:p>
    <w:p w14:paraId="3BF22882" w14:textId="7FAE22E3" w:rsidR="009725ED" w:rsidRPr="009725ED" w:rsidRDefault="009725ED" w:rsidP="009725ED">
      <w:pPr>
        <w:rPr>
          <w:rFonts w:ascii="Arial" w:hAnsi="Arial" w:cs="Arial"/>
        </w:rPr>
      </w:pPr>
      <w:r w:rsidRPr="009725ED">
        <w:rPr>
          <w:rFonts w:ascii="Arial" w:hAnsi="Arial" w:cs="Arial"/>
        </w:rPr>
        <w:t>The design prioritises:</w:t>
      </w:r>
    </w:p>
    <w:p w14:paraId="5408C982" w14:textId="77777777" w:rsidR="009725ED" w:rsidRPr="009725ED" w:rsidRDefault="009725ED" w:rsidP="009725ED">
      <w:pPr>
        <w:numPr>
          <w:ilvl w:val="0"/>
          <w:numId w:val="1"/>
        </w:numPr>
        <w:rPr>
          <w:rFonts w:ascii="Arial" w:hAnsi="Arial" w:cs="Arial"/>
        </w:rPr>
      </w:pPr>
      <w:r w:rsidRPr="009725ED">
        <w:rPr>
          <w:rFonts w:ascii="Arial" w:hAnsi="Arial" w:cs="Arial"/>
        </w:rPr>
        <w:t>compliance with current Building Regulations (Wales/UK)</w:t>
      </w:r>
    </w:p>
    <w:p w14:paraId="70276899" w14:textId="77777777" w:rsidR="009725ED" w:rsidRPr="009725ED" w:rsidRDefault="009725ED" w:rsidP="009725ED">
      <w:pPr>
        <w:numPr>
          <w:ilvl w:val="0"/>
          <w:numId w:val="1"/>
        </w:numPr>
        <w:rPr>
          <w:rFonts w:ascii="Arial" w:hAnsi="Arial" w:cs="Arial"/>
        </w:rPr>
      </w:pPr>
      <w:r w:rsidRPr="009725ED">
        <w:rPr>
          <w:rFonts w:ascii="Arial" w:hAnsi="Arial" w:cs="Arial"/>
        </w:rPr>
        <w:t>low-carbon operation and whole-life performance</w:t>
      </w:r>
    </w:p>
    <w:p w14:paraId="32E4B6C2" w14:textId="77777777" w:rsidR="009725ED" w:rsidRPr="009725ED" w:rsidRDefault="009725ED" w:rsidP="009725ED">
      <w:pPr>
        <w:numPr>
          <w:ilvl w:val="0"/>
          <w:numId w:val="1"/>
        </w:numPr>
        <w:rPr>
          <w:rFonts w:ascii="Arial" w:hAnsi="Arial" w:cs="Arial"/>
        </w:rPr>
      </w:pPr>
      <w:r w:rsidRPr="009725ED">
        <w:rPr>
          <w:rFonts w:ascii="Arial" w:hAnsi="Arial" w:cs="Arial"/>
        </w:rPr>
        <w:t>safe access for maintenance</w:t>
      </w:r>
    </w:p>
    <w:p w14:paraId="0B441004" w14:textId="1FF0D71D" w:rsidR="009725ED" w:rsidRPr="009725ED" w:rsidRDefault="00F57C37" w:rsidP="009725ED">
      <w:pPr>
        <w:numPr>
          <w:ilvl w:val="0"/>
          <w:numId w:val="1"/>
        </w:numPr>
        <w:rPr>
          <w:rFonts w:ascii="Arial" w:hAnsi="Arial" w:cs="Arial"/>
        </w:rPr>
      </w:pPr>
      <w:r w:rsidRPr="000E33DF">
        <w:rPr>
          <w:rFonts w:ascii="Arial" w:hAnsi="Arial" w:cs="Arial"/>
        </w:rPr>
        <w:t>futureproofing</w:t>
      </w:r>
      <w:r w:rsidR="009725ED" w:rsidRPr="009725ED">
        <w:rPr>
          <w:rFonts w:ascii="Arial" w:hAnsi="Arial" w:cs="Arial"/>
        </w:rPr>
        <w:t xml:space="preserve"> and occupant usability</w:t>
      </w:r>
    </w:p>
    <w:p w14:paraId="4D270D45" w14:textId="77777777" w:rsidR="009725ED" w:rsidRPr="009725ED" w:rsidRDefault="009725ED" w:rsidP="009725ED">
      <w:pPr>
        <w:rPr>
          <w:rFonts w:ascii="Arial" w:hAnsi="Arial" w:cs="Arial"/>
        </w:rPr>
      </w:pPr>
      <w:r w:rsidRPr="009725ED">
        <w:rPr>
          <w:rFonts w:ascii="Arial" w:hAnsi="Arial" w:cs="Arial"/>
        </w:rPr>
        <w:t>The recommended building services strategy is based on low-carbon technologies shown within the project specification and drawings:</w:t>
      </w:r>
    </w:p>
    <w:p w14:paraId="6E34E329" w14:textId="77777777" w:rsidR="009725ED" w:rsidRPr="009725ED" w:rsidRDefault="009725ED" w:rsidP="009725ED">
      <w:pPr>
        <w:numPr>
          <w:ilvl w:val="0"/>
          <w:numId w:val="2"/>
        </w:numPr>
        <w:rPr>
          <w:rFonts w:ascii="Arial" w:hAnsi="Arial" w:cs="Arial"/>
        </w:rPr>
      </w:pPr>
      <w:r w:rsidRPr="009725ED">
        <w:rPr>
          <w:rFonts w:ascii="Arial" w:hAnsi="Arial" w:cs="Arial"/>
        </w:rPr>
        <w:t xml:space="preserve">Vaillant </w:t>
      </w:r>
      <w:proofErr w:type="spellStart"/>
      <w:r w:rsidRPr="009725ED">
        <w:rPr>
          <w:rFonts w:ascii="Arial" w:hAnsi="Arial" w:cs="Arial"/>
        </w:rPr>
        <w:t>aroTHERM</w:t>
      </w:r>
      <w:proofErr w:type="spellEnd"/>
      <w:r w:rsidRPr="009725ED">
        <w:rPr>
          <w:rFonts w:ascii="Arial" w:hAnsi="Arial" w:cs="Arial"/>
        </w:rPr>
        <w:t xml:space="preserve"> plus 5kW Air Source Heat Pump (ASHP)</w:t>
      </w:r>
    </w:p>
    <w:p w14:paraId="7DFB8697" w14:textId="77777777" w:rsidR="009725ED" w:rsidRPr="009725ED" w:rsidRDefault="009725ED" w:rsidP="009725ED">
      <w:pPr>
        <w:numPr>
          <w:ilvl w:val="0"/>
          <w:numId w:val="2"/>
        </w:numPr>
        <w:rPr>
          <w:rFonts w:ascii="Arial" w:hAnsi="Arial" w:cs="Arial"/>
        </w:rPr>
      </w:pPr>
      <w:proofErr w:type="spellStart"/>
      <w:r w:rsidRPr="009725ED">
        <w:rPr>
          <w:rFonts w:ascii="Arial" w:hAnsi="Arial" w:cs="Arial"/>
        </w:rPr>
        <w:t>EnviroVent</w:t>
      </w:r>
      <w:proofErr w:type="spellEnd"/>
      <w:r w:rsidRPr="009725ED">
        <w:rPr>
          <w:rFonts w:ascii="Arial" w:hAnsi="Arial" w:cs="Arial"/>
        </w:rPr>
        <w:t xml:space="preserve"> </w:t>
      </w:r>
      <w:proofErr w:type="spellStart"/>
      <w:r w:rsidRPr="009725ED">
        <w:rPr>
          <w:rFonts w:ascii="Arial" w:hAnsi="Arial" w:cs="Arial"/>
        </w:rPr>
        <w:t>energiSava</w:t>
      </w:r>
      <w:proofErr w:type="spellEnd"/>
      <w:r w:rsidRPr="009725ED">
        <w:rPr>
          <w:rFonts w:ascii="Arial" w:hAnsi="Arial" w:cs="Arial"/>
        </w:rPr>
        <w:t xml:space="preserve"> 200 MVHR unit (89% heat recovery)</w:t>
      </w:r>
    </w:p>
    <w:p w14:paraId="356741DF" w14:textId="77777777" w:rsidR="009725ED" w:rsidRPr="009725ED" w:rsidRDefault="009725ED" w:rsidP="009725ED">
      <w:pPr>
        <w:numPr>
          <w:ilvl w:val="0"/>
          <w:numId w:val="2"/>
        </w:numPr>
        <w:rPr>
          <w:rFonts w:ascii="Arial" w:hAnsi="Arial" w:cs="Arial"/>
        </w:rPr>
      </w:pPr>
      <w:r w:rsidRPr="009725ED">
        <w:rPr>
          <w:rFonts w:ascii="Arial" w:hAnsi="Arial" w:cs="Arial"/>
        </w:rPr>
        <w:t>Mixergy smart hot water cylinder (150–210 L)</w:t>
      </w:r>
    </w:p>
    <w:p w14:paraId="1E21C519" w14:textId="75793039" w:rsidR="009725ED" w:rsidRPr="009725ED" w:rsidRDefault="009725ED" w:rsidP="009725ED">
      <w:pPr>
        <w:rPr>
          <w:rFonts w:ascii="Arial" w:hAnsi="Arial" w:cs="Arial"/>
        </w:rPr>
      </w:pPr>
    </w:p>
    <w:p w14:paraId="10932235" w14:textId="77777777" w:rsidR="009725ED" w:rsidRPr="009725ED" w:rsidRDefault="009725ED" w:rsidP="009725ED">
      <w:pPr>
        <w:rPr>
          <w:rFonts w:ascii="Arial" w:hAnsi="Arial" w:cs="Arial"/>
          <w:b/>
          <w:bCs/>
        </w:rPr>
      </w:pPr>
      <w:r w:rsidRPr="009725ED">
        <w:rPr>
          <w:rFonts w:ascii="Arial" w:hAnsi="Arial" w:cs="Arial"/>
          <w:b/>
          <w:bCs/>
        </w:rPr>
        <w:t>2.0 Introduction</w:t>
      </w:r>
    </w:p>
    <w:p w14:paraId="7794101C" w14:textId="30E9F772" w:rsidR="009725ED" w:rsidRPr="009725ED" w:rsidRDefault="009725ED" w:rsidP="009725ED">
      <w:pPr>
        <w:rPr>
          <w:rFonts w:ascii="Arial" w:hAnsi="Arial" w:cs="Arial"/>
        </w:rPr>
      </w:pPr>
      <w:r w:rsidRPr="009725ED">
        <w:rPr>
          <w:rFonts w:ascii="Arial" w:hAnsi="Arial" w:cs="Arial"/>
        </w:rPr>
        <w:t xml:space="preserve">This M&amp;E specification has been prepared for an academic </w:t>
      </w:r>
      <w:r w:rsidR="00F57C37" w:rsidRPr="000E33DF">
        <w:rPr>
          <w:rFonts w:ascii="Arial" w:hAnsi="Arial" w:cs="Arial"/>
        </w:rPr>
        <w:t>purpose</w:t>
      </w:r>
      <w:r w:rsidRPr="009725ED">
        <w:rPr>
          <w:rFonts w:ascii="Arial" w:hAnsi="Arial" w:cs="Arial"/>
        </w:rPr>
        <w:t xml:space="preserve"> and is based on the architectural layout plans and project specificatio</w:t>
      </w:r>
      <w:r w:rsidR="00F57C37" w:rsidRPr="000E33DF">
        <w:rPr>
          <w:rFonts w:ascii="Arial" w:hAnsi="Arial" w:cs="Arial"/>
        </w:rPr>
        <w:t>ns</w:t>
      </w:r>
      <w:r w:rsidRPr="009725ED">
        <w:rPr>
          <w:rFonts w:ascii="Arial" w:hAnsi="Arial" w:cs="Arial"/>
        </w:rPr>
        <w:t xml:space="preserve"> provided. It is not purely a commercial design exercise: emphasis is placed on evaluation, justification, system selection and ‘whole life’ implications.</w:t>
      </w:r>
    </w:p>
    <w:p w14:paraId="063AFF9B" w14:textId="77777777" w:rsidR="009725ED" w:rsidRPr="009725ED" w:rsidRDefault="009725ED" w:rsidP="009725ED">
      <w:pPr>
        <w:rPr>
          <w:rFonts w:ascii="Arial" w:hAnsi="Arial" w:cs="Arial"/>
        </w:rPr>
      </w:pPr>
      <w:r w:rsidRPr="009725ED">
        <w:rPr>
          <w:rFonts w:ascii="Arial" w:hAnsi="Arial" w:cs="Arial"/>
        </w:rPr>
        <w:t>The report covers the required systems:</w:t>
      </w:r>
    </w:p>
    <w:p w14:paraId="206C937C" w14:textId="77777777" w:rsidR="009725ED" w:rsidRPr="009725ED" w:rsidRDefault="009725ED" w:rsidP="009725ED">
      <w:pPr>
        <w:numPr>
          <w:ilvl w:val="0"/>
          <w:numId w:val="3"/>
        </w:numPr>
        <w:rPr>
          <w:rFonts w:ascii="Arial" w:hAnsi="Arial" w:cs="Arial"/>
        </w:rPr>
      </w:pPr>
      <w:r w:rsidRPr="009725ED">
        <w:rPr>
          <w:rFonts w:ascii="Arial" w:hAnsi="Arial" w:cs="Arial"/>
        </w:rPr>
        <w:t>Lighting</w:t>
      </w:r>
    </w:p>
    <w:p w14:paraId="0062BC0A" w14:textId="77777777" w:rsidR="009725ED" w:rsidRPr="009725ED" w:rsidRDefault="009725ED" w:rsidP="009725ED">
      <w:pPr>
        <w:numPr>
          <w:ilvl w:val="0"/>
          <w:numId w:val="3"/>
        </w:numPr>
        <w:rPr>
          <w:rFonts w:ascii="Arial" w:hAnsi="Arial" w:cs="Arial"/>
        </w:rPr>
      </w:pPr>
      <w:r w:rsidRPr="009725ED">
        <w:rPr>
          <w:rFonts w:ascii="Arial" w:hAnsi="Arial" w:cs="Arial"/>
        </w:rPr>
        <w:t>Small power</w:t>
      </w:r>
    </w:p>
    <w:p w14:paraId="66D483C1" w14:textId="77777777" w:rsidR="009725ED" w:rsidRPr="009725ED" w:rsidRDefault="009725ED" w:rsidP="009725ED">
      <w:pPr>
        <w:numPr>
          <w:ilvl w:val="0"/>
          <w:numId w:val="3"/>
        </w:numPr>
        <w:rPr>
          <w:rFonts w:ascii="Arial" w:hAnsi="Arial" w:cs="Arial"/>
        </w:rPr>
      </w:pPr>
      <w:r w:rsidRPr="009725ED">
        <w:rPr>
          <w:rFonts w:ascii="Arial" w:hAnsi="Arial" w:cs="Arial"/>
        </w:rPr>
        <w:t>Above &amp; below ground drainage</w:t>
      </w:r>
    </w:p>
    <w:p w14:paraId="01CF5ED5" w14:textId="77777777" w:rsidR="009725ED" w:rsidRPr="009725ED" w:rsidRDefault="009725ED" w:rsidP="009725ED">
      <w:pPr>
        <w:numPr>
          <w:ilvl w:val="0"/>
          <w:numId w:val="3"/>
        </w:numPr>
        <w:rPr>
          <w:rFonts w:ascii="Arial" w:hAnsi="Arial" w:cs="Arial"/>
        </w:rPr>
      </w:pPr>
      <w:r w:rsidRPr="009725ED">
        <w:rPr>
          <w:rFonts w:ascii="Arial" w:hAnsi="Arial" w:cs="Arial"/>
        </w:rPr>
        <w:t>Ventilation</w:t>
      </w:r>
    </w:p>
    <w:p w14:paraId="0B75B978" w14:textId="77777777" w:rsidR="009725ED" w:rsidRPr="009725ED" w:rsidRDefault="009725ED" w:rsidP="009725ED">
      <w:pPr>
        <w:numPr>
          <w:ilvl w:val="0"/>
          <w:numId w:val="3"/>
        </w:numPr>
        <w:rPr>
          <w:rFonts w:ascii="Arial" w:hAnsi="Arial" w:cs="Arial"/>
        </w:rPr>
      </w:pPr>
      <w:r w:rsidRPr="009725ED">
        <w:rPr>
          <w:rFonts w:ascii="Arial" w:hAnsi="Arial" w:cs="Arial"/>
        </w:rPr>
        <w:t>Heating</w:t>
      </w:r>
    </w:p>
    <w:p w14:paraId="3E58EAE4" w14:textId="77777777" w:rsidR="009725ED" w:rsidRPr="009725ED" w:rsidRDefault="009725ED" w:rsidP="009725ED">
      <w:pPr>
        <w:numPr>
          <w:ilvl w:val="0"/>
          <w:numId w:val="3"/>
        </w:numPr>
        <w:rPr>
          <w:rFonts w:ascii="Arial" w:hAnsi="Arial" w:cs="Arial"/>
        </w:rPr>
      </w:pPr>
      <w:r w:rsidRPr="009725ED">
        <w:rPr>
          <w:rFonts w:ascii="Arial" w:hAnsi="Arial" w:cs="Arial"/>
        </w:rPr>
        <w:t>Domestic Hot Water</w:t>
      </w:r>
    </w:p>
    <w:p w14:paraId="7438036F" w14:textId="77777777" w:rsidR="009725ED" w:rsidRPr="009725ED" w:rsidRDefault="009725ED" w:rsidP="009725ED">
      <w:pPr>
        <w:numPr>
          <w:ilvl w:val="0"/>
          <w:numId w:val="3"/>
        </w:numPr>
        <w:rPr>
          <w:rFonts w:ascii="Arial" w:hAnsi="Arial" w:cs="Arial"/>
        </w:rPr>
      </w:pPr>
      <w:r w:rsidRPr="009725ED">
        <w:rPr>
          <w:rFonts w:ascii="Arial" w:hAnsi="Arial" w:cs="Arial"/>
        </w:rPr>
        <w:t>Sprinklers</w:t>
      </w:r>
    </w:p>
    <w:p w14:paraId="23E8A958" w14:textId="77777777" w:rsidR="009725ED" w:rsidRPr="009725ED" w:rsidRDefault="009725ED" w:rsidP="009725ED">
      <w:pPr>
        <w:numPr>
          <w:ilvl w:val="0"/>
          <w:numId w:val="3"/>
        </w:numPr>
        <w:rPr>
          <w:rFonts w:ascii="Arial" w:hAnsi="Arial" w:cs="Arial"/>
        </w:rPr>
      </w:pPr>
      <w:r w:rsidRPr="009725ED">
        <w:rPr>
          <w:rFonts w:ascii="Arial" w:hAnsi="Arial" w:cs="Arial"/>
        </w:rPr>
        <w:t>Telecoms</w:t>
      </w:r>
    </w:p>
    <w:p w14:paraId="2FB55DBA" w14:textId="19A6C5AD" w:rsidR="009725ED" w:rsidRPr="009725ED" w:rsidRDefault="009725ED" w:rsidP="009725ED">
      <w:pPr>
        <w:rPr>
          <w:rFonts w:ascii="Arial" w:hAnsi="Arial" w:cs="Arial"/>
        </w:rPr>
      </w:pPr>
      <w:r w:rsidRPr="000E33DF">
        <w:rPr>
          <w:rFonts w:ascii="Arial" w:hAnsi="Arial" w:cs="Arial"/>
        </w:rPr>
        <w:t xml:space="preserve"> </w:t>
      </w:r>
    </w:p>
    <w:p w14:paraId="5BD96A5B" w14:textId="77777777" w:rsidR="009725ED" w:rsidRPr="009725ED" w:rsidRDefault="009725ED" w:rsidP="009725ED">
      <w:pPr>
        <w:rPr>
          <w:rFonts w:ascii="Arial" w:hAnsi="Arial" w:cs="Arial"/>
          <w:b/>
          <w:bCs/>
        </w:rPr>
      </w:pPr>
      <w:r w:rsidRPr="009725ED">
        <w:rPr>
          <w:rFonts w:ascii="Arial" w:hAnsi="Arial" w:cs="Arial"/>
          <w:b/>
          <w:bCs/>
        </w:rPr>
        <w:t>3.0 Building Description and Assumptions</w:t>
      </w:r>
    </w:p>
    <w:p w14:paraId="3ED21155" w14:textId="77777777" w:rsidR="009725ED" w:rsidRPr="009725ED" w:rsidRDefault="009725ED" w:rsidP="009725ED">
      <w:pPr>
        <w:rPr>
          <w:rFonts w:ascii="Arial" w:hAnsi="Arial" w:cs="Arial"/>
          <w:b/>
          <w:bCs/>
        </w:rPr>
      </w:pPr>
      <w:r w:rsidRPr="009725ED">
        <w:rPr>
          <w:rFonts w:ascii="Arial" w:hAnsi="Arial" w:cs="Arial"/>
          <w:b/>
          <w:bCs/>
        </w:rPr>
        <w:t>3.1 Building summary</w:t>
      </w:r>
    </w:p>
    <w:p w14:paraId="1BEFAF6A" w14:textId="77777777" w:rsidR="009725ED" w:rsidRPr="009725ED" w:rsidRDefault="009725ED" w:rsidP="009725ED">
      <w:pPr>
        <w:rPr>
          <w:rFonts w:ascii="Arial" w:hAnsi="Arial" w:cs="Arial"/>
        </w:rPr>
      </w:pPr>
      <w:r w:rsidRPr="009725ED">
        <w:rPr>
          <w:rFonts w:ascii="Arial" w:hAnsi="Arial" w:cs="Arial"/>
        </w:rPr>
        <w:lastRenderedPageBreak/>
        <w:t>The dwelling is a modern two-storey home with the following key spaces:</w:t>
      </w:r>
      <w:r w:rsidRPr="009725ED">
        <w:rPr>
          <w:rFonts w:ascii="Arial" w:hAnsi="Arial" w:cs="Arial"/>
        </w:rPr>
        <w:br/>
        <w:t>Ground floor: lounge, kitchen/dining, utility, WC/shower, store, hall</w:t>
      </w:r>
      <w:r w:rsidRPr="009725ED">
        <w:rPr>
          <w:rFonts w:ascii="Arial" w:hAnsi="Arial" w:cs="Arial"/>
        </w:rPr>
        <w:br/>
        <w:t>First floor: 4 bedrooms, bathroom, landing, airing/services cupboard (AC)</w:t>
      </w:r>
    </w:p>
    <w:p w14:paraId="55293E90" w14:textId="77777777" w:rsidR="009725ED" w:rsidRPr="009725ED" w:rsidRDefault="009725ED" w:rsidP="009725ED">
      <w:pPr>
        <w:rPr>
          <w:rFonts w:ascii="Arial" w:hAnsi="Arial" w:cs="Arial"/>
        </w:rPr>
      </w:pPr>
      <w:r w:rsidRPr="009725ED">
        <w:rPr>
          <w:rFonts w:ascii="Arial" w:hAnsi="Arial" w:cs="Arial"/>
        </w:rPr>
        <w:t>The drawings show accessibility features including indicative through-floor lift space and ceiling hoist provision, supporting future-proofing and inclusive design.</w:t>
      </w:r>
    </w:p>
    <w:p w14:paraId="2A51F7F9" w14:textId="77777777" w:rsidR="009725ED" w:rsidRPr="009725ED" w:rsidRDefault="009725ED" w:rsidP="009725ED">
      <w:pPr>
        <w:rPr>
          <w:rFonts w:ascii="Arial" w:hAnsi="Arial" w:cs="Arial"/>
          <w:b/>
          <w:bCs/>
        </w:rPr>
      </w:pPr>
      <w:r w:rsidRPr="009725ED">
        <w:rPr>
          <w:rFonts w:ascii="Arial" w:hAnsi="Arial" w:cs="Arial"/>
          <w:b/>
          <w:bCs/>
        </w:rPr>
        <w:t>3.2 Key assumptions</w:t>
      </w:r>
    </w:p>
    <w:p w14:paraId="25A2E73F" w14:textId="77777777" w:rsidR="009725ED" w:rsidRPr="009725ED" w:rsidRDefault="009725ED" w:rsidP="009725ED">
      <w:pPr>
        <w:numPr>
          <w:ilvl w:val="0"/>
          <w:numId w:val="4"/>
        </w:numPr>
        <w:rPr>
          <w:rFonts w:ascii="Arial" w:hAnsi="Arial" w:cs="Arial"/>
        </w:rPr>
      </w:pPr>
      <w:r w:rsidRPr="009725ED">
        <w:rPr>
          <w:rFonts w:ascii="Arial" w:hAnsi="Arial" w:cs="Arial"/>
        </w:rPr>
        <w:t>Building fabric is assumed to be designed to current Wales Part L standards, enabling efficient low temperature heating.</w:t>
      </w:r>
    </w:p>
    <w:p w14:paraId="758E22EA" w14:textId="77777777" w:rsidR="009725ED" w:rsidRPr="009725ED" w:rsidRDefault="009725ED" w:rsidP="009725ED">
      <w:pPr>
        <w:numPr>
          <w:ilvl w:val="0"/>
          <w:numId w:val="4"/>
        </w:numPr>
        <w:rPr>
          <w:rFonts w:ascii="Arial" w:hAnsi="Arial" w:cs="Arial"/>
        </w:rPr>
      </w:pPr>
      <w:r w:rsidRPr="009725ED">
        <w:rPr>
          <w:rFonts w:ascii="Arial" w:hAnsi="Arial" w:cs="Arial"/>
        </w:rPr>
        <w:t>Occupancy assumed at 6 persons (4-bedroom family dwelling).</w:t>
      </w:r>
    </w:p>
    <w:p w14:paraId="006BD537" w14:textId="562EE4E6" w:rsidR="009725ED" w:rsidRPr="009725ED" w:rsidRDefault="009725ED" w:rsidP="009725ED">
      <w:pPr>
        <w:numPr>
          <w:ilvl w:val="0"/>
          <w:numId w:val="4"/>
        </w:numPr>
        <w:rPr>
          <w:rFonts w:ascii="Arial" w:hAnsi="Arial" w:cs="Arial"/>
        </w:rPr>
      </w:pPr>
      <w:r w:rsidRPr="009725ED">
        <w:rPr>
          <w:rFonts w:ascii="Arial" w:hAnsi="Arial" w:cs="Arial"/>
        </w:rPr>
        <w:t xml:space="preserve">Drainage assumed to connect to site foul and surface water infrastructure, unless </w:t>
      </w:r>
      <w:proofErr w:type="spellStart"/>
      <w:r w:rsidRPr="009725ED">
        <w:rPr>
          <w:rFonts w:ascii="Arial" w:hAnsi="Arial" w:cs="Arial"/>
        </w:rPr>
        <w:t>SuDS</w:t>
      </w:r>
      <w:proofErr w:type="spellEnd"/>
      <w:r w:rsidRPr="009725ED">
        <w:rPr>
          <w:rFonts w:ascii="Arial" w:hAnsi="Arial" w:cs="Arial"/>
        </w:rPr>
        <w:t xml:space="preserve"> is required.</w:t>
      </w:r>
    </w:p>
    <w:p w14:paraId="66ED00E3" w14:textId="2EA20371" w:rsidR="009725ED" w:rsidRPr="000E33DF" w:rsidRDefault="009725ED" w:rsidP="009725ED">
      <w:pPr>
        <w:numPr>
          <w:ilvl w:val="0"/>
          <w:numId w:val="4"/>
        </w:numPr>
        <w:rPr>
          <w:rFonts w:ascii="Arial" w:hAnsi="Arial" w:cs="Arial"/>
        </w:rPr>
      </w:pPr>
      <w:r w:rsidRPr="009725ED">
        <w:rPr>
          <w:rFonts w:ascii="Arial" w:hAnsi="Arial" w:cs="Arial"/>
        </w:rPr>
        <w:t>All systems will comply with relevant British Standards and Building Regulations, and manufacturer installation requirements.</w:t>
      </w:r>
    </w:p>
    <w:p w14:paraId="525C1634" w14:textId="77777777" w:rsidR="009725ED" w:rsidRPr="009725ED" w:rsidRDefault="009725ED" w:rsidP="009725ED">
      <w:pPr>
        <w:rPr>
          <w:rFonts w:ascii="Arial" w:hAnsi="Arial" w:cs="Arial"/>
        </w:rPr>
      </w:pPr>
    </w:p>
    <w:p w14:paraId="2D47E37A" w14:textId="77777777" w:rsidR="009725ED" w:rsidRPr="009725ED" w:rsidRDefault="009725ED" w:rsidP="009725ED">
      <w:pPr>
        <w:rPr>
          <w:rFonts w:ascii="Arial" w:hAnsi="Arial" w:cs="Arial"/>
          <w:b/>
          <w:bCs/>
        </w:rPr>
      </w:pPr>
      <w:r w:rsidRPr="009725ED">
        <w:rPr>
          <w:rFonts w:ascii="Arial" w:hAnsi="Arial" w:cs="Arial"/>
          <w:b/>
          <w:bCs/>
        </w:rPr>
        <w:t>4.0 Mechanical Services Specification</w:t>
      </w:r>
    </w:p>
    <w:p w14:paraId="39EE7F16" w14:textId="77777777" w:rsidR="009725ED" w:rsidRPr="009725ED" w:rsidRDefault="009725ED" w:rsidP="009725ED">
      <w:pPr>
        <w:rPr>
          <w:rFonts w:ascii="Arial" w:hAnsi="Arial" w:cs="Arial"/>
          <w:b/>
          <w:bCs/>
        </w:rPr>
      </w:pPr>
      <w:r w:rsidRPr="009725ED">
        <w:rPr>
          <w:rFonts w:ascii="Arial" w:hAnsi="Arial" w:cs="Arial"/>
          <w:b/>
          <w:bCs/>
        </w:rPr>
        <w:t>4.1 Heating Design – Air Source Heat Pump</w:t>
      </w:r>
    </w:p>
    <w:p w14:paraId="0D8E3893" w14:textId="77777777" w:rsidR="009725ED" w:rsidRPr="009725ED" w:rsidRDefault="009725ED" w:rsidP="009725ED">
      <w:pPr>
        <w:rPr>
          <w:rFonts w:ascii="Arial" w:hAnsi="Arial" w:cs="Arial"/>
          <w:b/>
          <w:bCs/>
        </w:rPr>
      </w:pPr>
      <w:r w:rsidRPr="009725ED">
        <w:rPr>
          <w:rFonts w:ascii="Arial" w:hAnsi="Arial" w:cs="Arial"/>
          <w:b/>
          <w:bCs/>
        </w:rPr>
        <w:t>4.1.1 Selected system</w:t>
      </w:r>
    </w:p>
    <w:p w14:paraId="241D211E" w14:textId="77777777" w:rsidR="009725ED" w:rsidRPr="009725ED" w:rsidRDefault="009725ED" w:rsidP="009725ED">
      <w:pPr>
        <w:rPr>
          <w:rFonts w:ascii="Arial" w:hAnsi="Arial" w:cs="Arial"/>
        </w:rPr>
      </w:pPr>
      <w:r w:rsidRPr="009725ED">
        <w:rPr>
          <w:rFonts w:ascii="Arial" w:hAnsi="Arial" w:cs="Arial"/>
        </w:rPr>
        <w:t xml:space="preserve">Heating is provided by an air source heat pump: Vaillant </w:t>
      </w:r>
      <w:proofErr w:type="spellStart"/>
      <w:r w:rsidRPr="009725ED">
        <w:rPr>
          <w:rFonts w:ascii="Arial" w:hAnsi="Arial" w:cs="Arial"/>
        </w:rPr>
        <w:t>aroTHERM</w:t>
      </w:r>
      <w:proofErr w:type="spellEnd"/>
      <w:r w:rsidRPr="009725ED">
        <w:rPr>
          <w:rFonts w:ascii="Arial" w:hAnsi="Arial" w:cs="Arial"/>
        </w:rPr>
        <w:t xml:space="preserve"> plus 5kW, positioned externally as shown on the architectural services layout and elevations.</w:t>
      </w:r>
    </w:p>
    <w:p w14:paraId="0C8C3AD7" w14:textId="77777777" w:rsidR="009725ED" w:rsidRPr="009725ED" w:rsidRDefault="009725ED" w:rsidP="009725ED">
      <w:pPr>
        <w:rPr>
          <w:rFonts w:ascii="Arial" w:hAnsi="Arial" w:cs="Arial"/>
          <w:b/>
          <w:bCs/>
        </w:rPr>
      </w:pPr>
      <w:r w:rsidRPr="009725ED">
        <w:rPr>
          <w:rFonts w:ascii="Arial" w:hAnsi="Arial" w:cs="Arial"/>
          <w:b/>
          <w:bCs/>
        </w:rPr>
        <w:t>4.1.2 Options appraisal</w:t>
      </w:r>
    </w:p>
    <w:p w14:paraId="7ABA13C2" w14:textId="77777777" w:rsidR="009725ED" w:rsidRPr="009725ED" w:rsidRDefault="009725ED" w:rsidP="009725ED">
      <w:pPr>
        <w:numPr>
          <w:ilvl w:val="0"/>
          <w:numId w:val="5"/>
        </w:numPr>
        <w:rPr>
          <w:rFonts w:ascii="Arial" w:hAnsi="Arial" w:cs="Arial"/>
        </w:rPr>
      </w:pPr>
      <w:r w:rsidRPr="009725ED">
        <w:rPr>
          <w:rFonts w:ascii="Arial" w:hAnsi="Arial" w:cs="Arial"/>
        </w:rPr>
        <w:t>Gas boiler + radiators: lower capital cost but high operational carbon; not aligned with net zero goals.</w:t>
      </w:r>
    </w:p>
    <w:p w14:paraId="4F94E885" w14:textId="77777777" w:rsidR="009725ED" w:rsidRPr="009725ED" w:rsidRDefault="009725ED" w:rsidP="009725ED">
      <w:pPr>
        <w:numPr>
          <w:ilvl w:val="0"/>
          <w:numId w:val="5"/>
        </w:numPr>
        <w:rPr>
          <w:rFonts w:ascii="Arial" w:hAnsi="Arial" w:cs="Arial"/>
        </w:rPr>
      </w:pPr>
      <w:r w:rsidRPr="009725ED">
        <w:rPr>
          <w:rFonts w:ascii="Arial" w:hAnsi="Arial" w:cs="Arial"/>
        </w:rPr>
        <w:t>Direct electric: simple but high operational cost and inefficient.</w:t>
      </w:r>
    </w:p>
    <w:p w14:paraId="1EA917A7" w14:textId="77777777" w:rsidR="009725ED" w:rsidRPr="009725ED" w:rsidRDefault="009725ED" w:rsidP="009725ED">
      <w:pPr>
        <w:numPr>
          <w:ilvl w:val="0"/>
          <w:numId w:val="5"/>
        </w:numPr>
        <w:rPr>
          <w:rFonts w:ascii="Arial" w:hAnsi="Arial" w:cs="Arial"/>
        </w:rPr>
      </w:pPr>
      <w:r w:rsidRPr="009725ED">
        <w:rPr>
          <w:rFonts w:ascii="Arial" w:hAnsi="Arial" w:cs="Arial"/>
        </w:rPr>
        <w:t>ASHP + low temperature distribution (selected): best balance of performance, carbon reduction, and lifecycle value.</w:t>
      </w:r>
    </w:p>
    <w:p w14:paraId="57FD1345" w14:textId="77777777" w:rsidR="009725ED" w:rsidRPr="009725ED" w:rsidRDefault="009725ED" w:rsidP="009725ED">
      <w:pPr>
        <w:rPr>
          <w:rFonts w:ascii="Arial" w:hAnsi="Arial" w:cs="Arial"/>
        </w:rPr>
      </w:pPr>
      <w:r w:rsidRPr="009725ED">
        <w:rPr>
          <w:rFonts w:ascii="Arial" w:hAnsi="Arial" w:cs="Arial"/>
        </w:rPr>
        <w:t>ASHP is selected as the most sustainable and future-proof solution.</w:t>
      </w:r>
    </w:p>
    <w:p w14:paraId="22D92159" w14:textId="77777777" w:rsidR="009725ED" w:rsidRPr="009725ED" w:rsidRDefault="009725ED" w:rsidP="009725ED">
      <w:pPr>
        <w:rPr>
          <w:rFonts w:ascii="Arial" w:hAnsi="Arial" w:cs="Arial"/>
          <w:b/>
          <w:bCs/>
        </w:rPr>
      </w:pPr>
      <w:r w:rsidRPr="009725ED">
        <w:rPr>
          <w:rFonts w:ascii="Arial" w:hAnsi="Arial" w:cs="Arial"/>
          <w:b/>
          <w:bCs/>
        </w:rPr>
        <w:t>4.1.3 Heat distribution and emitters</w:t>
      </w:r>
    </w:p>
    <w:p w14:paraId="7EE120A8" w14:textId="77777777" w:rsidR="009725ED" w:rsidRPr="009725ED" w:rsidRDefault="009725ED" w:rsidP="009725ED">
      <w:pPr>
        <w:rPr>
          <w:rFonts w:ascii="Arial" w:hAnsi="Arial" w:cs="Arial"/>
        </w:rPr>
      </w:pPr>
      <w:r w:rsidRPr="009725ED">
        <w:rPr>
          <w:rFonts w:ascii="Arial" w:hAnsi="Arial" w:cs="Arial"/>
        </w:rPr>
        <w:t>Low temperature heating distribution shall be used to maximise heat pump efficiency. Recommended emitter arrangement:</w:t>
      </w:r>
    </w:p>
    <w:p w14:paraId="1DAEB842" w14:textId="77777777" w:rsidR="009725ED" w:rsidRPr="009725ED" w:rsidRDefault="009725ED" w:rsidP="009725ED">
      <w:pPr>
        <w:numPr>
          <w:ilvl w:val="0"/>
          <w:numId w:val="6"/>
        </w:numPr>
        <w:rPr>
          <w:rFonts w:ascii="Arial" w:hAnsi="Arial" w:cs="Arial"/>
        </w:rPr>
      </w:pPr>
      <w:r w:rsidRPr="009725ED">
        <w:rPr>
          <w:rFonts w:ascii="Arial" w:hAnsi="Arial" w:cs="Arial"/>
        </w:rPr>
        <w:t>UFH on ground floor for comfort and efficiency at low flow temperatures.</w:t>
      </w:r>
    </w:p>
    <w:p w14:paraId="52DF6CC1" w14:textId="77777777" w:rsidR="009725ED" w:rsidRPr="009725ED" w:rsidRDefault="009725ED" w:rsidP="009725ED">
      <w:pPr>
        <w:numPr>
          <w:ilvl w:val="0"/>
          <w:numId w:val="6"/>
        </w:numPr>
        <w:rPr>
          <w:rFonts w:ascii="Arial" w:hAnsi="Arial" w:cs="Arial"/>
        </w:rPr>
      </w:pPr>
      <w:r w:rsidRPr="009725ED">
        <w:rPr>
          <w:rFonts w:ascii="Arial" w:hAnsi="Arial" w:cs="Arial"/>
        </w:rPr>
        <w:t>Low-temperature radiators on first floor for simpler construction build-up.</w:t>
      </w:r>
    </w:p>
    <w:p w14:paraId="605C0B77" w14:textId="77777777" w:rsidR="009725ED" w:rsidRPr="009725ED" w:rsidRDefault="009725ED" w:rsidP="009725ED">
      <w:pPr>
        <w:rPr>
          <w:rFonts w:ascii="Arial" w:hAnsi="Arial" w:cs="Arial"/>
        </w:rPr>
      </w:pPr>
      <w:r w:rsidRPr="009725ED">
        <w:rPr>
          <w:rFonts w:ascii="Arial" w:hAnsi="Arial" w:cs="Arial"/>
        </w:rPr>
        <w:t>Zoning strategy:</w:t>
      </w:r>
    </w:p>
    <w:p w14:paraId="4630CEE3" w14:textId="77777777" w:rsidR="009725ED" w:rsidRPr="009725ED" w:rsidRDefault="009725ED" w:rsidP="009725ED">
      <w:pPr>
        <w:numPr>
          <w:ilvl w:val="0"/>
          <w:numId w:val="7"/>
        </w:numPr>
        <w:rPr>
          <w:rFonts w:ascii="Arial" w:hAnsi="Arial" w:cs="Arial"/>
        </w:rPr>
      </w:pPr>
      <w:r w:rsidRPr="009725ED">
        <w:rPr>
          <w:rFonts w:ascii="Arial" w:hAnsi="Arial" w:cs="Arial"/>
        </w:rPr>
        <w:t>Zone 1: ground floor living spaces</w:t>
      </w:r>
    </w:p>
    <w:p w14:paraId="597DC191" w14:textId="77777777" w:rsidR="009725ED" w:rsidRPr="009725ED" w:rsidRDefault="009725ED" w:rsidP="009725ED">
      <w:pPr>
        <w:numPr>
          <w:ilvl w:val="0"/>
          <w:numId w:val="7"/>
        </w:numPr>
        <w:rPr>
          <w:rFonts w:ascii="Arial" w:hAnsi="Arial" w:cs="Arial"/>
        </w:rPr>
      </w:pPr>
      <w:r w:rsidRPr="009725ED">
        <w:rPr>
          <w:rFonts w:ascii="Arial" w:hAnsi="Arial" w:cs="Arial"/>
        </w:rPr>
        <w:t>Zone 2: first floor sleeping spaces</w:t>
      </w:r>
    </w:p>
    <w:p w14:paraId="4877AF1E" w14:textId="77777777" w:rsidR="009725ED" w:rsidRPr="000E33DF" w:rsidRDefault="009725ED" w:rsidP="009725ED">
      <w:pPr>
        <w:rPr>
          <w:rFonts w:ascii="Arial" w:hAnsi="Arial" w:cs="Arial"/>
        </w:rPr>
      </w:pPr>
      <w:r w:rsidRPr="009725ED">
        <w:rPr>
          <w:rFonts w:ascii="Arial" w:hAnsi="Arial" w:cs="Arial"/>
        </w:rPr>
        <w:t>This provides effective temperature control and reduces unnecessary heating.</w:t>
      </w:r>
    </w:p>
    <w:p w14:paraId="7FE22CE8" w14:textId="308E4266" w:rsidR="00EE7A36" w:rsidRPr="000E33DF" w:rsidRDefault="000E33DF" w:rsidP="009725ED">
      <w:pPr>
        <w:rPr>
          <w:rFonts w:ascii="Arial" w:hAnsi="Arial" w:cs="Arial"/>
        </w:rPr>
      </w:pPr>
      <w:r w:rsidRPr="000E33DF">
        <w:rPr>
          <w:rFonts w:ascii="Arial" w:hAnsi="Arial" w:cs="Arial"/>
        </w:rPr>
        <w:lastRenderedPageBreak/>
        <w:drawing>
          <wp:anchor distT="0" distB="0" distL="114300" distR="114300" simplePos="0" relativeHeight="251658240" behindDoc="0" locked="0" layoutInCell="1" allowOverlap="1" wp14:anchorId="4622AD61" wp14:editId="0340E5F9">
            <wp:simplePos x="0" y="0"/>
            <wp:positionH relativeFrom="margin">
              <wp:align>center</wp:align>
            </wp:positionH>
            <wp:positionV relativeFrom="paragraph">
              <wp:posOffset>232410</wp:posOffset>
            </wp:positionV>
            <wp:extent cx="4366260" cy="3331210"/>
            <wp:effectExtent l="0" t="0" r="0" b="2540"/>
            <wp:wrapTopAndBottom/>
            <wp:docPr id="192673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73178" name=""/>
                    <pic:cNvPicPr/>
                  </pic:nvPicPr>
                  <pic:blipFill>
                    <a:blip r:embed="rId7">
                      <a:extLst>
                        <a:ext uri="{28A0092B-C50C-407E-A947-70E740481C1C}">
                          <a14:useLocalDpi xmlns:a14="http://schemas.microsoft.com/office/drawing/2010/main" val="0"/>
                        </a:ext>
                      </a:extLst>
                    </a:blip>
                    <a:stretch>
                      <a:fillRect/>
                    </a:stretch>
                  </pic:blipFill>
                  <pic:spPr>
                    <a:xfrm>
                      <a:off x="0" y="0"/>
                      <a:ext cx="4366260" cy="3331210"/>
                    </a:xfrm>
                    <a:prstGeom prst="rect">
                      <a:avLst/>
                    </a:prstGeom>
                  </pic:spPr>
                </pic:pic>
              </a:graphicData>
            </a:graphic>
            <wp14:sizeRelH relativeFrom="margin">
              <wp14:pctWidth>0</wp14:pctWidth>
            </wp14:sizeRelH>
            <wp14:sizeRelV relativeFrom="margin">
              <wp14:pctHeight>0</wp14:pctHeight>
            </wp14:sizeRelV>
          </wp:anchor>
        </w:drawing>
      </w:r>
      <w:r w:rsidR="00365910" w:rsidRPr="000E33DF">
        <w:rPr>
          <w:rFonts w:ascii="Arial" w:hAnsi="Arial" w:cs="Arial"/>
        </w:rPr>
        <w:t>Here is a diagram showing the proposed heating design:</w:t>
      </w:r>
    </w:p>
    <w:p w14:paraId="65954703" w14:textId="5C5B2B05" w:rsidR="00365910" w:rsidRPr="000E33DF" w:rsidRDefault="006D2E62" w:rsidP="000E33DF">
      <w:pPr>
        <w:jc w:val="center"/>
        <w:rPr>
          <w:rFonts w:ascii="Arial" w:hAnsi="Arial" w:cs="Arial"/>
        </w:rPr>
      </w:pPr>
      <w:r w:rsidRPr="000E33DF">
        <w:rPr>
          <w:rFonts w:ascii="Arial" w:hAnsi="Arial" w:cs="Arial"/>
        </w:rPr>
        <w:t>(Figure 1)</w:t>
      </w:r>
    </w:p>
    <w:p w14:paraId="3BDDC9D0" w14:textId="2182A7E7" w:rsidR="006D2E62" w:rsidRPr="000E33DF" w:rsidRDefault="000E33DF" w:rsidP="009725ED">
      <w:pPr>
        <w:rPr>
          <w:rFonts w:ascii="Arial" w:hAnsi="Arial" w:cs="Arial"/>
        </w:rPr>
      </w:pPr>
      <w:r w:rsidRPr="000E33DF">
        <w:rPr>
          <w:rFonts w:ascii="Arial" w:hAnsi="Arial" w:cs="Arial"/>
        </w:rPr>
        <w:drawing>
          <wp:anchor distT="0" distB="0" distL="114300" distR="114300" simplePos="0" relativeHeight="251659264" behindDoc="0" locked="0" layoutInCell="1" allowOverlap="1" wp14:anchorId="123A080E" wp14:editId="2C6FFA5F">
            <wp:simplePos x="0" y="0"/>
            <wp:positionH relativeFrom="margin">
              <wp:align>center</wp:align>
            </wp:positionH>
            <wp:positionV relativeFrom="paragraph">
              <wp:posOffset>297180</wp:posOffset>
            </wp:positionV>
            <wp:extent cx="4358472" cy="3330000"/>
            <wp:effectExtent l="0" t="0" r="4445" b="3810"/>
            <wp:wrapTopAndBottom/>
            <wp:docPr id="471982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982819" name=""/>
                    <pic:cNvPicPr/>
                  </pic:nvPicPr>
                  <pic:blipFill>
                    <a:blip r:embed="rId8">
                      <a:extLst>
                        <a:ext uri="{28A0092B-C50C-407E-A947-70E740481C1C}">
                          <a14:useLocalDpi xmlns:a14="http://schemas.microsoft.com/office/drawing/2010/main" val="0"/>
                        </a:ext>
                      </a:extLst>
                    </a:blip>
                    <a:stretch>
                      <a:fillRect/>
                    </a:stretch>
                  </pic:blipFill>
                  <pic:spPr>
                    <a:xfrm>
                      <a:off x="0" y="0"/>
                      <a:ext cx="4358472" cy="3330000"/>
                    </a:xfrm>
                    <a:prstGeom prst="rect">
                      <a:avLst/>
                    </a:prstGeom>
                  </pic:spPr>
                </pic:pic>
              </a:graphicData>
            </a:graphic>
          </wp:anchor>
        </w:drawing>
      </w:r>
      <w:r w:rsidR="006D2E62" w:rsidRPr="000E33DF">
        <w:rPr>
          <w:rFonts w:ascii="Arial" w:hAnsi="Arial" w:cs="Arial"/>
        </w:rPr>
        <w:t>Figure 1 shows the UFH in red</w:t>
      </w:r>
      <w:r w:rsidRPr="000E33DF">
        <w:rPr>
          <w:rFonts w:ascii="Arial" w:hAnsi="Arial" w:cs="Arial"/>
        </w:rPr>
        <w:t xml:space="preserve"> and also a towel radiator in blue in the bathroom.</w:t>
      </w:r>
    </w:p>
    <w:p w14:paraId="4409A9F0" w14:textId="33C89110" w:rsidR="00D03AB3" w:rsidRPr="000E33DF" w:rsidRDefault="000E33DF" w:rsidP="000E33DF">
      <w:pPr>
        <w:jc w:val="center"/>
        <w:rPr>
          <w:rFonts w:ascii="Arial" w:hAnsi="Arial" w:cs="Arial"/>
        </w:rPr>
      </w:pPr>
      <w:r w:rsidRPr="000E33DF">
        <w:rPr>
          <w:rFonts w:ascii="Arial" w:hAnsi="Arial" w:cs="Arial"/>
        </w:rPr>
        <w:t>(Figure 2)</w:t>
      </w:r>
    </w:p>
    <w:p w14:paraId="1E42CC53" w14:textId="1EE466C5" w:rsidR="000E33DF" w:rsidRPr="009725ED" w:rsidRDefault="000E33DF" w:rsidP="000E33DF">
      <w:pPr>
        <w:rPr>
          <w:rFonts w:ascii="Arial" w:hAnsi="Arial" w:cs="Arial"/>
        </w:rPr>
      </w:pPr>
      <w:r w:rsidRPr="000E33DF">
        <w:rPr>
          <w:rFonts w:ascii="Arial" w:hAnsi="Arial" w:cs="Arial"/>
        </w:rPr>
        <w:t>Figure 2 shows the radiator plan for the first floor with the radiator in the bathroom being a towel radiator.</w:t>
      </w:r>
    </w:p>
    <w:p w14:paraId="3285EAC4" w14:textId="77777777" w:rsidR="009725ED" w:rsidRPr="009725ED" w:rsidRDefault="009725ED" w:rsidP="009725ED">
      <w:pPr>
        <w:rPr>
          <w:rFonts w:ascii="Arial" w:hAnsi="Arial" w:cs="Arial"/>
          <w:b/>
          <w:bCs/>
        </w:rPr>
      </w:pPr>
      <w:r w:rsidRPr="009725ED">
        <w:rPr>
          <w:rFonts w:ascii="Arial" w:hAnsi="Arial" w:cs="Arial"/>
          <w:b/>
          <w:bCs/>
        </w:rPr>
        <w:t>4.1.4 Controls and optimisation</w:t>
      </w:r>
    </w:p>
    <w:p w14:paraId="568C2503" w14:textId="77777777" w:rsidR="009725ED" w:rsidRPr="009725ED" w:rsidRDefault="009725ED" w:rsidP="009725ED">
      <w:pPr>
        <w:rPr>
          <w:rFonts w:ascii="Arial" w:hAnsi="Arial" w:cs="Arial"/>
        </w:rPr>
      </w:pPr>
      <w:r w:rsidRPr="009725ED">
        <w:rPr>
          <w:rFonts w:ascii="Arial" w:hAnsi="Arial" w:cs="Arial"/>
        </w:rPr>
        <w:t>The system shall include:</w:t>
      </w:r>
    </w:p>
    <w:p w14:paraId="5974CCB0" w14:textId="77777777" w:rsidR="009725ED" w:rsidRPr="009725ED" w:rsidRDefault="009725ED" w:rsidP="009725ED">
      <w:pPr>
        <w:numPr>
          <w:ilvl w:val="0"/>
          <w:numId w:val="8"/>
        </w:numPr>
        <w:rPr>
          <w:rFonts w:ascii="Arial" w:hAnsi="Arial" w:cs="Arial"/>
        </w:rPr>
      </w:pPr>
      <w:r w:rsidRPr="009725ED">
        <w:rPr>
          <w:rFonts w:ascii="Arial" w:hAnsi="Arial" w:cs="Arial"/>
        </w:rPr>
        <w:lastRenderedPageBreak/>
        <w:t>weather compensation</w:t>
      </w:r>
    </w:p>
    <w:p w14:paraId="70DD6BA7" w14:textId="77777777" w:rsidR="009725ED" w:rsidRPr="009725ED" w:rsidRDefault="009725ED" w:rsidP="009725ED">
      <w:pPr>
        <w:numPr>
          <w:ilvl w:val="0"/>
          <w:numId w:val="8"/>
        </w:numPr>
        <w:rPr>
          <w:rFonts w:ascii="Arial" w:hAnsi="Arial" w:cs="Arial"/>
        </w:rPr>
      </w:pPr>
      <w:r w:rsidRPr="009725ED">
        <w:rPr>
          <w:rFonts w:ascii="Arial" w:hAnsi="Arial" w:cs="Arial"/>
        </w:rPr>
        <w:t>programmable zone thermostats</w:t>
      </w:r>
    </w:p>
    <w:p w14:paraId="7977DF33" w14:textId="77777777" w:rsidR="009725ED" w:rsidRPr="009725ED" w:rsidRDefault="009725ED" w:rsidP="009725ED">
      <w:pPr>
        <w:numPr>
          <w:ilvl w:val="0"/>
          <w:numId w:val="8"/>
        </w:numPr>
        <w:rPr>
          <w:rFonts w:ascii="Arial" w:hAnsi="Arial" w:cs="Arial"/>
        </w:rPr>
      </w:pPr>
      <w:r w:rsidRPr="009725ED">
        <w:rPr>
          <w:rFonts w:ascii="Arial" w:hAnsi="Arial" w:cs="Arial"/>
        </w:rPr>
        <w:t>TRVs where radiators are used</w:t>
      </w:r>
    </w:p>
    <w:p w14:paraId="06BA9959" w14:textId="77777777" w:rsidR="009725ED" w:rsidRPr="009725ED" w:rsidRDefault="009725ED" w:rsidP="009725ED">
      <w:pPr>
        <w:numPr>
          <w:ilvl w:val="0"/>
          <w:numId w:val="8"/>
        </w:numPr>
        <w:rPr>
          <w:rFonts w:ascii="Arial" w:hAnsi="Arial" w:cs="Arial"/>
        </w:rPr>
      </w:pPr>
      <w:r w:rsidRPr="009725ED">
        <w:rPr>
          <w:rFonts w:ascii="Arial" w:hAnsi="Arial" w:cs="Arial"/>
        </w:rPr>
        <w:t>user-friendly controller in a central location</w:t>
      </w:r>
    </w:p>
    <w:p w14:paraId="3F999B83" w14:textId="77777777" w:rsidR="009725ED" w:rsidRPr="009725ED" w:rsidRDefault="009725ED" w:rsidP="009725ED">
      <w:pPr>
        <w:rPr>
          <w:rFonts w:ascii="Arial" w:hAnsi="Arial" w:cs="Arial"/>
        </w:rPr>
      </w:pPr>
      <w:r w:rsidRPr="009725ED">
        <w:rPr>
          <w:rFonts w:ascii="Arial" w:hAnsi="Arial" w:cs="Arial"/>
        </w:rPr>
        <w:t>This ensures improved performance-in-use and reduces the common performance gap found in low carbon dwellings.</w:t>
      </w:r>
    </w:p>
    <w:p w14:paraId="02EFC291" w14:textId="77777777" w:rsidR="009725ED" w:rsidRPr="009725ED" w:rsidRDefault="009725ED" w:rsidP="009725ED">
      <w:pPr>
        <w:rPr>
          <w:rFonts w:ascii="Arial" w:hAnsi="Arial" w:cs="Arial"/>
          <w:b/>
          <w:bCs/>
        </w:rPr>
      </w:pPr>
      <w:r w:rsidRPr="009725ED">
        <w:rPr>
          <w:rFonts w:ascii="Arial" w:hAnsi="Arial" w:cs="Arial"/>
          <w:b/>
          <w:bCs/>
        </w:rPr>
        <w:t>4.1.5 Maintenance and safe access</w:t>
      </w:r>
    </w:p>
    <w:p w14:paraId="4307DD36" w14:textId="77777777" w:rsidR="009725ED" w:rsidRPr="009725ED" w:rsidRDefault="009725ED" w:rsidP="009725ED">
      <w:pPr>
        <w:rPr>
          <w:rFonts w:ascii="Arial" w:hAnsi="Arial" w:cs="Arial"/>
        </w:rPr>
      </w:pPr>
      <w:r w:rsidRPr="009725ED">
        <w:rPr>
          <w:rFonts w:ascii="Arial" w:hAnsi="Arial" w:cs="Arial"/>
        </w:rPr>
        <w:t>The ASHP must maintain manufacturer clearances shown as hatched zones on drawings, ensuring air flow and safe servicing.</w:t>
      </w:r>
      <w:r w:rsidRPr="009725ED">
        <w:rPr>
          <w:rFonts w:ascii="Arial" w:hAnsi="Arial" w:cs="Arial"/>
        </w:rPr>
        <w:br/>
        <w:t>Key maintenance/safety requirements:</w:t>
      </w:r>
    </w:p>
    <w:p w14:paraId="1FBE44BA" w14:textId="77777777" w:rsidR="009725ED" w:rsidRPr="009725ED" w:rsidRDefault="009725ED" w:rsidP="009725ED">
      <w:pPr>
        <w:numPr>
          <w:ilvl w:val="0"/>
          <w:numId w:val="9"/>
        </w:numPr>
        <w:rPr>
          <w:rFonts w:ascii="Arial" w:hAnsi="Arial" w:cs="Arial"/>
        </w:rPr>
      </w:pPr>
      <w:r w:rsidRPr="009725ED">
        <w:rPr>
          <w:rFonts w:ascii="Arial" w:hAnsi="Arial" w:cs="Arial"/>
        </w:rPr>
        <w:t>vibration isolation to reduce noise transmission</w:t>
      </w:r>
    </w:p>
    <w:p w14:paraId="615F5176" w14:textId="77777777" w:rsidR="009725ED" w:rsidRPr="009725ED" w:rsidRDefault="009725ED" w:rsidP="009725ED">
      <w:pPr>
        <w:numPr>
          <w:ilvl w:val="0"/>
          <w:numId w:val="9"/>
        </w:numPr>
        <w:rPr>
          <w:rFonts w:ascii="Arial" w:hAnsi="Arial" w:cs="Arial"/>
        </w:rPr>
      </w:pPr>
      <w:r w:rsidRPr="009725ED">
        <w:rPr>
          <w:rFonts w:ascii="Arial" w:hAnsi="Arial" w:cs="Arial"/>
        </w:rPr>
        <w:t>condensate management (drain to suitable discharge point)</w:t>
      </w:r>
    </w:p>
    <w:p w14:paraId="20C4F70F" w14:textId="77777777" w:rsidR="009725ED" w:rsidRPr="009725ED" w:rsidRDefault="009725ED" w:rsidP="009725ED">
      <w:pPr>
        <w:numPr>
          <w:ilvl w:val="0"/>
          <w:numId w:val="9"/>
        </w:numPr>
        <w:rPr>
          <w:rFonts w:ascii="Arial" w:hAnsi="Arial" w:cs="Arial"/>
        </w:rPr>
      </w:pPr>
      <w:r w:rsidRPr="009725ED">
        <w:rPr>
          <w:rFonts w:ascii="Arial" w:hAnsi="Arial" w:cs="Arial"/>
        </w:rPr>
        <w:t>local isolator for safe electrical maintenance</w:t>
      </w:r>
    </w:p>
    <w:p w14:paraId="3F46B019" w14:textId="31CCB324" w:rsidR="009725ED" w:rsidRPr="009725ED" w:rsidRDefault="009725ED" w:rsidP="009725ED">
      <w:pPr>
        <w:rPr>
          <w:rFonts w:ascii="Arial" w:hAnsi="Arial" w:cs="Arial"/>
        </w:rPr>
      </w:pPr>
    </w:p>
    <w:p w14:paraId="15DE8B06" w14:textId="77777777" w:rsidR="009725ED" w:rsidRPr="009725ED" w:rsidRDefault="009725ED" w:rsidP="009725ED">
      <w:pPr>
        <w:rPr>
          <w:rFonts w:ascii="Arial" w:hAnsi="Arial" w:cs="Arial"/>
          <w:b/>
          <w:bCs/>
        </w:rPr>
      </w:pPr>
      <w:r w:rsidRPr="009725ED">
        <w:rPr>
          <w:rFonts w:ascii="Arial" w:hAnsi="Arial" w:cs="Arial"/>
          <w:b/>
          <w:bCs/>
        </w:rPr>
        <w:t>4.2 Domestic Hot Water (DHW)</w:t>
      </w:r>
    </w:p>
    <w:p w14:paraId="158813CA" w14:textId="77777777" w:rsidR="009725ED" w:rsidRPr="009725ED" w:rsidRDefault="009725ED" w:rsidP="009725ED">
      <w:pPr>
        <w:rPr>
          <w:rFonts w:ascii="Arial" w:hAnsi="Arial" w:cs="Arial"/>
          <w:b/>
          <w:bCs/>
        </w:rPr>
      </w:pPr>
      <w:r w:rsidRPr="009725ED">
        <w:rPr>
          <w:rFonts w:ascii="Arial" w:hAnsi="Arial" w:cs="Arial"/>
          <w:b/>
          <w:bCs/>
        </w:rPr>
        <w:t>4.2.1 Selected DHW system</w:t>
      </w:r>
    </w:p>
    <w:p w14:paraId="206BDF1D" w14:textId="77777777" w:rsidR="009725ED" w:rsidRPr="009725ED" w:rsidRDefault="009725ED" w:rsidP="009725ED">
      <w:pPr>
        <w:rPr>
          <w:rFonts w:ascii="Arial" w:hAnsi="Arial" w:cs="Arial"/>
        </w:rPr>
      </w:pPr>
      <w:r w:rsidRPr="009725ED">
        <w:rPr>
          <w:rFonts w:ascii="Arial" w:hAnsi="Arial" w:cs="Arial"/>
        </w:rPr>
        <w:t xml:space="preserve">DHW is provided via </w:t>
      </w:r>
      <w:r w:rsidRPr="009725ED">
        <w:rPr>
          <w:rFonts w:ascii="Arial" w:hAnsi="Arial" w:cs="Arial"/>
          <w:b/>
          <w:bCs/>
        </w:rPr>
        <w:t>Mixergy smart cylinder (150–210L)</w:t>
      </w:r>
      <w:r w:rsidRPr="009725ED">
        <w:rPr>
          <w:rFonts w:ascii="Arial" w:hAnsi="Arial" w:cs="Arial"/>
        </w:rPr>
        <w:t xml:space="preserve"> located within the services/airing cupboard.</w:t>
      </w:r>
    </w:p>
    <w:p w14:paraId="655B0DE3" w14:textId="77777777" w:rsidR="009725ED" w:rsidRPr="009725ED" w:rsidRDefault="009725ED" w:rsidP="009725ED">
      <w:pPr>
        <w:rPr>
          <w:rFonts w:ascii="Arial" w:hAnsi="Arial" w:cs="Arial"/>
        </w:rPr>
      </w:pPr>
      <w:r w:rsidRPr="009725ED">
        <w:rPr>
          <w:rFonts w:ascii="Arial" w:hAnsi="Arial" w:cs="Arial"/>
        </w:rPr>
        <w:t>Mixergy cylinders improve operational efficiency through smart heating and stratification, reducing wasted energy and integrating effectively with heat pump operation.</w:t>
      </w:r>
    </w:p>
    <w:p w14:paraId="713099B3" w14:textId="77777777" w:rsidR="009725ED" w:rsidRPr="009725ED" w:rsidRDefault="009725ED" w:rsidP="009725ED">
      <w:pPr>
        <w:rPr>
          <w:rFonts w:ascii="Arial" w:hAnsi="Arial" w:cs="Arial"/>
          <w:b/>
          <w:bCs/>
        </w:rPr>
      </w:pPr>
      <w:r w:rsidRPr="009725ED">
        <w:rPr>
          <w:rFonts w:ascii="Arial" w:hAnsi="Arial" w:cs="Arial"/>
          <w:b/>
          <w:bCs/>
        </w:rPr>
        <w:t>4.2.2 Sizing evaluation</w:t>
      </w:r>
    </w:p>
    <w:p w14:paraId="708558DE" w14:textId="7F7CB4D4" w:rsidR="009725ED" w:rsidRPr="009725ED" w:rsidRDefault="009725ED" w:rsidP="009725ED">
      <w:pPr>
        <w:rPr>
          <w:rFonts w:ascii="Arial" w:hAnsi="Arial" w:cs="Arial"/>
        </w:rPr>
      </w:pPr>
      <w:r w:rsidRPr="009725ED">
        <w:rPr>
          <w:rFonts w:ascii="Arial" w:hAnsi="Arial" w:cs="Arial"/>
        </w:rPr>
        <w:t xml:space="preserve">For a 6-person dwelling, </w:t>
      </w:r>
      <w:r w:rsidRPr="009725ED">
        <w:rPr>
          <w:rFonts w:ascii="Arial" w:hAnsi="Arial" w:cs="Arial"/>
          <w:b/>
          <w:bCs/>
        </w:rPr>
        <w:t>210L</w:t>
      </w:r>
      <w:r w:rsidRPr="009725ED">
        <w:rPr>
          <w:rFonts w:ascii="Arial" w:hAnsi="Arial" w:cs="Arial"/>
        </w:rPr>
        <w:t xml:space="preserve"> is recommended due to higher peak demand (multiple showers and bath use). Final capacity selection can be confirmed via SAP calculation and expected flow rates.</w:t>
      </w:r>
    </w:p>
    <w:p w14:paraId="46AF2BC4" w14:textId="23657DA2" w:rsidR="009725ED" w:rsidRPr="009725ED" w:rsidRDefault="009725ED" w:rsidP="009725ED">
      <w:pPr>
        <w:rPr>
          <w:rFonts w:ascii="Arial" w:hAnsi="Arial" w:cs="Arial"/>
          <w:b/>
          <w:bCs/>
        </w:rPr>
      </w:pPr>
      <w:r w:rsidRPr="009725ED">
        <w:rPr>
          <w:rFonts w:ascii="Arial" w:hAnsi="Arial" w:cs="Arial"/>
          <w:b/>
          <w:bCs/>
        </w:rPr>
        <w:t xml:space="preserve">4.2.3 </w:t>
      </w:r>
      <w:r w:rsidR="000E33DF" w:rsidRPr="000E33DF">
        <w:rPr>
          <w:rFonts w:ascii="Arial" w:hAnsi="Arial" w:cs="Arial"/>
          <w:b/>
          <w:bCs/>
        </w:rPr>
        <w:t>S</w:t>
      </w:r>
      <w:r w:rsidRPr="009725ED">
        <w:rPr>
          <w:rFonts w:ascii="Arial" w:hAnsi="Arial" w:cs="Arial"/>
          <w:b/>
          <w:bCs/>
        </w:rPr>
        <w:t>afety</w:t>
      </w:r>
    </w:p>
    <w:p w14:paraId="492EE66E" w14:textId="77777777" w:rsidR="009725ED" w:rsidRPr="009725ED" w:rsidRDefault="009725ED" w:rsidP="009725ED">
      <w:pPr>
        <w:rPr>
          <w:rFonts w:ascii="Arial" w:hAnsi="Arial" w:cs="Arial"/>
        </w:rPr>
      </w:pPr>
      <w:r w:rsidRPr="009725ED">
        <w:rPr>
          <w:rFonts w:ascii="Arial" w:hAnsi="Arial" w:cs="Arial"/>
        </w:rPr>
        <w:t>The DHW system will include:</w:t>
      </w:r>
    </w:p>
    <w:p w14:paraId="274AD6D7" w14:textId="77777777" w:rsidR="009725ED" w:rsidRPr="009725ED" w:rsidRDefault="009725ED" w:rsidP="009725ED">
      <w:pPr>
        <w:numPr>
          <w:ilvl w:val="0"/>
          <w:numId w:val="10"/>
        </w:numPr>
        <w:rPr>
          <w:rFonts w:ascii="Arial" w:hAnsi="Arial" w:cs="Arial"/>
        </w:rPr>
      </w:pPr>
      <w:r w:rsidRPr="009725ED">
        <w:rPr>
          <w:rFonts w:ascii="Arial" w:hAnsi="Arial" w:cs="Arial"/>
        </w:rPr>
        <w:t>periodic pasteurisation cycle</w:t>
      </w:r>
    </w:p>
    <w:p w14:paraId="7D20B784" w14:textId="77777777" w:rsidR="009725ED" w:rsidRPr="009725ED" w:rsidRDefault="009725ED" w:rsidP="009725ED">
      <w:pPr>
        <w:numPr>
          <w:ilvl w:val="0"/>
          <w:numId w:val="10"/>
        </w:numPr>
        <w:rPr>
          <w:rFonts w:ascii="Arial" w:hAnsi="Arial" w:cs="Arial"/>
        </w:rPr>
      </w:pPr>
      <w:r w:rsidRPr="009725ED">
        <w:rPr>
          <w:rFonts w:ascii="Arial" w:hAnsi="Arial" w:cs="Arial"/>
        </w:rPr>
        <w:t>thermostatic controls</w:t>
      </w:r>
    </w:p>
    <w:p w14:paraId="6B2D32BE" w14:textId="77777777" w:rsidR="009725ED" w:rsidRPr="009725ED" w:rsidRDefault="009725ED" w:rsidP="009725ED">
      <w:pPr>
        <w:numPr>
          <w:ilvl w:val="0"/>
          <w:numId w:val="10"/>
        </w:numPr>
        <w:rPr>
          <w:rFonts w:ascii="Arial" w:hAnsi="Arial" w:cs="Arial"/>
        </w:rPr>
      </w:pPr>
      <w:r w:rsidRPr="009725ED">
        <w:rPr>
          <w:rFonts w:ascii="Arial" w:hAnsi="Arial" w:cs="Arial"/>
        </w:rPr>
        <w:t>TMVs to outlets where appropriate (scald prevention)</w:t>
      </w:r>
    </w:p>
    <w:p w14:paraId="4000A387" w14:textId="77777777" w:rsidR="009725ED" w:rsidRPr="009725ED" w:rsidRDefault="009725ED" w:rsidP="009725ED">
      <w:pPr>
        <w:rPr>
          <w:rFonts w:ascii="Arial" w:hAnsi="Arial" w:cs="Arial"/>
        </w:rPr>
      </w:pPr>
      <w:r w:rsidRPr="009725ED">
        <w:rPr>
          <w:rFonts w:ascii="Arial" w:hAnsi="Arial" w:cs="Arial"/>
        </w:rPr>
        <w:t>Pipework insulation and short pipe runs are specified to reduce heat loss and improve efficiency.</w:t>
      </w:r>
    </w:p>
    <w:p w14:paraId="738E394C" w14:textId="15013549" w:rsidR="009725ED" w:rsidRPr="009725ED" w:rsidRDefault="009725ED" w:rsidP="009725ED">
      <w:pPr>
        <w:rPr>
          <w:rFonts w:ascii="Arial" w:hAnsi="Arial" w:cs="Arial"/>
        </w:rPr>
      </w:pPr>
    </w:p>
    <w:p w14:paraId="32390ED9" w14:textId="77777777" w:rsidR="009725ED" w:rsidRPr="009725ED" w:rsidRDefault="009725ED" w:rsidP="009725ED">
      <w:pPr>
        <w:rPr>
          <w:rFonts w:ascii="Arial" w:hAnsi="Arial" w:cs="Arial"/>
          <w:b/>
          <w:bCs/>
        </w:rPr>
      </w:pPr>
      <w:r w:rsidRPr="009725ED">
        <w:rPr>
          <w:rFonts w:ascii="Arial" w:hAnsi="Arial" w:cs="Arial"/>
          <w:b/>
          <w:bCs/>
        </w:rPr>
        <w:t>4.3 Ventilation – MVHR (Mechanical Ventilation with Heat Recovery)</w:t>
      </w:r>
    </w:p>
    <w:p w14:paraId="51FB6695" w14:textId="77777777" w:rsidR="009725ED" w:rsidRPr="009725ED" w:rsidRDefault="009725ED" w:rsidP="009725ED">
      <w:pPr>
        <w:rPr>
          <w:rFonts w:ascii="Arial" w:hAnsi="Arial" w:cs="Arial"/>
          <w:b/>
          <w:bCs/>
        </w:rPr>
      </w:pPr>
      <w:r w:rsidRPr="009725ED">
        <w:rPr>
          <w:rFonts w:ascii="Arial" w:hAnsi="Arial" w:cs="Arial"/>
          <w:b/>
          <w:bCs/>
        </w:rPr>
        <w:t>4.3.1 Selected system</w:t>
      </w:r>
    </w:p>
    <w:p w14:paraId="349B5478" w14:textId="3A4538EA" w:rsidR="009725ED" w:rsidRPr="009725ED" w:rsidRDefault="009725ED" w:rsidP="009725ED">
      <w:pPr>
        <w:rPr>
          <w:rFonts w:ascii="Arial" w:hAnsi="Arial" w:cs="Arial"/>
        </w:rPr>
      </w:pPr>
      <w:r w:rsidRPr="009725ED">
        <w:rPr>
          <w:rFonts w:ascii="Arial" w:hAnsi="Arial" w:cs="Arial"/>
        </w:rPr>
        <w:lastRenderedPageBreak/>
        <w:t xml:space="preserve">The dwelling is served by </w:t>
      </w:r>
      <w:proofErr w:type="spellStart"/>
      <w:r w:rsidRPr="009725ED">
        <w:rPr>
          <w:rFonts w:ascii="Arial" w:hAnsi="Arial" w:cs="Arial"/>
          <w:b/>
          <w:bCs/>
        </w:rPr>
        <w:t>EnviroVent</w:t>
      </w:r>
      <w:proofErr w:type="spellEnd"/>
      <w:r w:rsidRPr="009725ED">
        <w:rPr>
          <w:rFonts w:ascii="Arial" w:hAnsi="Arial" w:cs="Arial"/>
          <w:b/>
          <w:bCs/>
        </w:rPr>
        <w:t xml:space="preserve"> </w:t>
      </w:r>
      <w:proofErr w:type="spellStart"/>
      <w:r w:rsidRPr="009725ED">
        <w:rPr>
          <w:rFonts w:ascii="Arial" w:hAnsi="Arial" w:cs="Arial"/>
          <w:b/>
          <w:bCs/>
        </w:rPr>
        <w:t>energiSava</w:t>
      </w:r>
      <w:proofErr w:type="spellEnd"/>
      <w:r w:rsidRPr="009725ED">
        <w:rPr>
          <w:rFonts w:ascii="Arial" w:hAnsi="Arial" w:cs="Arial"/>
          <w:b/>
          <w:bCs/>
        </w:rPr>
        <w:t xml:space="preserve"> 200 MVHR</w:t>
      </w:r>
      <w:r w:rsidRPr="009725ED">
        <w:rPr>
          <w:rFonts w:ascii="Arial" w:hAnsi="Arial" w:cs="Arial"/>
        </w:rPr>
        <w:t xml:space="preserve">, as shown on </w:t>
      </w:r>
      <w:r w:rsidR="000E33DF" w:rsidRPr="000E33DF">
        <w:rPr>
          <w:rFonts w:ascii="Arial" w:hAnsi="Arial" w:cs="Arial"/>
        </w:rPr>
        <w:t xml:space="preserve">the </w:t>
      </w:r>
      <w:r w:rsidRPr="009725ED">
        <w:rPr>
          <w:rFonts w:ascii="Arial" w:hAnsi="Arial" w:cs="Arial"/>
        </w:rPr>
        <w:t>drawings</w:t>
      </w:r>
      <w:r w:rsidR="000E33DF" w:rsidRPr="000E33DF">
        <w:rPr>
          <w:rFonts w:ascii="Arial" w:hAnsi="Arial" w:cs="Arial"/>
        </w:rPr>
        <w:t xml:space="preserve"> provided</w:t>
      </w:r>
      <w:r w:rsidRPr="009725ED">
        <w:rPr>
          <w:rFonts w:ascii="Arial" w:hAnsi="Arial" w:cs="Arial"/>
        </w:rPr>
        <w:t>:</w:t>
      </w:r>
    </w:p>
    <w:p w14:paraId="4604607A" w14:textId="77777777" w:rsidR="009725ED" w:rsidRPr="009725ED" w:rsidRDefault="009725ED" w:rsidP="009725ED">
      <w:pPr>
        <w:numPr>
          <w:ilvl w:val="0"/>
          <w:numId w:val="11"/>
        </w:numPr>
        <w:rPr>
          <w:rFonts w:ascii="Arial" w:hAnsi="Arial" w:cs="Arial"/>
        </w:rPr>
      </w:pPr>
      <w:r w:rsidRPr="009725ED">
        <w:rPr>
          <w:rFonts w:ascii="Arial" w:hAnsi="Arial" w:cs="Arial"/>
        </w:rPr>
        <w:t>40–245 m³/h</w:t>
      </w:r>
    </w:p>
    <w:p w14:paraId="30F5FCD7" w14:textId="77777777" w:rsidR="009725ED" w:rsidRPr="009725ED" w:rsidRDefault="009725ED" w:rsidP="009725ED">
      <w:pPr>
        <w:numPr>
          <w:ilvl w:val="0"/>
          <w:numId w:val="11"/>
        </w:numPr>
        <w:rPr>
          <w:rFonts w:ascii="Arial" w:hAnsi="Arial" w:cs="Arial"/>
        </w:rPr>
      </w:pPr>
      <w:r w:rsidRPr="009725ED">
        <w:rPr>
          <w:rFonts w:ascii="Arial" w:hAnsi="Arial" w:cs="Arial"/>
        </w:rPr>
        <w:t>89% heat recovery</w:t>
      </w:r>
    </w:p>
    <w:p w14:paraId="67F199BF" w14:textId="77777777" w:rsidR="009725ED" w:rsidRPr="009725ED" w:rsidRDefault="009725ED" w:rsidP="009725ED">
      <w:pPr>
        <w:numPr>
          <w:ilvl w:val="0"/>
          <w:numId w:val="11"/>
        </w:numPr>
        <w:rPr>
          <w:rFonts w:ascii="Arial" w:hAnsi="Arial" w:cs="Arial"/>
        </w:rPr>
      </w:pPr>
      <w:r w:rsidRPr="009725ED">
        <w:rPr>
          <w:rFonts w:ascii="Arial" w:hAnsi="Arial" w:cs="Arial"/>
        </w:rPr>
        <w:t>SFP 0.79 W/l/s</w:t>
      </w:r>
    </w:p>
    <w:p w14:paraId="3AA425D4" w14:textId="77777777" w:rsidR="009725ED" w:rsidRPr="009725ED" w:rsidRDefault="009725ED" w:rsidP="009725ED">
      <w:pPr>
        <w:rPr>
          <w:rFonts w:ascii="Arial" w:hAnsi="Arial" w:cs="Arial"/>
        </w:rPr>
      </w:pPr>
      <w:r w:rsidRPr="009725ED">
        <w:rPr>
          <w:rFonts w:ascii="Arial" w:hAnsi="Arial" w:cs="Arial"/>
        </w:rPr>
        <w:t>MVHR is appropriate for modern airtight dwellings, improving indoor air quality (IAQ) and reducing ventilation heat losses.</w:t>
      </w:r>
    </w:p>
    <w:p w14:paraId="464C1001" w14:textId="77777777" w:rsidR="009725ED" w:rsidRPr="009725ED" w:rsidRDefault="009725ED" w:rsidP="009725ED">
      <w:pPr>
        <w:rPr>
          <w:rFonts w:ascii="Arial" w:hAnsi="Arial" w:cs="Arial"/>
          <w:b/>
          <w:bCs/>
        </w:rPr>
      </w:pPr>
      <w:r w:rsidRPr="009725ED">
        <w:rPr>
          <w:rFonts w:ascii="Arial" w:hAnsi="Arial" w:cs="Arial"/>
          <w:b/>
          <w:bCs/>
        </w:rPr>
        <w:t>4.3.2 Options appraisal</w:t>
      </w:r>
    </w:p>
    <w:p w14:paraId="6F0ED5F8" w14:textId="77777777" w:rsidR="009725ED" w:rsidRPr="009725ED" w:rsidRDefault="009725ED" w:rsidP="009725ED">
      <w:pPr>
        <w:numPr>
          <w:ilvl w:val="0"/>
          <w:numId w:val="12"/>
        </w:numPr>
        <w:rPr>
          <w:rFonts w:ascii="Arial" w:hAnsi="Arial" w:cs="Arial"/>
        </w:rPr>
      </w:pPr>
      <w:r w:rsidRPr="009725ED">
        <w:rPr>
          <w:rFonts w:ascii="Arial" w:hAnsi="Arial" w:cs="Arial"/>
        </w:rPr>
        <w:t>Natural ventilation: inconsistent IAQ and high heat loss</w:t>
      </w:r>
    </w:p>
    <w:p w14:paraId="2733829B" w14:textId="130C90C1" w:rsidR="009725ED" w:rsidRPr="009725ED" w:rsidRDefault="009725ED" w:rsidP="009725ED">
      <w:pPr>
        <w:numPr>
          <w:ilvl w:val="0"/>
          <w:numId w:val="12"/>
        </w:numPr>
        <w:rPr>
          <w:rFonts w:ascii="Arial" w:hAnsi="Arial" w:cs="Arial"/>
        </w:rPr>
      </w:pPr>
      <w:r w:rsidRPr="009725ED">
        <w:rPr>
          <w:rFonts w:ascii="Arial" w:hAnsi="Arial" w:cs="Arial"/>
        </w:rPr>
        <w:t>MEV</w:t>
      </w:r>
      <w:r w:rsidR="000E33DF" w:rsidRPr="000E33DF">
        <w:rPr>
          <w:rFonts w:ascii="Arial" w:hAnsi="Arial" w:cs="Arial"/>
        </w:rPr>
        <w:t> (Mechanical Extract Ventilation)</w:t>
      </w:r>
      <w:r w:rsidRPr="009725ED">
        <w:rPr>
          <w:rFonts w:ascii="Arial" w:hAnsi="Arial" w:cs="Arial"/>
        </w:rPr>
        <w:t>: improved extraction but no heat recovery</w:t>
      </w:r>
    </w:p>
    <w:p w14:paraId="7E26435B" w14:textId="77777777" w:rsidR="009725ED" w:rsidRPr="009725ED" w:rsidRDefault="009725ED" w:rsidP="009725ED">
      <w:pPr>
        <w:numPr>
          <w:ilvl w:val="0"/>
          <w:numId w:val="12"/>
        </w:numPr>
        <w:rPr>
          <w:rFonts w:ascii="Arial" w:hAnsi="Arial" w:cs="Arial"/>
        </w:rPr>
      </w:pPr>
      <w:r w:rsidRPr="009725ED">
        <w:rPr>
          <w:rFonts w:ascii="Arial" w:hAnsi="Arial" w:cs="Arial"/>
        </w:rPr>
        <w:t>MVHR (selected): best overall performance, IAQ and sustainability</w:t>
      </w:r>
    </w:p>
    <w:p w14:paraId="1CF2EC1A" w14:textId="77777777" w:rsidR="009725ED" w:rsidRPr="009725ED" w:rsidRDefault="009725ED" w:rsidP="009725ED">
      <w:pPr>
        <w:rPr>
          <w:rFonts w:ascii="Arial" w:hAnsi="Arial" w:cs="Arial"/>
          <w:b/>
          <w:bCs/>
        </w:rPr>
      </w:pPr>
      <w:r w:rsidRPr="009725ED">
        <w:rPr>
          <w:rFonts w:ascii="Arial" w:hAnsi="Arial" w:cs="Arial"/>
          <w:b/>
          <w:bCs/>
        </w:rPr>
        <w:t>4.3.3 Ductwork strategy</w:t>
      </w:r>
    </w:p>
    <w:p w14:paraId="2E58669B" w14:textId="77777777" w:rsidR="009725ED" w:rsidRDefault="009725ED" w:rsidP="009725ED">
      <w:pPr>
        <w:rPr>
          <w:rFonts w:ascii="Arial" w:hAnsi="Arial" w:cs="Arial"/>
        </w:rPr>
      </w:pPr>
      <w:r w:rsidRPr="009725ED">
        <w:rPr>
          <w:rFonts w:ascii="Arial" w:hAnsi="Arial" w:cs="Arial"/>
        </w:rPr>
        <w:t>Supply air: lounge, bedrooms, circulation areas</w:t>
      </w:r>
      <w:r w:rsidRPr="009725ED">
        <w:rPr>
          <w:rFonts w:ascii="Arial" w:hAnsi="Arial" w:cs="Arial"/>
        </w:rPr>
        <w:br/>
        <w:t>Extract air: kitchen, utility, WC/shower, bathroom</w:t>
      </w:r>
    </w:p>
    <w:p w14:paraId="16E3E608" w14:textId="52AEE5F5" w:rsidR="000F2A73" w:rsidRDefault="00934941" w:rsidP="009725ED">
      <w:pPr>
        <w:rPr>
          <w:rFonts w:ascii="Arial" w:hAnsi="Arial" w:cs="Arial"/>
        </w:rPr>
      </w:pPr>
      <w:r w:rsidRPr="00934941">
        <w:rPr>
          <w:rFonts w:ascii="Arial" w:hAnsi="Arial" w:cs="Arial"/>
        </w:rPr>
        <w:drawing>
          <wp:anchor distT="0" distB="0" distL="114300" distR="114300" simplePos="0" relativeHeight="251660288" behindDoc="0" locked="0" layoutInCell="1" allowOverlap="1" wp14:anchorId="677126BB" wp14:editId="3C0E9B85">
            <wp:simplePos x="0" y="0"/>
            <wp:positionH relativeFrom="margin">
              <wp:align>center</wp:align>
            </wp:positionH>
            <wp:positionV relativeFrom="paragraph">
              <wp:posOffset>463550</wp:posOffset>
            </wp:positionV>
            <wp:extent cx="4351704" cy="3330000"/>
            <wp:effectExtent l="0" t="0" r="0" b="3810"/>
            <wp:wrapTopAndBottom/>
            <wp:docPr id="1661257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57624" name=""/>
                    <pic:cNvPicPr/>
                  </pic:nvPicPr>
                  <pic:blipFill>
                    <a:blip r:embed="rId9">
                      <a:extLst>
                        <a:ext uri="{28A0092B-C50C-407E-A947-70E740481C1C}">
                          <a14:useLocalDpi xmlns:a14="http://schemas.microsoft.com/office/drawing/2010/main" val="0"/>
                        </a:ext>
                      </a:extLst>
                    </a:blip>
                    <a:stretch>
                      <a:fillRect/>
                    </a:stretch>
                  </pic:blipFill>
                  <pic:spPr>
                    <a:xfrm>
                      <a:off x="0" y="0"/>
                      <a:ext cx="4351704" cy="3330000"/>
                    </a:xfrm>
                    <a:prstGeom prst="rect">
                      <a:avLst/>
                    </a:prstGeom>
                  </pic:spPr>
                </pic:pic>
              </a:graphicData>
            </a:graphic>
            <wp14:sizeRelH relativeFrom="margin">
              <wp14:pctWidth>0</wp14:pctWidth>
            </wp14:sizeRelH>
            <wp14:sizeRelV relativeFrom="margin">
              <wp14:pctHeight>0</wp14:pctHeight>
            </wp14:sizeRelV>
          </wp:anchor>
        </w:drawing>
      </w:r>
      <w:r w:rsidR="000F2A73">
        <w:rPr>
          <w:rFonts w:ascii="Arial" w:hAnsi="Arial" w:cs="Arial"/>
        </w:rPr>
        <w:t xml:space="preserve">The ductwork will be hidden in the ceiling void, and the valves will be installed into the ceilings. Here are some diagrams to show the ventilation design. </w:t>
      </w:r>
    </w:p>
    <w:p w14:paraId="098993FF" w14:textId="00B453CD" w:rsidR="000F2A73" w:rsidRDefault="00934941" w:rsidP="00934941">
      <w:pPr>
        <w:jc w:val="center"/>
        <w:rPr>
          <w:rFonts w:ascii="Arial" w:hAnsi="Arial" w:cs="Arial"/>
        </w:rPr>
      </w:pPr>
      <w:r>
        <w:rPr>
          <w:rFonts w:ascii="Arial" w:hAnsi="Arial" w:cs="Arial"/>
        </w:rPr>
        <w:t>(Figure 3)</w:t>
      </w:r>
    </w:p>
    <w:p w14:paraId="07FA42DA" w14:textId="1D255526" w:rsidR="00934941" w:rsidRPr="009725ED" w:rsidRDefault="00934941" w:rsidP="00934941">
      <w:pPr>
        <w:rPr>
          <w:rFonts w:ascii="Arial" w:hAnsi="Arial" w:cs="Arial"/>
        </w:rPr>
      </w:pPr>
      <w:r>
        <w:rPr>
          <w:rFonts w:ascii="Arial" w:hAnsi="Arial" w:cs="Arial"/>
        </w:rPr>
        <w:t xml:space="preserve">Figure 3 shows the ventilations valves, supply valves in blue and extract valves in yellow. All the ductwork goes back to the MVHR box where stale air is removed and fresh air is extracted. </w:t>
      </w:r>
    </w:p>
    <w:p w14:paraId="289BFCEA" w14:textId="2531E0A4" w:rsidR="00934941" w:rsidRDefault="009725ED" w:rsidP="009725ED">
      <w:pPr>
        <w:rPr>
          <w:rFonts w:ascii="Arial" w:hAnsi="Arial" w:cs="Arial"/>
        </w:rPr>
      </w:pPr>
      <w:r w:rsidRPr="009725ED">
        <w:rPr>
          <w:rFonts w:ascii="Arial" w:hAnsi="Arial" w:cs="Arial"/>
        </w:rPr>
        <w:t>Kitchen note: MVHR extract does not replace a cooker hood requirement for grease capture; separate hood arrangement must be specifie</w:t>
      </w:r>
      <w:r w:rsidR="00934941">
        <w:rPr>
          <w:rFonts w:ascii="Arial" w:hAnsi="Arial" w:cs="Arial"/>
        </w:rPr>
        <w:t>d.</w:t>
      </w:r>
    </w:p>
    <w:p w14:paraId="2F48DD43" w14:textId="195D1B33" w:rsidR="00934941" w:rsidRDefault="00934941" w:rsidP="00934941">
      <w:pPr>
        <w:jc w:val="center"/>
        <w:rPr>
          <w:rFonts w:ascii="Arial" w:hAnsi="Arial" w:cs="Arial"/>
        </w:rPr>
      </w:pPr>
      <w:r w:rsidRPr="00934941">
        <w:rPr>
          <w:rFonts w:ascii="Arial" w:hAnsi="Arial" w:cs="Arial"/>
        </w:rPr>
        <w:lastRenderedPageBreak/>
        <w:drawing>
          <wp:anchor distT="0" distB="0" distL="114300" distR="114300" simplePos="0" relativeHeight="251661312" behindDoc="0" locked="0" layoutInCell="1" allowOverlap="1" wp14:anchorId="71A41CDE" wp14:editId="377E24D8">
            <wp:simplePos x="0" y="0"/>
            <wp:positionH relativeFrom="margin">
              <wp:align>center</wp:align>
            </wp:positionH>
            <wp:positionV relativeFrom="paragraph">
              <wp:posOffset>0</wp:posOffset>
            </wp:positionV>
            <wp:extent cx="4354615" cy="3330000"/>
            <wp:effectExtent l="0" t="0" r="8255" b="3810"/>
            <wp:wrapTopAndBottom/>
            <wp:docPr id="741377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77158" name=""/>
                    <pic:cNvPicPr/>
                  </pic:nvPicPr>
                  <pic:blipFill>
                    <a:blip r:embed="rId10">
                      <a:extLst>
                        <a:ext uri="{28A0092B-C50C-407E-A947-70E740481C1C}">
                          <a14:useLocalDpi xmlns:a14="http://schemas.microsoft.com/office/drawing/2010/main" val="0"/>
                        </a:ext>
                      </a:extLst>
                    </a:blip>
                    <a:stretch>
                      <a:fillRect/>
                    </a:stretch>
                  </pic:blipFill>
                  <pic:spPr>
                    <a:xfrm>
                      <a:off x="0" y="0"/>
                      <a:ext cx="4354615" cy="33300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(Figure 4)</w:t>
      </w:r>
    </w:p>
    <w:p w14:paraId="43A6B63B" w14:textId="66146E13" w:rsidR="00934941" w:rsidRPr="009725ED" w:rsidRDefault="00934941" w:rsidP="00934941">
      <w:pPr>
        <w:rPr>
          <w:rFonts w:ascii="Arial" w:hAnsi="Arial" w:cs="Arial"/>
        </w:rPr>
      </w:pPr>
      <w:r>
        <w:rPr>
          <w:rFonts w:ascii="Arial" w:hAnsi="Arial" w:cs="Arial"/>
        </w:rPr>
        <w:t xml:space="preserve">Figure 4 shows the first floors ventilation valves with the same key as figure 3. </w:t>
      </w:r>
    </w:p>
    <w:p w14:paraId="10DF145F" w14:textId="77777777" w:rsidR="009725ED" w:rsidRPr="009725ED" w:rsidRDefault="009725ED" w:rsidP="009725ED">
      <w:pPr>
        <w:rPr>
          <w:rFonts w:ascii="Arial" w:hAnsi="Arial" w:cs="Arial"/>
          <w:b/>
          <w:bCs/>
        </w:rPr>
      </w:pPr>
      <w:r w:rsidRPr="009725ED">
        <w:rPr>
          <w:rFonts w:ascii="Arial" w:hAnsi="Arial" w:cs="Arial"/>
          <w:b/>
          <w:bCs/>
        </w:rPr>
        <w:t>4.3.4 Commissioning and maintenance</w:t>
      </w:r>
    </w:p>
    <w:p w14:paraId="591D3410" w14:textId="77777777" w:rsidR="009725ED" w:rsidRPr="009725ED" w:rsidRDefault="009725ED" w:rsidP="009725ED">
      <w:pPr>
        <w:rPr>
          <w:rFonts w:ascii="Arial" w:hAnsi="Arial" w:cs="Arial"/>
        </w:rPr>
      </w:pPr>
      <w:r w:rsidRPr="009725ED">
        <w:rPr>
          <w:rFonts w:ascii="Arial" w:hAnsi="Arial" w:cs="Arial"/>
        </w:rPr>
        <w:t>MVHR requires:</w:t>
      </w:r>
    </w:p>
    <w:p w14:paraId="50632274" w14:textId="77777777" w:rsidR="009725ED" w:rsidRPr="009725ED" w:rsidRDefault="009725ED" w:rsidP="009725ED">
      <w:pPr>
        <w:numPr>
          <w:ilvl w:val="0"/>
          <w:numId w:val="13"/>
        </w:numPr>
        <w:rPr>
          <w:rFonts w:ascii="Arial" w:hAnsi="Arial" w:cs="Arial"/>
        </w:rPr>
      </w:pPr>
      <w:r w:rsidRPr="009725ED">
        <w:rPr>
          <w:rFonts w:ascii="Arial" w:hAnsi="Arial" w:cs="Arial"/>
        </w:rPr>
        <w:t>commissioning of flow rates</w:t>
      </w:r>
    </w:p>
    <w:p w14:paraId="062D916A" w14:textId="77777777" w:rsidR="009725ED" w:rsidRPr="009725ED" w:rsidRDefault="009725ED" w:rsidP="009725ED">
      <w:pPr>
        <w:numPr>
          <w:ilvl w:val="0"/>
          <w:numId w:val="13"/>
        </w:numPr>
        <w:rPr>
          <w:rFonts w:ascii="Arial" w:hAnsi="Arial" w:cs="Arial"/>
        </w:rPr>
      </w:pPr>
      <w:r w:rsidRPr="009725ED">
        <w:rPr>
          <w:rFonts w:ascii="Arial" w:hAnsi="Arial" w:cs="Arial"/>
        </w:rPr>
        <w:t>balanced supply/extract</w:t>
      </w:r>
    </w:p>
    <w:p w14:paraId="1D3037BF" w14:textId="77777777" w:rsidR="009725ED" w:rsidRPr="009725ED" w:rsidRDefault="009725ED" w:rsidP="009725ED">
      <w:pPr>
        <w:numPr>
          <w:ilvl w:val="0"/>
          <w:numId w:val="13"/>
        </w:numPr>
        <w:rPr>
          <w:rFonts w:ascii="Arial" w:hAnsi="Arial" w:cs="Arial"/>
        </w:rPr>
      </w:pPr>
      <w:r w:rsidRPr="009725ED">
        <w:rPr>
          <w:rFonts w:ascii="Arial" w:hAnsi="Arial" w:cs="Arial"/>
        </w:rPr>
        <w:t>accessible filter replacement schedule (6–12 months typical)</w:t>
      </w:r>
    </w:p>
    <w:p w14:paraId="5DD7629E" w14:textId="77777777" w:rsidR="009725ED" w:rsidRPr="009725ED" w:rsidRDefault="009725ED" w:rsidP="009725ED">
      <w:pPr>
        <w:rPr>
          <w:rFonts w:ascii="Arial" w:hAnsi="Arial" w:cs="Arial"/>
        </w:rPr>
      </w:pPr>
      <w:r w:rsidRPr="009725ED">
        <w:rPr>
          <w:rFonts w:ascii="Arial" w:hAnsi="Arial" w:cs="Arial"/>
        </w:rPr>
        <w:t>Unit location must provide safe maintenance access in the services cupboard.</w:t>
      </w:r>
    </w:p>
    <w:p w14:paraId="2AEF2523" w14:textId="6A65F6C0" w:rsidR="009725ED" w:rsidRPr="009725ED" w:rsidRDefault="009725ED" w:rsidP="009725ED">
      <w:pPr>
        <w:rPr>
          <w:rFonts w:ascii="Arial" w:hAnsi="Arial" w:cs="Arial"/>
        </w:rPr>
      </w:pPr>
    </w:p>
    <w:p w14:paraId="33706C1C" w14:textId="77777777" w:rsidR="009725ED" w:rsidRPr="009725ED" w:rsidRDefault="009725ED" w:rsidP="009725ED">
      <w:pPr>
        <w:rPr>
          <w:rFonts w:ascii="Arial" w:hAnsi="Arial" w:cs="Arial"/>
          <w:b/>
          <w:bCs/>
        </w:rPr>
      </w:pPr>
      <w:r w:rsidRPr="009725ED">
        <w:rPr>
          <w:rFonts w:ascii="Arial" w:hAnsi="Arial" w:cs="Arial"/>
          <w:b/>
          <w:bCs/>
        </w:rPr>
        <w:t>5.0 Electrical Services Specification</w:t>
      </w:r>
    </w:p>
    <w:p w14:paraId="7AF03114" w14:textId="77777777" w:rsidR="009725ED" w:rsidRPr="009725ED" w:rsidRDefault="009725ED" w:rsidP="009725ED">
      <w:pPr>
        <w:rPr>
          <w:rFonts w:ascii="Arial" w:hAnsi="Arial" w:cs="Arial"/>
          <w:b/>
          <w:bCs/>
        </w:rPr>
      </w:pPr>
      <w:r w:rsidRPr="009725ED">
        <w:rPr>
          <w:rFonts w:ascii="Arial" w:hAnsi="Arial" w:cs="Arial"/>
          <w:b/>
          <w:bCs/>
        </w:rPr>
        <w:t>5.1 Lighting Design</w:t>
      </w:r>
    </w:p>
    <w:p w14:paraId="6B97D455" w14:textId="77777777" w:rsidR="009725ED" w:rsidRPr="009725ED" w:rsidRDefault="009725ED" w:rsidP="009725ED">
      <w:pPr>
        <w:rPr>
          <w:rFonts w:ascii="Arial" w:hAnsi="Arial" w:cs="Arial"/>
          <w:b/>
          <w:bCs/>
        </w:rPr>
      </w:pPr>
      <w:r w:rsidRPr="009725ED">
        <w:rPr>
          <w:rFonts w:ascii="Arial" w:hAnsi="Arial" w:cs="Arial"/>
          <w:b/>
          <w:bCs/>
        </w:rPr>
        <w:t>5.1.1 Design objectives</w:t>
      </w:r>
    </w:p>
    <w:p w14:paraId="3AB9BBB0" w14:textId="77777777" w:rsidR="009725ED" w:rsidRPr="009725ED" w:rsidRDefault="009725ED" w:rsidP="009725ED">
      <w:pPr>
        <w:rPr>
          <w:rFonts w:ascii="Arial" w:hAnsi="Arial" w:cs="Arial"/>
        </w:rPr>
      </w:pPr>
      <w:r w:rsidRPr="009725ED">
        <w:rPr>
          <w:rFonts w:ascii="Arial" w:hAnsi="Arial" w:cs="Arial"/>
        </w:rPr>
        <w:t>Lighting shall provide:</w:t>
      </w:r>
    </w:p>
    <w:p w14:paraId="02621DB1" w14:textId="77777777" w:rsidR="009725ED" w:rsidRPr="009725ED" w:rsidRDefault="009725ED" w:rsidP="009725ED">
      <w:pPr>
        <w:numPr>
          <w:ilvl w:val="0"/>
          <w:numId w:val="14"/>
        </w:numPr>
        <w:rPr>
          <w:rFonts w:ascii="Arial" w:hAnsi="Arial" w:cs="Arial"/>
        </w:rPr>
      </w:pPr>
      <w:r w:rsidRPr="009725ED">
        <w:rPr>
          <w:rFonts w:ascii="Arial" w:hAnsi="Arial" w:cs="Arial"/>
        </w:rPr>
        <w:t>safe illumination and visual comfort</w:t>
      </w:r>
    </w:p>
    <w:p w14:paraId="0919BF1C" w14:textId="77777777" w:rsidR="009725ED" w:rsidRPr="009725ED" w:rsidRDefault="009725ED" w:rsidP="009725ED">
      <w:pPr>
        <w:numPr>
          <w:ilvl w:val="0"/>
          <w:numId w:val="14"/>
        </w:numPr>
        <w:rPr>
          <w:rFonts w:ascii="Arial" w:hAnsi="Arial" w:cs="Arial"/>
        </w:rPr>
      </w:pPr>
      <w:r w:rsidRPr="009725ED">
        <w:rPr>
          <w:rFonts w:ascii="Arial" w:hAnsi="Arial" w:cs="Arial"/>
        </w:rPr>
        <w:t>energy efficiency and Part L compliance</w:t>
      </w:r>
    </w:p>
    <w:p w14:paraId="3BC5444E" w14:textId="77777777" w:rsidR="009725ED" w:rsidRPr="009725ED" w:rsidRDefault="009725ED" w:rsidP="009725ED">
      <w:pPr>
        <w:numPr>
          <w:ilvl w:val="0"/>
          <w:numId w:val="14"/>
        </w:numPr>
        <w:rPr>
          <w:rFonts w:ascii="Arial" w:hAnsi="Arial" w:cs="Arial"/>
        </w:rPr>
      </w:pPr>
      <w:r w:rsidRPr="009725ED">
        <w:rPr>
          <w:rFonts w:ascii="Arial" w:hAnsi="Arial" w:cs="Arial"/>
        </w:rPr>
        <w:t>good switching control and occupant usability</w:t>
      </w:r>
    </w:p>
    <w:p w14:paraId="19DA3879" w14:textId="77777777" w:rsidR="009725ED" w:rsidRPr="009725ED" w:rsidRDefault="009725ED" w:rsidP="009725ED">
      <w:pPr>
        <w:numPr>
          <w:ilvl w:val="0"/>
          <w:numId w:val="14"/>
        </w:numPr>
        <w:rPr>
          <w:rFonts w:ascii="Arial" w:hAnsi="Arial" w:cs="Arial"/>
        </w:rPr>
      </w:pPr>
      <w:r w:rsidRPr="009725ED">
        <w:rPr>
          <w:rFonts w:ascii="Arial" w:hAnsi="Arial" w:cs="Arial"/>
        </w:rPr>
        <w:t>long-life, low maintenance operation</w:t>
      </w:r>
    </w:p>
    <w:p w14:paraId="63B543D6" w14:textId="77777777" w:rsidR="009725ED" w:rsidRPr="009725ED" w:rsidRDefault="009725ED" w:rsidP="009725ED">
      <w:pPr>
        <w:rPr>
          <w:rFonts w:ascii="Arial" w:hAnsi="Arial" w:cs="Arial"/>
          <w:b/>
          <w:bCs/>
        </w:rPr>
      </w:pPr>
      <w:r w:rsidRPr="009725ED">
        <w:rPr>
          <w:rFonts w:ascii="Arial" w:hAnsi="Arial" w:cs="Arial"/>
          <w:b/>
          <w:bCs/>
        </w:rPr>
        <w:t>5.1.2 Lighting types</w:t>
      </w:r>
    </w:p>
    <w:p w14:paraId="3BF84654" w14:textId="77777777" w:rsidR="009725ED" w:rsidRPr="009725ED" w:rsidRDefault="009725ED" w:rsidP="009725ED">
      <w:pPr>
        <w:rPr>
          <w:rFonts w:ascii="Arial" w:hAnsi="Arial" w:cs="Arial"/>
        </w:rPr>
      </w:pPr>
      <w:r w:rsidRPr="009725ED">
        <w:rPr>
          <w:rFonts w:ascii="Arial" w:hAnsi="Arial" w:cs="Arial"/>
        </w:rPr>
        <w:t>All fixed lighting shall be LED-based:</w:t>
      </w:r>
    </w:p>
    <w:p w14:paraId="3EAED956" w14:textId="77777777" w:rsidR="009725ED" w:rsidRPr="009725ED" w:rsidRDefault="009725ED" w:rsidP="009725ED">
      <w:pPr>
        <w:numPr>
          <w:ilvl w:val="0"/>
          <w:numId w:val="15"/>
        </w:numPr>
        <w:rPr>
          <w:rFonts w:ascii="Arial" w:hAnsi="Arial" w:cs="Arial"/>
        </w:rPr>
      </w:pPr>
      <w:r w:rsidRPr="009725ED">
        <w:rPr>
          <w:rFonts w:ascii="Arial" w:hAnsi="Arial" w:cs="Arial"/>
        </w:rPr>
        <w:t>downlights in circulation/wet areas</w:t>
      </w:r>
    </w:p>
    <w:p w14:paraId="54D48365" w14:textId="77777777" w:rsidR="009725ED" w:rsidRPr="009725ED" w:rsidRDefault="009725ED" w:rsidP="009725ED">
      <w:pPr>
        <w:numPr>
          <w:ilvl w:val="0"/>
          <w:numId w:val="15"/>
        </w:numPr>
        <w:rPr>
          <w:rFonts w:ascii="Arial" w:hAnsi="Arial" w:cs="Arial"/>
        </w:rPr>
      </w:pPr>
      <w:r w:rsidRPr="009725ED">
        <w:rPr>
          <w:rFonts w:ascii="Arial" w:hAnsi="Arial" w:cs="Arial"/>
        </w:rPr>
        <w:lastRenderedPageBreak/>
        <w:t>pendant/feature lighting over dining</w:t>
      </w:r>
    </w:p>
    <w:p w14:paraId="77C19AA5" w14:textId="77777777" w:rsidR="009725ED" w:rsidRPr="009725ED" w:rsidRDefault="009725ED" w:rsidP="009725ED">
      <w:pPr>
        <w:numPr>
          <w:ilvl w:val="0"/>
          <w:numId w:val="15"/>
        </w:numPr>
        <w:rPr>
          <w:rFonts w:ascii="Arial" w:hAnsi="Arial" w:cs="Arial"/>
        </w:rPr>
      </w:pPr>
      <w:r w:rsidRPr="009725ED">
        <w:rPr>
          <w:rFonts w:ascii="Arial" w:hAnsi="Arial" w:cs="Arial"/>
        </w:rPr>
        <w:t>IP-rated fittings in wet zones</w:t>
      </w:r>
    </w:p>
    <w:p w14:paraId="5956ADCA" w14:textId="77777777" w:rsidR="009725ED" w:rsidRPr="009725ED" w:rsidRDefault="009725ED" w:rsidP="009725ED">
      <w:pPr>
        <w:numPr>
          <w:ilvl w:val="0"/>
          <w:numId w:val="15"/>
        </w:numPr>
        <w:rPr>
          <w:rFonts w:ascii="Arial" w:hAnsi="Arial" w:cs="Arial"/>
        </w:rPr>
      </w:pPr>
      <w:r w:rsidRPr="009725ED">
        <w:rPr>
          <w:rFonts w:ascii="Arial" w:hAnsi="Arial" w:cs="Arial"/>
        </w:rPr>
        <w:t>external PIR/security lighting at entrances</w:t>
      </w:r>
    </w:p>
    <w:p w14:paraId="6D561657" w14:textId="77777777" w:rsidR="009725ED" w:rsidRPr="009725ED" w:rsidRDefault="009725ED" w:rsidP="009725ED">
      <w:pPr>
        <w:rPr>
          <w:rFonts w:ascii="Arial" w:hAnsi="Arial" w:cs="Arial"/>
          <w:b/>
          <w:bCs/>
        </w:rPr>
      </w:pPr>
      <w:r w:rsidRPr="009725ED">
        <w:rPr>
          <w:rFonts w:ascii="Arial" w:hAnsi="Arial" w:cs="Arial"/>
          <w:b/>
          <w:bCs/>
        </w:rPr>
        <w:t>5.1.3 Control strategy</w:t>
      </w:r>
    </w:p>
    <w:p w14:paraId="1AA40064" w14:textId="77777777" w:rsidR="009725ED" w:rsidRPr="009725ED" w:rsidRDefault="009725ED" w:rsidP="009725ED">
      <w:pPr>
        <w:rPr>
          <w:rFonts w:ascii="Arial" w:hAnsi="Arial" w:cs="Arial"/>
        </w:rPr>
      </w:pPr>
      <w:r w:rsidRPr="009725ED">
        <w:rPr>
          <w:rFonts w:ascii="Arial" w:hAnsi="Arial" w:cs="Arial"/>
        </w:rPr>
        <w:t>Switching strategy prioritises safety and convenience:</w:t>
      </w:r>
    </w:p>
    <w:p w14:paraId="20AFCEAD" w14:textId="77777777" w:rsidR="009725ED" w:rsidRPr="009725ED" w:rsidRDefault="009725ED" w:rsidP="009725ED">
      <w:pPr>
        <w:numPr>
          <w:ilvl w:val="0"/>
          <w:numId w:val="16"/>
        </w:numPr>
        <w:rPr>
          <w:rFonts w:ascii="Arial" w:hAnsi="Arial" w:cs="Arial"/>
        </w:rPr>
      </w:pPr>
      <w:r w:rsidRPr="009725ED">
        <w:rPr>
          <w:rFonts w:ascii="Arial" w:hAnsi="Arial" w:cs="Arial"/>
        </w:rPr>
        <w:t>2-way switching to hall and stairs</w:t>
      </w:r>
    </w:p>
    <w:p w14:paraId="13988E3B" w14:textId="77777777" w:rsidR="009725ED" w:rsidRPr="009725ED" w:rsidRDefault="009725ED" w:rsidP="009725ED">
      <w:pPr>
        <w:numPr>
          <w:ilvl w:val="0"/>
          <w:numId w:val="16"/>
        </w:numPr>
        <w:rPr>
          <w:rFonts w:ascii="Arial" w:hAnsi="Arial" w:cs="Arial"/>
        </w:rPr>
      </w:pPr>
      <w:r w:rsidRPr="009725ED">
        <w:rPr>
          <w:rFonts w:ascii="Arial" w:hAnsi="Arial" w:cs="Arial"/>
        </w:rPr>
        <w:t>kitchen/dining zoned switching</w:t>
      </w:r>
    </w:p>
    <w:p w14:paraId="5E951691" w14:textId="77777777" w:rsidR="009725ED" w:rsidRPr="009725ED" w:rsidRDefault="009725ED" w:rsidP="009725ED">
      <w:pPr>
        <w:numPr>
          <w:ilvl w:val="0"/>
          <w:numId w:val="16"/>
        </w:numPr>
        <w:rPr>
          <w:rFonts w:ascii="Arial" w:hAnsi="Arial" w:cs="Arial"/>
        </w:rPr>
      </w:pPr>
      <w:r w:rsidRPr="009725ED">
        <w:rPr>
          <w:rFonts w:ascii="Arial" w:hAnsi="Arial" w:cs="Arial"/>
        </w:rPr>
        <w:t>bedroom switching at entry and bedside (recommended)</w:t>
      </w:r>
    </w:p>
    <w:p w14:paraId="188FAE2B" w14:textId="77777777" w:rsidR="009725ED" w:rsidRPr="009725ED" w:rsidRDefault="009725ED" w:rsidP="009725ED">
      <w:pPr>
        <w:rPr>
          <w:rFonts w:ascii="Arial" w:hAnsi="Arial" w:cs="Arial"/>
          <w:b/>
          <w:bCs/>
        </w:rPr>
      </w:pPr>
      <w:r w:rsidRPr="009725ED">
        <w:rPr>
          <w:rFonts w:ascii="Arial" w:hAnsi="Arial" w:cs="Arial"/>
          <w:b/>
          <w:bCs/>
        </w:rPr>
        <w:t>5.1.4 Whole-life value</w:t>
      </w:r>
    </w:p>
    <w:p w14:paraId="5B1953E7" w14:textId="77777777" w:rsidR="009725ED" w:rsidRPr="009725ED" w:rsidRDefault="009725ED" w:rsidP="009725ED">
      <w:pPr>
        <w:rPr>
          <w:rFonts w:ascii="Arial" w:hAnsi="Arial" w:cs="Arial"/>
        </w:rPr>
      </w:pPr>
      <w:r w:rsidRPr="009725ED">
        <w:rPr>
          <w:rFonts w:ascii="Arial" w:hAnsi="Arial" w:cs="Arial"/>
        </w:rPr>
        <w:t>LED lighting significantly reduces replacement frequency and lifecycle cost; standardised fittings simplify maintenance and spares.</w:t>
      </w:r>
    </w:p>
    <w:p w14:paraId="75B4AC2B" w14:textId="64B81DA8" w:rsidR="009725ED" w:rsidRPr="009725ED" w:rsidRDefault="009725ED" w:rsidP="009725ED">
      <w:pPr>
        <w:rPr>
          <w:rFonts w:ascii="Arial" w:hAnsi="Arial" w:cs="Arial"/>
        </w:rPr>
      </w:pPr>
    </w:p>
    <w:p w14:paraId="2F3DD300" w14:textId="77777777" w:rsidR="009725ED" w:rsidRPr="009725ED" w:rsidRDefault="009725ED" w:rsidP="009725ED">
      <w:pPr>
        <w:rPr>
          <w:rFonts w:ascii="Arial" w:hAnsi="Arial" w:cs="Arial"/>
          <w:b/>
          <w:bCs/>
        </w:rPr>
      </w:pPr>
      <w:r w:rsidRPr="009725ED">
        <w:rPr>
          <w:rFonts w:ascii="Arial" w:hAnsi="Arial" w:cs="Arial"/>
          <w:b/>
          <w:bCs/>
        </w:rPr>
        <w:t>5.2 Small Power (Socket Outlets and Appliance Supplies)</w:t>
      </w:r>
    </w:p>
    <w:p w14:paraId="71D477B2" w14:textId="77777777" w:rsidR="009725ED" w:rsidRPr="009725ED" w:rsidRDefault="009725ED" w:rsidP="009725ED">
      <w:pPr>
        <w:rPr>
          <w:rFonts w:ascii="Arial" w:hAnsi="Arial" w:cs="Arial"/>
          <w:b/>
          <w:bCs/>
        </w:rPr>
      </w:pPr>
      <w:r w:rsidRPr="009725ED">
        <w:rPr>
          <w:rFonts w:ascii="Arial" w:hAnsi="Arial" w:cs="Arial"/>
          <w:b/>
          <w:bCs/>
        </w:rPr>
        <w:t>5.2.1 Design objectives</w:t>
      </w:r>
    </w:p>
    <w:p w14:paraId="7F00D98D" w14:textId="77777777" w:rsidR="009725ED" w:rsidRPr="009725ED" w:rsidRDefault="009725ED" w:rsidP="009725ED">
      <w:pPr>
        <w:rPr>
          <w:rFonts w:ascii="Arial" w:hAnsi="Arial" w:cs="Arial"/>
        </w:rPr>
      </w:pPr>
      <w:r w:rsidRPr="009725ED">
        <w:rPr>
          <w:rFonts w:ascii="Arial" w:hAnsi="Arial" w:cs="Arial"/>
        </w:rPr>
        <w:t>Small power shall provide safe and adequate outlets to avoid extension lead reliance, supporting modern domestic use patterns including homeworking and smart devices.</w:t>
      </w:r>
    </w:p>
    <w:p w14:paraId="5EA6FA05" w14:textId="77777777" w:rsidR="009725ED" w:rsidRPr="009725ED" w:rsidRDefault="009725ED" w:rsidP="009725ED">
      <w:pPr>
        <w:rPr>
          <w:rFonts w:ascii="Arial" w:hAnsi="Arial" w:cs="Arial"/>
          <w:b/>
          <w:bCs/>
        </w:rPr>
      </w:pPr>
      <w:r w:rsidRPr="009725ED">
        <w:rPr>
          <w:rFonts w:ascii="Arial" w:hAnsi="Arial" w:cs="Arial"/>
          <w:b/>
          <w:bCs/>
        </w:rPr>
        <w:t>5.2.2 Socket strategy</w:t>
      </w:r>
    </w:p>
    <w:p w14:paraId="46D27F23" w14:textId="77777777" w:rsidR="009725ED" w:rsidRPr="009725ED" w:rsidRDefault="009725ED" w:rsidP="009725ED">
      <w:pPr>
        <w:rPr>
          <w:rFonts w:ascii="Arial" w:hAnsi="Arial" w:cs="Arial"/>
        </w:rPr>
      </w:pPr>
      <w:r w:rsidRPr="009725ED">
        <w:rPr>
          <w:rFonts w:ascii="Arial" w:hAnsi="Arial" w:cs="Arial"/>
        </w:rPr>
        <w:t>Enhanced socket provision is recommended:</w:t>
      </w:r>
    </w:p>
    <w:p w14:paraId="14643C15" w14:textId="77777777" w:rsidR="009725ED" w:rsidRPr="009725ED" w:rsidRDefault="009725ED" w:rsidP="009725ED">
      <w:pPr>
        <w:numPr>
          <w:ilvl w:val="0"/>
          <w:numId w:val="17"/>
        </w:numPr>
        <w:rPr>
          <w:rFonts w:ascii="Arial" w:hAnsi="Arial" w:cs="Arial"/>
        </w:rPr>
      </w:pPr>
      <w:r w:rsidRPr="009725ED">
        <w:rPr>
          <w:rFonts w:ascii="Arial" w:hAnsi="Arial" w:cs="Arial"/>
        </w:rPr>
        <w:t>multiple double sockets in lounge for entertainment/IT</w:t>
      </w:r>
    </w:p>
    <w:p w14:paraId="6461A75A" w14:textId="77777777" w:rsidR="009725ED" w:rsidRPr="009725ED" w:rsidRDefault="009725ED" w:rsidP="009725ED">
      <w:pPr>
        <w:numPr>
          <w:ilvl w:val="0"/>
          <w:numId w:val="17"/>
        </w:numPr>
        <w:rPr>
          <w:rFonts w:ascii="Arial" w:hAnsi="Arial" w:cs="Arial"/>
        </w:rPr>
      </w:pPr>
      <w:r w:rsidRPr="009725ED">
        <w:rPr>
          <w:rFonts w:ascii="Arial" w:hAnsi="Arial" w:cs="Arial"/>
        </w:rPr>
        <w:t>high socket density in kitchen for appliances</w:t>
      </w:r>
    </w:p>
    <w:p w14:paraId="115E0A9B" w14:textId="77777777" w:rsidR="009725ED" w:rsidRPr="009725ED" w:rsidRDefault="009725ED" w:rsidP="009725ED">
      <w:pPr>
        <w:numPr>
          <w:ilvl w:val="0"/>
          <w:numId w:val="17"/>
        </w:numPr>
        <w:rPr>
          <w:rFonts w:ascii="Arial" w:hAnsi="Arial" w:cs="Arial"/>
        </w:rPr>
      </w:pPr>
      <w:r w:rsidRPr="009725ED">
        <w:rPr>
          <w:rFonts w:ascii="Arial" w:hAnsi="Arial" w:cs="Arial"/>
        </w:rPr>
        <w:t>dedicated utility outlets for washing machine/tumble dryer</w:t>
      </w:r>
    </w:p>
    <w:p w14:paraId="5FC986CB" w14:textId="77777777" w:rsidR="009725ED" w:rsidRPr="009725ED" w:rsidRDefault="009725ED" w:rsidP="009725ED">
      <w:pPr>
        <w:numPr>
          <w:ilvl w:val="0"/>
          <w:numId w:val="17"/>
        </w:numPr>
        <w:rPr>
          <w:rFonts w:ascii="Arial" w:hAnsi="Arial" w:cs="Arial"/>
        </w:rPr>
      </w:pPr>
      <w:r w:rsidRPr="009725ED">
        <w:rPr>
          <w:rFonts w:ascii="Arial" w:hAnsi="Arial" w:cs="Arial"/>
        </w:rPr>
        <w:t>bedroom sockets for desks and bedside charging</w:t>
      </w:r>
    </w:p>
    <w:p w14:paraId="5144F336" w14:textId="77777777" w:rsidR="009725ED" w:rsidRPr="009725ED" w:rsidRDefault="009725ED" w:rsidP="009725ED">
      <w:pPr>
        <w:numPr>
          <w:ilvl w:val="0"/>
          <w:numId w:val="17"/>
        </w:numPr>
        <w:rPr>
          <w:rFonts w:ascii="Arial" w:hAnsi="Arial" w:cs="Arial"/>
        </w:rPr>
      </w:pPr>
      <w:r w:rsidRPr="009725ED">
        <w:rPr>
          <w:rFonts w:ascii="Arial" w:hAnsi="Arial" w:cs="Arial"/>
        </w:rPr>
        <w:t>external sockets front and rear (IP-rated)</w:t>
      </w:r>
    </w:p>
    <w:p w14:paraId="5D3333CF" w14:textId="77777777" w:rsidR="009725ED" w:rsidRPr="009725ED" w:rsidRDefault="009725ED" w:rsidP="009725ED">
      <w:pPr>
        <w:rPr>
          <w:rFonts w:ascii="Arial" w:hAnsi="Arial" w:cs="Arial"/>
          <w:b/>
          <w:bCs/>
        </w:rPr>
      </w:pPr>
      <w:r w:rsidRPr="009725ED">
        <w:rPr>
          <w:rFonts w:ascii="Arial" w:hAnsi="Arial" w:cs="Arial"/>
          <w:b/>
          <w:bCs/>
        </w:rPr>
        <w:t>5.2.3 Circuit design</w:t>
      </w:r>
    </w:p>
    <w:p w14:paraId="10577A32" w14:textId="77777777" w:rsidR="009725ED" w:rsidRPr="009725ED" w:rsidRDefault="009725ED" w:rsidP="009725ED">
      <w:pPr>
        <w:rPr>
          <w:rFonts w:ascii="Arial" w:hAnsi="Arial" w:cs="Arial"/>
        </w:rPr>
      </w:pPr>
      <w:r w:rsidRPr="009725ED">
        <w:rPr>
          <w:rFonts w:ascii="Arial" w:hAnsi="Arial" w:cs="Arial"/>
        </w:rPr>
        <w:t>Recommended circuits:</w:t>
      </w:r>
    </w:p>
    <w:p w14:paraId="06F79C85" w14:textId="77777777" w:rsidR="009725ED" w:rsidRPr="009725ED" w:rsidRDefault="009725ED" w:rsidP="009725ED">
      <w:pPr>
        <w:numPr>
          <w:ilvl w:val="0"/>
          <w:numId w:val="18"/>
        </w:numPr>
        <w:rPr>
          <w:rFonts w:ascii="Arial" w:hAnsi="Arial" w:cs="Arial"/>
        </w:rPr>
      </w:pPr>
      <w:r w:rsidRPr="009725ED">
        <w:rPr>
          <w:rFonts w:ascii="Arial" w:hAnsi="Arial" w:cs="Arial"/>
        </w:rPr>
        <w:t>kitchen ring or radial (high load)</w:t>
      </w:r>
    </w:p>
    <w:p w14:paraId="643C5150" w14:textId="77777777" w:rsidR="009725ED" w:rsidRPr="009725ED" w:rsidRDefault="009725ED" w:rsidP="009725ED">
      <w:pPr>
        <w:numPr>
          <w:ilvl w:val="0"/>
          <w:numId w:val="18"/>
        </w:numPr>
        <w:rPr>
          <w:rFonts w:ascii="Arial" w:hAnsi="Arial" w:cs="Arial"/>
        </w:rPr>
      </w:pPr>
      <w:r w:rsidRPr="009725ED">
        <w:rPr>
          <w:rFonts w:ascii="Arial" w:hAnsi="Arial" w:cs="Arial"/>
        </w:rPr>
        <w:t>utility radial/ring (high load appliances)</w:t>
      </w:r>
    </w:p>
    <w:p w14:paraId="79085056" w14:textId="77777777" w:rsidR="009725ED" w:rsidRPr="009725ED" w:rsidRDefault="009725ED" w:rsidP="009725ED">
      <w:pPr>
        <w:numPr>
          <w:ilvl w:val="0"/>
          <w:numId w:val="18"/>
        </w:numPr>
        <w:rPr>
          <w:rFonts w:ascii="Arial" w:hAnsi="Arial" w:cs="Arial"/>
        </w:rPr>
      </w:pPr>
      <w:r w:rsidRPr="009725ED">
        <w:rPr>
          <w:rFonts w:ascii="Arial" w:hAnsi="Arial" w:cs="Arial"/>
        </w:rPr>
        <w:t>GF sockets ring</w:t>
      </w:r>
    </w:p>
    <w:p w14:paraId="4EFEF11F" w14:textId="77777777" w:rsidR="009725ED" w:rsidRPr="009725ED" w:rsidRDefault="009725ED" w:rsidP="009725ED">
      <w:pPr>
        <w:numPr>
          <w:ilvl w:val="0"/>
          <w:numId w:val="18"/>
        </w:numPr>
        <w:rPr>
          <w:rFonts w:ascii="Arial" w:hAnsi="Arial" w:cs="Arial"/>
        </w:rPr>
      </w:pPr>
      <w:r w:rsidRPr="009725ED">
        <w:rPr>
          <w:rFonts w:ascii="Arial" w:hAnsi="Arial" w:cs="Arial"/>
        </w:rPr>
        <w:t>FF sockets ring</w:t>
      </w:r>
    </w:p>
    <w:p w14:paraId="25751219" w14:textId="77777777" w:rsidR="009725ED" w:rsidRPr="009725ED" w:rsidRDefault="009725ED" w:rsidP="009725ED">
      <w:pPr>
        <w:numPr>
          <w:ilvl w:val="0"/>
          <w:numId w:val="18"/>
        </w:numPr>
        <w:rPr>
          <w:rFonts w:ascii="Arial" w:hAnsi="Arial" w:cs="Arial"/>
        </w:rPr>
      </w:pPr>
      <w:r w:rsidRPr="009725ED">
        <w:rPr>
          <w:rFonts w:ascii="Arial" w:hAnsi="Arial" w:cs="Arial"/>
        </w:rPr>
        <w:t>dedicated circuits for fixed loads (ASHP ancillaries, MVHR, cooker)</w:t>
      </w:r>
    </w:p>
    <w:p w14:paraId="174408C6" w14:textId="77777777" w:rsidR="009725ED" w:rsidRPr="009725ED" w:rsidRDefault="009725ED" w:rsidP="009725ED">
      <w:pPr>
        <w:rPr>
          <w:rFonts w:ascii="Arial" w:hAnsi="Arial" w:cs="Arial"/>
          <w:b/>
          <w:bCs/>
        </w:rPr>
      </w:pPr>
      <w:r w:rsidRPr="009725ED">
        <w:rPr>
          <w:rFonts w:ascii="Arial" w:hAnsi="Arial" w:cs="Arial"/>
          <w:b/>
          <w:bCs/>
        </w:rPr>
        <w:t>5.2.4 Protection strategy</w:t>
      </w:r>
    </w:p>
    <w:p w14:paraId="2811568B" w14:textId="77777777" w:rsidR="009725ED" w:rsidRPr="009725ED" w:rsidRDefault="009725ED" w:rsidP="009725ED">
      <w:pPr>
        <w:rPr>
          <w:rFonts w:ascii="Arial" w:hAnsi="Arial" w:cs="Arial"/>
        </w:rPr>
      </w:pPr>
      <w:r w:rsidRPr="009725ED">
        <w:rPr>
          <w:rFonts w:ascii="Arial" w:hAnsi="Arial" w:cs="Arial"/>
        </w:rPr>
        <w:t>Preferred consumer unit design:</w:t>
      </w:r>
    </w:p>
    <w:p w14:paraId="3C31D854" w14:textId="77777777" w:rsidR="009725ED" w:rsidRPr="009725ED" w:rsidRDefault="009725ED" w:rsidP="009725ED">
      <w:pPr>
        <w:numPr>
          <w:ilvl w:val="0"/>
          <w:numId w:val="19"/>
        </w:numPr>
        <w:rPr>
          <w:rFonts w:ascii="Arial" w:hAnsi="Arial" w:cs="Arial"/>
        </w:rPr>
      </w:pPr>
      <w:r w:rsidRPr="009725ED">
        <w:rPr>
          <w:rFonts w:ascii="Arial" w:hAnsi="Arial" w:cs="Arial"/>
        </w:rPr>
        <w:t>RCBO per circuit to minimise nuisance tripping</w:t>
      </w:r>
    </w:p>
    <w:p w14:paraId="5F44F371" w14:textId="77777777" w:rsidR="009725ED" w:rsidRPr="009725ED" w:rsidRDefault="009725ED" w:rsidP="009725ED">
      <w:pPr>
        <w:numPr>
          <w:ilvl w:val="0"/>
          <w:numId w:val="19"/>
        </w:numPr>
        <w:rPr>
          <w:rFonts w:ascii="Arial" w:hAnsi="Arial" w:cs="Arial"/>
        </w:rPr>
      </w:pPr>
      <w:r w:rsidRPr="009725ED">
        <w:rPr>
          <w:rFonts w:ascii="Arial" w:hAnsi="Arial" w:cs="Arial"/>
        </w:rPr>
        <w:lastRenderedPageBreak/>
        <w:t>SPD recommended for protection of electronics and controls</w:t>
      </w:r>
    </w:p>
    <w:p w14:paraId="733C2996" w14:textId="77777777" w:rsidR="009725ED" w:rsidRPr="009725ED" w:rsidRDefault="009725ED" w:rsidP="009725ED">
      <w:pPr>
        <w:numPr>
          <w:ilvl w:val="0"/>
          <w:numId w:val="19"/>
        </w:numPr>
        <w:rPr>
          <w:rFonts w:ascii="Arial" w:hAnsi="Arial" w:cs="Arial"/>
        </w:rPr>
      </w:pPr>
      <w:r w:rsidRPr="009725ED">
        <w:rPr>
          <w:rFonts w:ascii="Arial" w:hAnsi="Arial" w:cs="Arial"/>
        </w:rPr>
        <w:t>RCD protection per BS 7671</w:t>
      </w:r>
    </w:p>
    <w:p w14:paraId="66146324" w14:textId="77777777" w:rsidR="009725ED" w:rsidRPr="009725ED" w:rsidRDefault="009725ED" w:rsidP="009725ED">
      <w:pPr>
        <w:rPr>
          <w:rFonts w:ascii="Arial" w:hAnsi="Arial" w:cs="Arial"/>
        </w:rPr>
      </w:pPr>
      <w:r w:rsidRPr="009725ED">
        <w:rPr>
          <w:rFonts w:ascii="Arial" w:hAnsi="Arial" w:cs="Arial"/>
        </w:rPr>
        <w:t>This approach improves safety, reliability and maintainability.</w:t>
      </w:r>
    </w:p>
    <w:p w14:paraId="372C3B76" w14:textId="0656A42E" w:rsidR="009725ED" w:rsidRPr="009725ED" w:rsidRDefault="009725ED" w:rsidP="009725ED">
      <w:pPr>
        <w:rPr>
          <w:rFonts w:ascii="Arial" w:hAnsi="Arial" w:cs="Arial"/>
        </w:rPr>
      </w:pPr>
    </w:p>
    <w:p w14:paraId="36F20079" w14:textId="77777777" w:rsidR="009725ED" w:rsidRPr="009725ED" w:rsidRDefault="009725ED" w:rsidP="009725ED">
      <w:pPr>
        <w:rPr>
          <w:rFonts w:ascii="Arial" w:hAnsi="Arial" w:cs="Arial"/>
          <w:b/>
          <w:bCs/>
        </w:rPr>
      </w:pPr>
      <w:r w:rsidRPr="009725ED">
        <w:rPr>
          <w:rFonts w:ascii="Arial" w:hAnsi="Arial" w:cs="Arial"/>
          <w:b/>
          <w:bCs/>
        </w:rPr>
        <w:t>6.0 Drainage Design Specification</w:t>
      </w:r>
    </w:p>
    <w:p w14:paraId="7D08FD4B" w14:textId="77777777" w:rsidR="009725ED" w:rsidRPr="009725ED" w:rsidRDefault="009725ED" w:rsidP="009725ED">
      <w:pPr>
        <w:rPr>
          <w:rFonts w:ascii="Arial" w:hAnsi="Arial" w:cs="Arial"/>
          <w:b/>
          <w:bCs/>
        </w:rPr>
      </w:pPr>
      <w:r w:rsidRPr="009725ED">
        <w:rPr>
          <w:rFonts w:ascii="Arial" w:hAnsi="Arial" w:cs="Arial"/>
          <w:b/>
          <w:bCs/>
        </w:rPr>
        <w:t>6.1 Above ground drainage</w:t>
      </w:r>
    </w:p>
    <w:p w14:paraId="5CEA1031" w14:textId="77777777" w:rsidR="009725ED" w:rsidRPr="009725ED" w:rsidRDefault="009725ED" w:rsidP="009725ED">
      <w:pPr>
        <w:rPr>
          <w:rFonts w:ascii="Arial" w:hAnsi="Arial" w:cs="Arial"/>
        </w:rPr>
      </w:pPr>
      <w:r w:rsidRPr="009725ED">
        <w:rPr>
          <w:rFonts w:ascii="Arial" w:hAnsi="Arial" w:cs="Arial"/>
        </w:rPr>
        <w:t>Above ground foul drainage shall include:</w:t>
      </w:r>
    </w:p>
    <w:p w14:paraId="1A7C2203" w14:textId="77777777" w:rsidR="009725ED" w:rsidRPr="009725ED" w:rsidRDefault="009725ED" w:rsidP="009725ED">
      <w:pPr>
        <w:numPr>
          <w:ilvl w:val="0"/>
          <w:numId w:val="20"/>
        </w:numPr>
        <w:rPr>
          <w:rFonts w:ascii="Arial" w:hAnsi="Arial" w:cs="Arial"/>
        </w:rPr>
      </w:pPr>
      <w:r w:rsidRPr="009725ED">
        <w:rPr>
          <w:rFonts w:ascii="Arial" w:hAnsi="Arial" w:cs="Arial"/>
        </w:rPr>
        <w:t>WC soil discharge: 110mm</w:t>
      </w:r>
    </w:p>
    <w:p w14:paraId="27318A62" w14:textId="77777777" w:rsidR="009725ED" w:rsidRPr="009725ED" w:rsidRDefault="009725ED" w:rsidP="009725ED">
      <w:pPr>
        <w:numPr>
          <w:ilvl w:val="0"/>
          <w:numId w:val="20"/>
        </w:numPr>
        <w:rPr>
          <w:rFonts w:ascii="Arial" w:hAnsi="Arial" w:cs="Arial"/>
        </w:rPr>
      </w:pPr>
      <w:r w:rsidRPr="009725ED">
        <w:rPr>
          <w:rFonts w:ascii="Arial" w:hAnsi="Arial" w:cs="Arial"/>
        </w:rPr>
        <w:t>waste: 32/40mm depending on appliance</w:t>
      </w:r>
    </w:p>
    <w:p w14:paraId="32969B68" w14:textId="77777777" w:rsidR="009725ED" w:rsidRPr="009725ED" w:rsidRDefault="009725ED" w:rsidP="009725ED">
      <w:pPr>
        <w:numPr>
          <w:ilvl w:val="0"/>
          <w:numId w:val="20"/>
        </w:numPr>
        <w:rPr>
          <w:rFonts w:ascii="Arial" w:hAnsi="Arial" w:cs="Arial"/>
        </w:rPr>
      </w:pPr>
      <w:r w:rsidRPr="009725ED">
        <w:rPr>
          <w:rFonts w:ascii="Arial" w:hAnsi="Arial" w:cs="Arial"/>
        </w:rPr>
        <w:t>trapped connections to prevent odours</w:t>
      </w:r>
    </w:p>
    <w:p w14:paraId="56D4BB66" w14:textId="77777777" w:rsidR="009725ED" w:rsidRPr="009725ED" w:rsidRDefault="009725ED" w:rsidP="009725ED">
      <w:pPr>
        <w:numPr>
          <w:ilvl w:val="0"/>
          <w:numId w:val="20"/>
        </w:numPr>
        <w:rPr>
          <w:rFonts w:ascii="Arial" w:hAnsi="Arial" w:cs="Arial"/>
        </w:rPr>
      </w:pPr>
      <w:r w:rsidRPr="009725ED">
        <w:rPr>
          <w:rFonts w:ascii="Arial" w:hAnsi="Arial" w:cs="Arial"/>
        </w:rPr>
        <w:t>appropriate gradients to reduce blockages</w:t>
      </w:r>
    </w:p>
    <w:p w14:paraId="3A2610FF" w14:textId="77777777" w:rsidR="009725ED" w:rsidRPr="009725ED" w:rsidRDefault="009725ED" w:rsidP="009725ED">
      <w:pPr>
        <w:rPr>
          <w:rFonts w:ascii="Arial" w:hAnsi="Arial" w:cs="Arial"/>
        </w:rPr>
      </w:pPr>
      <w:r w:rsidRPr="009725ED">
        <w:rPr>
          <w:rFonts w:ascii="Arial" w:hAnsi="Arial" w:cs="Arial"/>
        </w:rPr>
        <w:t>A vertical stacked arrangement is recommended using a primary SVP aligned with wet rooms:</w:t>
      </w:r>
    </w:p>
    <w:p w14:paraId="6166D16A" w14:textId="77777777" w:rsidR="009725ED" w:rsidRPr="009725ED" w:rsidRDefault="009725ED" w:rsidP="009725ED">
      <w:pPr>
        <w:numPr>
          <w:ilvl w:val="0"/>
          <w:numId w:val="21"/>
        </w:numPr>
        <w:rPr>
          <w:rFonts w:ascii="Arial" w:hAnsi="Arial" w:cs="Arial"/>
        </w:rPr>
      </w:pPr>
      <w:r w:rsidRPr="009725ED">
        <w:rPr>
          <w:rFonts w:ascii="Arial" w:hAnsi="Arial" w:cs="Arial"/>
        </w:rPr>
        <w:t>GF WC/shower and utility</w:t>
      </w:r>
    </w:p>
    <w:p w14:paraId="407CB3FD" w14:textId="77777777" w:rsidR="009725ED" w:rsidRPr="009725ED" w:rsidRDefault="009725ED" w:rsidP="009725ED">
      <w:pPr>
        <w:numPr>
          <w:ilvl w:val="0"/>
          <w:numId w:val="21"/>
        </w:numPr>
        <w:rPr>
          <w:rFonts w:ascii="Arial" w:hAnsi="Arial" w:cs="Arial"/>
        </w:rPr>
      </w:pPr>
      <w:r w:rsidRPr="009725ED">
        <w:rPr>
          <w:rFonts w:ascii="Arial" w:hAnsi="Arial" w:cs="Arial"/>
        </w:rPr>
        <w:t>FF bathroom above</w:t>
      </w:r>
    </w:p>
    <w:p w14:paraId="0B11BAA5" w14:textId="77777777" w:rsidR="009725ED" w:rsidRPr="009725ED" w:rsidRDefault="009725ED" w:rsidP="009725ED">
      <w:pPr>
        <w:rPr>
          <w:rFonts w:ascii="Arial" w:hAnsi="Arial" w:cs="Arial"/>
        </w:rPr>
      </w:pPr>
      <w:r w:rsidRPr="009725ED">
        <w:rPr>
          <w:rFonts w:ascii="Arial" w:hAnsi="Arial" w:cs="Arial"/>
        </w:rPr>
        <w:t>This reduces pipework complexity and improves reliability.</w:t>
      </w:r>
    </w:p>
    <w:p w14:paraId="4231F53A" w14:textId="77777777" w:rsidR="009725ED" w:rsidRPr="009725ED" w:rsidRDefault="009725ED" w:rsidP="009725ED">
      <w:pPr>
        <w:rPr>
          <w:rFonts w:ascii="Arial" w:hAnsi="Arial" w:cs="Arial"/>
          <w:b/>
          <w:bCs/>
        </w:rPr>
      </w:pPr>
      <w:r w:rsidRPr="009725ED">
        <w:rPr>
          <w:rFonts w:ascii="Arial" w:hAnsi="Arial" w:cs="Arial"/>
          <w:b/>
          <w:bCs/>
        </w:rPr>
        <w:t>6.2 Venting strategy</w:t>
      </w:r>
    </w:p>
    <w:p w14:paraId="11998F22" w14:textId="77777777" w:rsidR="009725ED" w:rsidRPr="009725ED" w:rsidRDefault="009725ED" w:rsidP="009725ED">
      <w:pPr>
        <w:rPr>
          <w:rFonts w:ascii="Arial" w:hAnsi="Arial" w:cs="Arial"/>
        </w:rPr>
      </w:pPr>
      <w:r w:rsidRPr="009725ED">
        <w:rPr>
          <w:rFonts w:ascii="Arial" w:hAnsi="Arial" w:cs="Arial"/>
        </w:rPr>
        <w:t>A vented SVP is recommended for robust foul ventilation and whole-life performance. AAVs may be used only where routing is impractical and must remain accessible for maintenance.</w:t>
      </w:r>
    </w:p>
    <w:p w14:paraId="4B14D5C1" w14:textId="77777777" w:rsidR="009725ED" w:rsidRPr="009725ED" w:rsidRDefault="009725ED" w:rsidP="009725ED">
      <w:pPr>
        <w:rPr>
          <w:rFonts w:ascii="Arial" w:hAnsi="Arial" w:cs="Arial"/>
          <w:b/>
          <w:bCs/>
        </w:rPr>
      </w:pPr>
      <w:r w:rsidRPr="009725ED">
        <w:rPr>
          <w:rFonts w:ascii="Arial" w:hAnsi="Arial" w:cs="Arial"/>
          <w:b/>
          <w:bCs/>
        </w:rPr>
        <w:t>6.3 Below ground foul drainage</w:t>
      </w:r>
    </w:p>
    <w:p w14:paraId="7959351C" w14:textId="77777777" w:rsidR="009725ED" w:rsidRPr="009725ED" w:rsidRDefault="009725ED" w:rsidP="009725ED">
      <w:pPr>
        <w:rPr>
          <w:rFonts w:ascii="Arial" w:hAnsi="Arial" w:cs="Arial"/>
        </w:rPr>
      </w:pPr>
      <w:r w:rsidRPr="009725ED">
        <w:rPr>
          <w:rFonts w:ascii="Arial" w:hAnsi="Arial" w:cs="Arial"/>
        </w:rPr>
        <w:t>Below ground foul drainage shall:</w:t>
      </w:r>
    </w:p>
    <w:p w14:paraId="6E5777DE" w14:textId="77777777" w:rsidR="009725ED" w:rsidRPr="009725ED" w:rsidRDefault="009725ED" w:rsidP="009725ED">
      <w:pPr>
        <w:numPr>
          <w:ilvl w:val="0"/>
          <w:numId w:val="22"/>
        </w:numPr>
        <w:rPr>
          <w:rFonts w:ascii="Arial" w:hAnsi="Arial" w:cs="Arial"/>
        </w:rPr>
      </w:pPr>
      <w:r w:rsidRPr="009725ED">
        <w:rPr>
          <w:rFonts w:ascii="Arial" w:hAnsi="Arial" w:cs="Arial"/>
        </w:rPr>
        <w:t>connect to inspection chamber network</w:t>
      </w:r>
    </w:p>
    <w:p w14:paraId="2C9E73DD" w14:textId="77777777" w:rsidR="009725ED" w:rsidRPr="009725ED" w:rsidRDefault="009725ED" w:rsidP="009725ED">
      <w:pPr>
        <w:numPr>
          <w:ilvl w:val="0"/>
          <w:numId w:val="22"/>
        </w:numPr>
        <w:rPr>
          <w:rFonts w:ascii="Arial" w:hAnsi="Arial" w:cs="Arial"/>
        </w:rPr>
      </w:pPr>
      <w:r w:rsidRPr="009725ED">
        <w:rPr>
          <w:rFonts w:ascii="Arial" w:hAnsi="Arial" w:cs="Arial"/>
        </w:rPr>
        <w:t>include rodding access at changes in direction and junctions</w:t>
      </w:r>
    </w:p>
    <w:p w14:paraId="55CFB4A2" w14:textId="77777777" w:rsidR="009725ED" w:rsidRPr="009725ED" w:rsidRDefault="009725ED" w:rsidP="009725ED">
      <w:pPr>
        <w:numPr>
          <w:ilvl w:val="0"/>
          <w:numId w:val="22"/>
        </w:numPr>
        <w:rPr>
          <w:rFonts w:ascii="Arial" w:hAnsi="Arial" w:cs="Arial"/>
        </w:rPr>
      </w:pPr>
      <w:r w:rsidRPr="009725ED">
        <w:rPr>
          <w:rFonts w:ascii="Arial" w:hAnsi="Arial" w:cs="Arial"/>
        </w:rPr>
        <w:t>use suitable pipe bedding/backfill to prevent settlement</w:t>
      </w:r>
    </w:p>
    <w:p w14:paraId="1C519268" w14:textId="77777777" w:rsidR="009725ED" w:rsidRPr="009725ED" w:rsidRDefault="009725ED" w:rsidP="009725ED">
      <w:pPr>
        <w:rPr>
          <w:rFonts w:ascii="Arial" w:hAnsi="Arial" w:cs="Arial"/>
          <w:b/>
          <w:bCs/>
        </w:rPr>
      </w:pPr>
      <w:r w:rsidRPr="009725ED">
        <w:rPr>
          <w:rFonts w:ascii="Arial" w:hAnsi="Arial" w:cs="Arial"/>
          <w:b/>
          <w:bCs/>
        </w:rPr>
        <w:t>6.4 Surface water drainage</w:t>
      </w:r>
    </w:p>
    <w:p w14:paraId="006A544F" w14:textId="77777777" w:rsidR="009725ED" w:rsidRPr="009725ED" w:rsidRDefault="009725ED" w:rsidP="009725ED">
      <w:pPr>
        <w:rPr>
          <w:rFonts w:ascii="Arial" w:hAnsi="Arial" w:cs="Arial"/>
        </w:rPr>
      </w:pPr>
      <w:r w:rsidRPr="009725ED">
        <w:rPr>
          <w:rFonts w:ascii="Arial" w:hAnsi="Arial" w:cs="Arial"/>
        </w:rPr>
        <w:t>Surface water shall be designed as a separate system:</w:t>
      </w:r>
    </w:p>
    <w:p w14:paraId="0A311AD7" w14:textId="77777777" w:rsidR="009725ED" w:rsidRPr="009725ED" w:rsidRDefault="009725ED" w:rsidP="009725ED">
      <w:pPr>
        <w:numPr>
          <w:ilvl w:val="0"/>
          <w:numId w:val="23"/>
        </w:numPr>
        <w:rPr>
          <w:rFonts w:ascii="Arial" w:hAnsi="Arial" w:cs="Arial"/>
        </w:rPr>
      </w:pPr>
      <w:r w:rsidRPr="009725ED">
        <w:rPr>
          <w:rFonts w:ascii="Arial" w:hAnsi="Arial" w:cs="Arial"/>
        </w:rPr>
        <w:t xml:space="preserve">gutters/downpipes to surface water system or </w:t>
      </w:r>
      <w:proofErr w:type="spellStart"/>
      <w:r w:rsidRPr="009725ED">
        <w:rPr>
          <w:rFonts w:ascii="Arial" w:hAnsi="Arial" w:cs="Arial"/>
        </w:rPr>
        <w:t>SuDS</w:t>
      </w:r>
      <w:proofErr w:type="spellEnd"/>
    </w:p>
    <w:p w14:paraId="18DF702B" w14:textId="77777777" w:rsidR="009725ED" w:rsidRPr="009725ED" w:rsidRDefault="009725ED" w:rsidP="009725ED">
      <w:pPr>
        <w:rPr>
          <w:rFonts w:ascii="Arial" w:hAnsi="Arial" w:cs="Arial"/>
        </w:rPr>
      </w:pPr>
      <w:r w:rsidRPr="009725ED">
        <w:rPr>
          <w:rFonts w:ascii="Arial" w:hAnsi="Arial" w:cs="Arial"/>
        </w:rPr>
        <w:t>Options appraisal:</w:t>
      </w:r>
    </w:p>
    <w:p w14:paraId="4EDEDA3B" w14:textId="77777777" w:rsidR="009725ED" w:rsidRPr="009725ED" w:rsidRDefault="009725ED" w:rsidP="009725ED">
      <w:pPr>
        <w:numPr>
          <w:ilvl w:val="0"/>
          <w:numId w:val="24"/>
        </w:numPr>
        <w:rPr>
          <w:rFonts w:ascii="Arial" w:hAnsi="Arial" w:cs="Arial"/>
        </w:rPr>
      </w:pPr>
      <w:r w:rsidRPr="009725ED">
        <w:rPr>
          <w:rFonts w:ascii="Arial" w:hAnsi="Arial" w:cs="Arial"/>
        </w:rPr>
        <w:t>surface water sewer: reliable but dependent on local infrastructure</w:t>
      </w:r>
    </w:p>
    <w:p w14:paraId="5666D8E5" w14:textId="77777777" w:rsidR="009725ED" w:rsidRPr="009725ED" w:rsidRDefault="009725ED" w:rsidP="009725ED">
      <w:pPr>
        <w:numPr>
          <w:ilvl w:val="0"/>
          <w:numId w:val="24"/>
        </w:numPr>
        <w:rPr>
          <w:rFonts w:ascii="Arial" w:hAnsi="Arial" w:cs="Arial"/>
        </w:rPr>
      </w:pPr>
      <w:proofErr w:type="spellStart"/>
      <w:r w:rsidRPr="009725ED">
        <w:rPr>
          <w:rFonts w:ascii="Arial" w:hAnsi="Arial" w:cs="Arial"/>
        </w:rPr>
        <w:t>SuDS</w:t>
      </w:r>
      <w:proofErr w:type="spellEnd"/>
      <w:r w:rsidRPr="009725ED">
        <w:rPr>
          <w:rFonts w:ascii="Arial" w:hAnsi="Arial" w:cs="Arial"/>
        </w:rPr>
        <w:t xml:space="preserve"> soakaway (preferred where ground conditions allow): sustainable, reduces sewer burden</w:t>
      </w:r>
    </w:p>
    <w:p w14:paraId="429BA80D" w14:textId="77777777" w:rsidR="009725ED" w:rsidRPr="009725ED" w:rsidRDefault="009725ED" w:rsidP="009725ED">
      <w:pPr>
        <w:rPr>
          <w:rFonts w:ascii="Arial" w:hAnsi="Arial" w:cs="Arial"/>
        </w:rPr>
      </w:pPr>
      <w:r w:rsidRPr="009725ED">
        <w:rPr>
          <w:rFonts w:ascii="Arial" w:hAnsi="Arial" w:cs="Arial"/>
        </w:rPr>
        <w:t>The selected approach must be confirmed through percolation testing and drainage authority requirements.</w:t>
      </w:r>
    </w:p>
    <w:p w14:paraId="688AD2E9" w14:textId="77777777" w:rsidR="009725ED" w:rsidRPr="009725ED" w:rsidRDefault="009725ED" w:rsidP="009725ED">
      <w:pPr>
        <w:rPr>
          <w:rFonts w:ascii="Arial" w:hAnsi="Arial" w:cs="Arial"/>
          <w:b/>
          <w:bCs/>
        </w:rPr>
      </w:pPr>
      <w:r w:rsidRPr="009725ED">
        <w:rPr>
          <w:rFonts w:ascii="Arial" w:hAnsi="Arial" w:cs="Arial"/>
          <w:b/>
          <w:bCs/>
        </w:rPr>
        <w:t>6.5 Maintenance access</w:t>
      </w:r>
    </w:p>
    <w:p w14:paraId="30CA2CD5" w14:textId="77777777" w:rsidR="009725ED" w:rsidRPr="009725ED" w:rsidRDefault="009725ED" w:rsidP="009725ED">
      <w:pPr>
        <w:rPr>
          <w:rFonts w:ascii="Arial" w:hAnsi="Arial" w:cs="Arial"/>
        </w:rPr>
      </w:pPr>
      <w:r w:rsidRPr="009725ED">
        <w:rPr>
          <w:rFonts w:ascii="Arial" w:hAnsi="Arial" w:cs="Arial"/>
        </w:rPr>
        <w:lastRenderedPageBreak/>
        <w:t>Inspection chambers must remain accessible and not be obstructed by landscaping/fences, supporting safe maintenance and whole-life operability.</w:t>
      </w:r>
    </w:p>
    <w:p w14:paraId="5726A857" w14:textId="44E52CA3" w:rsidR="009725ED" w:rsidRPr="009725ED" w:rsidRDefault="009725ED" w:rsidP="009725ED">
      <w:pPr>
        <w:rPr>
          <w:rFonts w:ascii="Arial" w:hAnsi="Arial" w:cs="Arial"/>
        </w:rPr>
      </w:pPr>
    </w:p>
    <w:p w14:paraId="0114FDF5" w14:textId="77777777" w:rsidR="009725ED" w:rsidRPr="009725ED" w:rsidRDefault="009725ED" w:rsidP="009725ED">
      <w:pPr>
        <w:rPr>
          <w:rFonts w:ascii="Arial" w:hAnsi="Arial" w:cs="Arial"/>
          <w:b/>
          <w:bCs/>
        </w:rPr>
      </w:pPr>
      <w:r w:rsidRPr="009725ED">
        <w:rPr>
          <w:rFonts w:ascii="Arial" w:hAnsi="Arial" w:cs="Arial"/>
          <w:b/>
          <w:bCs/>
        </w:rPr>
        <w:t>7.0 Domestic Sprinkler System Specification</w:t>
      </w:r>
    </w:p>
    <w:p w14:paraId="1D5F4625" w14:textId="77777777" w:rsidR="009725ED" w:rsidRPr="009725ED" w:rsidRDefault="009725ED" w:rsidP="009725ED">
      <w:pPr>
        <w:rPr>
          <w:rFonts w:ascii="Arial" w:hAnsi="Arial" w:cs="Arial"/>
          <w:b/>
          <w:bCs/>
        </w:rPr>
      </w:pPr>
      <w:r w:rsidRPr="009725ED">
        <w:rPr>
          <w:rFonts w:ascii="Arial" w:hAnsi="Arial" w:cs="Arial"/>
          <w:b/>
          <w:bCs/>
        </w:rPr>
        <w:t>7.1 System standard</w:t>
      </w:r>
    </w:p>
    <w:p w14:paraId="6B12BE60" w14:textId="77777777" w:rsidR="009725ED" w:rsidRPr="009725ED" w:rsidRDefault="009725ED" w:rsidP="009725ED">
      <w:pPr>
        <w:rPr>
          <w:rFonts w:ascii="Arial" w:hAnsi="Arial" w:cs="Arial"/>
        </w:rPr>
      </w:pPr>
      <w:r w:rsidRPr="009725ED">
        <w:rPr>
          <w:rFonts w:ascii="Arial" w:hAnsi="Arial" w:cs="Arial"/>
        </w:rPr>
        <w:t>A domestic sprinkler system shall be designed and installed to BS 9251 for residential occupancies.</w:t>
      </w:r>
    </w:p>
    <w:p w14:paraId="491E5269" w14:textId="77777777" w:rsidR="009725ED" w:rsidRPr="009725ED" w:rsidRDefault="009725ED" w:rsidP="009725ED">
      <w:pPr>
        <w:rPr>
          <w:rFonts w:ascii="Arial" w:hAnsi="Arial" w:cs="Arial"/>
          <w:b/>
          <w:bCs/>
        </w:rPr>
      </w:pPr>
      <w:r w:rsidRPr="009725ED">
        <w:rPr>
          <w:rFonts w:ascii="Arial" w:hAnsi="Arial" w:cs="Arial"/>
          <w:b/>
          <w:bCs/>
        </w:rPr>
        <w:t>7.2 Justification</w:t>
      </w:r>
    </w:p>
    <w:p w14:paraId="2B4C6D2C" w14:textId="77777777" w:rsidR="009725ED" w:rsidRPr="009725ED" w:rsidRDefault="009725ED" w:rsidP="009725ED">
      <w:pPr>
        <w:rPr>
          <w:rFonts w:ascii="Arial" w:hAnsi="Arial" w:cs="Arial"/>
        </w:rPr>
      </w:pPr>
      <w:r w:rsidRPr="009725ED">
        <w:rPr>
          <w:rFonts w:ascii="Arial" w:hAnsi="Arial" w:cs="Arial"/>
        </w:rPr>
        <w:t>Sprinklers provide:</w:t>
      </w:r>
    </w:p>
    <w:p w14:paraId="2E050175" w14:textId="77777777" w:rsidR="009725ED" w:rsidRPr="009725ED" w:rsidRDefault="009725ED" w:rsidP="009725ED">
      <w:pPr>
        <w:numPr>
          <w:ilvl w:val="0"/>
          <w:numId w:val="25"/>
        </w:numPr>
        <w:rPr>
          <w:rFonts w:ascii="Arial" w:hAnsi="Arial" w:cs="Arial"/>
        </w:rPr>
      </w:pPr>
      <w:r w:rsidRPr="009725ED">
        <w:rPr>
          <w:rFonts w:ascii="Arial" w:hAnsi="Arial" w:cs="Arial"/>
        </w:rPr>
        <w:t>early-stage fire control</w:t>
      </w:r>
    </w:p>
    <w:p w14:paraId="1115C27E" w14:textId="77777777" w:rsidR="009725ED" w:rsidRPr="009725ED" w:rsidRDefault="009725ED" w:rsidP="009725ED">
      <w:pPr>
        <w:numPr>
          <w:ilvl w:val="0"/>
          <w:numId w:val="25"/>
        </w:numPr>
        <w:rPr>
          <w:rFonts w:ascii="Arial" w:hAnsi="Arial" w:cs="Arial"/>
        </w:rPr>
      </w:pPr>
      <w:r w:rsidRPr="009725ED">
        <w:rPr>
          <w:rFonts w:ascii="Arial" w:hAnsi="Arial" w:cs="Arial"/>
        </w:rPr>
        <w:t>improved life safety</w:t>
      </w:r>
    </w:p>
    <w:p w14:paraId="0AD31F36" w14:textId="77777777" w:rsidR="009725ED" w:rsidRPr="009725ED" w:rsidRDefault="009725ED" w:rsidP="009725ED">
      <w:pPr>
        <w:numPr>
          <w:ilvl w:val="0"/>
          <w:numId w:val="25"/>
        </w:numPr>
        <w:rPr>
          <w:rFonts w:ascii="Arial" w:hAnsi="Arial" w:cs="Arial"/>
        </w:rPr>
      </w:pPr>
      <w:r w:rsidRPr="009725ED">
        <w:rPr>
          <w:rFonts w:ascii="Arial" w:hAnsi="Arial" w:cs="Arial"/>
        </w:rPr>
        <w:t>reduced property damage</w:t>
      </w:r>
    </w:p>
    <w:p w14:paraId="60612060" w14:textId="77777777" w:rsidR="009725ED" w:rsidRPr="009725ED" w:rsidRDefault="009725ED" w:rsidP="009725ED">
      <w:pPr>
        <w:numPr>
          <w:ilvl w:val="0"/>
          <w:numId w:val="25"/>
        </w:numPr>
        <w:rPr>
          <w:rFonts w:ascii="Arial" w:hAnsi="Arial" w:cs="Arial"/>
        </w:rPr>
      </w:pPr>
      <w:r w:rsidRPr="009725ED">
        <w:rPr>
          <w:rFonts w:ascii="Arial" w:hAnsi="Arial" w:cs="Arial"/>
        </w:rPr>
        <w:t>whole-life benefits (reduced rebuild waste/embodied carbon after fire)</w:t>
      </w:r>
    </w:p>
    <w:p w14:paraId="0923E0D7" w14:textId="77777777" w:rsidR="009725ED" w:rsidRPr="009725ED" w:rsidRDefault="009725ED" w:rsidP="009725ED">
      <w:pPr>
        <w:rPr>
          <w:rFonts w:ascii="Arial" w:hAnsi="Arial" w:cs="Arial"/>
          <w:b/>
          <w:bCs/>
        </w:rPr>
      </w:pPr>
      <w:r w:rsidRPr="009725ED">
        <w:rPr>
          <w:rFonts w:ascii="Arial" w:hAnsi="Arial" w:cs="Arial"/>
          <w:b/>
          <w:bCs/>
        </w:rPr>
        <w:t>7.3 Coverage strategy</w:t>
      </w:r>
    </w:p>
    <w:p w14:paraId="4075430A" w14:textId="77777777" w:rsidR="009725ED" w:rsidRPr="009725ED" w:rsidRDefault="009725ED" w:rsidP="009725ED">
      <w:pPr>
        <w:rPr>
          <w:rFonts w:ascii="Arial" w:hAnsi="Arial" w:cs="Arial"/>
        </w:rPr>
      </w:pPr>
      <w:r w:rsidRPr="009725ED">
        <w:rPr>
          <w:rFonts w:ascii="Arial" w:hAnsi="Arial" w:cs="Arial"/>
        </w:rPr>
        <w:t>System shall cover primary habitable spaces:</w:t>
      </w:r>
    </w:p>
    <w:p w14:paraId="6D99B38B" w14:textId="77777777" w:rsidR="009725ED" w:rsidRPr="009725ED" w:rsidRDefault="009725ED" w:rsidP="009725ED">
      <w:pPr>
        <w:numPr>
          <w:ilvl w:val="0"/>
          <w:numId w:val="26"/>
        </w:numPr>
        <w:rPr>
          <w:rFonts w:ascii="Arial" w:hAnsi="Arial" w:cs="Arial"/>
        </w:rPr>
      </w:pPr>
      <w:r w:rsidRPr="009725ED">
        <w:rPr>
          <w:rFonts w:ascii="Arial" w:hAnsi="Arial" w:cs="Arial"/>
        </w:rPr>
        <w:t>lounge</w:t>
      </w:r>
    </w:p>
    <w:p w14:paraId="3C89BE54" w14:textId="77777777" w:rsidR="009725ED" w:rsidRPr="009725ED" w:rsidRDefault="009725ED" w:rsidP="009725ED">
      <w:pPr>
        <w:numPr>
          <w:ilvl w:val="0"/>
          <w:numId w:val="26"/>
        </w:numPr>
        <w:rPr>
          <w:rFonts w:ascii="Arial" w:hAnsi="Arial" w:cs="Arial"/>
        </w:rPr>
      </w:pPr>
      <w:r w:rsidRPr="009725ED">
        <w:rPr>
          <w:rFonts w:ascii="Arial" w:hAnsi="Arial" w:cs="Arial"/>
        </w:rPr>
        <w:t>kitchen/dining (high ignition risk)</w:t>
      </w:r>
    </w:p>
    <w:p w14:paraId="0B576679" w14:textId="77777777" w:rsidR="009725ED" w:rsidRPr="009725ED" w:rsidRDefault="009725ED" w:rsidP="009725ED">
      <w:pPr>
        <w:numPr>
          <w:ilvl w:val="0"/>
          <w:numId w:val="26"/>
        </w:numPr>
        <w:rPr>
          <w:rFonts w:ascii="Arial" w:hAnsi="Arial" w:cs="Arial"/>
        </w:rPr>
      </w:pPr>
      <w:r w:rsidRPr="009725ED">
        <w:rPr>
          <w:rFonts w:ascii="Arial" w:hAnsi="Arial" w:cs="Arial"/>
        </w:rPr>
        <w:t>bedrooms and circulation spaces</w:t>
      </w:r>
    </w:p>
    <w:p w14:paraId="3302EE26" w14:textId="77777777" w:rsidR="009725ED" w:rsidRPr="009725ED" w:rsidRDefault="009725ED" w:rsidP="009725ED">
      <w:pPr>
        <w:rPr>
          <w:rFonts w:ascii="Arial" w:hAnsi="Arial" w:cs="Arial"/>
          <w:b/>
          <w:bCs/>
        </w:rPr>
      </w:pPr>
      <w:r w:rsidRPr="009725ED">
        <w:rPr>
          <w:rFonts w:ascii="Arial" w:hAnsi="Arial" w:cs="Arial"/>
          <w:b/>
          <w:bCs/>
        </w:rPr>
        <w:t>7.4 Water supply strategy</w:t>
      </w:r>
    </w:p>
    <w:p w14:paraId="1276F881" w14:textId="77777777" w:rsidR="009725ED" w:rsidRPr="009725ED" w:rsidRDefault="009725ED" w:rsidP="009725ED">
      <w:pPr>
        <w:rPr>
          <w:rFonts w:ascii="Arial" w:hAnsi="Arial" w:cs="Arial"/>
        </w:rPr>
      </w:pPr>
      <w:r w:rsidRPr="009725ED">
        <w:rPr>
          <w:rFonts w:ascii="Arial" w:hAnsi="Arial" w:cs="Arial"/>
        </w:rPr>
        <w:t>Water supply options:</w:t>
      </w:r>
    </w:p>
    <w:p w14:paraId="79283863" w14:textId="77777777" w:rsidR="009725ED" w:rsidRPr="009725ED" w:rsidRDefault="009725ED" w:rsidP="009725ED">
      <w:pPr>
        <w:numPr>
          <w:ilvl w:val="0"/>
          <w:numId w:val="27"/>
        </w:numPr>
        <w:rPr>
          <w:rFonts w:ascii="Arial" w:hAnsi="Arial" w:cs="Arial"/>
        </w:rPr>
      </w:pPr>
      <w:r w:rsidRPr="009725ED">
        <w:rPr>
          <w:rFonts w:ascii="Arial" w:hAnsi="Arial" w:cs="Arial"/>
        </w:rPr>
        <w:t>mains-fed (if pressure/flow verified)</w:t>
      </w:r>
    </w:p>
    <w:p w14:paraId="170831C4" w14:textId="77777777" w:rsidR="009725ED" w:rsidRPr="009725ED" w:rsidRDefault="009725ED" w:rsidP="009725ED">
      <w:pPr>
        <w:numPr>
          <w:ilvl w:val="0"/>
          <w:numId w:val="27"/>
        </w:numPr>
        <w:rPr>
          <w:rFonts w:ascii="Arial" w:hAnsi="Arial" w:cs="Arial"/>
        </w:rPr>
      </w:pPr>
      <w:r w:rsidRPr="009725ED">
        <w:rPr>
          <w:rFonts w:ascii="Arial" w:hAnsi="Arial" w:cs="Arial"/>
        </w:rPr>
        <w:t>tank and pump (fallback if mains insufficient)</w:t>
      </w:r>
    </w:p>
    <w:p w14:paraId="3069F329" w14:textId="77777777" w:rsidR="009725ED" w:rsidRPr="009725ED" w:rsidRDefault="009725ED" w:rsidP="009725ED">
      <w:pPr>
        <w:rPr>
          <w:rFonts w:ascii="Arial" w:hAnsi="Arial" w:cs="Arial"/>
        </w:rPr>
      </w:pPr>
      <w:r w:rsidRPr="009725ED">
        <w:rPr>
          <w:rFonts w:ascii="Arial" w:hAnsi="Arial" w:cs="Arial"/>
        </w:rPr>
        <w:t>The design recommendation is to verify mains performance early and install the most reliable option for compliance.</w:t>
      </w:r>
    </w:p>
    <w:p w14:paraId="6BA24641" w14:textId="77777777" w:rsidR="009725ED" w:rsidRPr="009725ED" w:rsidRDefault="009725ED" w:rsidP="009725ED">
      <w:pPr>
        <w:rPr>
          <w:rFonts w:ascii="Arial" w:hAnsi="Arial" w:cs="Arial"/>
          <w:b/>
          <w:bCs/>
        </w:rPr>
      </w:pPr>
      <w:r w:rsidRPr="009725ED">
        <w:rPr>
          <w:rFonts w:ascii="Arial" w:hAnsi="Arial" w:cs="Arial"/>
          <w:b/>
          <w:bCs/>
        </w:rPr>
        <w:t>7.5 Access and maintenance</w:t>
      </w:r>
    </w:p>
    <w:p w14:paraId="4B6E2E10" w14:textId="77777777" w:rsidR="009725ED" w:rsidRPr="009725ED" w:rsidRDefault="009725ED" w:rsidP="009725ED">
      <w:pPr>
        <w:rPr>
          <w:rFonts w:ascii="Arial" w:hAnsi="Arial" w:cs="Arial"/>
        </w:rPr>
      </w:pPr>
      <w:r w:rsidRPr="009725ED">
        <w:rPr>
          <w:rFonts w:ascii="Arial" w:hAnsi="Arial" w:cs="Arial"/>
        </w:rPr>
        <w:t>Sprinkler valve set must be:</w:t>
      </w:r>
    </w:p>
    <w:p w14:paraId="5CE9FECB" w14:textId="77777777" w:rsidR="009725ED" w:rsidRPr="009725ED" w:rsidRDefault="009725ED" w:rsidP="009725ED">
      <w:pPr>
        <w:numPr>
          <w:ilvl w:val="0"/>
          <w:numId w:val="28"/>
        </w:numPr>
        <w:rPr>
          <w:rFonts w:ascii="Arial" w:hAnsi="Arial" w:cs="Arial"/>
        </w:rPr>
      </w:pPr>
      <w:r w:rsidRPr="009725ED">
        <w:rPr>
          <w:rFonts w:ascii="Arial" w:hAnsi="Arial" w:cs="Arial"/>
        </w:rPr>
        <w:t>labelled</w:t>
      </w:r>
    </w:p>
    <w:p w14:paraId="17E08991" w14:textId="77777777" w:rsidR="009725ED" w:rsidRPr="009725ED" w:rsidRDefault="009725ED" w:rsidP="009725ED">
      <w:pPr>
        <w:numPr>
          <w:ilvl w:val="0"/>
          <w:numId w:val="28"/>
        </w:numPr>
        <w:rPr>
          <w:rFonts w:ascii="Arial" w:hAnsi="Arial" w:cs="Arial"/>
        </w:rPr>
      </w:pPr>
      <w:r w:rsidRPr="009725ED">
        <w:rPr>
          <w:rFonts w:ascii="Arial" w:hAnsi="Arial" w:cs="Arial"/>
        </w:rPr>
        <w:t>accessible (utility/cupboard)</w:t>
      </w:r>
    </w:p>
    <w:p w14:paraId="1C0A2EA9" w14:textId="77777777" w:rsidR="009725ED" w:rsidRPr="009725ED" w:rsidRDefault="009725ED" w:rsidP="009725ED">
      <w:pPr>
        <w:numPr>
          <w:ilvl w:val="0"/>
          <w:numId w:val="28"/>
        </w:numPr>
        <w:rPr>
          <w:rFonts w:ascii="Arial" w:hAnsi="Arial" w:cs="Arial"/>
        </w:rPr>
      </w:pPr>
      <w:r w:rsidRPr="009725ED">
        <w:rPr>
          <w:rFonts w:ascii="Arial" w:hAnsi="Arial" w:cs="Arial"/>
        </w:rPr>
        <w:t>protected from accidental isolation</w:t>
      </w:r>
      <w:r w:rsidRPr="009725ED">
        <w:rPr>
          <w:rFonts w:ascii="Arial" w:hAnsi="Arial" w:cs="Arial"/>
        </w:rPr>
        <w:br/>
        <w:t>System requires commissioning certification and periodic checks.</w:t>
      </w:r>
    </w:p>
    <w:p w14:paraId="4DACB899" w14:textId="26EE3E56" w:rsidR="009725ED" w:rsidRPr="009725ED" w:rsidRDefault="009725ED" w:rsidP="009725ED">
      <w:pPr>
        <w:rPr>
          <w:rFonts w:ascii="Arial" w:hAnsi="Arial" w:cs="Arial"/>
        </w:rPr>
      </w:pPr>
    </w:p>
    <w:p w14:paraId="7632B00D" w14:textId="77777777" w:rsidR="009725ED" w:rsidRPr="009725ED" w:rsidRDefault="009725ED" w:rsidP="009725ED">
      <w:pPr>
        <w:rPr>
          <w:rFonts w:ascii="Arial" w:hAnsi="Arial" w:cs="Arial"/>
          <w:b/>
          <w:bCs/>
        </w:rPr>
      </w:pPr>
      <w:r w:rsidRPr="009725ED">
        <w:rPr>
          <w:rFonts w:ascii="Arial" w:hAnsi="Arial" w:cs="Arial"/>
          <w:b/>
          <w:bCs/>
        </w:rPr>
        <w:t>8.0 Telecoms / ICT Specification</w:t>
      </w:r>
    </w:p>
    <w:p w14:paraId="1198E733" w14:textId="77777777" w:rsidR="009725ED" w:rsidRPr="009725ED" w:rsidRDefault="009725ED" w:rsidP="009725ED">
      <w:pPr>
        <w:rPr>
          <w:rFonts w:ascii="Arial" w:hAnsi="Arial" w:cs="Arial"/>
          <w:b/>
          <w:bCs/>
        </w:rPr>
      </w:pPr>
      <w:r w:rsidRPr="009725ED">
        <w:rPr>
          <w:rFonts w:ascii="Arial" w:hAnsi="Arial" w:cs="Arial"/>
          <w:b/>
          <w:bCs/>
        </w:rPr>
        <w:t>8.1 Incoming service (FTTP)</w:t>
      </w:r>
    </w:p>
    <w:p w14:paraId="31EA4866" w14:textId="77777777" w:rsidR="009725ED" w:rsidRPr="009725ED" w:rsidRDefault="009725ED" w:rsidP="009725ED">
      <w:pPr>
        <w:rPr>
          <w:rFonts w:ascii="Arial" w:hAnsi="Arial" w:cs="Arial"/>
        </w:rPr>
      </w:pPr>
      <w:r w:rsidRPr="009725ED">
        <w:rPr>
          <w:rFonts w:ascii="Arial" w:hAnsi="Arial" w:cs="Arial"/>
        </w:rPr>
        <w:lastRenderedPageBreak/>
        <w:t xml:space="preserve">The dwelling shall be designed </w:t>
      </w:r>
      <w:r w:rsidRPr="009725ED">
        <w:rPr>
          <w:rFonts w:ascii="Arial" w:hAnsi="Arial" w:cs="Arial"/>
          <w:b/>
          <w:bCs/>
        </w:rPr>
        <w:t>FTTP-ready</w:t>
      </w:r>
      <w:r w:rsidRPr="009725ED">
        <w:rPr>
          <w:rFonts w:ascii="Arial" w:hAnsi="Arial" w:cs="Arial"/>
        </w:rPr>
        <w:t xml:space="preserve"> with ONT positioned in an accessible dry location with power and safe fibre routing.</w:t>
      </w:r>
    </w:p>
    <w:p w14:paraId="03E845BA" w14:textId="77777777" w:rsidR="009725ED" w:rsidRPr="009725ED" w:rsidRDefault="009725ED" w:rsidP="009725ED">
      <w:pPr>
        <w:rPr>
          <w:rFonts w:ascii="Arial" w:hAnsi="Arial" w:cs="Arial"/>
          <w:b/>
          <w:bCs/>
        </w:rPr>
      </w:pPr>
      <w:r w:rsidRPr="009725ED">
        <w:rPr>
          <w:rFonts w:ascii="Arial" w:hAnsi="Arial" w:cs="Arial"/>
          <w:b/>
          <w:bCs/>
        </w:rPr>
        <w:t>8.2 Structured cabling</w:t>
      </w:r>
    </w:p>
    <w:p w14:paraId="00C7ADCA" w14:textId="77777777" w:rsidR="009725ED" w:rsidRPr="009725ED" w:rsidRDefault="009725ED" w:rsidP="009725ED">
      <w:pPr>
        <w:rPr>
          <w:rFonts w:ascii="Arial" w:hAnsi="Arial" w:cs="Arial"/>
        </w:rPr>
      </w:pPr>
      <w:r w:rsidRPr="009725ED">
        <w:rPr>
          <w:rFonts w:ascii="Arial" w:hAnsi="Arial" w:cs="Arial"/>
        </w:rPr>
        <w:t>A Cat6 structured network is recommended to ensure reliable high-speed connectivity for:</w:t>
      </w:r>
    </w:p>
    <w:p w14:paraId="0762E139" w14:textId="77777777" w:rsidR="009725ED" w:rsidRPr="009725ED" w:rsidRDefault="009725ED" w:rsidP="009725ED">
      <w:pPr>
        <w:numPr>
          <w:ilvl w:val="0"/>
          <w:numId w:val="29"/>
        </w:numPr>
        <w:rPr>
          <w:rFonts w:ascii="Arial" w:hAnsi="Arial" w:cs="Arial"/>
        </w:rPr>
      </w:pPr>
      <w:r w:rsidRPr="009725ED">
        <w:rPr>
          <w:rFonts w:ascii="Arial" w:hAnsi="Arial" w:cs="Arial"/>
        </w:rPr>
        <w:t>lounge entertainment wall</w:t>
      </w:r>
    </w:p>
    <w:p w14:paraId="7766FC14" w14:textId="77777777" w:rsidR="009725ED" w:rsidRPr="009725ED" w:rsidRDefault="009725ED" w:rsidP="009725ED">
      <w:pPr>
        <w:numPr>
          <w:ilvl w:val="0"/>
          <w:numId w:val="29"/>
        </w:numPr>
        <w:rPr>
          <w:rFonts w:ascii="Arial" w:hAnsi="Arial" w:cs="Arial"/>
        </w:rPr>
      </w:pPr>
      <w:r w:rsidRPr="009725ED">
        <w:rPr>
          <w:rFonts w:ascii="Arial" w:hAnsi="Arial" w:cs="Arial"/>
        </w:rPr>
        <w:t>kitchen/dining</w:t>
      </w:r>
    </w:p>
    <w:p w14:paraId="44E195B2" w14:textId="77777777" w:rsidR="009725ED" w:rsidRPr="009725ED" w:rsidRDefault="009725ED" w:rsidP="009725ED">
      <w:pPr>
        <w:numPr>
          <w:ilvl w:val="0"/>
          <w:numId w:val="29"/>
        </w:numPr>
        <w:rPr>
          <w:rFonts w:ascii="Arial" w:hAnsi="Arial" w:cs="Arial"/>
        </w:rPr>
      </w:pPr>
      <w:r w:rsidRPr="009725ED">
        <w:rPr>
          <w:rFonts w:ascii="Arial" w:hAnsi="Arial" w:cs="Arial"/>
        </w:rPr>
        <w:t>all bedrooms (homeworking flexibility)</w:t>
      </w:r>
    </w:p>
    <w:p w14:paraId="1D38AAA7" w14:textId="77777777" w:rsidR="009725ED" w:rsidRPr="009725ED" w:rsidRDefault="009725ED" w:rsidP="009725ED">
      <w:pPr>
        <w:rPr>
          <w:rFonts w:ascii="Arial" w:hAnsi="Arial" w:cs="Arial"/>
          <w:b/>
          <w:bCs/>
        </w:rPr>
      </w:pPr>
      <w:r w:rsidRPr="009725ED">
        <w:rPr>
          <w:rFonts w:ascii="Arial" w:hAnsi="Arial" w:cs="Arial"/>
          <w:b/>
          <w:bCs/>
        </w:rPr>
        <w:t>8.3 Wi-Fi coverage strategy</w:t>
      </w:r>
    </w:p>
    <w:p w14:paraId="21F78C1B" w14:textId="77777777" w:rsidR="009725ED" w:rsidRPr="009725ED" w:rsidRDefault="009725ED" w:rsidP="009725ED">
      <w:pPr>
        <w:rPr>
          <w:rFonts w:ascii="Arial" w:hAnsi="Arial" w:cs="Arial"/>
        </w:rPr>
      </w:pPr>
      <w:r w:rsidRPr="009725ED">
        <w:rPr>
          <w:rFonts w:ascii="Arial" w:hAnsi="Arial" w:cs="Arial"/>
        </w:rPr>
        <w:t>Two-storey layout requires planned Wi-Fi:</w:t>
      </w:r>
    </w:p>
    <w:p w14:paraId="30C6AD91" w14:textId="77777777" w:rsidR="009725ED" w:rsidRPr="009725ED" w:rsidRDefault="009725ED" w:rsidP="009725ED">
      <w:pPr>
        <w:numPr>
          <w:ilvl w:val="0"/>
          <w:numId w:val="30"/>
        </w:numPr>
        <w:rPr>
          <w:rFonts w:ascii="Arial" w:hAnsi="Arial" w:cs="Arial"/>
        </w:rPr>
      </w:pPr>
      <w:r w:rsidRPr="009725ED">
        <w:rPr>
          <w:rFonts w:ascii="Arial" w:hAnsi="Arial" w:cs="Arial"/>
        </w:rPr>
        <w:t>router location central</w:t>
      </w:r>
    </w:p>
    <w:p w14:paraId="50FD71A3" w14:textId="77777777" w:rsidR="009725ED" w:rsidRPr="009725ED" w:rsidRDefault="009725ED" w:rsidP="009725ED">
      <w:pPr>
        <w:numPr>
          <w:ilvl w:val="0"/>
          <w:numId w:val="30"/>
        </w:numPr>
        <w:rPr>
          <w:rFonts w:ascii="Arial" w:hAnsi="Arial" w:cs="Arial"/>
        </w:rPr>
      </w:pPr>
      <w:r w:rsidRPr="009725ED">
        <w:rPr>
          <w:rFonts w:ascii="Arial" w:hAnsi="Arial" w:cs="Arial"/>
        </w:rPr>
        <w:t>provision for mesh/APs (landing + ground floor living zone)</w:t>
      </w:r>
    </w:p>
    <w:p w14:paraId="25FD4B84" w14:textId="77777777" w:rsidR="009725ED" w:rsidRPr="009725ED" w:rsidRDefault="009725ED" w:rsidP="009725ED">
      <w:pPr>
        <w:rPr>
          <w:rFonts w:ascii="Arial" w:hAnsi="Arial" w:cs="Arial"/>
          <w:b/>
          <w:bCs/>
        </w:rPr>
      </w:pPr>
      <w:r w:rsidRPr="009725ED">
        <w:rPr>
          <w:rFonts w:ascii="Arial" w:hAnsi="Arial" w:cs="Arial"/>
          <w:b/>
          <w:bCs/>
        </w:rPr>
        <w:t>8.4 Whole life value</w:t>
      </w:r>
    </w:p>
    <w:p w14:paraId="0146BD81" w14:textId="77777777" w:rsidR="009725ED" w:rsidRPr="009725ED" w:rsidRDefault="009725ED" w:rsidP="009725ED">
      <w:pPr>
        <w:rPr>
          <w:rFonts w:ascii="Arial" w:hAnsi="Arial" w:cs="Arial"/>
        </w:rPr>
      </w:pPr>
      <w:r w:rsidRPr="009725ED">
        <w:rPr>
          <w:rFonts w:ascii="Arial" w:hAnsi="Arial" w:cs="Arial"/>
        </w:rPr>
        <w:t>A labelled data hub with patch panel and space for switch/router improves maintainability and future upgrades.</w:t>
      </w:r>
    </w:p>
    <w:p w14:paraId="11E0BA55" w14:textId="1CDA29E8" w:rsidR="009725ED" w:rsidRPr="009725ED" w:rsidRDefault="009725ED" w:rsidP="009725ED">
      <w:pPr>
        <w:rPr>
          <w:rFonts w:ascii="Arial" w:hAnsi="Arial" w:cs="Arial"/>
        </w:rPr>
      </w:pPr>
    </w:p>
    <w:p w14:paraId="755918C2" w14:textId="77777777" w:rsidR="009725ED" w:rsidRPr="009725ED" w:rsidRDefault="009725ED" w:rsidP="009725ED">
      <w:pPr>
        <w:rPr>
          <w:rFonts w:ascii="Arial" w:hAnsi="Arial" w:cs="Arial"/>
          <w:b/>
          <w:bCs/>
        </w:rPr>
      </w:pPr>
      <w:r w:rsidRPr="009725ED">
        <w:rPr>
          <w:rFonts w:ascii="Arial" w:hAnsi="Arial" w:cs="Arial"/>
          <w:b/>
          <w:bCs/>
        </w:rPr>
        <w:t>9.0 Integration, Compliance and Safe Maintenance</w:t>
      </w:r>
    </w:p>
    <w:p w14:paraId="7617B38F" w14:textId="77777777" w:rsidR="009725ED" w:rsidRPr="009725ED" w:rsidRDefault="009725ED" w:rsidP="009725ED">
      <w:pPr>
        <w:rPr>
          <w:rFonts w:ascii="Arial" w:hAnsi="Arial" w:cs="Arial"/>
          <w:b/>
          <w:bCs/>
        </w:rPr>
      </w:pPr>
      <w:r w:rsidRPr="009725ED">
        <w:rPr>
          <w:rFonts w:ascii="Arial" w:hAnsi="Arial" w:cs="Arial"/>
          <w:b/>
          <w:bCs/>
        </w:rPr>
        <w:t>9.1 Services coordination</w:t>
      </w:r>
    </w:p>
    <w:p w14:paraId="06507EE5" w14:textId="77777777" w:rsidR="009725ED" w:rsidRPr="009725ED" w:rsidRDefault="009725ED" w:rsidP="009725ED">
      <w:pPr>
        <w:rPr>
          <w:rFonts w:ascii="Arial" w:hAnsi="Arial" w:cs="Arial"/>
        </w:rPr>
      </w:pPr>
      <w:r w:rsidRPr="009725ED">
        <w:rPr>
          <w:rFonts w:ascii="Arial" w:hAnsi="Arial" w:cs="Arial"/>
        </w:rPr>
        <w:t>Integration risks and coordination requirements include:</w:t>
      </w:r>
    </w:p>
    <w:p w14:paraId="5920DA1A" w14:textId="77777777" w:rsidR="009725ED" w:rsidRPr="009725ED" w:rsidRDefault="009725ED" w:rsidP="009725ED">
      <w:pPr>
        <w:numPr>
          <w:ilvl w:val="0"/>
          <w:numId w:val="31"/>
        </w:numPr>
        <w:rPr>
          <w:rFonts w:ascii="Arial" w:hAnsi="Arial" w:cs="Arial"/>
        </w:rPr>
      </w:pPr>
      <w:r w:rsidRPr="009725ED">
        <w:rPr>
          <w:rFonts w:ascii="Arial" w:hAnsi="Arial" w:cs="Arial"/>
        </w:rPr>
        <w:t>sprinkler head positions coordinated with lighting and MVHR ductwork</w:t>
      </w:r>
    </w:p>
    <w:p w14:paraId="5C5BF927" w14:textId="77777777" w:rsidR="009725ED" w:rsidRPr="009725ED" w:rsidRDefault="009725ED" w:rsidP="009725ED">
      <w:pPr>
        <w:numPr>
          <w:ilvl w:val="0"/>
          <w:numId w:val="31"/>
        </w:numPr>
        <w:rPr>
          <w:rFonts w:ascii="Arial" w:hAnsi="Arial" w:cs="Arial"/>
        </w:rPr>
      </w:pPr>
      <w:r w:rsidRPr="009725ED">
        <w:rPr>
          <w:rFonts w:ascii="Arial" w:hAnsi="Arial" w:cs="Arial"/>
        </w:rPr>
        <w:t>MVHR duct routes coordinated with floor structure</w:t>
      </w:r>
    </w:p>
    <w:p w14:paraId="4F72219D" w14:textId="77777777" w:rsidR="009725ED" w:rsidRPr="009725ED" w:rsidRDefault="009725ED" w:rsidP="009725ED">
      <w:pPr>
        <w:numPr>
          <w:ilvl w:val="0"/>
          <w:numId w:val="31"/>
        </w:numPr>
        <w:rPr>
          <w:rFonts w:ascii="Arial" w:hAnsi="Arial" w:cs="Arial"/>
        </w:rPr>
      </w:pPr>
      <w:r w:rsidRPr="009725ED">
        <w:rPr>
          <w:rFonts w:ascii="Arial" w:hAnsi="Arial" w:cs="Arial"/>
        </w:rPr>
        <w:t>SVP and waste stacks coordinated with wet room walls and acoustic requirements</w:t>
      </w:r>
    </w:p>
    <w:p w14:paraId="688052B5" w14:textId="77777777" w:rsidR="009725ED" w:rsidRPr="009725ED" w:rsidRDefault="009725ED" w:rsidP="009725ED">
      <w:pPr>
        <w:numPr>
          <w:ilvl w:val="0"/>
          <w:numId w:val="31"/>
        </w:numPr>
        <w:rPr>
          <w:rFonts w:ascii="Arial" w:hAnsi="Arial" w:cs="Arial"/>
        </w:rPr>
      </w:pPr>
      <w:r w:rsidRPr="009725ED">
        <w:rPr>
          <w:rFonts w:ascii="Arial" w:hAnsi="Arial" w:cs="Arial"/>
        </w:rPr>
        <w:t>comms hub location coordinated with cylinder/plant to avoid overheating</w:t>
      </w:r>
    </w:p>
    <w:p w14:paraId="1DF1DF52" w14:textId="77777777" w:rsidR="009725ED" w:rsidRPr="009725ED" w:rsidRDefault="009725ED" w:rsidP="009725ED">
      <w:pPr>
        <w:rPr>
          <w:rFonts w:ascii="Arial" w:hAnsi="Arial" w:cs="Arial"/>
          <w:b/>
          <w:bCs/>
        </w:rPr>
      </w:pPr>
      <w:r w:rsidRPr="009725ED">
        <w:rPr>
          <w:rFonts w:ascii="Arial" w:hAnsi="Arial" w:cs="Arial"/>
          <w:b/>
          <w:bCs/>
        </w:rPr>
        <w:t>9.2 Safe access and maintenance</w:t>
      </w:r>
    </w:p>
    <w:p w14:paraId="6311000A" w14:textId="77777777" w:rsidR="009725ED" w:rsidRPr="009725ED" w:rsidRDefault="009725ED" w:rsidP="009725ED">
      <w:pPr>
        <w:rPr>
          <w:rFonts w:ascii="Arial" w:hAnsi="Arial" w:cs="Arial"/>
        </w:rPr>
      </w:pPr>
      <w:r w:rsidRPr="009725ED">
        <w:rPr>
          <w:rFonts w:ascii="Arial" w:hAnsi="Arial" w:cs="Arial"/>
        </w:rPr>
        <w:t>Key maintenance provisions include:</w:t>
      </w:r>
    </w:p>
    <w:p w14:paraId="1E3B62C4" w14:textId="77777777" w:rsidR="009725ED" w:rsidRPr="009725ED" w:rsidRDefault="009725ED" w:rsidP="009725ED">
      <w:pPr>
        <w:numPr>
          <w:ilvl w:val="0"/>
          <w:numId w:val="32"/>
        </w:numPr>
        <w:rPr>
          <w:rFonts w:ascii="Arial" w:hAnsi="Arial" w:cs="Arial"/>
        </w:rPr>
      </w:pPr>
      <w:r w:rsidRPr="009725ED">
        <w:rPr>
          <w:rFonts w:ascii="Arial" w:hAnsi="Arial" w:cs="Arial"/>
        </w:rPr>
        <w:t>ASHP clearances maintained externally</w:t>
      </w:r>
    </w:p>
    <w:p w14:paraId="6748B897" w14:textId="77777777" w:rsidR="009725ED" w:rsidRPr="009725ED" w:rsidRDefault="009725ED" w:rsidP="009725ED">
      <w:pPr>
        <w:numPr>
          <w:ilvl w:val="0"/>
          <w:numId w:val="32"/>
        </w:numPr>
        <w:rPr>
          <w:rFonts w:ascii="Arial" w:hAnsi="Arial" w:cs="Arial"/>
        </w:rPr>
      </w:pPr>
      <w:r w:rsidRPr="009725ED">
        <w:rPr>
          <w:rFonts w:ascii="Arial" w:hAnsi="Arial" w:cs="Arial"/>
        </w:rPr>
        <w:t>accessible MVHR filters and condensate drain</w:t>
      </w:r>
    </w:p>
    <w:p w14:paraId="6BDE6C51" w14:textId="77777777" w:rsidR="009725ED" w:rsidRPr="009725ED" w:rsidRDefault="009725ED" w:rsidP="009725ED">
      <w:pPr>
        <w:numPr>
          <w:ilvl w:val="0"/>
          <w:numId w:val="32"/>
        </w:numPr>
        <w:rPr>
          <w:rFonts w:ascii="Arial" w:hAnsi="Arial" w:cs="Arial"/>
        </w:rPr>
      </w:pPr>
      <w:r w:rsidRPr="009725ED">
        <w:rPr>
          <w:rFonts w:ascii="Arial" w:hAnsi="Arial" w:cs="Arial"/>
        </w:rPr>
        <w:t>labelled consumer unit with safe isolation</w:t>
      </w:r>
    </w:p>
    <w:p w14:paraId="4EEE5C1B" w14:textId="77777777" w:rsidR="009725ED" w:rsidRPr="009725ED" w:rsidRDefault="009725ED" w:rsidP="009725ED">
      <w:pPr>
        <w:numPr>
          <w:ilvl w:val="0"/>
          <w:numId w:val="32"/>
        </w:numPr>
        <w:rPr>
          <w:rFonts w:ascii="Arial" w:hAnsi="Arial" w:cs="Arial"/>
        </w:rPr>
      </w:pPr>
      <w:r w:rsidRPr="009725ED">
        <w:rPr>
          <w:rFonts w:ascii="Arial" w:hAnsi="Arial" w:cs="Arial"/>
        </w:rPr>
        <w:t>accessible drainage inspection chambers</w:t>
      </w:r>
    </w:p>
    <w:p w14:paraId="29505B3D" w14:textId="77777777" w:rsidR="009725ED" w:rsidRPr="009725ED" w:rsidRDefault="009725ED" w:rsidP="009725ED">
      <w:pPr>
        <w:numPr>
          <w:ilvl w:val="0"/>
          <w:numId w:val="32"/>
        </w:numPr>
        <w:rPr>
          <w:rFonts w:ascii="Arial" w:hAnsi="Arial" w:cs="Arial"/>
        </w:rPr>
      </w:pPr>
      <w:r w:rsidRPr="009725ED">
        <w:rPr>
          <w:rFonts w:ascii="Arial" w:hAnsi="Arial" w:cs="Arial"/>
        </w:rPr>
        <w:t>accessible sprinkler valve set</w:t>
      </w:r>
    </w:p>
    <w:p w14:paraId="0AC90E6D" w14:textId="77777777" w:rsidR="009725ED" w:rsidRPr="009725ED" w:rsidRDefault="009725ED" w:rsidP="009725ED">
      <w:pPr>
        <w:numPr>
          <w:ilvl w:val="0"/>
          <w:numId w:val="32"/>
        </w:numPr>
        <w:rPr>
          <w:rFonts w:ascii="Arial" w:hAnsi="Arial" w:cs="Arial"/>
        </w:rPr>
      </w:pPr>
      <w:r w:rsidRPr="009725ED">
        <w:rPr>
          <w:rFonts w:ascii="Arial" w:hAnsi="Arial" w:cs="Arial"/>
        </w:rPr>
        <w:t>accessible comms hub/ONT</w:t>
      </w:r>
    </w:p>
    <w:p w14:paraId="5E3B2837" w14:textId="77777777" w:rsidR="009725ED" w:rsidRPr="009725ED" w:rsidRDefault="009725ED" w:rsidP="009725ED">
      <w:pPr>
        <w:rPr>
          <w:rFonts w:ascii="Arial" w:hAnsi="Arial" w:cs="Arial"/>
        </w:rPr>
      </w:pPr>
      <w:r w:rsidRPr="009725ED">
        <w:rPr>
          <w:rFonts w:ascii="Arial" w:hAnsi="Arial" w:cs="Arial"/>
        </w:rPr>
        <w:t>This explicitly meets module learning outcomes for safe installation and maintenance access.</w:t>
      </w:r>
    </w:p>
    <w:p w14:paraId="1E829DCC" w14:textId="788679C0" w:rsidR="009725ED" w:rsidRPr="009725ED" w:rsidRDefault="009725ED" w:rsidP="009725ED">
      <w:pPr>
        <w:rPr>
          <w:rFonts w:ascii="Arial" w:hAnsi="Arial" w:cs="Arial"/>
        </w:rPr>
      </w:pPr>
    </w:p>
    <w:p w14:paraId="13EC7075" w14:textId="77777777" w:rsidR="009725ED" w:rsidRPr="009725ED" w:rsidRDefault="009725ED" w:rsidP="009725ED">
      <w:pPr>
        <w:rPr>
          <w:rFonts w:ascii="Arial" w:hAnsi="Arial" w:cs="Arial"/>
          <w:b/>
          <w:bCs/>
        </w:rPr>
      </w:pPr>
      <w:r w:rsidRPr="009725ED">
        <w:rPr>
          <w:rFonts w:ascii="Arial" w:hAnsi="Arial" w:cs="Arial"/>
          <w:b/>
          <w:bCs/>
        </w:rPr>
        <w:lastRenderedPageBreak/>
        <w:t>10.0 Conclusions and Recommendations</w:t>
      </w:r>
    </w:p>
    <w:p w14:paraId="70A2E7B5" w14:textId="77777777" w:rsidR="009725ED" w:rsidRPr="009725ED" w:rsidRDefault="009725ED" w:rsidP="009725ED">
      <w:pPr>
        <w:rPr>
          <w:rFonts w:ascii="Arial" w:hAnsi="Arial" w:cs="Arial"/>
        </w:rPr>
      </w:pPr>
      <w:r w:rsidRPr="009725ED">
        <w:rPr>
          <w:rFonts w:ascii="Arial" w:hAnsi="Arial" w:cs="Arial"/>
        </w:rPr>
        <w:t>This report specifies an integrated low-carbon M&amp;E design suitable for HT 641 in Wales. The selected systems support high performance, occupant comfort and long-term sustainability.</w:t>
      </w:r>
    </w:p>
    <w:p w14:paraId="349FF53A" w14:textId="77777777" w:rsidR="009725ED" w:rsidRPr="009725ED" w:rsidRDefault="009725ED" w:rsidP="009725ED">
      <w:pPr>
        <w:rPr>
          <w:rFonts w:ascii="Arial" w:hAnsi="Arial" w:cs="Arial"/>
          <w:b/>
          <w:bCs/>
        </w:rPr>
      </w:pPr>
      <w:r w:rsidRPr="009725ED">
        <w:rPr>
          <w:rFonts w:ascii="Arial" w:hAnsi="Arial" w:cs="Arial"/>
          <w:b/>
          <w:bCs/>
        </w:rPr>
        <w:t>Final recommendations</w:t>
      </w:r>
    </w:p>
    <w:p w14:paraId="778F9041" w14:textId="77777777" w:rsidR="009725ED" w:rsidRPr="009725ED" w:rsidRDefault="009725ED" w:rsidP="009725ED">
      <w:pPr>
        <w:numPr>
          <w:ilvl w:val="0"/>
          <w:numId w:val="33"/>
        </w:numPr>
        <w:rPr>
          <w:rFonts w:ascii="Arial" w:hAnsi="Arial" w:cs="Arial"/>
        </w:rPr>
      </w:pPr>
      <w:r w:rsidRPr="009725ED">
        <w:rPr>
          <w:rFonts w:ascii="Arial" w:hAnsi="Arial" w:cs="Arial"/>
        </w:rPr>
        <w:t>Adopt ASHP + low temperature distribution and ensure commissioning is prioritised to avoid performance gap.</w:t>
      </w:r>
    </w:p>
    <w:p w14:paraId="599DF3D0" w14:textId="77777777" w:rsidR="009725ED" w:rsidRPr="009725ED" w:rsidRDefault="009725ED" w:rsidP="009725ED">
      <w:pPr>
        <w:numPr>
          <w:ilvl w:val="0"/>
          <w:numId w:val="33"/>
        </w:numPr>
        <w:rPr>
          <w:rFonts w:ascii="Arial" w:hAnsi="Arial" w:cs="Arial"/>
        </w:rPr>
      </w:pPr>
      <w:r w:rsidRPr="009725ED">
        <w:rPr>
          <w:rFonts w:ascii="Arial" w:hAnsi="Arial" w:cs="Arial"/>
        </w:rPr>
        <w:t>Install MVHR as specified, with strict commissioning and filter maintenance strategy.</w:t>
      </w:r>
    </w:p>
    <w:p w14:paraId="1B9F697A" w14:textId="77777777" w:rsidR="009725ED" w:rsidRPr="009725ED" w:rsidRDefault="009725ED" w:rsidP="009725ED">
      <w:pPr>
        <w:numPr>
          <w:ilvl w:val="0"/>
          <w:numId w:val="33"/>
        </w:numPr>
        <w:rPr>
          <w:rFonts w:ascii="Arial" w:hAnsi="Arial" w:cs="Arial"/>
        </w:rPr>
      </w:pPr>
      <w:r w:rsidRPr="009725ED">
        <w:rPr>
          <w:rFonts w:ascii="Arial" w:hAnsi="Arial" w:cs="Arial"/>
        </w:rPr>
        <w:t>Provide efficient LED lighting with zoned controls and external PIR lighting.</w:t>
      </w:r>
    </w:p>
    <w:p w14:paraId="4D9E2AE9" w14:textId="77777777" w:rsidR="009725ED" w:rsidRPr="009725ED" w:rsidRDefault="009725ED" w:rsidP="009725ED">
      <w:pPr>
        <w:numPr>
          <w:ilvl w:val="0"/>
          <w:numId w:val="33"/>
        </w:numPr>
        <w:rPr>
          <w:rFonts w:ascii="Arial" w:hAnsi="Arial" w:cs="Arial"/>
        </w:rPr>
      </w:pPr>
      <w:r w:rsidRPr="009725ED">
        <w:rPr>
          <w:rFonts w:ascii="Arial" w:hAnsi="Arial" w:cs="Arial"/>
        </w:rPr>
        <w:t>Use RCBO-per-circuit distribution board design and provide sufficient socket outlets to avoid unsafe extension leads.</w:t>
      </w:r>
    </w:p>
    <w:p w14:paraId="47E11252" w14:textId="77777777" w:rsidR="009725ED" w:rsidRPr="009725ED" w:rsidRDefault="009725ED" w:rsidP="009725ED">
      <w:pPr>
        <w:numPr>
          <w:ilvl w:val="0"/>
          <w:numId w:val="33"/>
        </w:numPr>
        <w:rPr>
          <w:rFonts w:ascii="Arial" w:hAnsi="Arial" w:cs="Arial"/>
        </w:rPr>
      </w:pPr>
      <w:r w:rsidRPr="009725ED">
        <w:rPr>
          <w:rFonts w:ascii="Arial" w:hAnsi="Arial" w:cs="Arial"/>
        </w:rPr>
        <w:t xml:space="preserve">Design drainage for whole-life operability using stacked SVP strategy, accessible ICs, and </w:t>
      </w:r>
      <w:proofErr w:type="spellStart"/>
      <w:r w:rsidRPr="009725ED">
        <w:rPr>
          <w:rFonts w:ascii="Arial" w:hAnsi="Arial" w:cs="Arial"/>
        </w:rPr>
        <w:t>SuDS</w:t>
      </w:r>
      <w:proofErr w:type="spellEnd"/>
      <w:r w:rsidRPr="009725ED">
        <w:rPr>
          <w:rFonts w:ascii="Arial" w:hAnsi="Arial" w:cs="Arial"/>
        </w:rPr>
        <w:t xml:space="preserve"> where feasible.</w:t>
      </w:r>
    </w:p>
    <w:p w14:paraId="2088C04A" w14:textId="77777777" w:rsidR="009725ED" w:rsidRPr="009725ED" w:rsidRDefault="009725ED" w:rsidP="009725ED">
      <w:pPr>
        <w:numPr>
          <w:ilvl w:val="0"/>
          <w:numId w:val="33"/>
        </w:numPr>
        <w:rPr>
          <w:rFonts w:ascii="Arial" w:hAnsi="Arial" w:cs="Arial"/>
        </w:rPr>
      </w:pPr>
      <w:r w:rsidRPr="009725ED">
        <w:rPr>
          <w:rFonts w:ascii="Arial" w:hAnsi="Arial" w:cs="Arial"/>
        </w:rPr>
        <w:t>Install BS 9251 domestic sprinklers with verified water supply.</w:t>
      </w:r>
    </w:p>
    <w:p w14:paraId="39458AF5" w14:textId="77777777" w:rsidR="009725ED" w:rsidRPr="009725ED" w:rsidRDefault="009725ED" w:rsidP="009725ED">
      <w:pPr>
        <w:numPr>
          <w:ilvl w:val="0"/>
          <w:numId w:val="33"/>
        </w:numPr>
        <w:rPr>
          <w:rFonts w:ascii="Arial" w:hAnsi="Arial" w:cs="Arial"/>
        </w:rPr>
      </w:pPr>
      <w:r w:rsidRPr="009725ED">
        <w:rPr>
          <w:rFonts w:ascii="Arial" w:hAnsi="Arial" w:cs="Arial"/>
        </w:rPr>
        <w:t>Provide FTTP + Cat6 structured cabling with Wi-Fi AP provisions for reliable coverage.</w:t>
      </w:r>
    </w:p>
    <w:p w14:paraId="3BF0BC0F" w14:textId="77777777" w:rsidR="009725ED" w:rsidRPr="009725ED" w:rsidRDefault="009725ED" w:rsidP="009725ED">
      <w:pPr>
        <w:rPr>
          <w:rFonts w:ascii="Arial" w:hAnsi="Arial" w:cs="Arial"/>
        </w:rPr>
      </w:pPr>
      <w:r w:rsidRPr="009725ED">
        <w:rPr>
          <w:rFonts w:ascii="Arial" w:hAnsi="Arial" w:cs="Arial"/>
        </w:rPr>
        <w:t>Overall, the services design supports a future-proof, safe and efficient dwelling aligned to current regulatory direction and lifecycle thinking.</w:t>
      </w:r>
    </w:p>
    <w:p w14:paraId="1D6B6A3C" w14:textId="59F9BE19" w:rsidR="009725ED" w:rsidRPr="009725ED" w:rsidRDefault="009725ED" w:rsidP="009725ED">
      <w:pPr>
        <w:rPr>
          <w:rFonts w:ascii="Arial" w:hAnsi="Arial" w:cs="Arial"/>
        </w:rPr>
      </w:pPr>
    </w:p>
    <w:p w14:paraId="318AB9BB" w14:textId="77777777" w:rsidR="009725ED" w:rsidRPr="000E33DF" w:rsidRDefault="009725ED" w:rsidP="009725ED">
      <w:pPr>
        <w:rPr>
          <w:rFonts w:ascii="Arial" w:hAnsi="Arial" w:cs="Arial"/>
          <w:b/>
          <w:bCs/>
        </w:rPr>
      </w:pPr>
    </w:p>
    <w:p w14:paraId="36F53087" w14:textId="77777777" w:rsidR="000E33DF" w:rsidRDefault="000E33DF" w:rsidP="009725ED">
      <w:pPr>
        <w:rPr>
          <w:rFonts w:ascii="Arial" w:hAnsi="Arial" w:cs="Arial"/>
          <w:b/>
          <w:bCs/>
        </w:rPr>
      </w:pPr>
    </w:p>
    <w:p w14:paraId="5934CE3F" w14:textId="77777777" w:rsidR="000E33DF" w:rsidRDefault="000E33DF" w:rsidP="009725ED">
      <w:pPr>
        <w:rPr>
          <w:rFonts w:ascii="Arial" w:hAnsi="Arial" w:cs="Arial"/>
          <w:b/>
          <w:bCs/>
        </w:rPr>
      </w:pPr>
    </w:p>
    <w:p w14:paraId="7DC2E375" w14:textId="77777777" w:rsidR="000E33DF" w:rsidRDefault="000E33DF" w:rsidP="009725ED">
      <w:pPr>
        <w:rPr>
          <w:rFonts w:ascii="Arial" w:hAnsi="Arial" w:cs="Arial"/>
          <w:b/>
          <w:bCs/>
        </w:rPr>
      </w:pPr>
    </w:p>
    <w:p w14:paraId="79D11716" w14:textId="77777777" w:rsidR="000E33DF" w:rsidRDefault="000E33DF" w:rsidP="009725ED">
      <w:pPr>
        <w:rPr>
          <w:rFonts w:ascii="Arial" w:hAnsi="Arial" w:cs="Arial"/>
          <w:b/>
          <w:bCs/>
        </w:rPr>
      </w:pPr>
    </w:p>
    <w:p w14:paraId="0382C820" w14:textId="77777777" w:rsidR="000E33DF" w:rsidRDefault="000E33DF" w:rsidP="009725ED">
      <w:pPr>
        <w:rPr>
          <w:rFonts w:ascii="Arial" w:hAnsi="Arial" w:cs="Arial"/>
          <w:b/>
          <w:bCs/>
        </w:rPr>
      </w:pPr>
    </w:p>
    <w:p w14:paraId="0FB40C99" w14:textId="77777777" w:rsidR="000E33DF" w:rsidRDefault="000E33DF" w:rsidP="009725ED">
      <w:pPr>
        <w:rPr>
          <w:rFonts w:ascii="Arial" w:hAnsi="Arial" w:cs="Arial"/>
          <w:b/>
          <w:bCs/>
        </w:rPr>
      </w:pPr>
    </w:p>
    <w:p w14:paraId="7456EEAE" w14:textId="77777777" w:rsidR="000E33DF" w:rsidRDefault="000E33DF" w:rsidP="009725ED">
      <w:pPr>
        <w:rPr>
          <w:rFonts w:ascii="Arial" w:hAnsi="Arial" w:cs="Arial"/>
          <w:b/>
          <w:bCs/>
        </w:rPr>
      </w:pPr>
    </w:p>
    <w:p w14:paraId="5D7C14CD" w14:textId="77777777" w:rsidR="000E33DF" w:rsidRDefault="000E33DF" w:rsidP="009725ED">
      <w:pPr>
        <w:rPr>
          <w:rFonts w:ascii="Arial" w:hAnsi="Arial" w:cs="Arial"/>
          <w:b/>
          <w:bCs/>
        </w:rPr>
      </w:pPr>
    </w:p>
    <w:p w14:paraId="622F858C" w14:textId="77777777" w:rsidR="000E33DF" w:rsidRDefault="000E33DF" w:rsidP="009725ED">
      <w:pPr>
        <w:rPr>
          <w:rFonts w:ascii="Arial" w:hAnsi="Arial" w:cs="Arial"/>
          <w:b/>
          <w:bCs/>
        </w:rPr>
      </w:pPr>
    </w:p>
    <w:p w14:paraId="65F3B878" w14:textId="77777777" w:rsidR="000E33DF" w:rsidRDefault="000E33DF" w:rsidP="009725ED">
      <w:pPr>
        <w:rPr>
          <w:rFonts w:ascii="Arial" w:hAnsi="Arial" w:cs="Arial"/>
          <w:b/>
          <w:bCs/>
        </w:rPr>
      </w:pPr>
    </w:p>
    <w:p w14:paraId="50389DEC" w14:textId="77777777" w:rsidR="000E33DF" w:rsidRDefault="000E33DF" w:rsidP="009725ED">
      <w:pPr>
        <w:rPr>
          <w:rFonts w:ascii="Arial" w:hAnsi="Arial" w:cs="Arial"/>
          <w:b/>
          <w:bCs/>
        </w:rPr>
      </w:pPr>
    </w:p>
    <w:p w14:paraId="0E866094" w14:textId="77777777" w:rsidR="000E33DF" w:rsidRDefault="000E33DF" w:rsidP="009725ED">
      <w:pPr>
        <w:rPr>
          <w:rFonts w:ascii="Arial" w:hAnsi="Arial" w:cs="Arial"/>
          <w:b/>
          <w:bCs/>
        </w:rPr>
      </w:pPr>
    </w:p>
    <w:p w14:paraId="61CB2AB6" w14:textId="77777777" w:rsidR="000E33DF" w:rsidRDefault="000E33DF" w:rsidP="009725ED">
      <w:pPr>
        <w:rPr>
          <w:rFonts w:ascii="Arial" w:hAnsi="Arial" w:cs="Arial"/>
          <w:b/>
          <w:bCs/>
        </w:rPr>
      </w:pPr>
    </w:p>
    <w:p w14:paraId="09A58886" w14:textId="77777777" w:rsidR="000E33DF" w:rsidRDefault="000E33DF" w:rsidP="009725ED">
      <w:pPr>
        <w:rPr>
          <w:rFonts w:ascii="Arial" w:hAnsi="Arial" w:cs="Arial"/>
          <w:b/>
          <w:bCs/>
        </w:rPr>
      </w:pPr>
    </w:p>
    <w:p w14:paraId="1610A8ED" w14:textId="77777777" w:rsidR="000E33DF" w:rsidRDefault="000E33DF" w:rsidP="009725ED">
      <w:pPr>
        <w:rPr>
          <w:rFonts w:ascii="Arial" w:hAnsi="Arial" w:cs="Arial"/>
          <w:b/>
          <w:bCs/>
        </w:rPr>
      </w:pPr>
    </w:p>
    <w:p w14:paraId="3CD75105" w14:textId="2E733DA5" w:rsidR="009725ED" w:rsidRPr="009725ED" w:rsidRDefault="009725ED" w:rsidP="009725ED">
      <w:pPr>
        <w:rPr>
          <w:rFonts w:ascii="Arial" w:hAnsi="Arial" w:cs="Arial"/>
          <w:b/>
          <w:bCs/>
        </w:rPr>
      </w:pPr>
      <w:r w:rsidRPr="009725ED">
        <w:rPr>
          <w:rFonts w:ascii="Arial" w:hAnsi="Arial" w:cs="Arial"/>
          <w:b/>
          <w:bCs/>
        </w:rPr>
        <w:lastRenderedPageBreak/>
        <w:t>Reference List</w:t>
      </w:r>
      <w:r w:rsidRPr="000E33DF">
        <w:rPr>
          <w:rFonts w:ascii="Arial" w:hAnsi="Arial" w:cs="Arial"/>
          <w:b/>
          <w:bCs/>
        </w:rPr>
        <w:t>:</w:t>
      </w:r>
    </w:p>
    <w:p w14:paraId="4F47D77A" w14:textId="77777777" w:rsidR="00F57C37" w:rsidRPr="000E33DF" w:rsidRDefault="009725ED" w:rsidP="00F57C37">
      <w:pPr>
        <w:pStyle w:val="ListParagraph"/>
        <w:numPr>
          <w:ilvl w:val="0"/>
          <w:numId w:val="35"/>
        </w:numPr>
        <w:ind w:left="714" w:hanging="357"/>
        <w:rPr>
          <w:rFonts w:ascii="Arial" w:hAnsi="Arial" w:cs="Arial"/>
        </w:rPr>
      </w:pPr>
      <w:r w:rsidRPr="000E33DF">
        <w:rPr>
          <w:rStyle w:val="Strong"/>
          <w:rFonts w:ascii="Arial" w:hAnsi="Arial" w:cs="Arial"/>
          <w:b w:val="0"/>
          <w:bCs w:val="0"/>
        </w:rPr>
        <w:t>BSI (British Standards Institution)</w:t>
      </w:r>
      <w:r w:rsidRPr="000E33DF">
        <w:rPr>
          <w:rFonts w:ascii="Arial" w:hAnsi="Arial" w:cs="Arial"/>
        </w:rPr>
        <w:t xml:space="preserve"> (2018) </w:t>
      </w:r>
      <w:r w:rsidRPr="000E33DF">
        <w:rPr>
          <w:rStyle w:val="Emphasis"/>
          <w:rFonts w:ascii="Arial" w:hAnsi="Arial" w:cs="Arial"/>
          <w:i w:val="0"/>
          <w:iCs w:val="0"/>
        </w:rPr>
        <w:t>BS 7671:2018+A2:2022 Requirements for Electrical Installations. IET Wiring Regulations (18th Edition).</w:t>
      </w:r>
      <w:r w:rsidRPr="000E33DF">
        <w:rPr>
          <w:rFonts w:ascii="Arial" w:hAnsi="Arial" w:cs="Arial"/>
        </w:rPr>
        <w:t xml:space="preserve"> London: BSI.</w:t>
      </w:r>
    </w:p>
    <w:p w14:paraId="479F5369" w14:textId="77777777" w:rsidR="00F57C37" w:rsidRPr="000E33DF" w:rsidRDefault="00F57C37" w:rsidP="00F57C37">
      <w:pPr>
        <w:pStyle w:val="ListParagraph"/>
        <w:ind w:left="714"/>
        <w:rPr>
          <w:rFonts w:ascii="Arial" w:hAnsi="Arial" w:cs="Arial"/>
        </w:rPr>
      </w:pPr>
    </w:p>
    <w:p w14:paraId="11D9DA1F" w14:textId="12224435" w:rsidR="00F57C37" w:rsidRPr="000E33DF" w:rsidRDefault="009725ED" w:rsidP="00F57C37">
      <w:pPr>
        <w:pStyle w:val="ListParagraph"/>
        <w:numPr>
          <w:ilvl w:val="0"/>
          <w:numId w:val="35"/>
        </w:numPr>
        <w:ind w:left="714" w:hanging="357"/>
        <w:rPr>
          <w:rFonts w:ascii="Arial" w:hAnsi="Arial" w:cs="Arial"/>
        </w:rPr>
      </w:pPr>
      <w:r w:rsidRPr="000E33DF">
        <w:rPr>
          <w:rStyle w:val="Strong"/>
          <w:rFonts w:ascii="Arial" w:eastAsiaTheme="majorEastAsia" w:hAnsi="Arial" w:cs="Arial"/>
          <w:b w:val="0"/>
          <w:bCs w:val="0"/>
        </w:rPr>
        <w:t>BSI (British Standards Institution)</w:t>
      </w:r>
      <w:r w:rsidRPr="000E33DF">
        <w:rPr>
          <w:rFonts w:ascii="Arial" w:hAnsi="Arial" w:cs="Arial"/>
        </w:rPr>
        <w:t xml:space="preserve"> (2021) </w:t>
      </w:r>
      <w:r w:rsidRPr="000E33DF">
        <w:rPr>
          <w:rStyle w:val="Emphasis"/>
          <w:rFonts w:ascii="Arial" w:eastAsiaTheme="majorEastAsia" w:hAnsi="Arial" w:cs="Arial"/>
          <w:i w:val="0"/>
          <w:iCs w:val="0"/>
        </w:rPr>
        <w:t>BS 9251:2021 Fire sprinkler systems for domestic and residential occupancies – Code of practice.</w:t>
      </w:r>
      <w:r w:rsidRPr="000E33DF">
        <w:rPr>
          <w:rFonts w:ascii="Arial" w:hAnsi="Arial" w:cs="Arial"/>
        </w:rPr>
        <w:t xml:space="preserve"> London: BSI.</w:t>
      </w:r>
    </w:p>
    <w:p w14:paraId="6D919FB7" w14:textId="77777777" w:rsidR="00F57C37" w:rsidRPr="000E33DF" w:rsidRDefault="00F57C37" w:rsidP="00F57C37">
      <w:pPr>
        <w:pStyle w:val="ListParagraph"/>
        <w:rPr>
          <w:rStyle w:val="Strong"/>
          <w:rFonts w:ascii="Arial" w:eastAsiaTheme="majorEastAsia" w:hAnsi="Arial" w:cs="Arial"/>
          <w:b w:val="0"/>
          <w:bCs w:val="0"/>
        </w:rPr>
      </w:pPr>
    </w:p>
    <w:p w14:paraId="7DF90BF0" w14:textId="5D90AA15" w:rsidR="009725ED" w:rsidRPr="000E33DF" w:rsidRDefault="009725ED" w:rsidP="00F57C37">
      <w:pPr>
        <w:pStyle w:val="ListParagraph"/>
        <w:numPr>
          <w:ilvl w:val="0"/>
          <w:numId w:val="35"/>
        </w:numPr>
        <w:ind w:left="714" w:hanging="357"/>
        <w:rPr>
          <w:rStyle w:val="Emphasis"/>
          <w:rFonts w:ascii="Arial" w:hAnsi="Arial" w:cs="Arial"/>
          <w:i w:val="0"/>
          <w:iCs w:val="0"/>
        </w:rPr>
      </w:pPr>
      <w:r w:rsidRPr="000E33DF">
        <w:rPr>
          <w:rStyle w:val="Strong"/>
          <w:rFonts w:ascii="Arial" w:eastAsiaTheme="majorEastAsia" w:hAnsi="Arial" w:cs="Arial"/>
          <w:b w:val="0"/>
          <w:bCs w:val="0"/>
        </w:rPr>
        <w:t>CIBSE</w:t>
      </w:r>
      <w:r w:rsidRPr="000E33DF">
        <w:rPr>
          <w:rFonts w:ascii="Arial" w:hAnsi="Arial" w:cs="Arial"/>
        </w:rPr>
        <w:t xml:space="preserve"> (2015) </w:t>
      </w:r>
      <w:r w:rsidRPr="000E33DF">
        <w:rPr>
          <w:rStyle w:val="Emphasis"/>
          <w:rFonts w:ascii="Arial" w:eastAsiaTheme="majorEastAsia" w:hAnsi="Arial" w:cs="Arial"/>
          <w:i w:val="0"/>
          <w:iCs w:val="0"/>
        </w:rPr>
        <w:t xml:space="preserve">CIBSE Guide B: Heating, Ventilating, Air Conditioning and </w:t>
      </w:r>
    </w:p>
    <w:p w14:paraId="3C83B4C2" w14:textId="77777777" w:rsidR="00F57C37" w:rsidRPr="000E33DF" w:rsidRDefault="009725ED" w:rsidP="00F57C37">
      <w:pPr>
        <w:pStyle w:val="ListParagraph"/>
        <w:ind w:left="714"/>
        <w:rPr>
          <w:rFonts w:ascii="Arial" w:hAnsi="Arial" w:cs="Arial"/>
        </w:rPr>
      </w:pPr>
      <w:r w:rsidRPr="000E33DF">
        <w:rPr>
          <w:rStyle w:val="Emphasis"/>
          <w:rFonts w:ascii="Arial" w:eastAsiaTheme="majorEastAsia" w:hAnsi="Arial" w:cs="Arial"/>
          <w:i w:val="0"/>
          <w:iCs w:val="0"/>
        </w:rPr>
        <w:t>Refrigeration.</w:t>
      </w:r>
      <w:r w:rsidRPr="000E33DF">
        <w:rPr>
          <w:rFonts w:ascii="Arial" w:hAnsi="Arial" w:cs="Arial"/>
        </w:rPr>
        <w:t xml:space="preserve"> London: Chartered Institution of Building Services Engineers.</w:t>
      </w:r>
    </w:p>
    <w:p w14:paraId="3B801DEE" w14:textId="77777777" w:rsidR="00F57C37" w:rsidRPr="000E33DF" w:rsidRDefault="00F57C37" w:rsidP="00F57C37">
      <w:pPr>
        <w:pStyle w:val="ListParagraph"/>
        <w:ind w:left="714"/>
        <w:rPr>
          <w:rFonts w:ascii="Arial" w:hAnsi="Arial" w:cs="Arial"/>
        </w:rPr>
      </w:pPr>
    </w:p>
    <w:p w14:paraId="4F7C795A" w14:textId="23BA41EE" w:rsidR="00F57C37" w:rsidRPr="000E33DF" w:rsidRDefault="009725ED" w:rsidP="00F57C37">
      <w:pPr>
        <w:pStyle w:val="ListParagraph"/>
        <w:numPr>
          <w:ilvl w:val="0"/>
          <w:numId w:val="35"/>
        </w:numPr>
        <w:rPr>
          <w:rFonts w:ascii="Arial" w:hAnsi="Arial" w:cs="Arial"/>
        </w:rPr>
      </w:pPr>
      <w:r w:rsidRPr="000E33DF">
        <w:rPr>
          <w:rStyle w:val="Strong"/>
          <w:rFonts w:ascii="Arial" w:eastAsiaTheme="majorEastAsia" w:hAnsi="Arial" w:cs="Arial"/>
          <w:b w:val="0"/>
          <w:bCs w:val="0"/>
        </w:rPr>
        <w:t>CIBSE</w:t>
      </w:r>
      <w:r w:rsidRPr="000E33DF">
        <w:rPr>
          <w:rFonts w:ascii="Arial" w:hAnsi="Arial" w:cs="Arial"/>
        </w:rPr>
        <w:t xml:space="preserve"> (2020) </w:t>
      </w:r>
      <w:r w:rsidRPr="000E33DF">
        <w:rPr>
          <w:rStyle w:val="Emphasis"/>
          <w:rFonts w:ascii="Arial" w:eastAsiaTheme="majorEastAsia" w:hAnsi="Arial" w:cs="Arial"/>
          <w:i w:val="0"/>
          <w:iCs w:val="0"/>
        </w:rPr>
        <w:t>Heat Pumps: Installation and commissioning guidance for domestic applications.</w:t>
      </w:r>
      <w:r w:rsidRPr="000E33DF">
        <w:rPr>
          <w:rFonts w:ascii="Arial" w:hAnsi="Arial" w:cs="Arial"/>
        </w:rPr>
        <w:t xml:space="preserve"> London: Chartered Institution of Building Services Engineers.</w:t>
      </w:r>
    </w:p>
    <w:p w14:paraId="6FC90C7C" w14:textId="77777777" w:rsidR="00F57C37" w:rsidRPr="000E33DF" w:rsidRDefault="00F57C37" w:rsidP="00F57C37">
      <w:pPr>
        <w:pStyle w:val="ListParagraph"/>
        <w:ind w:left="714"/>
        <w:rPr>
          <w:rStyle w:val="Strong"/>
          <w:rFonts w:ascii="Arial" w:hAnsi="Arial" w:cs="Arial"/>
          <w:b w:val="0"/>
          <w:bCs w:val="0"/>
        </w:rPr>
      </w:pPr>
    </w:p>
    <w:p w14:paraId="0EBB824D" w14:textId="75483FEB" w:rsidR="00F57C37" w:rsidRPr="000E33DF" w:rsidRDefault="009725ED" w:rsidP="00F57C37">
      <w:pPr>
        <w:pStyle w:val="ListParagraph"/>
        <w:numPr>
          <w:ilvl w:val="0"/>
          <w:numId w:val="35"/>
        </w:numPr>
        <w:ind w:left="714" w:hanging="357"/>
        <w:rPr>
          <w:rFonts w:ascii="Arial" w:hAnsi="Arial" w:cs="Arial"/>
        </w:rPr>
      </w:pPr>
      <w:r w:rsidRPr="000E33DF">
        <w:rPr>
          <w:rStyle w:val="Strong"/>
          <w:rFonts w:ascii="Arial" w:eastAsiaTheme="majorEastAsia" w:hAnsi="Arial" w:cs="Arial"/>
          <w:b w:val="0"/>
          <w:bCs w:val="0"/>
        </w:rPr>
        <w:t>Institution of Engineering and Technology (IET)</w:t>
      </w:r>
      <w:r w:rsidRPr="000E33DF">
        <w:rPr>
          <w:rFonts w:ascii="Arial" w:hAnsi="Arial" w:cs="Arial"/>
        </w:rPr>
        <w:t xml:space="preserve"> (2022) </w:t>
      </w:r>
      <w:r w:rsidRPr="000E33DF">
        <w:rPr>
          <w:rStyle w:val="Emphasis"/>
          <w:rFonts w:ascii="Arial" w:eastAsiaTheme="majorEastAsia" w:hAnsi="Arial" w:cs="Arial"/>
          <w:i w:val="0"/>
          <w:iCs w:val="0"/>
        </w:rPr>
        <w:t>Guidance Note 3: Inspection &amp; Testing.</w:t>
      </w:r>
      <w:r w:rsidRPr="000E33DF">
        <w:rPr>
          <w:rFonts w:ascii="Arial" w:hAnsi="Arial" w:cs="Arial"/>
        </w:rPr>
        <w:t xml:space="preserve"> Stevenage: IET.</w:t>
      </w:r>
    </w:p>
    <w:p w14:paraId="4A82798C" w14:textId="77777777" w:rsidR="00F57C37" w:rsidRPr="000E33DF" w:rsidRDefault="00F57C37" w:rsidP="00F57C37">
      <w:pPr>
        <w:pStyle w:val="ListParagraph"/>
        <w:rPr>
          <w:rStyle w:val="Strong"/>
          <w:rFonts w:ascii="Arial" w:eastAsiaTheme="majorEastAsia" w:hAnsi="Arial" w:cs="Arial"/>
          <w:b w:val="0"/>
          <w:bCs w:val="0"/>
        </w:rPr>
      </w:pPr>
    </w:p>
    <w:p w14:paraId="70FA92AD" w14:textId="77777777" w:rsidR="00F57C37" w:rsidRPr="000E33DF" w:rsidRDefault="00F57C37" w:rsidP="00F57C37">
      <w:pPr>
        <w:pStyle w:val="ListParagraph"/>
        <w:numPr>
          <w:ilvl w:val="0"/>
          <w:numId w:val="35"/>
        </w:numPr>
        <w:ind w:left="714" w:hanging="357"/>
        <w:rPr>
          <w:rFonts w:ascii="Arial" w:hAnsi="Arial" w:cs="Arial"/>
        </w:rPr>
      </w:pPr>
      <w:r w:rsidRPr="000E33DF">
        <w:rPr>
          <w:rStyle w:val="Strong"/>
          <w:rFonts w:ascii="Arial" w:eastAsiaTheme="majorEastAsia" w:hAnsi="Arial" w:cs="Arial"/>
          <w:b w:val="0"/>
          <w:bCs w:val="0"/>
        </w:rPr>
        <w:t>Welsh Government</w:t>
      </w:r>
      <w:r w:rsidRPr="000E33DF">
        <w:rPr>
          <w:rFonts w:ascii="Arial" w:hAnsi="Arial" w:cs="Arial"/>
        </w:rPr>
        <w:t xml:space="preserve"> (2022a) </w:t>
      </w:r>
      <w:r w:rsidRPr="000E33DF">
        <w:rPr>
          <w:rStyle w:val="Emphasis"/>
          <w:rFonts w:ascii="Arial" w:eastAsiaTheme="majorEastAsia" w:hAnsi="Arial" w:cs="Arial"/>
          <w:i w:val="0"/>
          <w:iCs w:val="0"/>
        </w:rPr>
        <w:t>Building Regulations Guidance: Approved Document F (Ventilation).</w:t>
      </w:r>
      <w:r w:rsidRPr="000E33DF">
        <w:rPr>
          <w:rFonts w:ascii="Arial" w:hAnsi="Arial" w:cs="Arial"/>
        </w:rPr>
        <w:t xml:space="preserve"> Cardiff: Welsh Government.</w:t>
      </w:r>
    </w:p>
    <w:p w14:paraId="57D9EEF5" w14:textId="77777777" w:rsidR="00F57C37" w:rsidRPr="000E33DF" w:rsidRDefault="00F57C37" w:rsidP="00F57C37">
      <w:pPr>
        <w:pStyle w:val="ListParagraph"/>
        <w:rPr>
          <w:rStyle w:val="Strong"/>
          <w:rFonts w:ascii="Arial" w:eastAsiaTheme="majorEastAsia" w:hAnsi="Arial" w:cs="Arial"/>
          <w:b w:val="0"/>
          <w:bCs w:val="0"/>
        </w:rPr>
      </w:pPr>
    </w:p>
    <w:p w14:paraId="6B204698" w14:textId="77777777" w:rsidR="00F57C37" w:rsidRPr="000E33DF" w:rsidRDefault="00F57C37" w:rsidP="00F57C37">
      <w:pPr>
        <w:pStyle w:val="ListParagraph"/>
        <w:numPr>
          <w:ilvl w:val="0"/>
          <w:numId w:val="35"/>
        </w:numPr>
        <w:ind w:left="714" w:hanging="357"/>
        <w:rPr>
          <w:rFonts w:ascii="Arial" w:hAnsi="Arial" w:cs="Arial"/>
        </w:rPr>
      </w:pPr>
      <w:r w:rsidRPr="000E33DF">
        <w:rPr>
          <w:rStyle w:val="Strong"/>
          <w:rFonts w:ascii="Arial" w:eastAsiaTheme="majorEastAsia" w:hAnsi="Arial" w:cs="Arial"/>
          <w:b w:val="0"/>
          <w:bCs w:val="0"/>
        </w:rPr>
        <w:t>Welsh Government</w:t>
      </w:r>
      <w:r w:rsidRPr="000E33DF">
        <w:rPr>
          <w:rFonts w:ascii="Arial" w:hAnsi="Arial" w:cs="Arial"/>
        </w:rPr>
        <w:t xml:space="preserve"> (2022b) </w:t>
      </w:r>
      <w:r w:rsidRPr="000E33DF">
        <w:rPr>
          <w:rStyle w:val="Emphasis"/>
          <w:rFonts w:ascii="Arial" w:eastAsiaTheme="majorEastAsia" w:hAnsi="Arial" w:cs="Arial"/>
          <w:i w:val="0"/>
          <w:iCs w:val="0"/>
        </w:rPr>
        <w:t>Building Regulations Guidance: Approved Document H (Drainage and waste disposal).</w:t>
      </w:r>
      <w:r w:rsidRPr="000E33DF">
        <w:rPr>
          <w:rFonts w:ascii="Arial" w:hAnsi="Arial" w:cs="Arial"/>
        </w:rPr>
        <w:t xml:space="preserve"> Cardiff: Welsh Government.</w:t>
      </w:r>
    </w:p>
    <w:p w14:paraId="50411799" w14:textId="77777777" w:rsidR="00F57C37" w:rsidRPr="000E33DF" w:rsidRDefault="00F57C37" w:rsidP="00F57C37">
      <w:pPr>
        <w:pStyle w:val="ListParagraph"/>
        <w:rPr>
          <w:rStyle w:val="Strong"/>
          <w:rFonts w:ascii="Arial" w:eastAsiaTheme="majorEastAsia" w:hAnsi="Arial" w:cs="Arial"/>
          <w:b w:val="0"/>
          <w:bCs w:val="0"/>
        </w:rPr>
      </w:pPr>
    </w:p>
    <w:p w14:paraId="16003763" w14:textId="31A391E2" w:rsidR="00F57C37" w:rsidRPr="000E33DF" w:rsidRDefault="00F57C37" w:rsidP="00F57C37">
      <w:pPr>
        <w:pStyle w:val="ListParagraph"/>
        <w:numPr>
          <w:ilvl w:val="0"/>
          <w:numId w:val="35"/>
        </w:numPr>
        <w:ind w:left="714" w:hanging="357"/>
        <w:rPr>
          <w:rFonts w:ascii="Arial" w:hAnsi="Arial" w:cs="Arial"/>
        </w:rPr>
      </w:pPr>
      <w:r w:rsidRPr="000E33DF">
        <w:rPr>
          <w:rStyle w:val="Strong"/>
          <w:rFonts w:ascii="Arial" w:eastAsiaTheme="majorEastAsia" w:hAnsi="Arial" w:cs="Arial"/>
          <w:b w:val="0"/>
          <w:bCs w:val="0"/>
        </w:rPr>
        <w:t>Welsh Government</w:t>
      </w:r>
      <w:r w:rsidRPr="000E33DF">
        <w:rPr>
          <w:rFonts w:ascii="Arial" w:hAnsi="Arial" w:cs="Arial"/>
        </w:rPr>
        <w:t xml:space="preserve"> (2022c) </w:t>
      </w:r>
      <w:r w:rsidRPr="000E33DF">
        <w:rPr>
          <w:rStyle w:val="Emphasis"/>
          <w:rFonts w:ascii="Arial" w:eastAsiaTheme="majorEastAsia" w:hAnsi="Arial" w:cs="Arial"/>
          <w:i w:val="0"/>
          <w:iCs w:val="0"/>
        </w:rPr>
        <w:t>Building Regulations Guidance: Approved Document L Volume 1 (Dwellings): Conservation of fuel and power.</w:t>
      </w:r>
      <w:r w:rsidRPr="000E33DF">
        <w:rPr>
          <w:rFonts w:ascii="Arial" w:hAnsi="Arial" w:cs="Arial"/>
        </w:rPr>
        <w:t xml:space="preserve"> Cardiff: Welsh Government.</w:t>
      </w:r>
    </w:p>
    <w:p w14:paraId="5E36C2C6" w14:textId="77777777" w:rsidR="00F57C37" w:rsidRPr="00F57C37" w:rsidRDefault="00F57C37" w:rsidP="00F57C37">
      <w:pPr>
        <w:rPr>
          <w:rFonts w:ascii="Arial" w:hAnsi="Arial" w:cs="Arial"/>
        </w:rPr>
      </w:pPr>
    </w:p>
    <w:p w14:paraId="779FA1FD" w14:textId="77777777" w:rsidR="00F57C37" w:rsidRPr="00F57C37" w:rsidRDefault="00F57C37" w:rsidP="00F57C37">
      <w:pPr>
        <w:pStyle w:val="ListParagraph"/>
        <w:rPr>
          <w:rFonts w:ascii="Arial" w:hAnsi="Arial" w:cs="Arial"/>
        </w:rPr>
      </w:pPr>
    </w:p>
    <w:p w14:paraId="1C2FFA3C" w14:textId="77777777" w:rsidR="00F57C37" w:rsidRDefault="00F57C37" w:rsidP="00F57C37">
      <w:pPr>
        <w:spacing w:before="120"/>
        <w:rPr>
          <w:rFonts w:ascii="Arial" w:hAnsi="Arial" w:cs="Arial"/>
        </w:rPr>
      </w:pPr>
    </w:p>
    <w:p w14:paraId="01BE6C3C" w14:textId="77777777" w:rsidR="00F57C37" w:rsidRPr="00F57C37" w:rsidRDefault="00F57C37" w:rsidP="00F57C37">
      <w:pPr>
        <w:spacing w:before="120"/>
        <w:rPr>
          <w:rFonts w:ascii="Arial" w:hAnsi="Arial" w:cs="Arial"/>
        </w:rPr>
      </w:pPr>
    </w:p>
    <w:p w14:paraId="2034AA73" w14:textId="77777777" w:rsidR="00217F55" w:rsidRDefault="00217F55"/>
    <w:sectPr w:rsidR="00217F5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7F165" w14:textId="77777777" w:rsidR="007B0548" w:rsidRDefault="007B0548" w:rsidP="009725ED">
      <w:pPr>
        <w:spacing w:after="0" w:line="240" w:lineRule="auto"/>
      </w:pPr>
      <w:r>
        <w:separator/>
      </w:r>
    </w:p>
  </w:endnote>
  <w:endnote w:type="continuationSeparator" w:id="0">
    <w:p w14:paraId="638660AF" w14:textId="77777777" w:rsidR="007B0548" w:rsidRDefault="007B0548" w:rsidP="009725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EBF69" w14:textId="77777777" w:rsidR="009725ED" w:rsidRDefault="009725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0205679"/>
      <w:docPartObj>
        <w:docPartGallery w:val="Page Numbers (Bottom of Page)"/>
        <w:docPartUnique/>
      </w:docPartObj>
    </w:sdtPr>
    <w:sdtEndPr>
      <w:rPr>
        <w:noProof/>
      </w:rPr>
    </w:sdtEndPr>
    <w:sdtContent>
      <w:p w14:paraId="2DF3576F" w14:textId="26010CE4" w:rsidR="009725ED" w:rsidRDefault="009725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4D9AA8" w14:textId="77777777" w:rsidR="009725ED" w:rsidRDefault="009725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396AA" w14:textId="77777777" w:rsidR="009725ED" w:rsidRDefault="00972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1201D" w14:textId="77777777" w:rsidR="007B0548" w:rsidRDefault="007B0548" w:rsidP="009725ED">
      <w:pPr>
        <w:spacing w:after="0" w:line="240" w:lineRule="auto"/>
      </w:pPr>
      <w:r>
        <w:separator/>
      </w:r>
    </w:p>
  </w:footnote>
  <w:footnote w:type="continuationSeparator" w:id="0">
    <w:p w14:paraId="47D2426D" w14:textId="77777777" w:rsidR="007B0548" w:rsidRDefault="007B0548" w:rsidP="009725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2A267" w14:textId="77777777" w:rsidR="009725ED" w:rsidRDefault="009725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A2030F" w14:textId="2238DFEF" w:rsidR="009725ED" w:rsidRDefault="009725ED">
    <w:pPr>
      <w:pStyle w:val="Header"/>
    </w:pPr>
    <w:r>
      <w:t>2205142</w:t>
    </w:r>
    <w:r>
      <w:ptab w:relativeTo="margin" w:alignment="center" w:leader="none"/>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E77CD" w14:textId="77777777" w:rsidR="009725ED" w:rsidRDefault="009725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7E99"/>
    <w:multiLevelType w:val="multilevel"/>
    <w:tmpl w:val="F1167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F3959"/>
    <w:multiLevelType w:val="multilevel"/>
    <w:tmpl w:val="A65A3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C1A9E"/>
    <w:multiLevelType w:val="multilevel"/>
    <w:tmpl w:val="962C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9734B"/>
    <w:multiLevelType w:val="multilevel"/>
    <w:tmpl w:val="B9F8F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1D0DC6"/>
    <w:multiLevelType w:val="multilevel"/>
    <w:tmpl w:val="54743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52E8C"/>
    <w:multiLevelType w:val="multilevel"/>
    <w:tmpl w:val="BD78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680A65"/>
    <w:multiLevelType w:val="multilevel"/>
    <w:tmpl w:val="061CD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834527"/>
    <w:multiLevelType w:val="multilevel"/>
    <w:tmpl w:val="6CC8B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BC2A31"/>
    <w:multiLevelType w:val="multilevel"/>
    <w:tmpl w:val="82FEF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A13C69"/>
    <w:multiLevelType w:val="multilevel"/>
    <w:tmpl w:val="AC549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737801"/>
    <w:multiLevelType w:val="multilevel"/>
    <w:tmpl w:val="1076E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3206C8"/>
    <w:multiLevelType w:val="multilevel"/>
    <w:tmpl w:val="A81A6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FC0E40"/>
    <w:multiLevelType w:val="multilevel"/>
    <w:tmpl w:val="D1F05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BC22F5"/>
    <w:multiLevelType w:val="multilevel"/>
    <w:tmpl w:val="9744B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1A3E4C"/>
    <w:multiLevelType w:val="multilevel"/>
    <w:tmpl w:val="76A64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587F5B"/>
    <w:multiLevelType w:val="multilevel"/>
    <w:tmpl w:val="38D01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730F09"/>
    <w:multiLevelType w:val="multilevel"/>
    <w:tmpl w:val="FEB61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753B22"/>
    <w:multiLevelType w:val="multilevel"/>
    <w:tmpl w:val="AA10A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BF77B4"/>
    <w:multiLevelType w:val="multilevel"/>
    <w:tmpl w:val="2DAEC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E47D8A"/>
    <w:multiLevelType w:val="multilevel"/>
    <w:tmpl w:val="D5C80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EC6C2D"/>
    <w:multiLevelType w:val="multilevel"/>
    <w:tmpl w:val="88C67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0E5633"/>
    <w:multiLevelType w:val="multilevel"/>
    <w:tmpl w:val="73EC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10439C"/>
    <w:multiLevelType w:val="multilevel"/>
    <w:tmpl w:val="FA064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743C66"/>
    <w:multiLevelType w:val="hybridMultilevel"/>
    <w:tmpl w:val="F7869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B23F73"/>
    <w:multiLevelType w:val="multilevel"/>
    <w:tmpl w:val="D536F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121E59"/>
    <w:multiLevelType w:val="multilevel"/>
    <w:tmpl w:val="F6A0E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E014CD"/>
    <w:multiLevelType w:val="multilevel"/>
    <w:tmpl w:val="57DAD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952C0F"/>
    <w:multiLevelType w:val="multilevel"/>
    <w:tmpl w:val="E244C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B03CB3"/>
    <w:multiLevelType w:val="multilevel"/>
    <w:tmpl w:val="BAC479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A92A47"/>
    <w:multiLevelType w:val="multilevel"/>
    <w:tmpl w:val="2DCEB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D81E66"/>
    <w:multiLevelType w:val="multilevel"/>
    <w:tmpl w:val="E7402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0A71B9"/>
    <w:multiLevelType w:val="multilevel"/>
    <w:tmpl w:val="0BF2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42425D"/>
    <w:multiLevelType w:val="multilevel"/>
    <w:tmpl w:val="498A8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8F74BA"/>
    <w:multiLevelType w:val="multilevel"/>
    <w:tmpl w:val="B4AC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A41DC0"/>
    <w:multiLevelType w:val="multilevel"/>
    <w:tmpl w:val="16041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6741193">
    <w:abstractNumId w:val="5"/>
  </w:num>
  <w:num w:numId="2" w16cid:durableId="1494029924">
    <w:abstractNumId w:val="21"/>
  </w:num>
  <w:num w:numId="3" w16cid:durableId="768965880">
    <w:abstractNumId w:val="7"/>
  </w:num>
  <w:num w:numId="4" w16cid:durableId="87894656">
    <w:abstractNumId w:val="31"/>
  </w:num>
  <w:num w:numId="5" w16cid:durableId="33703583">
    <w:abstractNumId w:val="12"/>
  </w:num>
  <w:num w:numId="6" w16cid:durableId="1020274646">
    <w:abstractNumId w:val="3"/>
  </w:num>
  <w:num w:numId="7" w16cid:durableId="1000741300">
    <w:abstractNumId w:val="30"/>
  </w:num>
  <w:num w:numId="8" w16cid:durableId="1157765302">
    <w:abstractNumId w:val="18"/>
  </w:num>
  <w:num w:numId="9" w16cid:durableId="1301960407">
    <w:abstractNumId w:val="10"/>
  </w:num>
  <w:num w:numId="10" w16cid:durableId="480736762">
    <w:abstractNumId w:val="14"/>
  </w:num>
  <w:num w:numId="11" w16cid:durableId="284822294">
    <w:abstractNumId w:val="13"/>
  </w:num>
  <w:num w:numId="12" w16cid:durableId="151878307">
    <w:abstractNumId w:val="34"/>
  </w:num>
  <w:num w:numId="13" w16cid:durableId="524293407">
    <w:abstractNumId w:val="8"/>
  </w:num>
  <w:num w:numId="14" w16cid:durableId="1315571338">
    <w:abstractNumId w:val="32"/>
  </w:num>
  <w:num w:numId="15" w16cid:durableId="1952466250">
    <w:abstractNumId w:val="33"/>
  </w:num>
  <w:num w:numId="16" w16cid:durableId="1498695164">
    <w:abstractNumId w:val="22"/>
  </w:num>
  <w:num w:numId="17" w16cid:durableId="1741632678">
    <w:abstractNumId w:val="6"/>
  </w:num>
  <w:num w:numId="18" w16cid:durableId="570509465">
    <w:abstractNumId w:val="0"/>
  </w:num>
  <w:num w:numId="19" w16cid:durableId="485166334">
    <w:abstractNumId w:val="20"/>
  </w:num>
  <w:num w:numId="20" w16cid:durableId="365066379">
    <w:abstractNumId w:val="4"/>
  </w:num>
  <w:num w:numId="21" w16cid:durableId="708380588">
    <w:abstractNumId w:val="16"/>
  </w:num>
  <w:num w:numId="22" w16cid:durableId="169487888">
    <w:abstractNumId w:val="1"/>
  </w:num>
  <w:num w:numId="23" w16cid:durableId="1217934175">
    <w:abstractNumId w:val="19"/>
  </w:num>
  <w:num w:numId="24" w16cid:durableId="1967739588">
    <w:abstractNumId w:val="2"/>
  </w:num>
  <w:num w:numId="25" w16cid:durableId="1031685497">
    <w:abstractNumId w:val="26"/>
  </w:num>
  <w:num w:numId="26" w16cid:durableId="1923836567">
    <w:abstractNumId w:val="27"/>
  </w:num>
  <w:num w:numId="27" w16cid:durableId="1811894611">
    <w:abstractNumId w:val="25"/>
  </w:num>
  <w:num w:numId="28" w16cid:durableId="891648103">
    <w:abstractNumId w:val="9"/>
  </w:num>
  <w:num w:numId="29" w16cid:durableId="940602347">
    <w:abstractNumId w:val="24"/>
  </w:num>
  <w:num w:numId="30" w16cid:durableId="41514982">
    <w:abstractNumId w:val="15"/>
  </w:num>
  <w:num w:numId="31" w16cid:durableId="66653235">
    <w:abstractNumId w:val="29"/>
  </w:num>
  <w:num w:numId="32" w16cid:durableId="1772895487">
    <w:abstractNumId w:val="11"/>
  </w:num>
  <w:num w:numId="33" w16cid:durableId="673722690">
    <w:abstractNumId w:val="17"/>
  </w:num>
  <w:num w:numId="34" w16cid:durableId="2088764968">
    <w:abstractNumId w:val="28"/>
  </w:num>
  <w:num w:numId="35" w16cid:durableId="73462212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5ED"/>
    <w:rsid w:val="000E33DF"/>
    <w:rsid w:val="000F2A73"/>
    <w:rsid w:val="00204FD8"/>
    <w:rsid w:val="00217F55"/>
    <w:rsid w:val="00365910"/>
    <w:rsid w:val="003C7A39"/>
    <w:rsid w:val="00455FB1"/>
    <w:rsid w:val="006D2E62"/>
    <w:rsid w:val="007B0548"/>
    <w:rsid w:val="00934941"/>
    <w:rsid w:val="009366FB"/>
    <w:rsid w:val="009725ED"/>
    <w:rsid w:val="00BD170A"/>
    <w:rsid w:val="00D03AB3"/>
    <w:rsid w:val="00EE7A36"/>
    <w:rsid w:val="00F5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C0878"/>
  <w15:chartTrackingRefBased/>
  <w15:docId w15:val="{B2967D33-2CE1-467C-BE10-04B4715C8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5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25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25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25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25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25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5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5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5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5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25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25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25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25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25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25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25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25ED"/>
    <w:rPr>
      <w:rFonts w:eastAsiaTheme="majorEastAsia" w:cstheme="majorBidi"/>
      <w:color w:val="272727" w:themeColor="text1" w:themeTint="D8"/>
    </w:rPr>
  </w:style>
  <w:style w:type="paragraph" w:styleId="Title">
    <w:name w:val="Title"/>
    <w:basedOn w:val="Normal"/>
    <w:next w:val="Normal"/>
    <w:link w:val="TitleChar"/>
    <w:uiPriority w:val="10"/>
    <w:qFormat/>
    <w:rsid w:val="009725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5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25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5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25ED"/>
    <w:pPr>
      <w:spacing w:before="160"/>
      <w:jc w:val="center"/>
    </w:pPr>
    <w:rPr>
      <w:i/>
      <w:iCs/>
      <w:color w:val="404040" w:themeColor="text1" w:themeTint="BF"/>
    </w:rPr>
  </w:style>
  <w:style w:type="character" w:customStyle="1" w:styleId="QuoteChar">
    <w:name w:val="Quote Char"/>
    <w:basedOn w:val="DefaultParagraphFont"/>
    <w:link w:val="Quote"/>
    <w:uiPriority w:val="29"/>
    <w:rsid w:val="009725ED"/>
    <w:rPr>
      <w:i/>
      <w:iCs/>
      <w:color w:val="404040" w:themeColor="text1" w:themeTint="BF"/>
    </w:rPr>
  </w:style>
  <w:style w:type="paragraph" w:styleId="ListParagraph">
    <w:name w:val="List Paragraph"/>
    <w:basedOn w:val="Normal"/>
    <w:uiPriority w:val="34"/>
    <w:qFormat/>
    <w:rsid w:val="009725ED"/>
    <w:pPr>
      <w:ind w:left="720"/>
      <w:contextualSpacing/>
    </w:pPr>
  </w:style>
  <w:style w:type="character" w:styleId="IntenseEmphasis">
    <w:name w:val="Intense Emphasis"/>
    <w:basedOn w:val="DefaultParagraphFont"/>
    <w:uiPriority w:val="21"/>
    <w:qFormat/>
    <w:rsid w:val="009725ED"/>
    <w:rPr>
      <w:i/>
      <w:iCs/>
      <w:color w:val="0F4761" w:themeColor="accent1" w:themeShade="BF"/>
    </w:rPr>
  </w:style>
  <w:style w:type="paragraph" w:styleId="IntenseQuote">
    <w:name w:val="Intense Quote"/>
    <w:basedOn w:val="Normal"/>
    <w:next w:val="Normal"/>
    <w:link w:val="IntenseQuoteChar"/>
    <w:uiPriority w:val="30"/>
    <w:qFormat/>
    <w:rsid w:val="009725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25ED"/>
    <w:rPr>
      <w:i/>
      <w:iCs/>
      <w:color w:val="0F4761" w:themeColor="accent1" w:themeShade="BF"/>
    </w:rPr>
  </w:style>
  <w:style w:type="character" w:styleId="IntenseReference">
    <w:name w:val="Intense Reference"/>
    <w:basedOn w:val="DefaultParagraphFont"/>
    <w:uiPriority w:val="32"/>
    <w:qFormat/>
    <w:rsid w:val="009725ED"/>
    <w:rPr>
      <w:b/>
      <w:bCs/>
      <w:smallCaps/>
      <w:color w:val="0F4761" w:themeColor="accent1" w:themeShade="BF"/>
      <w:spacing w:val="5"/>
    </w:rPr>
  </w:style>
  <w:style w:type="paragraph" w:styleId="Header">
    <w:name w:val="header"/>
    <w:basedOn w:val="Normal"/>
    <w:link w:val="HeaderChar"/>
    <w:uiPriority w:val="99"/>
    <w:unhideWhenUsed/>
    <w:rsid w:val="00972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5ED"/>
  </w:style>
  <w:style w:type="paragraph" w:styleId="Footer">
    <w:name w:val="footer"/>
    <w:basedOn w:val="Normal"/>
    <w:link w:val="FooterChar"/>
    <w:uiPriority w:val="99"/>
    <w:unhideWhenUsed/>
    <w:rsid w:val="00972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5ED"/>
  </w:style>
  <w:style w:type="paragraph" w:styleId="NormalWeb">
    <w:name w:val="Normal (Web)"/>
    <w:basedOn w:val="Normal"/>
    <w:uiPriority w:val="99"/>
    <w:unhideWhenUsed/>
    <w:rsid w:val="009725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725ED"/>
    <w:rPr>
      <w:b/>
      <w:bCs/>
    </w:rPr>
  </w:style>
  <w:style w:type="character" w:styleId="Emphasis">
    <w:name w:val="Emphasis"/>
    <w:basedOn w:val="DefaultParagraphFont"/>
    <w:uiPriority w:val="20"/>
    <w:qFormat/>
    <w:rsid w:val="009725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12</Pages>
  <Words>2133</Words>
  <Characters>12163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sharp</dc:creator>
  <cp:keywords/>
  <dc:description/>
  <cp:lastModifiedBy>edward sharp</cp:lastModifiedBy>
  <cp:revision>3</cp:revision>
  <dcterms:created xsi:type="dcterms:W3CDTF">2026-01-21T13:32:00Z</dcterms:created>
  <dcterms:modified xsi:type="dcterms:W3CDTF">2026-01-21T17:46:00Z</dcterms:modified>
</cp:coreProperties>
</file>