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24CE4" w:rsidP="00E51AAC">
            <w:pPr>
              <w:spacing w:before="120" w:after="120"/>
              <w:jc w:val="both"/>
              <w:rPr>
                <w:rFonts w:ascii="Arial" w:hAnsi="Arial" w:cs="Arial"/>
                <w:b/>
                <w:sz w:val="22"/>
                <w:szCs w:val="22"/>
              </w:rPr>
            </w:pPr>
            <w:r>
              <w:rPr>
                <w:rFonts w:ascii="Arial" w:hAnsi="Arial" w:cs="Arial"/>
                <w:b/>
                <w:sz w:val="22"/>
                <w:szCs w:val="22"/>
              </w:rPr>
              <w:t>MA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56AD5" w:rsidP="00E51AAC">
            <w:pPr>
              <w:spacing w:before="120" w:after="120"/>
              <w:jc w:val="both"/>
              <w:rPr>
                <w:rFonts w:ascii="Arial" w:hAnsi="Arial" w:cs="Arial"/>
                <w:b/>
                <w:sz w:val="22"/>
                <w:szCs w:val="22"/>
              </w:rPr>
            </w:pPr>
            <w:r>
              <w:rPr>
                <w:rFonts w:ascii="Arial" w:hAnsi="Arial" w:cs="Arial"/>
                <w:b/>
                <w:sz w:val="22"/>
                <w:szCs w:val="22"/>
              </w:rPr>
              <w:t>Education for Health and Well-Being</w:t>
            </w:r>
            <w:r w:rsidR="00624CE4">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24CE4" w:rsidP="00152E9D">
            <w:pPr>
              <w:spacing w:before="120" w:after="120"/>
              <w:jc w:val="both"/>
              <w:rPr>
                <w:rFonts w:ascii="Arial" w:hAnsi="Arial" w:cs="Arial"/>
                <w:b/>
                <w:sz w:val="22"/>
                <w:szCs w:val="22"/>
              </w:rPr>
            </w:pPr>
            <w:r>
              <w:rPr>
                <w:rFonts w:ascii="Arial" w:hAnsi="Arial" w:cs="Arial"/>
                <w:b/>
                <w:sz w:val="22"/>
                <w:szCs w:val="22"/>
              </w:rPr>
              <w:t>ECCH700</w:t>
            </w:r>
            <w:r w:rsidR="00B56AD5">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56AD5" w:rsidP="00E51AAC">
            <w:pPr>
              <w:spacing w:before="120" w:after="120"/>
              <w:jc w:val="both"/>
              <w:rPr>
                <w:rFonts w:ascii="Arial" w:hAnsi="Arial" w:cs="Arial"/>
                <w:b/>
                <w:sz w:val="22"/>
                <w:szCs w:val="22"/>
              </w:rPr>
            </w:pPr>
            <w:r>
              <w:rPr>
                <w:rFonts w:ascii="Arial" w:hAnsi="Arial" w:cs="Arial"/>
                <w:b/>
                <w:sz w:val="22"/>
                <w:szCs w:val="22"/>
              </w:rPr>
              <w:t>6</w:t>
            </w:r>
            <w:r w:rsidR="00624CE4">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13ED3" w:rsidP="00E51AAC">
            <w:pPr>
              <w:spacing w:before="120" w:after="120"/>
              <w:jc w:val="both"/>
              <w:rPr>
                <w:rFonts w:ascii="Arial" w:hAnsi="Arial" w:cs="Arial"/>
                <w:b/>
                <w:sz w:val="22"/>
                <w:szCs w:val="22"/>
              </w:rPr>
            </w:pPr>
            <w:r>
              <w:rPr>
                <w:rFonts w:ascii="Arial" w:hAnsi="Arial" w:cs="Arial"/>
                <w:b/>
                <w:sz w:val="22"/>
                <w:szCs w:val="22"/>
              </w:rPr>
              <w:t>Darrel Williams</w:t>
            </w:r>
            <w:r w:rsidR="00624CE4">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13ED3" w:rsidP="00A13ED3">
            <w:pPr>
              <w:spacing w:before="120" w:after="120"/>
              <w:jc w:val="both"/>
              <w:rPr>
                <w:rFonts w:ascii="Arial" w:hAnsi="Arial" w:cs="Arial"/>
                <w:b/>
                <w:sz w:val="22"/>
                <w:szCs w:val="22"/>
              </w:rPr>
            </w:pPr>
            <w:r>
              <w:rPr>
                <w:rFonts w:ascii="Arial" w:hAnsi="Arial" w:cs="Arial"/>
                <w:b/>
                <w:sz w:val="22"/>
                <w:szCs w:val="22"/>
              </w:rPr>
              <w:t>Darren O’Connor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672996" w:rsidRDefault="00B56AD5" w:rsidP="00672996">
            <w:pPr>
              <w:spacing w:before="120" w:after="120"/>
              <w:rPr>
                <w:rFonts w:ascii="Arial" w:hAnsi="Arial" w:cs="Arial"/>
                <w:b/>
              </w:rPr>
            </w:pPr>
            <w:r>
              <w:rPr>
                <w:rStyle w:val="normaltextrun"/>
                <w:rFonts w:ascii="Arial" w:hAnsi="Arial" w:cs="Arial"/>
                <w:color w:val="000000"/>
                <w:shd w:val="clear" w:color="auto" w:fill="FFFFFF"/>
              </w:rPr>
              <w:t>Learning for Life: a critical analysis of the evidence for which education in Wales prepares children and young people for a good life in a rapidly changing global context.</w:t>
            </w:r>
            <w:r w:rsidR="00672996" w:rsidRPr="00672996">
              <w:rPr>
                <w:rStyle w:val="normaltextrun"/>
                <w:rFonts w:ascii="Arial" w:hAnsi="Arial" w:cs="Arial"/>
                <w:color w:val="000000"/>
                <w:shd w:val="clear" w:color="auto" w:fill="FFFFFF"/>
              </w:rPr>
              <w:t>  </w:t>
            </w:r>
            <w:r w:rsidR="00672996" w:rsidRPr="00672996">
              <w:rPr>
                <w:rStyle w:val="eop"/>
                <w:rFonts w:ascii="Arial" w:hAnsi="Arial" w:cs="Arial"/>
                <w:color w:val="000000"/>
                <w:shd w:val="clear" w:color="auto" w:fill="FFFFFF"/>
              </w:rPr>
              <w: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624CE4" w:rsidRDefault="003667E7" w:rsidP="00624CE4">
            <w:pPr>
              <w:spacing w:before="120" w:after="120"/>
              <w:rPr>
                <w:rFonts w:ascii="Arial" w:hAnsi="Arial" w:cs="Arial"/>
                <w:sz w:val="22"/>
                <w:szCs w:val="22"/>
              </w:rPr>
            </w:pPr>
            <w:r>
              <w:rPr>
                <w:rFonts w:ascii="Arial" w:hAnsi="Arial" w:cs="Arial"/>
                <w:sz w:val="22"/>
                <w:szCs w:val="22"/>
              </w:rPr>
              <w:t>5,000 words</w:t>
            </w:r>
            <w:r w:rsidR="00672996">
              <w:rPr>
                <w:rFonts w:ascii="Arial" w:hAnsi="Arial" w:cs="Arial"/>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C2440" w:rsidP="00AC2440">
            <w:pPr>
              <w:spacing w:before="120" w:after="120"/>
              <w:jc w:val="both"/>
              <w:rPr>
                <w:rFonts w:ascii="Arial" w:hAnsi="Arial" w:cs="Arial"/>
                <w:b/>
                <w:sz w:val="22"/>
                <w:szCs w:val="22"/>
              </w:rPr>
            </w:pPr>
            <w:r>
              <w:rPr>
                <w:rFonts w:ascii="Arial" w:hAnsi="Arial" w:cs="Arial"/>
                <w:b/>
                <w:sz w:val="22"/>
                <w:szCs w:val="22"/>
              </w:rPr>
              <w:t>20</w:t>
            </w:r>
            <w:r w:rsidR="00624B1F" w:rsidRPr="00624B1F">
              <w:rPr>
                <w:rFonts w:ascii="Arial" w:hAnsi="Arial" w:cs="Arial"/>
                <w:b/>
                <w:sz w:val="22"/>
                <w:szCs w:val="22"/>
                <w:vertAlign w:val="superscript"/>
              </w:rPr>
              <w:t>th</w:t>
            </w:r>
            <w:r w:rsidR="00624B1F">
              <w:rPr>
                <w:rFonts w:ascii="Arial" w:hAnsi="Arial" w:cs="Arial"/>
                <w:b/>
                <w:sz w:val="22"/>
                <w:szCs w:val="22"/>
              </w:rPr>
              <w:t xml:space="preserve"> </w:t>
            </w:r>
            <w:r w:rsidR="00A13ED3">
              <w:rPr>
                <w:rFonts w:ascii="Arial" w:hAnsi="Arial" w:cs="Arial"/>
                <w:b/>
                <w:sz w:val="22"/>
                <w:szCs w:val="22"/>
              </w:rPr>
              <w:t>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24B1F" w:rsidP="005F0579">
            <w:pPr>
              <w:spacing w:before="120" w:after="120"/>
              <w:jc w:val="both"/>
              <w:rPr>
                <w:rFonts w:ascii="Arial" w:hAnsi="Arial" w:cs="Arial"/>
                <w:b/>
                <w:sz w:val="22"/>
                <w:szCs w:val="22"/>
              </w:rPr>
            </w:pPr>
            <w:r>
              <w:rPr>
                <w:rFonts w:ascii="Arial" w:hAnsi="Arial" w:cs="Arial"/>
                <w:b/>
                <w:sz w:val="22"/>
                <w:szCs w:val="22"/>
              </w:rPr>
              <w:t>2</w:t>
            </w:r>
            <w:r w:rsidR="00AC2440">
              <w:rPr>
                <w:rFonts w:ascii="Arial" w:hAnsi="Arial" w:cs="Arial"/>
                <w:b/>
                <w:sz w:val="22"/>
                <w:szCs w:val="22"/>
              </w:rPr>
              <w:t>0</w:t>
            </w:r>
            <w:bookmarkStart w:id="0" w:name="_GoBack"/>
            <w:bookmarkEnd w:id="0"/>
            <w:r w:rsidRPr="00624B1F">
              <w:rPr>
                <w:rFonts w:ascii="Arial" w:hAnsi="Arial" w:cs="Arial"/>
                <w:b/>
                <w:sz w:val="22"/>
                <w:szCs w:val="22"/>
                <w:vertAlign w:val="superscript"/>
              </w:rPr>
              <w:t>th</w:t>
            </w:r>
            <w:r>
              <w:rPr>
                <w:rFonts w:ascii="Arial" w:hAnsi="Arial" w:cs="Arial"/>
                <w:b/>
                <w:sz w:val="22"/>
                <w:szCs w:val="22"/>
              </w:rPr>
              <w:t xml:space="preserve"> </w:t>
            </w:r>
            <w:r w:rsidR="00A13ED3">
              <w:rPr>
                <w:rFonts w:ascii="Arial" w:hAnsi="Arial" w:cs="Arial"/>
                <w:b/>
                <w:sz w:val="22"/>
                <w:szCs w:val="22"/>
              </w:rPr>
              <w:t>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72996" w:rsidRDefault="00A406E5" w:rsidP="006729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72996">
              <w:rPr>
                <w:rFonts w:ascii="Arial" w:hAnsi="Arial" w:cs="Arial"/>
                <w:b/>
                <w:sz w:val="22"/>
                <w:szCs w:val="22"/>
              </w:rPr>
              <w:t>N.A</w:t>
            </w:r>
          </w:p>
          <w:p w:rsidR="00A406E5" w:rsidRPr="00A406E5" w:rsidRDefault="00A406E5" w:rsidP="0067299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Default="0028204E" w:rsidP="00DB116D">
      <w:pPr>
        <w:rPr>
          <w:rFonts w:ascii="Arial" w:hAnsi="Arial" w:cs="Arial"/>
          <w:sz w:val="32"/>
        </w:rPr>
      </w:pPr>
    </w:p>
    <w:p w:rsidR="00B13025" w:rsidRDefault="00B13025" w:rsidP="00DB116D">
      <w:pPr>
        <w:rPr>
          <w:rFonts w:ascii="Arial" w:hAnsi="Arial" w:cs="Arial"/>
          <w:sz w:val="32"/>
        </w:rPr>
      </w:pPr>
    </w:p>
    <w:p w:rsidR="00B13025" w:rsidRPr="00A406E5" w:rsidRDefault="00B13025"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B56AD5" w:rsidRDefault="00B56AD5" w:rsidP="00B56AD5">
            <w:pPr>
              <w:jc w:val="both"/>
              <w:rPr>
                <w:rFonts w:ascii="Arial" w:hAnsi="Arial" w:cs="Arial"/>
                <w:sz w:val="22"/>
                <w:szCs w:val="22"/>
              </w:rPr>
            </w:pPr>
            <w:r w:rsidRPr="00606D6E">
              <w:rPr>
                <w:rFonts w:ascii="Arial" w:hAnsi="Arial" w:cs="Arial"/>
                <w:sz w:val="22"/>
                <w:szCs w:val="22"/>
              </w:rPr>
              <w:t>Upon the successful completion of this module, the student should be able to:</w:t>
            </w:r>
          </w:p>
          <w:p w:rsidR="00B56AD5" w:rsidRPr="00606D6E" w:rsidRDefault="00B56AD5" w:rsidP="00B56AD5">
            <w:pPr>
              <w:jc w:val="both"/>
              <w:rPr>
                <w:rFonts w:ascii="Arial" w:hAnsi="Arial" w:cs="Arial"/>
                <w:sz w:val="22"/>
                <w:szCs w:val="22"/>
              </w:rPr>
            </w:pPr>
          </w:p>
          <w:p w:rsidR="00B56AD5" w:rsidRPr="00606D6E" w:rsidRDefault="00B56AD5" w:rsidP="00B56AD5">
            <w:pPr>
              <w:numPr>
                <w:ilvl w:val="0"/>
                <w:numId w:val="31"/>
              </w:numPr>
              <w:overflowPunct w:val="0"/>
              <w:autoSpaceDE w:val="0"/>
              <w:autoSpaceDN w:val="0"/>
              <w:adjustRightInd w:val="0"/>
              <w:spacing w:after="120"/>
              <w:ind w:left="709" w:hanging="425"/>
              <w:jc w:val="both"/>
              <w:textAlignment w:val="baseline"/>
              <w:rPr>
                <w:rFonts w:ascii="Arial" w:hAnsi="Arial" w:cs="Arial"/>
                <w:sz w:val="22"/>
                <w:szCs w:val="22"/>
              </w:rPr>
            </w:pPr>
            <w:r w:rsidRPr="00606D6E">
              <w:rPr>
                <w:rFonts w:ascii="Arial" w:hAnsi="Arial" w:cs="Arial"/>
                <w:sz w:val="22"/>
                <w:szCs w:val="22"/>
              </w:rPr>
              <w:t>Engage critically with theory and policy as it impacts upon the education</w:t>
            </w:r>
            <w:r>
              <w:rPr>
                <w:rFonts w:ascii="Arial" w:hAnsi="Arial" w:cs="Arial"/>
                <w:sz w:val="22"/>
                <w:szCs w:val="22"/>
              </w:rPr>
              <w:t xml:space="preserve"> of children and young people.</w:t>
            </w:r>
          </w:p>
          <w:p w:rsidR="00B56AD5" w:rsidRPr="00606D6E" w:rsidRDefault="00B56AD5" w:rsidP="00B56AD5">
            <w:pPr>
              <w:numPr>
                <w:ilvl w:val="0"/>
                <w:numId w:val="31"/>
              </w:numPr>
              <w:overflowPunct w:val="0"/>
              <w:autoSpaceDE w:val="0"/>
              <w:autoSpaceDN w:val="0"/>
              <w:adjustRightInd w:val="0"/>
              <w:spacing w:after="120"/>
              <w:ind w:left="709" w:hanging="425"/>
              <w:jc w:val="both"/>
              <w:textAlignment w:val="baseline"/>
              <w:rPr>
                <w:rFonts w:ascii="Arial" w:hAnsi="Arial" w:cs="Arial"/>
                <w:sz w:val="22"/>
                <w:szCs w:val="22"/>
              </w:rPr>
            </w:pPr>
            <w:r w:rsidRPr="00606D6E">
              <w:rPr>
                <w:rFonts w:ascii="Arial" w:hAnsi="Arial" w:cs="Arial"/>
                <w:sz w:val="22"/>
                <w:szCs w:val="22"/>
              </w:rPr>
              <w:t>Show an advanced understanding of a variety of learning philosophies, personal and social education in a rapidly changing society; informal education, non-formal education, community education, lifelong learning</w:t>
            </w:r>
            <w:r>
              <w:rPr>
                <w:rFonts w:ascii="Arial" w:hAnsi="Arial" w:cs="Arial"/>
                <w:sz w:val="22"/>
                <w:szCs w:val="22"/>
              </w:rPr>
              <w:t>.</w:t>
            </w:r>
          </w:p>
          <w:p w:rsidR="00B56AD5" w:rsidRPr="00606D6E" w:rsidRDefault="00B56AD5" w:rsidP="00B56AD5">
            <w:pPr>
              <w:numPr>
                <w:ilvl w:val="0"/>
                <w:numId w:val="30"/>
              </w:numPr>
              <w:spacing w:before="240"/>
              <w:ind w:left="709" w:hanging="425"/>
              <w:jc w:val="both"/>
              <w:rPr>
                <w:rFonts w:ascii="Arial" w:hAnsi="Arial" w:cs="Arial"/>
                <w:sz w:val="22"/>
                <w:szCs w:val="22"/>
              </w:rPr>
            </w:pPr>
            <w:r w:rsidRPr="00606D6E">
              <w:rPr>
                <w:rFonts w:ascii="Arial" w:hAnsi="Arial" w:cs="Arial"/>
                <w:sz w:val="22"/>
                <w:szCs w:val="22"/>
              </w:rPr>
              <w:t>Critically analyse ideologies which influence the education of children and young people in contemporary society, complemented by practical intervention approaches</w:t>
            </w:r>
            <w:r>
              <w:rPr>
                <w:rFonts w:ascii="Arial" w:hAnsi="Arial" w:cs="Arial"/>
                <w:sz w:val="22"/>
                <w:szCs w:val="22"/>
              </w:rPr>
              <w:t>.</w:t>
            </w:r>
            <w:r w:rsidRPr="00606D6E">
              <w:rPr>
                <w:rFonts w:ascii="Arial" w:hAnsi="Arial" w:cs="Arial"/>
                <w:sz w:val="22"/>
                <w:szCs w:val="22"/>
              </w:rPr>
              <w:t xml:space="preserve"> </w:t>
            </w:r>
          </w:p>
          <w:p w:rsidR="00B56AD5" w:rsidRPr="00606D6E" w:rsidRDefault="00B56AD5" w:rsidP="00B56AD5">
            <w:pPr>
              <w:numPr>
                <w:ilvl w:val="0"/>
                <w:numId w:val="30"/>
              </w:numPr>
              <w:spacing w:before="240"/>
              <w:ind w:left="709" w:hanging="425"/>
              <w:jc w:val="both"/>
              <w:rPr>
                <w:rFonts w:ascii="Arial" w:hAnsi="Arial" w:cs="Arial"/>
                <w:sz w:val="22"/>
                <w:szCs w:val="22"/>
              </w:rPr>
            </w:pPr>
            <w:r w:rsidRPr="00606D6E">
              <w:rPr>
                <w:rFonts w:ascii="Arial" w:hAnsi="Arial" w:cs="Arial"/>
                <w:sz w:val="22"/>
                <w:szCs w:val="22"/>
              </w:rPr>
              <w:t>Demonstrate a critical understanding of the cultural and social factors which influence the education of children and young people</w:t>
            </w:r>
            <w:r>
              <w:rPr>
                <w:rFonts w:ascii="Arial" w:hAnsi="Arial" w:cs="Arial"/>
                <w:sz w:val="22"/>
                <w:szCs w:val="22"/>
              </w:rPr>
              <w:t>.</w:t>
            </w:r>
            <w:r w:rsidRPr="00606D6E">
              <w:rPr>
                <w:rFonts w:ascii="Arial" w:hAnsi="Arial" w:cs="Arial"/>
                <w:sz w:val="22"/>
                <w:szCs w:val="22"/>
              </w:rPr>
              <w:t xml:space="preserve"> </w:t>
            </w:r>
          </w:p>
          <w:p w:rsidR="00B56AD5" w:rsidRPr="00606D6E" w:rsidRDefault="00B56AD5" w:rsidP="00B56AD5">
            <w:pPr>
              <w:numPr>
                <w:ilvl w:val="0"/>
                <w:numId w:val="30"/>
              </w:numPr>
              <w:spacing w:before="240" w:after="240"/>
              <w:ind w:left="709" w:hanging="425"/>
              <w:jc w:val="both"/>
              <w:rPr>
                <w:rFonts w:ascii="Arial" w:hAnsi="Arial" w:cs="Arial"/>
                <w:sz w:val="22"/>
                <w:szCs w:val="22"/>
              </w:rPr>
            </w:pPr>
            <w:r w:rsidRPr="00606D6E">
              <w:rPr>
                <w:rFonts w:ascii="Arial" w:hAnsi="Arial" w:cs="Arial"/>
                <w:sz w:val="22"/>
                <w:szCs w:val="22"/>
              </w:rPr>
              <w:t>Critically analyse how government policy and education provision can be influenced by social forces, the evidence for whole-school and community approaches</w:t>
            </w:r>
            <w:r>
              <w:rPr>
                <w:rFonts w:ascii="Arial" w:hAnsi="Arial" w:cs="Arial"/>
                <w:sz w:val="22"/>
                <w:szCs w:val="22"/>
              </w:rPr>
              <w:t>.</w:t>
            </w:r>
          </w:p>
          <w:p w:rsidR="00B56AD5" w:rsidRPr="00606D6E" w:rsidRDefault="00B56AD5" w:rsidP="00B56AD5">
            <w:pPr>
              <w:numPr>
                <w:ilvl w:val="0"/>
                <w:numId w:val="30"/>
              </w:numPr>
              <w:overflowPunct w:val="0"/>
              <w:autoSpaceDE w:val="0"/>
              <w:autoSpaceDN w:val="0"/>
              <w:adjustRightInd w:val="0"/>
              <w:spacing w:after="120"/>
              <w:ind w:left="709" w:hanging="425"/>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C01A3F" w:rsidRPr="00A406E5" w:rsidRDefault="00C01A3F" w:rsidP="00B56AD5">
            <w:pPr>
              <w:ind w:left="720"/>
              <w:jc w:val="both"/>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15C89" w:rsidRPr="00315C89" w:rsidRDefault="00315C89" w:rsidP="00315C89">
      <w:pPr>
        <w:rPr>
          <w:rFonts w:ascii="Arial" w:hAnsi="Arial" w:cs="Arial"/>
          <w:sz w:val="22"/>
          <w:szCs w:val="24"/>
        </w:rPr>
      </w:pPr>
    </w:p>
    <w:p w:rsidR="00152E9D" w:rsidRPr="00B56AD5" w:rsidRDefault="00152E9D" w:rsidP="00B56AD5">
      <w:pPr>
        <w:rPr>
          <w:rFonts w:ascii="Arial" w:hAnsi="Arial" w:cs="Arial"/>
          <w:sz w:val="24"/>
          <w:szCs w:val="24"/>
        </w:rPr>
      </w:pPr>
    </w:p>
    <w:p w:rsidR="00152E9D" w:rsidRPr="00B56AD5" w:rsidRDefault="00B56AD5" w:rsidP="00A67FB1">
      <w:pPr>
        <w:ind w:left="720"/>
        <w:rPr>
          <w:rStyle w:val="eop"/>
          <w:rFonts w:ascii="Arial" w:hAnsi="Arial" w:cs="Arial"/>
          <w:color w:val="000000"/>
          <w:sz w:val="24"/>
          <w:szCs w:val="24"/>
          <w:shd w:val="clear" w:color="auto" w:fill="FFFFFF"/>
        </w:rPr>
      </w:pPr>
      <w:r w:rsidRPr="00B56AD5">
        <w:rPr>
          <w:rStyle w:val="normaltextrun"/>
          <w:rFonts w:ascii="Arial" w:hAnsi="Arial" w:cs="Arial"/>
          <w:color w:val="000000"/>
          <w:sz w:val="24"/>
          <w:szCs w:val="24"/>
          <w:shd w:val="clear" w:color="auto" w:fill="FFFFFF"/>
        </w:rPr>
        <w:t>Learning for Life: a critical analysis of the evidence for which education in Wales prepares children and young people for a good life in a rapidly changing global context.  </w:t>
      </w:r>
      <w:r w:rsidRPr="00B56AD5">
        <w:rPr>
          <w:rStyle w:val="eop"/>
          <w:rFonts w:ascii="Arial" w:hAnsi="Arial" w:cs="Arial"/>
          <w:color w:val="000000"/>
          <w:sz w:val="24"/>
          <w:szCs w:val="24"/>
          <w:shd w:val="clear" w:color="auto" w:fill="FFFFFF"/>
        </w:rPr>
        <w:t> </w:t>
      </w:r>
    </w:p>
    <w:p w:rsidR="00B56AD5" w:rsidRPr="00B56AD5" w:rsidRDefault="00B56AD5" w:rsidP="00A67FB1">
      <w:pPr>
        <w:ind w:left="720"/>
        <w:rPr>
          <w:rStyle w:val="eop"/>
          <w:rFonts w:ascii="Arial" w:hAnsi="Arial" w:cs="Arial"/>
          <w:color w:val="000000"/>
          <w:sz w:val="24"/>
          <w:szCs w:val="24"/>
          <w:shd w:val="clear" w:color="auto" w:fill="FFFFFF"/>
        </w:rPr>
      </w:pPr>
    </w:p>
    <w:p w:rsidR="00B56AD5" w:rsidRDefault="00B56AD5" w:rsidP="00A67FB1">
      <w:pPr>
        <w:ind w:left="720"/>
        <w:rPr>
          <w:rStyle w:val="eop"/>
          <w:rFonts w:ascii="Arial" w:hAnsi="Arial" w:cs="Arial"/>
          <w:b/>
          <w:color w:val="000000"/>
          <w:sz w:val="24"/>
          <w:szCs w:val="24"/>
          <w:shd w:val="clear" w:color="auto" w:fill="FFFFFF"/>
        </w:rPr>
      </w:pPr>
      <w:r w:rsidRPr="00B13025">
        <w:rPr>
          <w:rStyle w:val="eop"/>
          <w:rFonts w:ascii="Arial" w:hAnsi="Arial" w:cs="Arial"/>
          <w:b/>
          <w:color w:val="000000"/>
          <w:sz w:val="24"/>
          <w:szCs w:val="24"/>
          <w:shd w:val="clear" w:color="auto" w:fill="FFFFFF"/>
        </w:rPr>
        <w:t>Introduction:</w:t>
      </w:r>
    </w:p>
    <w:p w:rsidR="00B13025" w:rsidRPr="00B13025" w:rsidRDefault="00B13025" w:rsidP="00A67FB1">
      <w:pPr>
        <w:ind w:left="720"/>
        <w:rPr>
          <w:rStyle w:val="eop"/>
          <w:rFonts w:ascii="Arial" w:hAnsi="Arial" w:cs="Arial"/>
          <w:b/>
          <w:color w:val="000000"/>
          <w:sz w:val="24"/>
          <w:szCs w:val="24"/>
          <w:shd w:val="clear" w:color="auto" w:fill="FFFFFF"/>
        </w:rPr>
      </w:pPr>
    </w:p>
    <w:p w:rsidR="00B56AD5" w:rsidRPr="00B56AD5" w:rsidRDefault="00B56AD5" w:rsidP="00B56AD5">
      <w:pPr>
        <w:pStyle w:val="ListParagraph"/>
        <w:numPr>
          <w:ilvl w:val="0"/>
          <w:numId w:val="32"/>
        </w:numPr>
        <w:rPr>
          <w:rFonts w:ascii="Arial" w:hAnsi="Arial" w:cs="Arial"/>
          <w:sz w:val="24"/>
          <w:szCs w:val="24"/>
        </w:rPr>
      </w:pPr>
      <w:r w:rsidRPr="00B56AD5">
        <w:rPr>
          <w:rFonts w:ascii="Arial" w:hAnsi="Arial" w:cs="Arial"/>
          <w:sz w:val="24"/>
          <w:szCs w:val="24"/>
        </w:rPr>
        <w:t>Introduce the focus of your critical exploration</w:t>
      </w:r>
    </w:p>
    <w:p w:rsidR="00B56AD5" w:rsidRPr="00B56AD5" w:rsidRDefault="00B56AD5" w:rsidP="00B56AD5">
      <w:pPr>
        <w:pStyle w:val="ListParagraph"/>
        <w:numPr>
          <w:ilvl w:val="0"/>
          <w:numId w:val="32"/>
        </w:numPr>
        <w:rPr>
          <w:rFonts w:ascii="Arial" w:hAnsi="Arial" w:cs="Arial"/>
          <w:sz w:val="24"/>
          <w:szCs w:val="24"/>
        </w:rPr>
      </w:pPr>
      <w:r w:rsidRPr="00B56AD5">
        <w:rPr>
          <w:rFonts w:ascii="Arial" w:hAnsi="Arial" w:cs="Arial"/>
          <w:sz w:val="24"/>
          <w:szCs w:val="24"/>
        </w:rPr>
        <w:t>Define any ey terms and link to wider reading</w:t>
      </w:r>
    </w:p>
    <w:p w:rsidR="00B56AD5" w:rsidRDefault="00B56AD5" w:rsidP="00B56AD5">
      <w:pPr>
        <w:pStyle w:val="ListParagraph"/>
        <w:numPr>
          <w:ilvl w:val="0"/>
          <w:numId w:val="32"/>
        </w:numPr>
        <w:rPr>
          <w:rFonts w:ascii="Arial" w:hAnsi="Arial" w:cs="Arial"/>
          <w:sz w:val="24"/>
          <w:szCs w:val="24"/>
        </w:rPr>
      </w:pPr>
      <w:r w:rsidRPr="00B56AD5">
        <w:rPr>
          <w:rFonts w:ascii="Arial" w:hAnsi="Arial" w:cs="Arial"/>
          <w:sz w:val="24"/>
          <w:szCs w:val="24"/>
        </w:rPr>
        <w:t>Refer directly to the question and how you will address all aspects: Education and preparation for a good life, rapidly changing global context.</w:t>
      </w:r>
    </w:p>
    <w:p w:rsidR="00B13025" w:rsidRPr="00B56AD5" w:rsidRDefault="00B13025" w:rsidP="00B13025">
      <w:pPr>
        <w:pStyle w:val="ListParagraph"/>
        <w:ind w:left="1440"/>
        <w:rPr>
          <w:rFonts w:ascii="Arial" w:hAnsi="Arial" w:cs="Arial"/>
          <w:sz w:val="24"/>
          <w:szCs w:val="24"/>
        </w:rPr>
      </w:pPr>
    </w:p>
    <w:p w:rsidR="00B56AD5" w:rsidRDefault="00B56AD5" w:rsidP="00B56AD5">
      <w:pPr>
        <w:rPr>
          <w:rFonts w:ascii="Arial" w:hAnsi="Arial" w:cs="Arial"/>
          <w:b/>
          <w:sz w:val="24"/>
          <w:szCs w:val="24"/>
        </w:rPr>
      </w:pPr>
      <w:r w:rsidRPr="00B56AD5">
        <w:rPr>
          <w:rFonts w:ascii="Arial" w:hAnsi="Arial" w:cs="Arial"/>
          <w:sz w:val="24"/>
          <w:szCs w:val="24"/>
        </w:rPr>
        <w:t xml:space="preserve"> </w:t>
      </w:r>
      <w:r w:rsidRPr="00B56AD5">
        <w:rPr>
          <w:rFonts w:ascii="Arial" w:hAnsi="Arial" w:cs="Arial"/>
          <w:sz w:val="24"/>
          <w:szCs w:val="24"/>
        </w:rPr>
        <w:tab/>
      </w:r>
      <w:r w:rsidRPr="00B13025">
        <w:rPr>
          <w:rFonts w:ascii="Arial" w:hAnsi="Arial" w:cs="Arial"/>
          <w:b/>
          <w:sz w:val="24"/>
          <w:szCs w:val="24"/>
        </w:rPr>
        <w:t>Main body:</w:t>
      </w:r>
    </w:p>
    <w:p w:rsidR="00B13025" w:rsidRPr="00B13025" w:rsidRDefault="00B13025" w:rsidP="00B56AD5">
      <w:pPr>
        <w:rPr>
          <w:rFonts w:ascii="Arial" w:hAnsi="Arial" w:cs="Arial"/>
          <w:b/>
          <w:sz w:val="24"/>
          <w:szCs w:val="24"/>
        </w:rPr>
      </w:pPr>
    </w:p>
    <w:p w:rsidR="00B56AD5" w:rsidRPr="00B56AD5" w:rsidRDefault="00B56AD5" w:rsidP="00B56AD5">
      <w:pPr>
        <w:pStyle w:val="ListParagraph"/>
        <w:numPr>
          <w:ilvl w:val="0"/>
          <w:numId w:val="34"/>
        </w:numPr>
        <w:rPr>
          <w:rFonts w:ascii="Arial" w:hAnsi="Arial" w:cs="Arial"/>
          <w:sz w:val="24"/>
          <w:szCs w:val="24"/>
        </w:rPr>
      </w:pPr>
      <w:r w:rsidRPr="00B56AD5">
        <w:rPr>
          <w:rFonts w:ascii="Arial" w:hAnsi="Arial" w:cs="Arial"/>
          <w:sz w:val="24"/>
          <w:szCs w:val="24"/>
        </w:rPr>
        <w:t>Present your main points regarding the evidence that you are proposing. This is a critical analysis, therefore you consider both the strengths and the limitations of education in Wales.</w:t>
      </w:r>
    </w:p>
    <w:p w:rsidR="00B56AD5" w:rsidRPr="00B56AD5" w:rsidRDefault="00B56AD5" w:rsidP="00B56AD5">
      <w:pPr>
        <w:pStyle w:val="ListParagraph"/>
        <w:numPr>
          <w:ilvl w:val="0"/>
          <w:numId w:val="34"/>
        </w:numPr>
        <w:rPr>
          <w:rFonts w:ascii="Arial" w:hAnsi="Arial" w:cs="Arial"/>
          <w:sz w:val="24"/>
          <w:szCs w:val="24"/>
        </w:rPr>
      </w:pPr>
      <w:r w:rsidRPr="00B56AD5">
        <w:rPr>
          <w:rFonts w:ascii="Arial" w:hAnsi="Arial" w:cs="Arial"/>
          <w:sz w:val="24"/>
          <w:szCs w:val="24"/>
        </w:rPr>
        <w:t>You also need to consider the global context, how does education prepare Welsh children and young people to feel ready for the wider context in which they live?</w:t>
      </w:r>
    </w:p>
    <w:p w:rsidR="00B56AD5" w:rsidRPr="00B56AD5" w:rsidRDefault="00B56AD5" w:rsidP="00B56AD5">
      <w:pPr>
        <w:pStyle w:val="ListParagraph"/>
        <w:numPr>
          <w:ilvl w:val="0"/>
          <w:numId w:val="34"/>
        </w:numPr>
        <w:rPr>
          <w:rFonts w:ascii="Arial" w:hAnsi="Arial" w:cs="Arial"/>
          <w:sz w:val="24"/>
          <w:szCs w:val="24"/>
        </w:rPr>
      </w:pPr>
      <w:r w:rsidRPr="00B56AD5">
        <w:rPr>
          <w:rFonts w:ascii="Arial" w:hAnsi="Arial" w:cs="Arial"/>
          <w:sz w:val="24"/>
          <w:szCs w:val="24"/>
        </w:rPr>
        <w:t>You might like to consider the term ‘good life’ what does this actually mean? Is it subjective, what evidence can you find on this?</w:t>
      </w:r>
    </w:p>
    <w:p w:rsidR="00B56AD5" w:rsidRPr="00B56AD5" w:rsidRDefault="00B56AD5" w:rsidP="00B56AD5">
      <w:pPr>
        <w:pStyle w:val="ListParagraph"/>
        <w:numPr>
          <w:ilvl w:val="0"/>
          <w:numId w:val="34"/>
        </w:numPr>
        <w:rPr>
          <w:rFonts w:ascii="Arial" w:hAnsi="Arial" w:cs="Arial"/>
          <w:sz w:val="24"/>
          <w:szCs w:val="24"/>
        </w:rPr>
      </w:pPr>
      <w:r w:rsidRPr="00B56AD5">
        <w:rPr>
          <w:rFonts w:ascii="Arial" w:hAnsi="Arial" w:cs="Arial"/>
          <w:sz w:val="24"/>
          <w:szCs w:val="24"/>
        </w:rPr>
        <w:t>Evaluate the evidence.</w:t>
      </w:r>
    </w:p>
    <w:p w:rsidR="00B56AD5" w:rsidRDefault="00B56AD5" w:rsidP="00B56AD5">
      <w:pPr>
        <w:pStyle w:val="ListParagraph"/>
        <w:numPr>
          <w:ilvl w:val="0"/>
          <w:numId w:val="34"/>
        </w:numPr>
        <w:rPr>
          <w:rFonts w:ascii="Arial" w:hAnsi="Arial" w:cs="Arial"/>
          <w:sz w:val="24"/>
          <w:szCs w:val="24"/>
        </w:rPr>
      </w:pPr>
      <w:r w:rsidRPr="00B56AD5">
        <w:rPr>
          <w:rFonts w:ascii="Arial" w:hAnsi="Arial" w:cs="Arial"/>
          <w:sz w:val="24"/>
          <w:szCs w:val="24"/>
        </w:rPr>
        <w:t>Draw on relevant theory, policy and practice documentation.</w:t>
      </w:r>
    </w:p>
    <w:p w:rsidR="00B13025" w:rsidRPr="00B56AD5" w:rsidRDefault="00B13025" w:rsidP="00B13025">
      <w:pPr>
        <w:pStyle w:val="ListParagraph"/>
        <w:ind w:left="1440"/>
        <w:rPr>
          <w:rFonts w:ascii="Arial" w:hAnsi="Arial" w:cs="Arial"/>
          <w:sz w:val="24"/>
          <w:szCs w:val="24"/>
        </w:rPr>
      </w:pPr>
    </w:p>
    <w:p w:rsidR="00B56AD5" w:rsidRDefault="00B56AD5" w:rsidP="00B56AD5">
      <w:pPr>
        <w:ind w:left="720"/>
        <w:rPr>
          <w:rFonts w:ascii="Arial" w:hAnsi="Arial" w:cs="Arial"/>
          <w:b/>
          <w:sz w:val="24"/>
          <w:szCs w:val="24"/>
        </w:rPr>
      </w:pPr>
      <w:r w:rsidRPr="00B13025">
        <w:rPr>
          <w:rFonts w:ascii="Arial" w:hAnsi="Arial" w:cs="Arial"/>
          <w:b/>
          <w:sz w:val="24"/>
          <w:szCs w:val="24"/>
        </w:rPr>
        <w:t>Conclusion</w:t>
      </w:r>
    </w:p>
    <w:p w:rsidR="00B13025" w:rsidRPr="00B13025" w:rsidRDefault="00B13025" w:rsidP="00B56AD5">
      <w:pPr>
        <w:ind w:left="720"/>
        <w:rPr>
          <w:rFonts w:ascii="Arial" w:hAnsi="Arial" w:cs="Arial"/>
          <w:b/>
          <w:sz w:val="24"/>
          <w:szCs w:val="24"/>
        </w:rPr>
      </w:pPr>
    </w:p>
    <w:p w:rsidR="00B56AD5" w:rsidRPr="00B56AD5" w:rsidRDefault="00B56AD5" w:rsidP="00B56AD5">
      <w:pPr>
        <w:pStyle w:val="ListParagraph"/>
        <w:numPr>
          <w:ilvl w:val="0"/>
          <w:numId w:val="35"/>
        </w:numPr>
        <w:rPr>
          <w:rFonts w:ascii="Arial" w:hAnsi="Arial" w:cs="Arial"/>
          <w:sz w:val="24"/>
          <w:szCs w:val="24"/>
        </w:rPr>
      </w:pPr>
      <w:r w:rsidRPr="00B56AD5">
        <w:rPr>
          <w:rFonts w:ascii="Arial" w:hAnsi="Arial" w:cs="Arial"/>
          <w:sz w:val="24"/>
          <w:szCs w:val="24"/>
        </w:rPr>
        <w:t>Draw your argument to a close.</w:t>
      </w:r>
    </w:p>
    <w:p w:rsidR="00B56AD5" w:rsidRPr="00B56AD5" w:rsidRDefault="00B56AD5" w:rsidP="00B56AD5">
      <w:pPr>
        <w:pStyle w:val="ListParagraph"/>
        <w:numPr>
          <w:ilvl w:val="0"/>
          <w:numId w:val="35"/>
        </w:numPr>
        <w:rPr>
          <w:rFonts w:ascii="Arial" w:hAnsi="Arial" w:cs="Arial"/>
          <w:sz w:val="24"/>
          <w:szCs w:val="24"/>
        </w:rPr>
      </w:pPr>
      <w:r w:rsidRPr="00B56AD5">
        <w:rPr>
          <w:rFonts w:ascii="Arial" w:hAnsi="Arial" w:cs="Arial"/>
          <w:sz w:val="24"/>
          <w:szCs w:val="24"/>
        </w:rPr>
        <w:t>Summarise your key points in relation to the essay question.</w:t>
      </w:r>
    </w:p>
    <w:p w:rsidR="00B56AD5" w:rsidRPr="00B56AD5" w:rsidRDefault="00B56AD5" w:rsidP="00B56AD5">
      <w:pPr>
        <w:pStyle w:val="ListParagraph"/>
        <w:numPr>
          <w:ilvl w:val="0"/>
          <w:numId w:val="35"/>
        </w:numPr>
        <w:rPr>
          <w:rFonts w:ascii="Arial" w:hAnsi="Arial" w:cs="Arial"/>
          <w:sz w:val="24"/>
          <w:szCs w:val="24"/>
        </w:rPr>
      </w:pPr>
      <w:r w:rsidRPr="00B56AD5">
        <w:rPr>
          <w:rFonts w:ascii="Arial" w:hAnsi="Arial" w:cs="Arial"/>
          <w:sz w:val="24"/>
          <w:szCs w:val="24"/>
        </w:rPr>
        <w:lastRenderedPageBreak/>
        <w:t>Provide a concluding statement which clearly demonstrates your learning with regards to the assignment topic, which is a critical analysis.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2"/>
        </w:rPr>
      </w:pPr>
      <w:r w:rsidRPr="008749F3">
        <w:rPr>
          <w:rFonts w:ascii="Arial" w:hAnsi="Arial" w:cs="Arial"/>
          <w:b/>
          <w:i/>
          <w:sz w:val="22"/>
          <w:szCs w:val="22"/>
        </w:rPr>
        <w:t>Guidance</w:t>
      </w:r>
      <w:r w:rsidR="00C01A3F" w:rsidRPr="008749F3">
        <w:rPr>
          <w:rFonts w:ascii="Arial" w:hAnsi="Arial" w:cs="Arial"/>
          <w:b/>
          <w:i/>
          <w:sz w:val="22"/>
          <w:szCs w:val="22"/>
        </w:rPr>
        <w:t xml:space="preserve"> specific to this </w:t>
      </w:r>
      <w:r w:rsidR="004C4F19" w:rsidRPr="008749F3">
        <w:rPr>
          <w:rFonts w:ascii="Arial" w:hAnsi="Arial" w:cs="Arial"/>
          <w:b/>
          <w:i/>
          <w:sz w:val="22"/>
          <w:szCs w:val="22"/>
        </w:rPr>
        <w:t>assessment</w:t>
      </w:r>
      <w:r w:rsidR="00C01A3F" w:rsidRPr="008749F3">
        <w:rPr>
          <w:rFonts w:ascii="Arial" w:hAnsi="Arial" w:cs="Arial"/>
          <w:b/>
          <w:i/>
          <w:sz w:val="22"/>
          <w:szCs w:val="22"/>
        </w:rPr>
        <w:t>:</w:t>
      </w:r>
      <w:r w:rsidR="00C01A3F" w:rsidRPr="008749F3">
        <w:rPr>
          <w:rFonts w:ascii="Arial" w:hAnsi="Arial" w:cs="Arial"/>
          <w:i/>
          <w:sz w:val="22"/>
          <w:szCs w:val="22"/>
        </w:rPr>
        <w:t xml:space="preserve"> </w:t>
      </w:r>
      <w:r w:rsidR="008749F3" w:rsidRPr="008749F3">
        <w:rPr>
          <w:rFonts w:ascii="Arial" w:hAnsi="Arial" w:cs="Arial"/>
          <w:sz w:val="22"/>
          <w:szCs w:val="22"/>
        </w:rPr>
        <w:t>Demonstrate a critical understanding of rights including children and young people’s rights and the responsibilities of duty bearers in contemporary Wales, based on current theory, policy and practice.  Critically review some of the main theories of management and leadership of change which may support the development of children and young people’s rights. </w:t>
      </w:r>
      <w:r w:rsidR="008749F3">
        <w:rPr>
          <w:rFonts w:ascii="Arial" w:hAnsi="Arial" w:cs="Arial"/>
          <w:sz w:val="22"/>
          <w:szCs w:val="22"/>
        </w:rPr>
        <w:t>C</w:t>
      </w:r>
      <w:r w:rsidR="008749F3" w:rsidRPr="008749F3">
        <w:rPr>
          <w:rFonts w:ascii="Arial" w:hAnsi="Arial" w:cs="Arial"/>
          <w:sz w:val="22"/>
          <w:szCs w:val="22"/>
        </w:rPr>
        <w:t>ritically reflect upon and challenge the relationship between theory and practice within the context of change and transformation, identifying opportunities and challenges within relevant contexts and proposing possible solutions.  </w:t>
      </w:r>
      <w:r w:rsidR="008749F3" w:rsidRPr="008749F3">
        <w:rPr>
          <w:rFonts w:ascii="Arial" w:hAnsi="Arial" w:cs="Arial"/>
          <w:color w:val="000000"/>
          <w:sz w:val="22"/>
          <w:szCs w:val="22"/>
        </w:rPr>
        <w:t>Organise their knowledge and learning through the use of a range of information sources, including ICT and present their work at the appropriate level. </w:t>
      </w:r>
      <w:r w:rsidR="008749F3" w:rsidRPr="008749F3">
        <w:rPr>
          <w:rFonts w:ascii="Arial" w:hAnsi="Arial" w:cs="Arial"/>
          <w:sz w:val="22"/>
          <w:szCs w:val="22"/>
        </w:rPr>
        <w: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8749F3" w:rsidRPr="008749F3" w:rsidRDefault="008042F0" w:rsidP="008749F3">
      <w:pPr>
        <w:jc w:val="both"/>
        <w:textAlignment w:val="baseline"/>
        <w:rPr>
          <w:rFonts w:ascii="Arial" w:hAnsi="Arial" w:cs="Arial"/>
          <w:sz w:val="22"/>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Demonstrate a critical understanding of rights including children and young people’s rights and the responsibilities of duty bearers in contemporary Wales, based on current theory, policy and practice.  Analyse and evaluate rights in terms of the social justice arena, and in a variety of contexts and situations and demonstrate an awareness of barriers and issues that may arise.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8749F3">
      <w:pPr>
        <w:jc w:val="both"/>
        <w:textAlignment w:val="baseline"/>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Analyse and evaluate rights in terms of the social justice arena, and in a variety of contexts and situations and demonstrate an awareness of barriers and issues that may arise. Critically reflect upon and challenge the relationship between theory and practice within the context of change and transformation, identifying opportunities and challenges within relevant contexts and proposing possible solutions.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Analyse and evaluate rights in terms of the social justice arena, and in a variety of contexts and situations and demonstrate an awareness of barriers and issues that may arise. Critically review some of the main theories of management and leadership of change which may support the development of children and young people’s rights. Critically reflect upon and challenge the relationship between theory and practice within the context of change and transformation, identifying opportunities and challenges within relevant contexts and proposing possible solutions.   </w:t>
      </w:r>
    </w:p>
    <w:p w:rsidR="008566E5" w:rsidRPr="008749F3" w:rsidRDefault="008749F3" w:rsidP="008749F3">
      <w:pPr>
        <w:ind w:left="720"/>
        <w:textAlignment w:val="baseline"/>
        <w:rPr>
          <w:rFonts w:ascii="Segoe UI" w:hAnsi="Segoe UI" w:cs="Segoe UI"/>
          <w:sz w:val="24"/>
          <w:szCs w:val="24"/>
        </w:rPr>
      </w:pPr>
      <w:r w:rsidRPr="00CE7E41">
        <w:rPr>
          <w:rFonts w:ascii="Arial" w:hAnsi="Arial" w:cs="Arial"/>
          <w:sz w:val="24"/>
          <w:szCs w:val="24"/>
        </w:rPr>
        <w:t> </w:t>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color w:val="000000"/>
          <w:sz w:val="22"/>
          <w:szCs w:val="24"/>
        </w:rPr>
        <w:t>Organise their knowledge and learning through the use of a range of information sources, including ICT and present their work at the appropriate level. </w:t>
      </w:r>
      <w:r w:rsidR="008749F3" w:rsidRPr="008749F3">
        <w:rPr>
          <w:rFonts w:ascii="Arial" w:hAnsi="Arial" w:cs="Arial"/>
          <w:sz w:val="22"/>
          <w:szCs w:val="24"/>
        </w:rPr>
        <w:t> </w:t>
      </w:r>
    </w:p>
    <w:p w:rsidR="008749F3" w:rsidRPr="008749F3" w:rsidRDefault="008749F3" w:rsidP="008749F3">
      <w:pPr>
        <w:ind w:left="720"/>
        <w:jc w:val="both"/>
        <w:textAlignment w:val="baseline"/>
        <w:rPr>
          <w:rFonts w:ascii="Segoe UI" w:hAnsi="Segoe UI" w:cs="Segoe UI"/>
          <w:sz w:val="22"/>
          <w:szCs w:val="24"/>
        </w:rPr>
      </w:pPr>
      <w:r w:rsidRPr="008749F3">
        <w:rPr>
          <w:rFonts w:ascii="Arial" w:hAnsi="Arial" w:cs="Arial"/>
          <w:sz w:val="22"/>
          <w:szCs w:val="24"/>
        </w:rPr>
        <w:t> </w:t>
      </w:r>
    </w:p>
    <w:p w:rsidR="00C01A3F" w:rsidRPr="008749F3" w:rsidRDefault="00C01A3F" w:rsidP="00C01A3F">
      <w:pPr>
        <w:jc w:val="both"/>
        <w:rPr>
          <w:rFonts w:ascii="Arial" w:hAnsi="Arial" w:cs="Arial"/>
          <w:i/>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w:t>
            </w:r>
            <w:r w:rsidR="004756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w:t>
            </w:r>
            <w:r w:rsidR="004756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56A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56A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C244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C2440">
      <w:rPr>
        <w:b/>
        <w:noProof/>
      </w:rPr>
      <w:t>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71838"/>
    <w:multiLevelType w:val="multilevel"/>
    <w:tmpl w:val="C750F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C3675"/>
    <w:multiLevelType w:val="multilevel"/>
    <w:tmpl w:val="C220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D694E"/>
    <w:multiLevelType w:val="hybridMultilevel"/>
    <w:tmpl w:val="74262E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EF2AC8"/>
    <w:multiLevelType w:val="hybridMultilevel"/>
    <w:tmpl w:val="CA884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54BD5"/>
    <w:multiLevelType w:val="hybridMultilevel"/>
    <w:tmpl w:val="FFD8B5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511F7C"/>
    <w:multiLevelType w:val="hybridMultilevel"/>
    <w:tmpl w:val="183AB8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9C3DFC"/>
    <w:multiLevelType w:val="hybridMultilevel"/>
    <w:tmpl w:val="D01EC01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8F2F9F"/>
    <w:multiLevelType w:val="multilevel"/>
    <w:tmpl w:val="6CCA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8F56A26"/>
    <w:multiLevelType w:val="hybridMultilevel"/>
    <w:tmpl w:val="E55218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6D2340"/>
    <w:multiLevelType w:val="multilevel"/>
    <w:tmpl w:val="16D8D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5E4B8C"/>
    <w:multiLevelType w:val="hybridMultilevel"/>
    <w:tmpl w:val="DC5C3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1C548D"/>
    <w:multiLevelType w:val="hybridMultilevel"/>
    <w:tmpl w:val="DF208E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EA69B5"/>
    <w:multiLevelType w:val="hybridMultilevel"/>
    <w:tmpl w:val="6156A8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2" w15:restartNumberingAfterBreak="0">
    <w:nsid w:val="778A2F25"/>
    <w:multiLevelType w:val="hybridMultilevel"/>
    <w:tmpl w:val="B7829FB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785"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1627D3"/>
    <w:multiLevelType w:val="hybridMultilevel"/>
    <w:tmpl w:val="EE1C6F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E892A62"/>
    <w:multiLevelType w:val="multilevel"/>
    <w:tmpl w:val="33CEF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4"/>
  </w:num>
  <w:num w:numId="3">
    <w:abstractNumId w:val="27"/>
  </w:num>
  <w:num w:numId="4">
    <w:abstractNumId w:val="17"/>
  </w:num>
  <w:num w:numId="5">
    <w:abstractNumId w:val="11"/>
  </w:num>
  <w:num w:numId="6">
    <w:abstractNumId w:val="26"/>
  </w:num>
  <w:num w:numId="7">
    <w:abstractNumId w:val="3"/>
  </w:num>
  <w:num w:numId="8">
    <w:abstractNumId w:val="24"/>
  </w:num>
  <w:num w:numId="9">
    <w:abstractNumId w:val="15"/>
  </w:num>
  <w:num w:numId="10">
    <w:abstractNumId w:val="5"/>
  </w:num>
  <w:num w:numId="11">
    <w:abstractNumId w:val="7"/>
  </w:num>
  <w:num w:numId="12">
    <w:abstractNumId w:val="12"/>
  </w:num>
  <w:num w:numId="13">
    <w:abstractNumId w:val="22"/>
  </w:num>
  <w:num w:numId="14">
    <w:abstractNumId w:val="4"/>
  </w:num>
  <w:num w:numId="15">
    <w:abstractNumId w:val="0"/>
  </w:num>
  <w:num w:numId="16">
    <w:abstractNumId w:val="9"/>
  </w:num>
  <w:num w:numId="17">
    <w:abstractNumId w:val="19"/>
  </w:num>
  <w:num w:numId="18">
    <w:abstractNumId w:val="34"/>
  </w:num>
  <w:num w:numId="19">
    <w:abstractNumId w:val="6"/>
  </w:num>
  <w:num w:numId="20">
    <w:abstractNumId w:val="21"/>
  </w:num>
  <w:num w:numId="21">
    <w:abstractNumId w:val="2"/>
  </w:num>
  <w:num w:numId="22">
    <w:abstractNumId w:val="25"/>
  </w:num>
  <w:num w:numId="23">
    <w:abstractNumId w:val="18"/>
  </w:num>
  <w:num w:numId="24">
    <w:abstractNumId w:val="29"/>
  </w:num>
  <w:num w:numId="25">
    <w:abstractNumId w:val="8"/>
  </w:num>
  <w:num w:numId="26">
    <w:abstractNumId w:val="32"/>
  </w:num>
  <w:num w:numId="27">
    <w:abstractNumId w:val="28"/>
  </w:num>
  <w:num w:numId="28">
    <w:abstractNumId w:val="20"/>
  </w:num>
  <w:num w:numId="29">
    <w:abstractNumId w:val="30"/>
  </w:num>
  <w:num w:numId="30">
    <w:abstractNumId w:val="31"/>
  </w:num>
  <w:num w:numId="31">
    <w:abstractNumId w:val="23"/>
  </w:num>
  <w:num w:numId="32">
    <w:abstractNumId w:val="16"/>
  </w:num>
  <w:num w:numId="33">
    <w:abstractNumId w:val="10"/>
  </w:num>
  <w:num w:numId="34">
    <w:abstractNumId w:val="33"/>
  </w:num>
  <w:num w:numId="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51C21"/>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5C89"/>
    <w:rsid w:val="003223E0"/>
    <w:rsid w:val="00352C4A"/>
    <w:rsid w:val="00362560"/>
    <w:rsid w:val="003667E7"/>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56AE"/>
    <w:rsid w:val="004874DE"/>
    <w:rsid w:val="004B5334"/>
    <w:rsid w:val="004B6C14"/>
    <w:rsid w:val="004C4F19"/>
    <w:rsid w:val="004D5E9B"/>
    <w:rsid w:val="004D63D9"/>
    <w:rsid w:val="004E6585"/>
    <w:rsid w:val="0050249F"/>
    <w:rsid w:val="00524566"/>
    <w:rsid w:val="00530BEF"/>
    <w:rsid w:val="0054529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B1F"/>
    <w:rsid w:val="00624CE4"/>
    <w:rsid w:val="00632434"/>
    <w:rsid w:val="0063478F"/>
    <w:rsid w:val="00644256"/>
    <w:rsid w:val="00661D6F"/>
    <w:rsid w:val="006628E9"/>
    <w:rsid w:val="0066725E"/>
    <w:rsid w:val="006716C7"/>
    <w:rsid w:val="00672996"/>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49F3"/>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95DD9"/>
    <w:rsid w:val="009A0631"/>
    <w:rsid w:val="009B10ED"/>
    <w:rsid w:val="009D3EA4"/>
    <w:rsid w:val="009D649C"/>
    <w:rsid w:val="009E4BC1"/>
    <w:rsid w:val="009F5CB2"/>
    <w:rsid w:val="00A03BB8"/>
    <w:rsid w:val="00A13ED3"/>
    <w:rsid w:val="00A3393B"/>
    <w:rsid w:val="00A3505D"/>
    <w:rsid w:val="00A4036F"/>
    <w:rsid w:val="00A406E5"/>
    <w:rsid w:val="00A4641C"/>
    <w:rsid w:val="00A55876"/>
    <w:rsid w:val="00A67FB1"/>
    <w:rsid w:val="00A85BFE"/>
    <w:rsid w:val="00AB6FE7"/>
    <w:rsid w:val="00AB7AD7"/>
    <w:rsid w:val="00AC2440"/>
    <w:rsid w:val="00AC5F32"/>
    <w:rsid w:val="00AD2430"/>
    <w:rsid w:val="00AE41A6"/>
    <w:rsid w:val="00AF0E34"/>
    <w:rsid w:val="00AF271D"/>
    <w:rsid w:val="00AF56C2"/>
    <w:rsid w:val="00B004E6"/>
    <w:rsid w:val="00B0744D"/>
    <w:rsid w:val="00B10CF0"/>
    <w:rsid w:val="00B13025"/>
    <w:rsid w:val="00B50EA8"/>
    <w:rsid w:val="00B56AD5"/>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DD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D01E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24CE4"/>
  </w:style>
  <w:style w:type="character" w:customStyle="1" w:styleId="eop">
    <w:name w:val="eop"/>
    <w:basedOn w:val="DefaultParagraphFont"/>
    <w:rsid w:val="00624C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3</Pages>
  <Words>4235</Words>
  <Characters>24142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28321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Darrel Williams</cp:lastModifiedBy>
  <cp:revision>2</cp:revision>
  <cp:lastPrinted>2014-10-10T07:42:00Z</cp:lastPrinted>
  <dcterms:created xsi:type="dcterms:W3CDTF">2020-03-25T10:49:00Z</dcterms:created>
  <dcterms:modified xsi:type="dcterms:W3CDTF">2020-03-25T10:49:00Z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