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0A132C" w14:textId="77777777" w:rsidR="009813B5" w:rsidRPr="00636DB9" w:rsidRDefault="009813B5">
      <w:pPr>
        <w:spacing w:after="200" w:line="360" w:lineRule="auto"/>
        <w:jc w:val="center"/>
        <w:rPr>
          <w:rFonts w:eastAsia="Times New Roman"/>
          <w:b/>
          <w:sz w:val="24"/>
          <w:szCs w:val="24"/>
        </w:rPr>
      </w:pPr>
    </w:p>
    <w:p w14:paraId="4CC5C16B" w14:textId="437B45DC" w:rsidR="009813B5" w:rsidRPr="00636DB9" w:rsidRDefault="00073711" w:rsidP="00636DB9">
      <w:pPr>
        <w:pBdr>
          <w:bottom w:val="single" w:sz="4" w:space="1" w:color="000000"/>
        </w:pBdr>
        <w:tabs>
          <w:tab w:val="left" w:pos="1215"/>
          <w:tab w:val="center" w:pos="4514"/>
        </w:tabs>
        <w:spacing w:after="200" w:line="360" w:lineRule="auto"/>
        <w:rPr>
          <w:rFonts w:eastAsia="Times New Roman"/>
          <w:bCs/>
          <w:sz w:val="24"/>
          <w:szCs w:val="24"/>
        </w:rPr>
      </w:pPr>
      <w:bookmarkStart w:id="0" w:name="_heading=h.gjdgxs" w:colFirst="0" w:colLast="0"/>
      <w:bookmarkEnd w:id="0"/>
      <w:r w:rsidRPr="00636DB9">
        <w:rPr>
          <w:rFonts w:eastAsia="Times New Roman"/>
          <w:bCs/>
          <w:sz w:val="24"/>
          <w:szCs w:val="24"/>
        </w:rPr>
        <w:t>Part 1 –</w:t>
      </w:r>
      <w:r w:rsidR="00636DB9">
        <w:rPr>
          <w:rFonts w:eastAsia="Times New Roman"/>
          <w:bCs/>
          <w:sz w:val="24"/>
          <w:szCs w:val="24"/>
        </w:rPr>
        <w:t xml:space="preserve"> </w:t>
      </w:r>
      <w:r w:rsidRPr="00636DB9">
        <w:rPr>
          <w:rFonts w:eastAsia="Times New Roman"/>
          <w:bCs/>
          <w:sz w:val="24"/>
          <w:szCs w:val="24"/>
        </w:rPr>
        <w:t>Report</w:t>
      </w:r>
    </w:p>
    <w:p w14:paraId="1E64115F" w14:textId="77777777" w:rsidR="00636DB9" w:rsidRDefault="00636DB9" w:rsidP="00636DB9">
      <w:pPr>
        <w:spacing w:after="200" w:line="360" w:lineRule="auto"/>
        <w:rPr>
          <w:rFonts w:eastAsia="Times New Roman"/>
          <w:b/>
          <w:sz w:val="24"/>
          <w:szCs w:val="24"/>
        </w:rPr>
      </w:pPr>
    </w:p>
    <w:p w14:paraId="75583D91" w14:textId="657A42DD" w:rsidR="009813B5" w:rsidRPr="00636DB9" w:rsidRDefault="00073711" w:rsidP="00636DB9">
      <w:pPr>
        <w:spacing w:after="200" w:line="360" w:lineRule="auto"/>
        <w:rPr>
          <w:rFonts w:eastAsia="Times New Roman"/>
          <w:bCs/>
          <w:sz w:val="24"/>
          <w:szCs w:val="24"/>
        </w:rPr>
      </w:pPr>
      <w:r w:rsidRPr="00636DB9">
        <w:rPr>
          <w:rFonts w:eastAsia="Times New Roman"/>
          <w:bCs/>
          <w:sz w:val="24"/>
          <w:szCs w:val="24"/>
        </w:rPr>
        <w:t>Student Name:</w:t>
      </w:r>
      <w:r w:rsidR="00636DB9" w:rsidRPr="00636DB9">
        <w:rPr>
          <w:rFonts w:eastAsia="Times New Roman"/>
          <w:bCs/>
          <w:sz w:val="24"/>
          <w:szCs w:val="24"/>
        </w:rPr>
        <w:t xml:space="preserve"> Bogdan Basenco</w:t>
      </w:r>
    </w:p>
    <w:p w14:paraId="553EDC62" w14:textId="6D377F92" w:rsidR="009813B5" w:rsidRPr="00636DB9" w:rsidRDefault="00073711" w:rsidP="00636DB9">
      <w:pPr>
        <w:spacing w:after="200" w:line="360" w:lineRule="auto"/>
        <w:rPr>
          <w:rFonts w:eastAsia="Times New Roman"/>
          <w:bCs/>
          <w:sz w:val="24"/>
          <w:szCs w:val="24"/>
        </w:rPr>
      </w:pPr>
      <w:r w:rsidRPr="00636DB9">
        <w:rPr>
          <w:rFonts w:eastAsia="Times New Roman"/>
          <w:bCs/>
          <w:sz w:val="24"/>
          <w:szCs w:val="24"/>
        </w:rPr>
        <w:t>Student ID:</w:t>
      </w:r>
      <w:r w:rsidR="00636DB9" w:rsidRPr="00636DB9">
        <w:rPr>
          <w:rFonts w:eastAsia="Times New Roman"/>
          <w:bCs/>
          <w:sz w:val="24"/>
          <w:szCs w:val="24"/>
        </w:rPr>
        <w:t xml:space="preserve"> 2311511</w:t>
      </w:r>
    </w:p>
    <w:p w14:paraId="1D0AC108" w14:textId="788860D1" w:rsidR="00636DB9" w:rsidRPr="00636DB9" w:rsidRDefault="00636DB9" w:rsidP="00636DB9">
      <w:pPr>
        <w:spacing w:after="200" w:line="360" w:lineRule="auto"/>
        <w:rPr>
          <w:rFonts w:eastAsia="Times New Roman"/>
          <w:bCs/>
          <w:sz w:val="24"/>
          <w:szCs w:val="24"/>
        </w:rPr>
      </w:pPr>
      <w:r w:rsidRPr="00636DB9">
        <w:rPr>
          <w:rFonts w:eastAsia="Times New Roman"/>
          <w:bCs/>
          <w:sz w:val="24"/>
          <w:szCs w:val="24"/>
        </w:rPr>
        <w:t xml:space="preserve">Module name: </w:t>
      </w:r>
      <w:r w:rsidRPr="00636DB9">
        <w:rPr>
          <w:rFonts w:eastAsia="Times New Roman"/>
          <w:bCs/>
          <w:sz w:val="24"/>
          <w:szCs w:val="24"/>
        </w:rPr>
        <w:t>Effective Teamwork and Communication</w:t>
      </w:r>
    </w:p>
    <w:p w14:paraId="7DDB29DF" w14:textId="444ED9C0" w:rsidR="00636DB9" w:rsidRPr="00636DB9" w:rsidRDefault="00636DB9" w:rsidP="00636DB9">
      <w:pPr>
        <w:spacing w:after="200" w:line="360" w:lineRule="auto"/>
        <w:rPr>
          <w:rFonts w:eastAsia="Times New Roman"/>
          <w:bCs/>
          <w:sz w:val="24"/>
          <w:szCs w:val="24"/>
        </w:rPr>
      </w:pPr>
      <w:r w:rsidRPr="00636DB9">
        <w:rPr>
          <w:rFonts w:eastAsia="Times New Roman"/>
          <w:bCs/>
          <w:sz w:val="24"/>
          <w:szCs w:val="24"/>
        </w:rPr>
        <w:t xml:space="preserve">Module code: </w:t>
      </w:r>
      <w:r w:rsidRPr="00636DB9">
        <w:rPr>
          <w:rFonts w:eastAsia="Times New Roman"/>
          <w:bCs/>
          <w:sz w:val="24"/>
          <w:szCs w:val="24"/>
        </w:rPr>
        <w:t>BMSW4009</w:t>
      </w:r>
    </w:p>
    <w:p w14:paraId="35E9BE6F" w14:textId="2ED2BBC5" w:rsidR="00636DB9" w:rsidRPr="00636DB9" w:rsidRDefault="00636DB9" w:rsidP="00636DB9">
      <w:pPr>
        <w:spacing w:after="200" w:line="360" w:lineRule="auto"/>
        <w:rPr>
          <w:rFonts w:eastAsia="Times New Roman"/>
          <w:bCs/>
          <w:sz w:val="24"/>
          <w:szCs w:val="24"/>
        </w:rPr>
      </w:pPr>
      <w:r w:rsidRPr="00636DB9">
        <w:rPr>
          <w:rFonts w:eastAsia="Times New Roman"/>
          <w:bCs/>
          <w:sz w:val="24"/>
          <w:szCs w:val="24"/>
        </w:rPr>
        <w:t>Lecturer’s name: Mel</w:t>
      </w:r>
      <w:r>
        <w:rPr>
          <w:rFonts w:eastAsia="Times New Roman"/>
          <w:bCs/>
          <w:sz w:val="24"/>
          <w:szCs w:val="24"/>
        </w:rPr>
        <w:t>anie</w:t>
      </w:r>
      <w:r w:rsidRPr="00636DB9">
        <w:rPr>
          <w:rFonts w:eastAsia="Times New Roman"/>
          <w:bCs/>
          <w:sz w:val="24"/>
          <w:szCs w:val="24"/>
        </w:rPr>
        <w:t xml:space="preserve"> Squire</w:t>
      </w:r>
    </w:p>
    <w:p w14:paraId="67998D6A" w14:textId="77777777" w:rsidR="009813B5" w:rsidRPr="00636DB9" w:rsidRDefault="009813B5">
      <w:pPr>
        <w:spacing w:after="200" w:line="360" w:lineRule="auto"/>
        <w:jc w:val="both"/>
        <w:rPr>
          <w:rFonts w:eastAsia="Times New Roman"/>
          <w:b/>
          <w:sz w:val="24"/>
          <w:szCs w:val="24"/>
        </w:rPr>
      </w:pPr>
    </w:p>
    <w:p w14:paraId="08D31858" w14:textId="77777777" w:rsidR="009813B5" w:rsidRPr="00636DB9" w:rsidRDefault="00073711">
      <w:pPr>
        <w:rPr>
          <w:rFonts w:eastAsia="Times New Roman"/>
          <w:b/>
          <w:sz w:val="24"/>
          <w:szCs w:val="24"/>
        </w:rPr>
      </w:pPr>
      <w:bookmarkStart w:id="1" w:name="_heading=h.30j0zll" w:colFirst="0" w:colLast="0"/>
      <w:bookmarkEnd w:id="1"/>
      <w:r w:rsidRPr="00636DB9">
        <w:rPr>
          <w:sz w:val="24"/>
          <w:szCs w:val="24"/>
        </w:rPr>
        <w:br w:type="page"/>
      </w:r>
    </w:p>
    <w:p w14:paraId="25598C9C" w14:textId="77777777" w:rsidR="009813B5" w:rsidRPr="00636DB9" w:rsidRDefault="00073711">
      <w:pPr>
        <w:keepNext/>
        <w:keepLines/>
        <w:pBdr>
          <w:top w:val="nil"/>
          <w:left w:val="nil"/>
          <w:bottom w:val="nil"/>
          <w:right w:val="nil"/>
          <w:between w:val="nil"/>
        </w:pBdr>
        <w:spacing w:before="240" w:line="360" w:lineRule="auto"/>
        <w:jc w:val="center"/>
        <w:rPr>
          <w:rFonts w:eastAsia="Times New Roman"/>
          <w:color w:val="366091"/>
          <w:sz w:val="24"/>
          <w:szCs w:val="24"/>
        </w:rPr>
      </w:pPr>
      <w:r w:rsidRPr="00636DB9">
        <w:rPr>
          <w:rFonts w:eastAsia="Times New Roman"/>
          <w:color w:val="366091"/>
          <w:sz w:val="24"/>
          <w:szCs w:val="24"/>
        </w:rPr>
        <w:lastRenderedPageBreak/>
        <w:t>Table of Contents</w:t>
      </w:r>
    </w:p>
    <w:sdt>
      <w:sdtPr>
        <w:rPr>
          <w:sz w:val="24"/>
          <w:szCs w:val="24"/>
        </w:rPr>
        <w:id w:val="151104742"/>
        <w:docPartObj>
          <w:docPartGallery w:val="Table of Contents"/>
          <w:docPartUnique/>
        </w:docPartObj>
      </w:sdtPr>
      <w:sdtContent>
        <w:p w14:paraId="77740FB0" w14:textId="77777777" w:rsidR="007679FB" w:rsidRPr="00636DB9" w:rsidRDefault="009813B5" w:rsidP="007679FB">
          <w:pPr>
            <w:pStyle w:val="TOC1"/>
            <w:tabs>
              <w:tab w:val="right" w:leader="dot" w:pos="9019"/>
            </w:tabs>
            <w:jc w:val="center"/>
            <w:rPr>
              <w:rFonts w:eastAsiaTheme="minorEastAsia"/>
              <w:noProof/>
              <w:sz w:val="24"/>
              <w:szCs w:val="24"/>
              <w:lang w:val="en-US"/>
            </w:rPr>
          </w:pPr>
          <w:r w:rsidRPr="00636DB9">
            <w:rPr>
              <w:sz w:val="24"/>
              <w:szCs w:val="24"/>
            </w:rPr>
            <w:fldChar w:fldCharType="begin"/>
          </w:r>
          <w:r w:rsidR="00073711" w:rsidRPr="00636DB9">
            <w:rPr>
              <w:sz w:val="24"/>
              <w:szCs w:val="24"/>
            </w:rPr>
            <w:instrText xml:space="preserve"> TOC \h \u \z \t "Heading 1,1,Heading 2,2,Heading 3,3,"</w:instrText>
          </w:r>
          <w:r w:rsidRPr="00636DB9">
            <w:rPr>
              <w:sz w:val="24"/>
              <w:szCs w:val="24"/>
            </w:rPr>
            <w:fldChar w:fldCharType="separate"/>
          </w:r>
          <w:hyperlink w:anchor="_Toc168245865" w:history="1">
            <w:r w:rsidR="007679FB" w:rsidRPr="00636DB9">
              <w:rPr>
                <w:rStyle w:val="Hyperlink"/>
                <w:noProof/>
                <w:sz w:val="24"/>
                <w:szCs w:val="24"/>
              </w:rPr>
              <w:t>1. Introduction</w:t>
            </w:r>
            <w:r w:rsidR="007679FB" w:rsidRPr="00636DB9">
              <w:rPr>
                <w:noProof/>
                <w:webHidden/>
                <w:sz w:val="24"/>
                <w:szCs w:val="24"/>
              </w:rPr>
              <w:tab/>
            </w:r>
            <w:r w:rsidR="007679FB" w:rsidRPr="00636DB9">
              <w:rPr>
                <w:noProof/>
                <w:webHidden/>
                <w:sz w:val="24"/>
                <w:szCs w:val="24"/>
              </w:rPr>
              <w:fldChar w:fldCharType="begin"/>
            </w:r>
            <w:r w:rsidR="007679FB" w:rsidRPr="00636DB9">
              <w:rPr>
                <w:noProof/>
                <w:webHidden/>
                <w:sz w:val="24"/>
                <w:szCs w:val="24"/>
              </w:rPr>
              <w:instrText xml:space="preserve"> PAGEREF _Toc168245865 \h </w:instrText>
            </w:r>
            <w:r w:rsidR="007679FB" w:rsidRPr="00636DB9">
              <w:rPr>
                <w:noProof/>
                <w:webHidden/>
                <w:sz w:val="24"/>
                <w:szCs w:val="24"/>
              </w:rPr>
            </w:r>
            <w:r w:rsidR="007679FB" w:rsidRPr="00636DB9">
              <w:rPr>
                <w:noProof/>
                <w:webHidden/>
                <w:sz w:val="24"/>
                <w:szCs w:val="24"/>
              </w:rPr>
              <w:fldChar w:fldCharType="separate"/>
            </w:r>
            <w:r w:rsidR="007679FB" w:rsidRPr="00636DB9">
              <w:rPr>
                <w:noProof/>
                <w:webHidden/>
                <w:sz w:val="24"/>
                <w:szCs w:val="24"/>
              </w:rPr>
              <w:t>3</w:t>
            </w:r>
            <w:r w:rsidR="007679FB" w:rsidRPr="00636DB9">
              <w:rPr>
                <w:noProof/>
                <w:webHidden/>
                <w:sz w:val="24"/>
                <w:szCs w:val="24"/>
              </w:rPr>
              <w:fldChar w:fldCharType="end"/>
            </w:r>
          </w:hyperlink>
        </w:p>
        <w:p w14:paraId="3A8ADD08" w14:textId="77777777" w:rsidR="007679FB" w:rsidRPr="00636DB9" w:rsidRDefault="00000000" w:rsidP="007679FB">
          <w:pPr>
            <w:pStyle w:val="TOC1"/>
            <w:tabs>
              <w:tab w:val="right" w:leader="dot" w:pos="9019"/>
            </w:tabs>
            <w:jc w:val="center"/>
            <w:rPr>
              <w:rFonts w:eastAsiaTheme="minorEastAsia"/>
              <w:noProof/>
              <w:sz w:val="24"/>
              <w:szCs w:val="24"/>
              <w:lang w:val="en-US"/>
            </w:rPr>
          </w:pPr>
          <w:hyperlink w:anchor="_Toc168245866" w:history="1">
            <w:r w:rsidR="007679FB" w:rsidRPr="00636DB9">
              <w:rPr>
                <w:rStyle w:val="Hyperlink"/>
                <w:noProof/>
                <w:sz w:val="24"/>
                <w:szCs w:val="24"/>
              </w:rPr>
              <w:t>2. Theoretical Framework</w:t>
            </w:r>
            <w:r w:rsidR="007679FB" w:rsidRPr="00636DB9">
              <w:rPr>
                <w:noProof/>
                <w:webHidden/>
                <w:sz w:val="24"/>
                <w:szCs w:val="24"/>
              </w:rPr>
              <w:tab/>
            </w:r>
            <w:r w:rsidR="007679FB" w:rsidRPr="00636DB9">
              <w:rPr>
                <w:noProof/>
                <w:webHidden/>
                <w:sz w:val="24"/>
                <w:szCs w:val="24"/>
              </w:rPr>
              <w:fldChar w:fldCharType="begin"/>
            </w:r>
            <w:r w:rsidR="007679FB" w:rsidRPr="00636DB9">
              <w:rPr>
                <w:noProof/>
                <w:webHidden/>
                <w:sz w:val="24"/>
                <w:szCs w:val="24"/>
              </w:rPr>
              <w:instrText xml:space="preserve"> PAGEREF _Toc168245866 \h </w:instrText>
            </w:r>
            <w:r w:rsidR="007679FB" w:rsidRPr="00636DB9">
              <w:rPr>
                <w:noProof/>
                <w:webHidden/>
                <w:sz w:val="24"/>
                <w:szCs w:val="24"/>
              </w:rPr>
            </w:r>
            <w:r w:rsidR="007679FB" w:rsidRPr="00636DB9">
              <w:rPr>
                <w:noProof/>
                <w:webHidden/>
                <w:sz w:val="24"/>
                <w:szCs w:val="24"/>
              </w:rPr>
              <w:fldChar w:fldCharType="separate"/>
            </w:r>
            <w:r w:rsidR="007679FB" w:rsidRPr="00636DB9">
              <w:rPr>
                <w:noProof/>
                <w:webHidden/>
                <w:sz w:val="24"/>
                <w:szCs w:val="24"/>
              </w:rPr>
              <w:t>3</w:t>
            </w:r>
            <w:r w:rsidR="007679FB" w:rsidRPr="00636DB9">
              <w:rPr>
                <w:noProof/>
                <w:webHidden/>
                <w:sz w:val="24"/>
                <w:szCs w:val="24"/>
              </w:rPr>
              <w:fldChar w:fldCharType="end"/>
            </w:r>
          </w:hyperlink>
        </w:p>
        <w:p w14:paraId="7C4E4CC0" w14:textId="77777777" w:rsidR="007679FB" w:rsidRPr="00636DB9" w:rsidRDefault="00000000" w:rsidP="007679FB">
          <w:pPr>
            <w:pStyle w:val="TOC1"/>
            <w:tabs>
              <w:tab w:val="right" w:leader="dot" w:pos="9019"/>
            </w:tabs>
            <w:jc w:val="center"/>
            <w:rPr>
              <w:rFonts w:eastAsiaTheme="minorEastAsia"/>
              <w:noProof/>
              <w:sz w:val="24"/>
              <w:szCs w:val="24"/>
              <w:lang w:val="en-US"/>
            </w:rPr>
          </w:pPr>
          <w:hyperlink w:anchor="_Toc168245867" w:history="1">
            <w:r w:rsidR="007679FB" w:rsidRPr="00636DB9">
              <w:rPr>
                <w:rStyle w:val="Hyperlink"/>
                <w:noProof/>
                <w:sz w:val="24"/>
                <w:szCs w:val="24"/>
              </w:rPr>
              <w:t>3. Team Roles</w:t>
            </w:r>
            <w:r w:rsidR="007679FB" w:rsidRPr="00636DB9">
              <w:rPr>
                <w:noProof/>
                <w:webHidden/>
                <w:sz w:val="24"/>
                <w:szCs w:val="24"/>
              </w:rPr>
              <w:tab/>
            </w:r>
            <w:r w:rsidR="007679FB" w:rsidRPr="00636DB9">
              <w:rPr>
                <w:noProof/>
                <w:webHidden/>
                <w:sz w:val="24"/>
                <w:szCs w:val="24"/>
              </w:rPr>
              <w:fldChar w:fldCharType="begin"/>
            </w:r>
            <w:r w:rsidR="007679FB" w:rsidRPr="00636DB9">
              <w:rPr>
                <w:noProof/>
                <w:webHidden/>
                <w:sz w:val="24"/>
                <w:szCs w:val="24"/>
              </w:rPr>
              <w:instrText xml:space="preserve"> PAGEREF _Toc168245867 \h </w:instrText>
            </w:r>
            <w:r w:rsidR="007679FB" w:rsidRPr="00636DB9">
              <w:rPr>
                <w:noProof/>
                <w:webHidden/>
                <w:sz w:val="24"/>
                <w:szCs w:val="24"/>
              </w:rPr>
            </w:r>
            <w:r w:rsidR="007679FB" w:rsidRPr="00636DB9">
              <w:rPr>
                <w:noProof/>
                <w:webHidden/>
                <w:sz w:val="24"/>
                <w:szCs w:val="24"/>
              </w:rPr>
              <w:fldChar w:fldCharType="separate"/>
            </w:r>
            <w:r w:rsidR="007679FB" w:rsidRPr="00636DB9">
              <w:rPr>
                <w:noProof/>
                <w:webHidden/>
                <w:sz w:val="24"/>
                <w:szCs w:val="24"/>
              </w:rPr>
              <w:t>4</w:t>
            </w:r>
            <w:r w:rsidR="007679FB" w:rsidRPr="00636DB9">
              <w:rPr>
                <w:noProof/>
                <w:webHidden/>
                <w:sz w:val="24"/>
                <w:szCs w:val="24"/>
              </w:rPr>
              <w:fldChar w:fldCharType="end"/>
            </w:r>
          </w:hyperlink>
        </w:p>
        <w:p w14:paraId="62E36193" w14:textId="77777777" w:rsidR="007679FB" w:rsidRPr="00636DB9" w:rsidRDefault="00000000" w:rsidP="007679FB">
          <w:pPr>
            <w:pStyle w:val="TOC1"/>
            <w:tabs>
              <w:tab w:val="right" w:leader="dot" w:pos="9019"/>
            </w:tabs>
            <w:jc w:val="center"/>
            <w:rPr>
              <w:rFonts w:eastAsiaTheme="minorEastAsia"/>
              <w:noProof/>
              <w:sz w:val="24"/>
              <w:szCs w:val="24"/>
              <w:lang w:val="en-US"/>
            </w:rPr>
          </w:pPr>
          <w:hyperlink w:anchor="_Toc168245868" w:history="1">
            <w:r w:rsidR="007679FB" w:rsidRPr="00636DB9">
              <w:rPr>
                <w:rStyle w:val="Hyperlink"/>
                <w:noProof/>
                <w:sz w:val="24"/>
                <w:szCs w:val="24"/>
              </w:rPr>
              <w:t>4. Understanding Team Development</w:t>
            </w:r>
            <w:r w:rsidR="007679FB" w:rsidRPr="00636DB9">
              <w:rPr>
                <w:noProof/>
                <w:webHidden/>
                <w:sz w:val="24"/>
                <w:szCs w:val="24"/>
              </w:rPr>
              <w:tab/>
            </w:r>
            <w:r w:rsidR="007679FB" w:rsidRPr="00636DB9">
              <w:rPr>
                <w:noProof/>
                <w:webHidden/>
                <w:sz w:val="24"/>
                <w:szCs w:val="24"/>
              </w:rPr>
              <w:fldChar w:fldCharType="begin"/>
            </w:r>
            <w:r w:rsidR="007679FB" w:rsidRPr="00636DB9">
              <w:rPr>
                <w:noProof/>
                <w:webHidden/>
                <w:sz w:val="24"/>
                <w:szCs w:val="24"/>
              </w:rPr>
              <w:instrText xml:space="preserve"> PAGEREF _Toc168245868 \h </w:instrText>
            </w:r>
            <w:r w:rsidR="007679FB" w:rsidRPr="00636DB9">
              <w:rPr>
                <w:noProof/>
                <w:webHidden/>
                <w:sz w:val="24"/>
                <w:szCs w:val="24"/>
              </w:rPr>
            </w:r>
            <w:r w:rsidR="007679FB" w:rsidRPr="00636DB9">
              <w:rPr>
                <w:noProof/>
                <w:webHidden/>
                <w:sz w:val="24"/>
                <w:szCs w:val="24"/>
              </w:rPr>
              <w:fldChar w:fldCharType="separate"/>
            </w:r>
            <w:r w:rsidR="007679FB" w:rsidRPr="00636DB9">
              <w:rPr>
                <w:noProof/>
                <w:webHidden/>
                <w:sz w:val="24"/>
                <w:szCs w:val="24"/>
              </w:rPr>
              <w:t>5</w:t>
            </w:r>
            <w:r w:rsidR="007679FB" w:rsidRPr="00636DB9">
              <w:rPr>
                <w:noProof/>
                <w:webHidden/>
                <w:sz w:val="24"/>
                <w:szCs w:val="24"/>
              </w:rPr>
              <w:fldChar w:fldCharType="end"/>
            </w:r>
          </w:hyperlink>
        </w:p>
        <w:p w14:paraId="4823401C" w14:textId="77777777" w:rsidR="007679FB" w:rsidRPr="00636DB9" w:rsidRDefault="00000000" w:rsidP="007679FB">
          <w:pPr>
            <w:pStyle w:val="TOC1"/>
            <w:tabs>
              <w:tab w:val="right" w:leader="dot" w:pos="9019"/>
            </w:tabs>
            <w:jc w:val="center"/>
            <w:rPr>
              <w:rFonts w:eastAsiaTheme="minorEastAsia"/>
              <w:noProof/>
              <w:sz w:val="24"/>
              <w:szCs w:val="24"/>
              <w:lang w:val="en-US"/>
            </w:rPr>
          </w:pPr>
          <w:hyperlink w:anchor="_Toc168245869" w:history="1">
            <w:r w:rsidR="007679FB" w:rsidRPr="00636DB9">
              <w:rPr>
                <w:rStyle w:val="Hyperlink"/>
                <w:noProof/>
                <w:sz w:val="24"/>
                <w:szCs w:val="24"/>
              </w:rPr>
              <w:t>5. Managing Conflict in the Workplace</w:t>
            </w:r>
            <w:r w:rsidR="007679FB" w:rsidRPr="00636DB9">
              <w:rPr>
                <w:noProof/>
                <w:webHidden/>
                <w:sz w:val="24"/>
                <w:szCs w:val="24"/>
              </w:rPr>
              <w:tab/>
            </w:r>
            <w:r w:rsidR="007679FB" w:rsidRPr="00636DB9">
              <w:rPr>
                <w:noProof/>
                <w:webHidden/>
                <w:sz w:val="24"/>
                <w:szCs w:val="24"/>
              </w:rPr>
              <w:fldChar w:fldCharType="begin"/>
            </w:r>
            <w:r w:rsidR="007679FB" w:rsidRPr="00636DB9">
              <w:rPr>
                <w:noProof/>
                <w:webHidden/>
                <w:sz w:val="24"/>
                <w:szCs w:val="24"/>
              </w:rPr>
              <w:instrText xml:space="preserve"> PAGEREF _Toc168245869 \h </w:instrText>
            </w:r>
            <w:r w:rsidR="007679FB" w:rsidRPr="00636DB9">
              <w:rPr>
                <w:noProof/>
                <w:webHidden/>
                <w:sz w:val="24"/>
                <w:szCs w:val="24"/>
              </w:rPr>
            </w:r>
            <w:r w:rsidR="007679FB" w:rsidRPr="00636DB9">
              <w:rPr>
                <w:noProof/>
                <w:webHidden/>
                <w:sz w:val="24"/>
                <w:szCs w:val="24"/>
              </w:rPr>
              <w:fldChar w:fldCharType="separate"/>
            </w:r>
            <w:r w:rsidR="007679FB" w:rsidRPr="00636DB9">
              <w:rPr>
                <w:noProof/>
                <w:webHidden/>
                <w:sz w:val="24"/>
                <w:szCs w:val="24"/>
              </w:rPr>
              <w:t>6</w:t>
            </w:r>
            <w:r w:rsidR="007679FB" w:rsidRPr="00636DB9">
              <w:rPr>
                <w:noProof/>
                <w:webHidden/>
                <w:sz w:val="24"/>
                <w:szCs w:val="24"/>
              </w:rPr>
              <w:fldChar w:fldCharType="end"/>
            </w:r>
          </w:hyperlink>
        </w:p>
        <w:p w14:paraId="0B5F47BE" w14:textId="77777777" w:rsidR="007679FB" w:rsidRPr="00636DB9" w:rsidRDefault="00000000" w:rsidP="007679FB">
          <w:pPr>
            <w:pStyle w:val="TOC1"/>
            <w:tabs>
              <w:tab w:val="right" w:leader="dot" w:pos="9019"/>
            </w:tabs>
            <w:jc w:val="center"/>
            <w:rPr>
              <w:rFonts w:eastAsiaTheme="minorEastAsia"/>
              <w:noProof/>
              <w:sz w:val="24"/>
              <w:szCs w:val="24"/>
              <w:lang w:val="en-US"/>
            </w:rPr>
          </w:pPr>
          <w:hyperlink w:anchor="_Toc168245870" w:history="1">
            <w:r w:rsidR="007679FB" w:rsidRPr="00636DB9">
              <w:rPr>
                <w:rStyle w:val="Hyperlink"/>
                <w:noProof/>
                <w:sz w:val="24"/>
                <w:szCs w:val="24"/>
              </w:rPr>
              <w:t>6. Conclusion</w:t>
            </w:r>
            <w:r w:rsidR="007679FB" w:rsidRPr="00636DB9">
              <w:rPr>
                <w:noProof/>
                <w:webHidden/>
                <w:sz w:val="24"/>
                <w:szCs w:val="24"/>
              </w:rPr>
              <w:tab/>
            </w:r>
            <w:r w:rsidR="007679FB" w:rsidRPr="00636DB9">
              <w:rPr>
                <w:noProof/>
                <w:webHidden/>
                <w:sz w:val="24"/>
                <w:szCs w:val="24"/>
              </w:rPr>
              <w:fldChar w:fldCharType="begin"/>
            </w:r>
            <w:r w:rsidR="007679FB" w:rsidRPr="00636DB9">
              <w:rPr>
                <w:noProof/>
                <w:webHidden/>
                <w:sz w:val="24"/>
                <w:szCs w:val="24"/>
              </w:rPr>
              <w:instrText xml:space="preserve"> PAGEREF _Toc168245870 \h </w:instrText>
            </w:r>
            <w:r w:rsidR="007679FB" w:rsidRPr="00636DB9">
              <w:rPr>
                <w:noProof/>
                <w:webHidden/>
                <w:sz w:val="24"/>
                <w:szCs w:val="24"/>
              </w:rPr>
            </w:r>
            <w:r w:rsidR="007679FB" w:rsidRPr="00636DB9">
              <w:rPr>
                <w:noProof/>
                <w:webHidden/>
                <w:sz w:val="24"/>
                <w:szCs w:val="24"/>
              </w:rPr>
              <w:fldChar w:fldCharType="separate"/>
            </w:r>
            <w:r w:rsidR="007679FB" w:rsidRPr="00636DB9">
              <w:rPr>
                <w:noProof/>
                <w:webHidden/>
                <w:sz w:val="24"/>
                <w:szCs w:val="24"/>
              </w:rPr>
              <w:t>7</w:t>
            </w:r>
            <w:r w:rsidR="007679FB" w:rsidRPr="00636DB9">
              <w:rPr>
                <w:noProof/>
                <w:webHidden/>
                <w:sz w:val="24"/>
                <w:szCs w:val="24"/>
              </w:rPr>
              <w:fldChar w:fldCharType="end"/>
            </w:r>
          </w:hyperlink>
        </w:p>
        <w:p w14:paraId="61500822" w14:textId="77777777" w:rsidR="007679FB" w:rsidRPr="00636DB9" w:rsidRDefault="00000000" w:rsidP="007679FB">
          <w:pPr>
            <w:pStyle w:val="TOC1"/>
            <w:tabs>
              <w:tab w:val="right" w:leader="dot" w:pos="9019"/>
            </w:tabs>
            <w:jc w:val="center"/>
            <w:rPr>
              <w:rFonts w:eastAsiaTheme="minorEastAsia"/>
              <w:noProof/>
              <w:sz w:val="24"/>
              <w:szCs w:val="24"/>
              <w:lang w:val="en-US"/>
            </w:rPr>
          </w:pPr>
          <w:hyperlink w:anchor="_Toc168245871" w:history="1">
            <w:r w:rsidR="007679FB" w:rsidRPr="00636DB9">
              <w:rPr>
                <w:rStyle w:val="Hyperlink"/>
                <w:noProof/>
                <w:sz w:val="24"/>
                <w:szCs w:val="24"/>
              </w:rPr>
              <w:t>References</w:t>
            </w:r>
            <w:r w:rsidR="007679FB" w:rsidRPr="00636DB9">
              <w:rPr>
                <w:noProof/>
                <w:webHidden/>
                <w:sz w:val="24"/>
                <w:szCs w:val="24"/>
              </w:rPr>
              <w:tab/>
            </w:r>
            <w:r w:rsidR="007679FB" w:rsidRPr="00636DB9">
              <w:rPr>
                <w:noProof/>
                <w:webHidden/>
                <w:sz w:val="24"/>
                <w:szCs w:val="24"/>
              </w:rPr>
              <w:fldChar w:fldCharType="begin"/>
            </w:r>
            <w:r w:rsidR="007679FB" w:rsidRPr="00636DB9">
              <w:rPr>
                <w:noProof/>
                <w:webHidden/>
                <w:sz w:val="24"/>
                <w:szCs w:val="24"/>
              </w:rPr>
              <w:instrText xml:space="preserve"> PAGEREF _Toc168245871 \h </w:instrText>
            </w:r>
            <w:r w:rsidR="007679FB" w:rsidRPr="00636DB9">
              <w:rPr>
                <w:noProof/>
                <w:webHidden/>
                <w:sz w:val="24"/>
                <w:szCs w:val="24"/>
              </w:rPr>
            </w:r>
            <w:r w:rsidR="007679FB" w:rsidRPr="00636DB9">
              <w:rPr>
                <w:noProof/>
                <w:webHidden/>
                <w:sz w:val="24"/>
                <w:szCs w:val="24"/>
              </w:rPr>
              <w:fldChar w:fldCharType="separate"/>
            </w:r>
            <w:r w:rsidR="007679FB" w:rsidRPr="00636DB9">
              <w:rPr>
                <w:noProof/>
                <w:webHidden/>
                <w:sz w:val="24"/>
                <w:szCs w:val="24"/>
              </w:rPr>
              <w:t>8</w:t>
            </w:r>
            <w:r w:rsidR="007679FB" w:rsidRPr="00636DB9">
              <w:rPr>
                <w:noProof/>
                <w:webHidden/>
                <w:sz w:val="24"/>
                <w:szCs w:val="24"/>
              </w:rPr>
              <w:fldChar w:fldCharType="end"/>
            </w:r>
          </w:hyperlink>
        </w:p>
        <w:p w14:paraId="5654DE76" w14:textId="77777777" w:rsidR="009813B5" w:rsidRPr="00636DB9" w:rsidRDefault="009813B5">
          <w:pPr>
            <w:spacing w:line="360" w:lineRule="auto"/>
            <w:jc w:val="both"/>
            <w:rPr>
              <w:sz w:val="24"/>
              <w:szCs w:val="24"/>
            </w:rPr>
          </w:pPr>
          <w:r w:rsidRPr="00636DB9">
            <w:rPr>
              <w:sz w:val="24"/>
              <w:szCs w:val="24"/>
            </w:rPr>
            <w:fldChar w:fldCharType="end"/>
          </w:r>
        </w:p>
      </w:sdtContent>
    </w:sdt>
    <w:p w14:paraId="10E7341B" w14:textId="77777777" w:rsidR="009813B5" w:rsidRPr="00636DB9" w:rsidRDefault="00073711">
      <w:pPr>
        <w:rPr>
          <w:rFonts w:eastAsia="Times New Roman"/>
          <w:b/>
          <w:sz w:val="24"/>
          <w:szCs w:val="24"/>
        </w:rPr>
      </w:pPr>
      <w:r w:rsidRPr="00636DB9">
        <w:rPr>
          <w:sz w:val="24"/>
          <w:szCs w:val="24"/>
        </w:rPr>
        <w:br w:type="page"/>
      </w:r>
    </w:p>
    <w:p w14:paraId="10C69E1E" w14:textId="77777777" w:rsidR="009813B5" w:rsidRPr="00636DB9" w:rsidRDefault="00073711">
      <w:pPr>
        <w:pStyle w:val="Heading1"/>
        <w:spacing w:after="200"/>
        <w:rPr>
          <w:rFonts w:ascii="Arial" w:hAnsi="Arial" w:cs="Arial"/>
        </w:rPr>
      </w:pPr>
      <w:bookmarkStart w:id="2" w:name="_Toc168245865"/>
      <w:r w:rsidRPr="00636DB9">
        <w:rPr>
          <w:rFonts w:ascii="Arial" w:hAnsi="Arial" w:cs="Arial"/>
        </w:rPr>
        <w:lastRenderedPageBreak/>
        <w:t>1. Introduction</w:t>
      </w:r>
      <w:bookmarkEnd w:id="2"/>
    </w:p>
    <w:p w14:paraId="2EACA21E" w14:textId="6F865497" w:rsidR="009813B5" w:rsidRPr="00636DB9" w:rsidRDefault="00073711">
      <w:pPr>
        <w:spacing w:after="200" w:line="360" w:lineRule="auto"/>
        <w:jc w:val="both"/>
        <w:rPr>
          <w:rFonts w:eastAsia="Times New Roman"/>
          <w:sz w:val="24"/>
          <w:szCs w:val="24"/>
        </w:rPr>
      </w:pPr>
      <w:r w:rsidRPr="00636DB9">
        <w:rPr>
          <w:rFonts w:eastAsia="Times New Roman"/>
          <w:sz w:val="24"/>
          <w:szCs w:val="24"/>
        </w:rPr>
        <w:t xml:space="preserve">Effective teamwork plays an essential role </w:t>
      </w:r>
      <w:r w:rsidR="002E5E5F" w:rsidRPr="00636DB9">
        <w:rPr>
          <w:rFonts w:eastAsia="Times New Roman"/>
          <w:sz w:val="24"/>
          <w:szCs w:val="24"/>
        </w:rPr>
        <w:t>in</w:t>
      </w:r>
      <w:r w:rsidRPr="00636DB9">
        <w:rPr>
          <w:rFonts w:eastAsia="Times New Roman"/>
          <w:sz w:val="24"/>
          <w:szCs w:val="24"/>
        </w:rPr>
        <w:t xml:space="preserve"> organisational effectiveness because it complements problem-solving skills, supports creativity, and enhances productivity (Mullins and Christy, 2016). </w:t>
      </w:r>
      <w:r w:rsidR="002E5E5F" w:rsidRPr="00636DB9">
        <w:rPr>
          <w:rFonts w:eastAsia="Times New Roman"/>
          <w:sz w:val="24"/>
          <w:szCs w:val="24"/>
        </w:rPr>
        <w:t>To</w:t>
      </w:r>
      <w:r w:rsidRPr="00636DB9">
        <w:rPr>
          <w:rFonts w:eastAsia="Times New Roman"/>
          <w:sz w:val="24"/>
          <w:szCs w:val="24"/>
        </w:rPr>
        <w:t xml:space="preserve"> make stronger choices and operate successfully, efforts to collaborate make use of many different kinds of talents. Measuring shared achievements and meeting strategic objectives is also helped by strong team communications, which </w:t>
      </w:r>
      <w:r w:rsidR="002E5E5F" w:rsidRPr="00636DB9">
        <w:rPr>
          <w:rFonts w:eastAsia="Times New Roman"/>
          <w:sz w:val="24"/>
          <w:szCs w:val="24"/>
        </w:rPr>
        <w:t>helps</w:t>
      </w:r>
      <w:r w:rsidRPr="00636DB9">
        <w:rPr>
          <w:rFonts w:eastAsia="Times New Roman"/>
          <w:sz w:val="24"/>
          <w:szCs w:val="24"/>
        </w:rPr>
        <w:t xml:space="preserve"> raise morale and get workers involved. The objectives of this report </w:t>
      </w:r>
      <w:r w:rsidR="002E5E5F" w:rsidRPr="00636DB9">
        <w:rPr>
          <w:rFonts w:eastAsia="Times New Roman"/>
          <w:sz w:val="24"/>
          <w:szCs w:val="24"/>
        </w:rPr>
        <w:t>are</w:t>
      </w:r>
      <w:r w:rsidRPr="00636DB9">
        <w:rPr>
          <w:rFonts w:eastAsia="Times New Roman"/>
          <w:sz w:val="24"/>
          <w:szCs w:val="24"/>
        </w:rPr>
        <w:t xml:space="preserve"> to foster greater cooperation across businesses and refine the theory of organisational development by exploring three important theoretical models: Belbin, Tuckman, and Kilmann. It delivers an overview </w:t>
      </w:r>
      <w:r w:rsidR="002E5E5F" w:rsidRPr="00636DB9">
        <w:rPr>
          <w:rFonts w:eastAsia="Times New Roman"/>
          <w:sz w:val="24"/>
          <w:szCs w:val="24"/>
        </w:rPr>
        <w:t xml:space="preserve">of </w:t>
      </w:r>
      <w:r w:rsidRPr="00636DB9">
        <w:rPr>
          <w:rFonts w:eastAsia="Times New Roman"/>
          <w:sz w:val="24"/>
          <w:szCs w:val="24"/>
        </w:rPr>
        <w:t xml:space="preserve">every edition, outlines its basic principles, and explores its strategic goals for group dynamics, progression, and conflict preparation.  </w:t>
      </w:r>
    </w:p>
    <w:p w14:paraId="2FD41BBC" w14:textId="77777777" w:rsidR="009813B5" w:rsidRPr="00636DB9" w:rsidRDefault="00073711">
      <w:pPr>
        <w:pStyle w:val="Heading1"/>
        <w:spacing w:after="200"/>
        <w:rPr>
          <w:rFonts w:ascii="Arial" w:hAnsi="Arial" w:cs="Arial"/>
        </w:rPr>
      </w:pPr>
      <w:bookmarkStart w:id="3" w:name="_Toc168245866"/>
      <w:r w:rsidRPr="00636DB9">
        <w:rPr>
          <w:rFonts w:ascii="Arial" w:hAnsi="Arial" w:cs="Arial"/>
        </w:rPr>
        <w:t>2. Theoretical Framework</w:t>
      </w:r>
      <w:bookmarkEnd w:id="3"/>
      <w:r w:rsidRPr="00636DB9">
        <w:rPr>
          <w:rFonts w:ascii="Arial" w:hAnsi="Arial" w:cs="Arial"/>
        </w:rPr>
        <w:t xml:space="preserve"> </w:t>
      </w:r>
    </w:p>
    <w:p w14:paraId="7738D608" w14:textId="77777777" w:rsidR="009813B5" w:rsidRPr="00636DB9" w:rsidRDefault="00073711">
      <w:pPr>
        <w:spacing w:after="200" w:line="360" w:lineRule="auto"/>
        <w:jc w:val="both"/>
        <w:rPr>
          <w:rFonts w:eastAsia="Times New Roman"/>
          <w:sz w:val="24"/>
          <w:szCs w:val="24"/>
        </w:rPr>
      </w:pPr>
      <w:r w:rsidRPr="00636DB9">
        <w:rPr>
          <w:rFonts w:eastAsia="Times New Roman"/>
          <w:sz w:val="24"/>
          <w:szCs w:val="24"/>
        </w:rPr>
        <w:t xml:space="preserve">Three major theoretical frameworks are Belbin's Team Roles, Tuckman's Stages of Team Development, and the Thomas-Kilmann Conflict Mode Instrument which stand out as far as maintaining and promoting working together inside companies. Each generates detailed information on the dynamics of the employees, which are critical to promoting collaborative teamwork and high performance. </w:t>
      </w:r>
    </w:p>
    <w:p w14:paraId="5A77EFD5" w14:textId="24F03569" w:rsidR="009813B5" w:rsidRPr="00636DB9" w:rsidRDefault="00073711">
      <w:pPr>
        <w:spacing w:after="200" w:line="360" w:lineRule="auto"/>
        <w:jc w:val="both"/>
        <w:rPr>
          <w:rFonts w:eastAsia="Times New Roman"/>
          <w:sz w:val="24"/>
          <w:szCs w:val="24"/>
        </w:rPr>
      </w:pPr>
      <w:r w:rsidRPr="00636DB9">
        <w:rPr>
          <w:rFonts w:eastAsia="Times New Roman"/>
          <w:b/>
          <w:sz w:val="24"/>
          <w:szCs w:val="24"/>
        </w:rPr>
        <w:t xml:space="preserve">Belbin's Team Roles Model </w:t>
      </w:r>
      <w:r w:rsidRPr="00636DB9">
        <w:rPr>
          <w:rFonts w:eastAsia="Times New Roman"/>
          <w:sz w:val="24"/>
          <w:szCs w:val="24"/>
        </w:rPr>
        <w:t xml:space="preserve">presents nine primary roles that individuals could serve on inside a team: Plant, Resource Investigator, Coordinator, Shaper, Monitor Evaluator, Teamworker, Implementer, Completer Finisher, and Specialist. Each of these positions </w:t>
      </w:r>
      <w:r w:rsidR="002E5E5F" w:rsidRPr="00636DB9">
        <w:rPr>
          <w:rFonts w:eastAsia="Times New Roman"/>
          <w:sz w:val="24"/>
          <w:szCs w:val="24"/>
        </w:rPr>
        <w:t>showcases</w:t>
      </w:r>
      <w:r w:rsidRPr="00636DB9">
        <w:rPr>
          <w:rFonts w:eastAsia="Times New Roman"/>
          <w:sz w:val="24"/>
          <w:szCs w:val="24"/>
        </w:rPr>
        <w:t xml:space="preserve"> outstanding abilities and benefits to teamwork. Businesses can enhance crew balance and initiative allocation </w:t>
      </w:r>
      <w:r w:rsidR="002E5E5F" w:rsidRPr="00636DB9">
        <w:rPr>
          <w:rFonts w:eastAsia="Times New Roman"/>
          <w:sz w:val="24"/>
          <w:szCs w:val="24"/>
        </w:rPr>
        <w:t>by</w:t>
      </w:r>
      <w:r w:rsidRPr="00636DB9">
        <w:rPr>
          <w:rFonts w:eastAsia="Times New Roman"/>
          <w:sz w:val="24"/>
          <w:szCs w:val="24"/>
        </w:rPr>
        <w:t xml:space="preserve"> discovering and utilising the right assignments (Belbin and </w:t>
      </w:r>
      <w:r w:rsidR="002E5E5F" w:rsidRPr="00636DB9">
        <w:rPr>
          <w:rFonts w:eastAsia="Times New Roman"/>
          <w:sz w:val="24"/>
          <w:szCs w:val="24"/>
        </w:rPr>
        <w:t>Belbin, 2010</w:t>
      </w:r>
      <w:r w:rsidRPr="00636DB9">
        <w:rPr>
          <w:rFonts w:eastAsia="Times New Roman"/>
          <w:sz w:val="24"/>
          <w:szCs w:val="24"/>
        </w:rPr>
        <w:t xml:space="preserve">). This allows personnel to play depending on their strengths and ensures that everyone with pertinent skills </w:t>
      </w:r>
      <w:r w:rsidR="002E5E5F" w:rsidRPr="00636DB9">
        <w:rPr>
          <w:rFonts w:eastAsia="Times New Roman"/>
          <w:sz w:val="24"/>
          <w:szCs w:val="24"/>
        </w:rPr>
        <w:t>is</w:t>
      </w:r>
      <w:r w:rsidRPr="00636DB9">
        <w:rPr>
          <w:rFonts w:eastAsia="Times New Roman"/>
          <w:sz w:val="24"/>
          <w:szCs w:val="24"/>
        </w:rPr>
        <w:t xml:space="preserve"> involved. For example, a Shaper might regulate progress and guarantee deadlines get met, but a Plant can also contribute cutting-edge answers to challenging concerns.</w:t>
      </w:r>
    </w:p>
    <w:p w14:paraId="4638B331" w14:textId="77777777" w:rsidR="009813B5" w:rsidRPr="00636DB9" w:rsidRDefault="00073711">
      <w:pPr>
        <w:spacing w:after="200" w:line="360" w:lineRule="auto"/>
        <w:jc w:val="both"/>
        <w:rPr>
          <w:rFonts w:eastAsia="Times New Roman"/>
          <w:sz w:val="24"/>
          <w:szCs w:val="24"/>
        </w:rPr>
      </w:pPr>
      <w:r w:rsidRPr="00636DB9">
        <w:rPr>
          <w:rFonts w:eastAsia="Times New Roman"/>
          <w:b/>
          <w:sz w:val="24"/>
          <w:szCs w:val="24"/>
        </w:rPr>
        <w:t xml:space="preserve">Tuckman's Stages of Team Development </w:t>
      </w:r>
      <w:r w:rsidRPr="00636DB9">
        <w:rPr>
          <w:rFonts w:eastAsia="Times New Roman"/>
          <w:sz w:val="24"/>
          <w:szCs w:val="24"/>
        </w:rPr>
        <w:t xml:space="preserve">illustrate the five stages that companies often go through as they define and grow: Forming, Storming, Norming, Performing, and Adjourning (Etareri, 2022). Each category stands for the opportunity and </w:t>
      </w:r>
      <w:r w:rsidRPr="00636DB9">
        <w:rPr>
          <w:rFonts w:eastAsia="Times New Roman"/>
          <w:sz w:val="24"/>
          <w:szCs w:val="24"/>
        </w:rPr>
        <w:lastRenderedPageBreak/>
        <w:t>difficulties that are thought to render it unique. Groups become alert of direction and construct interactions during the Forming stage. Conflicts arise typically when individuals in an organisation make their legal duties known in Storming. As per Etareri (2022), during the Norming stage, groups develop understanding and establish standards. When people are performing, they are extraordinarily productive and effective, and when they break, the project wraps up or the group breaks up. By being knowledgeable of these levels, leaders may better accompany their teams during alterations, improving performance and collaboration.</w:t>
      </w:r>
    </w:p>
    <w:p w14:paraId="083F3F76" w14:textId="23A0A050" w:rsidR="009813B5" w:rsidRPr="00636DB9" w:rsidRDefault="00073711">
      <w:pPr>
        <w:spacing w:after="200" w:line="360" w:lineRule="auto"/>
        <w:jc w:val="both"/>
        <w:rPr>
          <w:rFonts w:eastAsia="Times New Roman"/>
          <w:sz w:val="24"/>
          <w:szCs w:val="24"/>
        </w:rPr>
      </w:pPr>
      <w:r w:rsidRPr="00636DB9">
        <w:rPr>
          <w:rFonts w:eastAsia="Times New Roman"/>
          <w:b/>
          <w:sz w:val="24"/>
          <w:szCs w:val="24"/>
        </w:rPr>
        <w:t>The Thomas-Kilmann Conflict Mode Instrument</w:t>
      </w:r>
      <w:r w:rsidRPr="00636DB9">
        <w:rPr>
          <w:rFonts w:eastAsia="Times New Roman"/>
          <w:sz w:val="24"/>
          <w:szCs w:val="24"/>
        </w:rPr>
        <w:t xml:space="preserve"> identifies five combat communication styles: competing, collaborating, compromising, avoiding, and accommodating (Villa and Lugo-Machado, 2022). Every style has an appropriate position and may have an immense effect on crew relations. In this regard, participating is advantageous when finding solutions that benefit all parties, but withdrawing can also be adequate when disputes are minor. By identifying such developments, businesses that engage in common needs may manage dissatisfaction more </w:t>
      </w:r>
      <w:r w:rsidR="002E5E5F" w:rsidRPr="00636DB9">
        <w:rPr>
          <w:rFonts w:eastAsia="Times New Roman"/>
          <w:sz w:val="24"/>
          <w:szCs w:val="24"/>
        </w:rPr>
        <w:t>skillfully</w:t>
      </w:r>
      <w:r w:rsidRPr="00636DB9">
        <w:rPr>
          <w:rFonts w:eastAsia="Times New Roman"/>
          <w:sz w:val="24"/>
          <w:szCs w:val="24"/>
        </w:rPr>
        <w:t xml:space="preserve"> while keeping excellent partnerships.</w:t>
      </w:r>
    </w:p>
    <w:p w14:paraId="7D72517A" w14:textId="77777777" w:rsidR="009813B5" w:rsidRPr="00636DB9" w:rsidRDefault="00073711">
      <w:pPr>
        <w:pStyle w:val="Heading1"/>
        <w:spacing w:after="200"/>
        <w:rPr>
          <w:rFonts w:ascii="Arial" w:hAnsi="Arial" w:cs="Arial"/>
        </w:rPr>
      </w:pPr>
      <w:bookmarkStart w:id="4" w:name="_Toc168245867"/>
      <w:r w:rsidRPr="00636DB9">
        <w:rPr>
          <w:rFonts w:ascii="Arial" w:hAnsi="Arial" w:cs="Arial"/>
        </w:rPr>
        <w:t>3. Team Roles</w:t>
      </w:r>
      <w:bookmarkEnd w:id="4"/>
      <w:r w:rsidRPr="00636DB9">
        <w:rPr>
          <w:rFonts w:ascii="Arial" w:hAnsi="Arial" w:cs="Arial"/>
        </w:rPr>
        <w:t xml:space="preserve"> </w:t>
      </w:r>
    </w:p>
    <w:p w14:paraId="25ACBDB1" w14:textId="405D995F" w:rsidR="009813B5" w:rsidRPr="00636DB9" w:rsidRDefault="00073711">
      <w:pPr>
        <w:spacing w:after="200" w:line="360" w:lineRule="auto"/>
        <w:jc w:val="both"/>
        <w:rPr>
          <w:rFonts w:eastAsia="Times New Roman"/>
          <w:sz w:val="24"/>
          <w:szCs w:val="24"/>
        </w:rPr>
      </w:pPr>
      <w:r w:rsidRPr="00636DB9">
        <w:rPr>
          <w:rFonts w:eastAsia="Times New Roman"/>
          <w:sz w:val="24"/>
          <w:szCs w:val="24"/>
        </w:rPr>
        <w:t xml:space="preserve">Meredith Belbin proposed the Belbin model, which operates as a framework for learning worker performance and improvement (Belbin and Brown, 2022). It helps enterprises create well-rounded companies with a range of capabilities by identifying everyone's strengths and limitations. Assignments vary according to each team participant's natural abilities by identifying them and guaranteeing that each task needed is completed leading to fresh, beneficial, coordinated collaboration. </w:t>
      </w:r>
    </w:p>
    <w:p w14:paraId="6EF5F941" w14:textId="77777777" w:rsidR="009813B5" w:rsidRPr="00636DB9" w:rsidRDefault="00073711">
      <w:pPr>
        <w:spacing w:after="200" w:line="360" w:lineRule="auto"/>
        <w:jc w:val="both"/>
        <w:rPr>
          <w:rFonts w:eastAsia="Times New Roman"/>
          <w:sz w:val="24"/>
          <w:szCs w:val="24"/>
        </w:rPr>
      </w:pPr>
      <w:r w:rsidRPr="00636DB9">
        <w:rPr>
          <w:rFonts w:eastAsia="Times New Roman"/>
          <w:sz w:val="24"/>
          <w:szCs w:val="24"/>
        </w:rPr>
        <w:t>Nine fantastic team positions, each with distinct characteristics and contributions, are identified under the Belbin model:</w:t>
      </w:r>
    </w:p>
    <w:p w14:paraId="6D68172A" w14:textId="77777777" w:rsidR="009813B5" w:rsidRPr="00636DB9" w:rsidRDefault="00073711">
      <w:pPr>
        <w:spacing w:after="200" w:line="360" w:lineRule="auto"/>
        <w:jc w:val="both"/>
        <w:rPr>
          <w:rFonts w:eastAsia="Times New Roman"/>
          <w:sz w:val="24"/>
          <w:szCs w:val="24"/>
        </w:rPr>
      </w:pPr>
      <w:r w:rsidRPr="00636DB9">
        <w:rPr>
          <w:rFonts w:eastAsia="Times New Roman"/>
          <w:b/>
          <w:i/>
          <w:sz w:val="24"/>
          <w:szCs w:val="24"/>
        </w:rPr>
        <w:t xml:space="preserve">Plant: </w:t>
      </w:r>
      <w:r w:rsidRPr="00636DB9">
        <w:rPr>
          <w:rFonts w:eastAsia="Times New Roman"/>
          <w:sz w:val="24"/>
          <w:szCs w:val="24"/>
        </w:rPr>
        <w:t>Unique and forward-thinking, plants succeed in coming up with notions and finding ways to resolve complex issues, but they may also contend with factual records (Belbin, 2010).</w:t>
      </w:r>
    </w:p>
    <w:p w14:paraId="4D4D9D78" w14:textId="77777777" w:rsidR="009813B5" w:rsidRPr="00636DB9" w:rsidRDefault="00073711">
      <w:pPr>
        <w:spacing w:after="200" w:line="360" w:lineRule="auto"/>
        <w:jc w:val="both"/>
        <w:rPr>
          <w:rFonts w:eastAsia="Times New Roman"/>
          <w:sz w:val="24"/>
          <w:szCs w:val="24"/>
        </w:rPr>
      </w:pPr>
      <w:r w:rsidRPr="00636DB9">
        <w:rPr>
          <w:rFonts w:eastAsia="Times New Roman"/>
          <w:b/>
          <w:i/>
          <w:sz w:val="24"/>
          <w:szCs w:val="24"/>
        </w:rPr>
        <w:t xml:space="preserve">Resource Investigator: </w:t>
      </w:r>
      <w:r w:rsidRPr="00636DB9">
        <w:rPr>
          <w:rFonts w:eastAsia="Times New Roman"/>
          <w:sz w:val="24"/>
          <w:szCs w:val="24"/>
        </w:rPr>
        <w:t>Outgoing and social, they find possibilities, establish acquaintances, and contribute new information to the team, but they might also lose interest after a while.</w:t>
      </w:r>
    </w:p>
    <w:p w14:paraId="359EDE22" w14:textId="77777777" w:rsidR="009813B5" w:rsidRPr="00636DB9" w:rsidRDefault="00073711">
      <w:pPr>
        <w:spacing w:after="200" w:line="360" w:lineRule="auto"/>
        <w:jc w:val="both"/>
        <w:rPr>
          <w:rFonts w:eastAsia="Times New Roman"/>
          <w:sz w:val="24"/>
          <w:szCs w:val="24"/>
        </w:rPr>
      </w:pPr>
      <w:r w:rsidRPr="00636DB9">
        <w:rPr>
          <w:rFonts w:eastAsia="Times New Roman"/>
          <w:b/>
          <w:i/>
          <w:sz w:val="24"/>
          <w:szCs w:val="24"/>
        </w:rPr>
        <w:lastRenderedPageBreak/>
        <w:t xml:space="preserve">Coordinator: </w:t>
      </w:r>
      <w:r w:rsidRPr="00636DB9">
        <w:rPr>
          <w:rFonts w:eastAsia="Times New Roman"/>
          <w:sz w:val="24"/>
          <w:szCs w:val="24"/>
        </w:rPr>
        <w:t>Self-assured and wise, Coordinators might be believed to be manipulative, yet they are also acceptable at delegating tasks and articulating objectives (Belbin, 2010).</w:t>
      </w:r>
    </w:p>
    <w:p w14:paraId="2ABC9A84" w14:textId="77777777" w:rsidR="009813B5" w:rsidRPr="00636DB9" w:rsidRDefault="00073711">
      <w:pPr>
        <w:spacing w:after="200" w:line="360" w:lineRule="auto"/>
        <w:jc w:val="both"/>
        <w:rPr>
          <w:rFonts w:eastAsia="Times New Roman"/>
          <w:sz w:val="24"/>
          <w:szCs w:val="24"/>
        </w:rPr>
      </w:pPr>
      <w:r w:rsidRPr="00636DB9">
        <w:rPr>
          <w:rFonts w:eastAsia="Times New Roman"/>
          <w:b/>
          <w:i/>
          <w:sz w:val="24"/>
          <w:szCs w:val="24"/>
        </w:rPr>
        <w:t>Shaper:</w:t>
      </w:r>
      <w:r w:rsidRPr="00636DB9">
        <w:rPr>
          <w:rFonts w:eastAsia="Times New Roman"/>
          <w:sz w:val="24"/>
          <w:szCs w:val="24"/>
        </w:rPr>
        <w:t xml:space="preserve"> Tough and energetic, shapers thrive underneath adversity and push the group forward goals, but they can also get provoked.</w:t>
      </w:r>
    </w:p>
    <w:p w14:paraId="20807D77" w14:textId="42F53563" w:rsidR="009813B5" w:rsidRPr="00636DB9" w:rsidRDefault="00073711">
      <w:pPr>
        <w:spacing w:after="200" w:line="360" w:lineRule="auto"/>
        <w:jc w:val="both"/>
        <w:rPr>
          <w:rFonts w:eastAsia="Times New Roman"/>
          <w:sz w:val="24"/>
          <w:szCs w:val="24"/>
        </w:rPr>
      </w:pPr>
      <w:r w:rsidRPr="00636DB9">
        <w:rPr>
          <w:rFonts w:eastAsia="Times New Roman"/>
          <w:b/>
          <w:i/>
          <w:sz w:val="24"/>
          <w:szCs w:val="24"/>
        </w:rPr>
        <w:t>Monitor Evaluator:</w:t>
      </w:r>
      <w:r w:rsidRPr="00636DB9">
        <w:rPr>
          <w:rFonts w:eastAsia="Times New Roman"/>
          <w:sz w:val="24"/>
          <w:szCs w:val="24"/>
        </w:rPr>
        <w:t xml:space="preserve"> They are intelligent and strategic, producing objective analysis and dispassionate assessments, yet they might additionally be deficient </w:t>
      </w:r>
      <w:r w:rsidR="002E5E5F" w:rsidRPr="00636DB9">
        <w:rPr>
          <w:rFonts w:eastAsia="Times New Roman"/>
          <w:sz w:val="24"/>
          <w:szCs w:val="24"/>
        </w:rPr>
        <w:t>in</w:t>
      </w:r>
      <w:r w:rsidRPr="00636DB9">
        <w:rPr>
          <w:rFonts w:eastAsia="Times New Roman"/>
          <w:sz w:val="24"/>
          <w:szCs w:val="24"/>
        </w:rPr>
        <w:t xml:space="preserve"> inspiration and drive (Belbin and Brown, 2022).</w:t>
      </w:r>
    </w:p>
    <w:p w14:paraId="7C5A0AF4" w14:textId="77777777" w:rsidR="009813B5" w:rsidRPr="00636DB9" w:rsidRDefault="00073711">
      <w:pPr>
        <w:spacing w:after="200" w:line="360" w:lineRule="auto"/>
        <w:jc w:val="both"/>
        <w:rPr>
          <w:rFonts w:eastAsia="Times New Roman"/>
          <w:sz w:val="24"/>
          <w:szCs w:val="24"/>
        </w:rPr>
      </w:pPr>
      <w:r w:rsidRPr="00636DB9">
        <w:rPr>
          <w:rFonts w:eastAsia="Times New Roman"/>
          <w:b/>
          <w:i/>
          <w:sz w:val="24"/>
          <w:szCs w:val="24"/>
        </w:rPr>
        <w:t>Team Worker:</w:t>
      </w:r>
      <w:r w:rsidRPr="00636DB9">
        <w:rPr>
          <w:rFonts w:eastAsia="Times New Roman"/>
          <w:sz w:val="24"/>
          <w:szCs w:val="24"/>
        </w:rPr>
        <w:t xml:space="preserve"> Analytical and cooperative, team workers encourage the group to work together and avoid dispute resolution, but when the odds are down, they might be doubtful of themselves (Belbin, 2010).</w:t>
      </w:r>
    </w:p>
    <w:p w14:paraId="256332D8" w14:textId="0CCD0661" w:rsidR="009813B5" w:rsidRPr="00636DB9" w:rsidRDefault="00073711">
      <w:pPr>
        <w:spacing w:after="200" w:line="360" w:lineRule="auto"/>
        <w:jc w:val="both"/>
        <w:rPr>
          <w:rFonts w:eastAsia="Times New Roman"/>
          <w:sz w:val="24"/>
          <w:szCs w:val="24"/>
        </w:rPr>
      </w:pPr>
      <w:r w:rsidRPr="00636DB9">
        <w:rPr>
          <w:rFonts w:eastAsia="Times New Roman"/>
          <w:b/>
          <w:i/>
          <w:sz w:val="24"/>
          <w:szCs w:val="24"/>
        </w:rPr>
        <w:t>Implementer:</w:t>
      </w:r>
      <w:r w:rsidRPr="00636DB9">
        <w:rPr>
          <w:rFonts w:eastAsia="Times New Roman"/>
          <w:sz w:val="24"/>
          <w:szCs w:val="24"/>
        </w:rPr>
        <w:t xml:space="preserve"> Inspirational and trustworthy, Implementers structure </w:t>
      </w:r>
      <w:r w:rsidR="002E5E5F" w:rsidRPr="00636DB9">
        <w:rPr>
          <w:rFonts w:eastAsia="Times New Roman"/>
          <w:sz w:val="24"/>
          <w:szCs w:val="24"/>
        </w:rPr>
        <w:t>artwork</w:t>
      </w:r>
      <w:r w:rsidRPr="00636DB9">
        <w:rPr>
          <w:rFonts w:eastAsia="Times New Roman"/>
          <w:sz w:val="24"/>
          <w:szCs w:val="24"/>
        </w:rPr>
        <w:t xml:space="preserve"> precisely and can be rigid in their techniques.</w:t>
      </w:r>
    </w:p>
    <w:p w14:paraId="69A25A37" w14:textId="77777777" w:rsidR="009813B5" w:rsidRPr="00636DB9" w:rsidRDefault="00073711">
      <w:pPr>
        <w:spacing w:after="200" w:line="360" w:lineRule="auto"/>
        <w:jc w:val="both"/>
        <w:rPr>
          <w:rFonts w:eastAsia="Times New Roman"/>
          <w:sz w:val="24"/>
          <w:szCs w:val="24"/>
        </w:rPr>
      </w:pPr>
      <w:r w:rsidRPr="00636DB9">
        <w:rPr>
          <w:rFonts w:eastAsia="Times New Roman"/>
          <w:b/>
          <w:i/>
          <w:sz w:val="24"/>
          <w:szCs w:val="24"/>
        </w:rPr>
        <w:t>Completer Finisher:</w:t>
      </w:r>
      <w:r w:rsidRPr="00636DB9">
        <w:rPr>
          <w:rFonts w:eastAsia="Times New Roman"/>
          <w:sz w:val="24"/>
          <w:szCs w:val="24"/>
        </w:rPr>
        <w:t xml:space="preserve"> Though they are cautious and attention to detail, they may also be overly scared. They ensure that responsibilities are finished completely and on timetables.</w:t>
      </w:r>
    </w:p>
    <w:p w14:paraId="146BD057" w14:textId="540DE351" w:rsidR="009813B5" w:rsidRPr="00636DB9" w:rsidRDefault="00073711">
      <w:pPr>
        <w:spacing w:after="200" w:line="360" w:lineRule="auto"/>
        <w:jc w:val="both"/>
        <w:rPr>
          <w:rFonts w:eastAsia="Times New Roman"/>
          <w:sz w:val="24"/>
          <w:szCs w:val="24"/>
        </w:rPr>
      </w:pPr>
      <w:r w:rsidRPr="00636DB9">
        <w:rPr>
          <w:rFonts w:eastAsia="Times New Roman"/>
          <w:b/>
          <w:i/>
          <w:sz w:val="24"/>
          <w:szCs w:val="24"/>
        </w:rPr>
        <w:t xml:space="preserve">Specialist: </w:t>
      </w:r>
      <w:r w:rsidRPr="00636DB9">
        <w:rPr>
          <w:rFonts w:eastAsia="Times New Roman"/>
          <w:sz w:val="24"/>
          <w:szCs w:val="24"/>
        </w:rPr>
        <w:t xml:space="preserve">Informed and engaged, specialists bring extensive expertise to the team but can also provide specific contributions (Belbin and Brown, 2022). </w:t>
      </w:r>
    </w:p>
    <w:p w14:paraId="072463B7" w14:textId="7D38208E" w:rsidR="009813B5" w:rsidRPr="00636DB9" w:rsidRDefault="00073711">
      <w:pPr>
        <w:spacing w:after="200" w:line="360" w:lineRule="auto"/>
        <w:jc w:val="both"/>
        <w:rPr>
          <w:rFonts w:eastAsia="Times New Roman"/>
          <w:sz w:val="24"/>
          <w:szCs w:val="24"/>
        </w:rPr>
      </w:pPr>
      <w:r w:rsidRPr="00636DB9">
        <w:rPr>
          <w:rFonts w:eastAsia="Times New Roman"/>
          <w:sz w:val="24"/>
          <w:szCs w:val="24"/>
        </w:rPr>
        <w:t xml:space="preserve">Companies like GlaxoSmithKline and BBC use the Belbin theory which is effective in streamlining team composition and assigning duties to develop mission units that are balanced. The model ensures that all the positions are depicted in an appropriate manner, including Plants for current entry and implementers for implementation (Belbin and Belbin, 2010). In group-building training sessions, also </w:t>
      </w:r>
      <w:r w:rsidR="002E5E5F" w:rsidRPr="00636DB9">
        <w:rPr>
          <w:rFonts w:eastAsia="Times New Roman"/>
          <w:sz w:val="24"/>
          <w:szCs w:val="24"/>
        </w:rPr>
        <w:t>increase</w:t>
      </w:r>
      <w:r w:rsidRPr="00636DB9">
        <w:rPr>
          <w:rFonts w:eastAsia="Times New Roman"/>
          <w:sz w:val="24"/>
          <w:szCs w:val="24"/>
        </w:rPr>
        <w:t xml:space="preserve"> productivity and cooperation, leading to </w:t>
      </w:r>
      <w:r w:rsidR="002E5E5F" w:rsidRPr="00636DB9">
        <w:rPr>
          <w:rFonts w:eastAsia="Times New Roman"/>
          <w:sz w:val="24"/>
          <w:szCs w:val="24"/>
        </w:rPr>
        <w:t>advanced</w:t>
      </w:r>
      <w:r w:rsidRPr="00636DB9">
        <w:rPr>
          <w:rFonts w:eastAsia="Times New Roman"/>
          <w:sz w:val="24"/>
          <w:szCs w:val="24"/>
        </w:rPr>
        <w:t xml:space="preserve"> results in projects and organisational success.  </w:t>
      </w:r>
    </w:p>
    <w:p w14:paraId="1A12093F" w14:textId="77777777" w:rsidR="009813B5" w:rsidRPr="00636DB9" w:rsidRDefault="00073711">
      <w:pPr>
        <w:pStyle w:val="Heading1"/>
        <w:spacing w:after="200"/>
        <w:rPr>
          <w:rFonts w:ascii="Arial" w:hAnsi="Arial" w:cs="Arial"/>
        </w:rPr>
      </w:pPr>
      <w:bookmarkStart w:id="5" w:name="_Toc168245868"/>
      <w:r w:rsidRPr="00636DB9">
        <w:rPr>
          <w:rFonts w:ascii="Arial" w:hAnsi="Arial" w:cs="Arial"/>
        </w:rPr>
        <w:t>4. Understanding Team Development</w:t>
      </w:r>
      <w:bookmarkEnd w:id="5"/>
    </w:p>
    <w:p w14:paraId="40F97E58" w14:textId="77777777" w:rsidR="009813B5" w:rsidRPr="00636DB9" w:rsidRDefault="00073711">
      <w:pPr>
        <w:spacing w:after="200" w:line="360" w:lineRule="auto"/>
        <w:jc w:val="both"/>
        <w:rPr>
          <w:rFonts w:eastAsia="Times New Roman"/>
          <w:sz w:val="24"/>
          <w:szCs w:val="24"/>
        </w:rPr>
      </w:pPr>
      <w:r w:rsidRPr="00636DB9">
        <w:rPr>
          <w:rFonts w:eastAsia="Times New Roman"/>
          <w:sz w:val="24"/>
          <w:szCs w:val="24"/>
        </w:rPr>
        <w:t xml:space="preserve">Forming, Storming, Norming, Performing, and Adjourning are the five stages of team growth in accordance with the Tuckman model, which was presented by Bruce Tuckman in 1965 (Etareri, 2022). The present version provides a framework for the </w:t>
      </w:r>
      <w:r w:rsidRPr="00636DB9">
        <w:rPr>
          <w:rFonts w:eastAsia="Times New Roman"/>
          <w:sz w:val="24"/>
          <w:szCs w:val="24"/>
        </w:rPr>
        <w:lastRenderedPageBreak/>
        <w:t>nature and development of the experience of a group, assisting enterprises in establishing their greatest potential.</w:t>
      </w:r>
    </w:p>
    <w:p w14:paraId="3E70C23F" w14:textId="45BE404C" w:rsidR="009813B5" w:rsidRPr="00636DB9" w:rsidRDefault="00073711">
      <w:pPr>
        <w:spacing w:after="200" w:line="360" w:lineRule="auto"/>
        <w:jc w:val="both"/>
        <w:rPr>
          <w:rFonts w:eastAsia="Times New Roman"/>
          <w:sz w:val="24"/>
          <w:szCs w:val="24"/>
        </w:rPr>
      </w:pPr>
      <w:r w:rsidRPr="00636DB9">
        <w:rPr>
          <w:rFonts w:eastAsia="Times New Roman"/>
          <w:b/>
          <w:i/>
          <w:sz w:val="24"/>
          <w:szCs w:val="24"/>
        </w:rPr>
        <w:t xml:space="preserve">Forming: </w:t>
      </w:r>
      <w:r w:rsidRPr="00636DB9">
        <w:rPr>
          <w:rFonts w:eastAsia="Times New Roman"/>
          <w:sz w:val="24"/>
          <w:szCs w:val="24"/>
        </w:rPr>
        <w:t xml:space="preserve">The crew members are presented in this first stage, and positions of authority are unreliable, fostering confidence in the journey leader. Establishing </w:t>
      </w:r>
      <w:r w:rsidR="002E5E5F" w:rsidRPr="00636DB9">
        <w:rPr>
          <w:rFonts w:eastAsia="Times New Roman"/>
          <w:sz w:val="24"/>
          <w:szCs w:val="24"/>
        </w:rPr>
        <w:t xml:space="preserve">the </w:t>
      </w:r>
      <w:r w:rsidRPr="00636DB9">
        <w:rPr>
          <w:rFonts w:eastAsia="Times New Roman"/>
          <w:sz w:val="24"/>
          <w:szCs w:val="24"/>
        </w:rPr>
        <w:t>connection and reaching an understanding is the fundamental task (Tuckman and Harper, 2012). Defining smooth objectives and creating organisational standards are opportunities. Techniques that work strongly include purpose definition, clear aim interpersonal interaction, and ice-breaking practices.</w:t>
      </w:r>
    </w:p>
    <w:p w14:paraId="06D8C148" w14:textId="2EB57B21" w:rsidR="009813B5" w:rsidRPr="00636DB9" w:rsidRDefault="00073711">
      <w:pPr>
        <w:spacing w:after="200" w:line="360" w:lineRule="auto"/>
        <w:jc w:val="both"/>
        <w:rPr>
          <w:rFonts w:eastAsia="Times New Roman"/>
          <w:sz w:val="24"/>
          <w:szCs w:val="24"/>
        </w:rPr>
      </w:pPr>
      <w:r w:rsidRPr="00636DB9">
        <w:rPr>
          <w:rFonts w:eastAsia="Times New Roman"/>
          <w:b/>
          <w:i/>
          <w:sz w:val="24"/>
          <w:szCs w:val="24"/>
        </w:rPr>
        <w:t xml:space="preserve">Storming: </w:t>
      </w:r>
      <w:r w:rsidRPr="00636DB9">
        <w:rPr>
          <w:rFonts w:eastAsia="Times New Roman"/>
          <w:sz w:val="24"/>
          <w:szCs w:val="24"/>
        </w:rPr>
        <w:t xml:space="preserve">When teammates begin to voice their perspectives, disputes may also result from disagreements over personality and simulation rivalry (Sehgal, 2023). Clique </w:t>
      </w:r>
      <w:r w:rsidR="002E5E5F" w:rsidRPr="00636DB9">
        <w:rPr>
          <w:rFonts w:eastAsia="Times New Roman"/>
          <w:sz w:val="24"/>
          <w:szCs w:val="24"/>
        </w:rPr>
        <w:t>expansion</w:t>
      </w:r>
      <w:r w:rsidRPr="00636DB9">
        <w:rPr>
          <w:rFonts w:eastAsia="Times New Roman"/>
          <w:sz w:val="24"/>
          <w:szCs w:val="24"/>
        </w:rPr>
        <w:t xml:space="preserve"> and leadership battles are part of this stage. Communication and dispute resolution are necessary. Possibilities include directly confronting concerns and developing combat skills for making decisions. Teams may get through this phase by promoting transparent communication, adopting combat processes for making choices and emphasising common goals. </w:t>
      </w:r>
    </w:p>
    <w:p w14:paraId="447BAB31" w14:textId="77777777" w:rsidR="009813B5" w:rsidRPr="00636DB9" w:rsidRDefault="00073711">
      <w:pPr>
        <w:spacing w:after="200" w:line="360" w:lineRule="auto"/>
        <w:jc w:val="both"/>
        <w:rPr>
          <w:rFonts w:eastAsia="Times New Roman"/>
          <w:sz w:val="24"/>
          <w:szCs w:val="24"/>
        </w:rPr>
      </w:pPr>
      <w:r w:rsidRPr="00636DB9">
        <w:rPr>
          <w:rFonts w:eastAsia="Times New Roman"/>
          <w:b/>
          <w:i/>
          <w:sz w:val="24"/>
          <w:szCs w:val="24"/>
        </w:rPr>
        <w:t xml:space="preserve">Norming: </w:t>
      </w:r>
      <w:r w:rsidRPr="00636DB9">
        <w:rPr>
          <w:rFonts w:eastAsia="Times New Roman"/>
          <w:sz w:val="24"/>
          <w:szCs w:val="24"/>
        </w:rPr>
        <w:t xml:space="preserve">Challenges are settled, responsibilities are made clear, and the group becomes more united at this stage. The group is starting to function more cohesively, but its forward motion has to be maintained. There are more interaction and collaboration opportunities. Honouring achievements, spreading best practices, and making sure procedures are in line with organisational goals are all examples of effective practices (Gupta </w:t>
      </w:r>
      <w:r w:rsidRPr="00636DB9">
        <w:rPr>
          <w:rFonts w:eastAsia="Times New Roman"/>
          <w:i/>
          <w:sz w:val="24"/>
          <w:szCs w:val="24"/>
        </w:rPr>
        <w:t>et al.</w:t>
      </w:r>
      <w:r w:rsidRPr="00636DB9">
        <w:rPr>
          <w:rFonts w:eastAsia="Times New Roman"/>
          <w:sz w:val="24"/>
          <w:szCs w:val="24"/>
        </w:rPr>
        <w:t>, 2022).</w:t>
      </w:r>
    </w:p>
    <w:p w14:paraId="57634DF1" w14:textId="77777777" w:rsidR="009813B5" w:rsidRPr="00636DB9" w:rsidRDefault="00073711">
      <w:pPr>
        <w:spacing w:after="200" w:line="360" w:lineRule="auto"/>
        <w:jc w:val="both"/>
        <w:rPr>
          <w:rFonts w:eastAsia="Times New Roman"/>
          <w:sz w:val="24"/>
          <w:szCs w:val="24"/>
        </w:rPr>
      </w:pPr>
      <w:r w:rsidRPr="00636DB9">
        <w:rPr>
          <w:rFonts w:eastAsia="Times New Roman"/>
          <w:b/>
          <w:i/>
          <w:sz w:val="24"/>
          <w:szCs w:val="24"/>
        </w:rPr>
        <w:t xml:space="preserve">Performance: </w:t>
      </w:r>
      <w:r w:rsidRPr="00636DB9">
        <w:rPr>
          <w:rFonts w:eastAsia="Times New Roman"/>
          <w:sz w:val="24"/>
          <w:szCs w:val="24"/>
        </w:rPr>
        <w:t>The team is more beneficial, highly driven, and prolific during the performance cycle. Maintaining an exceptional level of performance while changing to modifications is difficult. Possibilities included higher levels of inventiveness and efficiency. Teams that frequently encourage one another, promote constant growth, and adjust to new possibilities and challenges are able to thrive at a high level (Stadler, 2019).</w:t>
      </w:r>
    </w:p>
    <w:p w14:paraId="17B1F9E9" w14:textId="2A5F0126" w:rsidR="009813B5" w:rsidRPr="00636DB9" w:rsidRDefault="00073711">
      <w:pPr>
        <w:spacing w:after="200" w:line="360" w:lineRule="auto"/>
        <w:jc w:val="both"/>
        <w:rPr>
          <w:rFonts w:eastAsia="Times New Roman"/>
          <w:sz w:val="24"/>
          <w:szCs w:val="24"/>
        </w:rPr>
      </w:pPr>
      <w:r w:rsidRPr="00636DB9">
        <w:rPr>
          <w:rFonts w:eastAsia="Times New Roman"/>
          <w:b/>
          <w:i/>
          <w:sz w:val="24"/>
          <w:szCs w:val="24"/>
        </w:rPr>
        <w:t>Adjourning:</w:t>
      </w:r>
      <w:r w:rsidRPr="00636DB9">
        <w:rPr>
          <w:rFonts w:eastAsia="Times New Roman"/>
          <w:sz w:val="24"/>
          <w:szCs w:val="24"/>
        </w:rPr>
        <w:t xml:space="preserve"> After that goal is attained, this last stage comprises to </w:t>
      </w:r>
      <w:r w:rsidR="002E5E5F" w:rsidRPr="00636DB9">
        <w:rPr>
          <w:rFonts w:eastAsia="Times New Roman"/>
          <w:sz w:val="24"/>
          <w:szCs w:val="24"/>
        </w:rPr>
        <w:t>dissolution</w:t>
      </w:r>
      <w:r w:rsidRPr="00636DB9">
        <w:rPr>
          <w:rFonts w:eastAsia="Times New Roman"/>
          <w:sz w:val="24"/>
          <w:szCs w:val="24"/>
        </w:rPr>
        <w:t xml:space="preserve"> </w:t>
      </w:r>
      <w:r w:rsidR="002E5E5F" w:rsidRPr="00636DB9">
        <w:rPr>
          <w:rFonts w:eastAsia="Times New Roman"/>
          <w:sz w:val="24"/>
          <w:szCs w:val="24"/>
        </w:rPr>
        <w:t xml:space="preserve">of </w:t>
      </w:r>
      <w:r w:rsidRPr="00636DB9">
        <w:rPr>
          <w:rFonts w:eastAsia="Times New Roman"/>
          <w:sz w:val="24"/>
          <w:szCs w:val="24"/>
        </w:rPr>
        <w:t xml:space="preserve">the teams. It is crucial for monitoring the project's fulfilment and the team members' transition to new professions. Possibilities include taking </w:t>
      </w:r>
      <w:r w:rsidR="002E5E5F" w:rsidRPr="00636DB9">
        <w:rPr>
          <w:rFonts w:eastAsia="Times New Roman"/>
          <w:sz w:val="24"/>
          <w:szCs w:val="24"/>
        </w:rPr>
        <w:t>measures</w:t>
      </w:r>
      <w:r w:rsidRPr="00636DB9">
        <w:rPr>
          <w:rFonts w:eastAsia="Times New Roman"/>
          <w:sz w:val="24"/>
          <w:szCs w:val="24"/>
        </w:rPr>
        <w:t xml:space="preserve"> of achievement and drawing lessons from previous mistakes (Tuckman and Harper, 2012). Three </w:t>
      </w:r>
      <w:r w:rsidRPr="00636DB9">
        <w:rPr>
          <w:rFonts w:eastAsia="Times New Roman"/>
          <w:sz w:val="24"/>
          <w:szCs w:val="24"/>
        </w:rPr>
        <w:lastRenderedPageBreak/>
        <w:t>tactics that have worked well include acknowledging outcomes, interviewing applicants and pressing for change.</w:t>
      </w:r>
    </w:p>
    <w:p w14:paraId="21CD0D94" w14:textId="77777777" w:rsidR="009813B5" w:rsidRPr="00636DB9" w:rsidRDefault="00073711">
      <w:pPr>
        <w:spacing w:after="200" w:line="360" w:lineRule="auto"/>
        <w:jc w:val="both"/>
        <w:rPr>
          <w:rFonts w:eastAsia="Times New Roman"/>
          <w:sz w:val="24"/>
          <w:szCs w:val="24"/>
        </w:rPr>
      </w:pPr>
      <w:r w:rsidRPr="00636DB9">
        <w:rPr>
          <w:rFonts w:eastAsia="Times New Roman"/>
          <w:sz w:val="24"/>
          <w:szCs w:val="24"/>
        </w:rPr>
        <w:t xml:space="preserve">Effective segmentation examples include project follow-up in rapid groups, when members reflect on victories and areas for enhancement as well as separation questions to obtain information for subsequent initiatives. </w:t>
      </w:r>
    </w:p>
    <w:p w14:paraId="528EA781" w14:textId="77777777" w:rsidR="009813B5" w:rsidRPr="00636DB9" w:rsidRDefault="00073711">
      <w:pPr>
        <w:pStyle w:val="Heading1"/>
        <w:spacing w:after="200"/>
        <w:rPr>
          <w:rFonts w:ascii="Arial" w:hAnsi="Arial" w:cs="Arial"/>
        </w:rPr>
      </w:pPr>
      <w:bookmarkStart w:id="6" w:name="_Toc168245869"/>
      <w:r w:rsidRPr="00636DB9">
        <w:rPr>
          <w:rFonts w:ascii="Arial" w:hAnsi="Arial" w:cs="Arial"/>
        </w:rPr>
        <w:t>5. Managing Conflict in the Workplace</w:t>
      </w:r>
      <w:bookmarkEnd w:id="6"/>
      <w:r w:rsidRPr="00636DB9">
        <w:rPr>
          <w:rFonts w:ascii="Arial" w:hAnsi="Arial" w:cs="Arial"/>
        </w:rPr>
        <w:t xml:space="preserve"> </w:t>
      </w:r>
    </w:p>
    <w:p w14:paraId="45BCD74E" w14:textId="77777777" w:rsidR="009813B5" w:rsidRPr="00636DB9" w:rsidRDefault="00073711">
      <w:pPr>
        <w:spacing w:after="200" w:line="360" w:lineRule="auto"/>
        <w:jc w:val="both"/>
        <w:rPr>
          <w:rFonts w:eastAsia="Times New Roman"/>
          <w:sz w:val="24"/>
          <w:szCs w:val="24"/>
        </w:rPr>
      </w:pPr>
      <w:r w:rsidRPr="00636DB9">
        <w:rPr>
          <w:rFonts w:eastAsia="Times New Roman"/>
          <w:sz w:val="24"/>
          <w:szCs w:val="24"/>
        </w:rPr>
        <w:t xml:space="preserve">Five techniques for controlling conflicts have been discovered by the Thomas-Kilmann Conflict Instruction Instrument (TKI): competing, collaborating, compromising, avoiding, and accommodating (Qadir, 2020).  </w:t>
      </w:r>
    </w:p>
    <w:p w14:paraId="789CA433" w14:textId="77777777" w:rsidR="009813B5" w:rsidRPr="00636DB9" w:rsidRDefault="00073711">
      <w:pPr>
        <w:numPr>
          <w:ilvl w:val="0"/>
          <w:numId w:val="1"/>
        </w:numPr>
        <w:spacing w:after="200" w:line="360" w:lineRule="auto"/>
        <w:jc w:val="both"/>
        <w:rPr>
          <w:rFonts w:eastAsia="Times New Roman"/>
          <w:sz w:val="24"/>
          <w:szCs w:val="24"/>
        </w:rPr>
      </w:pPr>
      <w:r w:rsidRPr="00636DB9">
        <w:rPr>
          <w:rFonts w:eastAsia="Times New Roman"/>
          <w:sz w:val="24"/>
          <w:szCs w:val="24"/>
        </w:rPr>
        <w:t>Competing will not require collaboration for its objective of winning.</w:t>
      </w:r>
    </w:p>
    <w:p w14:paraId="2C5422B4" w14:textId="77777777" w:rsidR="009813B5" w:rsidRPr="00636DB9" w:rsidRDefault="00073711">
      <w:pPr>
        <w:numPr>
          <w:ilvl w:val="0"/>
          <w:numId w:val="1"/>
        </w:numPr>
        <w:spacing w:after="200" w:line="360" w:lineRule="auto"/>
        <w:jc w:val="both"/>
        <w:rPr>
          <w:rFonts w:eastAsia="Times New Roman"/>
          <w:sz w:val="24"/>
          <w:szCs w:val="24"/>
        </w:rPr>
      </w:pPr>
      <w:r w:rsidRPr="00636DB9">
        <w:rPr>
          <w:rFonts w:eastAsia="Times New Roman"/>
          <w:sz w:val="24"/>
          <w:szCs w:val="24"/>
        </w:rPr>
        <w:t>Collaborating is dedicated and working together, with the goal of achieving a winning solution (Kelly, 2020).</w:t>
      </w:r>
    </w:p>
    <w:p w14:paraId="32C415B4" w14:textId="77777777" w:rsidR="009813B5" w:rsidRPr="00636DB9" w:rsidRDefault="00073711">
      <w:pPr>
        <w:numPr>
          <w:ilvl w:val="0"/>
          <w:numId w:val="1"/>
        </w:numPr>
        <w:spacing w:after="200" w:line="360" w:lineRule="auto"/>
        <w:jc w:val="both"/>
        <w:rPr>
          <w:rFonts w:eastAsia="Times New Roman"/>
          <w:sz w:val="24"/>
          <w:szCs w:val="24"/>
        </w:rPr>
      </w:pPr>
      <w:r w:rsidRPr="00636DB9">
        <w:rPr>
          <w:rFonts w:eastAsia="Times New Roman"/>
          <w:sz w:val="24"/>
          <w:szCs w:val="24"/>
        </w:rPr>
        <w:t>Configuration can be fairly challenging and cooperative, suggesting a compromise.</w:t>
      </w:r>
    </w:p>
    <w:p w14:paraId="27816AB7" w14:textId="59294FFE" w:rsidR="009813B5" w:rsidRPr="00636DB9" w:rsidRDefault="00073711">
      <w:pPr>
        <w:numPr>
          <w:ilvl w:val="0"/>
          <w:numId w:val="1"/>
        </w:numPr>
        <w:spacing w:after="200" w:line="360" w:lineRule="auto"/>
        <w:jc w:val="both"/>
        <w:rPr>
          <w:rFonts w:eastAsia="Times New Roman"/>
          <w:sz w:val="24"/>
          <w:szCs w:val="24"/>
        </w:rPr>
      </w:pPr>
      <w:r w:rsidRPr="00636DB9">
        <w:rPr>
          <w:rFonts w:eastAsia="Times New Roman"/>
          <w:sz w:val="24"/>
          <w:szCs w:val="24"/>
        </w:rPr>
        <w:t xml:space="preserve">Avoiding is associated with non-cooperation, therefore </w:t>
      </w:r>
      <w:r w:rsidR="002E5E5F" w:rsidRPr="00636DB9">
        <w:rPr>
          <w:rFonts w:eastAsia="Times New Roman"/>
          <w:sz w:val="24"/>
          <w:szCs w:val="24"/>
        </w:rPr>
        <w:t>minimising</w:t>
      </w:r>
      <w:r w:rsidRPr="00636DB9">
        <w:rPr>
          <w:rFonts w:eastAsia="Times New Roman"/>
          <w:sz w:val="24"/>
          <w:szCs w:val="24"/>
        </w:rPr>
        <w:t xml:space="preserve"> conflict.</w:t>
      </w:r>
    </w:p>
    <w:p w14:paraId="2AE7BD88" w14:textId="77777777" w:rsidR="009813B5" w:rsidRPr="00636DB9" w:rsidRDefault="00073711">
      <w:pPr>
        <w:numPr>
          <w:ilvl w:val="0"/>
          <w:numId w:val="1"/>
        </w:numPr>
        <w:spacing w:after="200" w:line="360" w:lineRule="auto"/>
        <w:jc w:val="both"/>
        <w:rPr>
          <w:rFonts w:eastAsia="Times New Roman"/>
          <w:sz w:val="24"/>
          <w:szCs w:val="24"/>
        </w:rPr>
      </w:pPr>
      <w:r w:rsidRPr="00636DB9">
        <w:rPr>
          <w:rFonts w:eastAsia="Times New Roman"/>
          <w:sz w:val="24"/>
          <w:szCs w:val="24"/>
        </w:rPr>
        <w:t xml:space="preserve">Accommodating is streamlined but consistent with designed to cater to the demands of others (Adair, 2015). </w:t>
      </w:r>
    </w:p>
    <w:p w14:paraId="175ED616" w14:textId="77777777" w:rsidR="009813B5" w:rsidRPr="00636DB9" w:rsidRDefault="00073711">
      <w:pPr>
        <w:spacing w:after="200" w:line="360" w:lineRule="auto"/>
        <w:jc w:val="both"/>
        <w:rPr>
          <w:rFonts w:eastAsia="Times New Roman"/>
          <w:sz w:val="24"/>
          <w:szCs w:val="24"/>
        </w:rPr>
      </w:pPr>
      <w:r w:rsidRPr="00636DB9">
        <w:rPr>
          <w:rFonts w:eastAsia="Times New Roman"/>
          <w:sz w:val="24"/>
          <w:szCs w:val="24"/>
        </w:rPr>
        <w:t>Knowing such strategies is essential to controlling dissatisfaction within a team since it makes things simpler to select the appropriate approach focused only on the background and significance of the problem (Qadir, 2020). For instance, joining is suitable in complex scenarios that call for various kinds of perspectives, yet abstaining may be permitted in minor, non-essential challenges in order to avoid pointless amplification.</w:t>
      </w:r>
    </w:p>
    <w:p w14:paraId="2C47CF01" w14:textId="7CF1747F" w:rsidR="009813B5" w:rsidRPr="00636DB9" w:rsidRDefault="00073711">
      <w:pPr>
        <w:spacing w:after="200" w:line="360" w:lineRule="auto"/>
        <w:jc w:val="both"/>
        <w:rPr>
          <w:rFonts w:eastAsia="Times New Roman"/>
          <w:sz w:val="24"/>
          <w:szCs w:val="24"/>
        </w:rPr>
      </w:pPr>
      <w:r w:rsidRPr="00636DB9">
        <w:rPr>
          <w:rFonts w:eastAsia="Times New Roman"/>
          <w:sz w:val="24"/>
          <w:szCs w:val="24"/>
        </w:rPr>
        <w:t xml:space="preserve">Businesses that execute the TKI model correctly may hold exceedingly good connections and enhance war choice. For instance, Google applies the taking ingredient approach in meeting groups to leverage multiple perspectives for current solutions. Concurrently, retail businesses such as Walmart can apply a </w:t>
      </w:r>
      <w:r w:rsidR="002E5E5F" w:rsidRPr="00636DB9">
        <w:rPr>
          <w:rFonts w:eastAsia="Times New Roman"/>
          <w:sz w:val="24"/>
          <w:szCs w:val="24"/>
        </w:rPr>
        <w:t>negotiation</w:t>
      </w:r>
      <w:r w:rsidRPr="00636DB9">
        <w:rPr>
          <w:rFonts w:eastAsia="Times New Roman"/>
          <w:sz w:val="24"/>
          <w:szCs w:val="24"/>
        </w:rPr>
        <w:t xml:space="preserve"> approach during union exchanges in order to reach settlements that are beneficial to both partners (Kelly, 2020). By using the TKI model, these organisations are able to </w:t>
      </w:r>
      <w:r w:rsidRPr="00636DB9">
        <w:rPr>
          <w:rFonts w:eastAsia="Times New Roman"/>
          <w:sz w:val="24"/>
          <w:szCs w:val="24"/>
        </w:rPr>
        <w:lastRenderedPageBreak/>
        <w:t>fix problems constructively and market an interactive and compelling working of creativity.</w:t>
      </w:r>
    </w:p>
    <w:p w14:paraId="59DD1801" w14:textId="77777777" w:rsidR="009813B5" w:rsidRPr="00636DB9" w:rsidRDefault="00073711">
      <w:pPr>
        <w:pStyle w:val="Heading1"/>
        <w:spacing w:after="200"/>
        <w:rPr>
          <w:rFonts w:ascii="Arial" w:hAnsi="Arial" w:cs="Arial"/>
        </w:rPr>
      </w:pPr>
      <w:bookmarkStart w:id="7" w:name="_Toc168245870"/>
      <w:r w:rsidRPr="00636DB9">
        <w:rPr>
          <w:rFonts w:ascii="Arial" w:hAnsi="Arial" w:cs="Arial"/>
        </w:rPr>
        <w:t>6. Conclusion</w:t>
      </w:r>
      <w:bookmarkEnd w:id="7"/>
      <w:r w:rsidRPr="00636DB9">
        <w:rPr>
          <w:rFonts w:ascii="Arial" w:hAnsi="Arial" w:cs="Arial"/>
        </w:rPr>
        <w:t xml:space="preserve"> </w:t>
      </w:r>
    </w:p>
    <w:p w14:paraId="11EEB283" w14:textId="7C572776" w:rsidR="009813B5" w:rsidRPr="00636DB9" w:rsidRDefault="00073711">
      <w:pPr>
        <w:spacing w:after="200" w:line="360" w:lineRule="auto"/>
        <w:jc w:val="both"/>
        <w:rPr>
          <w:rFonts w:eastAsia="Times New Roman"/>
          <w:sz w:val="24"/>
          <w:szCs w:val="24"/>
        </w:rPr>
      </w:pPr>
      <w:r w:rsidRPr="00636DB9">
        <w:rPr>
          <w:rFonts w:eastAsia="Times New Roman"/>
          <w:sz w:val="24"/>
          <w:szCs w:val="24"/>
        </w:rPr>
        <w:t xml:space="preserve">Successful teamwork fosters creative distributed solving, productivity, and effective problem approaches, all of which are critical for business success. Three important theoretical models Belbin, Tuckman, and Kilmann that offer practical advice on combat oversight, team building, and professional growth are examined in this report. By implementing these techniques, teams have the capability to create comprehensive units, effectively navigate the stages of development, and resolve inconsistencies in a successful manner. Companies like Google, the BBC, and GlaxoSmithKline are examples of exactly how various approaches have been genuinely designed, and this underscores how vital it is to promote </w:t>
      </w:r>
      <w:r w:rsidR="002E5E5F" w:rsidRPr="00636DB9">
        <w:rPr>
          <w:rFonts w:eastAsia="Times New Roman"/>
          <w:sz w:val="24"/>
          <w:szCs w:val="24"/>
        </w:rPr>
        <w:t>collaboration</w:t>
      </w:r>
      <w:r w:rsidRPr="00636DB9">
        <w:rPr>
          <w:rFonts w:eastAsia="Times New Roman"/>
          <w:sz w:val="24"/>
          <w:szCs w:val="24"/>
        </w:rPr>
        <w:t xml:space="preserve"> and business objectives. Applying and mastering such theoretical frameworks could substantially enhance the performance of team members and businesses.</w:t>
      </w:r>
    </w:p>
    <w:p w14:paraId="0D42FE65" w14:textId="77777777" w:rsidR="009813B5" w:rsidRPr="00636DB9" w:rsidRDefault="00073711">
      <w:pPr>
        <w:pStyle w:val="Heading1"/>
        <w:spacing w:after="200"/>
        <w:rPr>
          <w:rFonts w:ascii="Arial" w:hAnsi="Arial" w:cs="Arial"/>
        </w:rPr>
      </w:pPr>
      <w:bookmarkStart w:id="8" w:name="_heading=h.4d34og8" w:colFirst="0" w:colLast="0"/>
      <w:bookmarkEnd w:id="8"/>
      <w:r w:rsidRPr="00636DB9">
        <w:rPr>
          <w:rFonts w:ascii="Arial" w:hAnsi="Arial" w:cs="Arial"/>
        </w:rPr>
        <w:br w:type="page"/>
      </w:r>
    </w:p>
    <w:p w14:paraId="5E262203" w14:textId="77777777" w:rsidR="009813B5" w:rsidRPr="00636DB9" w:rsidRDefault="00073711">
      <w:pPr>
        <w:pStyle w:val="Heading1"/>
        <w:spacing w:after="200"/>
        <w:rPr>
          <w:rFonts w:ascii="Arial" w:hAnsi="Arial" w:cs="Arial"/>
        </w:rPr>
      </w:pPr>
      <w:bookmarkStart w:id="9" w:name="_Toc168245871"/>
      <w:r w:rsidRPr="00636DB9">
        <w:rPr>
          <w:rFonts w:ascii="Arial" w:hAnsi="Arial" w:cs="Arial"/>
        </w:rPr>
        <w:lastRenderedPageBreak/>
        <w:t>References</w:t>
      </w:r>
      <w:bookmarkEnd w:id="9"/>
    </w:p>
    <w:p w14:paraId="77F3A534" w14:textId="2C33B48E" w:rsidR="009813B5" w:rsidRPr="00636DB9" w:rsidRDefault="00073711">
      <w:pPr>
        <w:spacing w:after="200" w:line="360" w:lineRule="auto"/>
        <w:jc w:val="both"/>
        <w:rPr>
          <w:rFonts w:eastAsia="Times New Roman"/>
          <w:sz w:val="24"/>
          <w:szCs w:val="24"/>
        </w:rPr>
      </w:pPr>
      <w:r w:rsidRPr="00636DB9">
        <w:rPr>
          <w:rFonts w:eastAsia="Times New Roman"/>
          <w:sz w:val="24"/>
          <w:szCs w:val="24"/>
        </w:rPr>
        <w:t>Adair, J.E., (2015). Effective teambuilding: how to make a winning team (revised.</w:t>
      </w:r>
      <w:r w:rsidR="002E5E5F" w:rsidRPr="00636DB9">
        <w:rPr>
          <w:rFonts w:eastAsia="Times New Roman"/>
          <w:sz w:val="24"/>
          <w:szCs w:val="24"/>
        </w:rPr>
        <w:t xml:space="preserve"> </w:t>
      </w:r>
      <w:r w:rsidRPr="00636DB9">
        <w:rPr>
          <w:rFonts w:eastAsia="Times New Roman"/>
          <w:sz w:val="24"/>
          <w:szCs w:val="24"/>
        </w:rPr>
        <w:t>edition). London: Pan Books</w:t>
      </w:r>
    </w:p>
    <w:p w14:paraId="5915AD1B" w14:textId="56A281AD" w:rsidR="009813B5" w:rsidRPr="00636DB9" w:rsidRDefault="00073711">
      <w:pPr>
        <w:spacing w:after="200" w:line="360" w:lineRule="auto"/>
        <w:jc w:val="both"/>
        <w:rPr>
          <w:rFonts w:eastAsia="Times New Roman"/>
          <w:sz w:val="24"/>
          <w:szCs w:val="24"/>
        </w:rPr>
      </w:pPr>
      <w:r w:rsidRPr="00636DB9">
        <w:rPr>
          <w:rFonts w:eastAsia="Times New Roman"/>
          <w:sz w:val="24"/>
          <w:szCs w:val="24"/>
        </w:rPr>
        <w:t>Belbin, R. M &amp; Belbin, R. Meredith, (2010). Management teams why they succeed or fail 3rd ed., Amsterdam; Oxford: Butterworth-Heinemann.</w:t>
      </w:r>
    </w:p>
    <w:p w14:paraId="2F9ED055" w14:textId="77777777" w:rsidR="009813B5" w:rsidRPr="00636DB9" w:rsidRDefault="00073711">
      <w:pPr>
        <w:spacing w:after="200" w:line="360" w:lineRule="auto"/>
        <w:jc w:val="both"/>
        <w:rPr>
          <w:rFonts w:eastAsia="Times New Roman"/>
          <w:sz w:val="24"/>
          <w:szCs w:val="24"/>
        </w:rPr>
      </w:pPr>
      <w:r w:rsidRPr="00636DB9">
        <w:rPr>
          <w:rFonts w:eastAsia="Times New Roman"/>
          <w:sz w:val="24"/>
          <w:szCs w:val="24"/>
        </w:rPr>
        <w:t>Belbin, R. M., (2010) Team roles at work, (2nd edition). London: Routledge</w:t>
      </w:r>
    </w:p>
    <w:p w14:paraId="7AAB1974" w14:textId="77777777" w:rsidR="009813B5" w:rsidRPr="00636DB9" w:rsidRDefault="00073711">
      <w:pPr>
        <w:spacing w:after="200" w:line="360" w:lineRule="auto"/>
        <w:jc w:val="both"/>
        <w:rPr>
          <w:rFonts w:eastAsia="Times New Roman"/>
          <w:sz w:val="24"/>
          <w:szCs w:val="24"/>
        </w:rPr>
      </w:pPr>
      <w:r w:rsidRPr="00636DB9">
        <w:rPr>
          <w:rFonts w:eastAsia="Times New Roman"/>
          <w:sz w:val="24"/>
          <w:szCs w:val="24"/>
        </w:rPr>
        <w:t xml:space="preserve">Belbin, R.M. and Brown, V., (2022). </w:t>
      </w:r>
      <w:r w:rsidRPr="00636DB9">
        <w:rPr>
          <w:rFonts w:eastAsia="Times New Roman"/>
          <w:i/>
          <w:sz w:val="24"/>
          <w:szCs w:val="24"/>
        </w:rPr>
        <w:t>Team roles at work</w:t>
      </w:r>
      <w:r w:rsidRPr="00636DB9">
        <w:rPr>
          <w:rFonts w:eastAsia="Times New Roman"/>
          <w:sz w:val="24"/>
          <w:szCs w:val="24"/>
        </w:rPr>
        <w:t>. Routledge.</w:t>
      </w:r>
    </w:p>
    <w:p w14:paraId="10FC6969" w14:textId="77777777" w:rsidR="009813B5" w:rsidRPr="00636DB9" w:rsidRDefault="00073711">
      <w:pPr>
        <w:spacing w:after="200" w:line="360" w:lineRule="auto"/>
        <w:jc w:val="both"/>
        <w:rPr>
          <w:rFonts w:eastAsia="Times New Roman"/>
          <w:sz w:val="24"/>
          <w:szCs w:val="24"/>
        </w:rPr>
      </w:pPr>
      <w:r w:rsidRPr="00636DB9">
        <w:rPr>
          <w:rFonts w:eastAsia="Times New Roman"/>
          <w:sz w:val="24"/>
          <w:szCs w:val="24"/>
        </w:rPr>
        <w:t xml:space="preserve">Etareri, L., (2022). Fundamental stages of development through the relevance of team building. </w:t>
      </w:r>
      <w:r w:rsidRPr="00636DB9">
        <w:rPr>
          <w:rFonts w:eastAsia="Times New Roman"/>
          <w:i/>
          <w:sz w:val="24"/>
          <w:szCs w:val="24"/>
        </w:rPr>
        <w:t>Medicon Engineering Themes</w:t>
      </w:r>
      <w:r w:rsidRPr="00636DB9">
        <w:rPr>
          <w:rFonts w:eastAsia="Times New Roman"/>
          <w:sz w:val="24"/>
          <w:szCs w:val="24"/>
        </w:rPr>
        <w:t xml:space="preserve">, </w:t>
      </w:r>
      <w:r w:rsidRPr="00636DB9">
        <w:rPr>
          <w:rFonts w:eastAsia="Times New Roman"/>
          <w:i/>
          <w:sz w:val="24"/>
          <w:szCs w:val="24"/>
        </w:rPr>
        <w:t>3</w:t>
      </w:r>
      <w:r w:rsidRPr="00636DB9">
        <w:rPr>
          <w:rFonts w:eastAsia="Times New Roman"/>
          <w:sz w:val="24"/>
          <w:szCs w:val="24"/>
        </w:rPr>
        <w:t>(10), pp.48-56.</w:t>
      </w:r>
    </w:p>
    <w:p w14:paraId="3E6494C5" w14:textId="77777777" w:rsidR="009813B5" w:rsidRPr="00636DB9" w:rsidRDefault="00073711">
      <w:pPr>
        <w:spacing w:after="200" w:line="360" w:lineRule="auto"/>
        <w:jc w:val="both"/>
        <w:rPr>
          <w:rFonts w:eastAsia="Times New Roman"/>
          <w:sz w:val="24"/>
          <w:szCs w:val="24"/>
        </w:rPr>
      </w:pPr>
      <w:r w:rsidRPr="00636DB9">
        <w:rPr>
          <w:rFonts w:eastAsia="Times New Roman"/>
          <w:sz w:val="24"/>
          <w:szCs w:val="24"/>
        </w:rPr>
        <w:t xml:space="preserve">Etareri, L., (2022). Fundamental stages of development through the relevance of team building. </w:t>
      </w:r>
      <w:r w:rsidRPr="00636DB9">
        <w:rPr>
          <w:rFonts w:eastAsia="Times New Roman"/>
          <w:i/>
          <w:sz w:val="24"/>
          <w:szCs w:val="24"/>
        </w:rPr>
        <w:t>Medicon Engineering Themes</w:t>
      </w:r>
      <w:r w:rsidRPr="00636DB9">
        <w:rPr>
          <w:rFonts w:eastAsia="Times New Roman"/>
          <w:sz w:val="24"/>
          <w:szCs w:val="24"/>
        </w:rPr>
        <w:t xml:space="preserve">, </w:t>
      </w:r>
      <w:r w:rsidRPr="00636DB9">
        <w:rPr>
          <w:rFonts w:eastAsia="Times New Roman"/>
          <w:i/>
          <w:sz w:val="24"/>
          <w:szCs w:val="24"/>
        </w:rPr>
        <w:t>3</w:t>
      </w:r>
      <w:r w:rsidRPr="00636DB9">
        <w:rPr>
          <w:rFonts w:eastAsia="Times New Roman"/>
          <w:sz w:val="24"/>
          <w:szCs w:val="24"/>
        </w:rPr>
        <w:t>(10), pp.48-56.</w:t>
      </w:r>
    </w:p>
    <w:p w14:paraId="33AC292D" w14:textId="77777777" w:rsidR="009813B5" w:rsidRPr="00636DB9" w:rsidRDefault="00073711">
      <w:pPr>
        <w:spacing w:after="200" w:line="360" w:lineRule="auto"/>
        <w:jc w:val="both"/>
        <w:rPr>
          <w:rFonts w:eastAsia="Times New Roman"/>
          <w:sz w:val="24"/>
          <w:szCs w:val="24"/>
        </w:rPr>
      </w:pPr>
      <w:r w:rsidRPr="00636DB9">
        <w:rPr>
          <w:rFonts w:eastAsia="Times New Roman"/>
          <w:sz w:val="24"/>
          <w:szCs w:val="24"/>
        </w:rPr>
        <w:t xml:space="preserve">Gupta, M.J., Chaturvedi, S., Prasad, R. and Ananthi, N., (2022). </w:t>
      </w:r>
      <w:r w:rsidRPr="00636DB9">
        <w:rPr>
          <w:rFonts w:eastAsia="Times New Roman"/>
          <w:i/>
          <w:sz w:val="24"/>
          <w:szCs w:val="24"/>
        </w:rPr>
        <w:t>Principles and practice of management</w:t>
      </w:r>
      <w:r w:rsidRPr="00636DB9">
        <w:rPr>
          <w:rFonts w:eastAsia="Times New Roman"/>
          <w:sz w:val="24"/>
          <w:szCs w:val="24"/>
        </w:rPr>
        <w:t>. AG Publishing House (AGPH Books).</w:t>
      </w:r>
    </w:p>
    <w:p w14:paraId="6EB4747E" w14:textId="77777777" w:rsidR="009813B5" w:rsidRPr="00636DB9" w:rsidRDefault="00073711">
      <w:pPr>
        <w:spacing w:after="200" w:line="360" w:lineRule="auto"/>
        <w:jc w:val="both"/>
        <w:rPr>
          <w:rFonts w:eastAsia="Times New Roman"/>
          <w:sz w:val="24"/>
          <w:szCs w:val="24"/>
        </w:rPr>
      </w:pPr>
      <w:r w:rsidRPr="00636DB9">
        <w:rPr>
          <w:rFonts w:eastAsia="Times New Roman"/>
          <w:sz w:val="24"/>
          <w:szCs w:val="24"/>
        </w:rPr>
        <w:t xml:space="preserve">Kelly, M.P., (2020). </w:t>
      </w:r>
      <w:r w:rsidRPr="00636DB9">
        <w:rPr>
          <w:rFonts w:eastAsia="Times New Roman"/>
          <w:i/>
          <w:sz w:val="24"/>
          <w:szCs w:val="24"/>
        </w:rPr>
        <w:t>Conflict style is not a label: the relationship of age, education level, work level, reason for assessment, and time between assessments to conflict style change</w:t>
      </w:r>
      <w:r w:rsidRPr="00636DB9">
        <w:rPr>
          <w:rFonts w:eastAsia="Times New Roman"/>
          <w:sz w:val="24"/>
          <w:szCs w:val="24"/>
        </w:rPr>
        <w:t xml:space="preserve"> (Doctoral dissertation, Nova Southeastern University).</w:t>
      </w:r>
    </w:p>
    <w:p w14:paraId="1BE5FB1D" w14:textId="3355BEBD" w:rsidR="009813B5" w:rsidRPr="00636DB9" w:rsidRDefault="00073711">
      <w:pPr>
        <w:spacing w:after="200" w:line="360" w:lineRule="auto"/>
        <w:jc w:val="both"/>
        <w:rPr>
          <w:rFonts w:eastAsia="Times New Roman"/>
          <w:sz w:val="24"/>
          <w:szCs w:val="24"/>
        </w:rPr>
      </w:pPr>
      <w:r w:rsidRPr="00636DB9">
        <w:rPr>
          <w:rFonts w:eastAsia="Times New Roman"/>
          <w:sz w:val="24"/>
          <w:szCs w:val="24"/>
        </w:rPr>
        <w:t>Mullins, L.J. &amp; Christy, G., (2016). Management &amp; organisational behaviour Eleventh.</w:t>
      </w:r>
      <w:r w:rsidR="002E5E5F" w:rsidRPr="00636DB9">
        <w:rPr>
          <w:rFonts w:eastAsia="Times New Roman"/>
          <w:sz w:val="24"/>
          <w:szCs w:val="24"/>
        </w:rPr>
        <w:t xml:space="preserve"> </w:t>
      </w:r>
      <w:r w:rsidRPr="00636DB9">
        <w:rPr>
          <w:rFonts w:eastAsia="Times New Roman"/>
          <w:sz w:val="24"/>
          <w:szCs w:val="24"/>
        </w:rPr>
        <w:t>(11th Edition). Harlow:Pearson</w:t>
      </w:r>
    </w:p>
    <w:p w14:paraId="60DF4C65" w14:textId="6432DC86" w:rsidR="009813B5" w:rsidRPr="00636DB9" w:rsidRDefault="00073711">
      <w:pPr>
        <w:spacing w:after="200" w:line="360" w:lineRule="auto"/>
        <w:jc w:val="both"/>
        <w:rPr>
          <w:rFonts w:eastAsia="Times New Roman"/>
          <w:sz w:val="24"/>
          <w:szCs w:val="24"/>
        </w:rPr>
      </w:pPr>
      <w:r w:rsidRPr="00636DB9">
        <w:rPr>
          <w:rFonts w:eastAsia="Times New Roman"/>
          <w:sz w:val="24"/>
          <w:szCs w:val="24"/>
        </w:rPr>
        <w:t xml:space="preserve">Qadir, A., (2020). Resolving conflicts at </w:t>
      </w:r>
      <w:r w:rsidR="002E5E5F" w:rsidRPr="00636DB9">
        <w:rPr>
          <w:rFonts w:eastAsia="Times New Roman"/>
          <w:sz w:val="24"/>
          <w:szCs w:val="24"/>
        </w:rPr>
        <w:t xml:space="preserve">the </w:t>
      </w:r>
      <w:r w:rsidRPr="00636DB9">
        <w:rPr>
          <w:rFonts w:eastAsia="Times New Roman"/>
          <w:sz w:val="24"/>
          <w:szCs w:val="24"/>
        </w:rPr>
        <w:t xml:space="preserve">workplace–a discourse, using Thomas-Kilmann instrument mode framework. </w:t>
      </w:r>
      <w:r w:rsidRPr="00636DB9">
        <w:rPr>
          <w:rFonts w:eastAsia="Times New Roman"/>
          <w:i/>
          <w:sz w:val="24"/>
          <w:szCs w:val="24"/>
        </w:rPr>
        <w:t>ZENITH Int. J. Multidisc. Res</w:t>
      </w:r>
      <w:r w:rsidRPr="00636DB9">
        <w:rPr>
          <w:rFonts w:eastAsia="Times New Roman"/>
          <w:sz w:val="24"/>
          <w:szCs w:val="24"/>
        </w:rPr>
        <w:t xml:space="preserve">, </w:t>
      </w:r>
      <w:r w:rsidRPr="00636DB9">
        <w:rPr>
          <w:rFonts w:eastAsia="Times New Roman"/>
          <w:i/>
          <w:sz w:val="24"/>
          <w:szCs w:val="24"/>
        </w:rPr>
        <w:t>10</w:t>
      </w:r>
      <w:r w:rsidRPr="00636DB9">
        <w:rPr>
          <w:rFonts w:eastAsia="Times New Roman"/>
          <w:sz w:val="24"/>
          <w:szCs w:val="24"/>
        </w:rPr>
        <w:t>(6), pp.28-46.</w:t>
      </w:r>
    </w:p>
    <w:p w14:paraId="718295C1" w14:textId="77777777" w:rsidR="009813B5" w:rsidRPr="00636DB9" w:rsidRDefault="00073711">
      <w:pPr>
        <w:spacing w:after="200" w:line="360" w:lineRule="auto"/>
        <w:jc w:val="both"/>
        <w:rPr>
          <w:rFonts w:eastAsia="Times New Roman"/>
          <w:sz w:val="24"/>
          <w:szCs w:val="24"/>
        </w:rPr>
      </w:pPr>
      <w:r w:rsidRPr="00636DB9">
        <w:rPr>
          <w:rFonts w:eastAsia="Times New Roman"/>
          <w:sz w:val="24"/>
          <w:szCs w:val="24"/>
        </w:rPr>
        <w:t xml:space="preserve">Sehgal, N., (2023). </w:t>
      </w:r>
      <w:r w:rsidRPr="00636DB9">
        <w:rPr>
          <w:rFonts w:eastAsia="Times New Roman"/>
          <w:i/>
          <w:sz w:val="24"/>
          <w:szCs w:val="24"/>
        </w:rPr>
        <w:t>Organizational Behaviour: Theory And Practice</w:t>
      </w:r>
      <w:r w:rsidRPr="00636DB9">
        <w:rPr>
          <w:rFonts w:eastAsia="Times New Roman"/>
          <w:sz w:val="24"/>
          <w:szCs w:val="24"/>
        </w:rPr>
        <w:t>. Academic Guru Publishing House.</w:t>
      </w:r>
    </w:p>
    <w:p w14:paraId="39B80FDD" w14:textId="77777777" w:rsidR="009813B5" w:rsidRPr="00636DB9" w:rsidRDefault="00073711">
      <w:pPr>
        <w:spacing w:after="200" w:line="360" w:lineRule="auto"/>
        <w:jc w:val="both"/>
        <w:rPr>
          <w:rFonts w:eastAsia="Times New Roman"/>
          <w:sz w:val="24"/>
          <w:szCs w:val="24"/>
        </w:rPr>
      </w:pPr>
      <w:r w:rsidRPr="00636DB9">
        <w:rPr>
          <w:rFonts w:eastAsia="Times New Roman"/>
          <w:sz w:val="24"/>
          <w:szCs w:val="24"/>
        </w:rPr>
        <w:t>Stadler, S., (2019). Conflict, Culture and Communication, Milton: Routledge.</w:t>
      </w:r>
    </w:p>
    <w:p w14:paraId="654569C6" w14:textId="77777777" w:rsidR="009813B5" w:rsidRPr="00636DB9" w:rsidRDefault="00073711">
      <w:pPr>
        <w:spacing w:after="200" w:line="360" w:lineRule="auto"/>
        <w:jc w:val="both"/>
        <w:rPr>
          <w:rFonts w:eastAsia="Times New Roman"/>
          <w:sz w:val="24"/>
          <w:szCs w:val="24"/>
        </w:rPr>
      </w:pPr>
      <w:r w:rsidRPr="00636DB9">
        <w:rPr>
          <w:rFonts w:eastAsia="Times New Roman"/>
          <w:sz w:val="24"/>
          <w:szCs w:val="24"/>
        </w:rPr>
        <w:t>Tuckman, B.W. and Harper, B.E. (2012) Conducting educational research. 6th edn. United States: Rowman &amp; Littlefield Publishers.</w:t>
      </w:r>
    </w:p>
    <w:p w14:paraId="32F7BEA0" w14:textId="77777777" w:rsidR="009813B5" w:rsidRPr="00636DB9" w:rsidRDefault="00073711">
      <w:pPr>
        <w:spacing w:after="200" w:line="360" w:lineRule="auto"/>
        <w:jc w:val="both"/>
        <w:rPr>
          <w:rFonts w:eastAsia="Times New Roman"/>
          <w:sz w:val="24"/>
          <w:szCs w:val="24"/>
        </w:rPr>
      </w:pPr>
      <w:r w:rsidRPr="00636DB9">
        <w:rPr>
          <w:rFonts w:eastAsia="Times New Roman"/>
          <w:sz w:val="24"/>
          <w:szCs w:val="24"/>
        </w:rPr>
        <w:t xml:space="preserve">Villa, R.E.O. and Lugo-Machado, J.A., (2022). Conflict Coping by Second-Level Physicians: Thomas-Kilmann Instrument. </w:t>
      </w:r>
      <w:r w:rsidRPr="00636DB9">
        <w:rPr>
          <w:rFonts w:eastAsia="Times New Roman"/>
          <w:i/>
          <w:sz w:val="24"/>
          <w:szCs w:val="24"/>
        </w:rPr>
        <w:t>Universitas Medica</w:t>
      </w:r>
      <w:r w:rsidRPr="00636DB9">
        <w:rPr>
          <w:rFonts w:eastAsia="Times New Roman"/>
          <w:sz w:val="24"/>
          <w:szCs w:val="24"/>
        </w:rPr>
        <w:t xml:space="preserve">, </w:t>
      </w:r>
      <w:r w:rsidRPr="00636DB9">
        <w:rPr>
          <w:rFonts w:eastAsia="Times New Roman"/>
          <w:i/>
          <w:sz w:val="24"/>
          <w:szCs w:val="24"/>
        </w:rPr>
        <w:t>63</w:t>
      </w:r>
      <w:r w:rsidRPr="00636DB9">
        <w:rPr>
          <w:rFonts w:eastAsia="Times New Roman"/>
          <w:sz w:val="24"/>
          <w:szCs w:val="24"/>
        </w:rPr>
        <w:t>(4), p.2.</w:t>
      </w:r>
    </w:p>
    <w:sectPr w:rsidR="009813B5" w:rsidRPr="00636DB9" w:rsidSect="007679FB">
      <w:footerReference w:type="default" r:id="rId9"/>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CBCAEF" w14:textId="77777777" w:rsidR="00313308" w:rsidRDefault="00313308" w:rsidP="009813B5">
      <w:pPr>
        <w:spacing w:line="240" w:lineRule="auto"/>
      </w:pPr>
      <w:r>
        <w:separator/>
      </w:r>
    </w:p>
  </w:endnote>
  <w:endnote w:type="continuationSeparator" w:id="0">
    <w:p w14:paraId="64AF165B" w14:textId="77777777" w:rsidR="00313308" w:rsidRDefault="00313308" w:rsidP="009813B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A408BB" w14:textId="77777777" w:rsidR="009813B5" w:rsidRDefault="00073711">
    <w:pPr>
      <w:pBdr>
        <w:top w:val="nil"/>
        <w:left w:val="nil"/>
        <w:bottom w:val="nil"/>
        <w:right w:val="nil"/>
        <w:between w:val="nil"/>
      </w:pBdr>
      <w:tabs>
        <w:tab w:val="center" w:pos="4513"/>
        <w:tab w:val="right" w:pos="9026"/>
      </w:tabs>
      <w:spacing w:line="240" w:lineRule="auto"/>
      <w:jc w:val="right"/>
      <w:rPr>
        <w:color w:val="000000"/>
      </w:rPr>
    </w:pPr>
    <w:r>
      <w:rPr>
        <w:color w:val="000000"/>
      </w:rPr>
      <w:t xml:space="preserve">Page | </w:t>
    </w:r>
    <w:r w:rsidR="009813B5">
      <w:rPr>
        <w:color w:val="000000"/>
      </w:rPr>
      <w:fldChar w:fldCharType="begin"/>
    </w:r>
    <w:r>
      <w:rPr>
        <w:color w:val="000000"/>
      </w:rPr>
      <w:instrText>PAGE</w:instrText>
    </w:r>
    <w:r w:rsidR="009813B5">
      <w:rPr>
        <w:color w:val="000000"/>
      </w:rPr>
      <w:fldChar w:fldCharType="separate"/>
    </w:r>
    <w:r w:rsidR="007679FB">
      <w:rPr>
        <w:noProof/>
        <w:color w:val="000000"/>
      </w:rPr>
      <w:t>2</w:t>
    </w:r>
    <w:r w:rsidR="009813B5">
      <w:rPr>
        <w:color w:val="000000"/>
      </w:rPr>
      <w:fldChar w:fldCharType="end"/>
    </w:r>
    <w:r>
      <w:rPr>
        <w:color w:val="000000"/>
      </w:rPr>
      <w:t xml:space="preserve"> </w:t>
    </w:r>
  </w:p>
  <w:p w14:paraId="72EFA873" w14:textId="77777777" w:rsidR="009813B5" w:rsidRDefault="009813B5">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81CF97" w14:textId="77777777" w:rsidR="00313308" w:rsidRDefault="00313308" w:rsidP="009813B5">
      <w:pPr>
        <w:spacing w:line="240" w:lineRule="auto"/>
      </w:pPr>
      <w:r>
        <w:separator/>
      </w:r>
    </w:p>
  </w:footnote>
  <w:footnote w:type="continuationSeparator" w:id="0">
    <w:p w14:paraId="15D0332F" w14:textId="77777777" w:rsidR="00313308" w:rsidRDefault="00313308" w:rsidP="009813B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0620DFC"/>
    <w:multiLevelType w:val="multilevel"/>
    <w:tmpl w:val="821CF4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823081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813B5"/>
    <w:rsid w:val="00073711"/>
    <w:rsid w:val="002E5E5F"/>
    <w:rsid w:val="00313308"/>
    <w:rsid w:val="00414200"/>
    <w:rsid w:val="00636DB9"/>
    <w:rsid w:val="007108CB"/>
    <w:rsid w:val="007679FB"/>
    <w:rsid w:val="009813B5"/>
    <w:rsid w:val="00E04F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9A490E"/>
  <w15:docId w15:val="{AC0BBEB7-593E-4FC1-964F-ECF8549DFB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I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9813B5"/>
  </w:style>
  <w:style w:type="paragraph" w:styleId="Heading1">
    <w:name w:val="heading 1"/>
    <w:basedOn w:val="Normal"/>
    <w:next w:val="Normal"/>
    <w:rsid w:val="009813B5"/>
    <w:pPr>
      <w:keepNext/>
      <w:keepLines/>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rsid w:val="009813B5"/>
    <w:pPr>
      <w:keepNext/>
      <w:keepLines/>
      <w:spacing w:before="360" w:after="120"/>
      <w:outlineLvl w:val="1"/>
    </w:pPr>
    <w:rPr>
      <w:sz w:val="32"/>
      <w:szCs w:val="32"/>
    </w:rPr>
  </w:style>
  <w:style w:type="paragraph" w:styleId="Heading3">
    <w:name w:val="heading 3"/>
    <w:basedOn w:val="Normal"/>
    <w:next w:val="Normal"/>
    <w:rsid w:val="009813B5"/>
    <w:pPr>
      <w:keepNext/>
      <w:keepLines/>
      <w:spacing w:before="320" w:after="80"/>
      <w:outlineLvl w:val="2"/>
    </w:pPr>
    <w:rPr>
      <w:color w:val="434343"/>
      <w:sz w:val="28"/>
      <w:szCs w:val="28"/>
    </w:rPr>
  </w:style>
  <w:style w:type="paragraph" w:styleId="Heading4">
    <w:name w:val="heading 4"/>
    <w:basedOn w:val="Normal"/>
    <w:next w:val="Normal"/>
    <w:rsid w:val="009813B5"/>
    <w:pPr>
      <w:keepNext/>
      <w:keepLines/>
      <w:spacing w:before="280" w:after="80"/>
      <w:outlineLvl w:val="3"/>
    </w:pPr>
    <w:rPr>
      <w:color w:val="666666"/>
      <w:sz w:val="24"/>
      <w:szCs w:val="24"/>
    </w:rPr>
  </w:style>
  <w:style w:type="paragraph" w:styleId="Heading5">
    <w:name w:val="heading 5"/>
    <w:basedOn w:val="Normal"/>
    <w:next w:val="Normal"/>
    <w:rsid w:val="009813B5"/>
    <w:pPr>
      <w:keepNext/>
      <w:keepLines/>
      <w:spacing w:before="240" w:after="80"/>
      <w:outlineLvl w:val="4"/>
    </w:pPr>
    <w:rPr>
      <w:color w:val="666666"/>
    </w:rPr>
  </w:style>
  <w:style w:type="paragraph" w:styleId="Heading6">
    <w:name w:val="heading 6"/>
    <w:basedOn w:val="Normal"/>
    <w:next w:val="Normal"/>
    <w:rsid w:val="009813B5"/>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9813B5"/>
  </w:style>
  <w:style w:type="paragraph" w:styleId="Title">
    <w:name w:val="Title"/>
    <w:basedOn w:val="Normal"/>
    <w:next w:val="Normal"/>
    <w:rsid w:val="009813B5"/>
    <w:pPr>
      <w:keepNext/>
      <w:keepLines/>
      <w:spacing w:after="60"/>
    </w:pPr>
    <w:rPr>
      <w:sz w:val="52"/>
      <w:szCs w:val="52"/>
    </w:rPr>
  </w:style>
  <w:style w:type="paragraph" w:styleId="Subtitle">
    <w:name w:val="Subtitle"/>
    <w:basedOn w:val="Normal"/>
    <w:next w:val="Normal"/>
    <w:rsid w:val="009813B5"/>
    <w:pPr>
      <w:keepNext/>
      <w:keepLines/>
      <w:spacing w:after="320"/>
    </w:pPr>
    <w:rPr>
      <w:color w:val="666666"/>
      <w:sz w:val="30"/>
      <w:szCs w:val="30"/>
    </w:rPr>
  </w:style>
  <w:style w:type="paragraph" w:styleId="Header">
    <w:name w:val="header"/>
    <w:basedOn w:val="Normal"/>
    <w:link w:val="HeaderChar"/>
    <w:uiPriority w:val="99"/>
    <w:unhideWhenUsed/>
    <w:rsid w:val="00B55820"/>
    <w:pPr>
      <w:tabs>
        <w:tab w:val="center" w:pos="4513"/>
        <w:tab w:val="right" w:pos="9026"/>
      </w:tabs>
      <w:spacing w:line="240" w:lineRule="auto"/>
    </w:pPr>
  </w:style>
  <w:style w:type="character" w:customStyle="1" w:styleId="HeaderChar">
    <w:name w:val="Header Char"/>
    <w:basedOn w:val="DefaultParagraphFont"/>
    <w:link w:val="Header"/>
    <w:uiPriority w:val="99"/>
    <w:rsid w:val="00B55820"/>
  </w:style>
  <w:style w:type="paragraph" w:styleId="Footer">
    <w:name w:val="footer"/>
    <w:basedOn w:val="Normal"/>
    <w:link w:val="FooterChar"/>
    <w:uiPriority w:val="99"/>
    <w:unhideWhenUsed/>
    <w:rsid w:val="00B55820"/>
    <w:pPr>
      <w:tabs>
        <w:tab w:val="center" w:pos="4513"/>
        <w:tab w:val="right" w:pos="9026"/>
      </w:tabs>
      <w:spacing w:line="240" w:lineRule="auto"/>
    </w:pPr>
  </w:style>
  <w:style w:type="character" w:customStyle="1" w:styleId="FooterChar">
    <w:name w:val="Footer Char"/>
    <w:basedOn w:val="DefaultParagraphFont"/>
    <w:link w:val="Footer"/>
    <w:uiPriority w:val="99"/>
    <w:rsid w:val="00B55820"/>
  </w:style>
  <w:style w:type="paragraph" w:styleId="TOCHeading">
    <w:name w:val="TOC Heading"/>
    <w:basedOn w:val="Heading1"/>
    <w:next w:val="Normal"/>
    <w:uiPriority w:val="39"/>
    <w:unhideWhenUsed/>
    <w:qFormat/>
    <w:rsid w:val="00B55820"/>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B55820"/>
    <w:pPr>
      <w:spacing w:after="100"/>
    </w:pPr>
  </w:style>
  <w:style w:type="character" w:styleId="Hyperlink">
    <w:name w:val="Hyperlink"/>
    <w:basedOn w:val="DefaultParagraphFont"/>
    <w:uiPriority w:val="99"/>
    <w:unhideWhenUsed/>
    <w:rsid w:val="00B55820"/>
    <w:rPr>
      <w:color w:val="0000FF" w:themeColor="hyperlink"/>
      <w:u w:val="single"/>
    </w:rPr>
  </w:style>
  <w:style w:type="paragraph" w:styleId="BalloonText">
    <w:name w:val="Balloon Text"/>
    <w:basedOn w:val="Normal"/>
    <w:link w:val="BalloonTextChar"/>
    <w:uiPriority w:val="99"/>
    <w:semiHidden/>
    <w:unhideWhenUsed/>
    <w:rsid w:val="007679F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679F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i+gJJf8wyJxOPlbvCIOAT8ofeJw==">CgMxLjAyCGguZ2pkZ3hzMgloLjMwajB6bGwyCWguMWZvYjl0ZTIJaC4zem55c2g3MgloLjJldDkycDAyCGgudHlqY3d0MgloLjNkeTZ2a20yCWguMXQzaDVzZjIJaC40ZDM0b2c4MgloLjJzOGV5bzE4AHIhMUNiN2luMHYyQkY4bUo5TUJZeFJ4My0tdnRBNGNxOXRU</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E6F56F3-9A38-4D9D-A855-64E34301B2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2136</Words>
  <Characters>12177</Characters>
  <Application>Microsoft Office Word</Application>
  <DocSecurity>0</DocSecurity>
  <Lines>101</Lines>
  <Paragraphs>28</Paragraphs>
  <ScaleCrop>false</ScaleCrop>
  <Company/>
  <LinksUpToDate>false</LinksUpToDate>
  <CharactersWithSpaces>14285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Ioana</cp:lastModifiedBy>
  <cp:revision>3</cp:revision>
  <dcterms:created xsi:type="dcterms:W3CDTF">2024-06-02T13:07:00Z</dcterms:created>
  <dcterms:modified xsi:type="dcterms:W3CDTF">2024-06-14T18:44:00Z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fd1674d4c0b06631972659528b72469972937fc48e32b73783995957547f729c</vt:lpwstr>
  </property>
</Properties>
</file>