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6"/>
        <w:gridCol w:w="3060"/>
      </w:tblGrid>
      <w:tr w:rsidR="00602C4B" w:rsidRPr="00330917" w14:paraId="68E91064" w14:textId="77777777" w:rsidTr="0071732A">
        <w:trPr>
          <w:trHeight w:val="2706"/>
          <w:jc w:val="center"/>
        </w:trPr>
        <w:tc>
          <w:tcPr>
            <w:tcW w:w="5276" w:type="dxa"/>
            <w:tcBorders>
              <w:top w:val="single" w:sz="4" w:space="0" w:color="auto"/>
              <w:left w:val="single" w:sz="4" w:space="0" w:color="auto"/>
              <w:right w:val="single" w:sz="4" w:space="0" w:color="auto"/>
            </w:tcBorders>
            <w:shd w:val="clear" w:color="auto" w:fill="auto"/>
          </w:tcPr>
          <w:p w14:paraId="21B4D299" w14:textId="7D0E36EA"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5A145E">
              <w:rPr>
                <w:rFonts w:eastAsia="Times New Roman" w:cs="Times New Roman"/>
                <w:b/>
                <w:bCs/>
                <w:color w:val="auto"/>
                <w:sz w:val="22"/>
              </w:rPr>
              <w:t xml:space="preserve"> Silvia Karova</w:t>
            </w:r>
          </w:p>
          <w:p w14:paraId="0225E82F" w14:textId="01F5E348" w:rsidR="00602C4B" w:rsidRPr="005A145E" w:rsidRDefault="00602C4B" w:rsidP="005A145E">
            <w:r w:rsidRPr="000A7D84">
              <w:rPr>
                <w:rFonts w:eastAsia="Times New Roman" w:cs="Times New Roman"/>
                <w:b/>
                <w:bCs/>
                <w:color w:val="auto"/>
                <w:sz w:val="22"/>
                <w:lang w:val="en-AU"/>
              </w:rPr>
              <w:t>Student ID:</w:t>
            </w:r>
            <w:r w:rsidR="005A145E">
              <w:rPr>
                <w:rFonts w:cs="Times New Roman"/>
                <w:b/>
                <w:bCs/>
                <w:sz w:val="22"/>
                <w:lang w:val="en-AU"/>
              </w:rPr>
              <w:t xml:space="preserve"> </w:t>
            </w:r>
            <w:r w:rsidR="005A145E">
              <w:t>2221481</w:t>
            </w:r>
          </w:p>
          <w:p w14:paraId="0348FFA9" w14:textId="77351E71"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0A7D84" w:rsidRPr="000A7D84">
              <w:rPr>
                <w:rFonts w:cs="Times New Roman"/>
                <w:b/>
                <w:bCs/>
                <w:i/>
                <w:iCs/>
                <w:color w:val="BFBFBF" w:themeColor="background1" w:themeShade="BF"/>
                <w:sz w:val="22"/>
              </w:rPr>
              <w:t xml:space="preserve"> </w:t>
            </w:r>
            <w:r w:rsidR="005A145E">
              <w:t>Foreign Language &amp; Cultural Awareness</w:t>
            </w:r>
          </w:p>
          <w:p w14:paraId="2284ACCC" w14:textId="0BE3D647"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0A7D84" w:rsidRPr="000A7D84">
              <w:rPr>
                <w:rFonts w:cs="Times New Roman"/>
                <w:b/>
                <w:bCs/>
                <w:i/>
                <w:iCs/>
                <w:color w:val="BFBFBF" w:themeColor="background1" w:themeShade="BF"/>
                <w:sz w:val="22"/>
              </w:rPr>
              <w:t xml:space="preserve"> </w:t>
            </w:r>
            <w:r w:rsidR="005A145E">
              <w:t>BMIH 5003</w:t>
            </w:r>
          </w:p>
          <w:p w14:paraId="489EC369" w14:textId="77BF20AE"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A7D84" w:rsidRPr="000A7D84">
              <w:rPr>
                <w:rFonts w:cs="Times New Roman"/>
                <w:b/>
                <w:bCs/>
                <w:i/>
                <w:iCs/>
                <w:color w:val="BFBFBF" w:themeColor="background1" w:themeShade="BF"/>
                <w:sz w:val="22"/>
              </w:rPr>
              <w:t xml:space="preserve"> </w:t>
            </w:r>
            <w:r w:rsidR="005A145E">
              <w:t>Heidi Prosser</w:t>
            </w:r>
          </w:p>
          <w:p w14:paraId="0260DAF0" w14:textId="2AF1A9CF" w:rsidR="00DA485D" w:rsidRDefault="00DA485D" w:rsidP="00602C4B">
            <w:pPr>
              <w:keepNext/>
              <w:spacing w:before="120" w:after="0" w:line="276" w:lineRule="auto"/>
              <w:rPr>
                <w:rFonts w:asciiTheme="minorHAnsi" w:hAnsiTheme="minorHAnsi"/>
                <w:b/>
                <w:bCs/>
                <w:noProof/>
              </w:rPr>
            </w:pPr>
          </w:p>
        </w:tc>
        <w:tc>
          <w:tcPr>
            <w:tcW w:w="3740"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6BE9073" w14:textId="77777777" w:rsidR="00E31CF3" w:rsidRPr="00E31CF3" w:rsidRDefault="00E31CF3" w:rsidP="00E31CF3">
            <w:pPr>
              <w:spacing w:line="360" w:lineRule="auto"/>
              <w:jc w:val="both"/>
              <w:rPr>
                <w:b/>
                <w:bCs/>
                <w:szCs w:val="24"/>
              </w:rPr>
            </w:pPr>
            <w:r w:rsidRPr="00E31CF3">
              <w:rPr>
                <w:b/>
                <w:bCs/>
                <w:szCs w:val="24"/>
              </w:rPr>
              <w:t>Scenario</w:t>
            </w:r>
          </w:p>
          <w:p w14:paraId="27B8421A" w14:textId="77777777" w:rsidR="00E31CF3" w:rsidRPr="00E31CF3" w:rsidRDefault="00E31CF3" w:rsidP="00E31CF3">
            <w:pPr>
              <w:spacing w:line="360" w:lineRule="auto"/>
              <w:jc w:val="both"/>
              <w:rPr>
                <w:szCs w:val="24"/>
              </w:rPr>
            </w:pPr>
            <w:r w:rsidRPr="00E31CF3">
              <w:rPr>
                <w:szCs w:val="24"/>
              </w:rPr>
              <w:t>While working in a restaurant during the breakfast service, a cultural misunderstanding was observed. The misunderstanding was between a guest and an F&amp;B employee. The guest had limited English proficiency. He ordered scrambled eggs with toast but he was not so satisfied upon receiving the dish. The guest actually expected a dish with variations. He also wanted the dish to be varied with spices and herbs which is quite common in his home country.</w:t>
            </w:r>
          </w:p>
          <w:p w14:paraId="62CCAD5E" w14:textId="77777777" w:rsidR="00E31CF3" w:rsidRPr="00E31CF3" w:rsidRDefault="00E31CF3" w:rsidP="00E31CF3">
            <w:pPr>
              <w:spacing w:line="360" w:lineRule="auto"/>
              <w:jc w:val="both"/>
              <w:rPr>
                <w:b/>
                <w:bCs/>
                <w:szCs w:val="24"/>
              </w:rPr>
            </w:pPr>
            <w:r w:rsidRPr="00E31CF3">
              <w:rPr>
                <w:b/>
                <w:bCs/>
                <w:szCs w:val="24"/>
              </w:rPr>
              <w:t>Explanation of Cultural Misunderstanding</w:t>
            </w:r>
          </w:p>
          <w:p w14:paraId="6123EBC1" w14:textId="77777777" w:rsidR="00E31CF3" w:rsidRPr="00E31CF3" w:rsidRDefault="00E31CF3" w:rsidP="00E31CF3">
            <w:pPr>
              <w:spacing w:line="360" w:lineRule="auto"/>
              <w:jc w:val="both"/>
              <w:rPr>
                <w:szCs w:val="24"/>
              </w:rPr>
            </w:pPr>
            <w:r w:rsidRPr="00E31CF3">
              <w:rPr>
                <w:szCs w:val="24"/>
              </w:rPr>
              <w:t xml:space="preserve">Cultural misunderstanding is one of the most pressing challenges in the multilingual or multicultural situations. The situation also expressed the potential for cultural understanding and confusion in the culinary expectations (Abramson and Moran, 2018). The guest actually assumed a universal understanding about the dish which led to disappointment when faced with a more conventional version. This particular misalignment between the hotel breakfast and the specific cultural preferences of the guest actually displayed the significance of maintaining diverse culinary backgrounds while dealing with people from different cultural backgrounds. </w:t>
            </w:r>
          </w:p>
          <w:p w14:paraId="3A182793" w14:textId="77777777" w:rsidR="00E31CF3" w:rsidRPr="00E31CF3" w:rsidRDefault="00E31CF3" w:rsidP="00E31CF3">
            <w:pPr>
              <w:spacing w:line="360" w:lineRule="auto"/>
              <w:jc w:val="both"/>
              <w:rPr>
                <w:b/>
                <w:bCs/>
                <w:szCs w:val="24"/>
              </w:rPr>
            </w:pPr>
            <w:r w:rsidRPr="00E31CF3">
              <w:rPr>
                <w:b/>
                <w:bCs/>
                <w:szCs w:val="24"/>
              </w:rPr>
              <w:lastRenderedPageBreak/>
              <w:t>Personal Reflection</w:t>
            </w:r>
          </w:p>
          <w:p w14:paraId="4BB311C9" w14:textId="6CCF297A" w:rsidR="00E31CF3" w:rsidRPr="00E31CF3" w:rsidRDefault="00E31CF3" w:rsidP="00E31CF3">
            <w:pPr>
              <w:spacing w:line="360" w:lineRule="auto"/>
              <w:jc w:val="both"/>
              <w:rPr>
                <w:szCs w:val="24"/>
              </w:rPr>
            </w:pPr>
            <w:r w:rsidRPr="00E31CF3">
              <w:rPr>
                <w:szCs w:val="24"/>
              </w:rPr>
              <w:t xml:space="preserve">Multicultural or multilingual environment can be quite challenging for the business organisations working within the hotel and restaurant industry. Considering the situation described above, it is necessary to enhance the cultural sensitivity and communication skill in the most effective and efficient manner so that the problems can be proactively solved. First of all, it is necessary to enquire about the preferences of the guests so that a better understanding about the culinary expectations of them can be developed by the F&amp;B employees. In such cases, it is also necessary for the employees to have the patience and understanding about the way of dealing with the people from different cultural backgrounds or different language backgrounds as well. Such attempt of inquiry serves as the practice solution to the problems described earlier (Becker, 2020). Adopting the communication styles to effectively and efficiently accommodate the language barriers is also necessary to deal with the problems identified earlier. The use of simpler language and visual aids can also help prevent any particular case of misunderstanding or confusion in communication. This particular scenery of also substantially focused on the significance of going beyond a superficial knowledge about the cultural differences. It is also necessary for the employees to emphasize on the complications of different and dining expectations in the hotel and restaurant business (Chandan </w:t>
            </w:r>
            <w:proofErr w:type="spellStart"/>
            <w:r w:rsidRPr="00E31CF3">
              <w:rPr>
                <w:szCs w:val="24"/>
              </w:rPr>
              <w:t>Maheshkar</w:t>
            </w:r>
            <w:proofErr w:type="spellEnd"/>
            <w:r w:rsidRPr="00E31CF3">
              <w:rPr>
                <w:szCs w:val="24"/>
              </w:rPr>
              <w:t xml:space="preserve"> and Sharma, 2023). It is also necessary to properly acknowledge that what may seem quite ordinary in one culture can have significant value in another culture. I also think that the focus of the international organisations should be on the development of understanding that will recognise the differences existent in the multicultural business environment so that the employees working within the restaurant can serve the people from different cultural or social backgrounds. For the purpose of preventing such peace understanding I am committed to developing a more proactive and effective approach so that the guest interactions can be effectively and efficiently maintained. I also recognise the role of cultural humility in the prevention of misunderstanding as well. This experience has prompted me to view as opportunities for growth. </w:t>
            </w:r>
          </w:p>
          <w:p w14:paraId="139AE4AB" w14:textId="706EC3C3" w:rsidR="00085A4E" w:rsidRPr="00E31CF3" w:rsidRDefault="00085A4E" w:rsidP="00E31CF3">
            <w:pPr>
              <w:spacing w:line="360" w:lineRule="auto"/>
              <w:jc w:val="both"/>
              <w:rPr>
                <w:szCs w:val="24"/>
              </w:rPr>
            </w:pPr>
          </w:p>
          <w:p w14:paraId="49CFDEEE" w14:textId="77777777" w:rsidR="00136D1F" w:rsidRPr="00E31CF3" w:rsidRDefault="00136D1F" w:rsidP="00E31CF3">
            <w:pPr>
              <w:spacing w:line="360" w:lineRule="auto"/>
              <w:jc w:val="both"/>
              <w:rPr>
                <w:b/>
                <w:bCs/>
                <w:szCs w:val="24"/>
              </w:rPr>
            </w:pPr>
          </w:p>
          <w:p w14:paraId="036CC918" w14:textId="586AA2D3" w:rsidR="00085A4E" w:rsidRPr="00E31CF3" w:rsidRDefault="003164B2" w:rsidP="00E31CF3">
            <w:pPr>
              <w:spacing w:line="360" w:lineRule="auto"/>
              <w:jc w:val="both"/>
              <w:rPr>
                <w:b/>
                <w:bCs/>
                <w:szCs w:val="24"/>
              </w:rPr>
            </w:pPr>
            <w:r w:rsidRPr="00E31CF3">
              <w:rPr>
                <w:b/>
                <w:bCs/>
                <w:szCs w:val="24"/>
              </w:rPr>
              <w:t>References:</w:t>
            </w:r>
          </w:p>
          <w:p w14:paraId="6A79C38C" w14:textId="77777777" w:rsidR="00E31CF3" w:rsidRPr="00E31CF3" w:rsidRDefault="00E31CF3" w:rsidP="00E31CF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jc w:val="both"/>
              <w:rPr>
                <w:color w:val="000000"/>
              </w:rPr>
            </w:pPr>
            <w:r w:rsidRPr="00E31CF3">
              <w:rPr>
                <w:color w:val="000000"/>
              </w:rPr>
              <w:lastRenderedPageBreak/>
              <w:t>Abramson, N.R. and Moran, R. (2018). </w:t>
            </w:r>
            <w:r w:rsidRPr="00E31CF3">
              <w:rPr>
                <w:i/>
                <w:iCs/>
                <w:color w:val="000000"/>
                <w:bdr w:val="single" w:sz="2" w:space="0" w:color="E5E7EB" w:frame="1"/>
              </w:rPr>
              <w:t>Managing Cultural Differences: Global Leadership for the 21st Century</w:t>
            </w:r>
            <w:r w:rsidRPr="00E31CF3">
              <w:rPr>
                <w:color w:val="000000"/>
              </w:rPr>
              <w:t>. 10th Ed. ed. Abingdon: Routledge.</w:t>
            </w:r>
          </w:p>
          <w:p w14:paraId="5C4FC7A5" w14:textId="77777777" w:rsidR="00E31CF3" w:rsidRPr="00E31CF3" w:rsidRDefault="00E31CF3" w:rsidP="00E31CF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jc w:val="both"/>
              <w:rPr>
                <w:color w:val="000000"/>
              </w:rPr>
            </w:pPr>
            <w:r w:rsidRPr="00E31CF3">
              <w:rPr>
                <w:color w:val="000000"/>
              </w:rPr>
              <w:t>Becker, K. (2020). </w:t>
            </w:r>
            <w:r w:rsidRPr="00E31CF3">
              <w:rPr>
                <w:i/>
                <w:iCs/>
                <w:color w:val="000000"/>
                <w:bdr w:val="single" w:sz="2" w:space="0" w:color="E5E7EB" w:frame="1"/>
              </w:rPr>
              <w:t>Culture and International Business.</w:t>
            </w:r>
            <w:r w:rsidRPr="00E31CF3">
              <w:rPr>
                <w:color w:val="000000"/>
              </w:rPr>
              <w:t> Mumbai: Jaico Pub. House.</w:t>
            </w:r>
          </w:p>
          <w:p w14:paraId="7BAAF375" w14:textId="77777777" w:rsidR="00E31CF3" w:rsidRPr="00E31CF3" w:rsidRDefault="00E31CF3" w:rsidP="00E31CF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jc w:val="both"/>
              <w:rPr>
                <w:color w:val="000000"/>
              </w:rPr>
            </w:pPr>
            <w:r w:rsidRPr="00E31CF3">
              <w:rPr>
                <w:color w:val="000000"/>
              </w:rPr>
              <w:t xml:space="preserve">Chandan </w:t>
            </w:r>
            <w:proofErr w:type="spellStart"/>
            <w:r w:rsidRPr="00E31CF3">
              <w:rPr>
                <w:color w:val="000000"/>
              </w:rPr>
              <w:t>Maheshkar</w:t>
            </w:r>
            <w:proofErr w:type="spellEnd"/>
            <w:r w:rsidRPr="00E31CF3">
              <w:rPr>
                <w:color w:val="000000"/>
              </w:rPr>
              <w:t xml:space="preserve"> and Sharma, V. (2023). </w:t>
            </w:r>
            <w:r w:rsidRPr="00E31CF3">
              <w:rPr>
                <w:i/>
                <w:iCs/>
                <w:color w:val="000000"/>
                <w:bdr w:val="single" w:sz="2" w:space="0" w:color="E5E7EB" w:frame="1"/>
              </w:rPr>
              <w:t>Handbook of Research on Cross-culture Business and Management</w:t>
            </w:r>
            <w:r w:rsidRPr="00E31CF3">
              <w:rPr>
                <w:color w:val="000000"/>
              </w:rPr>
              <w:t>. Vernon Press.</w:t>
            </w:r>
          </w:p>
          <w:p w14:paraId="0165466E" w14:textId="77777777" w:rsidR="005C77A4" w:rsidRPr="00E31CF3" w:rsidRDefault="005C77A4" w:rsidP="00E31CF3">
            <w:pPr>
              <w:spacing w:line="360" w:lineRule="auto"/>
              <w:jc w:val="both"/>
              <w:rPr>
                <w:b/>
                <w:bCs/>
                <w:szCs w:val="24"/>
              </w:rPr>
            </w:pPr>
          </w:p>
          <w:p w14:paraId="4119FBB0" w14:textId="77777777" w:rsidR="00DA485D" w:rsidRPr="00E31CF3" w:rsidRDefault="00DA485D" w:rsidP="00E31CF3">
            <w:pPr>
              <w:spacing w:line="360" w:lineRule="auto"/>
              <w:jc w:val="both"/>
              <w:rPr>
                <w:b/>
                <w:bCs/>
                <w:szCs w:val="24"/>
              </w:rPr>
            </w:pPr>
          </w:p>
          <w:p w14:paraId="7713527D" w14:textId="77777777" w:rsidR="0064455E" w:rsidRPr="00E31CF3" w:rsidRDefault="0064455E" w:rsidP="00E31CF3">
            <w:pPr>
              <w:spacing w:line="360" w:lineRule="auto"/>
              <w:jc w:val="both"/>
              <w:rPr>
                <w:b/>
                <w:bCs/>
                <w:szCs w:val="24"/>
              </w:rPr>
            </w:pPr>
          </w:p>
          <w:p w14:paraId="1A791157" w14:textId="77777777" w:rsidR="0064455E" w:rsidRPr="00E31CF3" w:rsidRDefault="0064455E" w:rsidP="00E31CF3">
            <w:pPr>
              <w:spacing w:line="360" w:lineRule="auto"/>
              <w:jc w:val="both"/>
              <w:rPr>
                <w:b/>
                <w:bCs/>
                <w:szCs w:val="24"/>
              </w:rPr>
            </w:pPr>
          </w:p>
          <w:p w14:paraId="20F303B5" w14:textId="77777777" w:rsidR="0064455E" w:rsidRPr="00E31CF3" w:rsidRDefault="0064455E" w:rsidP="00E31CF3">
            <w:pPr>
              <w:spacing w:line="360" w:lineRule="auto"/>
              <w:jc w:val="both"/>
              <w:rPr>
                <w:b/>
                <w:bCs/>
                <w:szCs w:val="24"/>
              </w:rPr>
            </w:pPr>
          </w:p>
          <w:p w14:paraId="353BE8D3" w14:textId="77777777" w:rsidR="005C77A4" w:rsidRPr="00E31CF3" w:rsidRDefault="005C77A4" w:rsidP="00E31CF3">
            <w:pPr>
              <w:spacing w:line="360" w:lineRule="auto"/>
              <w:jc w:val="both"/>
              <w:rPr>
                <w:b/>
                <w:bCs/>
                <w:szCs w:val="24"/>
              </w:rPr>
            </w:pPr>
          </w:p>
          <w:p w14:paraId="31B07BB9" w14:textId="77777777" w:rsidR="005C77A4" w:rsidRPr="00E31CF3" w:rsidRDefault="005C77A4" w:rsidP="00E31CF3">
            <w:pPr>
              <w:spacing w:line="360" w:lineRule="auto"/>
              <w:jc w:val="both"/>
              <w:rPr>
                <w:b/>
                <w:bCs/>
                <w:szCs w:val="24"/>
              </w:rPr>
            </w:pPr>
          </w:p>
          <w:p w14:paraId="672B87DF" w14:textId="77777777" w:rsidR="0064455E" w:rsidRPr="00E31CF3" w:rsidRDefault="0064455E" w:rsidP="00E31CF3">
            <w:pPr>
              <w:spacing w:line="360" w:lineRule="auto"/>
              <w:jc w:val="both"/>
              <w:rPr>
                <w:b/>
                <w:bCs/>
                <w:szCs w:val="24"/>
              </w:rPr>
            </w:pPr>
          </w:p>
          <w:p w14:paraId="44A016D5" w14:textId="77777777" w:rsidR="00DA485D" w:rsidRPr="00E31CF3" w:rsidRDefault="00DA485D" w:rsidP="00E31CF3">
            <w:pPr>
              <w:spacing w:line="360" w:lineRule="auto"/>
              <w:jc w:val="both"/>
              <w:rPr>
                <w:b/>
                <w:bCs/>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B452404" w14:textId="4652E0DD" w:rsidR="00B3346C" w:rsidRDefault="00723301" w:rsidP="00E31CF3">
            <w:pPr>
              <w:spacing w:line="360" w:lineRule="auto"/>
              <w:jc w:val="both"/>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p>
          <w:p w14:paraId="36C029D2" w14:textId="24C22AC0" w:rsidR="00A135A5" w:rsidRPr="00E31CF3" w:rsidRDefault="00E31CF3" w:rsidP="00E31CF3">
            <w:pPr>
              <w:spacing w:line="360" w:lineRule="auto"/>
              <w:jc w:val="both"/>
            </w:pPr>
            <w:r>
              <w:t xml:space="preserve">The misunderstanding was between a guest and an F&amp;B employee. The misunderstanding took place because of the communication gap and due to an inability to understand the multilingual aspects. </w:t>
            </w:r>
          </w:p>
          <w:p w14:paraId="114B7E94" w14:textId="3ECFE863" w:rsidR="00B3346C" w:rsidRDefault="00723301" w:rsidP="00E31CF3">
            <w:pPr>
              <w:spacing w:line="360" w:lineRule="auto"/>
              <w:jc w:val="both"/>
              <w:rPr>
                <w:b/>
                <w:bCs/>
                <w:sz w:val="28"/>
                <w:szCs w:val="24"/>
              </w:rPr>
            </w:pPr>
            <w:r>
              <w:rPr>
                <w:b/>
                <w:bCs/>
                <w:sz w:val="28"/>
                <w:szCs w:val="24"/>
              </w:rPr>
              <w:t>Training plan (Why/What</w:t>
            </w:r>
            <w:r w:rsidR="00A135A5">
              <w:rPr>
                <w:b/>
                <w:bCs/>
                <w:sz w:val="28"/>
                <w:szCs w:val="24"/>
              </w:rPr>
              <w:t>/</w:t>
            </w:r>
            <w:r>
              <w:rPr>
                <w:b/>
                <w:bCs/>
                <w:sz w:val="28"/>
                <w:szCs w:val="24"/>
              </w:rPr>
              <w:t>/Who/Where/When):</w:t>
            </w:r>
          </w:p>
          <w:p w14:paraId="2EF2AB73" w14:textId="77777777" w:rsidR="00E31CF3" w:rsidRPr="00DB6AFD" w:rsidRDefault="00E31CF3" w:rsidP="00E31CF3">
            <w:pPr>
              <w:spacing w:line="360" w:lineRule="auto"/>
              <w:jc w:val="both"/>
              <w:rPr>
                <w:b/>
                <w:bCs/>
              </w:rPr>
            </w:pPr>
            <w:r w:rsidRPr="00DB6AFD">
              <w:rPr>
                <w:b/>
                <w:bCs/>
              </w:rPr>
              <w:t>Why:</w:t>
            </w:r>
          </w:p>
          <w:p w14:paraId="2EA825A2" w14:textId="77777777" w:rsidR="00E31CF3" w:rsidRDefault="00E31CF3" w:rsidP="00E31CF3">
            <w:pPr>
              <w:spacing w:line="360" w:lineRule="auto"/>
              <w:jc w:val="both"/>
            </w:pPr>
            <w:r>
              <w:lastRenderedPageBreak/>
              <w:t xml:space="preserve">Cultural competence is one of the most vital skills for the employees working in various multicultural business environments (Ching-Hwang, 2019). This training will help the employees about generating certain types of skills and knowledge so that diverse cultural expectations can be effectively and efficiently handled by the employees. Fostering a more inclusive and welcoming dining experience can be done. </w:t>
            </w:r>
          </w:p>
          <w:p w14:paraId="03B87CF1" w14:textId="77777777" w:rsidR="00E31CF3" w:rsidRPr="00013F5F" w:rsidRDefault="00E31CF3" w:rsidP="00E31CF3">
            <w:pPr>
              <w:spacing w:line="360" w:lineRule="auto"/>
              <w:jc w:val="both"/>
              <w:rPr>
                <w:b/>
                <w:bCs/>
              </w:rPr>
            </w:pPr>
            <w:r w:rsidRPr="00013F5F">
              <w:rPr>
                <w:b/>
                <w:bCs/>
              </w:rPr>
              <w:t>What:</w:t>
            </w:r>
          </w:p>
          <w:p w14:paraId="579DC8CB" w14:textId="77777777" w:rsidR="00E31CF3" w:rsidRDefault="00E31CF3" w:rsidP="00E31CF3">
            <w:pPr>
              <w:spacing w:line="360" w:lineRule="auto"/>
              <w:jc w:val="both"/>
            </w:pPr>
            <w:r>
              <w:t>The training plan will encompass a two-day program which will cover key aspects:</w:t>
            </w:r>
          </w:p>
          <w:p w14:paraId="5B2D0A22" w14:textId="77777777" w:rsidR="00E31CF3" w:rsidRDefault="00E31CF3" w:rsidP="00E31CF3">
            <w:pPr>
              <w:spacing w:line="360" w:lineRule="auto"/>
              <w:jc w:val="both"/>
            </w:pPr>
            <w:r>
              <w:t>1. Gaining knowledge and understanding about cultural diversity in hospitality</w:t>
            </w:r>
          </w:p>
          <w:p w14:paraId="69EA93E3" w14:textId="77777777" w:rsidR="00E31CF3" w:rsidRDefault="00E31CF3" w:rsidP="00E31CF3">
            <w:pPr>
              <w:spacing w:line="360" w:lineRule="auto"/>
              <w:jc w:val="both"/>
            </w:pPr>
            <w:r>
              <w:t xml:space="preserve">2. Learning different types of the intercultural communication techniques and strategies </w:t>
            </w:r>
          </w:p>
          <w:p w14:paraId="67386DFD" w14:textId="7490F9CD" w:rsidR="00E31CF3" w:rsidRDefault="00E31CF3" w:rsidP="00E31CF3">
            <w:pPr>
              <w:spacing w:line="360" w:lineRule="auto"/>
              <w:jc w:val="both"/>
            </w:pPr>
            <w:r>
              <w:t xml:space="preserve">3. Cross-Cultural Culinary Awareness and understanding </w:t>
            </w:r>
            <w:r w:rsidR="007658B4" w:rsidRPr="007658B4">
              <w:t>(Cutler, 2022)</w:t>
            </w:r>
          </w:p>
          <w:p w14:paraId="7AE06CC8" w14:textId="77777777" w:rsidR="00E31CF3" w:rsidRDefault="00E31CF3" w:rsidP="00E31CF3">
            <w:pPr>
              <w:spacing w:line="360" w:lineRule="auto"/>
              <w:jc w:val="both"/>
            </w:pPr>
            <w:r>
              <w:t xml:space="preserve">4. Practical Application through analysing the most relevant Case Studies and Role-Playing techniques as well </w:t>
            </w:r>
          </w:p>
          <w:p w14:paraId="0EBA27C0" w14:textId="77777777" w:rsidR="00E31CF3" w:rsidRDefault="00E31CF3" w:rsidP="00E31CF3">
            <w:pPr>
              <w:spacing w:line="360" w:lineRule="auto"/>
              <w:jc w:val="both"/>
            </w:pPr>
            <w:r>
              <w:t xml:space="preserve">5. Team Building techniques for developing Cultural Inclusivity </w:t>
            </w:r>
          </w:p>
          <w:p w14:paraId="1693A43B" w14:textId="77777777" w:rsidR="00E31CF3" w:rsidRDefault="00E31CF3" w:rsidP="00E31CF3">
            <w:pPr>
              <w:spacing w:line="360" w:lineRule="auto"/>
              <w:jc w:val="both"/>
            </w:pPr>
          </w:p>
          <w:p w14:paraId="391016BE" w14:textId="77777777" w:rsidR="00E31CF3" w:rsidRDefault="00E31CF3" w:rsidP="00E31CF3">
            <w:pPr>
              <w:spacing w:line="360" w:lineRule="auto"/>
              <w:jc w:val="both"/>
            </w:pPr>
            <w:r>
              <w:t>The plan will also incorporate different types of post training support by offering continuous learning resources, feedback mechanism and improvement strategies for the employees as well.</w:t>
            </w:r>
          </w:p>
          <w:p w14:paraId="3945506A" w14:textId="77777777" w:rsidR="00E31CF3" w:rsidRDefault="00E31CF3" w:rsidP="00E31CF3">
            <w:pPr>
              <w:spacing w:line="360" w:lineRule="auto"/>
              <w:jc w:val="both"/>
              <w:rPr>
                <w:b/>
                <w:bCs/>
              </w:rPr>
            </w:pPr>
            <w:r w:rsidRPr="00865B32">
              <w:rPr>
                <w:b/>
                <w:bCs/>
              </w:rPr>
              <w:t>Who:</w:t>
            </w:r>
          </w:p>
          <w:p w14:paraId="332AC0BC" w14:textId="77777777" w:rsidR="00E31CF3" w:rsidRDefault="00E31CF3" w:rsidP="00E31CF3">
            <w:pPr>
              <w:spacing w:line="360" w:lineRule="auto"/>
              <w:jc w:val="both"/>
            </w:pPr>
            <w:r>
              <w:t xml:space="preserve">The target audience for the training plan will be all the F&amp;B employees including the servers, chefs, kitchen staff and also the managerial employees. Keeping the entire team involved with the training session will ensure a comprehensive and collaborative approach for maintaining cultural competence. </w:t>
            </w:r>
          </w:p>
          <w:p w14:paraId="0A30B80E" w14:textId="77777777" w:rsidR="00E31CF3" w:rsidRPr="00A6691B" w:rsidRDefault="00E31CF3" w:rsidP="00E31CF3">
            <w:pPr>
              <w:spacing w:line="360" w:lineRule="auto"/>
              <w:jc w:val="both"/>
              <w:rPr>
                <w:b/>
                <w:bCs/>
              </w:rPr>
            </w:pPr>
            <w:r w:rsidRPr="00A6691B">
              <w:rPr>
                <w:b/>
                <w:bCs/>
              </w:rPr>
              <w:t>Where:</w:t>
            </w:r>
          </w:p>
          <w:p w14:paraId="0A1196B4" w14:textId="77777777" w:rsidR="00E31CF3" w:rsidRDefault="00E31CF3" w:rsidP="00E31CF3">
            <w:pPr>
              <w:spacing w:line="360" w:lineRule="auto"/>
              <w:jc w:val="both"/>
            </w:pPr>
            <w:r>
              <w:t xml:space="preserve">The training sessions will take place at the level 4 placement hotel. Classroom style sessions will be held in a specific training room with several practical components (Christiansen, John David Branch and </w:t>
            </w:r>
            <w:proofErr w:type="spellStart"/>
            <w:r>
              <w:t>Karmowska</w:t>
            </w:r>
            <w:proofErr w:type="spellEnd"/>
            <w:r>
              <w:t>, 2020). Culinary workshops and role-playing, will also be conducted in the F&amp;B areas in the restaurant.</w:t>
            </w:r>
          </w:p>
          <w:p w14:paraId="5FCF31E8" w14:textId="77777777" w:rsidR="00E31CF3" w:rsidRDefault="00E31CF3" w:rsidP="00E31CF3">
            <w:pPr>
              <w:spacing w:line="360" w:lineRule="auto"/>
              <w:jc w:val="both"/>
            </w:pPr>
            <w:r w:rsidRPr="007D06BA">
              <w:rPr>
                <w:b/>
                <w:bCs/>
              </w:rPr>
              <w:lastRenderedPageBreak/>
              <w:t>When</w:t>
            </w:r>
            <w:r>
              <w:t>:</w:t>
            </w:r>
          </w:p>
          <w:tbl>
            <w:tblPr>
              <w:tblStyle w:val="GridTable4-Accent4"/>
              <w:tblW w:w="0" w:type="auto"/>
              <w:tblLook w:val="04A0" w:firstRow="1" w:lastRow="0" w:firstColumn="1" w:lastColumn="0" w:noHBand="0" w:noVBand="1"/>
            </w:tblPr>
            <w:tblGrid>
              <w:gridCol w:w="1248"/>
              <w:gridCol w:w="1341"/>
              <w:gridCol w:w="2765"/>
              <w:gridCol w:w="3436"/>
            </w:tblGrid>
            <w:tr w:rsidR="00E31CF3" w:rsidRPr="00700607" w14:paraId="4A123DBC" w14:textId="77777777" w:rsidTr="00DB13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BA8C2A" w14:textId="77777777" w:rsidR="00E31CF3" w:rsidRPr="00700607" w:rsidRDefault="00E31CF3" w:rsidP="00E31CF3">
                  <w:pPr>
                    <w:spacing w:line="360" w:lineRule="auto"/>
                    <w:jc w:val="both"/>
                  </w:pPr>
                  <w:r w:rsidRPr="00700607">
                    <w:t>Day</w:t>
                  </w:r>
                </w:p>
              </w:tc>
              <w:tc>
                <w:tcPr>
                  <w:tcW w:w="0" w:type="auto"/>
                  <w:hideMark/>
                </w:tcPr>
                <w:p w14:paraId="519FFCE6" w14:textId="77777777" w:rsidR="00E31CF3" w:rsidRPr="00700607" w:rsidRDefault="00E31CF3" w:rsidP="00E31CF3">
                  <w:pPr>
                    <w:spacing w:line="360" w:lineRule="auto"/>
                    <w:jc w:val="both"/>
                    <w:cnfStyle w:val="100000000000" w:firstRow="1" w:lastRow="0" w:firstColumn="0" w:lastColumn="0" w:oddVBand="0" w:evenVBand="0" w:oddHBand="0" w:evenHBand="0" w:firstRowFirstColumn="0" w:firstRowLastColumn="0" w:lastRowFirstColumn="0" w:lastRowLastColumn="0"/>
                  </w:pPr>
                  <w:r w:rsidRPr="00700607">
                    <w:t>Time</w:t>
                  </w:r>
                </w:p>
              </w:tc>
              <w:tc>
                <w:tcPr>
                  <w:tcW w:w="0" w:type="auto"/>
                  <w:hideMark/>
                </w:tcPr>
                <w:p w14:paraId="01B5F500" w14:textId="77777777" w:rsidR="00E31CF3" w:rsidRPr="00700607" w:rsidRDefault="00E31CF3" w:rsidP="00E31CF3">
                  <w:pPr>
                    <w:spacing w:line="360" w:lineRule="auto"/>
                    <w:jc w:val="both"/>
                    <w:cnfStyle w:val="100000000000" w:firstRow="1" w:lastRow="0" w:firstColumn="0" w:lastColumn="0" w:oddVBand="0" w:evenVBand="0" w:oddHBand="0" w:evenHBand="0" w:firstRowFirstColumn="0" w:firstRowLastColumn="0" w:lastRowFirstColumn="0" w:lastRowLastColumn="0"/>
                  </w:pPr>
                  <w:r w:rsidRPr="00700607">
                    <w:t>Session</w:t>
                  </w:r>
                </w:p>
              </w:tc>
              <w:tc>
                <w:tcPr>
                  <w:tcW w:w="0" w:type="auto"/>
                  <w:hideMark/>
                </w:tcPr>
                <w:p w14:paraId="3C84B4A0" w14:textId="77777777" w:rsidR="00E31CF3" w:rsidRPr="00700607" w:rsidRDefault="00E31CF3" w:rsidP="00E31CF3">
                  <w:pPr>
                    <w:spacing w:line="360" w:lineRule="auto"/>
                    <w:jc w:val="both"/>
                    <w:cnfStyle w:val="100000000000" w:firstRow="1" w:lastRow="0" w:firstColumn="0" w:lastColumn="0" w:oddVBand="0" w:evenVBand="0" w:oddHBand="0" w:evenHBand="0" w:firstRowFirstColumn="0" w:firstRowLastColumn="0" w:lastRowFirstColumn="0" w:lastRowLastColumn="0"/>
                  </w:pPr>
                  <w:r w:rsidRPr="00700607">
                    <w:t>Activity</w:t>
                  </w:r>
                </w:p>
              </w:tc>
            </w:tr>
            <w:tr w:rsidR="00E31CF3" w:rsidRPr="00700607" w14:paraId="74491768" w14:textId="77777777" w:rsidTr="00DB1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D73D73" w14:textId="77777777" w:rsidR="00E31CF3" w:rsidRPr="00700607" w:rsidRDefault="00E31CF3" w:rsidP="00E31CF3">
                  <w:pPr>
                    <w:spacing w:line="360" w:lineRule="auto"/>
                    <w:jc w:val="both"/>
                  </w:pPr>
                  <w:r w:rsidRPr="00700607">
                    <w:t>Day 1</w:t>
                  </w:r>
                </w:p>
              </w:tc>
              <w:tc>
                <w:tcPr>
                  <w:tcW w:w="0" w:type="auto"/>
                  <w:hideMark/>
                </w:tcPr>
                <w:p w14:paraId="345D2AB0"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9:00 AM - 12:00 PM</w:t>
                  </w:r>
                </w:p>
              </w:tc>
              <w:tc>
                <w:tcPr>
                  <w:tcW w:w="0" w:type="auto"/>
                  <w:hideMark/>
                </w:tcPr>
                <w:p w14:paraId="753B6778"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Developing understanding Cultural Diversity in Hospitality</w:t>
                  </w:r>
                </w:p>
              </w:tc>
              <w:tc>
                <w:tcPr>
                  <w:tcW w:w="0" w:type="auto"/>
                  <w:hideMark/>
                </w:tcPr>
                <w:p w14:paraId="02FD5604"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 xml:space="preserve">- Overview of cultural dimensions in various cultures by Hofstede </w:t>
                  </w:r>
                </w:p>
                <w:p w14:paraId="4BD98ED3"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 Discussion on the cultural impact in the F&amp;B service</w:t>
                  </w:r>
                </w:p>
              </w:tc>
            </w:tr>
            <w:tr w:rsidR="00E31CF3" w:rsidRPr="00700607" w14:paraId="5B796135" w14:textId="77777777" w:rsidTr="00DB133E">
              <w:tc>
                <w:tcPr>
                  <w:cnfStyle w:val="001000000000" w:firstRow="0" w:lastRow="0" w:firstColumn="1" w:lastColumn="0" w:oddVBand="0" w:evenVBand="0" w:oddHBand="0" w:evenHBand="0" w:firstRowFirstColumn="0" w:firstRowLastColumn="0" w:lastRowFirstColumn="0" w:lastRowLastColumn="0"/>
                  <w:tcW w:w="0" w:type="auto"/>
                  <w:hideMark/>
                </w:tcPr>
                <w:p w14:paraId="3313F10F" w14:textId="77777777" w:rsidR="00E31CF3" w:rsidRPr="00700607" w:rsidRDefault="00E31CF3" w:rsidP="00E31CF3">
                  <w:pPr>
                    <w:spacing w:line="360" w:lineRule="auto"/>
                    <w:jc w:val="both"/>
                  </w:pPr>
                  <w:r w:rsidRPr="00700607">
                    <w:t>Day 1</w:t>
                  </w:r>
                </w:p>
              </w:tc>
              <w:tc>
                <w:tcPr>
                  <w:tcW w:w="0" w:type="auto"/>
                  <w:hideMark/>
                </w:tcPr>
                <w:p w14:paraId="1F13A517"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1:00 PM - 4:00 PM</w:t>
                  </w:r>
                </w:p>
              </w:tc>
              <w:tc>
                <w:tcPr>
                  <w:tcW w:w="0" w:type="auto"/>
                  <w:hideMark/>
                </w:tcPr>
                <w:p w14:paraId="4FB138A0"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Intercultural Communication Techniques</w:t>
                  </w:r>
                </w:p>
              </w:tc>
              <w:tc>
                <w:tcPr>
                  <w:tcW w:w="0" w:type="auto"/>
                  <w:hideMark/>
                </w:tcPr>
                <w:p w14:paraId="5CD620B9"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 Practical strategies and practices for effective communication</w:t>
                  </w:r>
                </w:p>
                <w:p w14:paraId="1DB247CE"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 Role-playing sessions and scenarios to effectively and efficiently simulate interactions</w:t>
                  </w:r>
                </w:p>
              </w:tc>
            </w:tr>
            <w:tr w:rsidR="00E31CF3" w:rsidRPr="00700607" w14:paraId="71452D16" w14:textId="77777777" w:rsidTr="00DB1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931102" w14:textId="77777777" w:rsidR="00E31CF3" w:rsidRPr="00700607" w:rsidRDefault="00E31CF3" w:rsidP="00E31CF3">
                  <w:pPr>
                    <w:spacing w:line="360" w:lineRule="auto"/>
                    <w:jc w:val="both"/>
                  </w:pPr>
                  <w:r w:rsidRPr="00700607">
                    <w:t>Day 1</w:t>
                  </w:r>
                </w:p>
              </w:tc>
              <w:tc>
                <w:tcPr>
                  <w:tcW w:w="0" w:type="auto"/>
                  <w:hideMark/>
                </w:tcPr>
                <w:p w14:paraId="57006300"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6:00 PM - 8:00 PM</w:t>
                  </w:r>
                </w:p>
              </w:tc>
              <w:tc>
                <w:tcPr>
                  <w:tcW w:w="0" w:type="auto"/>
                  <w:hideMark/>
                </w:tcPr>
                <w:p w14:paraId="44E2D8B5"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Evening Culinary Workshop (Optional)</w:t>
                  </w:r>
                </w:p>
              </w:tc>
              <w:tc>
                <w:tcPr>
                  <w:tcW w:w="0" w:type="auto"/>
                  <w:hideMark/>
                </w:tcPr>
                <w:p w14:paraId="4DA06C33"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 Exploration of global culinary traditions</w:t>
                  </w:r>
                </w:p>
                <w:p w14:paraId="1E63AF34"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 Hands-on and practical culinary workshop featuring diverse cuisines and cultural dishes</w:t>
                  </w:r>
                </w:p>
              </w:tc>
            </w:tr>
            <w:tr w:rsidR="00E31CF3" w:rsidRPr="00700607" w14:paraId="0811873B" w14:textId="77777777" w:rsidTr="00DB133E">
              <w:tc>
                <w:tcPr>
                  <w:cnfStyle w:val="001000000000" w:firstRow="0" w:lastRow="0" w:firstColumn="1" w:lastColumn="0" w:oddVBand="0" w:evenVBand="0" w:oddHBand="0" w:evenHBand="0" w:firstRowFirstColumn="0" w:firstRowLastColumn="0" w:lastRowFirstColumn="0" w:lastRowLastColumn="0"/>
                  <w:tcW w:w="0" w:type="auto"/>
                  <w:hideMark/>
                </w:tcPr>
                <w:p w14:paraId="05DFA4F9" w14:textId="77777777" w:rsidR="00E31CF3" w:rsidRPr="00700607" w:rsidRDefault="00E31CF3" w:rsidP="00E31CF3">
                  <w:pPr>
                    <w:spacing w:line="360" w:lineRule="auto"/>
                    <w:jc w:val="both"/>
                  </w:pPr>
                  <w:r w:rsidRPr="00700607">
                    <w:t>Day 2</w:t>
                  </w:r>
                </w:p>
              </w:tc>
              <w:tc>
                <w:tcPr>
                  <w:tcW w:w="0" w:type="auto"/>
                  <w:hideMark/>
                </w:tcPr>
                <w:p w14:paraId="6FC8A139"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9:00 AM - 12:00 PM</w:t>
                  </w:r>
                </w:p>
              </w:tc>
              <w:tc>
                <w:tcPr>
                  <w:tcW w:w="0" w:type="auto"/>
                  <w:hideMark/>
                </w:tcPr>
                <w:p w14:paraId="7EDDED75"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Practical Application through Case Studies</w:t>
                  </w:r>
                </w:p>
              </w:tc>
              <w:tc>
                <w:tcPr>
                  <w:tcW w:w="0" w:type="auto"/>
                  <w:hideMark/>
                </w:tcPr>
                <w:p w14:paraId="22EB951F"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 xml:space="preserve">- Analysis of the real-life case studies and situations as </w:t>
                  </w:r>
                </w:p>
                <w:p w14:paraId="42C4843A"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 Group discussions on different types of proactive strategies</w:t>
                  </w:r>
                </w:p>
              </w:tc>
            </w:tr>
            <w:tr w:rsidR="00E31CF3" w:rsidRPr="00700607" w14:paraId="25B20E25" w14:textId="77777777" w:rsidTr="00DB1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7D93F7" w14:textId="77777777" w:rsidR="00E31CF3" w:rsidRPr="00700607" w:rsidRDefault="00E31CF3" w:rsidP="00E31CF3">
                  <w:pPr>
                    <w:spacing w:line="360" w:lineRule="auto"/>
                    <w:jc w:val="both"/>
                  </w:pPr>
                  <w:r w:rsidRPr="00700607">
                    <w:t>Day 2</w:t>
                  </w:r>
                </w:p>
              </w:tc>
              <w:tc>
                <w:tcPr>
                  <w:tcW w:w="0" w:type="auto"/>
                  <w:hideMark/>
                </w:tcPr>
                <w:p w14:paraId="23A220AE"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1:00 PM - 4:00 PM</w:t>
                  </w:r>
                </w:p>
              </w:tc>
              <w:tc>
                <w:tcPr>
                  <w:tcW w:w="0" w:type="auto"/>
                  <w:hideMark/>
                </w:tcPr>
                <w:p w14:paraId="1DCC84A9"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Guest Interaction Role-Playing</w:t>
                  </w:r>
                </w:p>
              </w:tc>
              <w:tc>
                <w:tcPr>
                  <w:tcW w:w="0" w:type="auto"/>
                  <w:hideMark/>
                </w:tcPr>
                <w:p w14:paraId="4A0A0BE1"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 Interactive role-playing exercises</w:t>
                  </w:r>
                </w:p>
                <w:p w14:paraId="7E769153"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 xml:space="preserve">- Feedback and critique sessions </w:t>
                  </w:r>
                </w:p>
              </w:tc>
            </w:tr>
            <w:tr w:rsidR="00E31CF3" w:rsidRPr="00700607" w14:paraId="3CE476C7" w14:textId="77777777" w:rsidTr="00DB133E">
              <w:tc>
                <w:tcPr>
                  <w:cnfStyle w:val="001000000000" w:firstRow="0" w:lastRow="0" w:firstColumn="1" w:lastColumn="0" w:oddVBand="0" w:evenVBand="0" w:oddHBand="0" w:evenHBand="0" w:firstRowFirstColumn="0" w:firstRowLastColumn="0" w:lastRowFirstColumn="0" w:lastRowLastColumn="0"/>
                  <w:tcW w:w="0" w:type="auto"/>
                  <w:hideMark/>
                </w:tcPr>
                <w:p w14:paraId="3AD577FC" w14:textId="77777777" w:rsidR="00E31CF3" w:rsidRPr="00700607" w:rsidRDefault="00E31CF3" w:rsidP="00E31CF3">
                  <w:pPr>
                    <w:spacing w:line="360" w:lineRule="auto"/>
                    <w:jc w:val="both"/>
                  </w:pPr>
                  <w:r w:rsidRPr="00700607">
                    <w:t>Day 2</w:t>
                  </w:r>
                </w:p>
              </w:tc>
              <w:tc>
                <w:tcPr>
                  <w:tcW w:w="0" w:type="auto"/>
                  <w:hideMark/>
                </w:tcPr>
                <w:p w14:paraId="2A68D085"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6:00 PM - 8:00 PM</w:t>
                  </w:r>
                </w:p>
              </w:tc>
              <w:tc>
                <w:tcPr>
                  <w:tcW w:w="0" w:type="auto"/>
                  <w:hideMark/>
                </w:tcPr>
                <w:p w14:paraId="12144D38"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Team Building for Cultural Inclusivity</w:t>
                  </w:r>
                </w:p>
              </w:tc>
              <w:tc>
                <w:tcPr>
                  <w:tcW w:w="0" w:type="auto"/>
                  <w:hideMark/>
                </w:tcPr>
                <w:p w14:paraId="2FE31B16"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 Team-building activities to foster collaboration</w:t>
                  </w:r>
                </w:p>
                <w:p w14:paraId="3692E83F" w14:textId="77777777" w:rsidR="00E31CF3" w:rsidRPr="00700607" w:rsidRDefault="00E31CF3" w:rsidP="00E31CF3">
                  <w:pPr>
                    <w:spacing w:line="360" w:lineRule="auto"/>
                    <w:jc w:val="both"/>
                    <w:cnfStyle w:val="000000000000" w:firstRow="0" w:lastRow="0" w:firstColumn="0" w:lastColumn="0" w:oddVBand="0" w:evenVBand="0" w:oddHBand="0" w:evenHBand="0" w:firstRowFirstColumn="0" w:firstRowLastColumn="0" w:lastRowFirstColumn="0" w:lastRowLastColumn="0"/>
                  </w:pPr>
                  <w:r w:rsidRPr="00700607">
                    <w:t>- Discussions on sharing cultural experiences</w:t>
                  </w:r>
                </w:p>
              </w:tc>
            </w:tr>
            <w:tr w:rsidR="00E31CF3" w:rsidRPr="00700607" w14:paraId="07AD7C22" w14:textId="77777777" w:rsidTr="00DB13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AD8B7C" w14:textId="77777777" w:rsidR="00E31CF3" w:rsidRPr="00700607" w:rsidRDefault="00E31CF3" w:rsidP="00E31CF3">
                  <w:pPr>
                    <w:spacing w:line="360" w:lineRule="auto"/>
                    <w:jc w:val="both"/>
                  </w:pPr>
                  <w:r w:rsidRPr="00700607">
                    <w:t>Post-Training</w:t>
                  </w:r>
                </w:p>
              </w:tc>
              <w:tc>
                <w:tcPr>
                  <w:tcW w:w="0" w:type="auto"/>
                  <w:hideMark/>
                </w:tcPr>
                <w:p w14:paraId="53CCC9B2"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Ongoing</w:t>
                  </w:r>
                </w:p>
              </w:tc>
              <w:tc>
                <w:tcPr>
                  <w:tcW w:w="0" w:type="auto"/>
                  <w:hideMark/>
                </w:tcPr>
                <w:p w14:paraId="72628D99"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Continuous Learning Improvement</w:t>
                  </w:r>
                </w:p>
              </w:tc>
              <w:tc>
                <w:tcPr>
                  <w:tcW w:w="0" w:type="auto"/>
                  <w:hideMark/>
                </w:tcPr>
                <w:p w14:paraId="49DF21EA"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 xml:space="preserve">- Distribution of learning resources among the participants </w:t>
                  </w:r>
                </w:p>
                <w:p w14:paraId="1024E740"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t xml:space="preserve">- Implementation of feedback mechanisms </w:t>
                  </w:r>
                </w:p>
                <w:p w14:paraId="72C84289" w14:textId="77777777" w:rsidR="00E31CF3" w:rsidRPr="00700607" w:rsidRDefault="00E31CF3" w:rsidP="00E31CF3">
                  <w:pPr>
                    <w:spacing w:line="360" w:lineRule="auto"/>
                    <w:jc w:val="both"/>
                    <w:cnfStyle w:val="000000100000" w:firstRow="0" w:lastRow="0" w:firstColumn="0" w:lastColumn="0" w:oddVBand="0" w:evenVBand="0" w:oddHBand="1" w:evenHBand="0" w:firstRowFirstColumn="0" w:firstRowLastColumn="0" w:lastRowFirstColumn="0" w:lastRowLastColumn="0"/>
                  </w:pPr>
                  <w:r w:rsidRPr="00700607">
                    <w:lastRenderedPageBreak/>
                    <w:t>- Periodic reviews and adjustments</w:t>
                  </w:r>
                </w:p>
              </w:tc>
            </w:tr>
          </w:tbl>
          <w:p w14:paraId="257FC94B" w14:textId="77777777" w:rsidR="00E31CF3" w:rsidRDefault="00E31CF3" w:rsidP="00E31CF3">
            <w:pPr>
              <w:spacing w:line="360" w:lineRule="auto"/>
              <w:jc w:val="both"/>
            </w:pPr>
          </w:p>
          <w:p w14:paraId="325A0AC7" w14:textId="77777777" w:rsidR="00E31CF3" w:rsidRPr="00E759D1" w:rsidRDefault="00E31CF3" w:rsidP="00E31CF3">
            <w:pPr>
              <w:spacing w:line="360" w:lineRule="auto"/>
              <w:jc w:val="both"/>
            </w:pPr>
            <w:r w:rsidRPr="00700607">
              <w:t xml:space="preserve">This table has outlined a two-day training plan, specifying the sessions, activities, and the timeframes as well. </w:t>
            </w:r>
            <w:r>
              <w:t>This comprehensive training plan will help to empower the Level 4 Placement Hotel staff with the skills and knowledge necessary for effectively and efficiently navigating the complexities of cultural diversity.</w:t>
            </w:r>
          </w:p>
          <w:p w14:paraId="78C4BF7A" w14:textId="77777777" w:rsidR="00E31CF3" w:rsidRDefault="00E31CF3" w:rsidP="00E31CF3">
            <w:pPr>
              <w:spacing w:line="360" w:lineRule="auto"/>
              <w:jc w:val="both"/>
              <w:rPr>
                <w:b/>
                <w:bCs/>
                <w:sz w:val="28"/>
                <w:szCs w:val="24"/>
              </w:rPr>
            </w:pPr>
          </w:p>
          <w:p w14:paraId="5066B4DD" w14:textId="77777777" w:rsidR="005C77A4" w:rsidRDefault="005C77A4" w:rsidP="00E31CF3">
            <w:pPr>
              <w:spacing w:line="360" w:lineRule="auto"/>
              <w:jc w:val="both"/>
              <w:rPr>
                <w:b/>
                <w:bCs/>
                <w:sz w:val="28"/>
                <w:szCs w:val="24"/>
              </w:rPr>
            </w:pPr>
          </w:p>
          <w:p w14:paraId="0F3568B7" w14:textId="77777777" w:rsidR="005C77A4" w:rsidRDefault="005C77A4" w:rsidP="00E31CF3">
            <w:pPr>
              <w:spacing w:line="360" w:lineRule="auto"/>
              <w:jc w:val="both"/>
              <w:rPr>
                <w:b/>
                <w:bCs/>
                <w:sz w:val="28"/>
                <w:szCs w:val="24"/>
              </w:rPr>
            </w:pPr>
            <w:r>
              <w:rPr>
                <w:b/>
                <w:bCs/>
                <w:sz w:val="28"/>
                <w:szCs w:val="24"/>
              </w:rPr>
              <w:t>References:</w:t>
            </w:r>
          </w:p>
          <w:p w14:paraId="427F57BF" w14:textId="77777777" w:rsidR="00E31CF3" w:rsidRDefault="00E31CF3" w:rsidP="00E31CF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Ching-Hwang, Y. (2019). </w:t>
            </w:r>
            <w:r>
              <w:rPr>
                <w:i/>
                <w:iCs/>
                <w:color w:val="000000"/>
                <w:bdr w:val="single" w:sz="2" w:space="0" w:color="E5E7EB" w:frame="1"/>
              </w:rPr>
              <w:t xml:space="preserve">Ethnic Chinese business in </w:t>
            </w:r>
            <w:proofErr w:type="gramStart"/>
            <w:r>
              <w:rPr>
                <w:i/>
                <w:iCs/>
                <w:color w:val="000000"/>
                <w:bdr w:val="single" w:sz="2" w:space="0" w:color="E5E7EB" w:frame="1"/>
              </w:rPr>
              <w:t>Asia :</w:t>
            </w:r>
            <w:proofErr w:type="gramEnd"/>
            <w:r>
              <w:rPr>
                <w:i/>
                <w:iCs/>
                <w:color w:val="000000"/>
                <w:bdr w:val="single" w:sz="2" w:space="0" w:color="E5E7EB" w:frame="1"/>
              </w:rPr>
              <w:t xml:space="preserve"> History, culture and business enterprise</w:t>
            </w:r>
            <w:r>
              <w:rPr>
                <w:color w:val="000000"/>
              </w:rPr>
              <w:t>. Singapore: World Scientific Publishing Co Pte Ltd.</w:t>
            </w:r>
          </w:p>
          <w:p w14:paraId="2A56035E" w14:textId="77777777" w:rsidR="00E31CF3" w:rsidRDefault="00E31CF3" w:rsidP="00E31CF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r>
              <w:rPr>
                <w:color w:val="000000"/>
              </w:rPr>
              <w:t xml:space="preserve">Christiansen, B., John David Branch and </w:t>
            </w:r>
            <w:proofErr w:type="spellStart"/>
            <w:r>
              <w:rPr>
                <w:color w:val="000000"/>
              </w:rPr>
              <w:t>Karmowska</w:t>
            </w:r>
            <w:proofErr w:type="spellEnd"/>
            <w:r>
              <w:rPr>
                <w:color w:val="000000"/>
              </w:rPr>
              <w:t>, J. (2020). </w:t>
            </w:r>
            <w:r>
              <w:rPr>
                <w:i/>
                <w:iCs/>
                <w:color w:val="000000"/>
                <w:bdr w:val="single" w:sz="2" w:space="0" w:color="E5E7EB" w:frame="1"/>
              </w:rPr>
              <w:t>Cultural Factors and Performance in 21st Century Businesses</w:t>
            </w:r>
            <w:r>
              <w:rPr>
                <w:color w:val="000000"/>
              </w:rPr>
              <w:t>. IGI Global.</w:t>
            </w:r>
          </w:p>
          <w:p w14:paraId="3D75C0B6" w14:textId="77777777" w:rsidR="007658B4" w:rsidRDefault="007658B4" w:rsidP="007658B4">
            <w:pPr>
              <w:pStyle w:val="NormalWeb"/>
              <w:spacing w:before="0" w:beforeAutospacing="0" w:after="240" w:afterAutospacing="0" w:line="360" w:lineRule="auto"/>
            </w:pPr>
            <w:r>
              <w:t xml:space="preserve">Cutler, J. (2022). </w:t>
            </w:r>
            <w:r>
              <w:rPr>
                <w:i/>
                <w:iCs/>
              </w:rPr>
              <w:t>The Cross-cultural Communication Trainer’s Manual</w:t>
            </w:r>
            <w:r>
              <w:t>. Gower Publishing Company, Limited.</w:t>
            </w:r>
          </w:p>
          <w:p w14:paraId="4D34A9D5" w14:textId="77777777" w:rsidR="007658B4" w:rsidRDefault="007658B4" w:rsidP="00E31CF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tLeast"/>
              <w:rPr>
                <w:color w:val="000000"/>
              </w:rPr>
            </w:pPr>
          </w:p>
          <w:p w14:paraId="262BDF63" w14:textId="77777777" w:rsidR="005C77A4" w:rsidRDefault="005C77A4" w:rsidP="00E31CF3">
            <w:pPr>
              <w:spacing w:line="360" w:lineRule="auto"/>
              <w:jc w:val="both"/>
              <w:rPr>
                <w:b/>
                <w:bCs/>
                <w:sz w:val="28"/>
                <w:szCs w:val="24"/>
              </w:rPr>
            </w:pPr>
          </w:p>
          <w:p w14:paraId="4D1E3C72" w14:textId="77777777" w:rsidR="005C77A4" w:rsidRDefault="005C77A4" w:rsidP="00E31CF3">
            <w:pPr>
              <w:spacing w:line="360" w:lineRule="auto"/>
              <w:jc w:val="both"/>
              <w:rPr>
                <w:b/>
                <w:bCs/>
                <w:sz w:val="28"/>
                <w:szCs w:val="24"/>
              </w:rPr>
            </w:pPr>
          </w:p>
          <w:p w14:paraId="0CEED675" w14:textId="77777777" w:rsidR="005C77A4" w:rsidRDefault="005C77A4" w:rsidP="00E31CF3">
            <w:pPr>
              <w:spacing w:line="360" w:lineRule="auto"/>
              <w:jc w:val="both"/>
              <w:rPr>
                <w:b/>
                <w:bCs/>
                <w:sz w:val="28"/>
                <w:szCs w:val="24"/>
              </w:rPr>
            </w:pPr>
          </w:p>
          <w:p w14:paraId="16E42A53" w14:textId="77777777" w:rsidR="005C77A4" w:rsidRDefault="005C77A4" w:rsidP="00E31CF3">
            <w:pPr>
              <w:spacing w:line="360" w:lineRule="auto"/>
              <w:jc w:val="both"/>
              <w:rPr>
                <w:b/>
                <w:bCs/>
                <w:sz w:val="28"/>
                <w:szCs w:val="24"/>
              </w:rPr>
            </w:pPr>
          </w:p>
          <w:p w14:paraId="72B08B5D" w14:textId="77777777" w:rsidR="005C77A4" w:rsidRDefault="005C77A4" w:rsidP="00E31CF3">
            <w:pPr>
              <w:spacing w:line="360" w:lineRule="auto"/>
              <w:jc w:val="both"/>
              <w:rPr>
                <w:b/>
                <w:bCs/>
                <w:sz w:val="28"/>
                <w:szCs w:val="24"/>
              </w:rPr>
            </w:pPr>
          </w:p>
          <w:p w14:paraId="0739A522" w14:textId="77777777" w:rsidR="005C77A4" w:rsidRDefault="005C77A4" w:rsidP="00E31CF3">
            <w:pPr>
              <w:spacing w:line="360" w:lineRule="auto"/>
              <w:jc w:val="both"/>
              <w:rPr>
                <w:b/>
                <w:bCs/>
                <w:sz w:val="28"/>
                <w:szCs w:val="24"/>
              </w:rPr>
            </w:pPr>
          </w:p>
          <w:p w14:paraId="43B7D59C" w14:textId="77777777" w:rsidR="005C77A4" w:rsidRDefault="005C77A4" w:rsidP="00E31CF3">
            <w:pPr>
              <w:spacing w:line="360" w:lineRule="auto"/>
              <w:jc w:val="both"/>
              <w:rPr>
                <w:b/>
                <w:bCs/>
                <w:sz w:val="28"/>
                <w:szCs w:val="24"/>
              </w:rPr>
            </w:pPr>
          </w:p>
          <w:p w14:paraId="11346116" w14:textId="77777777" w:rsidR="005C77A4" w:rsidRDefault="005C77A4" w:rsidP="00E31CF3">
            <w:pPr>
              <w:spacing w:line="360" w:lineRule="auto"/>
              <w:jc w:val="both"/>
              <w:rPr>
                <w:b/>
                <w:bCs/>
                <w:sz w:val="28"/>
                <w:szCs w:val="24"/>
              </w:rPr>
            </w:pPr>
          </w:p>
          <w:p w14:paraId="5F70F7A4" w14:textId="77777777" w:rsidR="005C77A4" w:rsidRDefault="005C77A4" w:rsidP="00E31CF3">
            <w:pPr>
              <w:spacing w:line="360" w:lineRule="auto"/>
              <w:jc w:val="both"/>
              <w:rPr>
                <w:b/>
                <w:bCs/>
                <w:sz w:val="28"/>
                <w:szCs w:val="24"/>
              </w:rPr>
            </w:pPr>
          </w:p>
          <w:p w14:paraId="702103C5" w14:textId="77777777" w:rsidR="005C77A4" w:rsidRDefault="005C77A4" w:rsidP="00E31CF3">
            <w:pPr>
              <w:spacing w:line="360" w:lineRule="auto"/>
              <w:jc w:val="both"/>
              <w:rPr>
                <w:b/>
                <w:bCs/>
                <w:sz w:val="28"/>
                <w:szCs w:val="24"/>
              </w:rPr>
            </w:pPr>
          </w:p>
          <w:p w14:paraId="6ECACB54" w14:textId="77777777" w:rsidR="005C77A4" w:rsidRDefault="005C77A4" w:rsidP="00E31CF3">
            <w:pPr>
              <w:spacing w:line="360" w:lineRule="auto"/>
              <w:jc w:val="both"/>
              <w:rPr>
                <w:b/>
                <w:bCs/>
                <w:sz w:val="28"/>
                <w:szCs w:val="24"/>
              </w:rPr>
            </w:pPr>
          </w:p>
          <w:p w14:paraId="68D630C4" w14:textId="77777777" w:rsidR="005C77A4" w:rsidRDefault="005C77A4" w:rsidP="00E31CF3">
            <w:pPr>
              <w:spacing w:line="360" w:lineRule="auto"/>
              <w:jc w:val="both"/>
              <w:rPr>
                <w:b/>
                <w:bCs/>
                <w:sz w:val="28"/>
                <w:szCs w:val="24"/>
              </w:rPr>
            </w:pPr>
          </w:p>
          <w:p w14:paraId="2634E57F" w14:textId="77777777" w:rsidR="005C77A4" w:rsidRDefault="005C77A4" w:rsidP="00E31CF3">
            <w:pPr>
              <w:spacing w:line="360" w:lineRule="auto"/>
              <w:jc w:val="both"/>
              <w:rPr>
                <w:b/>
                <w:bCs/>
                <w:sz w:val="28"/>
                <w:szCs w:val="24"/>
              </w:rPr>
            </w:pPr>
          </w:p>
          <w:p w14:paraId="16E8A7F7" w14:textId="77777777" w:rsidR="005C77A4" w:rsidRDefault="005C77A4" w:rsidP="00E31CF3">
            <w:pPr>
              <w:spacing w:line="360" w:lineRule="auto"/>
              <w:jc w:val="both"/>
              <w:rPr>
                <w:b/>
                <w:bCs/>
                <w:sz w:val="28"/>
                <w:szCs w:val="24"/>
              </w:rPr>
            </w:pPr>
          </w:p>
          <w:p w14:paraId="193DBD3D" w14:textId="77777777" w:rsidR="005C77A4" w:rsidRDefault="005C77A4" w:rsidP="00E31CF3">
            <w:pPr>
              <w:spacing w:line="360" w:lineRule="auto"/>
              <w:jc w:val="both"/>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22A3EA2" w14:textId="77777777" w:rsidR="00E31CF3" w:rsidRDefault="00E31CF3" w:rsidP="00E31CF3">
            <w:pPr>
              <w:spacing w:line="360" w:lineRule="auto"/>
              <w:jc w:val="both"/>
            </w:pPr>
            <w:r>
              <w:t xml:space="preserve">Following is a reflection on cultural awareness in the hospitality industry based on the scenario mentioned earlier. </w:t>
            </w:r>
          </w:p>
          <w:p w14:paraId="69B1A185" w14:textId="77777777" w:rsidR="00E31CF3" w:rsidRDefault="00E31CF3" w:rsidP="00E31CF3">
            <w:pPr>
              <w:spacing w:line="360" w:lineRule="auto"/>
              <w:jc w:val="both"/>
              <w:rPr>
                <w:b/>
                <w:bCs/>
              </w:rPr>
            </w:pPr>
            <w:r w:rsidRPr="005D6086">
              <w:rPr>
                <w:b/>
                <w:bCs/>
              </w:rPr>
              <w:t>Introduction:</w:t>
            </w:r>
          </w:p>
          <w:p w14:paraId="5E8E4EE5" w14:textId="77777777" w:rsidR="00E31CF3" w:rsidRDefault="00E31CF3" w:rsidP="00E31CF3">
            <w:pPr>
              <w:spacing w:line="360" w:lineRule="auto"/>
              <w:jc w:val="both"/>
            </w:pPr>
            <w:r>
              <w:t xml:space="preserve">In contemplating my journey of developing my skills within the hospitality industry, I think utilising the gives Gibbs’ Reflective Cycle will be proper (Williams and Spiro, 2020). This model has several basic stages including description, feelings, evaluation, analysis, conclusion and action plan. This will profile a comprehensive Framework for providing a critical reflection on the experiences and learning. </w:t>
            </w:r>
          </w:p>
          <w:p w14:paraId="14759065" w14:textId="77777777" w:rsidR="00E31CF3" w:rsidRDefault="00E31CF3" w:rsidP="00E31CF3">
            <w:pPr>
              <w:spacing w:line="360" w:lineRule="auto"/>
              <w:jc w:val="both"/>
              <w:rPr>
                <w:b/>
                <w:bCs/>
              </w:rPr>
            </w:pPr>
            <w:r w:rsidRPr="005D6086">
              <w:rPr>
                <w:b/>
                <w:bCs/>
              </w:rPr>
              <w:t>1. Description:</w:t>
            </w:r>
          </w:p>
          <w:p w14:paraId="7D312710" w14:textId="77777777" w:rsidR="00E31CF3" w:rsidRDefault="00E31CF3" w:rsidP="00E31CF3">
            <w:pPr>
              <w:spacing w:line="360" w:lineRule="auto"/>
              <w:jc w:val="both"/>
            </w:pPr>
            <w:r>
              <w:t>My understanding about cultural awareness in hospitality industry was somewhat superficial. My perspective about the significance of language was superficial as I thought that language could only be used as the primary means of communication (</w:t>
            </w:r>
            <w:proofErr w:type="spellStart"/>
            <w:r>
              <w:t>Deresky</w:t>
            </w:r>
            <w:proofErr w:type="spellEnd"/>
            <w:r>
              <w:t xml:space="preserve">, 2017). My interactions with the global guests are often centred around some basic courtesy which also lacked in-depth appreciation for recognising the impact of cultural aspects on their overall experience as well. </w:t>
            </w:r>
          </w:p>
          <w:p w14:paraId="61B48FBD" w14:textId="77777777" w:rsidR="00E31CF3" w:rsidRDefault="00E31CF3" w:rsidP="00E31CF3">
            <w:pPr>
              <w:spacing w:line="360" w:lineRule="auto"/>
              <w:jc w:val="both"/>
              <w:rPr>
                <w:b/>
                <w:bCs/>
              </w:rPr>
            </w:pPr>
            <w:r w:rsidRPr="005D6086">
              <w:rPr>
                <w:b/>
                <w:bCs/>
              </w:rPr>
              <w:lastRenderedPageBreak/>
              <w:t>2. Feelings:</w:t>
            </w:r>
          </w:p>
          <w:p w14:paraId="66FB3A79" w14:textId="77777777" w:rsidR="00E31CF3" w:rsidRDefault="00E31CF3" w:rsidP="00E31CF3">
            <w:pPr>
              <w:spacing w:line="360" w:lineRule="auto"/>
              <w:jc w:val="both"/>
            </w:pPr>
            <w:r>
              <w:t>As I got involved in a diverse hospitality setting and also encounter to guests from different cultural backgrounds, I came to know that my limited cultural awareness could substantially affect seamless interaction in my service. Feelings of frustration and specific desire for improvement emerged as I became able to recognise the potential for maintaining enhanced guest satisfaction through a more pragmatic understanding of cultural preferences and values as well.</w:t>
            </w:r>
          </w:p>
          <w:p w14:paraId="4EFF149D" w14:textId="77777777" w:rsidR="00E31CF3" w:rsidRDefault="00E31CF3" w:rsidP="00E31CF3">
            <w:pPr>
              <w:spacing w:line="360" w:lineRule="auto"/>
              <w:jc w:val="both"/>
              <w:rPr>
                <w:b/>
                <w:bCs/>
              </w:rPr>
            </w:pPr>
            <w:r w:rsidRPr="005D6086">
              <w:rPr>
                <w:b/>
                <w:bCs/>
              </w:rPr>
              <w:t>3. Evaluation:</w:t>
            </w:r>
          </w:p>
          <w:p w14:paraId="2AC6B104" w14:textId="77777777" w:rsidR="00E31CF3" w:rsidRDefault="00E31CF3" w:rsidP="00E31CF3">
            <w:pPr>
              <w:spacing w:line="360" w:lineRule="auto"/>
              <w:jc w:val="both"/>
            </w:pPr>
            <w:r>
              <w:t xml:space="preserve">The most important aspect in my self-development journey took place when I encounter to the scenario in the restaurant as discussed earlier. That this satisfaction expressed by the guest was because of different cultural expectations. The variation in the cultural expectations and associated misunderstanding acted as a wake-up call for me to understand the specific importance of developing cultural understanding of different cultures. I reached the conclusion that having proper realisation about cultural awareness not only helps to avoid mistakes but also substantially contributes to a more enriched and personalised guest experience in the restaurant service activities. </w:t>
            </w:r>
          </w:p>
          <w:p w14:paraId="2381A219" w14:textId="77777777" w:rsidR="00E31CF3" w:rsidRDefault="00E31CF3" w:rsidP="00E31CF3">
            <w:pPr>
              <w:spacing w:line="360" w:lineRule="auto"/>
              <w:jc w:val="both"/>
              <w:rPr>
                <w:b/>
                <w:bCs/>
              </w:rPr>
            </w:pPr>
            <w:r w:rsidRPr="005D6086">
              <w:rPr>
                <w:b/>
                <w:bCs/>
              </w:rPr>
              <w:t>4. Analysis:</w:t>
            </w:r>
          </w:p>
          <w:p w14:paraId="3F346309" w14:textId="77777777" w:rsidR="00E31CF3" w:rsidRDefault="00E31CF3" w:rsidP="00E31CF3">
            <w:pPr>
              <w:spacing w:line="360" w:lineRule="auto"/>
              <w:jc w:val="both"/>
            </w:pPr>
            <w:r>
              <w:t xml:space="preserve">Analysing the entire experience through the lens of academic literature, I understood the profound impact of cultural dimensions on the maintenance of guest satisfaction in the restaurant business. It is necessary for the employees to have advanced level of cultural awareness so that the complications of global cuisines and communication dynamics can be effectively understood by the employees. </w:t>
            </w:r>
          </w:p>
          <w:p w14:paraId="57C834D2" w14:textId="77777777" w:rsidR="00E31CF3" w:rsidRDefault="00E31CF3" w:rsidP="00E31CF3">
            <w:pPr>
              <w:spacing w:line="360" w:lineRule="auto"/>
              <w:jc w:val="both"/>
              <w:rPr>
                <w:b/>
                <w:bCs/>
              </w:rPr>
            </w:pPr>
            <w:r w:rsidRPr="005D6086">
              <w:rPr>
                <w:b/>
                <w:bCs/>
              </w:rPr>
              <w:t>5. Conclusion</w:t>
            </w:r>
          </w:p>
          <w:p w14:paraId="369F535A" w14:textId="77777777" w:rsidR="00E31CF3" w:rsidRDefault="00E31CF3" w:rsidP="00E31CF3">
            <w:pPr>
              <w:spacing w:line="360" w:lineRule="auto"/>
              <w:jc w:val="both"/>
            </w:pPr>
            <w:r>
              <w:t xml:space="preserve">So, it is quite clear that my evolving understanding about cultural awareness within hospitality industry actually culminated in the realisation that it is not only a skill but also a practical mind-set. It is also necessary to acknowledge the importance of embracing cultural diversity as one of the most integral elements in delivering quality service. </w:t>
            </w:r>
          </w:p>
          <w:p w14:paraId="194D6F3A" w14:textId="77777777" w:rsidR="00E31CF3" w:rsidRDefault="00E31CF3" w:rsidP="00E31CF3">
            <w:pPr>
              <w:spacing w:line="360" w:lineRule="auto"/>
              <w:jc w:val="both"/>
              <w:rPr>
                <w:b/>
                <w:bCs/>
              </w:rPr>
            </w:pPr>
            <w:r w:rsidRPr="005D6086">
              <w:rPr>
                <w:b/>
                <w:bCs/>
              </w:rPr>
              <w:t>6. Action Plan</w:t>
            </w:r>
          </w:p>
          <w:p w14:paraId="4AB0BB24" w14:textId="1E208873" w:rsidR="00E31CF3" w:rsidRDefault="00E31CF3" w:rsidP="00E31CF3">
            <w:pPr>
              <w:spacing w:line="360" w:lineRule="auto"/>
              <w:jc w:val="both"/>
            </w:pPr>
            <w:r>
              <w:t xml:space="preserve">I have the plan to get involved in further training and attend various workshops about multicultural workplace context so that I can develop cultural competency and advance </w:t>
            </w:r>
            <w:r>
              <w:lastRenderedPageBreak/>
              <w:t>communication skill in my area of employment. I will also try to actively seek feedback from both guests and colleagues so that my cultural competencies can be refined in the most effective and efficient manner</w:t>
            </w:r>
            <w:r w:rsidR="007658B4">
              <w:t xml:space="preserve"> (</w:t>
            </w:r>
            <w:proofErr w:type="spellStart"/>
            <w:r w:rsidR="007658B4">
              <w:t>Boella</w:t>
            </w:r>
            <w:proofErr w:type="spellEnd"/>
            <w:r w:rsidR="007658B4">
              <w:t>, 2021)</w:t>
            </w:r>
            <w:r>
              <w:t>. Through experiences, academic insights, I have come to appreciate the profound impact of developing cultural awareness on guest satisfaction in the hospitality service.</w:t>
            </w:r>
          </w:p>
          <w:p w14:paraId="030DD6DC" w14:textId="39D5A90C" w:rsidR="005C77A4" w:rsidRPr="00E31CF3" w:rsidRDefault="005C77A4" w:rsidP="00E31CF3">
            <w:pPr>
              <w:spacing w:line="360" w:lineRule="auto"/>
              <w:jc w:val="both"/>
              <w:rPr>
                <w:sz w:val="28"/>
                <w:szCs w:val="24"/>
              </w:rPr>
            </w:pPr>
          </w:p>
          <w:p w14:paraId="44F8565E" w14:textId="77777777" w:rsidR="005C77A4" w:rsidRDefault="005C77A4" w:rsidP="00E31CF3">
            <w:pPr>
              <w:spacing w:line="360" w:lineRule="auto"/>
              <w:jc w:val="both"/>
              <w:rPr>
                <w:b/>
                <w:bCs/>
                <w:sz w:val="28"/>
                <w:szCs w:val="24"/>
              </w:rPr>
            </w:pPr>
          </w:p>
          <w:p w14:paraId="06162095" w14:textId="77777777" w:rsidR="005C77A4" w:rsidRDefault="005C77A4" w:rsidP="00E31CF3">
            <w:pPr>
              <w:spacing w:line="360" w:lineRule="auto"/>
              <w:jc w:val="both"/>
              <w:rPr>
                <w:b/>
                <w:bCs/>
                <w:sz w:val="28"/>
                <w:szCs w:val="24"/>
              </w:rPr>
            </w:pPr>
            <w:r>
              <w:rPr>
                <w:b/>
                <w:bCs/>
                <w:sz w:val="28"/>
                <w:szCs w:val="24"/>
              </w:rPr>
              <w:t>References:</w:t>
            </w:r>
          </w:p>
          <w:p w14:paraId="69A79FFB" w14:textId="77777777" w:rsidR="007658B4" w:rsidRDefault="007658B4" w:rsidP="007658B4">
            <w:pPr>
              <w:pStyle w:val="NormalWeb"/>
              <w:spacing w:before="0" w:beforeAutospacing="0" w:after="240" w:afterAutospacing="0" w:line="360" w:lineRule="auto"/>
            </w:pPr>
            <w:proofErr w:type="spellStart"/>
            <w:r>
              <w:t>Boella</w:t>
            </w:r>
            <w:proofErr w:type="spellEnd"/>
            <w:r>
              <w:t xml:space="preserve">, M.J. (2021). </w:t>
            </w:r>
            <w:r>
              <w:rPr>
                <w:i/>
                <w:iCs/>
              </w:rPr>
              <w:t>Human resource management in the hospitality industry</w:t>
            </w:r>
            <w:r>
              <w:t>. Cheltenham: Stanley Thornes.</w:t>
            </w:r>
          </w:p>
          <w:p w14:paraId="5EB15991" w14:textId="77777777" w:rsidR="007658B4" w:rsidRDefault="007658B4" w:rsidP="00E31CF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jc w:val="both"/>
              <w:rPr>
                <w:color w:val="000000"/>
              </w:rPr>
            </w:pPr>
            <w:proofErr w:type="spellStart"/>
            <w:r>
              <w:rPr>
                <w:color w:val="000000"/>
              </w:rPr>
              <w:t>Deresky</w:t>
            </w:r>
            <w:proofErr w:type="spellEnd"/>
            <w:r>
              <w:rPr>
                <w:color w:val="000000"/>
              </w:rPr>
              <w:t>, H. (2017). </w:t>
            </w:r>
            <w:r>
              <w:rPr>
                <w:i/>
                <w:iCs/>
                <w:color w:val="000000"/>
                <w:bdr w:val="single" w:sz="2" w:space="0" w:color="E5E7EB" w:frame="1"/>
              </w:rPr>
              <w:t xml:space="preserve">International </w:t>
            </w:r>
            <w:proofErr w:type="gramStart"/>
            <w:r>
              <w:rPr>
                <w:i/>
                <w:iCs/>
                <w:color w:val="000000"/>
                <w:bdr w:val="single" w:sz="2" w:space="0" w:color="E5E7EB" w:frame="1"/>
              </w:rPr>
              <w:t>Management :</w:t>
            </w:r>
            <w:proofErr w:type="gramEnd"/>
            <w:r>
              <w:rPr>
                <w:i/>
                <w:iCs/>
                <w:color w:val="000000"/>
                <w:bdr w:val="single" w:sz="2" w:space="0" w:color="E5E7EB" w:frame="1"/>
              </w:rPr>
              <w:t xml:space="preserve"> Managing across Borders and cultures; Text and Cases</w:t>
            </w:r>
            <w:r>
              <w:rPr>
                <w:color w:val="000000"/>
              </w:rPr>
              <w:t>. 9th ed. Boston, Mass. U.A.: Pearson.</w:t>
            </w:r>
          </w:p>
          <w:p w14:paraId="54C5F368" w14:textId="77777777" w:rsidR="007658B4" w:rsidRDefault="007658B4" w:rsidP="00E31CF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jc w:val="both"/>
              <w:rPr>
                <w:color w:val="000000"/>
              </w:rPr>
            </w:pPr>
            <w:r>
              <w:rPr>
                <w:color w:val="000000"/>
              </w:rPr>
              <w:t>Williams, K. and Spiro, J. (2020). </w:t>
            </w:r>
            <w:r>
              <w:rPr>
                <w:i/>
                <w:iCs/>
                <w:color w:val="000000"/>
                <w:bdr w:val="single" w:sz="2" w:space="0" w:color="E5E7EB" w:frame="1"/>
              </w:rPr>
              <w:t>Reflective writing</w:t>
            </w:r>
            <w:r>
              <w:rPr>
                <w:color w:val="000000"/>
              </w:rPr>
              <w:t xml:space="preserve">. 2nd ed. </w:t>
            </w:r>
            <w:proofErr w:type="spellStart"/>
            <w:r>
              <w:rPr>
                <w:color w:val="000000"/>
              </w:rPr>
              <w:t>Houndmills</w:t>
            </w:r>
            <w:proofErr w:type="spellEnd"/>
            <w:r>
              <w:rPr>
                <w:color w:val="000000"/>
              </w:rPr>
              <w:t xml:space="preserve">, Basingstoke, </w:t>
            </w:r>
            <w:proofErr w:type="gramStart"/>
            <w:r>
              <w:rPr>
                <w:color w:val="000000"/>
              </w:rPr>
              <w:t>Hampshire ;</w:t>
            </w:r>
            <w:proofErr w:type="gramEnd"/>
            <w:r>
              <w:rPr>
                <w:color w:val="000000"/>
              </w:rPr>
              <w:t xml:space="preserve"> New York: Palgrave Macmillan.</w:t>
            </w:r>
          </w:p>
          <w:p w14:paraId="2BFD226B" w14:textId="77777777" w:rsidR="007658B4" w:rsidRDefault="007658B4" w:rsidP="00E31CF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40" w:afterAutospacing="0" w:line="360" w:lineRule="auto"/>
              <w:jc w:val="both"/>
              <w:rPr>
                <w:color w:val="000000"/>
              </w:rPr>
            </w:pPr>
          </w:p>
          <w:p w14:paraId="2C6F710B" w14:textId="77777777" w:rsidR="005C77A4" w:rsidRDefault="005C77A4" w:rsidP="00E31CF3">
            <w:pPr>
              <w:spacing w:line="360" w:lineRule="auto"/>
              <w:jc w:val="both"/>
              <w:rPr>
                <w:b/>
                <w:bCs/>
                <w:sz w:val="28"/>
                <w:szCs w:val="24"/>
              </w:rPr>
            </w:pPr>
          </w:p>
          <w:p w14:paraId="0A721662" w14:textId="77777777" w:rsidR="005C77A4" w:rsidRDefault="005C77A4" w:rsidP="00E31CF3">
            <w:pPr>
              <w:spacing w:line="360" w:lineRule="auto"/>
              <w:jc w:val="both"/>
              <w:rPr>
                <w:b/>
                <w:bCs/>
                <w:sz w:val="28"/>
                <w:szCs w:val="24"/>
              </w:rPr>
            </w:pPr>
          </w:p>
          <w:p w14:paraId="5A78059A" w14:textId="77777777" w:rsidR="005C77A4" w:rsidRDefault="005C77A4" w:rsidP="00E31CF3">
            <w:pPr>
              <w:spacing w:line="360" w:lineRule="auto"/>
              <w:jc w:val="both"/>
              <w:rPr>
                <w:b/>
                <w:bCs/>
                <w:sz w:val="28"/>
                <w:szCs w:val="24"/>
              </w:rPr>
            </w:pPr>
          </w:p>
          <w:p w14:paraId="2F0A6BE3" w14:textId="77777777" w:rsidR="005C77A4" w:rsidRDefault="005C77A4" w:rsidP="00E31CF3">
            <w:pPr>
              <w:spacing w:line="360" w:lineRule="auto"/>
              <w:jc w:val="both"/>
              <w:rPr>
                <w:b/>
                <w:bCs/>
                <w:sz w:val="28"/>
                <w:szCs w:val="24"/>
              </w:rPr>
            </w:pPr>
          </w:p>
          <w:p w14:paraId="61FBB0A4" w14:textId="77777777" w:rsidR="005C77A4" w:rsidRDefault="005C77A4" w:rsidP="00E31CF3">
            <w:pPr>
              <w:spacing w:line="360" w:lineRule="auto"/>
              <w:jc w:val="both"/>
              <w:rPr>
                <w:b/>
                <w:bCs/>
                <w:sz w:val="28"/>
                <w:szCs w:val="24"/>
              </w:rPr>
            </w:pPr>
          </w:p>
          <w:p w14:paraId="16DDB31F" w14:textId="77777777" w:rsidR="005C77A4" w:rsidRDefault="005C77A4" w:rsidP="00E31CF3">
            <w:pPr>
              <w:spacing w:line="360" w:lineRule="auto"/>
              <w:jc w:val="both"/>
              <w:rPr>
                <w:b/>
                <w:bCs/>
                <w:sz w:val="28"/>
                <w:szCs w:val="24"/>
              </w:rPr>
            </w:pPr>
          </w:p>
          <w:p w14:paraId="33BB7071" w14:textId="77777777" w:rsidR="005C77A4" w:rsidRDefault="005C77A4" w:rsidP="00E31CF3">
            <w:pPr>
              <w:spacing w:line="360" w:lineRule="auto"/>
              <w:jc w:val="both"/>
              <w:rPr>
                <w:b/>
                <w:bCs/>
                <w:sz w:val="28"/>
                <w:szCs w:val="24"/>
              </w:rPr>
            </w:pPr>
          </w:p>
          <w:p w14:paraId="7066362E" w14:textId="77777777" w:rsidR="005C77A4" w:rsidRDefault="005C77A4" w:rsidP="00E31CF3">
            <w:pPr>
              <w:spacing w:line="360" w:lineRule="auto"/>
              <w:jc w:val="both"/>
              <w:rPr>
                <w:b/>
                <w:bCs/>
                <w:sz w:val="28"/>
                <w:szCs w:val="24"/>
              </w:rPr>
            </w:pPr>
          </w:p>
          <w:p w14:paraId="61D6A56A" w14:textId="77777777" w:rsidR="005C77A4" w:rsidRDefault="005C77A4" w:rsidP="00E31CF3">
            <w:pPr>
              <w:spacing w:line="360" w:lineRule="auto"/>
              <w:jc w:val="both"/>
              <w:rPr>
                <w:b/>
                <w:bCs/>
                <w:sz w:val="28"/>
                <w:szCs w:val="24"/>
              </w:rPr>
            </w:pPr>
          </w:p>
          <w:p w14:paraId="218AEA4D" w14:textId="77777777" w:rsidR="005C77A4" w:rsidRDefault="005C77A4" w:rsidP="00E31CF3">
            <w:pPr>
              <w:spacing w:line="360" w:lineRule="auto"/>
              <w:jc w:val="both"/>
              <w:rPr>
                <w:b/>
                <w:bCs/>
                <w:sz w:val="28"/>
                <w:szCs w:val="24"/>
              </w:rPr>
            </w:pPr>
          </w:p>
          <w:p w14:paraId="09F5C31D" w14:textId="77777777" w:rsidR="005C77A4" w:rsidRDefault="005C77A4" w:rsidP="00E31CF3">
            <w:pPr>
              <w:spacing w:line="360" w:lineRule="auto"/>
              <w:jc w:val="both"/>
              <w:rPr>
                <w:b/>
                <w:bCs/>
                <w:sz w:val="28"/>
                <w:szCs w:val="24"/>
              </w:rPr>
            </w:pPr>
          </w:p>
          <w:p w14:paraId="3B355642" w14:textId="77777777" w:rsidR="005C77A4" w:rsidRDefault="005C77A4" w:rsidP="00E31CF3">
            <w:pPr>
              <w:spacing w:line="360" w:lineRule="auto"/>
              <w:jc w:val="both"/>
              <w:rPr>
                <w:b/>
                <w:bCs/>
                <w:sz w:val="28"/>
                <w:szCs w:val="24"/>
              </w:rPr>
            </w:pPr>
          </w:p>
          <w:p w14:paraId="58E9DD76" w14:textId="77777777" w:rsidR="005C77A4" w:rsidRDefault="005C77A4" w:rsidP="00E31CF3">
            <w:pPr>
              <w:spacing w:line="360" w:lineRule="auto"/>
              <w:jc w:val="both"/>
              <w:rPr>
                <w:b/>
                <w:bCs/>
                <w:sz w:val="28"/>
                <w:szCs w:val="24"/>
              </w:rPr>
            </w:pPr>
          </w:p>
          <w:p w14:paraId="58481DA6" w14:textId="77777777" w:rsidR="005C77A4" w:rsidRDefault="005C77A4" w:rsidP="00E31CF3">
            <w:pPr>
              <w:spacing w:line="360" w:lineRule="auto"/>
              <w:jc w:val="both"/>
              <w:rPr>
                <w:b/>
                <w:bCs/>
                <w:sz w:val="28"/>
                <w:szCs w:val="24"/>
              </w:rPr>
            </w:pPr>
          </w:p>
          <w:p w14:paraId="44649D5A" w14:textId="77777777" w:rsidR="005C77A4" w:rsidRDefault="005C77A4" w:rsidP="00E31CF3">
            <w:pPr>
              <w:spacing w:line="360" w:lineRule="auto"/>
              <w:jc w:val="both"/>
              <w:rPr>
                <w:b/>
                <w:bCs/>
                <w:sz w:val="28"/>
                <w:szCs w:val="24"/>
              </w:rPr>
            </w:pPr>
          </w:p>
          <w:p w14:paraId="7AD79702" w14:textId="77777777" w:rsidR="005C77A4" w:rsidRDefault="005C77A4" w:rsidP="00E31CF3">
            <w:pPr>
              <w:spacing w:line="360" w:lineRule="auto"/>
              <w:jc w:val="both"/>
              <w:rPr>
                <w:b/>
                <w:bCs/>
                <w:sz w:val="28"/>
                <w:szCs w:val="24"/>
              </w:rPr>
            </w:pPr>
          </w:p>
          <w:p w14:paraId="7082BAD0" w14:textId="77777777" w:rsidR="005C77A4" w:rsidRPr="00FA18FF" w:rsidRDefault="005C77A4" w:rsidP="00E31CF3">
            <w:pPr>
              <w:spacing w:line="360" w:lineRule="auto"/>
              <w:jc w:val="both"/>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B00FBB7" w14:textId="349C5705" w:rsidR="00E73500" w:rsidRDefault="000E536C" w:rsidP="006C0FE2">
            <w:pPr>
              <w:rPr>
                <w:b/>
                <w:bCs/>
                <w:sz w:val="28"/>
                <w:szCs w:val="24"/>
              </w:rPr>
            </w:pPr>
            <w:r>
              <w:rPr>
                <w:noProof/>
                <w14:ligatures w14:val="standardContextual"/>
              </w:rPr>
              <w:drawing>
                <wp:inline distT="0" distB="0" distL="0" distR="0" wp14:anchorId="6CC32179" wp14:editId="14E803D0">
                  <wp:extent cx="5731510" cy="3223895"/>
                  <wp:effectExtent l="0" t="0" r="2540" b="0"/>
                  <wp:docPr id="963926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92638"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339A7C7E" w14:textId="77777777" w:rsidR="0071732A" w:rsidRDefault="0071732A" w:rsidP="0071732A">
            <w:pPr>
              <w:pBdr>
                <w:bottom w:val="single" w:sz="6" w:space="1" w:color="auto"/>
              </w:pBdr>
            </w:pPr>
            <w:r>
              <w:t xml:space="preserve">Welcome, team! Today, we’re diving into the exciting world of multilingualism and why it’s a game-changer for the entire hospitality industry and also to our hotel. Let’s explore how language awareness skills can elevate our guest experiences and improve our profitability and sustainability as well. </w:t>
            </w:r>
          </w:p>
          <w:p w14:paraId="4B69455E" w14:textId="290A0041" w:rsidR="0071732A" w:rsidRDefault="007658B4" w:rsidP="006C0FE2">
            <w:pPr>
              <w:rPr>
                <w:b/>
                <w:bCs/>
                <w:sz w:val="28"/>
                <w:szCs w:val="24"/>
              </w:rPr>
            </w:pPr>
            <w:r>
              <w:rPr>
                <w:noProof/>
                <w14:ligatures w14:val="standardContextual"/>
              </w:rPr>
              <w:lastRenderedPageBreak/>
              <w:drawing>
                <wp:inline distT="0" distB="0" distL="0" distR="0" wp14:anchorId="7FB885C4" wp14:editId="64F0AD55">
                  <wp:extent cx="5731510" cy="3223895"/>
                  <wp:effectExtent l="0" t="0" r="2540" b="0"/>
                  <wp:docPr id="6114229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2299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01C3D3D" w14:textId="77777777" w:rsidR="0071732A" w:rsidRDefault="0071732A" w:rsidP="0071732A">
            <w:pPr>
              <w:pBdr>
                <w:bottom w:val="single" w:sz="6" w:space="1" w:color="auto"/>
              </w:pBdr>
            </w:pPr>
            <w:r>
              <w:t xml:space="preserve">Imagine a guest arriving from Spain or Latin America. Speaking their language not only makes them feel at home but also fosters a deeper connection, making their stay truly memorable. So, it is quite clear that multiculturalism can solve the problems in the most effective and proactive manner for the people involved in the competitive hospitality industry around the whole world. </w:t>
            </w:r>
          </w:p>
          <w:p w14:paraId="61F957E9" w14:textId="218C6C68" w:rsidR="00DF79E4" w:rsidRDefault="007658B4" w:rsidP="0071732A">
            <w:pPr>
              <w:jc w:val="both"/>
              <w:rPr>
                <w:b/>
                <w:bCs/>
                <w:sz w:val="28"/>
                <w:szCs w:val="24"/>
              </w:rPr>
            </w:pPr>
            <w:r>
              <w:rPr>
                <w:noProof/>
                <w14:ligatures w14:val="standardContextual"/>
              </w:rPr>
              <w:drawing>
                <wp:inline distT="0" distB="0" distL="0" distR="0" wp14:anchorId="2327943F" wp14:editId="406EECC9">
                  <wp:extent cx="5731510" cy="3223895"/>
                  <wp:effectExtent l="0" t="0" r="2540" b="0"/>
                  <wp:docPr id="4414689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468997"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63273CDB" w14:textId="77777777" w:rsidR="0071732A" w:rsidRDefault="0071732A" w:rsidP="0071732A">
            <w:pPr>
              <w:pBdr>
                <w:bottom w:val="single" w:sz="6" w:space="1" w:color="auto"/>
              </w:pBdr>
            </w:pPr>
            <w:r>
              <w:t xml:space="preserve">Spanish is an official language in more than 20 countries around the whole world. It is also spoken in Europe, America and also in several areas of Africa as well. Let’s consider a scenario – a guest from Colombia checks in. Imagine the delight on their face when our front desk staff talks with them in Spanish, making them feel not just welcomed but truly understood. </w:t>
            </w:r>
          </w:p>
          <w:p w14:paraId="7A05DEE7" w14:textId="36EF48AC" w:rsidR="0071732A" w:rsidRDefault="007658B4" w:rsidP="0071732A">
            <w:pPr>
              <w:jc w:val="both"/>
              <w:rPr>
                <w:b/>
                <w:bCs/>
                <w:sz w:val="28"/>
                <w:szCs w:val="24"/>
              </w:rPr>
            </w:pPr>
            <w:r>
              <w:rPr>
                <w:noProof/>
                <w14:ligatures w14:val="standardContextual"/>
              </w:rPr>
              <w:lastRenderedPageBreak/>
              <w:drawing>
                <wp:inline distT="0" distB="0" distL="0" distR="0" wp14:anchorId="14C3CD0C" wp14:editId="369E01AD">
                  <wp:extent cx="5731510" cy="3223895"/>
                  <wp:effectExtent l="0" t="0" r="2540" b="0"/>
                  <wp:docPr id="2846306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30634"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20A54076" w14:textId="77777777" w:rsidR="0071732A" w:rsidRDefault="0071732A" w:rsidP="0071732A">
            <w:pPr>
              <w:pBdr>
                <w:bottom w:val="single" w:sz="6" w:space="1" w:color="auto"/>
              </w:pBdr>
            </w:pPr>
            <w:r>
              <w:t>Though learning Spanish might seem challenging for English speaking people but learning Spanish does not have to be daunting at all. Our team is encouraged to effectively and efficiently embrace the challenge, starting with simple phrases and words. Think of it as adding a valuable tool to the hospitality business operations.</w:t>
            </w:r>
          </w:p>
          <w:p w14:paraId="7129C94D" w14:textId="2ED5FE33" w:rsidR="0071732A" w:rsidRDefault="0071732A" w:rsidP="0071732A">
            <w:pPr>
              <w:jc w:val="both"/>
              <w:rPr>
                <w:b/>
                <w:bCs/>
                <w:sz w:val="28"/>
                <w:szCs w:val="24"/>
              </w:rPr>
            </w:pP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217827E" w14:textId="3DDB9FC0" w:rsidR="003164B2" w:rsidRPr="0071732A" w:rsidRDefault="003164B2" w:rsidP="006C0FE2">
            <w:pPr>
              <w:rPr>
                <w:color w:val="BFBFBF" w:themeColor="background1" w:themeShade="BF"/>
                <w:sz w:val="28"/>
                <w:szCs w:val="24"/>
              </w:rPr>
            </w:pPr>
          </w:p>
          <w:p w14:paraId="2AF86872" w14:textId="09225D9F" w:rsidR="00DF79E4" w:rsidRDefault="007658B4" w:rsidP="006C0FE2">
            <w:pPr>
              <w:rPr>
                <w:color w:val="BFBFBF" w:themeColor="background1" w:themeShade="BF"/>
                <w:sz w:val="28"/>
                <w:szCs w:val="24"/>
              </w:rPr>
            </w:pPr>
            <w:r>
              <w:rPr>
                <w:noProof/>
                <w14:ligatures w14:val="standardContextual"/>
              </w:rPr>
              <w:drawing>
                <wp:inline distT="0" distB="0" distL="0" distR="0" wp14:anchorId="066E6286" wp14:editId="53C66647">
                  <wp:extent cx="5731510" cy="3223895"/>
                  <wp:effectExtent l="0" t="0" r="2540" b="0"/>
                  <wp:docPr id="18387324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73249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A5164A4" w14:textId="77777777" w:rsidR="0071732A" w:rsidRDefault="0071732A" w:rsidP="0071732A">
            <w:pPr>
              <w:pBdr>
                <w:bottom w:val="single" w:sz="6" w:space="1" w:color="auto"/>
              </w:pBdr>
            </w:pPr>
            <w:r>
              <w:lastRenderedPageBreak/>
              <w:t>Understanding cultural nuances is a basic key. In Spanish-speaking cultures, formality is a sign of respect. Imagine the positive impression when we address our guests with the courtesy they value.</w:t>
            </w:r>
          </w:p>
          <w:p w14:paraId="59CB256C" w14:textId="7DEBCC43" w:rsidR="0071732A" w:rsidRPr="00DF79E4" w:rsidRDefault="0071732A" w:rsidP="006C0FE2">
            <w:pPr>
              <w:rPr>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084BF97" w14:textId="4B907F9F" w:rsidR="003164B2" w:rsidRDefault="007658B4" w:rsidP="0071732A">
            <w:pPr>
              <w:rPr>
                <w:color w:val="BFBFBF" w:themeColor="background1" w:themeShade="BF"/>
                <w:sz w:val="28"/>
                <w:szCs w:val="24"/>
              </w:rPr>
            </w:pPr>
            <w:r>
              <w:rPr>
                <w:noProof/>
                <w14:ligatures w14:val="standardContextual"/>
              </w:rPr>
              <w:lastRenderedPageBreak/>
              <w:drawing>
                <wp:inline distT="0" distB="0" distL="0" distR="0" wp14:anchorId="017CD002" wp14:editId="2C44821E">
                  <wp:extent cx="5731510" cy="3223895"/>
                  <wp:effectExtent l="0" t="0" r="2540" b="0"/>
                  <wp:docPr id="4393123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31230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95A0097" w14:textId="77777777" w:rsidR="0071732A" w:rsidRDefault="0071732A" w:rsidP="0071732A">
            <w:r>
              <w:t xml:space="preserve">As we wrap up, let’s take this knowledge forward. Let’s empower ourselves with language skills that go beyond words.  Let us create connections and elevate our service to new heights. The focus of the organisation should be on the uplifting of the cultural competency of the employees so that they can handle scenarios in multicultural workplace and environment as well. </w:t>
            </w:r>
          </w:p>
          <w:p w14:paraId="309CF798" w14:textId="44C17856" w:rsidR="0071732A" w:rsidRPr="0071732A" w:rsidRDefault="0071732A" w:rsidP="0071732A">
            <w:pPr>
              <w:rPr>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6EBB5B4C" w:rsidR="0071732A" w:rsidRPr="003164B2" w:rsidRDefault="0071732A" w:rsidP="0071732A">
            <w:pPr>
              <w:rPr>
                <w:b/>
                <w:bCs/>
                <w:sz w:val="28"/>
                <w:szCs w:val="24"/>
              </w:rPr>
            </w:pP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lastRenderedPageBreak/>
              <w:t>References</w:t>
            </w:r>
            <w:r w:rsidR="00834656">
              <w:rPr>
                <w:b/>
                <w:bCs/>
                <w:sz w:val="28"/>
                <w:szCs w:val="24"/>
              </w:rPr>
              <w:t xml:space="preserve"> (no screenshots)</w:t>
            </w:r>
            <w:r>
              <w:rPr>
                <w:b/>
                <w:bCs/>
                <w:sz w:val="28"/>
                <w:szCs w:val="24"/>
              </w:rPr>
              <w:t>:</w:t>
            </w:r>
          </w:p>
          <w:p w14:paraId="384DADA7" w14:textId="77777777" w:rsidR="007658B4" w:rsidRPr="007658B4" w:rsidRDefault="007658B4" w:rsidP="007658B4">
            <w:pPr>
              <w:numPr>
                <w:ilvl w:val="0"/>
                <w:numId w:val="2"/>
              </w:numPr>
              <w:jc w:val="both"/>
              <w:rPr>
                <w:szCs w:val="24"/>
                <w:lang w:val="en-US"/>
              </w:rPr>
            </w:pPr>
            <w:r w:rsidRPr="007658B4">
              <w:rPr>
                <w:szCs w:val="24"/>
                <w:lang w:val="en-US"/>
              </w:rPr>
              <w:t>Hampden-Turner, C. and Trompenaars, F. (2020). </w:t>
            </w:r>
            <w:r w:rsidRPr="007658B4">
              <w:rPr>
                <w:i/>
                <w:iCs/>
                <w:szCs w:val="24"/>
                <w:lang w:val="en-US"/>
              </w:rPr>
              <w:t>Riding the Waves of Culture</w:t>
            </w:r>
            <w:r w:rsidRPr="007658B4">
              <w:rPr>
                <w:szCs w:val="24"/>
                <w:lang w:val="en-US"/>
              </w:rPr>
              <w:t xml:space="preserve">. 4th Ed </w:t>
            </w:r>
            <w:proofErr w:type="spellStart"/>
            <w:r w:rsidRPr="007658B4">
              <w:rPr>
                <w:szCs w:val="24"/>
                <w:lang w:val="en-US"/>
              </w:rPr>
              <w:t>ed</w:t>
            </w:r>
            <w:proofErr w:type="spellEnd"/>
            <w:r w:rsidRPr="007658B4">
              <w:rPr>
                <w:szCs w:val="24"/>
                <w:lang w:val="en-US"/>
              </w:rPr>
              <w:t>. London: John Murray Press.</w:t>
            </w:r>
          </w:p>
          <w:p w14:paraId="170BBDA2" w14:textId="77777777" w:rsidR="007658B4" w:rsidRPr="007658B4" w:rsidRDefault="007658B4" w:rsidP="007658B4">
            <w:pPr>
              <w:numPr>
                <w:ilvl w:val="0"/>
                <w:numId w:val="2"/>
              </w:numPr>
              <w:jc w:val="both"/>
              <w:rPr>
                <w:szCs w:val="24"/>
                <w:lang w:val="en-US"/>
              </w:rPr>
            </w:pPr>
            <w:r w:rsidRPr="007658B4">
              <w:rPr>
                <w:szCs w:val="24"/>
                <w:lang w:val="en-US"/>
              </w:rPr>
              <w:t>Hofstede, G. and Minkov, M. (2010). </w:t>
            </w:r>
            <w:r w:rsidRPr="007658B4">
              <w:rPr>
                <w:i/>
                <w:iCs/>
                <w:szCs w:val="24"/>
                <w:lang w:val="en-US"/>
              </w:rPr>
              <w:t>Cultures and organizations : software of the mind : intercultural cooperation and its importance for survival</w:t>
            </w:r>
            <w:r w:rsidRPr="007658B4">
              <w:rPr>
                <w:szCs w:val="24"/>
                <w:lang w:val="en-US"/>
              </w:rPr>
              <w:t xml:space="preserve">. 3rd ed. New </w:t>
            </w:r>
            <w:proofErr w:type="gramStart"/>
            <w:r w:rsidRPr="007658B4">
              <w:rPr>
                <w:szCs w:val="24"/>
                <w:lang w:val="en-US"/>
              </w:rPr>
              <w:t>York ;</w:t>
            </w:r>
            <w:proofErr w:type="gramEnd"/>
            <w:r w:rsidRPr="007658B4">
              <w:rPr>
                <w:szCs w:val="24"/>
                <w:lang w:val="en-US"/>
              </w:rPr>
              <w:t xml:space="preserve"> London: </w:t>
            </w:r>
            <w:proofErr w:type="spellStart"/>
            <w:r w:rsidRPr="007658B4">
              <w:rPr>
                <w:szCs w:val="24"/>
                <w:lang w:val="en-US"/>
              </w:rPr>
              <w:t>Mcgraw-Hill</w:t>
            </w:r>
            <w:proofErr w:type="spellEnd"/>
            <w:r w:rsidRPr="007658B4">
              <w:rPr>
                <w:szCs w:val="24"/>
                <w:lang w:val="en-US"/>
              </w:rPr>
              <w:t>.</w:t>
            </w:r>
          </w:p>
          <w:p w14:paraId="38769AC9" w14:textId="77777777" w:rsidR="007658B4" w:rsidRPr="007658B4" w:rsidRDefault="007658B4" w:rsidP="007658B4">
            <w:pPr>
              <w:numPr>
                <w:ilvl w:val="0"/>
                <w:numId w:val="2"/>
              </w:numPr>
              <w:jc w:val="both"/>
              <w:rPr>
                <w:szCs w:val="24"/>
                <w:lang w:val="en-US"/>
              </w:rPr>
            </w:pPr>
            <w:r w:rsidRPr="007658B4">
              <w:rPr>
                <w:szCs w:val="24"/>
                <w:lang w:val="en-US"/>
              </w:rPr>
              <w:t>Nedelko, Z. and Brzozowski, M. (2020). </w:t>
            </w:r>
            <w:r w:rsidRPr="007658B4">
              <w:rPr>
                <w:i/>
                <w:iCs/>
                <w:szCs w:val="24"/>
                <w:lang w:val="en-US"/>
              </w:rPr>
              <w:t>Recent advances in the roles of cultural and personal values in organizational behavior</w:t>
            </w:r>
            <w:r w:rsidRPr="007658B4">
              <w:rPr>
                <w:szCs w:val="24"/>
                <w:lang w:val="en-US"/>
              </w:rPr>
              <w:t>. Hershey, PA: Business Science Reference, an imprint of IGI Global.</w:t>
            </w:r>
          </w:p>
          <w:p w14:paraId="391CEDEE" w14:textId="77777777" w:rsidR="007658B4" w:rsidRPr="007658B4" w:rsidRDefault="007658B4" w:rsidP="007658B4">
            <w:pPr>
              <w:numPr>
                <w:ilvl w:val="0"/>
                <w:numId w:val="2"/>
              </w:numPr>
              <w:jc w:val="both"/>
              <w:rPr>
                <w:szCs w:val="24"/>
                <w:lang w:val="en-US"/>
              </w:rPr>
            </w:pPr>
            <w:r w:rsidRPr="007658B4">
              <w:rPr>
                <w:szCs w:val="24"/>
                <w:lang w:val="en-US"/>
              </w:rPr>
              <w:t xml:space="preserve">Noels, K.A. (2020). Learning Spanish as a Second Language: Learners’ Orientations and Perceptions of Their Teachers’ Communication Style. </w:t>
            </w:r>
            <w:r w:rsidRPr="007658B4">
              <w:rPr>
                <w:i/>
                <w:iCs/>
                <w:szCs w:val="24"/>
                <w:lang w:val="en-US"/>
              </w:rPr>
              <w:t>Language Learning</w:t>
            </w:r>
            <w:r w:rsidRPr="007658B4">
              <w:rPr>
                <w:szCs w:val="24"/>
                <w:lang w:val="en-US"/>
              </w:rPr>
              <w:t xml:space="preserve">, 51(1), pp.107–144. </w:t>
            </w:r>
            <w:proofErr w:type="spellStart"/>
            <w:proofErr w:type="gramStart"/>
            <w:r w:rsidRPr="007658B4">
              <w:rPr>
                <w:szCs w:val="24"/>
                <w:lang w:val="en-US"/>
              </w:rPr>
              <w:t>doi:https</w:t>
            </w:r>
            <w:proofErr w:type="spellEnd"/>
            <w:r w:rsidRPr="007658B4">
              <w:rPr>
                <w:szCs w:val="24"/>
                <w:lang w:val="en-US"/>
              </w:rPr>
              <w:t>://doi.org/10.1111/0023-8333.00149</w:t>
            </w:r>
            <w:proofErr w:type="gramEnd"/>
            <w:r w:rsidRPr="007658B4">
              <w:rPr>
                <w:szCs w:val="24"/>
                <w:lang w:val="en-US"/>
              </w:rPr>
              <w:t>.</w:t>
            </w:r>
          </w:p>
          <w:p w14:paraId="25E0A64B" w14:textId="77777777" w:rsidR="007658B4" w:rsidRPr="007658B4" w:rsidRDefault="007658B4" w:rsidP="007658B4">
            <w:pPr>
              <w:numPr>
                <w:ilvl w:val="0"/>
                <w:numId w:val="2"/>
              </w:numPr>
              <w:jc w:val="both"/>
              <w:rPr>
                <w:szCs w:val="24"/>
                <w:lang w:val="en-US"/>
              </w:rPr>
            </w:pPr>
            <w:proofErr w:type="spellStart"/>
            <w:r w:rsidRPr="007658B4">
              <w:rPr>
                <w:szCs w:val="24"/>
                <w:lang w:val="en-US"/>
              </w:rPr>
              <w:t>Segalowitz</w:t>
            </w:r>
            <w:proofErr w:type="spellEnd"/>
            <w:r w:rsidRPr="007658B4">
              <w:rPr>
                <w:szCs w:val="24"/>
                <w:lang w:val="en-US"/>
              </w:rPr>
              <w:t xml:space="preserve">, N. and Freed, B.F. (2021). CONTEXT, CONTACT, AND COGNITION IN ORAL FLUENCY ACQUISITION: Learning Spanish in At Home and Study Abroad Contexts. </w:t>
            </w:r>
            <w:r w:rsidRPr="007658B4">
              <w:rPr>
                <w:i/>
                <w:iCs/>
                <w:szCs w:val="24"/>
                <w:lang w:val="en-US"/>
              </w:rPr>
              <w:t>Studies in Second Language Acquisition</w:t>
            </w:r>
            <w:r w:rsidRPr="007658B4">
              <w:rPr>
                <w:szCs w:val="24"/>
                <w:lang w:val="en-US"/>
              </w:rPr>
              <w:t xml:space="preserve">, 26(02). </w:t>
            </w:r>
            <w:proofErr w:type="spellStart"/>
            <w:proofErr w:type="gramStart"/>
            <w:r w:rsidRPr="007658B4">
              <w:rPr>
                <w:szCs w:val="24"/>
                <w:lang w:val="en-US"/>
              </w:rPr>
              <w:t>doi:https</w:t>
            </w:r>
            <w:proofErr w:type="spellEnd"/>
            <w:r w:rsidRPr="007658B4">
              <w:rPr>
                <w:szCs w:val="24"/>
                <w:lang w:val="en-US"/>
              </w:rPr>
              <w:t>://doi.org/10.1017/s0272263104262027</w:t>
            </w:r>
            <w:proofErr w:type="gramEnd"/>
            <w:r w:rsidRPr="007658B4">
              <w:rPr>
                <w:szCs w:val="24"/>
                <w:lang w:val="en-US"/>
              </w:rPr>
              <w:t>.</w:t>
            </w: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72703" w14:textId="77777777" w:rsidR="00A22FE4" w:rsidRDefault="00A22FE4" w:rsidP="007C2128">
      <w:pPr>
        <w:spacing w:after="0" w:line="240" w:lineRule="auto"/>
      </w:pPr>
      <w:r>
        <w:separator/>
      </w:r>
    </w:p>
  </w:endnote>
  <w:endnote w:type="continuationSeparator" w:id="0">
    <w:p w14:paraId="2033B604" w14:textId="77777777" w:rsidR="00A22FE4" w:rsidRDefault="00A22FE4"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51252" w14:textId="77777777" w:rsidR="00A22FE4" w:rsidRDefault="00A22FE4" w:rsidP="007C2128">
      <w:pPr>
        <w:spacing w:after="0" w:line="240" w:lineRule="auto"/>
      </w:pPr>
      <w:r>
        <w:separator/>
      </w:r>
    </w:p>
  </w:footnote>
  <w:footnote w:type="continuationSeparator" w:id="0">
    <w:p w14:paraId="00BEA2D1" w14:textId="77777777" w:rsidR="00A22FE4" w:rsidRDefault="00A22FE4"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23002"/>
    <w:multiLevelType w:val="hybridMultilevel"/>
    <w:tmpl w:val="131C9088"/>
    <w:lvl w:ilvl="0" w:tplc="5D60B62A">
      <w:start w:val="1"/>
      <w:numFmt w:val="bullet"/>
      <w:lvlText w:val=""/>
      <w:lvlJc w:val="left"/>
      <w:pPr>
        <w:tabs>
          <w:tab w:val="num" w:pos="720"/>
        </w:tabs>
        <w:ind w:left="720" w:hanging="360"/>
      </w:pPr>
      <w:rPr>
        <w:rFonts w:ascii="Wingdings 3" w:hAnsi="Wingdings 3" w:hint="default"/>
      </w:rPr>
    </w:lvl>
    <w:lvl w:ilvl="1" w:tplc="F5DC9F84" w:tentative="1">
      <w:start w:val="1"/>
      <w:numFmt w:val="bullet"/>
      <w:lvlText w:val=""/>
      <w:lvlJc w:val="left"/>
      <w:pPr>
        <w:tabs>
          <w:tab w:val="num" w:pos="1440"/>
        </w:tabs>
        <w:ind w:left="1440" w:hanging="360"/>
      </w:pPr>
      <w:rPr>
        <w:rFonts w:ascii="Wingdings 3" w:hAnsi="Wingdings 3" w:hint="default"/>
      </w:rPr>
    </w:lvl>
    <w:lvl w:ilvl="2" w:tplc="165E940E" w:tentative="1">
      <w:start w:val="1"/>
      <w:numFmt w:val="bullet"/>
      <w:lvlText w:val=""/>
      <w:lvlJc w:val="left"/>
      <w:pPr>
        <w:tabs>
          <w:tab w:val="num" w:pos="2160"/>
        </w:tabs>
        <w:ind w:left="2160" w:hanging="360"/>
      </w:pPr>
      <w:rPr>
        <w:rFonts w:ascii="Wingdings 3" w:hAnsi="Wingdings 3" w:hint="default"/>
      </w:rPr>
    </w:lvl>
    <w:lvl w:ilvl="3" w:tplc="6652D228" w:tentative="1">
      <w:start w:val="1"/>
      <w:numFmt w:val="bullet"/>
      <w:lvlText w:val=""/>
      <w:lvlJc w:val="left"/>
      <w:pPr>
        <w:tabs>
          <w:tab w:val="num" w:pos="2880"/>
        </w:tabs>
        <w:ind w:left="2880" w:hanging="360"/>
      </w:pPr>
      <w:rPr>
        <w:rFonts w:ascii="Wingdings 3" w:hAnsi="Wingdings 3" w:hint="default"/>
      </w:rPr>
    </w:lvl>
    <w:lvl w:ilvl="4" w:tplc="F28A4B8A" w:tentative="1">
      <w:start w:val="1"/>
      <w:numFmt w:val="bullet"/>
      <w:lvlText w:val=""/>
      <w:lvlJc w:val="left"/>
      <w:pPr>
        <w:tabs>
          <w:tab w:val="num" w:pos="3600"/>
        </w:tabs>
        <w:ind w:left="3600" w:hanging="360"/>
      </w:pPr>
      <w:rPr>
        <w:rFonts w:ascii="Wingdings 3" w:hAnsi="Wingdings 3" w:hint="default"/>
      </w:rPr>
    </w:lvl>
    <w:lvl w:ilvl="5" w:tplc="44085772" w:tentative="1">
      <w:start w:val="1"/>
      <w:numFmt w:val="bullet"/>
      <w:lvlText w:val=""/>
      <w:lvlJc w:val="left"/>
      <w:pPr>
        <w:tabs>
          <w:tab w:val="num" w:pos="4320"/>
        </w:tabs>
        <w:ind w:left="4320" w:hanging="360"/>
      </w:pPr>
      <w:rPr>
        <w:rFonts w:ascii="Wingdings 3" w:hAnsi="Wingdings 3" w:hint="default"/>
      </w:rPr>
    </w:lvl>
    <w:lvl w:ilvl="6" w:tplc="123CFBFC" w:tentative="1">
      <w:start w:val="1"/>
      <w:numFmt w:val="bullet"/>
      <w:lvlText w:val=""/>
      <w:lvlJc w:val="left"/>
      <w:pPr>
        <w:tabs>
          <w:tab w:val="num" w:pos="5040"/>
        </w:tabs>
        <w:ind w:left="5040" w:hanging="360"/>
      </w:pPr>
      <w:rPr>
        <w:rFonts w:ascii="Wingdings 3" w:hAnsi="Wingdings 3" w:hint="default"/>
      </w:rPr>
    </w:lvl>
    <w:lvl w:ilvl="7" w:tplc="8C180BF0" w:tentative="1">
      <w:start w:val="1"/>
      <w:numFmt w:val="bullet"/>
      <w:lvlText w:val=""/>
      <w:lvlJc w:val="left"/>
      <w:pPr>
        <w:tabs>
          <w:tab w:val="num" w:pos="5760"/>
        </w:tabs>
        <w:ind w:left="5760" w:hanging="360"/>
      </w:pPr>
      <w:rPr>
        <w:rFonts w:ascii="Wingdings 3" w:hAnsi="Wingdings 3" w:hint="default"/>
      </w:rPr>
    </w:lvl>
    <w:lvl w:ilvl="8" w:tplc="649AC44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672A77FE"/>
    <w:multiLevelType w:val="hybridMultilevel"/>
    <w:tmpl w:val="33362346"/>
    <w:lvl w:ilvl="0" w:tplc="AC0E2B88">
      <w:start w:val="1"/>
      <w:numFmt w:val="bullet"/>
      <w:lvlText w:val=""/>
      <w:lvlJc w:val="left"/>
      <w:pPr>
        <w:tabs>
          <w:tab w:val="num" w:pos="720"/>
        </w:tabs>
        <w:ind w:left="720" w:hanging="360"/>
      </w:pPr>
      <w:rPr>
        <w:rFonts w:ascii="Wingdings 3" w:hAnsi="Wingdings 3" w:hint="default"/>
      </w:rPr>
    </w:lvl>
    <w:lvl w:ilvl="1" w:tplc="8E8E7FB2" w:tentative="1">
      <w:start w:val="1"/>
      <w:numFmt w:val="bullet"/>
      <w:lvlText w:val=""/>
      <w:lvlJc w:val="left"/>
      <w:pPr>
        <w:tabs>
          <w:tab w:val="num" w:pos="1440"/>
        </w:tabs>
        <w:ind w:left="1440" w:hanging="360"/>
      </w:pPr>
      <w:rPr>
        <w:rFonts w:ascii="Wingdings 3" w:hAnsi="Wingdings 3" w:hint="default"/>
      </w:rPr>
    </w:lvl>
    <w:lvl w:ilvl="2" w:tplc="331AB27A" w:tentative="1">
      <w:start w:val="1"/>
      <w:numFmt w:val="bullet"/>
      <w:lvlText w:val=""/>
      <w:lvlJc w:val="left"/>
      <w:pPr>
        <w:tabs>
          <w:tab w:val="num" w:pos="2160"/>
        </w:tabs>
        <w:ind w:left="2160" w:hanging="360"/>
      </w:pPr>
      <w:rPr>
        <w:rFonts w:ascii="Wingdings 3" w:hAnsi="Wingdings 3" w:hint="default"/>
      </w:rPr>
    </w:lvl>
    <w:lvl w:ilvl="3" w:tplc="9604A166" w:tentative="1">
      <w:start w:val="1"/>
      <w:numFmt w:val="bullet"/>
      <w:lvlText w:val=""/>
      <w:lvlJc w:val="left"/>
      <w:pPr>
        <w:tabs>
          <w:tab w:val="num" w:pos="2880"/>
        </w:tabs>
        <w:ind w:left="2880" w:hanging="360"/>
      </w:pPr>
      <w:rPr>
        <w:rFonts w:ascii="Wingdings 3" w:hAnsi="Wingdings 3" w:hint="default"/>
      </w:rPr>
    </w:lvl>
    <w:lvl w:ilvl="4" w:tplc="62E8DAEE" w:tentative="1">
      <w:start w:val="1"/>
      <w:numFmt w:val="bullet"/>
      <w:lvlText w:val=""/>
      <w:lvlJc w:val="left"/>
      <w:pPr>
        <w:tabs>
          <w:tab w:val="num" w:pos="3600"/>
        </w:tabs>
        <w:ind w:left="3600" w:hanging="360"/>
      </w:pPr>
      <w:rPr>
        <w:rFonts w:ascii="Wingdings 3" w:hAnsi="Wingdings 3" w:hint="default"/>
      </w:rPr>
    </w:lvl>
    <w:lvl w:ilvl="5" w:tplc="7AEC47D6" w:tentative="1">
      <w:start w:val="1"/>
      <w:numFmt w:val="bullet"/>
      <w:lvlText w:val=""/>
      <w:lvlJc w:val="left"/>
      <w:pPr>
        <w:tabs>
          <w:tab w:val="num" w:pos="4320"/>
        </w:tabs>
        <w:ind w:left="4320" w:hanging="360"/>
      </w:pPr>
      <w:rPr>
        <w:rFonts w:ascii="Wingdings 3" w:hAnsi="Wingdings 3" w:hint="default"/>
      </w:rPr>
    </w:lvl>
    <w:lvl w:ilvl="6" w:tplc="5ACA5C36" w:tentative="1">
      <w:start w:val="1"/>
      <w:numFmt w:val="bullet"/>
      <w:lvlText w:val=""/>
      <w:lvlJc w:val="left"/>
      <w:pPr>
        <w:tabs>
          <w:tab w:val="num" w:pos="5040"/>
        </w:tabs>
        <w:ind w:left="5040" w:hanging="360"/>
      </w:pPr>
      <w:rPr>
        <w:rFonts w:ascii="Wingdings 3" w:hAnsi="Wingdings 3" w:hint="default"/>
      </w:rPr>
    </w:lvl>
    <w:lvl w:ilvl="7" w:tplc="061CE068" w:tentative="1">
      <w:start w:val="1"/>
      <w:numFmt w:val="bullet"/>
      <w:lvlText w:val=""/>
      <w:lvlJc w:val="left"/>
      <w:pPr>
        <w:tabs>
          <w:tab w:val="num" w:pos="5760"/>
        </w:tabs>
        <w:ind w:left="5760" w:hanging="360"/>
      </w:pPr>
      <w:rPr>
        <w:rFonts w:ascii="Wingdings 3" w:hAnsi="Wingdings 3" w:hint="default"/>
      </w:rPr>
    </w:lvl>
    <w:lvl w:ilvl="8" w:tplc="7B82A1B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72B15038"/>
    <w:multiLevelType w:val="hybridMultilevel"/>
    <w:tmpl w:val="5CBCEEC8"/>
    <w:lvl w:ilvl="0" w:tplc="1556DD3A">
      <w:start w:val="1"/>
      <w:numFmt w:val="bullet"/>
      <w:lvlText w:val=""/>
      <w:lvlJc w:val="left"/>
      <w:pPr>
        <w:tabs>
          <w:tab w:val="num" w:pos="720"/>
        </w:tabs>
        <w:ind w:left="720" w:hanging="360"/>
      </w:pPr>
      <w:rPr>
        <w:rFonts w:ascii="Wingdings 3" w:hAnsi="Wingdings 3" w:hint="default"/>
      </w:rPr>
    </w:lvl>
    <w:lvl w:ilvl="1" w:tplc="7BCEF160" w:tentative="1">
      <w:start w:val="1"/>
      <w:numFmt w:val="bullet"/>
      <w:lvlText w:val=""/>
      <w:lvlJc w:val="left"/>
      <w:pPr>
        <w:tabs>
          <w:tab w:val="num" w:pos="1440"/>
        </w:tabs>
        <w:ind w:left="1440" w:hanging="360"/>
      </w:pPr>
      <w:rPr>
        <w:rFonts w:ascii="Wingdings 3" w:hAnsi="Wingdings 3" w:hint="default"/>
      </w:rPr>
    </w:lvl>
    <w:lvl w:ilvl="2" w:tplc="7ABE662C" w:tentative="1">
      <w:start w:val="1"/>
      <w:numFmt w:val="bullet"/>
      <w:lvlText w:val=""/>
      <w:lvlJc w:val="left"/>
      <w:pPr>
        <w:tabs>
          <w:tab w:val="num" w:pos="2160"/>
        </w:tabs>
        <w:ind w:left="2160" w:hanging="360"/>
      </w:pPr>
      <w:rPr>
        <w:rFonts w:ascii="Wingdings 3" w:hAnsi="Wingdings 3" w:hint="default"/>
      </w:rPr>
    </w:lvl>
    <w:lvl w:ilvl="3" w:tplc="225ECD40" w:tentative="1">
      <w:start w:val="1"/>
      <w:numFmt w:val="bullet"/>
      <w:lvlText w:val=""/>
      <w:lvlJc w:val="left"/>
      <w:pPr>
        <w:tabs>
          <w:tab w:val="num" w:pos="2880"/>
        </w:tabs>
        <w:ind w:left="2880" w:hanging="360"/>
      </w:pPr>
      <w:rPr>
        <w:rFonts w:ascii="Wingdings 3" w:hAnsi="Wingdings 3" w:hint="default"/>
      </w:rPr>
    </w:lvl>
    <w:lvl w:ilvl="4" w:tplc="843A3F14" w:tentative="1">
      <w:start w:val="1"/>
      <w:numFmt w:val="bullet"/>
      <w:lvlText w:val=""/>
      <w:lvlJc w:val="left"/>
      <w:pPr>
        <w:tabs>
          <w:tab w:val="num" w:pos="3600"/>
        </w:tabs>
        <w:ind w:left="3600" w:hanging="360"/>
      </w:pPr>
      <w:rPr>
        <w:rFonts w:ascii="Wingdings 3" w:hAnsi="Wingdings 3" w:hint="default"/>
      </w:rPr>
    </w:lvl>
    <w:lvl w:ilvl="5" w:tplc="33CA4CBC" w:tentative="1">
      <w:start w:val="1"/>
      <w:numFmt w:val="bullet"/>
      <w:lvlText w:val=""/>
      <w:lvlJc w:val="left"/>
      <w:pPr>
        <w:tabs>
          <w:tab w:val="num" w:pos="4320"/>
        </w:tabs>
        <w:ind w:left="4320" w:hanging="360"/>
      </w:pPr>
      <w:rPr>
        <w:rFonts w:ascii="Wingdings 3" w:hAnsi="Wingdings 3" w:hint="default"/>
      </w:rPr>
    </w:lvl>
    <w:lvl w:ilvl="6" w:tplc="174070CA" w:tentative="1">
      <w:start w:val="1"/>
      <w:numFmt w:val="bullet"/>
      <w:lvlText w:val=""/>
      <w:lvlJc w:val="left"/>
      <w:pPr>
        <w:tabs>
          <w:tab w:val="num" w:pos="5040"/>
        </w:tabs>
        <w:ind w:left="5040" w:hanging="360"/>
      </w:pPr>
      <w:rPr>
        <w:rFonts w:ascii="Wingdings 3" w:hAnsi="Wingdings 3" w:hint="default"/>
      </w:rPr>
    </w:lvl>
    <w:lvl w:ilvl="7" w:tplc="75AE1832" w:tentative="1">
      <w:start w:val="1"/>
      <w:numFmt w:val="bullet"/>
      <w:lvlText w:val=""/>
      <w:lvlJc w:val="left"/>
      <w:pPr>
        <w:tabs>
          <w:tab w:val="num" w:pos="5760"/>
        </w:tabs>
        <w:ind w:left="5760" w:hanging="360"/>
      </w:pPr>
      <w:rPr>
        <w:rFonts w:ascii="Wingdings 3" w:hAnsi="Wingdings 3" w:hint="default"/>
      </w:rPr>
    </w:lvl>
    <w:lvl w:ilvl="8" w:tplc="7C3EDDA4" w:tentative="1">
      <w:start w:val="1"/>
      <w:numFmt w:val="bullet"/>
      <w:lvlText w:val=""/>
      <w:lvlJc w:val="left"/>
      <w:pPr>
        <w:tabs>
          <w:tab w:val="num" w:pos="6480"/>
        </w:tabs>
        <w:ind w:left="6480" w:hanging="360"/>
      </w:pPr>
      <w:rPr>
        <w:rFonts w:ascii="Wingdings 3" w:hAnsi="Wingdings 3" w:hint="default"/>
      </w:rPr>
    </w:lvl>
  </w:abstractNum>
  <w:num w:numId="1" w16cid:durableId="803356236">
    <w:abstractNumId w:val="2"/>
  </w:num>
  <w:num w:numId="2" w16cid:durableId="54548360">
    <w:abstractNumId w:val="0"/>
  </w:num>
  <w:num w:numId="3" w16cid:durableId="1133668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72951"/>
    <w:rsid w:val="00085A4E"/>
    <w:rsid w:val="00091775"/>
    <w:rsid w:val="000A23B0"/>
    <w:rsid w:val="000A7D84"/>
    <w:rsid w:val="000C2013"/>
    <w:rsid w:val="000E536C"/>
    <w:rsid w:val="00136D1F"/>
    <w:rsid w:val="00183E5B"/>
    <w:rsid w:val="001C05B9"/>
    <w:rsid w:val="001E11E3"/>
    <w:rsid w:val="002F762E"/>
    <w:rsid w:val="003164B2"/>
    <w:rsid w:val="003439EA"/>
    <w:rsid w:val="00373FD2"/>
    <w:rsid w:val="00452F90"/>
    <w:rsid w:val="004F3356"/>
    <w:rsid w:val="005671B3"/>
    <w:rsid w:val="005929F2"/>
    <w:rsid w:val="0059363C"/>
    <w:rsid w:val="005A145E"/>
    <w:rsid w:val="005C77A4"/>
    <w:rsid w:val="00602C4B"/>
    <w:rsid w:val="0064455E"/>
    <w:rsid w:val="00675DCB"/>
    <w:rsid w:val="006B575E"/>
    <w:rsid w:val="006C0FE2"/>
    <w:rsid w:val="006D765B"/>
    <w:rsid w:val="0071732A"/>
    <w:rsid w:val="00723301"/>
    <w:rsid w:val="007658B4"/>
    <w:rsid w:val="007A0095"/>
    <w:rsid w:val="007C2128"/>
    <w:rsid w:val="00807C92"/>
    <w:rsid w:val="00833B1F"/>
    <w:rsid w:val="00834656"/>
    <w:rsid w:val="00847B3C"/>
    <w:rsid w:val="008C0A30"/>
    <w:rsid w:val="00903A18"/>
    <w:rsid w:val="00910929"/>
    <w:rsid w:val="00942259"/>
    <w:rsid w:val="009C5BA7"/>
    <w:rsid w:val="009E74DD"/>
    <w:rsid w:val="00A135A5"/>
    <w:rsid w:val="00A22FE4"/>
    <w:rsid w:val="00A60F09"/>
    <w:rsid w:val="00AA645D"/>
    <w:rsid w:val="00B3346C"/>
    <w:rsid w:val="00C91424"/>
    <w:rsid w:val="00C974B9"/>
    <w:rsid w:val="00DA485D"/>
    <w:rsid w:val="00DF79E4"/>
    <w:rsid w:val="00E31CF3"/>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5064987-732E-4080-9AE3-68FCE88E6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semiHidden/>
    <w:unhideWhenUsed/>
    <w:rsid w:val="00E31CF3"/>
    <w:pPr>
      <w:spacing w:before="100" w:beforeAutospacing="1" w:after="100" w:afterAutospacing="1" w:line="240" w:lineRule="auto"/>
    </w:pPr>
    <w:rPr>
      <w:rFonts w:eastAsia="Times New Roman" w:cs="Times New Roman"/>
      <w:color w:val="auto"/>
      <w:szCs w:val="24"/>
      <w:lang w:val="en-US"/>
    </w:rPr>
  </w:style>
  <w:style w:type="table" w:styleId="GridTable4-Accent4">
    <w:name w:val="Grid Table 4 Accent 4"/>
    <w:basedOn w:val="TableNormal"/>
    <w:uiPriority w:val="49"/>
    <w:rsid w:val="00E31CF3"/>
    <w:pPr>
      <w:spacing w:after="0" w:line="240" w:lineRule="auto"/>
    </w:pPr>
    <w:rPr>
      <w:sz w:val="24"/>
      <w:szCs w:val="24"/>
      <w:lang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46095">
      <w:bodyDiv w:val="1"/>
      <w:marLeft w:val="0"/>
      <w:marRight w:val="0"/>
      <w:marTop w:val="0"/>
      <w:marBottom w:val="0"/>
      <w:divBdr>
        <w:top w:val="none" w:sz="0" w:space="0" w:color="auto"/>
        <w:left w:val="none" w:sz="0" w:space="0" w:color="auto"/>
        <w:bottom w:val="none" w:sz="0" w:space="0" w:color="auto"/>
        <w:right w:val="none" w:sz="0" w:space="0" w:color="auto"/>
      </w:divBdr>
      <w:divsChild>
        <w:div w:id="85466896">
          <w:marLeft w:val="547"/>
          <w:marRight w:val="0"/>
          <w:marTop w:val="200"/>
          <w:marBottom w:val="0"/>
          <w:divBdr>
            <w:top w:val="none" w:sz="0" w:space="0" w:color="auto"/>
            <w:left w:val="none" w:sz="0" w:space="0" w:color="auto"/>
            <w:bottom w:val="none" w:sz="0" w:space="0" w:color="auto"/>
            <w:right w:val="none" w:sz="0" w:space="0" w:color="auto"/>
          </w:divBdr>
        </w:div>
        <w:div w:id="1254123412">
          <w:marLeft w:val="547"/>
          <w:marRight w:val="0"/>
          <w:marTop w:val="200"/>
          <w:marBottom w:val="0"/>
          <w:divBdr>
            <w:top w:val="none" w:sz="0" w:space="0" w:color="auto"/>
            <w:left w:val="none" w:sz="0" w:space="0" w:color="auto"/>
            <w:bottom w:val="none" w:sz="0" w:space="0" w:color="auto"/>
            <w:right w:val="none" w:sz="0" w:space="0" w:color="auto"/>
          </w:divBdr>
        </w:div>
        <w:div w:id="2089300502">
          <w:marLeft w:val="547"/>
          <w:marRight w:val="0"/>
          <w:marTop w:val="200"/>
          <w:marBottom w:val="0"/>
          <w:divBdr>
            <w:top w:val="none" w:sz="0" w:space="0" w:color="auto"/>
            <w:left w:val="none" w:sz="0" w:space="0" w:color="auto"/>
            <w:bottom w:val="none" w:sz="0" w:space="0" w:color="auto"/>
            <w:right w:val="none" w:sz="0" w:space="0" w:color="auto"/>
          </w:divBdr>
        </w:div>
        <w:div w:id="91898610">
          <w:marLeft w:val="547"/>
          <w:marRight w:val="0"/>
          <w:marTop w:val="200"/>
          <w:marBottom w:val="0"/>
          <w:divBdr>
            <w:top w:val="none" w:sz="0" w:space="0" w:color="auto"/>
            <w:left w:val="none" w:sz="0" w:space="0" w:color="auto"/>
            <w:bottom w:val="none" w:sz="0" w:space="0" w:color="auto"/>
            <w:right w:val="none" w:sz="0" w:space="0" w:color="auto"/>
          </w:divBdr>
        </w:div>
        <w:div w:id="1529756012">
          <w:marLeft w:val="547"/>
          <w:marRight w:val="0"/>
          <w:marTop w:val="200"/>
          <w:marBottom w:val="0"/>
          <w:divBdr>
            <w:top w:val="none" w:sz="0" w:space="0" w:color="auto"/>
            <w:left w:val="none" w:sz="0" w:space="0" w:color="auto"/>
            <w:bottom w:val="none" w:sz="0" w:space="0" w:color="auto"/>
            <w:right w:val="none" w:sz="0" w:space="0" w:color="auto"/>
          </w:divBdr>
        </w:div>
      </w:divsChild>
    </w:div>
    <w:div w:id="238055970">
      <w:bodyDiv w:val="1"/>
      <w:marLeft w:val="0"/>
      <w:marRight w:val="0"/>
      <w:marTop w:val="0"/>
      <w:marBottom w:val="0"/>
      <w:divBdr>
        <w:top w:val="none" w:sz="0" w:space="0" w:color="auto"/>
        <w:left w:val="none" w:sz="0" w:space="0" w:color="auto"/>
        <w:bottom w:val="none" w:sz="0" w:space="0" w:color="auto"/>
        <w:right w:val="none" w:sz="0" w:space="0" w:color="auto"/>
      </w:divBdr>
      <w:divsChild>
        <w:div w:id="375588283">
          <w:marLeft w:val="547"/>
          <w:marRight w:val="0"/>
          <w:marTop w:val="200"/>
          <w:marBottom w:val="0"/>
          <w:divBdr>
            <w:top w:val="none" w:sz="0" w:space="0" w:color="auto"/>
            <w:left w:val="none" w:sz="0" w:space="0" w:color="auto"/>
            <w:bottom w:val="none" w:sz="0" w:space="0" w:color="auto"/>
            <w:right w:val="none" w:sz="0" w:space="0" w:color="auto"/>
          </w:divBdr>
        </w:div>
        <w:div w:id="1316958569">
          <w:marLeft w:val="547"/>
          <w:marRight w:val="0"/>
          <w:marTop w:val="200"/>
          <w:marBottom w:val="0"/>
          <w:divBdr>
            <w:top w:val="none" w:sz="0" w:space="0" w:color="auto"/>
            <w:left w:val="none" w:sz="0" w:space="0" w:color="auto"/>
            <w:bottom w:val="none" w:sz="0" w:space="0" w:color="auto"/>
            <w:right w:val="none" w:sz="0" w:space="0" w:color="auto"/>
          </w:divBdr>
        </w:div>
        <w:div w:id="1242061507">
          <w:marLeft w:val="547"/>
          <w:marRight w:val="0"/>
          <w:marTop w:val="200"/>
          <w:marBottom w:val="0"/>
          <w:divBdr>
            <w:top w:val="none" w:sz="0" w:space="0" w:color="auto"/>
            <w:left w:val="none" w:sz="0" w:space="0" w:color="auto"/>
            <w:bottom w:val="none" w:sz="0" w:space="0" w:color="auto"/>
            <w:right w:val="none" w:sz="0" w:space="0" w:color="auto"/>
          </w:divBdr>
        </w:div>
      </w:divsChild>
    </w:div>
    <w:div w:id="238373994">
      <w:bodyDiv w:val="1"/>
      <w:marLeft w:val="0"/>
      <w:marRight w:val="0"/>
      <w:marTop w:val="0"/>
      <w:marBottom w:val="0"/>
      <w:divBdr>
        <w:top w:val="none" w:sz="0" w:space="0" w:color="auto"/>
        <w:left w:val="none" w:sz="0" w:space="0" w:color="auto"/>
        <w:bottom w:val="none" w:sz="0" w:space="0" w:color="auto"/>
        <w:right w:val="none" w:sz="0" w:space="0" w:color="auto"/>
      </w:divBdr>
    </w:div>
    <w:div w:id="745765519">
      <w:bodyDiv w:val="1"/>
      <w:marLeft w:val="0"/>
      <w:marRight w:val="0"/>
      <w:marTop w:val="0"/>
      <w:marBottom w:val="0"/>
      <w:divBdr>
        <w:top w:val="none" w:sz="0" w:space="0" w:color="auto"/>
        <w:left w:val="none" w:sz="0" w:space="0" w:color="auto"/>
        <w:bottom w:val="none" w:sz="0" w:space="0" w:color="auto"/>
        <w:right w:val="none" w:sz="0" w:space="0" w:color="auto"/>
      </w:divBdr>
    </w:div>
    <w:div w:id="877815348">
      <w:bodyDiv w:val="1"/>
      <w:marLeft w:val="0"/>
      <w:marRight w:val="0"/>
      <w:marTop w:val="0"/>
      <w:marBottom w:val="0"/>
      <w:divBdr>
        <w:top w:val="none" w:sz="0" w:space="0" w:color="auto"/>
        <w:left w:val="none" w:sz="0" w:space="0" w:color="auto"/>
        <w:bottom w:val="none" w:sz="0" w:space="0" w:color="auto"/>
        <w:right w:val="none" w:sz="0" w:space="0" w:color="auto"/>
      </w:divBdr>
    </w:div>
    <w:div w:id="953905212">
      <w:bodyDiv w:val="1"/>
      <w:marLeft w:val="0"/>
      <w:marRight w:val="0"/>
      <w:marTop w:val="0"/>
      <w:marBottom w:val="0"/>
      <w:divBdr>
        <w:top w:val="none" w:sz="0" w:space="0" w:color="auto"/>
        <w:left w:val="none" w:sz="0" w:space="0" w:color="auto"/>
        <w:bottom w:val="none" w:sz="0" w:space="0" w:color="auto"/>
        <w:right w:val="none" w:sz="0" w:space="0" w:color="auto"/>
      </w:divBdr>
    </w:div>
    <w:div w:id="1281188826">
      <w:bodyDiv w:val="1"/>
      <w:marLeft w:val="0"/>
      <w:marRight w:val="0"/>
      <w:marTop w:val="0"/>
      <w:marBottom w:val="0"/>
      <w:divBdr>
        <w:top w:val="none" w:sz="0" w:space="0" w:color="auto"/>
        <w:left w:val="none" w:sz="0" w:space="0" w:color="auto"/>
        <w:bottom w:val="none" w:sz="0" w:space="0" w:color="auto"/>
        <w:right w:val="none" w:sz="0" w:space="0" w:color="auto"/>
      </w:divBdr>
      <w:divsChild>
        <w:div w:id="1361054886">
          <w:marLeft w:val="0"/>
          <w:marRight w:val="0"/>
          <w:marTop w:val="0"/>
          <w:marBottom w:val="0"/>
          <w:divBdr>
            <w:top w:val="none" w:sz="0" w:space="0" w:color="auto"/>
            <w:left w:val="none" w:sz="0" w:space="0" w:color="auto"/>
            <w:bottom w:val="none" w:sz="0" w:space="0" w:color="auto"/>
            <w:right w:val="none" w:sz="0" w:space="0" w:color="auto"/>
          </w:divBdr>
        </w:div>
      </w:divsChild>
    </w:div>
    <w:div w:id="1499886846">
      <w:bodyDiv w:val="1"/>
      <w:marLeft w:val="0"/>
      <w:marRight w:val="0"/>
      <w:marTop w:val="0"/>
      <w:marBottom w:val="0"/>
      <w:divBdr>
        <w:top w:val="none" w:sz="0" w:space="0" w:color="auto"/>
        <w:left w:val="none" w:sz="0" w:space="0" w:color="auto"/>
        <w:bottom w:val="none" w:sz="0" w:space="0" w:color="auto"/>
        <w:right w:val="none" w:sz="0" w:space="0" w:color="auto"/>
      </w:divBdr>
      <w:divsChild>
        <w:div w:id="1671327701">
          <w:marLeft w:val="0"/>
          <w:marRight w:val="0"/>
          <w:marTop w:val="0"/>
          <w:marBottom w:val="0"/>
          <w:divBdr>
            <w:top w:val="none" w:sz="0" w:space="0" w:color="auto"/>
            <w:left w:val="none" w:sz="0" w:space="0" w:color="auto"/>
            <w:bottom w:val="none" w:sz="0" w:space="0" w:color="auto"/>
            <w:right w:val="none" w:sz="0" w:space="0" w:color="auto"/>
          </w:divBdr>
        </w:div>
      </w:divsChild>
    </w:div>
    <w:div w:id="1784955594">
      <w:bodyDiv w:val="1"/>
      <w:marLeft w:val="0"/>
      <w:marRight w:val="0"/>
      <w:marTop w:val="0"/>
      <w:marBottom w:val="0"/>
      <w:divBdr>
        <w:top w:val="none" w:sz="0" w:space="0" w:color="auto"/>
        <w:left w:val="none" w:sz="0" w:space="0" w:color="auto"/>
        <w:bottom w:val="none" w:sz="0" w:space="0" w:color="auto"/>
        <w:right w:val="none" w:sz="0" w:space="0" w:color="auto"/>
      </w:divBdr>
    </w:div>
    <w:div w:id="1801992107">
      <w:bodyDiv w:val="1"/>
      <w:marLeft w:val="0"/>
      <w:marRight w:val="0"/>
      <w:marTop w:val="0"/>
      <w:marBottom w:val="0"/>
      <w:divBdr>
        <w:top w:val="none" w:sz="0" w:space="0" w:color="auto"/>
        <w:left w:val="none" w:sz="0" w:space="0" w:color="auto"/>
        <w:bottom w:val="none" w:sz="0" w:space="0" w:color="auto"/>
        <w:right w:val="none" w:sz="0" w:space="0" w:color="auto"/>
      </w:divBdr>
      <w:divsChild>
        <w:div w:id="193077021">
          <w:marLeft w:val="547"/>
          <w:marRight w:val="0"/>
          <w:marTop w:val="200"/>
          <w:marBottom w:val="0"/>
          <w:divBdr>
            <w:top w:val="none" w:sz="0" w:space="0" w:color="auto"/>
            <w:left w:val="none" w:sz="0" w:space="0" w:color="auto"/>
            <w:bottom w:val="none" w:sz="0" w:space="0" w:color="auto"/>
            <w:right w:val="none" w:sz="0" w:space="0" w:color="auto"/>
          </w:divBdr>
        </w:div>
        <w:div w:id="1904758886">
          <w:marLeft w:val="547"/>
          <w:marRight w:val="0"/>
          <w:marTop w:val="200"/>
          <w:marBottom w:val="0"/>
          <w:divBdr>
            <w:top w:val="none" w:sz="0" w:space="0" w:color="auto"/>
            <w:left w:val="none" w:sz="0" w:space="0" w:color="auto"/>
            <w:bottom w:val="none" w:sz="0" w:space="0" w:color="auto"/>
            <w:right w:val="none" w:sz="0" w:space="0" w:color="auto"/>
          </w:divBdr>
        </w:div>
        <w:div w:id="2082677829">
          <w:marLeft w:val="547"/>
          <w:marRight w:val="0"/>
          <w:marTop w:val="200"/>
          <w:marBottom w:val="0"/>
          <w:divBdr>
            <w:top w:val="none" w:sz="0" w:space="0" w:color="auto"/>
            <w:left w:val="none" w:sz="0" w:space="0" w:color="auto"/>
            <w:bottom w:val="none" w:sz="0" w:space="0" w:color="auto"/>
            <w:right w:val="none" w:sz="0" w:space="0" w:color="auto"/>
          </w:divBdr>
        </w:div>
      </w:divsChild>
    </w:div>
    <w:div w:id="193883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5" Type="http://schemas.openxmlformats.org/officeDocument/2006/relationships/footnotes" Target="footnotes.xml"/><Relationship Id="rId15" Type="http://schemas.openxmlformats.org/officeDocument/2006/relationships/image" Target="media/image9.sv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2299</Words>
  <Characters>13105</Characters>
  <Application>Microsoft Office Word</Application>
  <DocSecurity>0</DocSecurity>
  <Lines>109</Lines>
  <Paragraphs>30</Paragraphs>
  <ScaleCrop>false</ScaleCrop>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Silvia Karova (2221481)</cp:lastModifiedBy>
  <cp:revision>3</cp:revision>
  <dcterms:created xsi:type="dcterms:W3CDTF">2024-02-05T13:30:00Z</dcterms:created>
  <dcterms:modified xsi:type="dcterms:W3CDTF">2024-02-05T13:42:00Z</dcterms:modified>
</cp:coreProperties>
</file>