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8140D" w14:textId="77777777" w:rsidR="009E4138" w:rsidRPr="00C67445" w:rsidRDefault="009E4138" w:rsidP="0046387B"/>
    <w:p w14:paraId="4848714F" w14:textId="77777777" w:rsidR="005E5C43" w:rsidRPr="00C67445" w:rsidRDefault="005E5C43" w:rsidP="0046387B"/>
    <w:p w14:paraId="1E2FC0C3" w14:textId="235F74DF" w:rsidR="005E5C43" w:rsidRDefault="005E5C43" w:rsidP="0046387B">
      <w:r>
        <w:t xml:space="preserve">            </w:t>
      </w:r>
      <w:r w:rsidR="00814A7A">
        <w:t xml:space="preserve">       </w:t>
      </w:r>
      <w:r>
        <w:t xml:space="preserve">          </w:t>
      </w:r>
      <w:r w:rsidRPr="00F43591">
        <w:rPr>
          <w:noProof/>
        </w:rPr>
        <w:drawing>
          <wp:inline distT="0" distB="0" distL="0" distR="0" wp14:anchorId="1867960C" wp14:editId="58F40D6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543B9BCC" w14:textId="77777777" w:rsidR="00204D4A" w:rsidRPr="00F43591" w:rsidRDefault="00204D4A" w:rsidP="0046387B"/>
    <w:p w14:paraId="7CAB421B" w14:textId="06F38732" w:rsidR="00204D4A" w:rsidRPr="00204D4A" w:rsidRDefault="00204D4A" w:rsidP="00204D4A">
      <w:pPr>
        <w:jc w:val="center"/>
        <w:rPr>
          <w:b/>
          <w:bCs/>
          <w:sz w:val="32"/>
          <w:szCs w:val="32"/>
        </w:rPr>
      </w:pPr>
      <w:r>
        <w:rPr>
          <w:b/>
          <w:bCs/>
          <w:sz w:val="32"/>
          <w:szCs w:val="32"/>
        </w:rPr>
        <w:t>Title</w:t>
      </w:r>
      <w:r w:rsidRPr="00204D4A">
        <w:rPr>
          <w:b/>
          <w:bCs/>
          <w:sz w:val="32"/>
          <w:szCs w:val="32"/>
        </w:rPr>
        <w:t>: CAPITAL STRUCTURE DECISIONS AND FINANCIAL PERFORMANCE: A SECONDARY ANALYSIS OF TATA MOTORS IN WITH ACADEMIC AND PROFESSIONAL RESEARCH/ REPORT</w:t>
      </w:r>
    </w:p>
    <w:p w14:paraId="2902C33F" w14:textId="77777777" w:rsidR="005E5C43" w:rsidRPr="00F43591" w:rsidRDefault="005E5C43" w:rsidP="0046387B"/>
    <w:p w14:paraId="668A0F12" w14:textId="5D80956C" w:rsidR="005E5C43" w:rsidRPr="009431E9" w:rsidRDefault="005E5C43" w:rsidP="007C3F06">
      <w:pPr>
        <w:jc w:val="center"/>
        <w:rPr>
          <w:b/>
          <w:bCs/>
          <w:lang w:val="en-US"/>
        </w:rPr>
      </w:pPr>
      <w:r w:rsidRPr="009431E9">
        <w:rPr>
          <w:b/>
          <w:bCs/>
          <w:lang w:val="en-US"/>
        </w:rPr>
        <w:t>Student Name: Ayush Pagare</w:t>
      </w:r>
    </w:p>
    <w:p w14:paraId="6C1F56E2" w14:textId="4915937C" w:rsidR="005E5C43" w:rsidRPr="009431E9" w:rsidRDefault="005E5C43" w:rsidP="007C3F06">
      <w:pPr>
        <w:jc w:val="center"/>
        <w:rPr>
          <w:b/>
          <w:bCs/>
        </w:rPr>
      </w:pPr>
      <w:r w:rsidRPr="009431E9">
        <w:rPr>
          <w:b/>
          <w:bCs/>
        </w:rPr>
        <w:t>Student ID: 2428127</w:t>
      </w:r>
    </w:p>
    <w:p w14:paraId="683141CD" w14:textId="0C051670" w:rsidR="00204D4A" w:rsidRPr="009431E9" w:rsidRDefault="00204D4A" w:rsidP="007C3F06">
      <w:pPr>
        <w:jc w:val="center"/>
        <w:rPr>
          <w:b/>
          <w:bCs/>
        </w:rPr>
      </w:pPr>
      <w:r w:rsidRPr="009431E9">
        <w:rPr>
          <w:b/>
          <w:bCs/>
        </w:rPr>
        <w:t>Programme Name: Master of Business Administration</w:t>
      </w:r>
    </w:p>
    <w:p w14:paraId="1D407B4B" w14:textId="4796330D" w:rsidR="005E5C43" w:rsidRPr="009431E9" w:rsidRDefault="005E5C43" w:rsidP="007C3F06">
      <w:pPr>
        <w:jc w:val="center"/>
        <w:rPr>
          <w:b/>
          <w:bCs/>
        </w:rPr>
      </w:pPr>
      <w:r w:rsidRPr="009431E9">
        <w:rPr>
          <w:b/>
          <w:bCs/>
        </w:rPr>
        <w:t>Module Name: Dissertation</w:t>
      </w:r>
    </w:p>
    <w:p w14:paraId="7B46D100" w14:textId="2EE882CC" w:rsidR="005E5C43" w:rsidRPr="009431E9" w:rsidRDefault="005E5C43" w:rsidP="007C3F06">
      <w:pPr>
        <w:jc w:val="center"/>
        <w:rPr>
          <w:b/>
          <w:bCs/>
        </w:rPr>
      </w:pPr>
      <w:r w:rsidRPr="009431E9">
        <w:rPr>
          <w:b/>
          <w:bCs/>
        </w:rPr>
        <w:t>Module Code: LCMB703</w:t>
      </w:r>
      <w:r w:rsidR="0046387B" w:rsidRPr="009431E9">
        <w:rPr>
          <w:b/>
          <w:bCs/>
        </w:rPr>
        <w:t>5</w:t>
      </w:r>
    </w:p>
    <w:p w14:paraId="66CCE99B" w14:textId="77777777" w:rsidR="005E5C43" w:rsidRPr="009431E9" w:rsidRDefault="005E5C43" w:rsidP="007C3F06">
      <w:pPr>
        <w:jc w:val="center"/>
        <w:rPr>
          <w:b/>
          <w:bCs/>
        </w:rPr>
      </w:pPr>
      <w:r w:rsidRPr="009431E9">
        <w:rPr>
          <w:b/>
          <w:bCs/>
        </w:rPr>
        <w:t>Supervisor’s Name: Sheng Feng Mei</w:t>
      </w:r>
    </w:p>
    <w:p w14:paraId="1E9847D5" w14:textId="07FCFC23" w:rsidR="009431E9" w:rsidRPr="009431E9" w:rsidRDefault="009431E9" w:rsidP="007C3F06">
      <w:pPr>
        <w:jc w:val="center"/>
        <w:rPr>
          <w:b/>
          <w:bCs/>
        </w:rPr>
      </w:pPr>
      <w:r w:rsidRPr="009431E9">
        <w:rPr>
          <w:b/>
          <w:bCs/>
        </w:rPr>
        <w:t>Wordcount:</w:t>
      </w:r>
      <w:r>
        <w:rPr>
          <w:b/>
          <w:bCs/>
        </w:rPr>
        <w:t xml:space="preserve"> 15337</w:t>
      </w:r>
    </w:p>
    <w:p w14:paraId="05E68990" w14:textId="4B6577C8" w:rsidR="009431E9" w:rsidRPr="009431E9" w:rsidRDefault="009431E9" w:rsidP="007C3F06">
      <w:pPr>
        <w:jc w:val="center"/>
        <w:rPr>
          <w:b/>
          <w:bCs/>
        </w:rPr>
      </w:pPr>
      <w:r w:rsidRPr="009431E9">
        <w:rPr>
          <w:b/>
          <w:bCs/>
        </w:rPr>
        <w:t>Date of Submission:</w:t>
      </w:r>
      <w:r w:rsidR="00E75BE6">
        <w:rPr>
          <w:b/>
          <w:bCs/>
        </w:rPr>
        <w:t xml:space="preserve"> 08/06/2026</w:t>
      </w:r>
    </w:p>
    <w:p w14:paraId="3BBE28F4" w14:textId="19091A59" w:rsidR="0046387B" w:rsidRPr="009356C2" w:rsidRDefault="0046387B" w:rsidP="009431E9"/>
    <w:p w14:paraId="0935F8ED" w14:textId="0FA75C35" w:rsidR="0046387B" w:rsidRPr="009356C2" w:rsidRDefault="0046387B" w:rsidP="00204D4A">
      <w:pPr>
        <w:jc w:val="center"/>
      </w:pPr>
      <w:r w:rsidRPr="009356C2">
        <w:rPr>
          <w:noProof/>
        </w:rPr>
        <w:lastRenderedPageBreak/>
        <w:drawing>
          <wp:inline distT="0" distB="0" distL="0" distR="0" wp14:anchorId="136C45CB" wp14:editId="025846F8">
            <wp:extent cx="2844800" cy="1168400"/>
            <wp:effectExtent l="0" t="0" r="0" b="0"/>
            <wp:docPr id="2048519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769B5F3B" w14:textId="77777777" w:rsidR="0046387B" w:rsidRDefault="0046387B" w:rsidP="0046387B"/>
    <w:p w14:paraId="41A1510C" w14:textId="77777777" w:rsidR="0046387B" w:rsidRPr="004A32A7" w:rsidRDefault="0046387B" w:rsidP="0046387B">
      <w:r w:rsidRPr="004A32A7">
        <w:t>Master’s Degrees by Examination and Dissertation</w:t>
      </w:r>
    </w:p>
    <w:p w14:paraId="28D9FBB9" w14:textId="4807BC5D" w:rsidR="0046387B" w:rsidRDefault="0046387B" w:rsidP="0046387B">
      <w:r w:rsidRPr="004A32A7">
        <w:t>Declaration Form.</w:t>
      </w:r>
    </w:p>
    <w:p w14:paraId="414783BE" w14:textId="777FF6AE" w:rsidR="0046387B" w:rsidRPr="004A32A7" w:rsidRDefault="0046387B" w:rsidP="0046387B">
      <w:r w:rsidRPr="004A32A7">
        <w:t xml:space="preserve">I, </w:t>
      </w:r>
      <w:r w:rsidRPr="0046387B">
        <w:rPr>
          <w:b/>
          <w:bCs/>
          <w:lang w:val="en-US"/>
        </w:rPr>
        <w:t>Ayush Pagare</w:t>
      </w:r>
      <w:r>
        <w:t>,</w:t>
      </w:r>
      <w:r w:rsidRPr="004A32A7">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12F59E2" w14:textId="173734CD" w:rsidR="00E75BE6" w:rsidRDefault="00E75BE6" w:rsidP="0046387B"/>
    <w:p w14:paraId="6F95F540" w14:textId="11ED5011" w:rsidR="0046387B" w:rsidRDefault="0046387B" w:rsidP="0046387B">
      <w:r w:rsidRPr="004A32A7">
        <w:t>Signature:</w:t>
      </w:r>
      <w:r w:rsidR="00813A36" w:rsidRPr="00813A36">
        <w:rPr>
          <w:noProof/>
          <w:u w:val="single"/>
        </w:rPr>
        <w:drawing>
          <wp:inline distT="0" distB="0" distL="0" distR="0" wp14:anchorId="39496DA3" wp14:editId="58256621">
            <wp:extent cx="1143000" cy="541020"/>
            <wp:effectExtent l="0" t="0" r="0" b="0"/>
            <wp:docPr id="1759546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46296" name="Picture 17595462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43000" cy="541020"/>
                    </a:xfrm>
                    <a:prstGeom prst="rect">
                      <a:avLst/>
                    </a:prstGeom>
                  </pic:spPr>
                </pic:pic>
              </a:graphicData>
            </a:graphic>
          </wp:inline>
        </w:drawing>
      </w:r>
    </w:p>
    <w:p w14:paraId="66E333EC" w14:textId="3D75262A" w:rsidR="0046387B" w:rsidRDefault="0046387B" w:rsidP="0046387B">
      <w:r w:rsidRPr="004A32A7">
        <w:t xml:space="preserve"> </w:t>
      </w:r>
      <w:r>
        <w:t>Date</w:t>
      </w:r>
      <w:r w:rsidRPr="004A32A7">
        <w:t>:</w:t>
      </w:r>
      <w:r>
        <w:t xml:space="preserve">         </w:t>
      </w:r>
      <w:r w:rsidR="00E75BE6" w:rsidRPr="00E75BE6">
        <w:rPr>
          <w:u w:val="single"/>
        </w:rPr>
        <w:t>07/06/2026</w:t>
      </w:r>
    </w:p>
    <w:p w14:paraId="7675F2D8" w14:textId="77777777" w:rsidR="008D0142" w:rsidRPr="008D0142" w:rsidRDefault="008D0142" w:rsidP="0046387B"/>
    <w:p w14:paraId="021B7E50" w14:textId="77777777" w:rsidR="008D0142" w:rsidRDefault="008D0142" w:rsidP="0046387B">
      <w:r>
        <w:br w:type="page"/>
      </w:r>
    </w:p>
    <w:p w14:paraId="581D5FC9" w14:textId="53DDE15D" w:rsidR="008D0142" w:rsidRPr="00AD44E1" w:rsidRDefault="008D0142" w:rsidP="00AD44E1">
      <w:pPr>
        <w:jc w:val="center"/>
        <w:rPr>
          <w:b/>
          <w:bCs/>
        </w:rPr>
      </w:pPr>
      <w:r w:rsidRPr="00AD44E1">
        <w:rPr>
          <w:b/>
          <w:bCs/>
        </w:rPr>
        <w:lastRenderedPageBreak/>
        <w:t>Acknowledgement</w:t>
      </w:r>
    </w:p>
    <w:p w14:paraId="44146F88" w14:textId="16158329" w:rsidR="008D0142" w:rsidRDefault="008D0142" w:rsidP="0046387B">
      <w:r w:rsidRPr="008D0142">
        <w:t>I would like to express my sincere gratitude to my supervisor for the valuable guidance, support, and constructive feedback provided throughout this research. I am also thankful to my university and faculty members for their academic support and learning opportunities. F</w:t>
      </w:r>
      <w:r w:rsidR="007C6C4A">
        <w:t>urthermore,</w:t>
      </w:r>
      <w:r w:rsidRPr="008D0142">
        <w:t xml:space="preserve"> I would like to extend my appreciation to my family and friends for their encouragement and continuous motivation during t</w:t>
      </w:r>
      <w:r w:rsidR="007C6C4A">
        <w:t>his journey. I hereby confirm that Artificial Intelligence (AI) tools or technologies have not been used in any</w:t>
      </w:r>
      <w:r w:rsidR="009378FB">
        <w:t xml:space="preserve"> form in the research, writing, or preparation of this </w:t>
      </w:r>
      <w:r w:rsidRPr="008D0142">
        <w:t>dissertation.</w:t>
      </w:r>
    </w:p>
    <w:p w14:paraId="10AD76A4" w14:textId="77777777" w:rsidR="008D0142" w:rsidRDefault="008D0142" w:rsidP="0046387B">
      <w:r>
        <w:br w:type="page"/>
      </w:r>
    </w:p>
    <w:p w14:paraId="00060157" w14:textId="73C96826" w:rsidR="00B820A6" w:rsidRPr="00644EC9" w:rsidRDefault="00B820A6" w:rsidP="00644EC9">
      <w:pPr>
        <w:jc w:val="center"/>
        <w:rPr>
          <w:b/>
          <w:bCs/>
        </w:rPr>
      </w:pPr>
      <w:r w:rsidRPr="00644EC9">
        <w:rPr>
          <w:b/>
          <w:bCs/>
        </w:rPr>
        <w:lastRenderedPageBreak/>
        <w:t>Abstract</w:t>
      </w:r>
    </w:p>
    <w:p w14:paraId="77199E91" w14:textId="3D9E6142" w:rsidR="00B820A6" w:rsidRPr="00B820A6" w:rsidRDefault="00B820A6" w:rsidP="0046387B">
      <w:r w:rsidRPr="00B820A6">
        <w:t>Purpose and Aim: Capital structure is a highly critical factor of corporate financial sustainability, especially when it comes to capital-intensive sectors like automotive manufacturing. The objectives of this study were to investigate how capital structure affects the financial performance of Tata Motors and to assess how the theoretical views are relevant to explain the financing behaviour.</w:t>
      </w:r>
    </w:p>
    <w:p w14:paraId="2CE51ABC" w14:textId="086FA50B" w:rsidR="00B820A6" w:rsidRPr="00B820A6" w:rsidRDefault="00B820A6" w:rsidP="0046387B">
      <w:r w:rsidRPr="00B820A6">
        <w:t>Methodology</w:t>
      </w:r>
      <w:r w:rsidR="0058535E">
        <w:t>:</w:t>
      </w:r>
      <w:r w:rsidRPr="00B820A6">
        <w:t xml:space="preserve"> Tata motors quantitative case study was designed using a secondary financial information of annual reports and corporate disclosures of Tata motors between the period 2021 and 2025. Ratio analysis, trend analysis and vertical analysis were used to analyse the data. Debt-equity ratio, return on assets (ROA), return on equity (ROE), net profit margin and interest coverage ratio were key indicators. The results were explained in terms of the </w:t>
      </w:r>
      <w:proofErr w:type="spellStart"/>
      <w:r w:rsidRPr="00B820A6">
        <w:t>ModiglianiMiller</w:t>
      </w:r>
      <w:proofErr w:type="spellEnd"/>
      <w:r w:rsidRPr="00B820A6">
        <w:t xml:space="preserve"> Theory, </w:t>
      </w:r>
      <w:proofErr w:type="spellStart"/>
      <w:r w:rsidRPr="00B820A6">
        <w:t>Tradeoff</w:t>
      </w:r>
      <w:proofErr w:type="spellEnd"/>
      <w:r w:rsidRPr="00B820A6">
        <w:t xml:space="preserve"> Theory and Pecking Order Theory.</w:t>
      </w:r>
    </w:p>
    <w:p w14:paraId="6C3F7416" w14:textId="77777777" w:rsidR="00B820A6" w:rsidRPr="00B820A6" w:rsidRDefault="00B820A6" w:rsidP="0046387B">
      <w:r w:rsidRPr="00B820A6">
        <w:t>Result and Findings: The findings revealed significant improvement in financial performance as well as a falling leverage. Debt-to-equity ratio reduced from 7.13 to 0.51, ROA improved from −4.29% to 6.58%, ROE increased from −14.66% to 20.30%, net profit margin rose from −9.38% to 5.71%, and interest coverage improved from 3.75 to 57.90. The results showed that, the lower the leverage, the better the profitability and financial stability.</w:t>
      </w:r>
    </w:p>
    <w:p w14:paraId="0FD53973" w14:textId="59556F5E" w:rsidR="00B820A6" w:rsidRDefault="00B820A6" w:rsidP="0046387B">
      <w:r w:rsidRPr="00B820A6">
        <w:t>Conclusion: The paper found that capital structure has significant impact on financial performance. The results not only refuted the initial M&amp;M irrelevance hypothesis but also gave greater substantiation of Trade-Off Theory but partially agreed with Pecking Order Theory due to enhanced internal financing ability.</w:t>
      </w:r>
    </w:p>
    <w:p w14:paraId="37CB5837" w14:textId="77777777" w:rsidR="0058535E" w:rsidRPr="00C67445" w:rsidRDefault="0058535E" w:rsidP="0046387B"/>
    <w:p w14:paraId="5E8252F4" w14:textId="77777777" w:rsidR="009E4138" w:rsidRPr="00C67445" w:rsidRDefault="009E4138" w:rsidP="0046387B"/>
    <w:p w14:paraId="48B5366D" w14:textId="77777777" w:rsidR="009E4138" w:rsidRPr="00C67445" w:rsidRDefault="009E4138" w:rsidP="0046387B">
      <w:pPr>
        <w:pStyle w:val="Heading1"/>
      </w:pPr>
      <w:bookmarkStart w:id="0" w:name="_lvxqbc5r57sq" w:colFirst="0" w:colLast="0"/>
      <w:bookmarkEnd w:id="0"/>
    </w:p>
    <w:p w14:paraId="0E38C8C0" w14:textId="77777777" w:rsidR="00C67445" w:rsidRPr="00C67445" w:rsidRDefault="00C67445" w:rsidP="0046387B">
      <w:pPr>
        <w:rPr>
          <w:sz w:val="28"/>
          <w:szCs w:val="28"/>
        </w:rPr>
      </w:pPr>
      <w:bookmarkStart w:id="1" w:name="_6xbejle6pn15" w:colFirst="0" w:colLast="0"/>
      <w:bookmarkEnd w:id="1"/>
      <w:r w:rsidRPr="00C67445">
        <w:br w:type="page"/>
      </w:r>
    </w:p>
    <w:sdt>
      <w:sdtPr>
        <w:rPr>
          <w:rFonts w:ascii="Arial" w:eastAsia="Times New Roman" w:hAnsi="Arial" w:cs="Arial"/>
          <w:b/>
          <w:bCs/>
          <w:color w:val="auto"/>
          <w:sz w:val="24"/>
          <w:szCs w:val="24"/>
          <w:lang w:val="en-GB"/>
        </w:rPr>
        <w:id w:val="-676575216"/>
        <w:docPartObj>
          <w:docPartGallery w:val="Table of Contents"/>
          <w:docPartUnique/>
        </w:docPartObj>
      </w:sdtPr>
      <w:sdtEndPr>
        <w:rPr>
          <w:noProof/>
          <w:sz w:val="26"/>
          <w:szCs w:val="26"/>
        </w:rPr>
      </w:sdtEndPr>
      <w:sdtContent>
        <w:p w14:paraId="17D601EF" w14:textId="5B8B86F2" w:rsidR="00C67445" w:rsidRPr="00D7565A" w:rsidRDefault="00C67445" w:rsidP="00D7565A">
          <w:pPr>
            <w:pStyle w:val="TOCHeading"/>
            <w:jc w:val="center"/>
            <w:rPr>
              <w:b/>
              <w:bCs/>
              <w:color w:val="auto"/>
            </w:rPr>
          </w:pPr>
          <w:r w:rsidRPr="00D7565A">
            <w:rPr>
              <w:b/>
              <w:bCs/>
              <w:color w:val="auto"/>
            </w:rPr>
            <w:t>Table of Contents</w:t>
          </w:r>
        </w:p>
        <w:p w14:paraId="51615794" w14:textId="7A3051CC" w:rsidR="005F2323" w:rsidRDefault="00C67445">
          <w:pPr>
            <w:pStyle w:val="TOC1"/>
            <w:tabs>
              <w:tab w:val="right" w:leader="dot" w:pos="9350"/>
            </w:tabs>
            <w:rPr>
              <w:rFonts w:asciiTheme="minorHAnsi" w:eastAsiaTheme="minorEastAsia" w:hAnsiTheme="minorHAnsi" w:cstheme="minorBidi"/>
              <w:noProof/>
              <w:kern w:val="2"/>
              <w:lang w:val="en-US"/>
              <w14:ligatures w14:val="standardContextual"/>
            </w:rPr>
          </w:pPr>
          <w:r w:rsidRPr="00C67445">
            <w:fldChar w:fldCharType="begin"/>
          </w:r>
          <w:r w:rsidRPr="00C67445">
            <w:instrText xml:space="preserve"> TOC \o "1-3" \h \z \u </w:instrText>
          </w:r>
          <w:r w:rsidRPr="00C67445">
            <w:fldChar w:fldCharType="separate"/>
          </w:r>
          <w:hyperlink w:anchor="_Toc231502235" w:history="1">
            <w:r w:rsidR="005F2323" w:rsidRPr="00016F6B">
              <w:rPr>
                <w:rStyle w:val="Hyperlink"/>
                <w:noProof/>
              </w:rPr>
              <w:t>Chapter 1: Introduction</w:t>
            </w:r>
            <w:r w:rsidR="005F2323">
              <w:rPr>
                <w:noProof/>
                <w:webHidden/>
              </w:rPr>
              <w:tab/>
            </w:r>
            <w:r w:rsidR="005F2323">
              <w:rPr>
                <w:noProof/>
                <w:webHidden/>
              </w:rPr>
              <w:fldChar w:fldCharType="begin"/>
            </w:r>
            <w:r w:rsidR="005F2323">
              <w:rPr>
                <w:noProof/>
                <w:webHidden/>
              </w:rPr>
              <w:instrText xml:space="preserve"> PAGEREF _Toc231502235 \h </w:instrText>
            </w:r>
            <w:r w:rsidR="005F2323">
              <w:rPr>
                <w:noProof/>
                <w:webHidden/>
              </w:rPr>
            </w:r>
            <w:r w:rsidR="005F2323">
              <w:rPr>
                <w:noProof/>
                <w:webHidden/>
              </w:rPr>
              <w:fldChar w:fldCharType="separate"/>
            </w:r>
            <w:r w:rsidR="00EF2A5E">
              <w:rPr>
                <w:noProof/>
                <w:webHidden/>
              </w:rPr>
              <w:t>9</w:t>
            </w:r>
            <w:r w:rsidR="005F2323">
              <w:rPr>
                <w:noProof/>
                <w:webHidden/>
              </w:rPr>
              <w:fldChar w:fldCharType="end"/>
            </w:r>
          </w:hyperlink>
        </w:p>
        <w:p w14:paraId="1E69A0E2" w14:textId="1EE896A9"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36" w:history="1">
            <w:r w:rsidRPr="00016F6B">
              <w:rPr>
                <w:rStyle w:val="Hyperlink"/>
                <w:noProof/>
              </w:rPr>
              <w:t>1.1 Background</w:t>
            </w:r>
            <w:r>
              <w:rPr>
                <w:noProof/>
                <w:webHidden/>
              </w:rPr>
              <w:tab/>
            </w:r>
            <w:r>
              <w:rPr>
                <w:noProof/>
                <w:webHidden/>
              </w:rPr>
              <w:fldChar w:fldCharType="begin"/>
            </w:r>
            <w:r>
              <w:rPr>
                <w:noProof/>
                <w:webHidden/>
              </w:rPr>
              <w:instrText xml:space="preserve"> PAGEREF _Toc231502236 \h </w:instrText>
            </w:r>
            <w:r>
              <w:rPr>
                <w:noProof/>
                <w:webHidden/>
              </w:rPr>
            </w:r>
            <w:r>
              <w:rPr>
                <w:noProof/>
                <w:webHidden/>
              </w:rPr>
              <w:fldChar w:fldCharType="separate"/>
            </w:r>
            <w:r w:rsidR="00EF2A5E">
              <w:rPr>
                <w:noProof/>
                <w:webHidden/>
              </w:rPr>
              <w:t>9</w:t>
            </w:r>
            <w:r>
              <w:rPr>
                <w:noProof/>
                <w:webHidden/>
              </w:rPr>
              <w:fldChar w:fldCharType="end"/>
            </w:r>
          </w:hyperlink>
        </w:p>
        <w:p w14:paraId="554DC8F4" w14:textId="30D57AF2"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37" w:history="1">
            <w:r w:rsidRPr="00016F6B">
              <w:rPr>
                <w:rStyle w:val="Hyperlink"/>
                <w:noProof/>
              </w:rPr>
              <w:t>1.2 Problem statement</w:t>
            </w:r>
            <w:r>
              <w:rPr>
                <w:noProof/>
                <w:webHidden/>
              </w:rPr>
              <w:tab/>
            </w:r>
            <w:r>
              <w:rPr>
                <w:noProof/>
                <w:webHidden/>
              </w:rPr>
              <w:fldChar w:fldCharType="begin"/>
            </w:r>
            <w:r>
              <w:rPr>
                <w:noProof/>
                <w:webHidden/>
              </w:rPr>
              <w:instrText xml:space="preserve"> PAGEREF _Toc231502237 \h </w:instrText>
            </w:r>
            <w:r>
              <w:rPr>
                <w:noProof/>
                <w:webHidden/>
              </w:rPr>
            </w:r>
            <w:r>
              <w:rPr>
                <w:noProof/>
                <w:webHidden/>
              </w:rPr>
              <w:fldChar w:fldCharType="separate"/>
            </w:r>
            <w:r w:rsidR="00EF2A5E">
              <w:rPr>
                <w:noProof/>
                <w:webHidden/>
              </w:rPr>
              <w:t>11</w:t>
            </w:r>
            <w:r>
              <w:rPr>
                <w:noProof/>
                <w:webHidden/>
              </w:rPr>
              <w:fldChar w:fldCharType="end"/>
            </w:r>
          </w:hyperlink>
        </w:p>
        <w:p w14:paraId="24232417" w14:textId="48B9B255"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38" w:history="1">
            <w:r w:rsidRPr="00016F6B">
              <w:rPr>
                <w:rStyle w:val="Hyperlink"/>
                <w:noProof/>
              </w:rPr>
              <w:t>1.3 Rationale</w:t>
            </w:r>
            <w:r>
              <w:rPr>
                <w:noProof/>
                <w:webHidden/>
              </w:rPr>
              <w:tab/>
            </w:r>
            <w:r>
              <w:rPr>
                <w:noProof/>
                <w:webHidden/>
              </w:rPr>
              <w:fldChar w:fldCharType="begin"/>
            </w:r>
            <w:r>
              <w:rPr>
                <w:noProof/>
                <w:webHidden/>
              </w:rPr>
              <w:instrText xml:space="preserve"> PAGEREF _Toc231502238 \h </w:instrText>
            </w:r>
            <w:r>
              <w:rPr>
                <w:noProof/>
                <w:webHidden/>
              </w:rPr>
            </w:r>
            <w:r>
              <w:rPr>
                <w:noProof/>
                <w:webHidden/>
              </w:rPr>
              <w:fldChar w:fldCharType="separate"/>
            </w:r>
            <w:r w:rsidR="00EF2A5E">
              <w:rPr>
                <w:noProof/>
                <w:webHidden/>
              </w:rPr>
              <w:t>13</w:t>
            </w:r>
            <w:r>
              <w:rPr>
                <w:noProof/>
                <w:webHidden/>
              </w:rPr>
              <w:fldChar w:fldCharType="end"/>
            </w:r>
          </w:hyperlink>
        </w:p>
        <w:p w14:paraId="732C4BF6" w14:textId="722B2D63"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39" w:history="1">
            <w:r w:rsidRPr="00016F6B">
              <w:rPr>
                <w:rStyle w:val="Hyperlink"/>
                <w:noProof/>
              </w:rPr>
              <w:t>1.4 Research aim and objectives</w:t>
            </w:r>
            <w:r>
              <w:rPr>
                <w:noProof/>
                <w:webHidden/>
              </w:rPr>
              <w:tab/>
            </w:r>
            <w:r>
              <w:rPr>
                <w:noProof/>
                <w:webHidden/>
              </w:rPr>
              <w:fldChar w:fldCharType="begin"/>
            </w:r>
            <w:r>
              <w:rPr>
                <w:noProof/>
                <w:webHidden/>
              </w:rPr>
              <w:instrText xml:space="preserve"> PAGEREF _Toc231502239 \h </w:instrText>
            </w:r>
            <w:r>
              <w:rPr>
                <w:noProof/>
                <w:webHidden/>
              </w:rPr>
            </w:r>
            <w:r>
              <w:rPr>
                <w:noProof/>
                <w:webHidden/>
              </w:rPr>
              <w:fldChar w:fldCharType="separate"/>
            </w:r>
            <w:r w:rsidR="00EF2A5E">
              <w:rPr>
                <w:noProof/>
                <w:webHidden/>
              </w:rPr>
              <w:t>14</w:t>
            </w:r>
            <w:r>
              <w:rPr>
                <w:noProof/>
                <w:webHidden/>
              </w:rPr>
              <w:fldChar w:fldCharType="end"/>
            </w:r>
          </w:hyperlink>
        </w:p>
        <w:p w14:paraId="056B12C2" w14:textId="0E17D6E2"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40" w:history="1">
            <w:r w:rsidRPr="00016F6B">
              <w:rPr>
                <w:rStyle w:val="Hyperlink"/>
                <w:noProof/>
              </w:rPr>
              <w:t>1.5 Research questions</w:t>
            </w:r>
            <w:r>
              <w:rPr>
                <w:noProof/>
                <w:webHidden/>
              </w:rPr>
              <w:tab/>
            </w:r>
            <w:r>
              <w:rPr>
                <w:noProof/>
                <w:webHidden/>
              </w:rPr>
              <w:fldChar w:fldCharType="begin"/>
            </w:r>
            <w:r>
              <w:rPr>
                <w:noProof/>
                <w:webHidden/>
              </w:rPr>
              <w:instrText xml:space="preserve"> PAGEREF _Toc231502240 \h </w:instrText>
            </w:r>
            <w:r>
              <w:rPr>
                <w:noProof/>
                <w:webHidden/>
              </w:rPr>
            </w:r>
            <w:r>
              <w:rPr>
                <w:noProof/>
                <w:webHidden/>
              </w:rPr>
              <w:fldChar w:fldCharType="separate"/>
            </w:r>
            <w:r w:rsidR="00EF2A5E">
              <w:rPr>
                <w:noProof/>
                <w:webHidden/>
              </w:rPr>
              <w:t>15</w:t>
            </w:r>
            <w:r>
              <w:rPr>
                <w:noProof/>
                <w:webHidden/>
              </w:rPr>
              <w:fldChar w:fldCharType="end"/>
            </w:r>
          </w:hyperlink>
        </w:p>
        <w:p w14:paraId="77BB4FA6" w14:textId="3B8E1537"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41" w:history="1">
            <w:r w:rsidRPr="00016F6B">
              <w:rPr>
                <w:rStyle w:val="Hyperlink"/>
                <w:noProof/>
              </w:rPr>
              <w:t>1.6 Significance of the study</w:t>
            </w:r>
            <w:r>
              <w:rPr>
                <w:noProof/>
                <w:webHidden/>
              </w:rPr>
              <w:tab/>
            </w:r>
            <w:r>
              <w:rPr>
                <w:noProof/>
                <w:webHidden/>
              </w:rPr>
              <w:fldChar w:fldCharType="begin"/>
            </w:r>
            <w:r>
              <w:rPr>
                <w:noProof/>
                <w:webHidden/>
              </w:rPr>
              <w:instrText xml:space="preserve"> PAGEREF _Toc231502241 \h </w:instrText>
            </w:r>
            <w:r>
              <w:rPr>
                <w:noProof/>
                <w:webHidden/>
              </w:rPr>
            </w:r>
            <w:r>
              <w:rPr>
                <w:noProof/>
                <w:webHidden/>
              </w:rPr>
              <w:fldChar w:fldCharType="separate"/>
            </w:r>
            <w:r w:rsidR="00EF2A5E">
              <w:rPr>
                <w:noProof/>
                <w:webHidden/>
              </w:rPr>
              <w:t>15</w:t>
            </w:r>
            <w:r>
              <w:rPr>
                <w:noProof/>
                <w:webHidden/>
              </w:rPr>
              <w:fldChar w:fldCharType="end"/>
            </w:r>
          </w:hyperlink>
        </w:p>
        <w:p w14:paraId="67EB95D4" w14:textId="7F1CD43C"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42" w:history="1">
            <w:r w:rsidRPr="00016F6B">
              <w:rPr>
                <w:rStyle w:val="Hyperlink"/>
                <w:noProof/>
              </w:rPr>
              <w:t>1.7 Scope and limitations</w:t>
            </w:r>
            <w:r>
              <w:rPr>
                <w:noProof/>
                <w:webHidden/>
              </w:rPr>
              <w:tab/>
            </w:r>
            <w:r>
              <w:rPr>
                <w:noProof/>
                <w:webHidden/>
              </w:rPr>
              <w:fldChar w:fldCharType="begin"/>
            </w:r>
            <w:r>
              <w:rPr>
                <w:noProof/>
                <w:webHidden/>
              </w:rPr>
              <w:instrText xml:space="preserve"> PAGEREF _Toc231502242 \h </w:instrText>
            </w:r>
            <w:r>
              <w:rPr>
                <w:noProof/>
                <w:webHidden/>
              </w:rPr>
            </w:r>
            <w:r>
              <w:rPr>
                <w:noProof/>
                <w:webHidden/>
              </w:rPr>
              <w:fldChar w:fldCharType="separate"/>
            </w:r>
            <w:r w:rsidR="00EF2A5E">
              <w:rPr>
                <w:noProof/>
                <w:webHidden/>
              </w:rPr>
              <w:t>16</w:t>
            </w:r>
            <w:r>
              <w:rPr>
                <w:noProof/>
                <w:webHidden/>
              </w:rPr>
              <w:fldChar w:fldCharType="end"/>
            </w:r>
          </w:hyperlink>
        </w:p>
        <w:p w14:paraId="53DFD00A" w14:textId="0B7DB60F"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43" w:history="1">
            <w:r w:rsidRPr="00016F6B">
              <w:rPr>
                <w:rStyle w:val="Hyperlink"/>
                <w:noProof/>
              </w:rPr>
              <w:t>1.8 Structure of the dissertation</w:t>
            </w:r>
            <w:r>
              <w:rPr>
                <w:noProof/>
                <w:webHidden/>
              </w:rPr>
              <w:tab/>
            </w:r>
            <w:r>
              <w:rPr>
                <w:noProof/>
                <w:webHidden/>
              </w:rPr>
              <w:fldChar w:fldCharType="begin"/>
            </w:r>
            <w:r>
              <w:rPr>
                <w:noProof/>
                <w:webHidden/>
              </w:rPr>
              <w:instrText xml:space="preserve"> PAGEREF _Toc231502243 \h </w:instrText>
            </w:r>
            <w:r>
              <w:rPr>
                <w:noProof/>
                <w:webHidden/>
              </w:rPr>
            </w:r>
            <w:r>
              <w:rPr>
                <w:noProof/>
                <w:webHidden/>
              </w:rPr>
              <w:fldChar w:fldCharType="separate"/>
            </w:r>
            <w:r w:rsidR="00EF2A5E">
              <w:rPr>
                <w:noProof/>
                <w:webHidden/>
              </w:rPr>
              <w:t>16</w:t>
            </w:r>
            <w:r>
              <w:rPr>
                <w:noProof/>
                <w:webHidden/>
              </w:rPr>
              <w:fldChar w:fldCharType="end"/>
            </w:r>
          </w:hyperlink>
        </w:p>
        <w:p w14:paraId="4C3CEA4C" w14:textId="1716D003" w:rsidR="005F2323" w:rsidRDefault="005F232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502244" w:history="1">
            <w:r w:rsidRPr="00016F6B">
              <w:rPr>
                <w:rStyle w:val="Hyperlink"/>
                <w:noProof/>
              </w:rPr>
              <w:t>Chapter 2: Literature review</w:t>
            </w:r>
            <w:r>
              <w:rPr>
                <w:noProof/>
                <w:webHidden/>
              </w:rPr>
              <w:tab/>
            </w:r>
            <w:r>
              <w:rPr>
                <w:noProof/>
                <w:webHidden/>
              </w:rPr>
              <w:fldChar w:fldCharType="begin"/>
            </w:r>
            <w:r>
              <w:rPr>
                <w:noProof/>
                <w:webHidden/>
              </w:rPr>
              <w:instrText xml:space="preserve"> PAGEREF _Toc231502244 \h </w:instrText>
            </w:r>
            <w:r>
              <w:rPr>
                <w:noProof/>
                <w:webHidden/>
              </w:rPr>
            </w:r>
            <w:r>
              <w:rPr>
                <w:noProof/>
                <w:webHidden/>
              </w:rPr>
              <w:fldChar w:fldCharType="separate"/>
            </w:r>
            <w:r w:rsidR="00EF2A5E">
              <w:rPr>
                <w:noProof/>
                <w:webHidden/>
              </w:rPr>
              <w:t>17</w:t>
            </w:r>
            <w:r>
              <w:rPr>
                <w:noProof/>
                <w:webHidden/>
              </w:rPr>
              <w:fldChar w:fldCharType="end"/>
            </w:r>
          </w:hyperlink>
        </w:p>
        <w:p w14:paraId="57F53735" w14:textId="640A4EC1"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45" w:history="1">
            <w:r w:rsidRPr="00016F6B">
              <w:rPr>
                <w:rStyle w:val="Hyperlink"/>
                <w:noProof/>
              </w:rPr>
              <w:t>2.1 Chapter overview</w:t>
            </w:r>
            <w:r>
              <w:rPr>
                <w:noProof/>
                <w:webHidden/>
              </w:rPr>
              <w:tab/>
            </w:r>
            <w:r>
              <w:rPr>
                <w:noProof/>
                <w:webHidden/>
              </w:rPr>
              <w:fldChar w:fldCharType="begin"/>
            </w:r>
            <w:r>
              <w:rPr>
                <w:noProof/>
                <w:webHidden/>
              </w:rPr>
              <w:instrText xml:space="preserve"> PAGEREF _Toc231502245 \h </w:instrText>
            </w:r>
            <w:r>
              <w:rPr>
                <w:noProof/>
                <w:webHidden/>
              </w:rPr>
            </w:r>
            <w:r>
              <w:rPr>
                <w:noProof/>
                <w:webHidden/>
              </w:rPr>
              <w:fldChar w:fldCharType="separate"/>
            </w:r>
            <w:r w:rsidR="00EF2A5E">
              <w:rPr>
                <w:noProof/>
                <w:webHidden/>
              </w:rPr>
              <w:t>17</w:t>
            </w:r>
            <w:r>
              <w:rPr>
                <w:noProof/>
                <w:webHidden/>
              </w:rPr>
              <w:fldChar w:fldCharType="end"/>
            </w:r>
          </w:hyperlink>
        </w:p>
        <w:p w14:paraId="7553BEAC" w14:textId="0192BC33"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46" w:history="1">
            <w:r w:rsidRPr="00016F6B">
              <w:rPr>
                <w:rStyle w:val="Hyperlink"/>
                <w:noProof/>
              </w:rPr>
              <w:t>2.2 Theoretical foundation</w:t>
            </w:r>
            <w:r>
              <w:rPr>
                <w:noProof/>
                <w:webHidden/>
              </w:rPr>
              <w:tab/>
            </w:r>
            <w:r>
              <w:rPr>
                <w:noProof/>
                <w:webHidden/>
              </w:rPr>
              <w:fldChar w:fldCharType="begin"/>
            </w:r>
            <w:r>
              <w:rPr>
                <w:noProof/>
                <w:webHidden/>
              </w:rPr>
              <w:instrText xml:space="preserve"> PAGEREF _Toc231502246 \h </w:instrText>
            </w:r>
            <w:r>
              <w:rPr>
                <w:noProof/>
                <w:webHidden/>
              </w:rPr>
            </w:r>
            <w:r>
              <w:rPr>
                <w:noProof/>
                <w:webHidden/>
              </w:rPr>
              <w:fldChar w:fldCharType="separate"/>
            </w:r>
            <w:r w:rsidR="00EF2A5E">
              <w:rPr>
                <w:noProof/>
                <w:webHidden/>
              </w:rPr>
              <w:t>17</w:t>
            </w:r>
            <w:r>
              <w:rPr>
                <w:noProof/>
                <w:webHidden/>
              </w:rPr>
              <w:fldChar w:fldCharType="end"/>
            </w:r>
          </w:hyperlink>
        </w:p>
        <w:p w14:paraId="28C6C532" w14:textId="51A43652"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47" w:history="1">
            <w:r w:rsidRPr="00016F6B">
              <w:rPr>
                <w:rStyle w:val="Hyperlink"/>
                <w:noProof/>
              </w:rPr>
              <w:t>2.2.1 M&amp;M theory of capital structure</w:t>
            </w:r>
            <w:r>
              <w:rPr>
                <w:noProof/>
                <w:webHidden/>
              </w:rPr>
              <w:tab/>
            </w:r>
            <w:r>
              <w:rPr>
                <w:noProof/>
                <w:webHidden/>
              </w:rPr>
              <w:fldChar w:fldCharType="begin"/>
            </w:r>
            <w:r>
              <w:rPr>
                <w:noProof/>
                <w:webHidden/>
              </w:rPr>
              <w:instrText xml:space="preserve"> PAGEREF _Toc231502247 \h </w:instrText>
            </w:r>
            <w:r>
              <w:rPr>
                <w:noProof/>
                <w:webHidden/>
              </w:rPr>
            </w:r>
            <w:r>
              <w:rPr>
                <w:noProof/>
                <w:webHidden/>
              </w:rPr>
              <w:fldChar w:fldCharType="separate"/>
            </w:r>
            <w:r w:rsidR="00EF2A5E">
              <w:rPr>
                <w:noProof/>
                <w:webHidden/>
              </w:rPr>
              <w:t>17</w:t>
            </w:r>
            <w:r>
              <w:rPr>
                <w:noProof/>
                <w:webHidden/>
              </w:rPr>
              <w:fldChar w:fldCharType="end"/>
            </w:r>
          </w:hyperlink>
        </w:p>
        <w:p w14:paraId="6C87DA9D" w14:textId="5EA59B27"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48" w:history="1">
            <w:r w:rsidRPr="00016F6B">
              <w:rPr>
                <w:rStyle w:val="Hyperlink"/>
                <w:noProof/>
              </w:rPr>
              <w:t>2.2.2 The Trade-Off Theory</w:t>
            </w:r>
            <w:r>
              <w:rPr>
                <w:noProof/>
                <w:webHidden/>
              </w:rPr>
              <w:tab/>
            </w:r>
            <w:r>
              <w:rPr>
                <w:noProof/>
                <w:webHidden/>
              </w:rPr>
              <w:fldChar w:fldCharType="begin"/>
            </w:r>
            <w:r>
              <w:rPr>
                <w:noProof/>
                <w:webHidden/>
              </w:rPr>
              <w:instrText xml:space="preserve"> PAGEREF _Toc231502248 \h </w:instrText>
            </w:r>
            <w:r>
              <w:rPr>
                <w:noProof/>
                <w:webHidden/>
              </w:rPr>
            </w:r>
            <w:r>
              <w:rPr>
                <w:noProof/>
                <w:webHidden/>
              </w:rPr>
              <w:fldChar w:fldCharType="separate"/>
            </w:r>
            <w:r w:rsidR="00EF2A5E">
              <w:rPr>
                <w:noProof/>
                <w:webHidden/>
              </w:rPr>
              <w:t>17</w:t>
            </w:r>
            <w:r>
              <w:rPr>
                <w:noProof/>
                <w:webHidden/>
              </w:rPr>
              <w:fldChar w:fldCharType="end"/>
            </w:r>
          </w:hyperlink>
        </w:p>
        <w:p w14:paraId="32DAB5DE" w14:textId="62FC14D8"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49" w:history="1">
            <w:r w:rsidRPr="00016F6B">
              <w:rPr>
                <w:rStyle w:val="Hyperlink"/>
                <w:noProof/>
              </w:rPr>
              <w:t>2.2.3 Pecking Order Theory</w:t>
            </w:r>
            <w:r>
              <w:rPr>
                <w:noProof/>
                <w:webHidden/>
              </w:rPr>
              <w:tab/>
            </w:r>
            <w:r>
              <w:rPr>
                <w:noProof/>
                <w:webHidden/>
              </w:rPr>
              <w:fldChar w:fldCharType="begin"/>
            </w:r>
            <w:r>
              <w:rPr>
                <w:noProof/>
                <w:webHidden/>
              </w:rPr>
              <w:instrText xml:space="preserve"> PAGEREF _Toc231502249 \h </w:instrText>
            </w:r>
            <w:r>
              <w:rPr>
                <w:noProof/>
                <w:webHidden/>
              </w:rPr>
            </w:r>
            <w:r>
              <w:rPr>
                <w:noProof/>
                <w:webHidden/>
              </w:rPr>
              <w:fldChar w:fldCharType="separate"/>
            </w:r>
            <w:r w:rsidR="00EF2A5E">
              <w:rPr>
                <w:noProof/>
                <w:webHidden/>
              </w:rPr>
              <w:t>18</w:t>
            </w:r>
            <w:r>
              <w:rPr>
                <w:noProof/>
                <w:webHidden/>
              </w:rPr>
              <w:fldChar w:fldCharType="end"/>
            </w:r>
          </w:hyperlink>
        </w:p>
        <w:p w14:paraId="0B7FD0CE" w14:textId="5CD5FE61"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0" w:history="1">
            <w:r w:rsidRPr="00016F6B">
              <w:rPr>
                <w:rStyle w:val="Hyperlink"/>
                <w:noProof/>
              </w:rPr>
              <w:t>2.3. Capital Structure Concept</w:t>
            </w:r>
            <w:r>
              <w:rPr>
                <w:noProof/>
                <w:webHidden/>
              </w:rPr>
              <w:tab/>
            </w:r>
            <w:r>
              <w:rPr>
                <w:noProof/>
                <w:webHidden/>
              </w:rPr>
              <w:fldChar w:fldCharType="begin"/>
            </w:r>
            <w:r>
              <w:rPr>
                <w:noProof/>
                <w:webHidden/>
              </w:rPr>
              <w:instrText xml:space="preserve"> PAGEREF _Toc231502250 \h </w:instrText>
            </w:r>
            <w:r>
              <w:rPr>
                <w:noProof/>
                <w:webHidden/>
              </w:rPr>
            </w:r>
            <w:r>
              <w:rPr>
                <w:noProof/>
                <w:webHidden/>
              </w:rPr>
              <w:fldChar w:fldCharType="separate"/>
            </w:r>
            <w:r w:rsidR="00EF2A5E">
              <w:rPr>
                <w:noProof/>
                <w:webHidden/>
              </w:rPr>
              <w:t>18</w:t>
            </w:r>
            <w:r>
              <w:rPr>
                <w:noProof/>
                <w:webHidden/>
              </w:rPr>
              <w:fldChar w:fldCharType="end"/>
            </w:r>
          </w:hyperlink>
        </w:p>
        <w:p w14:paraId="417A296E" w14:textId="2C007389"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1" w:history="1">
            <w:r w:rsidRPr="00016F6B">
              <w:rPr>
                <w:rStyle w:val="Hyperlink"/>
                <w:noProof/>
              </w:rPr>
              <w:t>2.4 Financing and Financial Performance</w:t>
            </w:r>
            <w:r>
              <w:rPr>
                <w:noProof/>
                <w:webHidden/>
              </w:rPr>
              <w:tab/>
            </w:r>
            <w:r>
              <w:rPr>
                <w:noProof/>
                <w:webHidden/>
              </w:rPr>
              <w:fldChar w:fldCharType="begin"/>
            </w:r>
            <w:r>
              <w:rPr>
                <w:noProof/>
                <w:webHidden/>
              </w:rPr>
              <w:instrText xml:space="preserve"> PAGEREF _Toc231502251 \h </w:instrText>
            </w:r>
            <w:r>
              <w:rPr>
                <w:noProof/>
                <w:webHidden/>
              </w:rPr>
            </w:r>
            <w:r>
              <w:rPr>
                <w:noProof/>
                <w:webHidden/>
              </w:rPr>
              <w:fldChar w:fldCharType="separate"/>
            </w:r>
            <w:r w:rsidR="00EF2A5E">
              <w:rPr>
                <w:noProof/>
                <w:webHidden/>
              </w:rPr>
              <w:t>20</w:t>
            </w:r>
            <w:r>
              <w:rPr>
                <w:noProof/>
                <w:webHidden/>
              </w:rPr>
              <w:fldChar w:fldCharType="end"/>
            </w:r>
          </w:hyperlink>
        </w:p>
        <w:p w14:paraId="06943C74" w14:textId="42D6580C"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2" w:history="1">
            <w:r w:rsidRPr="00016F6B">
              <w:rPr>
                <w:rStyle w:val="Hyperlink"/>
                <w:noProof/>
              </w:rPr>
              <w:t>2.5 Determinant of Capital Structure</w:t>
            </w:r>
            <w:r>
              <w:rPr>
                <w:noProof/>
                <w:webHidden/>
              </w:rPr>
              <w:tab/>
            </w:r>
            <w:r>
              <w:rPr>
                <w:noProof/>
                <w:webHidden/>
              </w:rPr>
              <w:fldChar w:fldCharType="begin"/>
            </w:r>
            <w:r>
              <w:rPr>
                <w:noProof/>
                <w:webHidden/>
              </w:rPr>
              <w:instrText xml:space="preserve"> PAGEREF _Toc231502252 \h </w:instrText>
            </w:r>
            <w:r>
              <w:rPr>
                <w:noProof/>
                <w:webHidden/>
              </w:rPr>
            </w:r>
            <w:r>
              <w:rPr>
                <w:noProof/>
                <w:webHidden/>
              </w:rPr>
              <w:fldChar w:fldCharType="separate"/>
            </w:r>
            <w:r w:rsidR="00EF2A5E">
              <w:rPr>
                <w:noProof/>
                <w:webHidden/>
              </w:rPr>
              <w:t>22</w:t>
            </w:r>
            <w:r>
              <w:rPr>
                <w:noProof/>
                <w:webHidden/>
              </w:rPr>
              <w:fldChar w:fldCharType="end"/>
            </w:r>
          </w:hyperlink>
        </w:p>
        <w:p w14:paraId="7FDFD94C" w14:textId="16B403D1"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3" w:history="1">
            <w:r w:rsidRPr="00016F6B">
              <w:rPr>
                <w:rStyle w:val="Hyperlink"/>
                <w:noProof/>
              </w:rPr>
              <w:t>2.6 Capital Structure in the Automotive Industry Case</w:t>
            </w:r>
            <w:r>
              <w:rPr>
                <w:noProof/>
                <w:webHidden/>
              </w:rPr>
              <w:tab/>
            </w:r>
            <w:r>
              <w:rPr>
                <w:noProof/>
                <w:webHidden/>
              </w:rPr>
              <w:fldChar w:fldCharType="begin"/>
            </w:r>
            <w:r>
              <w:rPr>
                <w:noProof/>
                <w:webHidden/>
              </w:rPr>
              <w:instrText xml:space="preserve"> PAGEREF _Toc231502253 \h </w:instrText>
            </w:r>
            <w:r>
              <w:rPr>
                <w:noProof/>
                <w:webHidden/>
              </w:rPr>
            </w:r>
            <w:r>
              <w:rPr>
                <w:noProof/>
                <w:webHidden/>
              </w:rPr>
              <w:fldChar w:fldCharType="separate"/>
            </w:r>
            <w:r w:rsidR="00EF2A5E">
              <w:rPr>
                <w:noProof/>
                <w:webHidden/>
              </w:rPr>
              <w:t>23</w:t>
            </w:r>
            <w:r>
              <w:rPr>
                <w:noProof/>
                <w:webHidden/>
              </w:rPr>
              <w:fldChar w:fldCharType="end"/>
            </w:r>
          </w:hyperlink>
        </w:p>
        <w:p w14:paraId="49A02A6D" w14:textId="39337E93"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4" w:history="1">
            <w:r w:rsidRPr="00016F6B">
              <w:rPr>
                <w:rStyle w:val="Hyperlink"/>
                <w:noProof/>
              </w:rPr>
              <w:t>2.7 Dividend-Leverage Empirical Discussions</w:t>
            </w:r>
            <w:r>
              <w:rPr>
                <w:noProof/>
                <w:webHidden/>
              </w:rPr>
              <w:tab/>
            </w:r>
            <w:r>
              <w:rPr>
                <w:noProof/>
                <w:webHidden/>
              </w:rPr>
              <w:fldChar w:fldCharType="begin"/>
            </w:r>
            <w:r>
              <w:rPr>
                <w:noProof/>
                <w:webHidden/>
              </w:rPr>
              <w:instrText xml:space="preserve"> PAGEREF _Toc231502254 \h </w:instrText>
            </w:r>
            <w:r>
              <w:rPr>
                <w:noProof/>
                <w:webHidden/>
              </w:rPr>
            </w:r>
            <w:r>
              <w:rPr>
                <w:noProof/>
                <w:webHidden/>
              </w:rPr>
              <w:fldChar w:fldCharType="separate"/>
            </w:r>
            <w:r w:rsidR="00EF2A5E">
              <w:rPr>
                <w:noProof/>
                <w:webHidden/>
              </w:rPr>
              <w:t>24</w:t>
            </w:r>
            <w:r>
              <w:rPr>
                <w:noProof/>
                <w:webHidden/>
              </w:rPr>
              <w:fldChar w:fldCharType="end"/>
            </w:r>
          </w:hyperlink>
        </w:p>
        <w:p w14:paraId="20886E24" w14:textId="6E8B91CD"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5" w:history="1">
            <w:r w:rsidRPr="00016F6B">
              <w:rPr>
                <w:rStyle w:val="Hyperlink"/>
                <w:noProof/>
              </w:rPr>
              <w:t>2.8 Literature Gap</w:t>
            </w:r>
            <w:r>
              <w:rPr>
                <w:noProof/>
                <w:webHidden/>
              </w:rPr>
              <w:tab/>
            </w:r>
            <w:r>
              <w:rPr>
                <w:noProof/>
                <w:webHidden/>
              </w:rPr>
              <w:fldChar w:fldCharType="begin"/>
            </w:r>
            <w:r>
              <w:rPr>
                <w:noProof/>
                <w:webHidden/>
              </w:rPr>
              <w:instrText xml:space="preserve"> PAGEREF _Toc231502255 \h </w:instrText>
            </w:r>
            <w:r>
              <w:rPr>
                <w:noProof/>
                <w:webHidden/>
              </w:rPr>
            </w:r>
            <w:r>
              <w:rPr>
                <w:noProof/>
                <w:webHidden/>
              </w:rPr>
              <w:fldChar w:fldCharType="separate"/>
            </w:r>
            <w:r w:rsidR="00EF2A5E">
              <w:rPr>
                <w:noProof/>
                <w:webHidden/>
              </w:rPr>
              <w:t>26</w:t>
            </w:r>
            <w:r>
              <w:rPr>
                <w:noProof/>
                <w:webHidden/>
              </w:rPr>
              <w:fldChar w:fldCharType="end"/>
            </w:r>
          </w:hyperlink>
        </w:p>
        <w:p w14:paraId="2CF62D0D" w14:textId="273A58B6"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6" w:history="1">
            <w:r w:rsidRPr="00016F6B">
              <w:rPr>
                <w:rStyle w:val="Hyperlink"/>
                <w:noProof/>
              </w:rPr>
              <w:t>2.9 Conceptual Framework</w:t>
            </w:r>
            <w:r>
              <w:rPr>
                <w:noProof/>
                <w:webHidden/>
              </w:rPr>
              <w:tab/>
            </w:r>
            <w:r>
              <w:rPr>
                <w:noProof/>
                <w:webHidden/>
              </w:rPr>
              <w:fldChar w:fldCharType="begin"/>
            </w:r>
            <w:r>
              <w:rPr>
                <w:noProof/>
                <w:webHidden/>
              </w:rPr>
              <w:instrText xml:space="preserve"> PAGEREF _Toc231502256 \h </w:instrText>
            </w:r>
            <w:r>
              <w:rPr>
                <w:noProof/>
                <w:webHidden/>
              </w:rPr>
            </w:r>
            <w:r>
              <w:rPr>
                <w:noProof/>
                <w:webHidden/>
              </w:rPr>
              <w:fldChar w:fldCharType="separate"/>
            </w:r>
            <w:r w:rsidR="00EF2A5E">
              <w:rPr>
                <w:noProof/>
                <w:webHidden/>
              </w:rPr>
              <w:t>27</w:t>
            </w:r>
            <w:r>
              <w:rPr>
                <w:noProof/>
                <w:webHidden/>
              </w:rPr>
              <w:fldChar w:fldCharType="end"/>
            </w:r>
          </w:hyperlink>
        </w:p>
        <w:p w14:paraId="7B2B1A9E" w14:textId="50BF90C9" w:rsidR="005F2323" w:rsidRDefault="005F232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502257" w:history="1">
            <w:r w:rsidRPr="00016F6B">
              <w:rPr>
                <w:rStyle w:val="Hyperlink"/>
                <w:noProof/>
              </w:rPr>
              <w:t>Chapter 3: Methodology</w:t>
            </w:r>
            <w:r>
              <w:rPr>
                <w:noProof/>
                <w:webHidden/>
              </w:rPr>
              <w:tab/>
            </w:r>
            <w:r>
              <w:rPr>
                <w:noProof/>
                <w:webHidden/>
              </w:rPr>
              <w:fldChar w:fldCharType="begin"/>
            </w:r>
            <w:r>
              <w:rPr>
                <w:noProof/>
                <w:webHidden/>
              </w:rPr>
              <w:instrText xml:space="preserve"> PAGEREF _Toc231502257 \h </w:instrText>
            </w:r>
            <w:r>
              <w:rPr>
                <w:noProof/>
                <w:webHidden/>
              </w:rPr>
            </w:r>
            <w:r>
              <w:rPr>
                <w:noProof/>
                <w:webHidden/>
              </w:rPr>
              <w:fldChar w:fldCharType="separate"/>
            </w:r>
            <w:r w:rsidR="00EF2A5E">
              <w:rPr>
                <w:noProof/>
                <w:webHidden/>
              </w:rPr>
              <w:t>28</w:t>
            </w:r>
            <w:r>
              <w:rPr>
                <w:noProof/>
                <w:webHidden/>
              </w:rPr>
              <w:fldChar w:fldCharType="end"/>
            </w:r>
          </w:hyperlink>
        </w:p>
        <w:p w14:paraId="3FA929DE" w14:textId="6ED688B9"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8" w:history="1">
            <w:r w:rsidRPr="00016F6B">
              <w:rPr>
                <w:rStyle w:val="Hyperlink"/>
                <w:noProof/>
              </w:rPr>
              <w:t>3.1 Chapter Overview</w:t>
            </w:r>
            <w:r>
              <w:rPr>
                <w:noProof/>
                <w:webHidden/>
              </w:rPr>
              <w:tab/>
            </w:r>
            <w:r>
              <w:rPr>
                <w:noProof/>
                <w:webHidden/>
              </w:rPr>
              <w:fldChar w:fldCharType="begin"/>
            </w:r>
            <w:r>
              <w:rPr>
                <w:noProof/>
                <w:webHidden/>
              </w:rPr>
              <w:instrText xml:space="preserve"> PAGEREF _Toc231502258 \h </w:instrText>
            </w:r>
            <w:r>
              <w:rPr>
                <w:noProof/>
                <w:webHidden/>
              </w:rPr>
            </w:r>
            <w:r>
              <w:rPr>
                <w:noProof/>
                <w:webHidden/>
              </w:rPr>
              <w:fldChar w:fldCharType="separate"/>
            </w:r>
            <w:r w:rsidR="00EF2A5E">
              <w:rPr>
                <w:noProof/>
                <w:webHidden/>
              </w:rPr>
              <w:t>28</w:t>
            </w:r>
            <w:r>
              <w:rPr>
                <w:noProof/>
                <w:webHidden/>
              </w:rPr>
              <w:fldChar w:fldCharType="end"/>
            </w:r>
          </w:hyperlink>
        </w:p>
        <w:p w14:paraId="57B7F6E6" w14:textId="2DDDEFDA"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59" w:history="1">
            <w:r w:rsidRPr="00016F6B">
              <w:rPr>
                <w:rStyle w:val="Hyperlink"/>
                <w:noProof/>
              </w:rPr>
              <w:t>3.2 Research Philosophy</w:t>
            </w:r>
            <w:r>
              <w:rPr>
                <w:noProof/>
                <w:webHidden/>
              </w:rPr>
              <w:tab/>
            </w:r>
            <w:r>
              <w:rPr>
                <w:noProof/>
                <w:webHidden/>
              </w:rPr>
              <w:fldChar w:fldCharType="begin"/>
            </w:r>
            <w:r>
              <w:rPr>
                <w:noProof/>
                <w:webHidden/>
              </w:rPr>
              <w:instrText xml:space="preserve"> PAGEREF _Toc231502259 \h </w:instrText>
            </w:r>
            <w:r>
              <w:rPr>
                <w:noProof/>
                <w:webHidden/>
              </w:rPr>
            </w:r>
            <w:r>
              <w:rPr>
                <w:noProof/>
                <w:webHidden/>
              </w:rPr>
              <w:fldChar w:fldCharType="separate"/>
            </w:r>
            <w:r w:rsidR="00EF2A5E">
              <w:rPr>
                <w:noProof/>
                <w:webHidden/>
              </w:rPr>
              <w:t>28</w:t>
            </w:r>
            <w:r>
              <w:rPr>
                <w:noProof/>
                <w:webHidden/>
              </w:rPr>
              <w:fldChar w:fldCharType="end"/>
            </w:r>
          </w:hyperlink>
        </w:p>
        <w:p w14:paraId="4787B9CF" w14:textId="318DDCFE"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0" w:history="1">
            <w:r w:rsidRPr="00016F6B">
              <w:rPr>
                <w:rStyle w:val="Hyperlink"/>
                <w:noProof/>
              </w:rPr>
              <w:t>3.3 Research Approach</w:t>
            </w:r>
            <w:r>
              <w:rPr>
                <w:noProof/>
                <w:webHidden/>
              </w:rPr>
              <w:tab/>
            </w:r>
            <w:r>
              <w:rPr>
                <w:noProof/>
                <w:webHidden/>
              </w:rPr>
              <w:fldChar w:fldCharType="begin"/>
            </w:r>
            <w:r>
              <w:rPr>
                <w:noProof/>
                <w:webHidden/>
              </w:rPr>
              <w:instrText xml:space="preserve"> PAGEREF _Toc231502260 \h </w:instrText>
            </w:r>
            <w:r>
              <w:rPr>
                <w:noProof/>
                <w:webHidden/>
              </w:rPr>
            </w:r>
            <w:r>
              <w:rPr>
                <w:noProof/>
                <w:webHidden/>
              </w:rPr>
              <w:fldChar w:fldCharType="separate"/>
            </w:r>
            <w:r w:rsidR="00EF2A5E">
              <w:rPr>
                <w:noProof/>
                <w:webHidden/>
              </w:rPr>
              <w:t>29</w:t>
            </w:r>
            <w:r>
              <w:rPr>
                <w:noProof/>
                <w:webHidden/>
              </w:rPr>
              <w:fldChar w:fldCharType="end"/>
            </w:r>
          </w:hyperlink>
        </w:p>
        <w:p w14:paraId="3CF01563" w14:textId="09D33AB0"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1" w:history="1">
            <w:r w:rsidRPr="00016F6B">
              <w:rPr>
                <w:rStyle w:val="Hyperlink"/>
                <w:noProof/>
              </w:rPr>
              <w:t>3.4 Research Design</w:t>
            </w:r>
            <w:r>
              <w:rPr>
                <w:noProof/>
                <w:webHidden/>
              </w:rPr>
              <w:tab/>
            </w:r>
            <w:r>
              <w:rPr>
                <w:noProof/>
                <w:webHidden/>
              </w:rPr>
              <w:fldChar w:fldCharType="begin"/>
            </w:r>
            <w:r>
              <w:rPr>
                <w:noProof/>
                <w:webHidden/>
              </w:rPr>
              <w:instrText xml:space="preserve"> PAGEREF _Toc231502261 \h </w:instrText>
            </w:r>
            <w:r>
              <w:rPr>
                <w:noProof/>
                <w:webHidden/>
              </w:rPr>
            </w:r>
            <w:r>
              <w:rPr>
                <w:noProof/>
                <w:webHidden/>
              </w:rPr>
              <w:fldChar w:fldCharType="separate"/>
            </w:r>
            <w:r w:rsidR="00EF2A5E">
              <w:rPr>
                <w:noProof/>
                <w:webHidden/>
              </w:rPr>
              <w:t>30</w:t>
            </w:r>
            <w:r>
              <w:rPr>
                <w:noProof/>
                <w:webHidden/>
              </w:rPr>
              <w:fldChar w:fldCharType="end"/>
            </w:r>
          </w:hyperlink>
        </w:p>
        <w:p w14:paraId="617152FA" w14:textId="27460F8F"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2" w:history="1">
            <w:r w:rsidRPr="00016F6B">
              <w:rPr>
                <w:rStyle w:val="Hyperlink"/>
                <w:noProof/>
              </w:rPr>
              <w:t>3.5 Research Strategy</w:t>
            </w:r>
            <w:r>
              <w:rPr>
                <w:noProof/>
                <w:webHidden/>
              </w:rPr>
              <w:tab/>
            </w:r>
            <w:r>
              <w:rPr>
                <w:noProof/>
                <w:webHidden/>
              </w:rPr>
              <w:fldChar w:fldCharType="begin"/>
            </w:r>
            <w:r>
              <w:rPr>
                <w:noProof/>
                <w:webHidden/>
              </w:rPr>
              <w:instrText xml:space="preserve"> PAGEREF _Toc231502262 \h </w:instrText>
            </w:r>
            <w:r>
              <w:rPr>
                <w:noProof/>
                <w:webHidden/>
              </w:rPr>
            </w:r>
            <w:r>
              <w:rPr>
                <w:noProof/>
                <w:webHidden/>
              </w:rPr>
              <w:fldChar w:fldCharType="separate"/>
            </w:r>
            <w:r w:rsidR="00EF2A5E">
              <w:rPr>
                <w:noProof/>
                <w:webHidden/>
              </w:rPr>
              <w:t>31</w:t>
            </w:r>
            <w:r>
              <w:rPr>
                <w:noProof/>
                <w:webHidden/>
              </w:rPr>
              <w:fldChar w:fldCharType="end"/>
            </w:r>
          </w:hyperlink>
        </w:p>
        <w:p w14:paraId="53891CC2" w14:textId="7C879445"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3" w:history="1">
            <w:r w:rsidRPr="00016F6B">
              <w:rPr>
                <w:rStyle w:val="Hyperlink"/>
                <w:noProof/>
              </w:rPr>
              <w:t>3.6 Data Collection Method</w:t>
            </w:r>
            <w:r>
              <w:rPr>
                <w:noProof/>
                <w:webHidden/>
              </w:rPr>
              <w:tab/>
            </w:r>
            <w:r>
              <w:rPr>
                <w:noProof/>
                <w:webHidden/>
              </w:rPr>
              <w:fldChar w:fldCharType="begin"/>
            </w:r>
            <w:r>
              <w:rPr>
                <w:noProof/>
                <w:webHidden/>
              </w:rPr>
              <w:instrText xml:space="preserve"> PAGEREF _Toc231502263 \h </w:instrText>
            </w:r>
            <w:r>
              <w:rPr>
                <w:noProof/>
                <w:webHidden/>
              </w:rPr>
            </w:r>
            <w:r>
              <w:rPr>
                <w:noProof/>
                <w:webHidden/>
              </w:rPr>
              <w:fldChar w:fldCharType="separate"/>
            </w:r>
            <w:r w:rsidR="00EF2A5E">
              <w:rPr>
                <w:noProof/>
                <w:webHidden/>
              </w:rPr>
              <w:t>32</w:t>
            </w:r>
            <w:r>
              <w:rPr>
                <w:noProof/>
                <w:webHidden/>
              </w:rPr>
              <w:fldChar w:fldCharType="end"/>
            </w:r>
          </w:hyperlink>
        </w:p>
        <w:p w14:paraId="4E211372" w14:textId="7BBD671B"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4" w:history="1">
            <w:r w:rsidRPr="00016F6B">
              <w:rPr>
                <w:rStyle w:val="Hyperlink"/>
                <w:noProof/>
              </w:rPr>
              <w:t>3.7 Sampling Technique</w:t>
            </w:r>
            <w:r>
              <w:rPr>
                <w:noProof/>
                <w:webHidden/>
              </w:rPr>
              <w:tab/>
            </w:r>
            <w:r>
              <w:rPr>
                <w:noProof/>
                <w:webHidden/>
              </w:rPr>
              <w:fldChar w:fldCharType="begin"/>
            </w:r>
            <w:r>
              <w:rPr>
                <w:noProof/>
                <w:webHidden/>
              </w:rPr>
              <w:instrText xml:space="preserve"> PAGEREF _Toc231502264 \h </w:instrText>
            </w:r>
            <w:r>
              <w:rPr>
                <w:noProof/>
                <w:webHidden/>
              </w:rPr>
            </w:r>
            <w:r>
              <w:rPr>
                <w:noProof/>
                <w:webHidden/>
              </w:rPr>
              <w:fldChar w:fldCharType="separate"/>
            </w:r>
            <w:r w:rsidR="00EF2A5E">
              <w:rPr>
                <w:noProof/>
                <w:webHidden/>
              </w:rPr>
              <w:t>33</w:t>
            </w:r>
            <w:r>
              <w:rPr>
                <w:noProof/>
                <w:webHidden/>
              </w:rPr>
              <w:fldChar w:fldCharType="end"/>
            </w:r>
          </w:hyperlink>
        </w:p>
        <w:p w14:paraId="65F3D580" w14:textId="35C57F8E"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5" w:history="1">
            <w:r w:rsidRPr="00016F6B">
              <w:rPr>
                <w:rStyle w:val="Hyperlink"/>
                <w:noProof/>
              </w:rPr>
              <w:t>3.8 Data Analysis Method</w:t>
            </w:r>
            <w:r>
              <w:rPr>
                <w:noProof/>
                <w:webHidden/>
              </w:rPr>
              <w:tab/>
            </w:r>
            <w:r>
              <w:rPr>
                <w:noProof/>
                <w:webHidden/>
              </w:rPr>
              <w:fldChar w:fldCharType="begin"/>
            </w:r>
            <w:r>
              <w:rPr>
                <w:noProof/>
                <w:webHidden/>
              </w:rPr>
              <w:instrText xml:space="preserve"> PAGEREF _Toc231502265 \h </w:instrText>
            </w:r>
            <w:r>
              <w:rPr>
                <w:noProof/>
                <w:webHidden/>
              </w:rPr>
            </w:r>
            <w:r>
              <w:rPr>
                <w:noProof/>
                <w:webHidden/>
              </w:rPr>
              <w:fldChar w:fldCharType="separate"/>
            </w:r>
            <w:r w:rsidR="00EF2A5E">
              <w:rPr>
                <w:noProof/>
                <w:webHidden/>
              </w:rPr>
              <w:t>34</w:t>
            </w:r>
            <w:r>
              <w:rPr>
                <w:noProof/>
                <w:webHidden/>
              </w:rPr>
              <w:fldChar w:fldCharType="end"/>
            </w:r>
          </w:hyperlink>
        </w:p>
        <w:p w14:paraId="56528E94" w14:textId="6F3079FC"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6" w:history="1">
            <w:r w:rsidRPr="00016F6B">
              <w:rPr>
                <w:rStyle w:val="Hyperlink"/>
                <w:noProof/>
              </w:rPr>
              <w:t>3.9 Reliability and Validity</w:t>
            </w:r>
            <w:r>
              <w:rPr>
                <w:noProof/>
                <w:webHidden/>
              </w:rPr>
              <w:tab/>
            </w:r>
            <w:r>
              <w:rPr>
                <w:noProof/>
                <w:webHidden/>
              </w:rPr>
              <w:fldChar w:fldCharType="begin"/>
            </w:r>
            <w:r>
              <w:rPr>
                <w:noProof/>
                <w:webHidden/>
              </w:rPr>
              <w:instrText xml:space="preserve"> PAGEREF _Toc231502266 \h </w:instrText>
            </w:r>
            <w:r>
              <w:rPr>
                <w:noProof/>
                <w:webHidden/>
              </w:rPr>
            </w:r>
            <w:r>
              <w:rPr>
                <w:noProof/>
                <w:webHidden/>
              </w:rPr>
              <w:fldChar w:fldCharType="separate"/>
            </w:r>
            <w:r w:rsidR="00EF2A5E">
              <w:rPr>
                <w:noProof/>
                <w:webHidden/>
              </w:rPr>
              <w:t>35</w:t>
            </w:r>
            <w:r>
              <w:rPr>
                <w:noProof/>
                <w:webHidden/>
              </w:rPr>
              <w:fldChar w:fldCharType="end"/>
            </w:r>
          </w:hyperlink>
        </w:p>
        <w:p w14:paraId="3834A001" w14:textId="05E01712"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7" w:history="1">
            <w:r w:rsidRPr="00016F6B">
              <w:rPr>
                <w:rStyle w:val="Hyperlink"/>
                <w:noProof/>
              </w:rPr>
              <w:t>3.10 Ethical Considerations</w:t>
            </w:r>
            <w:r>
              <w:rPr>
                <w:noProof/>
                <w:webHidden/>
              </w:rPr>
              <w:tab/>
            </w:r>
            <w:r>
              <w:rPr>
                <w:noProof/>
                <w:webHidden/>
              </w:rPr>
              <w:fldChar w:fldCharType="begin"/>
            </w:r>
            <w:r>
              <w:rPr>
                <w:noProof/>
                <w:webHidden/>
              </w:rPr>
              <w:instrText xml:space="preserve"> PAGEREF _Toc231502267 \h </w:instrText>
            </w:r>
            <w:r>
              <w:rPr>
                <w:noProof/>
                <w:webHidden/>
              </w:rPr>
            </w:r>
            <w:r>
              <w:rPr>
                <w:noProof/>
                <w:webHidden/>
              </w:rPr>
              <w:fldChar w:fldCharType="separate"/>
            </w:r>
            <w:r w:rsidR="00EF2A5E">
              <w:rPr>
                <w:noProof/>
                <w:webHidden/>
              </w:rPr>
              <w:t>35</w:t>
            </w:r>
            <w:r>
              <w:rPr>
                <w:noProof/>
                <w:webHidden/>
              </w:rPr>
              <w:fldChar w:fldCharType="end"/>
            </w:r>
          </w:hyperlink>
        </w:p>
        <w:p w14:paraId="55EB10D7" w14:textId="426EE0D8"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8" w:history="1">
            <w:r w:rsidRPr="00016F6B">
              <w:rPr>
                <w:rStyle w:val="Hyperlink"/>
                <w:noProof/>
              </w:rPr>
              <w:t>3.11 Limitations of Methodology</w:t>
            </w:r>
            <w:r>
              <w:rPr>
                <w:noProof/>
                <w:webHidden/>
              </w:rPr>
              <w:tab/>
            </w:r>
            <w:r>
              <w:rPr>
                <w:noProof/>
                <w:webHidden/>
              </w:rPr>
              <w:fldChar w:fldCharType="begin"/>
            </w:r>
            <w:r>
              <w:rPr>
                <w:noProof/>
                <w:webHidden/>
              </w:rPr>
              <w:instrText xml:space="preserve"> PAGEREF _Toc231502268 \h </w:instrText>
            </w:r>
            <w:r>
              <w:rPr>
                <w:noProof/>
                <w:webHidden/>
              </w:rPr>
            </w:r>
            <w:r>
              <w:rPr>
                <w:noProof/>
                <w:webHidden/>
              </w:rPr>
              <w:fldChar w:fldCharType="separate"/>
            </w:r>
            <w:r w:rsidR="00EF2A5E">
              <w:rPr>
                <w:noProof/>
                <w:webHidden/>
              </w:rPr>
              <w:t>36</w:t>
            </w:r>
            <w:r>
              <w:rPr>
                <w:noProof/>
                <w:webHidden/>
              </w:rPr>
              <w:fldChar w:fldCharType="end"/>
            </w:r>
          </w:hyperlink>
        </w:p>
        <w:p w14:paraId="35F1F713" w14:textId="24829CF1"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69" w:history="1">
            <w:r w:rsidRPr="00016F6B">
              <w:rPr>
                <w:rStyle w:val="Hyperlink"/>
                <w:noProof/>
              </w:rPr>
              <w:t>3.12 Chapter Summary</w:t>
            </w:r>
            <w:r>
              <w:rPr>
                <w:noProof/>
                <w:webHidden/>
              </w:rPr>
              <w:tab/>
            </w:r>
            <w:r>
              <w:rPr>
                <w:noProof/>
                <w:webHidden/>
              </w:rPr>
              <w:fldChar w:fldCharType="begin"/>
            </w:r>
            <w:r>
              <w:rPr>
                <w:noProof/>
                <w:webHidden/>
              </w:rPr>
              <w:instrText xml:space="preserve"> PAGEREF _Toc231502269 \h </w:instrText>
            </w:r>
            <w:r>
              <w:rPr>
                <w:noProof/>
                <w:webHidden/>
              </w:rPr>
            </w:r>
            <w:r>
              <w:rPr>
                <w:noProof/>
                <w:webHidden/>
              </w:rPr>
              <w:fldChar w:fldCharType="separate"/>
            </w:r>
            <w:r w:rsidR="00EF2A5E">
              <w:rPr>
                <w:noProof/>
                <w:webHidden/>
              </w:rPr>
              <w:t>36</w:t>
            </w:r>
            <w:r>
              <w:rPr>
                <w:noProof/>
                <w:webHidden/>
              </w:rPr>
              <w:fldChar w:fldCharType="end"/>
            </w:r>
          </w:hyperlink>
        </w:p>
        <w:p w14:paraId="1EA06E1E" w14:textId="41315FF7" w:rsidR="005F2323" w:rsidRDefault="005F232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502270" w:history="1">
            <w:r w:rsidRPr="00016F6B">
              <w:rPr>
                <w:rStyle w:val="Hyperlink"/>
                <w:noProof/>
              </w:rPr>
              <w:t>Chapter 4: Findings and Data Analysis</w:t>
            </w:r>
            <w:r>
              <w:rPr>
                <w:noProof/>
                <w:webHidden/>
              </w:rPr>
              <w:tab/>
            </w:r>
            <w:r>
              <w:rPr>
                <w:noProof/>
                <w:webHidden/>
              </w:rPr>
              <w:fldChar w:fldCharType="begin"/>
            </w:r>
            <w:r>
              <w:rPr>
                <w:noProof/>
                <w:webHidden/>
              </w:rPr>
              <w:instrText xml:space="preserve"> PAGEREF _Toc231502270 \h </w:instrText>
            </w:r>
            <w:r>
              <w:rPr>
                <w:noProof/>
                <w:webHidden/>
              </w:rPr>
            </w:r>
            <w:r>
              <w:rPr>
                <w:noProof/>
                <w:webHidden/>
              </w:rPr>
              <w:fldChar w:fldCharType="separate"/>
            </w:r>
            <w:r w:rsidR="00EF2A5E">
              <w:rPr>
                <w:noProof/>
                <w:webHidden/>
              </w:rPr>
              <w:t>37</w:t>
            </w:r>
            <w:r>
              <w:rPr>
                <w:noProof/>
                <w:webHidden/>
              </w:rPr>
              <w:fldChar w:fldCharType="end"/>
            </w:r>
          </w:hyperlink>
        </w:p>
        <w:p w14:paraId="0BAD430D" w14:textId="78BA82A7"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71" w:history="1">
            <w:r w:rsidRPr="00016F6B">
              <w:rPr>
                <w:rStyle w:val="Hyperlink"/>
                <w:noProof/>
              </w:rPr>
              <w:t>4.1 Overview</w:t>
            </w:r>
            <w:r>
              <w:rPr>
                <w:noProof/>
                <w:webHidden/>
              </w:rPr>
              <w:tab/>
            </w:r>
            <w:r>
              <w:rPr>
                <w:noProof/>
                <w:webHidden/>
              </w:rPr>
              <w:fldChar w:fldCharType="begin"/>
            </w:r>
            <w:r>
              <w:rPr>
                <w:noProof/>
                <w:webHidden/>
              </w:rPr>
              <w:instrText xml:space="preserve"> PAGEREF _Toc231502271 \h </w:instrText>
            </w:r>
            <w:r>
              <w:rPr>
                <w:noProof/>
                <w:webHidden/>
              </w:rPr>
            </w:r>
            <w:r>
              <w:rPr>
                <w:noProof/>
                <w:webHidden/>
              </w:rPr>
              <w:fldChar w:fldCharType="separate"/>
            </w:r>
            <w:r w:rsidR="00EF2A5E">
              <w:rPr>
                <w:noProof/>
                <w:webHidden/>
              </w:rPr>
              <w:t>37</w:t>
            </w:r>
            <w:r>
              <w:rPr>
                <w:noProof/>
                <w:webHidden/>
              </w:rPr>
              <w:fldChar w:fldCharType="end"/>
            </w:r>
          </w:hyperlink>
        </w:p>
        <w:p w14:paraId="10F20E83" w14:textId="6BA8A9E1"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72" w:history="1">
            <w:r w:rsidRPr="00016F6B">
              <w:rPr>
                <w:rStyle w:val="Hyperlink"/>
                <w:noProof/>
              </w:rPr>
              <w:t>4.2 Findings and analysis</w:t>
            </w:r>
            <w:r>
              <w:rPr>
                <w:noProof/>
                <w:webHidden/>
              </w:rPr>
              <w:tab/>
            </w:r>
            <w:r>
              <w:rPr>
                <w:noProof/>
                <w:webHidden/>
              </w:rPr>
              <w:fldChar w:fldCharType="begin"/>
            </w:r>
            <w:r>
              <w:rPr>
                <w:noProof/>
                <w:webHidden/>
              </w:rPr>
              <w:instrText xml:space="preserve"> PAGEREF _Toc231502272 \h </w:instrText>
            </w:r>
            <w:r>
              <w:rPr>
                <w:noProof/>
                <w:webHidden/>
              </w:rPr>
            </w:r>
            <w:r>
              <w:rPr>
                <w:noProof/>
                <w:webHidden/>
              </w:rPr>
              <w:fldChar w:fldCharType="separate"/>
            </w:r>
            <w:r w:rsidR="00EF2A5E">
              <w:rPr>
                <w:noProof/>
                <w:webHidden/>
              </w:rPr>
              <w:t>37</w:t>
            </w:r>
            <w:r>
              <w:rPr>
                <w:noProof/>
                <w:webHidden/>
              </w:rPr>
              <w:fldChar w:fldCharType="end"/>
            </w:r>
          </w:hyperlink>
        </w:p>
        <w:p w14:paraId="31236153" w14:textId="01D7A215"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73" w:history="1">
            <w:r w:rsidRPr="00016F6B">
              <w:rPr>
                <w:rStyle w:val="Hyperlink"/>
                <w:noProof/>
              </w:rPr>
              <w:t>4.2.1 Ratio analysis</w:t>
            </w:r>
            <w:r>
              <w:rPr>
                <w:noProof/>
                <w:webHidden/>
              </w:rPr>
              <w:tab/>
            </w:r>
            <w:r>
              <w:rPr>
                <w:noProof/>
                <w:webHidden/>
              </w:rPr>
              <w:fldChar w:fldCharType="begin"/>
            </w:r>
            <w:r>
              <w:rPr>
                <w:noProof/>
                <w:webHidden/>
              </w:rPr>
              <w:instrText xml:space="preserve"> PAGEREF _Toc231502273 \h </w:instrText>
            </w:r>
            <w:r>
              <w:rPr>
                <w:noProof/>
                <w:webHidden/>
              </w:rPr>
            </w:r>
            <w:r>
              <w:rPr>
                <w:noProof/>
                <w:webHidden/>
              </w:rPr>
              <w:fldChar w:fldCharType="separate"/>
            </w:r>
            <w:r w:rsidR="00EF2A5E">
              <w:rPr>
                <w:noProof/>
                <w:webHidden/>
              </w:rPr>
              <w:t>37</w:t>
            </w:r>
            <w:r>
              <w:rPr>
                <w:noProof/>
                <w:webHidden/>
              </w:rPr>
              <w:fldChar w:fldCharType="end"/>
            </w:r>
          </w:hyperlink>
        </w:p>
        <w:p w14:paraId="35598DA9" w14:textId="1F78F652"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74" w:history="1">
            <w:r w:rsidRPr="00016F6B">
              <w:rPr>
                <w:rStyle w:val="Hyperlink"/>
                <w:noProof/>
              </w:rPr>
              <w:t>4.2.2 Expenses Shaping Income</w:t>
            </w:r>
            <w:r>
              <w:rPr>
                <w:noProof/>
                <w:webHidden/>
              </w:rPr>
              <w:tab/>
            </w:r>
            <w:r>
              <w:rPr>
                <w:noProof/>
                <w:webHidden/>
              </w:rPr>
              <w:fldChar w:fldCharType="begin"/>
            </w:r>
            <w:r>
              <w:rPr>
                <w:noProof/>
                <w:webHidden/>
              </w:rPr>
              <w:instrText xml:space="preserve"> PAGEREF _Toc231502274 \h </w:instrText>
            </w:r>
            <w:r>
              <w:rPr>
                <w:noProof/>
                <w:webHidden/>
              </w:rPr>
            </w:r>
            <w:r>
              <w:rPr>
                <w:noProof/>
                <w:webHidden/>
              </w:rPr>
              <w:fldChar w:fldCharType="separate"/>
            </w:r>
            <w:r w:rsidR="00EF2A5E">
              <w:rPr>
                <w:noProof/>
                <w:webHidden/>
              </w:rPr>
              <w:t>48</w:t>
            </w:r>
            <w:r>
              <w:rPr>
                <w:noProof/>
                <w:webHidden/>
              </w:rPr>
              <w:fldChar w:fldCharType="end"/>
            </w:r>
          </w:hyperlink>
        </w:p>
        <w:p w14:paraId="479C646F" w14:textId="6C7C92B6"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75" w:history="1">
            <w:r w:rsidRPr="00016F6B">
              <w:rPr>
                <w:rStyle w:val="Hyperlink"/>
                <w:noProof/>
              </w:rPr>
              <w:t>4.3 Summary</w:t>
            </w:r>
            <w:r>
              <w:rPr>
                <w:noProof/>
                <w:webHidden/>
              </w:rPr>
              <w:tab/>
            </w:r>
            <w:r>
              <w:rPr>
                <w:noProof/>
                <w:webHidden/>
              </w:rPr>
              <w:fldChar w:fldCharType="begin"/>
            </w:r>
            <w:r>
              <w:rPr>
                <w:noProof/>
                <w:webHidden/>
              </w:rPr>
              <w:instrText xml:space="preserve"> PAGEREF _Toc231502275 \h </w:instrText>
            </w:r>
            <w:r>
              <w:rPr>
                <w:noProof/>
                <w:webHidden/>
              </w:rPr>
            </w:r>
            <w:r>
              <w:rPr>
                <w:noProof/>
                <w:webHidden/>
              </w:rPr>
              <w:fldChar w:fldCharType="separate"/>
            </w:r>
            <w:r w:rsidR="00EF2A5E">
              <w:rPr>
                <w:noProof/>
                <w:webHidden/>
              </w:rPr>
              <w:t>53</w:t>
            </w:r>
            <w:r>
              <w:rPr>
                <w:noProof/>
                <w:webHidden/>
              </w:rPr>
              <w:fldChar w:fldCharType="end"/>
            </w:r>
          </w:hyperlink>
        </w:p>
        <w:p w14:paraId="55C5E092" w14:textId="350F62D8" w:rsidR="005F2323" w:rsidRDefault="005F232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502276" w:history="1">
            <w:r w:rsidRPr="00016F6B">
              <w:rPr>
                <w:rStyle w:val="Hyperlink"/>
                <w:noProof/>
              </w:rPr>
              <w:t>Chapter 5: Discussion</w:t>
            </w:r>
            <w:r>
              <w:rPr>
                <w:noProof/>
                <w:webHidden/>
              </w:rPr>
              <w:tab/>
            </w:r>
            <w:r>
              <w:rPr>
                <w:noProof/>
                <w:webHidden/>
              </w:rPr>
              <w:fldChar w:fldCharType="begin"/>
            </w:r>
            <w:r>
              <w:rPr>
                <w:noProof/>
                <w:webHidden/>
              </w:rPr>
              <w:instrText xml:space="preserve"> PAGEREF _Toc231502276 \h </w:instrText>
            </w:r>
            <w:r>
              <w:rPr>
                <w:noProof/>
                <w:webHidden/>
              </w:rPr>
            </w:r>
            <w:r>
              <w:rPr>
                <w:noProof/>
                <w:webHidden/>
              </w:rPr>
              <w:fldChar w:fldCharType="separate"/>
            </w:r>
            <w:r w:rsidR="00EF2A5E">
              <w:rPr>
                <w:noProof/>
                <w:webHidden/>
              </w:rPr>
              <w:t>55</w:t>
            </w:r>
            <w:r>
              <w:rPr>
                <w:noProof/>
                <w:webHidden/>
              </w:rPr>
              <w:fldChar w:fldCharType="end"/>
            </w:r>
          </w:hyperlink>
        </w:p>
        <w:p w14:paraId="2345309C" w14:textId="7F3DD5A6"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77" w:history="1">
            <w:r w:rsidRPr="00016F6B">
              <w:rPr>
                <w:rStyle w:val="Hyperlink"/>
                <w:noProof/>
              </w:rPr>
              <w:t>5.1 Overview</w:t>
            </w:r>
            <w:r>
              <w:rPr>
                <w:noProof/>
                <w:webHidden/>
              </w:rPr>
              <w:tab/>
            </w:r>
            <w:r>
              <w:rPr>
                <w:noProof/>
                <w:webHidden/>
              </w:rPr>
              <w:fldChar w:fldCharType="begin"/>
            </w:r>
            <w:r>
              <w:rPr>
                <w:noProof/>
                <w:webHidden/>
              </w:rPr>
              <w:instrText xml:space="preserve"> PAGEREF _Toc231502277 \h </w:instrText>
            </w:r>
            <w:r>
              <w:rPr>
                <w:noProof/>
                <w:webHidden/>
              </w:rPr>
            </w:r>
            <w:r>
              <w:rPr>
                <w:noProof/>
                <w:webHidden/>
              </w:rPr>
              <w:fldChar w:fldCharType="separate"/>
            </w:r>
            <w:r w:rsidR="00EF2A5E">
              <w:rPr>
                <w:noProof/>
                <w:webHidden/>
              </w:rPr>
              <w:t>55</w:t>
            </w:r>
            <w:r>
              <w:rPr>
                <w:noProof/>
                <w:webHidden/>
              </w:rPr>
              <w:fldChar w:fldCharType="end"/>
            </w:r>
          </w:hyperlink>
        </w:p>
        <w:p w14:paraId="306695E8" w14:textId="2B3BB421"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78" w:history="1">
            <w:r w:rsidRPr="00016F6B">
              <w:rPr>
                <w:rStyle w:val="Hyperlink"/>
                <w:noProof/>
              </w:rPr>
              <w:t>5.2 Discussion</w:t>
            </w:r>
            <w:r>
              <w:rPr>
                <w:noProof/>
                <w:webHidden/>
              </w:rPr>
              <w:tab/>
            </w:r>
            <w:r>
              <w:rPr>
                <w:noProof/>
                <w:webHidden/>
              </w:rPr>
              <w:fldChar w:fldCharType="begin"/>
            </w:r>
            <w:r>
              <w:rPr>
                <w:noProof/>
                <w:webHidden/>
              </w:rPr>
              <w:instrText xml:space="preserve"> PAGEREF _Toc231502278 \h </w:instrText>
            </w:r>
            <w:r>
              <w:rPr>
                <w:noProof/>
                <w:webHidden/>
              </w:rPr>
            </w:r>
            <w:r>
              <w:rPr>
                <w:noProof/>
                <w:webHidden/>
              </w:rPr>
              <w:fldChar w:fldCharType="separate"/>
            </w:r>
            <w:r w:rsidR="00EF2A5E">
              <w:rPr>
                <w:noProof/>
                <w:webHidden/>
              </w:rPr>
              <w:t>55</w:t>
            </w:r>
            <w:r>
              <w:rPr>
                <w:noProof/>
                <w:webHidden/>
              </w:rPr>
              <w:fldChar w:fldCharType="end"/>
            </w:r>
          </w:hyperlink>
        </w:p>
        <w:p w14:paraId="6A91B8D3" w14:textId="1C763595"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79" w:history="1">
            <w:r w:rsidRPr="00016F6B">
              <w:rPr>
                <w:rStyle w:val="Hyperlink"/>
                <w:noProof/>
              </w:rPr>
              <w:t>5.2.1 Discussion of Research Objective 1</w:t>
            </w:r>
            <w:r>
              <w:rPr>
                <w:noProof/>
                <w:webHidden/>
              </w:rPr>
              <w:tab/>
            </w:r>
            <w:r>
              <w:rPr>
                <w:noProof/>
                <w:webHidden/>
              </w:rPr>
              <w:fldChar w:fldCharType="begin"/>
            </w:r>
            <w:r>
              <w:rPr>
                <w:noProof/>
                <w:webHidden/>
              </w:rPr>
              <w:instrText xml:space="preserve"> PAGEREF _Toc231502279 \h </w:instrText>
            </w:r>
            <w:r>
              <w:rPr>
                <w:noProof/>
                <w:webHidden/>
              </w:rPr>
            </w:r>
            <w:r>
              <w:rPr>
                <w:noProof/>
                <w:webHidden/>
              </w:rPr>
              <w:fldChar w:fldCharType="separate"/>
            </w:r>
            <w:r w:rsidR="00EF2A5E">
              <w:rPr>
                <w:noProof/>
                <w:webHidden/>
              </w:rPr>
              <w:t>55</w:t>
            </w:r>
            <w:r>
              <w:rPr>
                <w:noProof/>
                <w:webHidden/>
              </w:rPr>
              <w:fldChar w:fldCharType="end"/>
            </w:r>
          </w:hyperlink>
        </w:p>
        <w:p w14:paraId="736C64CB" w14:textId="6D0691D5"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80" w:history="1">
            <w:r w:rsidRPr="00016F6B">
              <w:rPr>
                <w:rStyle w:val="Hyperlink"/>
                <w:noProof/>
              </w:rPr>
              <w:t>5.2.2 Research Objective 2 Discussion</w:t>
            </w:r>
            <w:r>
              <w:rPr>
                <w:noProof/>
                <w:webHidden/>
              </w:rPr>
              <w:tab/>
            </w:r>
            <w:r>
              <w:rPr>
                <w:noProof/>
                <w:webHidden/>
              </w:rPr>
              <w:fldChar w:fldCharType="begin"/>
            </w:r>
            <w:r>
              <w:rPr>
                <w:noProof/>
                <w:webHidden/>
              </w:rPr>
              <w:instrText xml:space="preserve"> PAGEREF _Toc231502280 \h </w:instrText>
            </w:r>
            <w:r>
              <w:rPr>
                <w:noProof/>
                <w:webHidden/>
              </w:rPr>
            </w:r>
            <w:r>
              <w:rPr>
                <w:noProof/>
                <w:webHidden/>
              </w:rPr>
              <w:fldChar w:fldCharType="separate"/>
            </w:r>
            <w:r w:rsidR="00EF2A5E">
              <w:rPr>
                <w:noProof/>
                <w:webHidden/>
              </w:rPr>
              <w:t>57</w:t>
            </w:r>
            <w:r>
              <w:rPr>
                <w:noProof/>
                <w:webHidden/>
              </w:rPr>
              <w:fldChar w:fldCharType="end"/>
            </w:r>
          </w:hyperlink>
        </w:p>
        <w:p w14:paraId="2063C066" w14:textId="38ABBF71"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81" w:history="1">
            <w:r w:rsidRPr="00016F6B">
              <w:rPr>
                <w:rStyle w:val="Hyperlink"/>
                <w:noProof/>
              </w:rPr>
              <w:t>5.2.3 Research objective 3 Discussion.</w:t>
            </w:r>
            <w:r>
              <w:rPr>
                <w:noProof/>
                <w:webHidden/>
              </w:rPr>
              <w:tab/>
            </w:r>
            <w:r>
              <w:rPr>
                <w:noProof/>
                <w:webHidden/>
              </w:rPr>
              <w:fldChar w:fldCharType="begin"/>
            </w:r>
            <w:r>
              <w:rPr>
                <w:noProof/>
                <w:webHidden/>
              </w:rPr>
              <w:instrText xml:space="preserve"> PAGEREF _Toc231502281 \h </w:instrText>
            </w:r>
            <w:r>
              <w:rPr>
                <w:noProof/>
                <w:webHidden/>
              </w:rPr>
            </w:r>
            <w:r>
              <w:rPr>
                <w:noProof/>
                <w:webHidden/>
              </w:rPr>
              <w:fldChar w:fldCharType="separate"/>
            </w:r>
            <w:r w:rsidR="00EF2A5E">
              <w:rPr>
                <w:noProof/>
                <w:webHidden/>
              </w:rPr>
              <w:t>58</w:t>
            </w:r>
            <w:r>
              <w:rPr>
                <w:noProof/>
                <w:webHidden/>
              </w:rPr>
              <w:fldChar w:fldCharType="end"/>
            </w:r>
          </w:hyperlink>
        </w:p>
        <w:p w14:paraId="2DD8DE40" w14:textId="5E01FA51"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82" w:history="1">
            <w:r w:rsidRPr="00016F6B">
              <w:rPr>
                <w:rStyle w:val="Hyperlink"/>
                <w:noProof/>
              </w:rPr>
              <w:t>5.2.4 Research Objective 4 Discussion</w:t>
            </w:r>
            <w:r>
              <w:rPr>
                <w:noProof/>
                <w:webHidden/>
              </w:rPr>
              <w:tab/>
            </w:r>
            <w:r>
              <w:rPr>
                <w:noProof/>
                <w:webHidden/>
              </w:rPr>
              <w:fldChar w:fldCharType="begin"/>
            </w:r>
            <w:r>
              <w:rPr>
                <w:noProof/>
                <w:webHidden/>
              </w:rPr>
              <w:instrText xml:space="preserve"> PAGEREF _Toc231502282 \h </w:instrText>
            </w:r>
            <w:r>
              <w:rPr>
                <w:noProof/>
                <w:webHidden/>
              </w:rPr>
            </w:r>
            <w:r>
              <w:rPr>
                <w:noProof/>
                <w:webHidden/>
              </w:rPr>
              <w:fldChar w:fldCharType="separate"/>
            </w:r>
            <w:r w:rsidR="00EF2A5E">
              <w:rPr>
                <w:noProof/>
                <w:webHidden/>
              </w:rPr>
              <w:t>59</w:t>
            </w:r>
            <w:r>
              <w:rPr>
                <w:noProof/>
                <w:webHidden/>
              </w:rPr>
              <w:fldChar w:fldCharType="end"/>
            </w:r>
          </w:hyperlink>
        </w:p>
        <w:p w14:paraId="73D304E1" w14:textId="095C4ECF"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83" w:history="1">
            <w:r w:rsidRPr="00016F6B">
              <w:rPr>
                <w:rStyle w:val="Hyperlink"/>
                <w:noProof/>
              </w:rPr>
              <w:t>5.3 Summary</w:t>
            </w:r>
            <w:r>
              <w:rPr>
                <w:noProof/>
                <w:webHidden/>
              </w:rPr>
              <w:tab/>
            </w:r>
            <w:r>
              <w:rPr>
                <w:noProof/>
                <w:webHidden/>
              </w:rPr>
              <w:fldChar w:fldCharType="begin"/>
            </w:r>
            <w:r>
              <w:rPr>
                <w:noProof/>
                <w:webHidden/>
              </w:rPr>
              <w:instrText xml:space="preserve"> PAGEREF _Toc231502283 \h </w:instrText>
            </w:r>
            <w:r>
              <w:rPr>
                <w:noProof/>
                <w:webHidden/>
              </w:rPr>
            </w:r>
            <w:r>
              <w:rPr>
                <w:noProof/>
                <w:webHidden/>
              </w:rPr>
              <w:fldChar w:fldCharType="separate"/>
            </w:r>
            <w:r w:rsidR="00EF2A5E">
              <w:rPr>
                <w:noProof/>
                <w:webHidden/>
              </w:rPr>
              <w:t>60</w:t>
            </w:r>
            <w:r>
              <w:rPr>
                <w:noProof/>
                <w:webHidden/>
              </w:rPr>
              <w:fldChar w:fldCharType="end"/>
            </w:r>
          </w:hyperlink>
        </w:p>
        <w:p w14:paraId="016F1E75" w14:textId="5191C472" w:rsidR="005F2323" w:rsidRDefault="005F232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502284" w:history="1">
            <w:r w:rsidRPr="00016F6B">
              <w:rPr>
                <w:rStyle w:val="Hyperlink"/>
                <w:noProof/>
              </w:rPr>
              <w:t>Chapter 6: Conclusion</w:t>
            </w:r>
            <w:r>
              <w:rPr>
                <w:noProof/>
                <w:webHidden/>
              </w:rPr>
              <w:tab/>
            </w:r>
            <w:r>
              <w:rPr>
                <w:noProof/>
                <w:webHidden/>
              </w:rPr>
              <w:fldChar w:fldCharType="begin"/>
            </w:r>
            <w:r>
              <w:rPr>
                <w:noProof/>
                <w:webHidden/>
              </w:rPr>
              <w:instrText xml:space="preserve"> PAGEREF _Toc231502284 \h </w:instrText>
            </w:r>
            <w:r>
              <w:rPr>
                <w:noProof/>
                <w:webHidden/>
              </w:rPr>
            </w:r>
            <w:r>
              <w:rPr>
                <w:noProof/>
                <w:webHidden/>
              </w:rPr>
              <w:fldChar w:fldCharType="separate"/>
            </w:r>
            <w:r w:rsidR="00EF2A5E">
              <w:rPr>
                <w:noProof/>
                <w:webHidden/>
              </w:rPr>
              <w:t>61</w:t>
            </w:r>
            <w:r>
              <w:rPr>
                <w:noProof/>
                <w:webHidden/>
              </w:rPr>
              <w:fldChar w:fldCharType="end"/>
            </w:r>
          </w:hyperlink>
        </w:p>
        <w:p w14:paraId="1EF02594" w14:textId="067808E8"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85" w:history="1">
            <w:r w:rsidRPr="00016F6B">
              <w:rPr>
                <w:rStyle w:val="Hyperlink"/>
                <w:noProof/>
              </w:rPr>
              <w:t>6.1 Conclusion</w:t>
            </w:r>
            <w:r>
              <w:rPr>
                <w:noProof/>
                <w:webHidden/>
              </w:rPr>
              <w:tab/>
            </w:r>
            <w:r>
              <w:rPr>
                <w:noProof/>
                <w:webHidden/>
              </w:rPr>
              <w:fldChar w:fldCharType="begin"/>
            </w:r>
            <w:r>
              <w:rPr>
                <w:noProof/>
                <w:webHidden/>
              </w:rPr>
              <w:instrText xml:space="preserve"> PAGEREF _Toc231502285 \h </w:instrText>
            </w:r>
            <w:r>
              <w:rPr>
                <w:noProof/>
                <w:webHidden/>
              </w:rPr>
            </w:r>
            <w:r>
              <w:rPr>
                <w:noProof/>
                <w:webHidden/>
              </w:rPr>
              <w:fldChar w:fldCharType="separate"/>
            </w:r>
            <w:r w:rsidR="00EF2A5E">
              <w:rPr>
                <w:noProof/>
                <w:webHidden/>
              </w:rPr>
              <w:t>61</w:t>
            </w:r>
            <w:r>
              <w:rPr>
                <w:noProof/>
                <w:webHidden/>
              </w:rPr>
              <w:fldChar w:fldCharType="end"/>
            </w:r>
          </w:hyperlink>
        </w:p>
        <w:p w14:paraId="7DDE65A5" w14:textId="48A149F7"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86" w:history="1">
            <w:r w:rsidRPr="00016F6B">
              <w:rPr>
                <w:rStyle w:val="Hyperlink"/>
                <w:noProof/>
              </w:rPr>
              <w:t>6.2 Recommendations</w:t>
            </w:r>
            <w:r>
              <w:rPr>
                <w:noProof/>
                <w:webHidden/>
              </w:rPr>
              <w:tab/>
            </w:r>
            <w:r>
              <w:rPr>
                <w:noProof/>
                <w:webHidden/>
              </w:rPr>
              <w:fldChar w:fldCharType="begin"/>
            </w:r>
            <w:r>
              <w:rPr>
                <w:noProof/>
                <w:webHidden/>
              </w:rPr>
              <w:instrText xml:space="preserve"> PAGEREF _Toc231502286 \h </w:instrText>
            </w:r>
            <w:r>
              <w:rPr>
                <w:noProof/>
                <w:webHidden/>
              </w:rPr>
            </w:r>
            <w:r>
              <w:rPr>
                <w:noProof/>
                <w:webHidden/>
              </w:rPr>
              <w:fldChar w:fldCharType="separate"/>
            </w:r>
            <w:r w:rsidR="00EF2A5E">
              <w:rPr>
                <w:noProof/>
                <w:webHidden/>
              </w:rPr>
              <w:t>62</w:t>
            </w:r>
            <w:r>
              <w:rPr>
                <w:noProof/>
                <w:webHidden/>
              </w:rPr>
              <w:fldChar w:fldCharType="end"/>
            </w:r>
          </w:hyperlink>
        </w:p>
        <w:p w14:paraId="57EE7033" w14:textId="11633F92"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87" w:history="1">
            <w:r w:rsidRPr="00016F6B">
              <w:rPr>
                <w:rStyle w:val="Hyperlink"/>
                <w:noProof/>
              </w:rPr>
              <w:t>6.2.1 Sustain Managing Leverage and Debt Optimisation</w:t>
            </w:r>
            <w:r>
              <w:rPr>
                <w:noProof/>
                <w:webHidden/>
              </w:rPr>
              <w:tab/>
            </w:r>
            <w:r>
              <w:rPr>
                <w:noProof/>
                <w:webHidden/>
              </w:rPr>
              <w:fldChar w:fldCharType="begin"/>
            </w:r>
            <w:r>
              <w:rPr>
                <w:noProof/>
                <w:webHidden/>
              </w:rPr>
              <w:instrText xml:space="preserve"> PAGEREF _Toc231502287 \h </w:instrText>
            </w:r>
            <w:r>
              <w:rPr>
                <w:noProof/>
                <w:webHidden/>
              </w:rPr>
            </w:r>
            <w:r>
              <w:rPr>
                <w:noProof/>
                <w:webHidden/>
              </w:rPr>
              <w:fldChar w:fldCharType="separate"/>
            </w:r>
            <w:r w:rsidR="00EF2A5E">
              <w:rPr>
                <w:noProof/>
                <w:webHidden/>
              </w:rPr>
              <w:t>62</w:t>
            </w:r>
            <w:r>
              <w:rPr>
                <w:noProof/>
                <w:webHidden/>
              </w:rPr>
              <w:fldChar w:fldCharType="end"/>
            </w:r>
          </w:hyperlink>
        </w:p>
        <w:p w14:paraId="7153437E" w14:textId="6D0FFFCB"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88" w:history="1">
            <w:r w:rsidRPr="00016F6B">
              <w:rPr>
                <w:rStyle w:val="Hyperlink"/>
                <w:noProof/>
              </w:rPr>
              <w:t>6.2.2 Enhance Internal Financing Ability</w:t>
            </w:r>
            <w:r>
              <w:rPr>
                <w:noProof/>
                <w:webHidden/>
              </w:rPr>
              <w:tab/>
            </w:r>
            <w:r>
              <w:rPr>
                <w:noProof/>
                <w:webHidden/>
              </w:rPr>
              <w:fldChar w:fldCharType="begin"/>
            </w:r>
            <w:r>
              <w:rPr>
                <w:noProof/>
                <w:webHidden/>
              </w:rPr>
              <w:instrText xml:space="preserve"> PAGEREF _Toc231502288 \h </w:instrText>
            </w:r>
            <w:r>
              <w:rPr>
                <w:noProof/>
                <w:webHidden/>
              </w:rPr>
            </w:r>
            <w:r>
              <w:rPr>
                <w:noProof/>
                <w:webHidden/>
              </w:rPr>
              <w:fldChar w:fldCharType="separate"/>
            </w:r>
            <w:r w:rsidR="00EF2A5E">
              <w:rPr>
                <w:noProof/>
                <w:webHidden/>
              </w:rPr>
              <w:t>62</w:t>
            </w:r>
            <w:r>
              <w:rPr>
                <w:noProof/>
                <w:webHidden/>
              </w:rPr>
              <w:fldChar w:fldCharType="end"/>
            </w:r>
          </w:hyperlink>
        </w:p>
        <w:p w14:paraId="2251395A" w14:textId="5BF98A67" w:rsidR="005F2323" w:rsidRDefault="005F2323">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1502289" w:history="1">
            <w:r w:rsidRPr="00016F6B">
              <w:rPr>
                <w:rStyle w:val="Hyperlink"/>
                <w:noProof/>
              </w:rPr>
              <w:t>6.2.3. Combine Capital Structure Decisions with Long-term Strategic Investment</w:t>
            </w:r>
            <w:r>
              <w:rPr>
                <w:noProof/>
                <w:webHidden/>
              </w:rPr>
              <w:tab/>
            </w:r>
            <w:r>
              <w:rPr>
                <w:noProof/>
                <w:webHidden/>
              </w:rPr>
              <w:fldChar w:fldCharType="begin"/>
            </w:r>
            <w:r>
              <w:rPr>
                <w:noProof/>
                <w:webHidden/>
              </w:rPr>
              <w:instrText xml:space="preserve"> PAGEREF _Toc231502289 \h </w:instrText>
            </w:r>
            <w:r>
              <w:rPr>
                <w:noProof/>
                <w:webHidden/>
              </w:rPr>
            </w:r>
            <w:r>
              <w:rPr>
                <w:noProof/>
                <w:webHidden/>
              </w:rPr>
              <w:fldChar w:fldCharType="separate"/>
            </w:r>
            <w:r w:rsidR="00EF2A5E">
              <w:rPr>
                <w:noProof/>
                <w:webHidden/>
              </w:rPr>
              <w:t>62</w:t>
            </w:r>
            <w:r>
              <w:rPr>
                <w:noProof/>
                <w:webHidden/>
              </w:rPr>
              <w:fldChar w:fldCharType="end"/>
            </w:r>
          </w:hyperlink>
        </w:p>
        <w:p w14:paraId="2111FFD9" w14:textId="4486DCA5"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90" w:history="1">
            <w:r w:rsidRPr="00016F6B">
              <w:rPr>
                <w:rStyle w:val="Hyperlink"/>
                <w:noProof/>
              </w:rPr>
              <w:t>6.3 Research Limitations</w:t>
            </w:r>
            <w:r>
              <w:rPr>
                <w:noProof/>
                <w:webHidden/>
              </w:rPr>
              <w:tab/>
            </w:r>
            <w:r>
              <w:rPr>
                <w:noProof/>
                <w:webHidden/>
              </w:rPr>
              <w:fldChar w:fldCharType="begin"/>
            </w:r>
            <w:r>
              <w:rPr>
                <w:noProof/>
                <w:webHidden/>
              </w:rPr>
              <w:instrText xml:space="preserve"> PAGEREF _Toc231502290 \h </w:instrText>
            </w:r>
            <w:r>
              <w:rPr>
                <w:noProof/>
                <w:webHidden/>
              </w:rPr>
            </w:r>
            <w:r>
              <w:rPr>
                <w:noProof/>
                <w:webHidden/>
              </w:rPr>
              <w:fldChar w:fldCharType="separate"/>
            </w:r>
            <w:r w:rsidR="00EF2A5E">
              <w:rPr>
                <w:noProof/>
                <w:webHidden/>
              </w:rPr>
              <w:t>63</w:t>
            </w:r>
            <w:r>
              <w:rPr>
                <w:noProof/>
                <w:webHidden/>
              </w:rPr>
              <w:fldChar w:fldCharType="end"/>
            </w:r>
          </w:hyperlink>
        </w:p>
        <w:p w14:paraId="4A90EC9E" w14:textId="4E8C1D5D"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91" w:history="1">
            <w:r w:rsidRPr="00016F6B">
              <w:rPr>
                <w:rStyle w:val="Hyperlink"/>
                <w:noProof/>
              </w:rPr>
              <w:t>6.4 Future Direction</w:t>
            </w:r>
            <w:r>
              <w:rPr>
                <w:noProof/>
                <w:webHidden/>
              </w:rPr>
              <w:tab/>
            </w:r>
            <w:r>
              <w:rPr>
                <w:noProof/>
                <w:webHidden/>
              </w:rPr>
              <w:fldChar w:fldCharType="begin"/>
            </w:r>
            <w:r>
              <w:rPr>
                <w:noProof/>
                <w:webHidden/>
              </w:rPr>
              <w:instrText xml:space="preserve"> PAGEREF _Toc231502291 \h </w:instrText>
            </w:r>
            <w:r>
              <w:rPr>
                <w:noProof/>
                <w:webHidden/>
              </w:rPr>
            </w:r>
            <w:r>
              <w:rPr>
                <w:noProof/>
                <w:webHidden/>
              </w:rPr>
              <w:fldChar w:fldCharType="separate"/>
            </w:r>
            <w:r w:rsidR="00EF2A5E">
              <w:rPr>
                <w:noProof/>
                <w:webHidden/>
              </w:rPr>
              <w:t>63</w:t>
            </w:r>
            <w:r>
              <w:rPr>
                <w:noProof/>
                <w:webHidden/>
              </w:rPr>
              <w:fldChar w:fldCharType="end"/>
            </w:r>
          </w:hyperlink>
        </w:p>
        <w:p w14:paraId="34D2397F" w14:textId="3BC51288" w:rsidR="005F2323" w:rsidRDefault="005F232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502292" w:history="1">
            <w:r w:rsidRPr="00016F6B">
              <w:rPr>
                <w:rStyle w:val="Hyperlink"/>
                <w:noProof/>
              </w:rPr>
              <w:t>References</w:t>
            </w:r>
            <w:r>
              <w:rPr>
                <w:noProof/>
                <w:webHidden/>
              </w:rPr>
              <w:tab/>
            </w:r>
            <w:r>
              <w:rPr>
                <w:noProof/>
                <w:webHidden/>
              </w:rPr>
              <w:fldChar w:fldCharType="begin"/>
            </w:r>
            <w:r>
              <w:rPr>
                <w:noProof/>
                <w:webHidden/>
              </w:rPr>
              <w:instrText xml:space="preserve"> PAGEREF _Toc231502292 \h </w:instrText>
            </w:r>
            <w:r>
              <w:rPr>
                <w:noProof/>
                <w:webHidden/>
              </w:rPr>
            </w:r>
            <w:r>
              <w:rPr>
                <w:noProof/>
                <w:webHidden/>
              </w:rPr>
              <w:fldChar w:fldCharType="separate"/>
            </w:r>
            <w:r w:rsidR="00EF2A5E">
              <w:rPr>
                <w:noProof/>
                <w:webHidden/>
              </w:rPr>
              <w:t>64</w:t>
            </w:r>
            <w:r>
              <w:rPr>
                <w:noProof/>
                <w:webHidden/>
              </w:rPr>
              <w:fldChar w:fldCharType="end"/>
            </w:r>
          </w:hyperlink>
        </w:p>
        <w:p w14:paraId="7FF49DA4" w14:textId="27F05114" w:rsidR="005F2323" w:rsidRDefault="005F2323">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1502293" w:history="1">
            <w:r w:rsidRPr="00016F6B">
              <w:rPr>
                <w:rStyle w:val="Hyperlink"/>
                <w:noProof/>
                <w:lang w:val="en-US"/>
              </w:rPr>
              <w:t>Appendices</w:t>
            </w:r>
            <w:r>
              <w:rPr>
                <w:noProof/>
                <w:webHidden/>
              </w:rPr>
              <w:tab/>
            </w:r>
            <w:r>
              <w:rPr>
                <w:noProof/>
                <w:webHidden/>
              </w:rPr>
              <w:fldChar w:fldCharType="begin"/>
            </w:r>
            <w:r>
              <w:rPr>
                <w:noProof/>
                <w:webHidden/>
              </w:rPr>
              <w:instrText xml:space="preserve"> PAGEREF _Toc231502293 \h </w:instrText>
            </w:r>
            <w:r>
              <w:rPr>
                <w:noProof/>
                <w:webHidden/>
              </w:rPr>
            </w:r>
            <w:r>
              <w:rPr>
                <w:noProof/>
                <w:webHidden/>
              </w:rPr>
              <w:fldChar w:fldCharType="separate"/>
            </w:r>
            <w:r w:rsidR="00EF2A5E">
              <w:rPr>
                <w:noProof/>
                <w:webHidden/>
              </w:rPr>
              <w:t>76</w:t>
            </w:r>
            <w:r>
              <w:rPr>
                <w:noProof/>
                <w:webHidden/>
              </w:rPr>
              <w:fldChar w:fldCharType="end"/>
            </w:r>
          </w:hyperlink>
        </w:p>
        <w:p w14:paraId="66509AFB" w14:textId="5C8D9B6B" w:rsidR="005F2323" w:rsidRDefault="005F2323">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1502294" w:history="1">
            <w:r w:rsidRPr="00016F6B">
              <w:rPr>
                <w:rStyle w:val="Hyperlink"/>
                <w:noProof/>
                <w:lang w:val="en-US"/>
              </w:rPr>
              <w:t>Appendix 1: Profit and loss statements from 2021 to 2025</w:t>
            </w:r>
            <w:r>
              <w:rPr>
                <w:noProof/>
                <w:webHidden/>
              </w:rPr>
              <w:tab/>
            </w:r>
            <w:r>
              <w:rPr>
                <w:noProof/>
                <w:webHidden/>
              </w:rPr>
              <w:fldChar w:fldCharType="begin"/>
            </w:r>
            <w:r>
              <w:rPr>
                <w:noProof/>
                <w:webHidden/>
              </w:rPr>
              <w:instrText xml:space="preserve"> PAGEREF _Toc231502294 \h </w:instrText>
            </w:r>
            <w:r>
              <w:rPr>
                <w:noProof/>
                <w:webHidden/>
              </w:rPr>
            </w:r>
            <w:r>
              <w:rPr>
                <w:noProof/>
                <w:webHidden/>
              </w:rPr>
              <w:fldChar w:fldCharType="separate"/>
            </w:r>
            <w:r w:rsidR="00EF2A5E">
              <w:rPr>
                <w:noProof/>
                <w:webHidden/>
              </w:rPr>
              <w:t>76</w:t>
            </w:r>
            <w:r>
              <w:rPr>
                <w:noProof/>
                <w:webHidden/>
              </w:rPr>
              <w:fldChar w:fldCharType="end"/>
            </w:r>
          </w:hyperlink>
        </w:p>
        <w:p w14:paraId="3D567982" w14:textId="6AA2FEE6" w:rsidR="005F2323" w:rsidRDefault="005F2323">
          <w:pPr>
            <w:pStyle w:val="TOC2"/>
            <w:tabs>
              <w:tab w:val="right" w:leader="dot" w:pos="9350"/>
            </w:tabs>
            <w:rPr>
              <w:noProof/>
            </w:rPr>
          </w:pPr>
          <w:hyperlink w:anchor="_Toc231502295" w:history="1">
            <w:r w:rsidRPr="00016F6B">
              <w:rPr>
                <w:rStyle w:val="Hyperlink"/>
                <w:noProof/>
                <w:lang w:val="en-US"/>
              </w:rPr>
              <w:t>Appendix 2: Balance Sheet from 2021 to 2025</w:t>
            </w:r>
            <w:r>
              <w:rPr>
                <w:noProof/>
                <w:webHidden/>
              </w:rPr>
              <w:tab/>
            </w:r>
            <w:r>
              <w:rPr>
                <w:noProof/>
                <w:webHidden/>
              </w:rPr>
              <w:fldChar w:fldCharType="begin"/>
            </w:r>
            <w:r>
              <w:rPr>
                <w:noProof/>
                <w:webHidden/>
              </w:rPr>
              <w:instrText xml:space="preserve"> PAGEREF _Toc231502295 \h </w:instrText>
            </w:r>
            <w:r>
              <w:rPr>
                <w:noProof/>
                <w:webHidden/>
              </w:rPr>
            </w:r>
            <w:r>
              <w:rPr>
                <w:noProof/>
                <w:webHidden/>
              </w:rPr>
              <w:fldChar w:fldCharType="separate"/>
            </w:r>
            <w:r w:rsidR="00EF2A5E">
              <w:rPr>
                <w:noProof/>
                <w:webHidden/>
              </w:rPr>
              <w:t>80</w:t>
            </w:r>
            <w:r>
              <w:rPr>
                <w:noProof/>
                <w:webHidden/>
              </w:rPr>
              <w:fldChar w:fldCharType="end"/>
            </w:r>
          </w:hyperlink>
        </w:p>
        <w:p w14:paraId="78991061" w14:textId="09D308C7" w:rsidR="00EF2A5E" w:rsidRPr="00EF2A5E" w:rsidRDefault="00EF2A5E" w:rsidP="00EF2A5E">
          <w:pPr>
            <w:rPr>
              <w:lang w:val="en-US"/>
            </w:rPr>
          </w:pPr>
          <w:r>
            <w:rPr>
              <w:lang w:val="en-US"/>
            </w:rPr>
            <w:t xml:space="preserve">   </w:t>
          </w:r>
          <w:hyperlink w:anchor="_Appendix_3:_Ethics" w:history="1">
            <w:r w:rsidRPr="00EF2A5E">
              <w:rPr>
                <w:rStyle w:val="Hyperlink"/>
                <w:lang w:val="en-US"/>
              </w:rPr>
              <w:t>Appendix 3: Ethics form……………………………………………………………………..83</w:t>
            </w:r>
          </w:hyperlink>
        </w:p>
        <w:p w14:paraId="7A92D6EA" w14:textId="6E4BCBD6" w:rsidR="00EF2A5E" w:rsidRPr="00EF2A5E" w:rsidRDefault="00C67445" w:rsidP="00EF2A5E">
          <w:pPr>
            <w:pStyle w:val="Heading2"/>
            <w:rPr>
              <w:b w:val="0"/>
              <w:bCs w:val="0"/>
              <w:lang w:val="en-US"/>
            </w:rPr>
          </w:pPr>
          <w:r w:rsidRPr="00C67445">
            <w:rPr>
              <w:noProof/>
            </w:rPr>
            <w:lastRenderedPageBreak/>
            <w:fldChar w:fldCharType="end"/>
          </w:r>
        </w:p>
      </w:sdtContent>
    </w:sdt>
    <w:p w14:paraId="4AB17E65" w14:textId="4BC5B3E3" w:rsidR="0058535E" w:rsidRPr="00EF2A5E" w:rsidRDefault="0058535E" w:rsidP="00EF2A5E">
      <w:pPr>
        <w:jc w:val="center"/>
      </w:pPr>
      <w:r w:rsidRPr="00D7565A">
        <w:rPr>
          <w:b/>
          <w:bCs/>
        </w:rPr>
        <w:t>List of Figures</w:t>
      </w:r>
    </w:p>
    <w:p w14:paraId="74D6E277" w14:textId="3E690E46" w:rsidR="00D7565A" w:rsidRDefault="0058535E">
      <w:pPr>
        <w:pStyle w:val="TableofFigures"/>
        <w:tabs>
          <w:tab w:val="right" w:leader="dot" w:pos="9350"/>
        </w:tabs>
        <w:rPr>
          <w:rFonts w:asciiTheme="minorHAnsi" w:eastAsiaTheme="minorEastAsia" w:hAnsiTheme="minorHAnsi" w:cstheme="minorBidi"/>
          <w:noProof/>
          <w:kern w:val="2"/>
          <w:lang w:val="en-US"/>
          <w14:ligatures w14:val="standardContextual"/>
        </w:rPr>
      </w:pPr>
      <w:r>
        <w:rPr>
          <w:b/>
          <w:bCs/>
        </w:rPr>
        <w:fldChar w:fldCharType="begin"/>
      </w:r>
      <w:r>
        <w:rPr>
          <w:b/>
          <w:bCs/>
        </w:rPr>
        <w:instrText xml:space="preserve"> TOC \h \z \t "Heading 4" \c </w:instrText>
      </w:r>
      <w:r>
        <w:rPr>
          <w:b/>
          <w:bCs/>
        </w:rPr>
        <w:fldChar w:fldCharType="separate"/>
      </w:r>
      <w:hyperlink w:anchor="_Toc231498901" w:history="1">
        <w:r w:rsidR="00D7565A" w:rsidRPr="00BD3333">
          <w:rPr>
            <w:rStyle w:val="Hyperlink"/>
            <w:noProof/>
          </w:rPr>
          <w:t>Figure 1.1: UK automotive industry</w:t>
        </w:r>
        <w:r w:rsidR="00D7565A">
          <w:rPr>
            <w:noProof/>
            <w:webHidden/>
          </w:rPr>
          <w:tab/>
        </w:r>
        <w:r w:rsidR="00D7565A">
          <w:rPr>
            <w:noProof/>
            <w:webHidden/>
          </w:rPr>
          <w:fldChar w:fldCharType="begin"/>
        </w:r>
        <w:r w:rsidR="00D7565A">
          <w:rPr>
            <w:noProof/>
            <w:webHidden/>
          </w:rPr>
          <w:instrText xml:space="preserve"> PAGEREF _Toc231498901 \h </w:instrText>
        </w:r>
        <w:r w:rsidR="00D7565A">
          <w:rPr>
            <w:noProof/>
            <w:webHidden/>
          </w:rPr>
        </w:r>
        <w:r w:rsidR="00D7565A">
          <w:rPr>
            <w:noProof/>
            <w:webHidden/>
          </w:rPr>
          <w:fldChar w:fldCharType="separate"/>
        </w:r>
        <w:r w:rsidR="00D7565A">
          <w:rPr>
            <w:noProof/>
            <w:webHidden/>
          </w:rPr>
          <w:t>9</w:t>
        </w:r>
        <w:r w:rsidR="00D7565A">
          <w:rPr>
            <w:noProof/>
            <w:webHidden/>
          </w:rPr>
          <w:fldChar w:fldCharType="end"/>
        </w:r>
      </w:hyperlink>
    </w:p>
    <w:p w14:paraId="72BAD667" w14:textId="6BB81CF3"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02" w:history="1">
        <w:r w:rsidRPr="00BD3333">
          <w:rPr>
            <w:rStyle w:val="Hyperlink"/>
            <w:noProof/>
          </w:rPr>
          <w:t>Figure 1.2: Financial achievement of Tatamotors, 2024</w:t>
        </w:r>
        <w:r>
          <w:rPr>
            <w:noProof/>
            <w:webHidden/>
          </w:rPr>
          <w:tab/>
        </w:r>
        <w:r>
          <w:rPr>
            <w:noProof/>
            <w:webHidden/>
          </w:rPr>
          <w:fldChar w:fldCharType="begin"/>
        </w:r>
        <w:r>
          <w:rPr>
            <w:noProof/>
            <w:webHidden/>
          </w:rPr>
          <w:instrText xml:space="preserve"> PAGEREF _Toc231498902 \h </w:instrText>
        </w:r>
        <w:r>
          <w:rPr>
            <w:noProof/>
            <w:webHidden/>
          </w:rPr>
        </w:r>
        <w:r>
          <w:rPr>
            <w:noProof/>
            <w:webHidden/>
          </w:rPr>
          <w:fldChar w:fldCharType="separate"/>
        </w:r>
        <w:r>
          <w:rPr>
            <w:noProof/>
            <w:webHidden/>
          </w:rPr>
          <w:t>9</w:t>
        </w:r>
        <w:r>
          <w:rPr>
            <w:noProof/>
            <w:webHidden/>
          </w:rPr>
          <w:fldChar w:fldCharType="end"/>
        </w:r>
      </w:hyperlink>
    </w:p>
    <w:p w14:paraId="04C03245" w14:textId="361CDD9A"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03" w:history="1">
        <w:r w:rsidRPr="00BD3333">
          <w:rPr>
            <w:rStyle w:val="Hyperlink"/>
            <w:noProof/>
          </w:rPr>
          <w:t>Figure 2.1: Conceptual Framework</w:t>
        </w:r>
        <w:r>
          <w:rPr>
            <w:noProof/>
            <w:webHidden/>
          </w:rPr>
          <w:tab/>
        </w:r>
        <w:r>
          <w:rPr>
            <w:noProof/>
            <w:webHidden/>
          </w:rPr>
          <w:fldChar w:fldCharType="begin"/>
        </w:r>
        <w:r>
          <w:rPr>
            <w:noProof/>
            <w:webHidden/>
          </w:rPr>
          <w:instrText xml:space="preserve"> PAGEREF _Toc231498903 \h </w:instrText>
        </w:r>
        <w:r>
          <w:rPr>
            <w:noProof/>
            <w:webHidden/>
          </w:rPr>
        </w:r>
        <w:r>
          <w:rPr>
            <w:noProof/>
            <w:webHidden/>
          </w:rPr>
          <w:fldChar w:fldCharType="separate"/>
        </w:r>
        <w:r>
          <w:rPr>
            <w:noProof/>
            <w:webHidden/>
          </w:rPr>
          <w:t>26</w:t>
        </w:r>
        <w:r>
          <w:rPr>
            <w:noProof/>
            <w:webHidden/>
          </w:rPr>
          <w:fldChar w:fldCharType="end"/>
        </w:r>
      </w:hyperlink>
    </w:p>
    <w:p w14:paraId="5C55367D" w14:textId="78EB4933"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04" w:history="1">
        <w:r w:rsidRPr="00BD3333">
          <w:rPr>
            <w:rStyle w:val="Hyperlink"/>
            <w:noProof/>
          </w:rPr>
          <w:t>Figure 4.1: Debt-to-equity ratio</w:t>
        </w:r>
        <w:r>
          <w:rPr>
            <w:noProof/>
            <w:webHidden/>
          </w:rPr>
          <w:tab/>
        </w:r>
        <w:r>
          <w:rPr>
            <w:noProof/>
            <w:webHidden/>
          </w:rPr>
          <w:fldChar w:fldCharType="begin"/>
        </w:r>
        <w:r>
          <w:rPr>
            <w:noProof/>
            <w:webHidden/>
          </w:rPr>
          <w:instrText xml:space="preserve"> PAGEREF _Toc231498904 \h </w:instrText>
        </w:r>
        <w:r>
          <w:rPr>
            <w:noProof/>
            <w:webHidden/>
          </w:rPr>
        </w:r>
        <w:r>
          <w:rPr>
            <w:noProof/>
            <w:webHidden/>
          </w:rPr>
          <w:fldChar w:fldCharType="separate"/>
        </w:r>
        <w:r>
          <w:rPr>
            <w:noProof/>
            <w:webHidden/>
          </w:rPr>
          <w:t>36</w:t>
        </w:r>
        <w:r>
          <w:rPr>
            <w:noProof/>
            <w:webHidden/>
          </w:rPr>
          <w:fldChar w:fldCharType="end"/>
        </w:r>
      </w:hyperlink>
    </w:p>
    <w:p w14:paraId="4C1846CE" w14:textId="1EB01BF6"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05" w:history="1">
        <w:r w:rsidRPr="00BD3333">
          <w:rPr>
            <w:rStyle w:val="Hyperlink"/>
            <w:noProof/>
          </w:rPr>
          <w:t>Figure 4.2: Return on Asset (ROA)</w:t>
        </w:r>
        <w:r>
          <w:rPr>
            <w:noProof/>
            <w:webHidden/>
          </w:rPr>
          <w:tab/>
        </w:r>
        <w:r>
          <w:rPr>
            <w:noProof/>
            <w:webHidden/>
          </w:rPr>
          <w:fldChar w:fldCharType="begin"/>
        </w:r>
        <w:r>
          <w:rPr>
            <w:noProof/>
            <w:webHidden/>
          </w:rPr>
          <w:instrText xml:space="preserve"> PAGEREF _Toc231498905 \h </w:instrText>
        </w:r>
        <w:r>
          <w:rPr>
            <w:noProof/>
            <w:webHidden/>
          </w:rPr>
        </w:r>
        <w:r>
          <w:rPr>
            <w:noProof/>
            <w:webHidden/>
          </w:rPr>
          <w:fldChar w:fldCharType="separate"/>
        </w:r>
        <w:r>
          <w:rPr>
            <w:noProof/>
            <w:webHidden/>
          </w:rPr>
          <w:t>38</w:t>
        </w:r>
        <w:r>
          <w:rPr>
            <w:noProof/>
            <w:webHidden/>
          </w:rPr>
          <w:fldChar w:fldCharType="end"/>
        </w:r>
      </w:hyperlink>
    </w:p>
    <w:p w14:paraId="5A612E2B" w14:textId="1B5D9524"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06" w:history="1">
        <w:r w:rsidRPr="00BD3333">
          <w:rPr>
            <w:rStyle w:val="Hyperlink"/>
            <w:noProof/>
          </w:rPr>
          <w:t>Figure 4.3: Global semiconductor production and sales</w:t>
        </w:r>
        <w:r>
          <w:rPr>
            <w:noProof/>
            <w:webHidden/>
          </w:rPr>
          <w:tab/>
        </w:r>
        <w:r>
          <w:rPr>
            <w:noProof/>
            <w:webHidden/>
          </w:rPr>
          <w:fldChar w:fldCharType="begin"/>
        </w:r>
        <w:r>
          <w:rPr>
            <w:noProof/>
            <w:webHidden/>
          </w:rPr>
          <w:instrText xml:space="preserve"> PAGEREF _Toc231498906 \h </w:instrText>
        </w:r>
        <w:r>
          <w:rPr>
            <w:noProof/>
            <w:webHidden/>
          </w:rPr>
        </w:r>
        <w:r>
          <w:rPr>
            <w:noProof/>
            <w:webHidden/>
          </w:rPr>
          <w:fldChar w:fldCharType="separate"/>
        </w:r>
        <w:r>
          <w:rPr>
            <w:noProof/>
            <w:webHidden/>
          </w:rPr>
          <w:t>39</w:t>
        </w:r>
        <w:r>
          <w:rPr>
            <w:noProof/>
            <w:webHidden/>
          </w:rPr>
          <w:fldChar w:fldCharType="end"/>
        </w:r>
      </w:hyperlink>
    </w:p>
    <w:p w14:paraId="5D34FF96" w14:textId="5F2189DC"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07" w:history="1">
        <w:r w:rsidRPr="00BD3333">
          <w:rPr>
            <w:rStyle w:val="Hyperlink"/>
            <w:noProof/>
          </w:rPr>
          <w:t>Figure 4.4: Return on Equity (ROE)</w:t>
        </w:r>
        <w:r>
          <w:rPr>
            <w:noProof/>
            <w:webHidden/>
          </w:rPr>
          <w:tab/>
        </w:r>
        <w:r>
          <w:rPr>
            <w:noProof/>
            <w:webHidden/>
          </w:rPr>
          <w:fldChar w:fldCharType="begin"/>
        </w:r>
        <w:r>
          <w:rPr>
            <w:noProof/>
            <w:webHidden/>
          </w:rPr>
          <w:instrText xml:space="preserve"> PAGEREF _Toc231498907 \h </w:instrText>
        </w:r>
        <w:r>
          <w:rPr>
            <w:noProof/>
            <w:webHidden/>
          </w:rPr>
        </w:r>
        <w:r>
          <w:rPr>
            <w:noProof/>
            <w:webHidden/>
          </w:rPr>
          <w:fldChar w:fldCharType="separate"/>
        </w:r>
        <w:r>
          <w:rPr>
            <w:noProof/>
            <w:webHidden/>
          </w:rPr>
          <w:t>40</w:t>
        </w:r>
        <w:r>
          <w:rPr>
            <w:noProof/>
            <w:webHidden/>
          </w:rPr>
          <w:fldChar w:fldCharType="end"/>
        </w:r>
      </w:hyperlink>
    </w:p>
    <w:p w14:paraId="553E00C5" w14:textId="743CF244"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08" w:history="1">
        <w:r w:rsidRPr="00BD3333">
          <w:rPr>
            <w:rStyle w:val="Hyperlink"/>
            <w:noProof/>
          </w:rPr>
          <w:t>Figure 4.5: Net profit margin</w:t>
        </w:r>
        <w:r>
          <w:rPr>
            <w:noProof/>
            <w:webHidden/>
          </w:rPr>
          <w:tab/>
        </w:r>
        <w:r>
          <w:rPr>
            <w:noProof/>
            <w:webHidden/>
          </w:rPr>
          <w:fldChar w:fldCharType="begin"/>
        </w:r>
        <w:r>
          <w:rPr>
            <w:noProof/>
            <w:webHidden/>
          </w:rPr>
          <w:instrText xml:space="preserve"> PAGEREF _Toc231498908 \h </w:instrText>
        </w:r>
        <w:r>
          <w:rPr>
            <w:noProof/>
            <w:webHidden/>
          </w:rPr>
        </w:r>
        <w:r>
          <w:rPr>
            <w:noProof/>
            <w:webHidden/>
          </w:rPr>
          <w:fldChar w:fldCharType="separate"/>
        </w:r>
        <w:r>
          <w:rPr>
            <w:noProof/>
            <w:webHidden/>
          </w:rPr>
          <w:t>41</w:t>
        </w:r>
        <w:r>
          <w:rPr>
            <w:noProof/>
            <w:webHidden/>
          </w:rPr>
          <w:fldChar w:fldCharType="end"/>
        </w:r>
      </w:hyperlink>
    </w:p>
    <w:p w14:paraId="46B07941" w14:textId="3171685C"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09" w:history="1">
        <w:r w:rsidRPr="00BD3333">
          <w:rPr>
            <w:rStyle w:val="Hyperlink"/>
            <w:noProof/>
          </w:rPr>
          <w:t>Figure 4.6: Interest coverage ratio</w:t>
        </w:r>
        <w:r>
          <w:rPr>
            <w:noProof/>
            <w:webHidden/>
          </w:rPr>
          <w:tab/>
        </w:r>
        <w:r>
          <w:rPr>
            <w:noProof/>
            <w:webHidden/>
          </w:rPr>
          <w:fldChar w:fldCharType="begin"/>
        </w:r>
        <w:r>
          <w:rPr>
            <w:noProof/>
            <w:webHidden/>
          </w:rPr>
          <w:instrText xml:space="preserve"> PAGEREF _Toc231498909 \h </w:instrText>
        </w:r>
        <w:r>
          <w:rPr>
            <w:noProof/>
            <w:webHidden/>
          </w:rPr>
        </w:r>
        <w:r>
          <w:rPr>
            <w:noProof/>
            <w:webHidden/>
          </w:rPr>
          <w:fldChar w:fldCharType="separate"/>
        </w:r>
        <w:r>
          <w:rPr>
            <w:noProof/>
            <w:webHidden/>
          </w:rPr>
          <w:t>43</w:t>
        </w:r>
        <w:r>
          <w:rPr>
            <w:noProof/>
            <w:webHidden/>
          </w:rPr>
          <w:fldChar w:fldCharType="end"/>
        </w:r>
      </w:hyperlink>
    </w:p>
    <w:p w14:paraId="7B289DD5" w14:textId="0BEE1955"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10" w:history="1">
        <w:r w:rsidRPr="00BD3333">
          <w:rPr>
            <w:rStyle w:val="Hyperlink"/>
            <w:noProof/>
          </w:rPr>
          <w:t>Figure 4.7: Expenses as % of income</w:t>
        </w:r>
        <w:r>
          <w:rPr>
            <w:noProof/>
            <w:webHidden/>
          </w:rPr>
          <w:tab/>
        </w:r>
        <w:r>
          <w:rPr>
            <w:noProof/>
            <w:webHidden/>
          </w:rPr>
          <w:fldChar w:fldCharType="begin"/>
        </w:r>
        <w:r>
          <w:rPr>
            <w:noProof/>
            <w:webHidden/>
          </w:rPr>
          <w:instrText xml:space="preserve"> PAGEREF _Toc231498910 \h </w:instrText>
        </w:r>
        <w:r>
          <w:rPr>
            <w:noProof/>
            <w:webHidden/>
          </w:rPr>
        </w:r>
        <w:r>
          <w:rPr>
            <w:noProof/>
            <w:webHidden/>
          </w:rPr>
          <w:fldChar w:fldCharType="separate"/>
        </w:r>
        <w:r>
          <w:rPr>
            <w:noProof/>
            <w:webHidden/>
          </w:rPr>
          <w:t>47</w:t>
        </w:r>
        <w:r>
          <w:rPr>
            <w:noProof/>
            <w:webHidden/>
          </w:rPr>
          <w:fldChar w:fldCharType="end"/>
        </w:r>
      </w:hyperlink>
    </w:p>
    <w:p w14:paraId="603BF1CF" w14:textId="0AC5BE8C"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11" w:history="1">
        <w:r w:rsidRPr="00BD3333">
          <w:rPr>
            <w:rStyle w:val="Hyperlink"/>
            <w:noProof/>
          </w:rPr>
          <w:t>Figure 4.8: Profit before tax margin % margin</w:t>
        </w:r>
        <w:r>
          <w:rPr>
            <w:noProof/>
            <w:webHidden/>
          </w:rPr>
          <w:tab/>
        </w:r>
        <w:r>
          <w:rPr>
            <w:noProof/>
            <w:webHidden/>
          </w:rPr>
          <w:fldChar w:fldCharType="begin"/>
        </w:r>
        <w:r>
          <w:rPr>
            <w:noProof/>
            <w:webHidden/>
          </w:rPr>
          <w:instrText xml:space="preserve"> PAGEREF _Toc231498911 \h </w:instrText>
        </w:r>
        <w:r>
          <w:rPr>
            <w:noProof/>
            <w:webHidden/>
          </w:rPr>
        </w:r>
        <w:r>
          <w:rPr>
            <w:noProof/>
            <w:webHidden/>
          </w:rPr>
          <w:fldChar w:fldCharType="separate"/>
        </w:r>
        <w:r>
          <w:rPr>
            <w:noProof/>
            <w:webHidden/>
          </w:rPr>
          <w:t>48</w:t>
        </w:r>
        <w:r>
          <w:rPr>
            <w:noProof/>
            <w:webHidden/>
          </w:rPr>
          <w:fldChar w:fldCharType="end"/>
        </w:r>
      </w:hyperlink>
    </w:p>
    <w:p w14:paraId="76B86EBC" w14:textId="2D38DBD1" w:rsidR="00D7565A" w:rsidRDefault="00D7565A">
      <w:pPr>
        <w:pStyle w:val="TableofFigures"/>
        <w:tabs>
          <w:tab w:val="right" w:leader="dot" w:pos="9350"/>
        </w:tabs>
        <w:rPr>
          <w:rFonts w:asciiTheme="minorHAnsi" w:eastAsiaTheme="minorEastAsia" w:hAnsiTheme="minorHAnsi" w:cstheme="minorBidi"/>
          <w:noProof/>
          <w:kern w:val="2"/>
          <w:lang w:val="en-US"/>
          <w14:ligatures w14:val="standardContextual"/>
        </w:rPr>
      </w:pPr>
      <w:hyperlink w:anchor="_Toc231498912" w:history="1">
        <w:r w:rsidRPr="00BD3333">
          <w:rPr>
            <w:rStyle w:val="Hyperlink"/>
            <w:noProof/>
          </w:rPr>
          <w:t>Figure 4.9: Profit after tax margin % margin</w:t>
        </w:r>
        <w:r>
          <w:rPr>
            <w:noProof/>
            <w:webHidden/>
          </w:rPr>
          <w:tab/>
        </w:r>
        <w:r>
          <w:rPr>
            <w:noProof/>
            <w:webHidden/>
          </w:rPr>
          <w:fldChar w:fldCharType="begin"/>
        </w:r>
        <w:r>
          <w:rPr>
            <w:noProof/>
            <w:webHidden/>
          </w:rPr>
          <w:instrText xml:space="preserve"> PAGEREF _Toc231498912 \h </w:instrText>
        </w:r>
        <w:r>
          <w:rPr>
            <w:noProof/>
            <w:webHidden/>
          </w:rPr>
        </w:r>
        <w:r>
          <w:rPr>
            <w:noProof/>
            <w:webHidden/>
          </w:rPr>
          <w:fldChar w:fldCharType="separate"/>
        </w:r>
        <w:r>
          <w:rPr>
            <w:noProof/>
            <w:webHidden/>
          </w:rPr>
          <w:t>50</w:t>
        </w:r>
        <w:r>
          <w:rPr>
            <w:noProof/>
            <w:webHidden/>
          </w:rPr>
          <w:fldChar w:fldCharType="end"/>
        </w:r>
      </w:hyperlink>
    </w:p>
    <w:p w14:paraId="05ECDBC5" w14:textId="77777777" w:rsidR="005F2323" w:rsidRDefault="0058535E" w:rsidP="005F2323">
      <w:pPr>
        <w:jc w:val="center"/>
      </w:pPr>
      <w:r>
        <w:fldChar w:fldCharType="end"/>
      </w:r>
    </w:p>
    <w:p w14:paraId="299BA77C" w14:textId="77777777" w:rsidR="005F2323" w:rsidRDefault="005F2323">
      <w:r>
        <w:br w:type="page"/>
      </w:r>
    </w:p>
    <w:p w14:paraId="3DA03A16" w14:textId="6AB7D60D" w:rsidR="0058535E" w:rsidRPr="005F2323" w:rsidRDefault="005F2323" w:rsidP="005F2323">
      <w:pPr>
        <w:jc w:val="center"/>
        <w:rPr>
          <w:b/>
          <w:bCs/>
          <w:sz w:val="28"/>
          <w:szCs w:val="28"/>
        </w:rPr>
      </w:pPr>
      <w:r w:rsidRPr="005F2323">
        <w:rPr>
          <w:b/>
          <w:bCs/>
          <w:sz w:val="28"/>
          <w:szCs w:val="28"/>
        </w:rPr>
        <w:lastRenderedPageBreak/>
        <w:t>List of Table</w:t>
      </w:r>
    </w:p>
    <w:p w14:paraId="09584319" w14:textId="129CD7C5" w:rsidR="005F2323" w:rsidRDefault="005F2323">
      <w:pPr>
        <w:pStyle w:val="TableofFigures"/>
        <w:tabs>
          <w:tab w:val="right" w:leader="dot" w:pos="9350"/>
        </w:tabs>
        <w:rPr>
          <w:rFonts w:asciiTheme="minorHAnsi" w:eastAsiaTheme="minorEastAsia" w:hAnsiTheme="minorHAnsi" w:cstheme="minorBidi"/>
          <w:noProof/>
          <w:kern w:val="2"/>
          <w:lang w:val="en-US"/>
          <w14:ligatures w14:val="standardContextual"/>
        </w:rPr>
      </w:pPr>
      <w:r>
        <w:rPr>
          <w:b/>
          <w:bCs/>
        </w:rPr>
        <w:fldChar w:fldCharType="begin"/>
      </w:r>
      <w:r>
        <w:rPr>
          <w:b/>
          <w:bCs/>
        </w:rPr>
        <w:instrText xml:space="preserve"> TOC \h \z \t "Heading 5" \c </w:instrText>
      </w:r>
      <w:r>
        <w:rPr>
          <w:b/>
          <w:bCs/>
        </w:rPr>
        <w:fldChar w:fldCharType="separate"/>
      </w:r>
      <w:hyperlink w:anchor="_Toc231502297" w:history="1">
        <w:r w:rsidRPr="00F53F6E">
          <w:rPr>
            <w:rStyle w:val="Hyperlink"/>
            <w:noProof/>
          </w:rPr>
          <w:t>Table 4.1: Summary table of Ratios</w:t>
        </w:r>
        <w:r>
          <w:rPr>
            <w:noProof/>
            <w:webHidden/>
          </w:rPr>
          <w:tab/>
        </w:r>
        <w:r>
          <w:rPr>
            <w:noProof/>
            <w:webHidden/>
          </w:rPr>
          <w:fldChar w:fldCharType="begin"/>
        </w:r>
        <w:r>
          <w:rPr>
            <w:noProof/>
            <w:webHidden/>
          </w:rPr>
          <w:instrText xml:space="preserve"> PAGEREF _Toc231502297 \h </w:instrText>
        </w:r>
        <w:r>
          <w:rPr>
            <w:noProof/>
            <w:webHidden/>
          </w:rPr>
        </w:r>
        <w:r>
          <w:rPr>
            <w:noProof/>
            <w:webHidden/>
          </w:rPr>
          <w:fldChar w:fldCharType="separate"/>
        </w:r>
        <w:r>
          <w:rPr>
            <w:noProof/>
            <w:webHidden/>
          </w:rPr>
          <w:t>45</w:t>
        </w:r>
        <w:r>
          <w:rPr>
            <w:noProof/>
            <w:webHidden/>
          </w:rPr>
          <w:fldChar w:fldCharType="end"/>
        </w:r>
      </w:hyperlink>
    </w:p>
    <w:p w14:paraId="6DA91B9A" w14:textId="1A12C211" w:rsidR="005F2323" w:rsidRPr="005F2323" w:rsidRDefault="005F2323" w:rsidP="005F2323">
      <w:pPr>
        <w:jc w:val="center"/>
        <w:rPr>
          <w:b/>
          <w:bCs/>
        </w:rPr>
      </w:pPr>
      <w:r>
        <w:rPr>
          <w:b/>
          <w:bCs/>
        </w:rPr>
        <w:fldChar w:fldCharType="end"/>
      </w:r>
    </w:p>
    <w:p w14:paraId="7D5977AE" w14:textId="33E3F16C" w:rsidR="00C67445" w:rsidRPr="00C67445" w:rsidRDefault="00C67445" w:rsidP="0046387B">
      <w:r w:rsidRPr="00C67445">
        <w:br w:type="page"/>
      </w:r>
    </w:p>
    <w:p w14:paraId="6AF5E0FE" w14:textId="337A384E" w:rsidR="009E4138" w:rsidRPr="00C67445" w:rsidRDefault="00C42EDE" w:rsidP="0046387B">
      <w:pPr>
        <w:pStyle w:val="Heading1"/>
      </w:pPr>
      <w:bookmarkStart w:id="2" w:name="_Toc231502235"/>
      <w:r w:rsidRPr="00C67445">
        <w:lastRenderedPageBreak/>
        <w:t>Chapter 1: Introduction</w:t>
      </w:r>
      <w:bookmarkEnd w:id="2"/>
      <w:r w:rsidRPr="00C67445">
        <w:t xml:space="preserve"> </w:t>
      </w:r>
    </w:p>
    <w:p w14:paraId="75C5519A" w14:textId="77777777" w:rsidR="009E4138" w:rsidRPr="00C67445" w:rsidRDefault="00C42EDE" w:rsidP="0046387B">
      <w:pPr>
        <w:pStyle w:val="Heading2"/>
      </w:pPr>
      <w:bookmarkStart w:id="3" w:name="_7vf8o2dv3486" w:colFirst="0" w:colLast="0"/>
      <w:bookmarkStart w:id="4" w:name="_Toc231502236"/>
      <w:bookmarkEnd w:id="3"/>
      <w:r w:rsidRPr="00C67445">
        <w:t>1.1 Background</w:t>
      </w:r>
      <w:bookmarkEnd w:id="4"/>
      <w:r w:rsidRPr="00C67445">
        <w:t xml:space="preserve"> </w:t>
      </w:r>
    </w:p>
    <w:p w14:paraId="2DD87F5A" w14:textId="77777777" w:rsidR="009E4138" w:rsidRPr="00C67445" w:rsidRDefault="00C42EDE" w:rsidP="0046387B">
      <w:r w:rsidRPr="00C67445">
        <w:t xml:space="preserve">The choices associated with capital structure are one of the most important fields in corporate finance since companies </w:t>
      </w:r>
      <w:proofErr w:type="gramStart"/>
      <w:r w:rsidRPr="00C67445">
        <w:t>have to</w:t>
      </w:r>
      <w:proofErr w:type="gramEnd"/>
      <w:r w:rsidRPr="00C67445">
        <w:t xml:space="preserve"> decide about the best combination of debt and equity financing so that the company value is maximised and financial sustainability is maintained. These judgments become more crucial in those sectors that are more capitalistic and in need of substantial investments in production facilities, technology and research and development, like automotive manufacturing. Its automotive industry is well known to be a very capital-intensive sector, which needs constant investment to enable the support of innovation, particularly in the face of the current transition to electric vehicles (EVs) and long-term sustainable mobility solutions (</w:t>
      </w:r>
      <w:proofErr w:type="spellStart"/>
      <w:r w:rsidRPr="00C67445">
        <w:t>Careratings</w:t>
      </w:r>
      <w:proofErr w:type="spellEnd"/>
      <w:r w:rsidRPr="00C67445">
        <w:t>, 2024).</w:t>
      </w:r>
    </w:p>
    <w:p w14:paraId="659A63A7" w14:textId="5F5CDE64" w:rsidR="009E4138" w:rsidRPr="00C67445" w:rsidRDefault="00C42EDE" w:rsidP="0046387B">
      <w:r w:rsidRPr="00C67445">
        <w:t>The automotive industry is an important sector in the global economy.</w:t>
      </w:r>
      <w:r w:rsidR="00D04A52">
        <w:t xml:space="preserve"> </w:t>
      </w:r>
      <w:r w:rsidR="00D04A52" w:rsidRPr="00D04A52">
        <w:t>This highlights the importance of financial structuring decisions in sustaining long-term competitiveness.</w:t>
      </w:r>
    </w:p>
    <w:p w14:paraId="6EEDF434" w14:textId="77777777" w:rsidR="009E4138" w:rsidRPr="00C67445" w:rsidRDefault="00C42EDE" w:rsidP="00C0356A">
      <w:pPr>
        <w:jc w:val="center"/>
      </w:pPr>
      <w:r w:rsidRPr="00C67445">
        <w:rPr>
          <w:noProof/>
        </w:rPr>
        <w:drawing>
          <wp:inline distT="114300" distB="114300" distL="114300" distR="114300" wp14:anchorId="501DF873" wp14:editId="28D13376">
            <wp:extent cx="4081463" cy="4081463"/>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081463" cy="4081463"/>
                    </a:xfrm>
                    <a:prstGeom prst="rect">
                      <a:avLst/>
                    </a:prstGeom>
                    <a:ln w="25400">
                      <a:solidFill>
                        <a:srgbClr val="000000"/>
                      </a:solidFill>
                      <a:prstDash val="solid"/>
                    </a:ln>
                  </pic:spPr>
                </pic:pic>
              </a:graphicData>
            </a:graphic>
          </wp:inline>
        </w:drawing>
      </w:r>
    </w:p>
    <w:p w14:paraId="39BE565E" w14:textId="77777777" w:rsidR="009E4138" w:rsidRPr="00C67445" w:rsidRDefault="00C42EDE" w:rsidP="0046387B">
      <w:pPr>
        <w:pStyle w:val="Heading4"/>
      </w:pPr>
      <w:bookmarkStart w:id="5" w:name="_Toc231498901"/>
      <w:r w:rsidRPr="00C67445">
        <w:lastRenderedPageBreak/>
        <w:t>Figure 1.1: UK automotive industry</w:t>
      </w:r>
      <w:bookmarkEnd w:id="5"/>
      <w:r w:rsidRPr="00C67445">
        <w:t xml:space="preserve"> </w:t>
      </w:r>
    </w:p>
    <w:p w14:paraId="56042824" w14:textId="77777777" w:rsidR="009E4138" w:rsidRPr="00C67445" w:rsidRDefault="00C42EDE" w:rsidP="00C0356A">
      <w:pPr>
        <w:jc w:val="center"/>
      </w:pPr>
      <w:r w:rsidRPr="00C67445">
        <w:t xml:space="preserve">(Source: </w:t>
      </w:r>
      <w:proofErr w:type="spellStart"/>
      <w:r w:rsidRPr="00C67445">
        <w:t>Smmt</w:t>
      </w:r>
      <w:proofErr w:type="spellEnd"/>
      <w:r w:rsidRPr="00C67445">
        <w:t>, 2026)</w:t>
      </w:r>
    </w:p>
    <w:p w14:paraId="7884DEAB" w14:textId="77777777" w:rsidR="009E4138" w:rsidRPr="00C67445" w:rsidRDefault="00C42EDE" w:rsidP="0046387B">
      <w:r w:rsidRPr="00C67445">
        <w:t xml:space="preserve">As of 2024, in the United Kingdom alone, the sector produced about 92 billion </w:t>
      </w:r>
      <w:proofErr w:type="gramStart"/>
      <w:r w:rsidRPr="00C67445">
        <w:t>turnover</w:t>
      </w:r>
      <w:proofErr w:type="gramEnd"/>
      <w:r w:rsidRPr="00C67445">
        <w:t xml:space="preserve"> in the United Kingdom (Figure 1.1), adding 25 billion to the national economy and providing more than 183,000 direct jobs (</w:t>
      </w:r>
      <w:proofErr w:type="spellStart"/>
      <w:r w:rsidRPr="00C67445">
        <w:t>Smmt</w:t>
      </w:r>
      <w:proofErr w:type="spellEnd"/>
      <w:r w:rsidRPr="00C67445">
        <w:t>, 2026). These figures point to the size and the financial intricacy of the industry, where companies are forced to exercise caution in their financing decision-making as a way of ensuring that they stay competitive. The growing trend of electrification and digitalisation further exerts financial stress since businesses need to invest huge amounts of money in research and development of infrastructure.</w:t>
      </w:r>
    </w:p>
    <w:p w14:paraId="1C5F2E0D" w14:textId="77777777" w:rsidR="009E4138" w:rsidRPr="00C67445" w:rsidRDefault="00C42EDE" w:rsidP="0046387B">
      <w:r w:rsidRPr="00C67445">
        <w:t>In this scenario, Tata Motors is the case in question. It has a strong presence in the international automobile industry and is a 44 billion organisation referred to as a commercial vehicle company, passenger vehicle company, and luxury automobile company, through its subsidiary Jaguar Land Rover (Tata, 2024).</w:t>
      </w:r>
    </w:p>
    <w:p w14:paraId="0A7659CE" w14:textId="77777777" w:rsidR="009E4138" w:rsidRPr="00C67445" w:rsidRDefault="00C42EDE" w:rsidP="00C0356A">
      <w:pPr>
        <w:jc w:val="center"/>
      </w:pPr>
      <w:r w:rsidRPr="00C67445">
        <w:rPr>
          <w:noProof/>
        </w:rPr>
        <w:drawing>
          <wp:inline distT="114300" distB="114300" distL="114300" distR="114300" wp14:anchorId="7CB00DFB" wp14:editId="09154767">
            <wp:extent cx="4691063" cy="2165106"/>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691063" cy="2165106"/>
                    </a:xfrm>
                    <a:prstGeom prst="rect">
                      <a:avLst/>
                    </a:prstGeom>
                    <a:ln w="25400">
                      <a:solidFill>
                        <a:srgbClr val="000000"/>
                      </a:solidFill>
                      <a:prstDash val="solid"/>
                    </a:ln>
                  </pic:spPr>
                </pic:pic>
              </a:graphicData>
            </a:graphic>
          </wp:inline>
        </w:drawing>
      </w:r>
    </w:p>
    <w:p w14:paraId="795FE656" w14:textId="77777777" w:rsidR="009E4138" w:rsidRPr="00C67445" w:rsidRDefault="00C42EDE" w:rsidP="0046387B">
      <w:pPr>
        <w:pStyle w:val="Heading4"/>
      </w:pPr>
      <w:bookmarkStart w:id="6" w:name="_Toc231498902"/>
      <w:r w:rsidRPr="00C67445">
        <w:t xml:space="preserve">Figure 1.2: Financial achievement of </w:t>
      </w:r>
      <w:proofErr w:type="spellStart"/>
      <w:r w:rsidRPr="00C67445">
        <w:t>Tatamotors</w:t>
      </w:r>
      <w:proofErr w:type="spellEnd"/>
      <w:r w:rsidRPr="00C67445">
        <w:t>, 2024</w:t>
      </w:r>
      <w:bookmarkEnd w:id="6"/>
    </w:p>
    <w:p w14:paraId="6F145B6A" w14:textId="77777777" w:rsidR="009E4138" w:rsidRPr="00C67445" w:rsidRDefault="00C42EDE" w:rsidP="00C0356A">
      <w:pPr>
        <w:jc w:val="center"/>
      </w:pPr>
      <w:r w:rsidRPr="00C67445">
        <w:t xml:space="preserve">(Source: </w:t>
      </w:r>
      <w:proofErr w:type="spellStart"/>
      <w:r w:rsidRPr="00C67445">
        <w:t>Tatamotors</w:t>
      </w:r>
      <w:proofErr w:type="spellEnd"/>
      <w:r w:rsidRPr="00C67445">
        <w:t>, 2024)</w:t>
      </w:r>
    </w:p>
    <w:p w14:paraId="7B03DA2E" w14:textId="77777777" w:rsidR="009E4138" w:rsidRPr="00C67445" w:rsidRDefault="00C42EDE" w:rsidP="0046387B">
      <w:r w:rsidRPr="00C67445">
        <w:t xml:space="preserve">It has also been performing strongly financially in recent years, with record financial results of 37,928 crore (around 42 billion euros) revenues reported (Figure 1.2) in their last 2024 financial year and a net profit of 31,807 crore, which means that the company has increased by a significant amount and the operational efficiency has improved </w:t>
      </w:r>
      <w:r w:rsidRPr="00C67445">
        <w:lastRenderedPageBreak/>
        <w:t>(</w:t>
      </w:r>
      <w:proofErr w:type="spellStart"/>
      <w:r w:rsidRPr="00C67445">
        <w:t>Tatamotors</w:t>
      </w:r>
      <w:proofErr w:type="spellEnd"/>
      <w:r w:rsidRPr="00C67445">
        <w:t xml:space="preserve">, 2024a). Also, Tata Motors has been proactive in decreasing its financial leverage, and the net automotive debt has been decreasing to approximately 16,000 </w:t>
      </w:r>
      <w:proofErr w:type="gramStart"/>
      <w:r w:rsidRPr="00C67445">
        <w:t>crore</w:t>
      </w:r>
      <w:proofErr w:type="gramEnd"/>
      <w:r w:rsidRPr="00C67445">
        <w:t>, which is indicative of continued investment in streamlining its capital structure (</w:t>
      </w:r>
      <w:proofErr w:type="spellStart"/>
      <w:r w:rsidRPr="00C67445">
        <w:t>Tatamotors</w:t>
      </w:r>
      <w:proofErr w:type="spellEnd"/>
      <w:r w:rsidRPr="00C67445">
        <w:t>, 2024a).</w:t>
      </w:r>
    </w:p>
    <w:p w14:paraId="5DD60D79" w14:textId="77777777" w:rsidR="009E4138" w:rsidRPr="00C67445" w:rsidRDefault="00C42EDE" w:rsidP="0046387B">
      <w:r w:rsidRPr="00C67445">
        <w:t xml:space="preserve">Simultaneously, the firm is still spending a lot of money on future growth markets. As an illustration, Tata Motors has </w:t>
      </w:r>
      <w:proofErr w:type="spellStart"/>
      <w:r w:rsidRPr="00C67445">
        <w:t>strategised</w:t>
      </w:r>
      <w:proofErr w:type="spellEnd"/>
      <w:r w:rsidRPr="00C67445">
        <w:t xml:space="preserve"> on a large-scale spending of capital, such as an investment of up to US 2 billion on its electric car segment by FY2027 and other investments on its business in commercial and passenger vehicles (</w:t>
      </w:r>
      <w:proofErr w:type="spellStart"/>
      <w:r w:rsidRPr="00C67445">
        <w:t>Careratings</w:t>
      </w:r>
      <w:proofErr w:type="spellEnd"/>
      <w:r w:rsidRPr="00C67445">
        <w:t xml:space="preserve">, 2024). </w:t>
      </w:r>
      <w:proofErr w:type="gramStart"/>
      <w:r w:rsidRPr="00C67445">
        <w:t>In light of</w:t>
      </w:r>
      <w:proofErr w:type="gramEnd"/>
      <w:r w:rsidRPr="00C67445">
        <w:t xml:space="preserve"> these financial obligations, the strategic significance of capital structure decisions is emphasised as it represents findings </w:t>
      </w:r>
      <w:proofErr w:type="gramStart"/>
      <w:r w:rsidRPr="00C67445">
        <w:t>with regard to</w:t>
      </w:r>
      <w:proofErr w:type="gramEnd"/>
      <w:r w:rsidRPr="00C67445">
        <w:t xml:space="preserve"> mixing growth opportunities with financial risk.</w:t>
      </w:r>
    </w:p>
    <w:p w14:paraId="77CFB10C" w14:textId="77777777" w:rsidR="009E4138" w:rsidRPr="00C67445" w:rsidRDefault="00C42EDE" w:rsidP="0046387B">
      <w:r w:rsidRPr="00C67445">
        <w:t xml:space="preserve">Theories of academic finance, including the Trade-Off Theory and the Pecking Order Theory, give frameworks for understanding the </w:t>
      </w:r>
      <w:proofErr w:type="gramStart"/>
      <w:r w:rsidRPr="00C67445">
        <w:t>manner in which</w:t>
      </w:r>
      <w:proofErr w:type="gramEnd"/>
      <w:r w:rsidRPr="00C67445">
        <w:t xml:space="preserve"> these decisions are made by firms. The </w:t>
      </w:r>
      <w:proofErr w:type="spellStart"/>
      <w:r w:rsidRPr="00C67445">
        <w:t>Trade off</w:t>
      </w:r>
      <w:proofErr w:type="spellEnd"/>
      <w:r w:rsidRPr="00C67445">
        <w:t xml:space="preserve"> theory postulates that companies weigh the advantages of debt, like tax benefits, against the costs of financial distress, where the pecking order theory assumes that companies would seek internal financing, then external sources. In practice, however, there can be a variation between the real-world application of these theories between industries and firms (Kraus and Litzenberger, 1973; Myers and Majluf, 1984).</w:t>
      </w:r>
    </w:p>
    <w:p w14:paraId="75C80E3F" w14:textId="77777777" w:rsidR="009E4138" w:rsidRPr="00C67445" w:rsidRDefault="00C42EDE" w:rsidP="0046387B">
      <w:r w:rsidRPr="00C67445">
        <w:t>Thus, a closer analysis of the capital structure decisions made by Tata Motors in the framework of these theories allows gaining essential information about the implementation of financial strategies in practice. The proposed study will serve as a basis to investigate the role that capital structure plays in the performance of financial results in a capital-intensive and highly dynamic industry, which will hold value not only in the academic community but also in the practical information collected regarding financial decision-making.</w:t>
      </w:r>
    </w:p>
    <w:p w14:paraId="16D76E84" w14:textId="77777777" w:rsidR="009E4138" w:rsidRPr="00C67445" w:rsidRDefault="00C42EDE" w:rsidP="0046387B">
      <w:pPr>
        <w:pStyle w:val="Heading2"/>
      </w:pPr>
      <w:bookmarkStart w:id="7" w:name="_kba44yh33v0l" w:colFirst="0" w:colLast="0"/>
      <w:bookmarkStart w:id="8" w:name="_Toc231502237"/>
      <w:bookmarkEnd w:id="7"/>
      <w:r w:rsidRPr="00C67445">
        <w:t>1.2 Problem statement</w:t>
      </w:r>
      <w:bookmarkEnd w:id="8"/>
      <w:r w:rsidRPr="00C67445">
        <w:t xml:space="preserve"> </w:t>
      </w:r>
    </w:p>
    <w:p w14:paraId="61B77985" w14:textId="77777777" w:rsidR="009E4138" w:rsidRPr="00C67445" w:rsidRDefault="00C42EDE" w:rsidP="0046387B">
      <w:r w:rsidRPr="00C67445">
        <w:t>One of the most controversial topics in corporate finance is the capital structure decision; this problem is especially unsolved, as there is no unanimity regarding an ideal debt-</w:t>
      </w:r>
      <w:r w:rsidRPr="00C67445">
        <w:lastRenderedPageBreak/>
        <w:t>equity ratio that should maximise the performance of the firm (Abate and Kaur, 2023). Although financial leverage has the potential to boost returns and contribute to growth, high dependency on debt raises financial risks and exposes one to fluctuations in the economy. This is particularly important in capital-intensive companies like automotive manufacturing, where companies need a large amount of external funds to grow, develop and sustain their operations.</w:t>
      </w:r>
    </w:p>
    <w:p w14:paraId="56BDCCAA" w14:textId="77777777" w:rsidR="009E4138" w:rsidRPr="00C67445" w:rsidRDefault="00C42EDE" w:rsidP="0046387B">
      <w:r w:rsidRPr="00C67445">
        <w:t xml:space="preserve">The issue is further realised by looking at actual corporate information. An example of this is Tata Motors, which in the past has been using debt financing when undertaking strategic investments such as acquisitions and investment in electric vehicles. Though the company has been getting a better financial status in recent years, the adjusted net debt to EBITDA ratio had dropped by around 2.7 in FY2022 to less than 1 in FY2024, which means that the company </w:t>
      </w:r>
      <w:proofErr w:type="gramStart"/>
      <w:r w:rsidRPr="00C67445">
        <w:t>has to</w:t>
      </w:r>
      <w:proofErr w:type="gramEnd"/>
      <w:r w:rsidRPr="00C67445">
        <w:t xml:space="preserve"> restructure its capital structure considerably (Crisil, 2025). This trend points to the continued dilemma that companies are experiencing </w:t>
      </w:r>
      <w:proofErr w:type="gramStart"/>
      <w:r w:rsidRPr="00C67445">
        <w:t>with regard to</w:t>
      </w:r>
      <w:proofErr w:type="gramEnd"/>
      <w:r w:rsidRPr="00C67445">
        <w:t xml:space="preserve"> tapping growth with debt, whilst remaining financially sound. In addition, Tata Motors has recorded a compound annual growth rate (CAGR) in revenue and EBITDA of 29% and 35% over the last several years, respectively, and this indicates a high operational performance and changing financing mode to follow </w:t>
      </w:r>
      <w:proofErr w:type="gramStart"/>
      <w:r w:rsidRPr="00C67445">
        <w:t>( Tata</w:t>
      </w:r>
      <w:proofErr w:type="gramEnd"/>
      <w:r w:rsidRPr="00C67445">
        <w:t xml:space="preserve"> Motors, 2024b).</w:t>
      </w:r>
    </w:p>
    <w:p w14:paraId="4A617E6F" w14:textId="77777777" w:rsidR="009E4138" w:rsidRPr="00C67445" w:rsidRDefault="00C42EDE" w:rsidP="0046387B">
      <w:r w:rsidRPr="00C67445">
        <w:t xml:space="preserve">On the other hand, </w:t>
      </w:r>
      <w:proofErr w:type="spellStart"/>
      <w:r w:rsidRPr="00C67445">
        <w:t>Hermuningsih</w:t>
      </w:r>
      <w:proofErr w:type="spellEnd"/>
      <w:r w:rsidRPr="00C67445">
        <w:t xml:space="preserve"> et al. (2022) posit the influence of leverage on firm value when efficiently applied, whereas others indicate that an increase in debt may lower the profitability and the risk of financial distress in case this leverage is not efficiently applied. As an example, Aishwarya (2022), reports that the variables of capital structure, like debt equity ratios and interest coverage, have a strong impact on profitability variables, but this relationship remains inconsistent among companies and situations. According to the study of Kumar and Sarkar (2025) on Tata Motors, although leverage has been helpful to the growth and technological investment, it has also caused a financial risk during economic crunch times.</w:t>
      </w:r>
    </w:p>
    <w:p w14:paraId="193C38A6" w14:textId="77777777" w:rsidR="009E4138" w:rsidRPr="00C67445" w:rsidRDefault="00C42EDE" w:rsidP="0046387B">
      <w:r w:rsidRPr="00C67445">
        <w:t xml:space="preserve">This problem is also escalated in the present business world with the fast-moving nature of the automotive market. Shifting to electric vehicles, sustainability efforts and digitalisation involve a significant amount of capital expenditure, necessitating the use of outside funds (Shelar, 2024). Meanwhile, the threat of global economic instability, </w:t>
      </w:r>
      <w:r w:rsidRPr="00C67445">
        <w:lastRenderedPageBreak/>
        <w:t>oscillating interest rates, and the difficulties in the supply chain cause further monetary strain on companies. All these reasons contribute to the fact that capital structure decisions have never been as complicated and strategically important as they are currently.</w:t>
      </w:r>
    </w:p>
    <w:p w14:paraId="3656075B" w14:textId="77777777" w:rsidR="009E4138" w:rsidRPr="00C67445" w:rsidRDefault="00C42EDE" w:rsidP="0046387B">
      <w:r w:rsidRPr="00C67445">
        <w:t>Although this issue is quite significant, the lack of company-specific, secondary data-based studies analysing the impact of capital structure choices on the financial performance in the context of the actual organisation can be observed. A large portion of the literature is devoted to the cross-industry analysis or general theoretical frames, and their practical use is quite restricted.</w:t>
      </w:r>
    </w:p>
    <w:p w14:paraId="1D64F9BD" w14:textId="41952DDE" w:rsidR="009E4138" w:rsidRPr="0046387B" w:rsidRDefault="00C42EDE" w:rsidP="0046387B">
      <w:r w:rsidRPr="0046387B">
        <w:t>Thus, the research tackles the issue through the examination of the capital structure choices of Tata Motors and their implications on financial performance based on secondary financial data. It seeks to give a clearer perspective of the application of theoretical theories of the Trade-Off Theory and Pecking Order Theory in practice in a capital-intensive and fast-changing industry.</w:t>
      </w:r>
      <w:r w:rsidR="00D04A52" w:rsidRPr="0046387B">
        <w:t xml:space="preserve"> This creates a need for firm-specific analysis to understand how capital structure decisions operate in practice.</w:t>
      </w:r>
    </w:p>
    <w:p w14:paraId="45CD8CAB" w14:textId="77777777" w:rsidR="009E4138" w:rsidRPr="00C67445" w:rsidRDefault="00C42EDE" w:rsidP="0046387B">
      <w:pPr>
        <w:pStyle w:val="Heading2"/>
      </w:pPr>
      <w:bookmarkStart w:id="9" w:name="_2j8bmrl5woiv" w:colFirst="0" w:colLast="0"/>
      <w:bookmarkStart w:id="10" w:name="_Toc231502238"/>
      <w:bookmarkEnd w:id="9"/>
      <w:r w:rsidRPr="00C67445">
        <w:t>1.3 Rationale</w:t>
      </w:r>
      <w:bookmarkEnd w:id="10"/>
      <w:r w:rsidRPr="00C67445">
        <w:t xml:space="preserve"> </w:t>
      </w:r>
    </w:p>
    <w:p w14:paraId="799A611F" w14:textId="77777777" w:rsidR="009E4138" w:rsidRPr="00C67445" w:rsidRDefault="00C42EDE" w:rsidP="0046387B">
      <w:r w:rsidRPr="00C67445">
        <w:t xml:space="preserve">The fundamental problem of the study is that there is a lack of clarity in the decision-making on capital structure and how the </w:t>
      </w:r>
      <w:proofErr w:type="gramStart"/>
      <w:r w:rsidRPr="00C67445">
        <w:t>particular decision</w:t>
      </w:r>
      <w:proofErr w:type="gramEnd"/>
      <w:r w:rsidRPr="00C67445">
        <w:t xml:space="preserve"> affects financial performance, especially in industries that are capital-intensive, like the automotive manufacturing. Companies need to decide on the right mix between debt and equity funding </w:t>
      </w:r>
      <w:proofErr w:type="gramStart"/>
      <w:r w:rsidRPr="00C67445">
        <w:t>so as to</w:t>
      </w:r>
      <w:proofErr w:type="gramEnd"/>
      <w:r w:rsidRPr="00C67445">
        <w:t xml:space="preserve"> achieve growth and at the same time, stay afloat. Empirical studies, however, indicate that this relationship has a complex and inconsistent nature. Aishwarya (2022) shows that the variables of capital structure, including debt-equity ratio and leverage, show a strong but complementary association with profitability indicators, and no generally optimal financing becomes possible. Moreover, as Bueno-Ferrer et al. (2026) point out, capital structure has varying impacts on the financial health and performance of firms across industries and issues that are firm-specific.</w:t>
      </w:r>
    </w:p>
    <w:p w14:paraId="328CDCC5" w14:textId="77777777" w:rsidR="009E4138" w:rsidRPr="00C67445" w:rsidRDefault="00C42EDE" w:rsidP="0046387B">
      <w:r w:rsidRPr="00C67445">
        <w:t xml:space="preserve">This is very imperative since capital structure choices are directly proportional to the profitability, risk exposure and long-term sustainability of a firm. Although debt financing </w:t>
      </w:r>
      <w:r w:rsidRPr="00C67445">
        <w:lastRenderedPageBreak/>
        <w:t xml:space="preserve">may provide better returns and help the company grow, too much leverage adds to the cost of financial distress and diminishes flexibility. </w:t>
      </w:r>
      <w:proofErr w:type="spellStart"/>
      <w:r w:rsidRPr="00C67445">
        <w:t>Mandasari</w:t>
      </w:r>
      <w:proofErr w:type="spellEnd"/>
      <w:r w:rsidRPr="00C67445">
        <w:t xml:space="preserve"> and </w:t>
      </w:r>
      <w:proofErr w:type="spellStart"/>
      <w:r w:rsidRPr="00C67445">
        <w:t>Rikumahu</w:t>
      </w:r>
      <w:proofErr w:type="spellEnd"/>
      <w:r w:rsidRPr="00C67445">
        <w:t xml:space="preserve"> (2024) ensure that increased leverage can enhance performance in stable environments but can also make a company vulnerable in times of uncertainty. Moreover, liquidity, growth, and profitability are other aspects that have a considerable effect on financing decisions, so the process may be complicated (Gupta and Sharma, 2019).</w:t>
      </w:r>
    </w:p>
    <w:p w14:paraId="60FE4ACE" w14:textId="77777777" w:rsidR="009E4138" w:rsidRPr="00C67445" w:rsidRDefault="00C42EDE" w:rsidP="0046387B">
      <w:r w:rsidRPr="00C67445">
        <w:t>The given problem is the most topical nowadays because of the structural transformations in the automotive industry. The shift to electric vehicles and new technologies will be a capital-intensive process that makes using external financing more common (Yang et al., 2022). This, coupled with economic uncertainty and volatility of interest rates, increases the demand for good management of capital structure.</w:t>
      </w:r>
    </w:p>
    <w:p w14:paraId="1688A77E" w14:textId="77777777" w:rsidR="009E4138" w:rsidRPr="00C67445" w:rsidRDefault="00C42EDE" w:rsidP="0046387B">
      <w:r w:rsidRPr="00C67445">
        <w:t>Even after the intensive growth of theoretical fields, there is still a circle between theory and practice. The research of many studies is based on generalised data, which restricts the insights of firms. The research paper fills this gap by discussing Tata Motors based on secondary financial data, giving a practical insight into decision-making in capital structure in a practical setting.</w:t>
      </w:r>
    </w:p>
    <w:p w14:paraId="138E3A68" w14:textId="77777777" w:rsidR="009E4138" w:rsidRPr="00C67445" w:rsidRDefault="00C42EDE" w:rsidP="0046387B">
      <w:pPr>
        <w:pStyle w:val="Heading2"/>
      </w:pPr>
      <w:bookmarkStart w:id="11" w:name="_s8ulvt51332f" w:colFirst="0" w:colLast="0"/>
      <w:bookmarkStart w:id="12" w:name="_Toc231502239"/>
      <w:bookmarkEnd w:id="11"/>
      <w:r w:rsidRPr="00C67445">
        <w:t>1.4 Research aim and objectives</w:t>
      </w:r>
      <w:bookmarkEnd w:id="12"/>
    </w:p>
    <w:p w14:paraId="52637302" w14:textId="77777777" w:rsidR="009E4138" w:rsidRPr="00C67445" w:rsidRDefault="00C42EDE" w:rsidP="0046387B">
      <w:r w:rsidRPr="00C67445">
        <w:rPr>
          <w:b/>
          <w:bCs/>
          <w:i/>
          <w:iCs/>
        </w:rPr>
        <w:t>Aim</w:t>
      </w:r>
      <w:r w:rsidRPr="00C67445">
        <w:t xml:space="preserve">: To analyse how capital structure decisions influence the financial performance of Tata Motors using secondary financial data in the context of trade-off and pecking order theories. </w:t>
      </w:r>
    </w:p>
    <w:p w14:paraId="4C3FFBA7" w14:textId="77777777" w:rsidR="009E4138" w:rsidRPr="00C67445" w:rsidRDefault="00C42EDE" w:rsidP="0046387B">
      <w:r w:rsidRPr="00C67445">
        <w:t xml:space="preserve">Objectives: </w:t>
      </w:r>
    </w:p>
    <w:p w14:paraId="4DA60D09" w14:textId="77777777" w:rsidR="009E4138" w:rsidRPr="00C67445" w:rsidRDefault="00C42EDE" w:rsidP="0046387B">
      <w:r w:rsidRPr="00C67445">
        <w:t>●</w:t>
      </w:r>
      <w:r w:rsidRPr="00C67445">
        <w:tab/>
        <w:t xml:space="preserve">To review the key theoretical perspectives on capital structure, particularly the Modigliani-Miller Theory, trade-off theory, and pecking order theory.  </w:t>
      </w:r>
    </w:p>
    <w:p w14:paraId="764EE42A" w14:textId="77777777" w:rsidR="009E4138" w:rsidRPr="00C67445" w:rsidRDefault="00C42EDE" w:rsidP="0046387B">
      <w:r w:rsidRPr="00C67445">
        <w:t>●</w:t>
      </w:r>
      <w:r w:rsidRPr="00C67445">
        <w:tab/>
        <w:t>To examine the capital structure trends of Tata Motors using secondary financial data from annual reports and corporate disclosures</w:t>
      </w:r>
    </w:p>
    <w:p w14:paraId="4B940D8D" w14:textId="77777777" w:rsidR="009E4138" w:rsidRPr="00C67445" w:rsidRDefault="00C42EDE" w:rsidP="0046387B">
      <w:r w:rsidRPr="00C67445">
        <w:lastRenderedPageBreak/>
        <w:t>●</w:t>
      </w:r>
      <w:r w:rsidRPr="00C67445">
        <w:tab/>
        <w:t xml:space="preserve"> To analyse the relationship between capital structure and financial performance using financial indicators such as the debt-equity ratio, ROA, ROE, and profitability margins</w:t>
      </w:r>
    </w:p>
    <w:p w14:paraId="09D8C274" w14:textId="77777777" w:rsidR="009E4138" w:rsidRPr="00C67445" w:rsidRDefault="00C42EDE" w:rsidP="0046387B">
      <w:r w:rsidRPr="00C67445">
        <w:t>●</w:t>
      </w:r>
      <w:r w:rsidRPr="00C67445">
        <w:tab/>
      </w:r>
      <w:proofErr w:type="gramStart"/>
      <w:r w:rsidRPr="00C67445">
        <w:t>To  evaluate</w:t>
      </w:r>
      <w:proofErr w:type="gramEnd"/>
      <w:r w:rsidRPr="00C67445">
        <w:t xml:space="preserve"> how the trade-off theory and pecking order theory explain the financial decisions of Tata Motors</w:t>
      </w:r>
    </w:p>
    <w:p w14:paraId="5BA882A7" w14:textId="77777777" w:rsidR="009E4138" w:rsidRPr="00C67445" w:rsidRDefault="00C42EDE" w:rsidP="0046387B">
      <w:pPr>
        <w:pStyle w:val="Heading2"/>
      </w:pPr>
      <w:bookmarkStart w:id="13" w:name="_v6uz3ioc1alv" w:colFirst="0" w:colLast="0"/>
      <w:bookmarkStart w:id="14" w:name="_Toc231502240"/>
      <w:bookmarkEnd w:id="13"/>
      <w:r w:rsidRPr="00C67445">
        <w:t>1.5 Research questions</w:t>
      </w:r>
      <w:bookmarkEnd w:id="14"/>
    </w:p>
    <w:p w14:paraId="6AA92871" w14:textId="77777777" w:rsidR="009E4138" w:rsidRPr="00C67445" w:rsidRDefault="00C42EDE" w:rsidP="0046387B">
      <w:r w:rsidRPr="00C67445">
        <w:t>●</w:t>
      </w:r>
      <w:r w:rsidRPr="00C67445">
        <w:tab/>
        <w:t>What are the major capital structure theories that explain corporate finance decisions?</w:t>
      </w:r>
    </w:p>
    <w:p w14:paraId="768166D7" w14:textId="77777777" w:rsidR="009E4138" w:rsidRPr="00C67445" w:rsidRDefault="00C42EDE" w:rsidP="0046387B">
      <w:r w:rsidRPr="00C67445">
        <w:t>●</w:t>
      </w:r>
      <w:r w:rsidRPr="00C67445">
        <w:tab/>
        <w:t>How has Tata Motors secured debt and equity financing according to its financial disclosures and annual reports?</w:t>
      </w:r>
    </w:p>
    <w:p w14:paraId="5D53469B" w14:textId="77777777" w:rsidR="009E4138" w:rsidRPr="00C67445" w:rsidRDefault="00C42EDE" w:rsidP="0046387B">
      <w:r w:rsidRPr="00C67445">
        <w:t>●</w:t>
      </w:r>
      <w:r w:rsidRPr="00C67445">
        <w:tab/>
        <w:t>What is the relationship between capital structure and financial performance using financial indicators such as the debt-equity ratio, ROA, ROE, and profitability margins?</w:t>
      </w:r>
    </w:p>
    <w:p w14:paraId="5EC895ED" w14:textId="77777777" w:rsidR="009E4138" w:rsidRPr="00C67445" w:rsidRDefault="00C42EDE" w:rsidP="0046387B">
      <w:r w:rsidRPr="00C67445">
        <w:t>●</w:t>
      </w:r>
      <w:r w:rsidRPr="00C67445">
        <w:tab/>
        <w:t>To what extent do the trade-off theory and pecking order theory explain the financial decisions of Tata Motors?</w:t>
      </w:r>
    </w:p>
    <w:p w14:paraId="502C9B55" w14:textId="77777777" w:rsidR="009E4138" w:rsidRPr="00C67445" w:rsidRDefault="00C42EDE" w:rsidP="0046387B">
      <w:pPr>
        <w:pStyle w:val="Heading2"/>
      </w:pPr>
      <w:bookmarkStart w:id="15" w:name="_o8yr6lf4izse" w:colFirst="0" w:colLast="0"/>
      <w:bookmarkStart w:id="16" w:name="_Toc231502241"/>
      <w:bookmarkEnd w:id="15"/>
      <w:r w:rsidRPr="00C67445">
        <w:t>1.6 Significance of the study</w:t>
      </w:r>
      <w:bookmarkEnd w:id="16"/>
      <w:r w:rsidRPr="00C67445">
        <w:t xml:space="preserve"> </w:t>
      </w:r>
    </w:p>
    <w:p w14:paraId="5A4FFDD8" w14:textId="77777777" w:rsidR="009E4138" w:rsidRPr="00C67445" w:rsidRDefault="00C42EDE" w:rsidP="0046387B">
      <w:r w:rsidRPr="00C67445">
        <w:t>This study is both theoretical and practical in the corporate finance world. Theoretically, it also adds value to the concept of capital structure through the application of the existing frameworks, i.e. the Trade-Off Theory and Pecking Order Theory, to the actual case. It assists in the translation of theoretical assumptions and company-specific financial practices, especially in a high-capital industry.</w:t>
      </w:r>
    </w:p>
    <w:p w14:paraId="49CA2BDF" w14:textId="77777777" w:rsidR="009E4138" w:rsidRPr="00C67445" w:rsidRDefault="00C42EDE" w:rsidP="0046387B">
      <w:r w:rsidRPr="00C67445">
        <w:t>In practice, the study offers great benefits to financial managers, investors, and analysts because it looks at the impact of capital structure decisions on financial performance at Tata Motors. The results can be used to make more effective decisions on the financing strategies, risk management, and investment plans. It further provides an industry solution to companies in the same line of business on how to ensure that debt and equity are balanced in a manner that will see to it these firms grow sustainably and gain stability.</w:t>
      </w:r>
    </w:p>
    <w:p w14:paraId="6C01F322" w14:textId="77777777" w:rsidR="009E4138" w:rsidRPr="00C67445" w:rsidRDefault="00C42EDE" w:rsidP="0046387B">
      <w:pPr>
        <w:pStyle w:val="Heading2"/>
      </w:pPr>
      <w:bookmarkStart w:id="17" w:name="_ol0zybt2pazr" w:colFirst="0" w:colLast="0"/>
      <w:bookmarkStart w:id="18" w:name="_Toc231502242"/>
      <w:bookmarkEnd w:id="17"/>
      <w:r w:rsidRPr="00C67445">
        <w:lastRenderedPageBreak/>
        <w:t>1.7 Scope and limitations</w:t>
      </w:r>
      <w:bookmarkEnd w:id="18"/>
      <w:r w:rsidRPr="00C67445">
        <w:t xml:space="preserve"> </w:t>
      </w:r>
    </w:p>
    <w:p w14:paraId="21D9597D" w14:textId="77777777" w:rsidR="009E4138" w:rsidRPr="00C67445" w:rsidRDefault="00C42EDE" w:rsidP="0046387B">
      <w:r w:rsidRPr="00C67445">
        <w:t xml:space="preserve">This study is aimed at examining the association between capital structure and financial performance based on Tata Motors as the case study. It is based only on secondary information from annual reports and financial databases, within a particular time frame. Consequently, the results </w:t>
      </w:r>
      <w:proofErr w:type="spellStart"/>
      <w:r w:rsidRPr="00C67445">
        <w:t>can not</w:t>
      </w:r>
      <w:proofErr w:type="spellEnd"/>
      <w:r w:rsidRPr="00C67445">
        <w:t xml:space="preserve"> be generalised to other industries or firms. Moreover, financial ratio utilisation can fail to reflect all those qualitative factors affecting capital structure decisions, including managerial discretion or external economic factors.</w:t>
      </w:r>
    </w:p>
    <w:p w14:paraId="2A4AC6E2" w14:textId="77777777" w:rsidR="009E4138" w:rsidRPr="00C67445" w:rsidRDefault="00C42EDE" w:rsidP="0046387B">
      <w:pPr>
        <w:pStyle w:val="Heading2"/>
      </w:pPr>
      <w:bookmarkStart w:id="19" w:name="_xbe2ut56y7xw" w:colFirst="0" w:colLast="0"/>
      <w:bookmarkStart w:id="20" w:name="_Toc231502243"/>
      <w:bookmarkEnd w:id="19"/>
      <w:r w:rsidRPr="00C67445">
        <w:t>1.8 Structure of the dissertation</w:t>
      </w:r>
      <w:bookmarkEnd w:id="20"/>
      <w:r w:rsidRPr="00C67445">
        <w:t xml:space="preserve"> </w:t>
      </w:r>
    </w:p>
    <w:p w14:paraId="11BCA7F8" w14:textId="77777777" w:rsidR="009E4138" w:rsidRPr="00C67445" w:rsidRDefault="00C42EDE" w:rsidP="0046387B">
      <w:r w:rsidRPr="00C67445">
        <w:t>This dissertation is divided into six chapters. The first chapter presents the background of the research, the problem, the objectives and the significance. Chapter 2 is a critical literature review of capital structure theories and financial performance. Chapter 3 presents the data analysis methodology and approach, as well as the research methodology. Chapter 4 will show the findings depending on the secondary financial data. Chapter 5 presents the conclusion about the findings concerning the current theories. Lastly, Chapter 6 gives the end of the research with some main perspectives, implications, and suggestions to be made in the future.</w:t>
      </w:r>
    </w:p>
    <w:p w14:paraId="0D847CBC" w14:textId="77777777" w:rsidR="009E4138" w:rsidRPr="00C67445" w:rsidRDefault="00C42EDE" w:rsidP="0046387B">
      <w:r w:rsidRPr="00C67445">
        <w:br w:type="page"/>
      </w:r>
    </w:p>
    <w:p w14:paraId="2EB1EF25" w14:textId="77777777" w:rsidR="009E4138" w:rsidRPr="00C67445" w:rsidRDefault="00C42EDE" w:rsidP="0046387B">
      <w:pPr>
        <w:pStyle w:val="Heading1"/>
      </w:pPr>
      <w:bookmarkStart w:id="21" w:name="_augmokst4er0" w:colFirst="0" w:colLast="0"/>
      <w:bookmarkStart w:id="22" w:name="_Toc231502244"/>
      <w:bookmarkEnd w:id="21"/>
      <w:r w:rsidRPr="00C67445">
        <w:lastRenderedPageBreak/>
        <w:t>Chapter 2: Literature review</w:t>
      </w:r>
      <w:bookmarkEnd w:id="22"/>
      <w:r w:rsidRPr="00C67445">
        <w:t xml:space="preserve"> </w:t>
      </w:r>
    </w:p>
    <w:p w14:paraId="7B3036C7" w14:textId="77777777" w:rsidR="009E4138" w:rsidRPr="00C67445" w:rsidRDefault="00C42EDE" w:rsidP="0046387B">
      <w:pPr>
        <w:pStyle w:val="Heading2"/>
      </w:pPr>
      <w:bookmarkStart w:id="23" w:name="_3qavmqxbj92u" w:colFirst="0" w:colLast="0"/>
      <w:bookmarkStart w:id="24" w:name="_Toc231502245"/>
      <w:bookmarkEnd w:id="23"/>
      <w:r w:rsidRPr="00C67445">
        <w:t>2.1 Chapter overview</w:t>
      </w:r>
      <w:bookmarkEnd w:id="24"/>
    </w:p>
    <w:p w14:paraId="03B2766B" w14:textId="127F507B" w:rsidR="009E4138" w:rsidRDefault="00C42EDE" w:rsidP="0046387B">
      <w:r w:rsidRPr="00C67445">
        <w:t xml:space="preserve">This chapter takes a critical review of the available literature on capital structure and its effect on financial performance. It examines some of the important concepts, determinants and empirical evidence surrounding the corporate finance arena, especially the capital-intensive firms like automotive. Recent studies are also analysed in the chapter aimed at determining the trends and discrepancies in the correlation between leverage and profitability. </w:t>
      </w:r>
      <w:r w:rsidR="00C15663" w:rsidRPr="00A00ADA">
        <w:rPr>
          <w:color w:val="000000" w:themeColor="text1"/>
        </w:rPr>
        <w:t>This chapter begins with theoretical foundations, followed by empirical and conceptual discussions.</w:t>
      </w:r>
      <w:r w:rsidR="00C15663" w:rsidRPr="00C15663">
        <w:rPr>
          <w:color w:val="EE0000"/>
        </w:rPr>
        <w:t xml:space="preserve"> </w:t>
      </w:r>
      <w:r w:rsidRPr="00C67445">
        <w:t>Lastly, a conceptual model has been given to inform the discussion of the capital structure and financial performance of Tata Motors.</w:t>
      </w:r>
    </w:p>
    <w:p w14:paraId="3E6DE91B" w14:textId="26B767AC" w:rsidR="00C15663" w:rsidRDefault="00C15663" w:rsidP="0046387B">
      <w:pPr>
        <w:pStyle w:val="Heading2"/>
      </w:pPr>
      <w:bookmarkStart w:id="25" w:name="_Toc231502246"/>
      <w:r>
        <w:t>2.2 Theoretical foundation</w:t>
      </w:r>
      <w:bookmarkEnd w:id="25"/>
    </w:p>
    <w:p w14:paraId="2E5E4E23" w14:textId="1DFE6A98" w:rsidR="00C15663" w:rsidRPr="002F7975" w:rsidRDefault="00C15663" w:rsidP="0046387B">
      <w:pPr>
        <w:pStyle w:val="Heading3"/>
      </w:pPr>
      <w:bookmarkStart w:id="26" w:name="_Toc231502247"/>
      <w:r w:rsidRPr="002F7975">
        <w:t xml:space="preserve">2.2.1 </w:t>
      </w:r>
      <w:r w:rsidR="002F7975" w:rsidRPr="002F7975">
        <w:t>M&amp;M theory of capital structure</w:t>
      </w:r>
      <w:bookmarkEnd w:id="26"/>
      <w:r w:rsidR="002F7975" w:rsidRPr="002F7975">
        <w:t xml:space="preserve"> </w:t>
      </w:r>
    </w:p>
    <w:p w14:paraId="7E9CB4CF" w14:textId="00B937BF" w:rsidR="002F7975" w:rsidRPr="002F7975" w:rsidRDefault="002F7975" w:rsidP="0046387B">
      <w:r w:rsidRPr="002F7975">
        <w:t xml:space="preserve">According to Modigliani and Miller (1958), the value of a firm in an ideal capital market does not depend on the capital structure which means that a choice on whether a firm should finance through debt or equity does not make a difference. This irrelevance proposition is made under an assumption that there are no taxes, transaction costs, and information asymmetry. Subsequent history with the addition of corporate taxes teaches that the value of firms can be boosted </w:t>
      </w:r>
      <w:proofErr w:type="gramStart"/>
      <w:r w:rsidRPr="002F7975">
        <w:t>by the use of</w:t>
      </w:r>
      <w:proofErr w:type="gramEnd"/>
      <w:r w:rsidRPr="002F7975">
        <w:t xml:space="preserve"> debt capital in the form of tax shields, and that capital structure becomes an issue in the real world (Miglo, 2025). </w:t>
      </w:r>
      <w:proofErr w:type="gramStart"/>
      <w:r w:rsidRPr="002F7975">
        <w:t xml:space="preserve">Thaw </w:t>
      </w:r>
      <w:r>
        <w:t>(2025),</w:t>
      </w:r>
      <w:proofErr w:type="gramEnd"/>
      <w:r>
        <w:t xml:space="preserve"> </w:t>
      </w:r>
      <w:r w:rsidRPr="002F7975">
        <w:t>acknowledges that M &amp; M was a benchmark and deviations are due to the imperfection of the market and financial frictions occurring in the real world.</w:t>
      </w:r>
    </w:p>
    <w:p w14:paraId="14C15CA7" w14:textId="01A315A8" w:rsidR="002169AF" w:rsidRPr="00C97F00" w:rsidRDefault="002169AF" w:rsidP="0046387B">
      <w:pPr>
        <w:pStyle w:val="Heading3"/>
      </w:pPr>
      <w:bookmarkStart w:id="27" w:name="_wcztyte03rcd" w:colFirst="0" w:colLast="0"/>
      <w:bookmarkStart w:id="28" w:name="_Toc231502248"/>
      <w:bookmarkEnd w:id="27"/>
      <w:r w:rsidRPr="00C97F00">
        <w:t>2.</w:t>
      </w:r>
      <w:r>
        <w:t>2</w:t>
      </w:r>
      <w:r w:rsidRPr="00C97F00">
        <w:t>.</w:t>
      </w:r>
      <w:r w:rsidR="00C15663">
        <w:t>2</w:t>
      </w:r>
      <w:r w:rsidRPr="00C97F00">
        <w:t xml:space="preserve"> The Trade-Off Theory</w:t>
      </w:r>
      <w:bookmarkEnd w:id="28"/>
    </w:p>
    <w:p w14:paraId="590C3042" w14:textId="77777777" w:rsidR="002169AF" w:rsidRDefault="002169AF" w:rsidP="0046387B">
      <w:r w:rsidRPr="00C67445">
        <w:t xml:space="preserve">Kraus and Litzenberger (1973) formulated the Trade-Off Theory, premising that a firm settles on an ideal finance level by striking the trade-offs between the advantages and shortcomings of financing through debt. The main merit of debt is that it is tax-deductible and lowers the cost of capital in </w:t>
      </w:r>
      <w:proofErr w:type="gramStart"/>
      <w:r w:rsidRPr="00C67445">
        <w:t>totality, and</w:t>
      </w:r>
      <w:proofErr w:type="gramEnd"/>
      <w:r w:rsidRPr="00C67445">
        <w:t xml:space="preserve"> raises the value of the firms. Nonetheless, overuse of debt elevates the chances of financial distress and expenses of bankruptcy. </w:t>
      </w:r>
      <w:r w:rsidRPr="00C67445">
        <w:lastRenderedPageBreak/>
        <w:t xml:space="preserve">Thus, the companies are supposed to select a level of leverage at which the marginal cost of debt equals the marginal benefit of debt. It is a systematic theory that explains the way that firms seek to optimise their capital structure to ensure that they maximise their value. Applying the Trade-Off Theory in this </w:t>
      </w:r>
      <w:proofErr w:type="gramStart"/>
      <w:r w:rsidRPr="00C67445">
        <w:t>particular research</w:t>
      </w:r>
      <w:proofErr w:type="gramEnd"/>
      <w:r w:rsidRPr="00C67445">
        <w:t>, it is possible to describe the decision by Tata Motors to take on debt and finance investments with the assistance of the trade-off theory when addressing the financial risk, especially in a rapidly developing and capital-intensive industry.</w:t>
      </w:r>
    </w:p>
    <w:p w14:paraId="43A439A8" w14:textId="6F8FE257" w:rsidR="002169AF" w:rsidRPr="00C67445" w:rsidRDefault="002169AF" w:rsidP="0046387B">
      <w:pPr>
        <w:pStyle w:val="Heading3"/>
      </w:pPr>
      <w:bookmarkStart w:id="29" w:name="_Toc231502249"/>
      <w:r>
        <w:t>2.2.</w:t>
      </w:r>
      <w:r w:rsidR="00C15663">
        <w:t>3</w:t>
      </w:r>
      <w:r>
        <w:t xml:space="preserve"> </w:t>
      </w:r>
      <w:r w:rsidRPr="00C67445">
        <w:t>Pecking Order Theory</w:t>
      </w:r>
      <w:bookmarkEnd w:id="29"/>
    </w:p>
    <w:p w14:paraId="0E44A82B" w14:textId="77777777" w:rsidR="002169AF" w:rsidRPr="00C67445" w:rsidRDefault="002169AF" w:rsidP="0046387B">
      <w:r w:rsidRPr="00C67445">
        <w:t xml:space="preserve">By comparison, the Pecking Order Theory formulated by Myers and Majluf (1984) focuses on the presence of information asymmetry between managers and external investors. This theory suggests that companies tend to use internal capital (retained earnings) as the most crucial and initial source of funds, then debt, and then they apply equity only as a last resort. This is preferred </w:t>
      </w:r>
      <w:proofErr w:type="gramStart"/>
      <w:r w:rsidRPr="00C67445">
        <w:t>due to the fact that</w:t>
      </w:r>
      <w:proofErr w:type="gramEnd"/>
      <w:r w:rsidRPr="00C67445">
        <w:t xml:space="preserve"> the outsiders may view equity issuance as an indication that the company is overvalued, and the market would react negatively to the information. Consequently, a pyramidal pattern of funds is pursued, as opposed to an attainable ideal capital structure, by the firms. The Pecking Order Theory comes in especially handy when addressing a real-world financing behaviour in which, at times, companies have a strong inclination to use internal funds and debt before they resort to equity financing.</w:t>
      </w:r>
    </w:p>
    <w:p w14:paraId="7AF42DB1" w14:textId="77777777" w:rsidR="002169AF" w:rsidRPr="00C67445" w:rsidRDefault="002169AF" w:rsidP="0046387B">
      <w:r w:rsidRPr="00C84AE2">
        <w:rPr>
          <w:b/>
          <w:bCs/>
          <w:i/>
          <w:iCs/>
        </w:rPr>
        <w:t>Synthesis</w:t>
      </w:r>
      <w:r>
        <w:t xml:space="preserve">: </w:t>
      </w:r>
      <w:r w:rsidRPr="00C67445">
        <w:t>These theories are complementary to each other. Whereas the Trade-Off Theory is involved in reaching the perfect leveraging level, the Pecking Order Theory describes the ordering of financing choices due to the information asymmetry. The use of these frameworks in this research enables a better exploration of the way Tata Motors designs its financing choices, and it will be possible to determine whether its behaviour is more in line with optimal balancing or hierarchical patterns of financing.</w:t>
      </w:r>
    </w:p>
    <w:p w14:paraId="70759FBD" w14:textId="164A5199" w:rsidR="009E4138" w:rsidRPr="00C67445" w:rsidRDefault="00C42EDE" w:rsidP="0046387B">
      <w:pPr>
        <w:pStyle w:val="Heading2"/>
      </w:pPr>
      <w:bookmarkStart w:id="30" w:name="_Toc231502250"/>
      <w:r w:rsidRPr="00C67445">
        <w:t>2.</w:t>
      </w:r>
      <w:r w:rsidR="004831DD">
        <w:t>3</w:t>
      </w:r>
      <w:r w:rsidRPr="00C67445">
        <w:t>. Capital Structure Concept</w:t>
      </w:r>
      <w:bookmarkEnd w:id="30"/>
    </w:p>
    <w:p w14:paraId="6B7E10B1" w14:textId="77777777" w:rsidR="009E4138" w:rsidRPr="00C67445" w:rsidRDefault="00C42EDE" w:rsidP="0046387B">
      <w:r w:rsidRPr="00C67445">
        <w:t xml:space="preserve">Capital structure is the percentage of debt and equity financing of a company to assist it in maintaining its operations and investments in the long term. It is </w:t>
      </w:r>
      <w:proofErr w:type="gramStart"/>
      <w:r w:rsidRPr="00C67445">
        <w:t>actually an</w:t>
      </w:r>
      <w:proofErr w:type="gramEnd"/>
      <w:r w:rsidRPr="00C67445">
        <w:t xml:space="preserve"> essential element of company finance because it controls how corporations finance themselves </w:t>
      </w:r>
      <w:r w:rsidRPr="00C67445">
        <w:lastRenderedPageBreak/>
        <w:t xml:space="preserve">and the way in which they distribute funds effectively. According to Bui et al., (2023), equity-debt ratio and leverage are financial ratios that are usually taken to assess the capital structure of a business since these ratios incorporate the extent to which a company relies on external sources of debt financing in lieu of equity financing. In addition, </w:t>
      </w:r>
      <w:proofErr w:type="spellStart"/>
      <w:r w:rsidRPr="00C67445">
        <w:t>Arhinful</w:t>
      </w:r>
      <w:proofErr w:type="spellEnd"/>
      <w:r w:rsidRPr="00C67445">
        <w:t xml:space="preserve"> et al., (2025), are of the opinion that capital structure requires maximum levels to reach equilibrium in risk and returns as it has a similar proportionality with profitability and financial stability.</w:t>
      </w:r>
    </w:p>
    <w:p w14:paraId="5E533A07" w14:textId="77777777" w:rsidR="009E4138" w:rsidRPr="00C67445" w:rsidRDefault="00C42EDE" w:rsidP="0046387B">
      <w:r w:rsidRPr="00C67445">
        <w:t>The change in the modern financial theories and empirical works is that the status of capturing the concept of capital structure has expanded and evolved significantly. According to Rehan et al., (2023), the capital structure decisions will be based on the firm-specific variables which include the size, asset structure and profitability in determining the ability to take external financing. Likewise, both authors state that to stay financially efficient, any company is continuously restructuring its capital to respond to both internal and external circumstances (such as economic environment and market trends, etc.) (Pathak and Chandani, 2023). This dynamic capital structure brings out the fact that the decisions concerning financing are not fixed, but they change with time depending on the strategic and operational needs.</w:t>
      </w:r>
    </w:p>
    <w:p w14:paraId="39E615C1" w14:textId="77777777" w:rsidR="009E4138" w:rsidRPr="00C67445" w:rsidRDefault="00C42EDE" w:rsidP="0046387B">
      <w:r w:rsidRPr="00C67445">
        <w:t>In addition, capital structure is critical in the determination of the firm's performance and value creation. As indicated by Bui et al., (2023), a balanced combination of debt and equity can lead to a higher value of a firm through minimising the cost of capital, achieving financial efficiency, and too much leverage can increase the risk of bankruptcy and impact performance negatively. Conversely, according to Aishwarya (2022), the correlation between the capital structure and financial performance is not straightforward and tends to give conflicting outcomes, based on the nature of the industry and firm-specific factors. This implies that a capital structure is not universal and firms need to apply their financing strategy based on their unique situation.</w:t>
      </w:r>
    </w:p>
    <w:p w14:paraId="4ADD6694" w14:textId="7A4520F7" w:rsidR="009E4138" w:rsidRPr="00C67445" w:rsidRDefault="00C42EDE" w:rsidP="0046387B">
      <w:r w:rsidRPr="00C67445">
        <w:t xml:space="preserve">Most financial theories are based on economics and quantifiable factors, although more recent arguments claim that managerial behaviour, market factors and strategy make a difference in deciding how to finance companies (Mundi, 2026). Similarly, the research by </w:t>
      </w:r>
      <w:proofErr w:type="spellStart"/>
      <w:r w:rsidRPr="00C67445">
        <w:t>Rumasukun</w:t>
      </w:r>
      <w:proofErr w:type="spellEnd"/>
      <w:r w:rsidRPr="00C67445">
        <w:t xml:space="preserve"> and </w:t>
      </w:r>
      <w:proofErr w:type="spellStart"/>
      <w:r w:rsidRPr="00C67445">
        <w:t>Nochh</w:t>
      </w:r>
      <w:proofErr w:type="spellEnd"/>
      <w:r w:rsidRPr="00C67445">
        <w:t xml:space="preserve"> (2024), considering the pecking order theory, states that </w:t>
      </w:r>
      <w:r w:rsidRPr="00C67445">
        <w:lastRenderedPageBreak/>
        <w:t>companies will always resort to internal capital and external debt or equity only when it is needed, which supports the significance of the financial pecking order in decision-making processes.</w:t>
      </w:r>
    </w:p>
    <w:p w14:paraId="2AB510F6" w14:textId="414F95F1" w:rsidR="009E4138" w:rsidRPr="00C67445" w:rsidRDefault="00A85465" w:rsidP="0046387B">
      <w:r w:rsidRPr="00A85465">
        <w:t xml:space="preserve">Overall, while some studies emphasise the benefits of an optimal capital structure in improving firm value, others highlight the risks associated with excessive leverage. </w:t>
      </w:r>
      <w:r w:rsidRPr="00C67445">
        <w:t xml:space="preserve">It is continually proven in the literature that capital structure is a paramount factor to the growth and sustainability of a </w:t>
      </w:r>
      <w:proofErr w:type="gramStart"/>
      <w:r w:rsidRPr="00C67445">
        <w:t>firm, but</w:t>
      </w:r>
      <w:proofErr w:type="gramEnd"/>
      <w:r w:rsidRPr="00C67445">
        <w:t xml:space="preserve"> is not as effective a factor as controlled by firm-specific, industry-specific, and macroeconomic factors, making it a complicated yet paramount field of corporate finance.</w:t>
      </w:r>
    </w:p>
    <w:p w14:paraId="7F5874FF" w14:textId="0E91612D" w:rsidR="009E4138" w:rsidRPr="00C67445" w:rsidRDefault="00C42EDE" w:rsidP="0046387B">
      <w:pPr>
        <w:pStyle w:val="Heading2"/>
      </w:pPr>
      <w:bookmarkStart w:id="31" w:name="_n9e4ubmih0s3" w:colFirst="0" w:colLast="0"/>
      <w:bookmarkStart w:id="32" w:name="_Toc231502251"/>
      <w:bookmarkEnd w:id="31"/>
      <w:r w:rsidRPr="00C67445">
        <w:t>2.</w:t>
      </w:r>
      <w:r w:rsidR="004831DD">
        <w:t>4</w:t>
      </w:r>
      <w:r w:rsidRPr="00C67445">
        <w:t xml:space="preserve"> Financing and Financial Performance</w:t>
      </w:r>
      <w:bookmarkEnd w:id="32"/>
    </w:p>
    <w:p w14:paraId="7F8D4D59" w14:textId="77777777" w:rsidR="009E4138" w:rsidRPr="00C67445" w:rsidRDefault="00C42EDE" w:rsidP="0046387B">
      <w:r w:rsidRPr="00C67445">
        <w:t xml:space="preserve">The linkage </w:t>
      </w:r>
      <w:proofErr w:type="gramStart"/>
      <w:r w:rsidRPr="00C67445">
        <w:t>point</w:t>
      </w:r>
      <w:proofErr w:type="gramEnd"/>
      <w:r w:rsidRPr="00C67445">
        <w:t xml:space="preserve"> of the capital structure and financial performance is one of the most investigated issues in the field of corporate finance; nonetheless, it is still not an empirical conclusion. The indicators used to measure financial performance are usually in the form of return on assets (ROA), return on equity (ROE), and firm value, which are used to gauge the efficiency with which the firm has been using its financial assets. Capital structure is important in determining a firm's performance; the direction and the strength of the relationship are, however, divergent. As an example, Ahmed et al., (2024) reveal that capital structure is a significant determinant of firm performance among the listed companies, indicating the relevance of leverage choices in predicting the financial performances. On the other hand, </w:t>
      </w:r>
      <w:proofErr w:type="spellStart"/>
      <w:r w:rsidRPr="00C67445">
        <w:t>Arhinful</w:t>
      </w:r>
      <w:proofErr w:type="spellEnd"/>
      <w:r w:rsidRPr="00C67445">
        <w:t xml:space="preserve"> et al., (2025) reveal that the most appropriate debt and equity ratios can increase a company's profitability and shareholder value, which makes the point that capital structure is among the major success factors of companies valid.</w:t>
      </w:r>
    </w:p>
    <w:p w14:paraId="6ADD5321" w14:textId="77777777" w:rsidR="009E4138" w:rsidRPr="00C67445" w:rsidRDefault="00C42EDE" w:rsidP="0046387B">
      <w:r w:rsidRPr="00C67445">
        <w:t xml:space="preserve">Although these are noble views, some reports indicate that there is a negative correlation between leverage and the performance of companies, especially where companies are overly dependent on debt to finance their operations. Empirical evidence shows that an increase in debt can lower the profitability, as such, higher interest payments and financial strain expenses are incurred. Analyses of panel data presented by Marozva (2026) show that ROA is statistically significant when long-term debt is high, indicating that too much </w:t>
      </w:r>
      <w:r w:rsidRPr="00C67445">
        <w:lastRenderedPageBreak/>
        <w:t>leverage hinders the performance of a firm in volatile economic conditions, where debt commitment has an adverse effect on financial risk. Against the same, Sike et al., (2023) point out that the financial leverage can have a negative impact on the value of the firm, especially in unstable economic situations where the debt involvement is associated with financial risks. The findings can be contrasted with the trade-off perspective, where the benefits of debt are achieved in relation to financial distress.</w:t>
      </w:r>
    </w:p>
    <w:p w14:paraId="47CB064F" w14:textId="77777777" w:rsidR="009E4138" w:rsidRPr="00C67445" w:rsidRDefault="00C42EDE" w:rsidP="0046387B">
      <w:r w:rsidRPr="00C67445">
        <w:t xml:space="preserve">On the other hand, there are cases depicted by other empirical research studies which have exhibited a positive relationship in capital structure and performance, particularly where leverage is utilized in a strategic manner. According to Fernanda et al., (2025), moderate levels of debt could raise the value of firms because they increase efficiency in capital and allow a firm to finance the possibilities of growth. The relationship between capital structure and firm value is positive, especially when profitability and the size of firms are taken into consideration. Conversely, </w:t>
      </w:r>
      <w:proofErr w:type="spellStart"/>
      <w:r w:rsidRPr="00C67445">
        <w:t>Mutumanikam</w:t>
      </w:r>
      <w:proofErr w:type="spellEnd"/>
      <w:r w:rsidRPr="00C67445">
        <w:t xml:space="preserve"> and Adelin (2024) contended that leverage may serve as an incentive to enhance financial discipline and operational efficiency, which has the power to enhance performance results. This illustrates the possible advantage of debt financing in proper management in an ideal range.</w:t>
      </w:r>
    </w:p>
    <w:p w14:paraId="52BDDF23" w14:textId="490E8DC1" w:rsidR="009E4138" w:rsidRPr="00C67445" w:rsidRDefault="00C42EDE" w:rsidP="0046387B">
      <w:r w:rsidRPr="00C67445">
        <w:t xml:space="preserve">The previously stated example, Ali and Ahamd (2023) shows that the following factors cause a substantial moderator effect on this relationship: liquidity, the size of firms, and growth opportunities, yielding diverse outcomes in different industries and economic settings. On the other hand, </w:t>
      </w:r>
      <w:proofErr w:type="spellStart"/>
      <w:r w:rsidRPr="00C67445">
        <w:t>Handini</w:t>
      </w:r>
      <w:proofErr w:type="spellEnd"/>
      <w:r w:rsidRPr="00C67445">
        <w:t xml:space="preserve"> and Susilo (2025) propose that capital structure may intervene between profitability and firm value, meaning that there may be a complex relationship between financial choice and performance. These results support the argument that the choice of capital structure is non-general and </w:t>
      </w:r>
      <w:proofErr w:type="gramStart"/>
      <w:r w:rsidRPr="00C67445">
        <w:t>has to</w:t>
      </w:r>
      <w:proofErr w:type="gramEnd"/>
      <w:r w:rsidRPr="00C67445">
        <w:t xml:space="preserve"> be considered at the organisational level.</w:t>
      </w:r>
    </w:p>
    <w:p w14:paraId="592624C5" w14:textId="523C6B92" w:rsidR="009E4138" w:rsidRPr="00711A1D" w:rsidRDefault="00A85465" w:rsidP="0046387B">
      <w:r w:rsidRPr="00711A1D">
        <w:t>This divergence in findings suggests that the relationship between capital structure and financial performance is complex and context-dependent, requiring firm-level analysis rather than generalised conclusions.</w:t>
      </w:r>
    </w:p>
    <w:p w14:paraId="275D785A" w14:textId="7809A338" w:rsidR="009E4138" w:rsidRPr="00C67445" w:rsidRDefault="00C42EDE" w:rsidP="0046387B">
      <w:pPr>
        <w:pStyle w:val="Heading2"/>
      </w:pPr>
      <w:bookmarkStart w:id="33" w:name="_b5yp7a6k465r" w:colFirst="0" w:colLast="0"/>
      <w:bookmarkStart w:id="34" w:name="_Toc231502252"/>
      <w:bookmarkEnd w:id="33"/>
      <w:r w:rsidRPr="00C67445">
        <w:lastRenderedPageBreak/>
        <w:t>2.</w:t>
      </w:r>
      <w:r w:rsidR="004831DD">
        <w:t>5</w:t>
      </w:r>
      <w:r w:rsidRPr="00C67445">
        <w:t xml:space="preserve"> Determinant of Capital Structure</w:t>
      </w:r>
      <w:bookmarkEnd w:id="34"/>
    </w:p>
    <w:p w14:paraId="47DEE5EB" w14:textId="77777777" w:rsidR="009E4138" w:rsidRPr="00C67445" w:rsidRDefault="00C42EDE" w:rsidP="0046387B">
      <w:r w:rsidRPr="00C67445">
        <w:t xml:space="preserve">The literature has found some firm-specific determinants influencing capital structure decisions. Most consistently, it has been found that firm size, profitability, asset tangibility and risk have a bearing on capital structure decisions. </w:t>
      </w:r>
      <w:proofErr w:type="spellStart"/>
      <w:r w:rsidRPr="00C67445">
        <w:t>Stoiljkovic</w:t>
      </w:r>
      <w:proofErr w:type="spellEnd"/>
      <w:r w:rsidRPr="00C67445">
        <w:t xml:space="preserve"> et al., (2022) demonstrate that the variables play a major role in determining long-term, short-term, and overall leverage, but their impacts might vary with the debt metric under consideration. Similarly, Yeboah et al., (2024) establish that the impact of the size of the firm, the future growth opportunities, and the cost of debt is significantly high on leverage, thus the claim that capital structure is governed by internal factors and external financing conditions holds. Collectively, these studies are pointing to the idea that </w:t>
      </w:r>
      <w:proofErr w:type="gramStart"/>
      <w:r w:rsidRPr="00C67445">
        <w:t>bigger</w:t>
      </w:r>
      <w:proofErr w:type="gramEnd"/>
      <w:r w:rsidRPr="00C67445">
        <w:t xml:space="preserve"> and more asset-endowed firms tend to possess more borrowing ability, and that profitability and risk influence the necessity of external funding, as well as the eagerness of firms to take leverage.</w:t>
      </w:r>
    </w:p>
    <w:p w14:paraId="4D273E50" w14:textId="77777777" w:rsidR="009E4138" w:rsidRPr="00C67445" w:rsidRDefault="00C42EDE" w:rsidP="0046387B">
      <w:r w:rsidRPr="00C67445">
        <w:t xml:space="preserve">The second group of determinants is associated with the growth opportunities, liquidity, and managerial or behavioural considerations. According to Mabandla and Marozva (2025), companies that exhibit high growth opportunities have been found to depend more on the long-term funding option, but the impact is not consistent across the different debt maturities, meaning that the prospective growth requires a financing structure. Furthermore, Ahmadi et al. (2025) claim that the quantitative indicators cannot influence where the capital structure is determined; the behavioural factors and the managerial judgment have an impact on the decision between debt and equity. This matters due to uncertainties and strategic change where firms are not bound to becoming mechanical in their belief in the predictions of </w:t>
      </w:r>
      <w:proofErr w:type="gramStart"/>
      <w:r w:rsidRPr="00C67445">
        <w:t>theory, but</w:t>
      </w:r>
      <w:proofErr w:type="gramEnd"/>
      <w:r w:rsidRPr="00C67445">
        <w:t xml:space="preserve"> rather adjust financing decisions to the perceptions of the managers on the risk, flexibility and market conditions.</w:t>
      </w:r>
    </w:p>
    <w:p w14:paraId="758E6A03" w14:textId="77777777" w:rsidR="009E4138" w:rsidRPr="00C67445" w:rsidRDefault="00C42EDE" w:rsidP="0046387B">
      <w:r w:rsidRPr="00C67445">
        <w:t xml:space="preserve">Another aspect of governance and institutional context that has been highlighted in the literature on capital structure is the determinant of capital structure. </w:t>
      </w:r>
      <w:proofErr w:type="spellStart"/>
      <w:r w:rsidRPr="00C67445">
        <w:t>Akwaa-Sekyi</w:t>
      </w:r>
      <w:proofErr w:type="spellEnd"/>
      <w:r w:rsidRPr="00C67445">
        <w:t xml:space="preserve"> et al. (2024) discovered that managerial ownership, institutional ownership and ownership concentration are positively correlated to debt usage, indicating that the structure of governance can enhance access of firms to outside finance and minimise the agency costs. On the same note, Zhang and Laporte (2025) in </w:t>
      </w:r>
      <w:proofErr w:type="gramStart"/>
      <w:r w:rsidRPr="00C67445">
        <w:t>a research</w:t>
      </w:r>
      <w:proofErr w:type="gramEnd"/>
      <w:r w:rsidRPr="00C67445">
        <w:t xml:space="preserve"> of Chinese hospitals </w:t>
      </w:r>
      <w:r w:rsidRPr="00C67445">
        <w:lastRenderedPageBreak/>
        <w:t>reveal that profitability, risk, growth and the size of the firm continue to be significant predictors of debt level even in a regulated and service-based environment, meaning that decisions on capital structure are both organisational and financially based. These results expand the literature on determinants by revealing that, in addition to having accounting ratios that affect its leverage, the leverage is also a result of governance structures and the institutional context within which the firms are operating.</w:t>
      </w:r>
    </w:p>
    <w:p w14:paraId="7385E4F4" w14:textId="19EB07A1" w:rsidR="009E4138" w:rsidRPr="00C67445" w:rsidRDefault="00711A1D" w:rsidP="0046387B">
      <w:r w:rsidRPr="00711A1D">
        <w:t xml:space="preserve">These findings collectively indicate that capital structure is influenced by multiple interacting factors, making financing decisions highly situational rather than universally applicable. </w:t>
      </w:r>
      <w:r w:rsidRPr="00C67445">
        <w:t>This complication also applies particularly to capital-intensive companies, in which financial judgment choices need to react concurrently to benefit, increase, risk, government, and external market environments.</w:t>
      </w:r>
    </w:p>
    <w:p w14:paraId="72AD6C2F" w14:textId="1548C268" w:rsidR="009E4138" w:rsidRPr="00C67445" w:rsidRDefault="00C42EDE" w:rsidP="0046387B">
      <w:pPr>
        <w:pStyle w:val="Heading2"/>
      </w:pPr>
      <w:bookmarkStart w:id="35" w:name="_ef4oskfj24wn" w:colFirst="0" w:colLast="0"/>
      <w:bookmarkStart w:id="36" w:name="_Toc231502253"/>
      <w:bookmarkEnd w:id="35"/>
      <w:r w:rsidRPr="00C67445">
        <w:t>2.</w:t>
      </w:r>
      <w:r w:rsidR="004831DD">
        <w:t>6</w:t>
      </w:r>
      <w:r w:rsidRPr="00C67445">
        <w:t xml:space="preserve"> Capital Structure in the Automotive Industry Case</w:t>
      </w:r>
      <w:bookmarkEnd w:id="36"/>
    </w:p>
    <w:p w14:paraId="021C378C" w14:textId="77777777" w:rsidR="009E4138" w:rsidRPr="00C67445" w:rsidRDefault="00C42EDE" w:rsidP="0046387B">
      <w:r w:rsidRPr="00C67445">
        <w:t xml:space="preserve">The automobile industry is one of the most appropriate settings in terms of capital structure study since it is capital-intensive, technology-driven, and strategically susceptible to a massive investment cycle. Automotive manufacturers need long-term capital financing of their manufacturing plants, equipment, product development and multi-layered supply chains and debt versus equity financing is a critical factor to consider. Leverage is positively correlated with the main financial measures, including scale return on assets (ROA) and equity (ROE), as noted by Shaik and Anis (2022), which affirms the fact that capital structure choices have a direct impact on the performance of a firm in the automotive industry. Conversely, </w:t>
      </w:r>
      <w:proofErr w:type="spellStart"/>
      <w:r w:rsidRPr="00C67445">
        <w:t>Dakic</w:t>
      </w:r>
      <w:proofErr w:type="spellEnd"/>
      <w:r w:rsidRPr="00C67445">
        <w:t xml:space="preserve"> et al. (2024) note that the changing dynamics in the industry due to the changing consumer demand and powertrain technologies are also shifting market dynamics and necessitating the firms to be more adaptable and strategic in their financing strategies. That shows that the decisions regarding capital structure are not fixed, but they </w:t>
      </w:r>
      <w:proofErr w:type="gramStart"/>
      <w:r w:rsidRPr="00C67445">
        <w:t>have to</w:t>
      </w:r>
      <w:proofErr w:type="gramEnd"/>
      <w:r w:rsidRPr="00C67445">
        <w:t xml:space="preserve"> develop with respect to industry-specific occurrences.</w:t>
      </w:r>
    </w:p>
    <w:p w14:paraId="0F8B9BB4" w14:textId="77777777" w:rsidR="009E4138" w:rsidRPr="00C67445" w:rsidRDefault="00C42EDE" w:rsidP="0046387B">
      <w:r w:rsidRPr="00C67445">
        <w:t xml:space="preserve">The decision of capital structure has been of the essence, excited with the current shift of internal combustion (ICE) vehicles to electric vehicles (EVs). This organisational change requires heavy investment in battery technology, digitalisation, recharging network, and redesign of manufacturing. </w:t>
      </w:r>
      <w:proofErr w:type="spellStart"/>
      <w:r w:rsidRPr="00C67445">
        <w:t>Pavlínek</w:t>
      </w:r>
      <w:proofErr w:type="spellEnd"/>
      <w:r w:rsidRPr="00C67445">
        <w:t xml:space="preserve"> (2023) shows that EV production is changing the </w:t>
      </w:r>
      <w:r w:rsidRPr="00C67445">
        <w:lastRenderedPageBreak/>
        <w:t xml:space="preserve">world's automotive production networks and industrial structure, which necessitates companies to redistribute their capital and shift funding strategies. Likewise, Ramos and Ruiz-Galvez (2024) demonstrate that in the automotive value chain, electrification is transforming the employment, supply chain, and investment priorities. The above substantially raises capital requirements and financial risk; it is imperative that capital structure management proves effective to remain competitive. Automobile companies, therefore, </w:t>
      </w:r>
      <w:proofErr w:type="gramStart"/>
      <w:r w:rsidRPr="00C67445">
        <w:t>have to</w:t>
      </w:r>
      <w:proofErr w:type="gramEnd"/>
      <w:r w:rsidRPr="00C67445">
        <w:t xml:space="preserve"> be keen in terms of debt financing to fund large-scale investment initiatives, but not to overleverage themselves and end up in distress in times of uncertainty.</w:t>
      </w:r>
    </w:p>
    <w:p w14:paraId="79E0F173" w14:textId="77777777" w:rsidR="009E4138" w:rsidRPr="00C67445" w:rsidRDefault="00C42EDE" w:rsidP="0046387B">
      <w:r w:rsidRPr="00C67445">
        <w:t xml:space="preserve">Besides technological change, the issue of sustainability and ESG (Environmental, Social, and Governance) have become an important factor in capital structure choices in the motor industry. </w:t>
      </w:r>
      <w:proofErr w:type="spellStart"/>
      <w:r w:rsidRPr="00C67445">
        <w:t>Dinçergök</w:t>
      </w:r>
      <w:proofErr w:type="spellEnd"/>
      <w:r w:rsidRPr="00C67445">
        <w:t xml:space="preserve"> and </w:t>
      </w:r>
      <w:proofErr w:type="spellStart"/>
      <w:r w:rsidRPr="00C67445">
        <w:t>Pirgaip</w:t>
      </w:r>
      <w:proofErr w:type="spellEnd"/>
      <w:r w:rsidRPr="00C67445">
        <w:t xml:space="preserve"> (2025) observe that the companies are under pressure to make sure that their financing is related to the sustainability targets, in the light of the fact that stakeholders need to be more transparent and responsible investment activities. This presents a complex relationship between financial constraints and ESG implementation when firms with low budgets may not be able to afford environmental layout and operations. On the other hand, the authors propose that good ESG performance may drive profitability and market value, meaning that long-term gains in finances may be produced through sustainability-focused investments (Glova and Panko, 2025).</w:t>
      </w:r>
    </w:p>
    <w:p w14:paraId="459BCE4D" w14:textId="1FED5391" w:rsidR="009E4138" w:rsidRPr="00C67445" w:rsidRDefault="00711A1D" w:rsidP="0046387B">
      <w:r w:rsidRPr="00711A1D">
        <w:t xml:space="preserve">This highlights that capital structure decisions in the automotive sector are strategically driven and must adapt to technological and market transformations. </w:t>
      </w:r>
      <w:r w:rsidRPr="00C67445">
        <w:t>It is against this backdrop that the automotive industry is a valuable environment in which to study the functioning of theoretical models of capital structure in practice, especially in an environment of high speed of industrial and technological change.</w:t>
      </w:r>
    </w:p>
    <w:p w14:paraId="05462DD4" w14:textId="54D51265" w:rsidR="009E4138" w:rsidRPr="00C67445" w:rsidRDefault="00C42EDE" w:rsidP="0046387B">
      <w:pPr>
        <w:pStyle w:val="Heading2"/>
      </w:pPr>
      <w:bookmarkStart w:id="37" w:name="_io3vei2so7rv" w:colFirst="0" w:colLast="0"/>
      <w:bookmarkStart w:id="38" w:name="_Toc231502254"/>
      <w:bookmarkEnd w:id="37"/>
      <w:r w:rsidRPr="00C67445">
        <w:t>2.</w:t>
      </w:r>
      <w:r w:rsidR="004831DD">
        <w:t>7</w:t>
      </w:r>
      <w:r w:rsidRPr="00C67445">
        <w:t xml:space="preserve"> Dividend-Leverage Empirical Discussions</w:t>
      </w:r>
      <w:bookmarkEnd w:id="38"/>
    </w:p>
    <w:p w14:paraId="7058C6ED" w14:textId="77777777" w:rsidR="009E4138" w:rsidRPr="00C67445" w:rsidRDefault="00C42EDE" w:rsidP="0046387B">
      <w:r w:rsidRPr="00C67445">
        <w:t xml:space="preserve">Recent empirical studies indicate that the influence of capital structure on the firm performance is still relative to context and not everywhere linear. Through FTSE All-Share firms, Jaiswal and </w:t>
      </w:r>
      <w:proofErr w:type="spellStart"/>
      <w:r w:rsidRPr="00C67445">
        <w:t>Elmarzouky</w:t>
      </w:r>
      <w:proofErr w:type="spellEnd"/>
      <w:r w:rsidRPr="00C67445">
        <w:t xml:space="preserve"> (2025) observe that short and long-term leverage have </w:t>
      </w:r>
      <w:r w:rsidRPr="00C67445">
        <w:lastRenderedPageBreak/>
        <w:t>different effects on ROA, ROCE, Tobin Q, as well as EPS, during pre-pandemic, pandemic, and post-pandemic periods, which indicates the leverage-performance relationship to be modified by external shocks. Similarly, Xuan Nguyen et al. (2025) also show that the correlation between capital structure and performance is moderated by the size of firms, and the impact of leverage varies among firms based on their organisational capabilities and market standing. These results demonstrate that the results of capital structure could not be explained by time-specific and firm-specific conditions.</w:t>
      </w:r>
    </w:p>
    <w:p w14:paraId="18D452AF" w14:textId="77777777" w:rsidR="009E4138" w:rsidRPr="00C67445" w:rsidRDefault="00C42EDE" w:rsidP="0046387B">
      <w:r w:rsidRPr="00C67445">
        <w:t xml:space="preserve">The second controversy is also the question of whether leverage has a linear or nonlinear impact on performance. As Neneh and </w:t>
      </w:r>
      <w:proofErr w:type="spellStart"/>
      <w:r w:rsidRPr="00C67445">
        <w:t>Mungami</w:t>
      </w:r>
      <w:proofErr w:type="spellEnd"/>
      <w:r w:rsidRPr="00C67445">
        <w:t xml:space="preserve"> (2024) write, the leverage negative effect is also stronger under the conditions of the high profitability of firms, which proves that the capital structure does not affect all companies in a similar way, and may cause an increase in costs in case the internal performance of the companies is already good. On the other hand, Nguyen et al. (2025) conclude that capital structure decision-making negatively influences the financial performance of the company significantly, which suggests that the higher the proportion of debt, the lower the effect that the decision might have on the operations </w:t>
      </w:r>
      <w:proofErr w:type="gramStart"/>
      <w:r w:rsidRPr="00C67445">
        <w:t>as long as</w:t>
      </w:r>
      <w:proofErr w:type="gramEnd"/>
      <w:r w:rsidRPr="00C67445">
        <w:t xml:space="preserve"> the costs of funds raised outweigh its productive value. </w:t>
      </w:r>
      <w:proofErr w:type="gramStart"/>
      <w:r w:rsidRPr="00C67445">
        <w:t>All of</w:t>
      </w:r>
      <w:proofErr w:type="gramEnd"/>
      <w:r w:rsidRPr="00C67445">
        <w:t xml:space="preserve"> these studies present arguments that lower returns can be augmented by greater leverage and instead indicate that the level of debt can be counterproductive beyond some point.</w:t>
      </w:r>
    </w:p>
    <w:p w14:paraId="2474BC4C" w14:textId="77777777" w:rsidR="009E4138" w:rsidRPr="00C67445" w:rsidRDefault="00C42EDE" w:rsidP="0046387B">
      <w:r w:rsidRPr="00C67445">
        <w:t xml:space="preserve">The most recent literature further broadens the discussion by relating the capital structure with the level of efficiency, stability, and governance performance, and not only profitability. Uddin and Barai (2025) discovered that capital structure has a huge influence on the efficiency and the stability of firms, which means that the financing decisions determine overall organisational resilience in terms of more than conventional returns on profits. Simultaneously, Ashiq et al., (2025) demonstrate that in the case when capital structure is accounted for in addition to the variables of governance and CSR, the correlation between the capital structure and financial performance is more complicated, indicating that leverage is not alone in action but as an interplay in strategy-wide capacities. This expands the empirical debate by revealing that the capital structure </w:t>
      </w:r>
      <w:r w:rsidRPr="00C67445">
        <w:lastRenderedPageBreak/>
        <w:t>needs to be discussed in the context of a broader corporate mechanism, including the quality of governance, resilience, and value-creation in the long-term.</w:t>
      </w:r>
    </w:p>
    <w:p w14:paraId="2D687658" w14:textId="781C82B1" w:rsidR="009E4138" w:rsidRPr="00C67445" w:rsidRDefault="00C92395" w:rsidP="0046387B">
      <w:r w:rsidRPr="00C92395">
        <w:t xml:space="preserve">Thus, empirical evidence confirms that leverage-performance relationships are nonlinear and vary across contexts, reinforcing the need for firm-specific investigation. </w:t>
      </w:r>
      <w:r w:rsidRPr="00C67445">
        <w:t>This strengthens the fact that there is a need to do firm-specific analysis and not to only consider the findings of generalised cross-sectional.</w:t>
      </w:r>
    </w:p>
    <w:p w14:paraId="7DC97D16" w14:textId="77777777" w:rsidR="009E4138" w:rsidRPr="00C67445" w:rsidRDefault="00C42EDE" w:rsidP="0046387B">
      <w:pPr>
        <w:pStyle w:val="Heading2"/>
      </w:pPr>
      <w:bookmarkStart w:id="39" w:name="_tllgnzhpwpql" w:colFirst="0" w:colLast="0"/>
      <w:bookmarkStart w:id="40" w:name="_ftseh4adh73m" w:colFirst="0" w:colLast="0"/>
      <w:bookmarkStart w:id="41" w:name="_Toc231502255"/>
      <w:bookmarkEnd w:id="39"/>
      <w:bookmarkEnd w:id="40"/>
      <w:r w:rsidRPr="00C67445">
        <w:t>2.8 Literature Gap</w:t>
      </w:r>
      <w:bookmarkEnd w:id="41"/>
    </w:p>
    <w:p w14:paraId="35D0B173" w14:textId="77777777" w:rsidR="009E4138" w:rsidRPr="00C67445" w:rsidRDefault="00C42EDE" w:rsidP="0046387B">
      <w:r w:rsidRPr="00C67445">
        <w:t xml:space="preserve">The current literature is rich in its information on capital structure, factors explaining its determination and the affiliation with its relationship with financial performance. Nonetheless, there are </w:t>
      </w:r>
      <w:proofErr w:type="gramStart"/>
      <w:r w:rsidRPr="00C67445">
        <w:t>a number of</w:t>
      </w:r>
      <w:proofErr w:type="gramEnd"/>
      <w:r w:rsidRPr="00C67445">
        <w:t xml:space="preserve"> significant gaps. First, </w:t>
      </w:r>
      <w:proofErr w:type="gramStart"/>
      <w:r w:rsidRPr="00C67445">
        <w:t>the majority of</w:t>
      </w:r>
      <w:proofErr w:type="gramEnd"/>
      <w:r w:rsidRPr="00C67445">
        <w:t xml:space="preserve"> the researchers, like Aishwarya (2022) and Ahmed et al. (2024) work with cross-sectional or multi-industry data, which does not allow for the establishment of an idea of firm-specific financial strategies. This leaves a gap in the evidence on how the distinct companies, specifically in the capital-intensive industries, </w:t>
      </w:r>
      <w:proofErr w:type="gramStart"/>
      <w:r w:rsidRPr="00C67445">
        <w:t>actually enact</w:t>
      </w:r>
      <w:proofErr w:type="gramEnd"/>
      <w:r w:rsidRPr="00C67445">
        <w:t xml:space="preserve"> capital form decisions.</w:t>
      </w:r>
    </w:p>
    <w:p w14:paraId="22345761" w14:textId="77777777" w:rsidR="009E4138" w:rsidRPr="00C67445" w:rsidRDefault="00C42EDE" w:rsidP="0046387B">
      <w:r w:rsidRPr="00C67445">
        <w:t xml:space="preserve">Second, </w:t>
      </w:r>
      <w:proofErr w:type="gramStart"/>
      <w:r w:rsidRPr="00C67445">
        <w:t>in spite of</w:t>
      </w:r>
      <w:proofErr w:type="gramEnd"/>
      <w:r w:rsidRPr="00C67445">
        <w:t xml:space="preserve"> the studies emphasising the applicability of capital structure in the car industry, such as Shaik and Anis (2022) and </w:t>
      </w:r>
      <w:proofErr w:type="spellStart"/>
      <w:r w:rsidRPr="00C67445">
        <w:t>Pavlínek</w:t>
      </w:r>
      <w:proofErr w:type="spellEnd"/>
      <w:r w:rsidRPr="00C67445">
        <w:t xml:space="preserve"> (2023), the research on the relevance of financial performance, transformation in the industry (EV transition), and the firm-related analysis are rarely combined in one framework. This limits the interpretation of just how strategic change affects financing behaviour in the real-world situation.</w:t>
      </w:r>
    </w:p>
    <w:p w14:paraId="4D08EC78" w14:textId="77777777" w:rsidR="009E4138" w:rsidRPr="00C67445" w:rsidRDefault="00C42EDE" w:rsidP="0046387B">
      <w:r w:rsidRPr="00C67445">
        <w:t>Third, the Trade-Off Theory and Pecking Order Theory (Kraus and Litzenberger, 1973; Myers and Majluf, 1984) offer effective theoretical backgrounds, although in practice the results of the study are seldom consistent and the same in every situation, which suggests a discrepancy between theory and practice.</w:t>
      </w:r>
    </w:p>
    <w:p w14:paraId="6A649554" w14:textId="274F2897" w:rsidR="009E4138" w:rsidRPr="00A00ADA" w:rsidRDefault="00C42EDE" w:rsidP="0046387B">
      <w:pPr>
        <w:rPr>
          <w:color w:val="000000" w:themeColor="text1"/>
        </w:rPr>
      </w:pPr>
      <w:r w:rsidRPr="00C67445">
        <w:t>Thus, this study fills these gaps by undertaking a secondary analysis on a firm-specific basis of Tata Motors, which ensures the correlation of theoretical models and actual financial data to get a more practical and situational view on capital structure decisions.</w:t>
      </w:r>
      <w:r w:rsidR="00D04A52">
        <w:t xml:space="preserve"> </w:t>
      </w:r>
      <w:r w:rsidR="00D04A52" w:rsidRPr="00A00ADA">
        <w:rPr>
          <w:color w:val="000000" w:themeColor="text1"/>
        </w:rPr>
        <w:t>Furthermore, limited studies integrate theoretical frameworks with real financial data in a single firm-specific context.</w:t>
      </w:r>
    </w:p>
    <w:p w14:paraId="2FC19A46" w14:textId="77777777" w:rsidR="009E4138" w:rsidRPr="00C67445" w:rsidRDefault="00C42EDE" w:rsidP="0046387B">
      <w:pPr>
        <w:pStyle w:val="Heading2"/>
      </w:pPr>
      <w:bookmarkStart w:id="42" w:name="_3pgloaus0am7" w:colFirst="0" w:colLast="0"/>
      <w:bookmarkStart w:id="43" w:name="_Toc231502256"/>
      <w:bookmarkEnd w:id="42"/>
      <w:r w:rsidRPr="00C67445">
        <w:lastRenderedPageBreak/>
        <w:t>2.9 Conceptual Framework</w:t>
      </w:r>
      <w:bookmarkEnd w:id="43"/>
    </w:p>
    <w:p w14:paraId="31483258" w14:textId="77777777" w:rsidR="009E4138" w:rsidRPr="00C67445" w:rsidRDefault="00C42EDE" w:rsidP="00C0356A">
      <w:pPr>
        <w:jc w:val="center"/>
      </w:pPr>
      <w:r w:rsidRPr="00C67445">
        <w:rPr>
          <w:noProof/>
        </w:rPr>
        <w:drawing>
          <wp:inline distT="114300" distB="114300" distL="114300" distR="114300" wp14:anchorId="1060FF94" wp14:editId="26FF2667">
            <wp:extent cx="4565650" cy="2032000"/>
            <wp:effectExtent l="38100" t="38100" r="44450" b="4445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l="2163" t="25925" r="2724" b="12302"/>
                    <a:stretch>
                      <a:fillRect/>
                    </a:stretch>
                  </pic:blipFill>
                  <pic:spPr>
                    <a:xfrm>
                      <a:off x="0" y="0"/>
                      <a:ext cx="4569302" cy="2033625"/>
                    </a:xfrm>
                    <a:prstGeom prst="rect">
                      <a:avLst/>
                    </a:prstGeom>
                    <a:ln w="25400">
                      <a:solidFill>
                        <a:srgbClr val="000000"/>
                      </a:solidFill>
                      <a:prstDash val="solid"/>
                    </a:ln>
                  </pic:spPr>
                </pic:pic>
              </a:graphicData>
            </a:graphic>
          </wp:inline>
        </w:drawing>
      </w:r>
    </w:p>
    <w:p w14:paraId="39C01550" w14:textId="77777777" w:rsidR="009E4138" w:rsidRPr="00C67445" w:rsidRDefault="00C42EDE" w:rsidP="0046387B">
      <w:pPr>
        <w:pStyle w:val="Heading4"/>
      </w:pPr>
      <w:bookmarkStart w:id="44" w:name="_Toc231498903"/>
      <w:r w:rsidRPr="00C67445">
        <w:t>Figure 2.1: Conceptual Framework</w:t>
      </w:r>
      <w:bookmarkEnd w:id="44"/>
      <w:r w:rsidRPr="00C67445">
        <w:t xml:space="preserve"> </w:t>
      </w:r>
    </w:p>
    <w:p w14:paraId="18FE7282" w14:textId="77777777" w:rsidR="009E4138" w:rsidRPr="00C67445" w:rsidRDefault="00C42EDE" w:rsidP="00C0356A">
      <w:pPr>
        <w:jc w:val="center"/>
      </w:pPr>
      <w:r w:rsidRPr="00C67445">
        <w:t>(Source: Self-created using MS Word)</w:t>
      </w:r>
    </w:p>
    <w:p w14:paraId="747BB3E6" w14:textId="708604A1" w:rsidR="009E4138" w:rsidRPr="00A00ADA" w:rsidRDefault="00C42EDE" w:rsidP="0046387B">
      <w:pPr>
        <w:rPr>
          <w:color w:val="000000" w:themeColor="text1"/>
        </w:rPr>
      </w:pPr>
      <w:r w:rsidRPr="00C67445">
        <w:t>The proposed conceptual framework of this research shows that there is a relationship between capital structure (independent variable) and financial performance (dependent variable). The capital structure will be attributed using the debt-equity ratio, the level of leverage, and the financing mix, and financial performance using the return on assets (ROA), return on equity (ROE), and profitability margins</w:t>
      </w:r>
      <w:r w:rsidRPr="00A00ADA">
        <w:rPr>
          <w:color w:val="000000" w:themeColor="text1"/>
        </w:rPr>
        <w:t>.</w:t>
      </w:r>
      <w:r w:rsidR="00D04A52" w:rsidRPr="00A00ADA">
        <w:rPr>
          <w:color w:val="000000" w:themeColor="text1"/>
        </w:rPr>
        <w:t xml:space="preserve"> The framework assumes a direct causal relationship where capital structure decisions influence financial performance outcomes.</w:t>
      </w:r>
    </w:p>
    <w:p w14:paraId="557ECA04" w14:textId="790170EC" w:rsidR="00EB1FA5" w:rsidRDefault="00C42EDE" w:rsidP="0046387B">
      <w:r w:rsidRPr="00C67445">
        <w:t>The framework also suggests that decisions on capital structure have direct effects on financial performance, and thus, an optimal leverage level may lead to higher returns, and too much debt may lead to higher financial risk and lower profitability. It is explained using the Trade-Off Theory and the Pecking Order Theory, which give the theoretical background to the analysis of financing behaviour. The framework is used as a reference to investigate the effects of financing decisions that Tata Motors makes on its financial performance through secondary data analysis.</w:t>
      </w:r>
    </w:p>
    <w:p w14:paraId="44F772F2" w14:textId="77777777" w:rsidR="004E0C19" w:rsidRPr="00D70026" w:rsidRDefault="004E0C19" w:rsidP="0046387B">
      <w:pPr>
        <w:pStyle w:val="Heading1"/>
      </w:pPr>
      <w:bookmarkStart w:id="45" w:name="_fgljpfxjtxu3" w:colFirst="0" w:colLast="0"/>
      <w:bookmarkStart w:id="46" w:name="_Toc231502257"/>
      <w:bookmarkEnd w:id="45"/>
      <w:r w:rsidRPr="00D70026">
        <w:lastRenderedPageBreak/>
        <w:t>Chapter 3: Methodology</w:t>
      </w:r>
      <w:bookmarkEnd w:id="46"/>
    </w:p>
    <w:p w14:paraId="64017611" w14:textId="77777777" w:rsidR="004E0C19" w:rsidRPr="00D70026" w:rsidRDefault="004E0C19" w:rsidP="0046387B">
      <w:pPr>
        <w:pStyle w:val="Heading2"/>
      </w:pPr>
      <w:bookmarkStart w:id="47" w:name="_5prkyj8kb97r" w:colFirst="0" w:colLast="0"/>
      <w:bookmarkStart w:id="48" w:name="_Toc231502258"/>
      <w:bookmarkEnd w:id="47"/>
      <w:r w:rsidRPr="00D70026">
        <w:t>3.1 Chapter Overview</w:t>
      </w:r>
      <w:bookmarkEnd w:id="48"/>
    </w:p>
    <w:p w14:paraId="271B674F" w14:textId="77777777" w:rsidR="004E0C19" w:rsidRPr="00D70026" w:rsidRDefault="004E0C19" w:rsidP="0046387B">
      <w:r w:rsidRPr="00D70026">
        <w:t>In this chapter, the authors introduce the methodology to be used to discuss the relationship between the capital structure choices and the financial performance of Tata Motors. The methodology is very instrumental in making sure that the research is done methodically, rigorously and in accordance with the objectives of the study. In this chapter, the research design, research approach, research philosophy, research strategy, data collection methods, sampling techniques and data analysis procedures are outlined. Every methodological decision is specified and explained with the help of corresponding scholarly sources, and alternative methods are thoroughly discussed and disregarded when inappropriate. Moreover, reliability, validity, and ethical considerations are discussed to provide credibility and integrity of the research. The chapter ends by recapping how the adopted methodology vindicated the accomplishment of the research goals and offered a basis for the ensuing analysis.</w:t>
      </w:r>
    </w:p>
    <w:p w14:paraId="61570236" w14:textId="77777777" w:rsidR="004E0C19" w:rsidRPr="00D70026" w:rsidRDefault="004E0C19" w:rsidP="0046387B">
      <w:pPr>
        <w:pStyle w:val="Heading2"/>
      </w:pPr>
      <w:bookmarkStart w:id="49" w:name="_nxbr0ww6m4k1" w:colFirst="0" w:colLast="0"/>
      <w:bookmarkStart w:id="50" w:name="_Toc231502259"/>
      <w:bookmarkEnd w:id="49"/>
      <w:r w:rsidRPr="00D70026">
        <w:t>3.2 Research Philosophy</w:t>
      </w:r>
      <w:bookmarkEnd w:id="50"/>
    </w:p>
    <w:p w14:paraId="61FCBA84" w14:textId="77777777" w:rsidR="004E0C19" w:rsidRPr="00D70026" w:rsidRDefault="004E0C19" w:rsidP="0046387B">
      <w:r w:rsidRPr="00D70026">
        <w:t xml:space="preserve">The philosophy of research indicates the implicit assumptions about the way of knowledge creation and interpretation (Saunders </w:t>
      </w:r>
      <w:r w:rsidRPr="00D70026">
        <w:rPr>
          <w:i/>
          <w:iCs/>
        </w:rPr>
        <w:t xml:space="preserve">et al., </w:t>
      </w:r>
      <w:r w:rsidRPr="00D70026">
        <w:t>2019). It shapes the selection of the research methods and the interpretation.</w:t>
      </w:r>
    </w:p>
    <w:p w14:paraId="378C3F2F" w14:textId="77777777" w:rsidR="004E0C19" w:rsidRPr="00D70026" w:rsidRDefault="004E0C19" w:rsidP="0046387B">
      <w:r w:rsidRPr="00D70026">
        <w:t>The research philosophy that will be employed in the given study is that of positivist research philosophy, which presumes that the reality is objective, measurable and does not rely on human interpretation. Positivism emphasises the application of measurable and observable information in identifying patterns and relationships (</w:t>
      </w:r>
      <w:proofErr w:type="spellStart"/>
      <w:r w:rsidRPr="00D70026">
        <w:t>Khanday</w:t>
      </w:r>
      <w:proofErr w:type="spellEnd"/>
      <w:r w:rsidRPr="00D70026">
        <w:t xml:space="preserve"> et al., 2024). This is typical of quantitative studies, particularly </w:t>
      </w:r>
      <w:proofErr w:type="gramStart"/>
      <w:r w:rsidRPr="00D70026">
        <w:t>in the area of</w:t>
      </w:r>
      <w:proofErr w:type="gramEnd"/>
      <w:r w:rsidRPr="00D70026">
        <w:t xml:space="preserve"> finance where numbers are studied </w:t>
      </w:r>
      <w:proofErr w:type="gramStart"/>
      <w:r w:rsidRPr="00D70026">
        <w:t>in order to</w:t>
      </w:r>
      <w:proofErr w:type="gramEnd"/>
      <w:r w:rsidRPr="00D70026">
        <w:t xml:space="preserve"> draw conclusions.</w:t>
      </w:r>
    </w:p>
    <w:p w14:paraId="1A60B0C3" w14:textId="77777777" w:rsidR="004E0C19" w:rsidRPr="00D70026" w:rsidRDefault="004E0C19" w:rsidP="0046387B">
      <w:r w:rsidRPr="00D70026">
        <w:t xml:space="preserve">Positivism is adopted </w:t>
      </w:r>
      <w:proofErr w:type="gramStart"/>
      <w:r w:rsidRPr="00D70026">
        <w:t>due to the fact that</w:t>
      </w:r>
      <w:proofErr w:type="gramEnd"/>
      <w:r w:rsidRPr="00D70026">
        <w:t xml:space="preserve"> the research is based on objective financial data in the form of leverage ratios, ROA, and ROE. As per the view of Krylov (2023), the ratio analysis is measurable and can be statistically analysed and not subjectively interpreted. </w:t>
      </w:r>
      <w:r w:rsidRPr="00D70026">
        <w:lastRenderedPageBreak/>
        <w:t>Positivism will make sure that the results will be founded on facts and not subjective interpretations.</w:t>
      </w:r>
    </w:p>
    <w:p w14:paraId="0A69F5A5" w14:textId="77777777" w:rsidR="004E0C19" w:rsidRPr="00D70026" w:rsidRDefault="004E0C19" w:rsidP="0046387B">
      <w:r w:rsidRPr="00D70026">
        <w:t xml:space="preserve">On the contrary, interpretivism that emphasises subjective meaning and human experiences cannot be applied in this study. Interpretivism is widely applied in qualitative studies to comprehend social phenomena, behaviours or perceptions (Saunders </w:t>
      </w:r>
      <w:r w:rsidRPr="00D70026">
        <w:rPr>
          <w:i/>
          <w:iCs/>
        </w:rPr>
        <w:t xml:space="preserve">et al., </w:t>
      </w:r>
      <w:r w:rsidRPr="00D70026">
        <w:t>2019). This study is not about human subjects or subjective interpretation, and therefore, interpretivism is not applicable. Thus, positivist philosophy is an appropriate basis for conducting the analysis of the financial data systematically and objectively.</w:t>
      </w:r>
    </w:p>
    <w:p w14:paraId="1E017563" w14:textId="77777777" w:rsidR="004E0C19" w:rsidRPr="00D70026" w:rsidRDefault="004E0C19" w:rsidP="0046387B">
      <w:pPr>
        <w:pStyle w:val="Heading2"/>
      </w:pPr>
      <w:bookmarkStart w:id="51" w:name="_lafb9jl8no5m" w:colFirst="0" w:colLast="0"/>
      <w:bookmarkStart w:id="52" w:name="_Toc231502260"/>
      <w:bookmarkEnd w:id="51"/>
      <w:r w:rsidRPr="00D70026">
        <w:t>3.3 Research Approach</w:t>
      </w:r>
      <w:bookmarkEnd w:id="52"/>
    </w:p>
    <w:p w14:paraId="39012484" w14:textId="77777777" w:rsidR="004E0C19" w:rsidRPr="00D70026" w:rsidRDefault="004E0C19" w:rsidP="0046387B">
      <w:r w:rsidRPr="00D70026">
        <w:t xml:space="preserve">Research approach can be defined as the logical thinking procedure to link theory with empirical inquiry (Saunders </w:t>
      </w:r>
      <w:r w:rsidRPr="00D70026">
        <w:rPr>
          <w:i/>
          <w:iCs/>
        </w:rPr>
        <w:t xml:space="preserve">et al., </w:t>
      </w:r>
      <w:r w:rsidRPr="00D70026">
        <w:t>2019). Two are the deductive and inductive approaches.</w:t>
      </w:r>
    </w:p>
    <w:p w14:paraId="7BE2B5B7" w14:textId="77777777" w:rsidR="004E0C19" w:rsidRPr="00D70026" w:rsidRDefault="004E0C19" w:rsidP="0046387B">
      <w:r w:rsidRPr="00D70026">
        <w:t xml:space="preserve">In this research, the research approach is deductive in that it involves the use of empirical data to test the existing theories. Deductive research is a type of research that starts with well-recognised theoretical frameworks and applies them to observations in the real world </w:t>
      </w:r>
      <w:proofErr w:type="gramStart"/>
      <w:r w:rsidRPr="00D70026">
        <w:t>so as to</w:t>
      </w:r>
      <w:proofErr w:type="gramEnd"/>
      <w:r w:rsidRPr="00D70026">
        <w:t xml:space="preserve"> determine their validity (Fife and Gossner, 2024). The method is common in quantitative studies, whereby hypotheses or theoretical propositions are derived by testing them with quantifiable information.</w:t>
      </w:r>
    </w:p>
    <w:p w14:paraId="43621E8C" w14:textId="77777777" w:rsidR="004E0C19" w:rsidRPr="00D70026" w:rsidRDefault="004E0C19" w:rsidP="0046387B">
      <w:r w:rsidRPr="00D70026">
        <w:t>To conduct this research, the deductive approach is suitable as it is based on the known theories of capital structure, namely the Trade-Off Theory and Pecking Order Theory (Kraus and Litzenberger, 1973; Myers and Majluf, 1984). The study is focused on discussing whether these theories can explain the financing behaviour and financial performance of Tata Motors. Thus, the research shifts to data which is deemed to be consistent with deductive reasoning.</w:t>
      </w:r>
    </w:p>
    <w:p w14:paraId="263ABE72" w14:textId="77777777" w:rsidR="004E0C19" w:rsidRPr="00D70026" w:rsidRDefault="004E0C19" w:rsidP="0046387B">
      <w:r w:rsidRPr="00D70026">
        <w:t>Conversely, the inductive research method, which entails new theories out of observations, is unsuitable in this research. Inductive research is usually exploratory in nature and is applied where there is a scarcity of existing theory (</w:t>
      </w:r>
      <w:proofErr w:type="spellStart"/>
      <w:r w:rsidRPr="00D70026">
        <w:t>Vears</w:t>
      </w:r>
      <w:proofErr w:type="spellEnd"/>
      <w:r w:rsidRPr="00D70026">
        <w:t xml:space="preserve"> and Gillam, 2022). </w:t>
      </w:r>
      <w:r w:rsidRPr="00D70026">
        <w:lastRenderedPageBreak/>
        <w:t>Nevertheless, research on capital structure is already quite advanced, and the aim of this paper is not to derive new theory but to test the existing theoretical models.</w:t>
      </w:r>
    </w:p>
    <w:p w14:paraId="36A8F03C" w14:textId="77777777" w:rsidR="004E0C19" w:rsidRPr="00D70026" w:rsidRDefault="004E0C19" w:rsidP="0046387B">
      <w:r w:rsidRPr="00D70026">
        <w:t>In this way, the deductive method guarantees a level of theoretical correspondence, analytical clarity and consistency with the goals of the study.</w:t>
      </w:r>
    </w:p>
    <w:p w14:paraId="0A14F8F4" w14:textId="77777777" w:rsidR="004E0C19" w:rsidRPr="00D70026" w:rsidRDefault="004E0C19" w:rsidP="0046387B">
      <w:pPr>
        <w:pStyle w:val="Heading2"/>
      </w:pPr>
      <w:bookmarkStart w:id="53" w:name="_uv6o5u99flkf" w:colFirst="0" w:colLast="0"/>
      <w:bookmarkStart w:id="54" w:name="_Toc231502261"/>
      <w:bookmarkEnd w:id="53"/>
      <w:r w:rsidRPr="00D70026">
        <w:t>3.4 Research Design</w:t>
      </w:r>
      <w:bookmarkEnd w:id="54"/>
    </w:p>
    <w:p w14:paraId="619F633C" w14:textId="77777777" w:rsidR="004E0C19" w:rsidRPr="00D70026" w:rsidRDefault="004E0C19" w:rsidP="0046387B">
      <w:r w:rsidRPr="00D70026">
        <w:t xml:space="preserve">Research design is a general plan or outline that directs the collection, measurement and analysis of data to effectively address the research questions (Ansari </w:t>
      </w:r>
      <w:r w:rsidRPr="00D70026">
        <w:rPr>
          <w:i/>
          <w:iCs/>
        </w:rPr>
        <w:t xml:space="preserve">et al., </w:t>
      </w:r>
      <w:r w:rsidRPr="00D70026">
        <w:t>2022). It makes sure that the research process is coherent, structured and in accordance with the objectives of the study.</w:t>
      </w:r>
    </w:p>
    <w:p w14:paraId="3AAED049" w14:textId="23A20D17" w:rsidR="004E0C19" w:rsidRPr="00D70026" w:rsidRDefault="004E0C19" w:rsidP="0046387B">
      <w:r w:rsidRPr="009E6C61">
        <w:t xml:space="preserve">This study uses a quantitative </w:t>
      </w:r>
      <w:r w:rsidR="009E6C61" w:rsidRPr="009E6C61">
        <w:t>case study research design</w:t>
      </w:r>
      <w:r w:rsidRPr="009E6C61">
        <w:t xml:space="preserve"> based on the analysis of secondary data</w:t>
      </w:r>
      <w:r w:rsidR="009E6C61" w:rsidRPr="009E6C61">
        <w:t xml:space="preserve"> from Tata Motors</w:t>
      </w:r>
      <w:r w:rsidRPr="009E6C61">
        <w:t xml:space="preserve">. According to </w:t>
      </w:r>
      <w:r w:rsidR="009E6C61" w:rsidRPr="009E6C61">
        <w:t xml:space="preserve">Saunders </w:t>
      </w:r>
      <w:r w:rsidRPr="009E6C61">
        <w:rPr>
          <w:i/>
          <w:iCs/>
        </w:rPr>
        <w:t xml:space="preserve">et al., </w:t>
      </w:r>
      <w:r w:rsidRPr="009E6C61">
        <w:t>(20</w:t>
      </w:r>
      <w:r w:rsidR="009E6C61" w:rsidRPr="009E6C61">
        <w:t>19</w:t>
      </w:r>
      <w:r w:rsidRPr="009E6C61">
        <w:t xml:space="preserve">), </w:t>
      </w:r>
      <w:r w:rsidR="009E6C61" w:rsidRPr="009E6C61">
        <w:t>the case study design supports an in-depth examination of capital structure decisions within a real organisational context</w:t>
      </w:r>
      <w:r w:rsidRPr="009E6C61">
        <w:t xml:space="preserve">. </w:t>
      </w:r>
      <w:r w:rsidRPr="00D70026">
        <w:t>Thus, it is highly applicable to studying financial performance indicators, including the return on assets (ROA), the return on equity (ROE), and leverage ratios. Gherghina and Simionescu (2025), have indicated that quantitative techniques are necessary to examine the measurable financial variables and establish trends in corporate performance.</w:t>
      </w:r>
    </w:p>
    <w:p w14:paraId="5F79520A" w14:textId="221CED75" w:rsidR="004E0C19" w:rsidRPr="00D70026" w:rsidRDefault="004E0C19" w:rsidP="0046387B">
      <w:r w:rsidRPr="009E6C61">
        <w:t xml:space="preserve">The </w:t>
      </w:r>
      <w:r w:rsidR="009E6C61" w:rsidRPr="009E6C61">
        <w:t>case study design</w:t>
      </w:r>
      <w:r w:rsidRPr="009E6C61">
        <w:t xml:space="preserve"> involves the examination of data collected earlier, and released by other organisations such as firms, research agencies and financial organisations. </w:t>
      </w:r>
      <w:r w:rsidRPr="00D70026">
        <w:t xml:space="preserve">The secondary data </w:t>
      </w:r>
      <w:r w:rsidR="009E6C61">
        <w:t xml:space="preserve">here </w:t>
      </w:r>
      <w:r w:rsidRPr="00D70026">
        <w:t>is one of the most popular instruments of studying finance because it may provide access to significant and large-scale data</w:t>
      </w:r>
      <w:proofErr w:type="gramStart"/>
      <w:r w:rsidRPr="00D70026">
        <w:t>, in particular, audited</w:t>
      </w:r>
      <w:proofErr w:type="gramEnd"/>
      <w:r w:rsidRPr="00D70026">
        <w:t xml:space="preserve"> financial statement. It also enables researchers to study the past trend of capital structure with time, which is vital in comprehending the dynamic relationship between capital structure and performance (Dale </w:t>
      </w:r>
      <w:r w:rsidRPr="00D70026">
        <w:rPr>
          <w:i/>
          <w:iCs/>
        </w:rPr>
        <w:t xml:space="preserve">et al., </w:t>
      </w:r>
      <w:r w:rsidRPr="00D70026">
        <w:t>2025).</w:t>
      </w:r>
      <w:r w:rsidR="009E6C61">
        <w:t xml:space="preserve"> </w:t>
      </w:r>
      <w:r w:rsidR="009E6C61" w:rsidRPr="009E6C61">
        <w:t>Additionally, the case study design contributes to strengthen the contextual understanding of financial decision-making by focusing specifically on Tata Motors rather than producing broad cross-industry generalisation.</w:t>
      </w:r>
    </w:p>
    <w:p w14:paraId="4C4D3B73" w14:textId="77777777" w:rsidR="004E0C19" w:rsidRPr="00D70026" w:rsidRDefault="004E0C19" w:rsidP="0046387B">
      <w:r w:rsidRPr="00D70026">
        <w:t xml:space="preserve">On the contrary, a non-numerical research design like qualitative research design, as per the view of England (2022), includes non-numerical data gathering like interviews or </w:t>
      </w:r>
      <w:r w:rsidRPr="00D70026">
        <w:lastRenderedPageBreak/>
        <w:t xml:space="preserve">observations, and cannot be applied in this study. The qualitative approach is mainly applied to investigate perceptions, experience or behaviour, which is not applicable in the ratio analysis of finances. Likewise, according to Chandrakumar and Vivek (2023), mixed-method methodology is a synthesis of qualitative and quantitative </w:t>
      </w:r>
      <w:proofErr w:type="gramStart"/>
      <w:r w:rsidRPr="00D70026">
        <w:t>methods, and</w:t>
      </w:r>
      <w:proofErr w:type="gramEnd"/>
      <w:r w:rsidRPr="00D70026">
        <w:t xml:space="preserve"> is not embraced since the research objectives can be covered exhaustively with quantitative financial data alone.</w:t>
      </w:r>
    </w:p>
    <w:p w14:paraId="49EE813F" w14:textId="5A54CF94" w:rsidR="004E0C19" w:rsidRPr="00503751" w:rsidRDefault="004E0C19" w:rsidP="0046387B">
      <w:r w:rsidRPr="00503751">
        <w:t xml:space="preserve">Thus, the chosen </w:t>
      </w:r>
      <w:r w:rsidR="009E6C61" w:rsidRPr="00503751">
        <w:t>case study</w:t>
      </w:r>
      <w:r w:rsidRPr="00503751">
        <w:t xml:space="preserve"> design offers a convenient and objective method of research that meets the financial focus of the study and guarantees the analytical rigour.</w:t>
      </w:r>
    </w:p>
    <w:p w14:paraId="5DE118E3" w14:textId="77777777" w:rsidR="004E0C19" w:rsidRPr="00D70026" w:rsidRDefault="004E0C19" w:rsidP="0046387B">
      <w:pPr>
        <w:pStyle w:val="Heading2"/>
      </w:pPr>
      <w:bookmarkStart w:id="55" w:name="_2tl8cwliert" w:colFirst="0" w:colLast="0"/>
      <w:bookmarkStart w:id="56" w:name="_Toc231502262"/>
      <w:bookmarkEnd w:id="55"/>
      <w:r w:rsidRPr="00D70026">
        <w:t>3.5 Research Strategy</w:t>
      </w:r>
      <w:bookmarkEnd w:id="56"/>
    </w:p>
    <w:p w14:paraId="1F84B5DA" w14:textId="77777777" w:rsidR="004E0C19" w:rsidRPr="00D70026" w:rsidRDefault="004E0C19" w:rsidP="0046387B">
      <w:r w:rsidRPr="00D70026">
        <w:t xml:space="preserve">Research strategy is the general plan of the research that will be applied </w:t>
      </w:r>
      <w:proofErr w:type="gramStart"/>
      <w:r w:rsidRPr="00D70026">
        <w:t>in order to</w:t>
      </w:r>
      <w:proofErr w:type="gramEnd"/>
      <w:r w:rsidRPr="00D70026">
        <w:t xml:space="preserve"> fulfil the objectives of the research (Saunders </w:t>
      </w:r>
      <w:r w:rsidRPr="00D70026">
        <w:rPr>
          <w:i/>
          <w:iCs/>
        </w:rPr>
        <w:t>et al.,</w:t>
      </w:r>
      <w:r w:rsidRPr="00D70026">
        <w:t xml:space="preserve"> 2019).</w:t>
      </w:r>
    </w:p>
    <w:p w14:paraId="41412990" w14:textId="0E5C6B3E" w:rsidR="004E0C19" w:rsidRPr="00D70026" w:rsidRDefault="004E0C19" w:rsidP="0046387B">
      <w:r w:rsidRPr="00C05059">
        <w:t xml:space="preserve">This study is based on a </w:t>
      </w:r>
      <w:r w:rsidR="00C05059" w:rsidRPr="00C05059">
        <w:t>quantitative</w:t>
      </w:r>
      <w:r w:rsidRPr="00C05059">
        <w:t xml:space="preserve"> strategy with Tata Motors being the chosen organisation. A case study is a thorough examination of one </w:t>
      </w:r>
      <w:proofErr w:type="gramStart"/>
      <w:r w:rsidRPr="00C05059">
        <w:t>particular object</w:t>
      </w:r>
      <w:proofErr w:type="gramEnd"/>
      <w:r w:rsidRPr="00C05059">
        <w:t>, and this makes it possible to have a detailed understanding of certain phenomena in a real-world setting</w:t>
      </w:r>
      <w:r w:rsidR="006D3290">
        <w:t xml:space="preserve"> (</w:t>
      </w:r>
      <w:r w:rsidR="006D3290" w:rsidRPr="006D3290">
        <w:t>Lawton</w:t>
      </w:r>
      <w:r w:rsidR="006D3290">
        <w:t>, 2019)</w:t>
      </w:r>
      <w:r w:rsidRPr="00C05059">
        <w:t>. In this study, the case study strategy</w:t>
      </w:r>
      <w:r w:rsidR="00C05059" w:rsidRPr="00C05059">
        <w:t xml:space="preserve"> based on quantitative data from the industry and company reports</w:t>
      </w:r>
      <w:r w:rsidRPr="00C05059">
        <w:t xml:space="preserve"> fits well, as it allows the researcher to study capital structure and financial performance choices of a particular firm. </w:t>
      </w:r>
      <w:r w:rsidRPr="00D70026">
        <w:t>It enables one to break down financial data in a detailed manner, and this is imperative in explaining intricate ties in company finance.</w:t>
      </w:r>
    </w:p>
    <w:p w14:paraId="7BE44A15" w14:textId="77777777" w:rsidR="004E0C19" w:rsidRPr="00D70026" w:rsidRDefault="004E0C19" w:rsidP="0046387B">
      <w:r w:rsidRPr="00D70026">
        <w:t xml:space="preserve">Conversely, a survey strategy, characterised by gathering information using a very large sample of respondents, cannot be adopted, since the research is not based on the use of primary data (Goodfellow, 2023). On the same note, an experimental strategy where variables are controlled and manipulated in a controlled setting cannot be used because the study is observational and not experimental (Saunders </w:t>
      </w:r>
      <w:r w:rsidRPr="00D70026">
        <w:rPr>
          <w:i/>
          <w:iCs/>
        </w:rPr>
        <w:t xml:space="preserve">et al., </w:t>
      </w:r>
      <w:r w:rsidRPr="00D70026">
        <w:t>2019).</w:t>
      </w:r>
    </w:p>
    <w:p w14:paraId="7FFB007C" w14:textId="012DD736" w:rsidR="004E0C19" w:rsidRPr="00D70026" w:rsidRDefault="004E0C19" w:rsidP="0046387B">
      <w:r w:rsidRPr="00D70026">
        <w:t xml:space="preserve">Therefore, the case study </w:t>
      </w:r>
      <w:r w:rsidR="006D3290">
        <w:t xml:space="preserve">design </w:t>
      </w:r>
      <w:proofErr w:type="gramStart"/>
      <w:r w:rsidR="006D3290">
        <w:t>based  on</w:t>
      </w:r>
      <w:proofErr w:type="gramEnd"/>
      <w:r w:rsidR="006D3290">
        <w:t xml:space="preserve"> quantitative design</w:t>
      </w:r>
      <w:r w:rsidRPr="00D70026">
        <w:t xml:space="preserve"> is </w:t>
      </w:r>
      <w:r w:rsidR="006D3290">
        <w:t>effective</w:t>
      </w:r>
      <w:r w:rsidRPr="00D70026">
        <w:t xml:space="preserve"> to provide thoroughness in analysis, situational relevance, and consistency with the aim of the research.</w:t>
      </w:r>
    </w:p>
    <w:p w14:paraId="5B4E94CC" w14:textId="77777777" w:rsidR="004E0C19" w:rsidRPr="00D70026" w:rsidRDefault="004E0C19" w:rsidP="0046387B">
      <w:pPr>
        <w:pStyle w:val="Heading2"/>
      </w:pPr>
      <w:bookmarkStart w:id="57" w:name="_Toc231502263"/>
      <w:r w:rsidRPr="00D70026">
        <w:lastRenderedPageBreak/>
        <w:t>3.6 Data Collection Method</w:t>
      </w:r>
      <w:bookmarkEnd w:id="57"/>
    </w:p>
    <w:p w14:paraId="70AF4AC5" w14:textId="77777777" w:rsidR="004E0C19" w:rsidRPr="00D70026" w:rsidRDefault="004E0C19" w:rsidP="0046387B">
      <w:r w:rsidRPr="00D70026">
        <w:t xml:space="preserve">The collection technique, which is used in this research, is the secondary data collection method, which entails the collection of information that has already been collected and published by other sources (Saunders </w:t>
      </w:r>
      <w:r w:rsidRPr="00D70026">
        <w:rPr>
          <w:i/>
          <w:iCs/>
        </w:rPr>
        <w:t xml:space="preserve">et al., </w:t>
      </w:r>
      <w:r w:rsidRPr="00D70026">
        <w:t>2019). Accessibility, reliability and cost-effectiveness make secondary data widely applicable in finance research.</w:t>
      </w:r>
    </w:p>
    <w:p w14:paraId="0FD460A7" w14:textId="77777777" w:rsidR="004E0C19" w:rsidRPr="00D70026" w:rsidRDefault="004E0C19" w:rsidP="0046387B">
      <w:r w:rsidRPr="00D70026">
        <w:t>The sources of the data to be used by this research are listed below:</w:t>
      </w:r>
    </w:p>
    <w:p w14:paraId="618CAE86" w14:textId="77777777" w:rsidR="004E0C19" w:rsidRPr="00D70026" w:rsidRDefault="004E0C19" w:rsidP="0046387B">
      <w:pPr>
        <w:pStyle w:val="ListParagraph"/>
        <w:numPr>
          <w:ilvl w:val="0"/>
          <w:numId w:val="2"/>
        </w:numPr>
      </w:pPr>
      <w:r w:rsidRPr="00D70026">
        <w:t xml:space="preserve">Tata Motors Annual Reports (2021 - 2025): The main source of financial data is provided in these Tata Motors Annual Reports. Based on these reports, essential quantitative data, like revenue, net profit, total assets, total equity, total debt, and financial ratios, are gathered. These reports are formal and are audited and, therefore, are the most accurate source of calculations of ratios such as Debt-to-Equity, ROA, and ROE. They also give information on financial strategies, decisions on capital structure and performances of the company over the </w:t>
      </w:r>
      <w:proofErr w:type="gramStart"/>
      <w:r w:rsidRPr="00D70026">
        <w:t>years  (</w:t>
      </w:r>
      <w:proofErr w:type="gramEnd"/>
      <w:r w:rsidRPr="00D70026">
        <w:t>Krylov, 2023).</w:t>
      </w:r>
    </w:p>
    <w:p w14:paraId="6D102BEF" w14:textId="77777777" w:rsidR="004E0C19" w:rsidRPr="00D70026" w:rsidRDefault="004E0C19" w:rsidP="0046387B">
      <w:pPr>
        <w:pStyle w:val="ListParagraph"/>
        <w:numPr>
          <w:ilvl w:val="0"/>
          <w:numId w:val="2"/>
        </w:numPr>
      </w:pPr>
      <w:r w:rsidRPr="00D70026">
        <w:t>Statista and other financial databases: Financial comparison and statistics at the industry level are collected with the help of Statista and other financial databases. These databases offer some tabular information about market size, industry trends, financial standards and sector trends, which can be used to place the performance of Tata Motors in its respective sector in terms of performance. These databases are chosen because they are credible and can be used to offer consolidated and standardised data.</w:t>
      </w:r>
    </w:p>
    <w:p w14:paraId="20726730" w14:textId="77777777" w:rsidR="004E0C19" w:rsidRPr="00D70026" w:rsidRDefault="004E0C19" w:rsidP="0046387B">
      <w:pPr>
        <w:pStyle w:val="ListParagraph"/>
        <w:numPr>
          <w:ilvl w:val="0"/>
          <w:numId w:val="2"/>
        </w:numPr>
      </w:pPr>
      <w:r w:rsidRPr="00D70026">
        <w:t xml:space="preserve">Industry publications (e.g. Mintel, McKinsey): Strategic and analytical understanding based on the automotive industry is gained with industry publications like the Mintel and McKinsey reports. Among them are the factors of the industry trends, technological changes (e.g., EV transition), investment trends, and market trends. The external factors affecting the decisions on capital structure are crucial to understand through such reports (Boateng </w:t>
      </w:r>
      <w:r w:rsidRPr="0046387B">
        <w:rPr>
          <w:i/>
          <w:iCs/>
        </w:rPr>
        <w:t xml:space="preserve">et al., </w:t>
      </w:r>
      <w:r w:rsidRPr="00D70026">
        <w:t>2022).</w:t>
      </w:r>
    </w:p>
    <w:p w14:paraId="5FED5D8C" w14:textId="77777777" w:rsidR="004E0C19" w:rsidRPr="00D70026" w:rsidRDefault="004E0C19" w:rsidP="0046387B">
      <w:pPr>
        <w:pStyle w:val="ListParagraph"/>
        <w:numPr>
          <w:ilvl w:val="0"/>
          <w:numId w:val="2"/>
        </w:numPr>
      </w:pPr>
      <w:r w:rsidRPr="00D70026">
        <w:t xml:space="preserve">News outlets (e.g., Reuters) about finance: Lastly, financial information about company announcements, financial restructuring, market reactions, and economic conditions is recent and time-sensitive, and so is collected through news sources </w:t>
      </w:r>
      <w:r w:rsidRPr="00D70026">
        <w:lastRenderedPageBreak/>
        <w:t>like Reuters. They are used to capture current events that might not be captured in annual reports.</w:t>
      </w:r>
    </w:p>
    <w:p w14:paraId="302ABE25" w14:textId="77777777" w:rsidR="004E0C19" w:rsidRPr="00D70026" w:rsidRDefault="004E0C19" w:rsidP="0046387B">
      <w:r w:rsidRPr="00D70026">
        <w:t xml:space="preserve">The sources are trustworthy and publicly accessible, and reliable, which guarantees the validity of the analysis (Shaheen </w:t>
      </w:r>
      <w:r w:rsidRPr="00D70026">
        <w:rPr>
          <w:i/>
          <w:iCs/>
        </w:rPr>
        <w:t xml:space="preserve">et al., </w:t>
      </w:r>
      <w:r w:rsidRPr="00D70026">
        <w:t>2023). The annual reports, specifically, are audited and include comprehensive details about financial performance and are hence one of the major sources of data in this study.</w:t>
      </w:r>
    </w:p>
    <w:p w14:paraId="72CD55B3" w14:textId="77777777" w:rsidR="004E0C19" w:rsidRPr="00D70026" w:rsidRDefault="004E0C19" w:rsidP="0046387B">
      <w:r w:rsidRPr="00D70026">
        <w:t xml:space="preserve">The benefits of secondary data include the ability to conduct an analysis of vast amounts of data without the time and expense of primary data collection (Dale </w:t>
      </w:r>
      <w:r w:rsidRPr="00D70026">
        <w:rPr>
          <w:i/>
          <w:iCs/>
        </w:rPr>
        <w:t xml:space="preserve">et al., </w:t>
      </w:r>
      <w:r w:rsidRPr="00D70026">
        <w:t>2025). It also allows the analysis of historical trends, which is a necessary element to see the changes in the capital structure and capital structure performance over the period.</w:t>
      </w:r>
    </w:p>
    <w:p w14:paraId="4A5DA013" w14:textId="77777777" w:rsidR="004E0C19" w:rsidRPr="00D70026" w:rsidRDefault="004E0C19" w:rsidP="0046387B">
      <w:r w:rsidRPr="00D70026">
        <w:t xml:space="preserve">Conversely, the primary data collection method like a survey and interviews, are not applied since they do not apply to the analysis of financial ratios. Primary data is normally applied in the collection of subjective information, and in this case, the study needs objective financial information (Doran </w:t>
      </w:r>
      <w:r w:rsidRPr="00D70026">
        <w:rPr>
          <w:i/>
          <w:iCs/>
        </w:rPr>
        <w:t xml:space="preserve">et al, </w:t>
      </w:r>
      <w:r w:rsidRPr="00D70026">
        <w:t>2026).</w:t>
      </w:r>
    </w:p>
    <w:p w14:paraId="04D2D00C" w14:textId="77777777" w:rsidR="004E0C19" w:rsidRPr="00D70026" w:rsidRDefault="004E0C19" w:rsidP="0046387B">
      <w:r w:rsidRPr="00D70026">
        <w:t>Hence, secondary data provides efficiency, reliability and suitability to the research objectives.</w:t>
      </w:r>
    </w:p>
    <w:p w14:paraId="2684195A" w14:textId="77777777" w:rsidR="004E0C19" w:rsidRPr="00D70026" w:rsidRDefault="004E0C19" w:rsidP="0046387B">
      <w:pPr>
        <w:pStyle w:val="Heading2"/>
      </w:pPr>
      <w:bookmarkStart w:id="58" w:name="_r7138knzk8m5" w:colFirst="0" w:colLast="0"/>
      <w:bookmarkStart w:id="59" w:name="_Toc231502264"/>
      <w:bookmarkEnd w:id="58"/>
      <w:r w:rsidRPr="00D70026">
        <w:t>3.7 Sampling Technique</w:t>
      </w:r>
      <w:bookmarkEnd w:id="59"/>
    </w:p>
    <w:p w14:paraId="34CD65FE" w14:textId="77777777" w:rsidR="004E0C19" w:rsidRPr="00D70026" w:rsidRDefault="004E0C19" w:rsidP="0046387B">
      <w:r w:rsidRPr="00D70026">
        <w:t xml:space="preserve">Sampling is defined as the selection of a few data points or cases to analyse (Saunders </w:t>
      </w:r>
      <w:r w:rsidRPr="00D70026">
        <w:rPr>
          <w:i/>
          <w:iCs/>
        </w:rPr>
        <w:t xml:space="preserve">et al., </w:t>
      </w:r>
      <w:r w:rsidRPr="00D70026">
        <w:t xml:space="preserve">2019). The method of purposive sampling is applied in this study, whereby a particular case is chosen due to its applicability to the research goals. Tata Motors has been chosen since it is a large automobile corporation whose financial information is publicly </w:t>
      </w:r>
      <w:proofErr w:type="gramStart"/>
      <w:r w:rsidRPr="00D70026">
        <w:t>available, and</w:t>
      </w:r>
      <w:proofErr w:type="gramEnd"/>
      <w:r w:rsidRPr="00D70026">
        <w:t xml:space="preserve"> is of high importance to the study of capital structure.</w:t>
      </w:r>
    </w:p>
    <w:p w14:paraId="46CE8203" w14:textId="77777777" w:rsidR="004E0C19" w:rsidRPr="00D70026" w:rsidRDefault="004E0C19" w:rsidP="0046387B">
      <w:r w:rsidRPr="00D70026">
        <w:t xml:space="preserve">Purposive sampling suits well since the study will focus on an in-depth analysis of one firm as opposed to generalising the results to </w:t>
      </w:r>
      <w:proofErr w:type="gramStart"/>
      <w:r w:rsidRPr="00D70026">
        <w:t>a number of</w:t>
      </w:r>
      <w:proofErr w:type="gramEnd"/>
      <w:r w:rsidRPr="00D70026">
        <w:t xml:space="preserve"> companies (Robinson, 2024). It enables the researcher to concentrate on a case that will be useful in exploring the research problem. On the contrary, random sampling, as per the view of </w:t>
      </w:r>
      <w:proofErr w:type="spellStart"/>
      <w:r w:rsidRPr="00D70026">
        <w:t>Hangleiter</w:t>
      </w:r>
      <w:proofErr w:type="spellEnd"/>
      <w:r w:rsidRPr="00D70026">
        <w:t xml:space="preserve"> and Eisert (2023), is employed to ensure that representative samples are taken out of a </w:t>
      </w:r>
      <w:proofErr w:type="gramStart"/>
      <w:r w:rsidRPr="00D70026">
        <w:lastRenderedPageBreak/>
        <w:t>population, and</w:t>
      </w:r>
      <w:proofErr w:type="gramEnd"/>
      <w:r w:rsidRPr="00D70026">
        <w:t xml:space="preserve"> is unsuitable since the study does not seek to generalise findings. In this way, purposive sampling guarantees relevance, focus, and depth of analysis.</w:t>
      </w:r>
    </w:p>
    <w:p w14:paraId="7B5E8487" w14:textId="77777777" w:rsidR="004E0C19" w:rsidRPr="00D70026" w:rsidRDefault="004E0C19" w:rsidP="0046387B">
      <w:pPr>
        <w:pStyle w:val="Heading2"/>
      </w:pPr>
      <w:bookmarkStart w:id="60" w:name="_qbxyy5jemxyz" w:colFirst="0" w:colLast="0"/>
      <w:bookmarkStart w:id="61" w:name="_Toc231502265"/>
      <w:bookmarkEnd w:id="60"/>
      <w:r w:rsidRPr="00D70026">
        <w:t>3.8 Data Analysis Method</w:t>
      </w:r>
      <w:bookmarkEnd w:id="61"/>
    </w:p>
    <w:p w14:paraId="740F2E45" w14:textId="77777777" w:rsidR="004E0C19" w:rsidRPr="00D70026" w:rsidRDefault="004E0C19" w:rsidP="0046387B">
      <w:r w:rsidRPr="00D70026">
        <w:t>To test the association between the capital structure and financial performance, the research uses financial ratio analysis and trend analysis. The choice of the financial ratios in this research is well-suited to the purpose of the research, i.e. to investigate the effects of capital structure on financial performance. Both ratios represent a particular aspect of the financing choices and their consequences.</w:t>
      </w:r>
    </w:p>
    <w:p w14:paraId="056EF765" w14:textId="77777777" w:rsidR="004E0C19" w:rsidRPr="00D70026" w:rsidRDefault="004E0C19" w:rsidP="0046387B">
      <w:pPr>
        <w:pStyle w:val="ListParagraph"/>
        <w:numPr>
          <w:ilvl w:val="0"/>
          <w:numId w:val="1"/>
        </w:numPr>
      </w:pPr>
      <w:r w:rsidRPr="00D70026">
        <w:t>Debt-to-equity ratio: The reason behind the use of the debt-to-equity ratio is that it quantifies the capital structure of a firm, in that the amount of debt pertains to the amount of equity held by the shareholders. The ratio is the focus of the research, as it reflects the degree of financial leverage and provides an opportunity to evaluate the firm as one that is more dependent on external financing or internal sources (</w:t>
      </w:r>
      <w:proofErr w:type="spellStart"/>
      <w:r w:rsidRPr="00D70026">
        <w:t>Susilawati</w:t>
      </w:r>
      <w:proofErr w:type="spellEnd"/>
      <w:r w:rsidRPr="00D70026">
        <w:t xml:space="preserve"> </w:t>
      </w:r>
      <w:r w:rsidRPr="0046387B">
        <w:rPr>
          <w:i/>
          <w:iCs/>
        </w:rPr>
        <w:t xml:space="preserve">et al., </w:t>
      </w:r>
      <w:r w:rsidRPr="00D70026">
        <w:t>2022). It is also intertwined with the trade-off and pecking order theories, and thus, it is crucial to consider it in the theoretical assessment.</w:t>
      </w:r>
    </w:p>
    <w:p w14:paraId="0D158794" w14:textId="77777777" w:rsidR="004E0C19" w:rsidRPr="00D70026" w:rsidRDefault="004E0C19" w:rsidP="0046387B">
      <w:pPr>
        <w:pStyle w:val="ListParagraph"/>
        <w:numPr>
          <w:ilvl w:val="0"/>
          <w:numId w:val="1"/>
        </w:numPr>
      </w:pPr>
      <w:r w:rsidRPr="00D70026">
        <w:t xml:space="preserve">Return on Assets (ROA): This is also included in the review of the efficiency of the company in using the total assets to create profits. As capital structure choices determine the availability and cost of funds, ROA can be used to evaluate the conversion of the financing decisions of the firm into efficient utilisation of the assets and effective operation of the firm (Singh </w:t>
      </w:r>
      <w:r w:rsidRPr="0046387B">
        <w:rPr>
          <w:i/>
          <w:iCs/>
        </w:rPr>
        <w:t xml:space="preserve">et al., </w:t>
      </w:r>
      <w:r w:rsidRPr="00D70026">
        <w:t>2024).</w:t>
      </w:r>
    </w:p>
    <w:p w14:paraId="0DFF00DA" w14:textId="77777777" w:rsidR="004E0C19" w:rsidRPr="00D70026" w:rsidRDefault="004E0C19" w:rsidP="0046387B">
      <w:pPr>
        <w:pStyle w:val="ListParagraph"/>
        <w:numPr>
          <w:ilvl w:val="0"/>
          <w:numId w:val="1"/>
        </w:numPr>
      </w:pPr>
      <w:r w:rsidRPr="00D70026">
        <w:t>Return on Equity (ROE): The returns made to the shareholders are measured by the Return on Equity (ROE). This ratio is especially significant as the capital structure decisions have a direct impact on shareholder returns in terms of leverage (Saputra, 2022). Increased debt will magnify returns, but it also affects risk levels, so ROE is a vital measure of financial performance to an investor.</w:t>
      </w:r>
    </w:p>
    <w:p w14:paraId="0AD054A2" w14:textId="77777777" w:rsidR="004E0C19" w:rsidRPr="00D70026" w:rsidRDefault="004E0C19" w:rsidP="0046387B">
      <w:pPr>
        <w:pStyle w:val="ListParagraph"/>
        <w:numPr>
          <w:ilvl w:val="0"/>
          <w:numId w:val="1"/>
        </w:numPr>
      </w:pPr>
      <w:r w:rsidRPr="00D70026">
        <w:t xml:space="preserve">Profitability margins: The final profitability margins (including net profit margin) are used to find out the profitability and cost efficiency of the firm in general. These margins represent the efficiency of the firm in converting revenue to profit and this may be influenced by the interest cost that arises </w:t>
      </w:r>
      <w:proofErr w:type="gramStart"/>
      <w:r w:rsidRPr="00D70026">
        <w:t>as a result of</w:t>
      </w:r>
      <w:proofErr w:type="gramEnd"/>
      <w:r w:rsidRPr="00D70026">
        <w:t xml:space="preserve"> debt financing.</w:t>
      </w:r>
    </w:p>
    <w:p w14:paraId="754B8F7C" w14:textId="77777777" w:rsidR="004E0C19" w:rsidRPr="00D70026" w:rsidRDefault="004E0C19" w:rsidP="0046387B">
      <w:r w:rsidRPr="00D70026">
        <w:lastRenderedPageBreak/>
        <w:t>A mixture of these ratios will give a full picture of capital structure and financial performance since not only the financing decision, but also financial performance results will be analysed.</w:t>
      </w:r>
    </w:p>
    <w:p w14:paraId="6ECC7092" w14:textId="77777777" w:rsidR="004E0C19" w:rsidRPr="00D70026" w:rsidRDefault="004E0C19" w:rsidP="0046387B">
      <w:r w:rsidRPr="00D70026">
        <w:t>To analyse the changes in these indicators in 2021-2025, the analysis will be based on trend analysis. This helps determine the association of a change in the capital structure with the financial performance (Cramer, 2016). These methods are appropriate because they provide objective and measurable data regarding financial relations.</w:t>
      </w:r>
    </w:p>
    <w:p w14:paraId="340779DD" w14:textId="77777777" w:rsidR="004E0C19" w:rsidRPr="00D70026" w:rsidRDefault="004E0C19" w:rsidP="0046387B">
      <w:r w:rsidRPr="00D70026">
        <w:t>On the contrary, more sophisticated statistical methods like regression analysis are not applied because the sample size (single firm) is small and can decrease the reliability of statistical methods. Therefore, the chosen modes of analysis guarantee the clarity, relevance, and correspondence to the objectives of the research.</w:t>
      </w:r>
    </w:p>
    <w:p w14:paraId="1DDAF19F" w14:textId="77777777" w:rsidR="004E0C19" w:rsidRPr="00D70026" w:rsidRDefault="004E0C19" w:rsidP="0046387B">
      <w:pPr>
        <w:pStyle w:val="Heading2"/>
      </w:pPr>
      <w:bookmarkStart w:id="62" w:name="_12228g754ngu" w:colFirst="0" w:colLast="0"/>
      <w:bookmarkStart w:id="63" w:name="_Toc231502266"/>
      <w:bookmarkEnd w:id="62"/>
      <w:r w:rsidRPr="00D70026">
        <w:t>3.9 Reliability and Validity</w:t>
      </w:r>
      <w:bookmarkEnd w:id="63"/>
    </w:p>
    <w:p w14:paraId="73742E89" w14:textId="77777777" w:rsidR="004E0C19" w:rsidRPr="00D70026" w:rsidRDefault="004E0C19" w:rsidP="0046387B">
      <w:r w:rsidRPr="00D70026">
        <w:t>Reliability is the congruency of research results, and validity is the precision of measurements. The reliability is guaranteed by the presence of audited financial information from reputable sources, such as annual reports and financial databases. These are standardised and consistent sources of data. Validity will be guaranteed by picking up the financial indicators that directly measure performance and are in line with the objectives of the research. In this way, the research is reliable and valid.</w:t>
      </w:r>
    </w:p>
    <w:p w14:paraId="4B2A2C70" w14:textId="77777777" w:rsidR="004E0C19" w:rsidRPr="00D70026" w:rsidRDefault="004E0C19" w:rsidP="0046387B">
      <w:pPr>
        <w:pStyle w:val="Heading2"/>
      </w:pPr>
      <w:bookmarkStart w:id="64" w:name="_hi9lzx6dxktp" w:colFirst="0" w:colLast="0"/>
      <w:bookmarkStart w:id="65" w:name="_Toc231502267"/>
      <w:bookmarkEnd w:id="64"/>
      <w:r w:rsidRPr="00D70026">
        <w:t>3.10 Ethical Considerations</w:t>
      </w:r>
      <w:bookmarkEnd w:id="65"/>
      <w:r w:rsidRPr="00D70026">
        <w:t xml:space="preserve"> </w:t>
      </w:r>
    </w:p>
    <w:p w14:paraId="2BF7A978" w14:textId="77777777" w:rsidR="004E0C19" w:rsidRPr="00D70026" w:rsidRDefault="004E0C19" w:rsidP="0046387B">
      <w:r w:rsidRPr="00D70026">
        <w:t xml:space="preserve">This research has followed the ethical guidelines of research by using solely the publicly accessible secondary data (Nii </w:t>
      </w:r>
      <w:proofErr w:type="spellStart"/>
      <w:r w:rsidRPr="00D70026">
        <w:t>Laryeafio</w:t>
      </w:r>
      <w:proofErr w:type="spellEnd"/>
      <w:r w:rsidRPr="00D70026">
        <w:t xml:space="preserve"> and </w:t>
      </w:r>
      <w:proofErr w:type="gramStart"/>
      <w:r w:rsidRPr="00D70026">
        <w:t>Ogbewe,,</w:t>
      </w:r>
      <w:proofErr w:type="gramEnd"/>
      <w:r w:rsidRPr="00D70026">
        <w:t xml:space="preserve"> 2023). There is no sample data gathered, and thus, no human participants are involved, which rules out all the issues regarding consent, confidentiality and privacy. All monetary data are found on authoritative sources, including annual reports by Tata Motors, Statista, and journals in the industry, making them transparent and authentic. The correct referencing and citation are enforced to prevent cases of plagiarism and to present the sources. The data is also utilised without modification and distortion, thus retaining its accuracy and integrity. </w:t>
      </w:r>
      <w:r w:rsidRPr="00D70026">
        <w:lastRenderedPageBreak/>
        <w:t>Therefore, the study meets the academic ethics and has an informed use of information during the research.</w:t>
      </w:r>
    </w:p>
    <w:p w14:paraId="572D1FD5" w14:textId="77777777" w:rsidR="004E0C19" w:rsidRPr="00D70026" w:rsidRDefault="004E0C19" w:rsidP="0046387B">
      <w:pPr>
        <w:pStyle w:val="Heading2"/>
      </w:pPr>
      <w:bookmarkStart w:id="66" w:name="_rybfda9gr4pt" w:colFirst="0" w:colLast="0"/>
      <w:bookmarkStart w:id="67" w:name="_Toc231502268"/>
      <w:bookmarkEnd w:id="66"/>
      <w:r w:rsidRPr="00D70026">
        <w:t>3.11 Limitations of Methodology</w:t>
      </w:r>
      <w:bookmarkEnd w:id="67"/>
    </w:p>
    <w:p w14:paraId="792B13E7" w14:textId="77777777" w:rsidR="004E0C19" w:rsidRPr="00D70026" w:rsidRDefault="004E0C19" w:rsidP="0046387B">
      <w:proofErr w:type="gramStart"/>
      <w:r w:rsidRPr="00D70026">
        <w:t>In spite of</w:t>
      </w:r>
      <w:proofErr w:type="gramEnd"/>
      <w:r w:rsidRPr="00D70026">
        <w:t xml:space="preserve"> its advantages, this methodology has some weaknesses. The research is also limited to a single firm (Tata Motors), which could restrict the generality of the research to other firms or industries. Also, due to the use of secondary data, the research is also subject to the availability and quality of the existing data, which may not reflect all issues that contribute to capital structure decisions. The lack of primary information also limits the knowledge on the managerial views and decision-making. Moreover, the analysis is done over a given time frame, which might not be representative of long-term trends. Yet, they are recognised and </w:t>
      </w:r>
      <w:proofErr w:type="gramStart"/>
      <w:r w:rsidRPr="00D70026">
        <w:t>taken into account</w:t>
      </w:r>
      <w:proofErr w:type="gramEnd"/>
      <w:r w:rsidRPr="00D70026">
        <w:t xml:space="preserve"> when the results are interpreted.</w:t>
      </w:r>
    </w:p>
    <w:p w14:paraId="04A789D8" w14:textId="77777777" w:rsidR="004E0C19" w:rsidRPr="00D70026" w:rsidRDefault="004E0C19" w:rsidP="0046387B">
      <w:pPr>
        <w:pStyle w:val="Heading2"/>
      </w:pPr>
      <w:bookmarkStart w:id="68" w:name="_2i3cmkeywl8m" w:colFirst="0" w:colLast="0"/>
      <w:bookmarkStart w:id="69" w:name="_Toc231502269"/>
      <w:bookmarkEnd w:id="68"/>
      <w:r w:rsidRPr="00D70026">
        <w:t>3.12 Chapter Summary</w:t>
      </w:r>
      <w:bookmarkEnd w:id="69"/>
      <w:r w:rsidRPr="00D70026">
        <w:t xml:space="preserve"> </w:t>
      </w:r>
    </w:p>
    <w:p w14:paraId="2A5FDFF0" w14:textId="77777777" w:rsidR="004E0C19" w:rsidRPr="00D70026" w:rsidRDefault="004E0C19" w:rsidP="0046387B">
      <w:r w:rsidRPr="00D70026">
        <w:t xml:space="preserve">This chapter provided the methodological framework used in the study, which involved the research design, approach, philosophy, strategy, data collection methods, sampling technique and data analysis procedures. Both methodological options were outlined and defended, and they were compatible with the aim of the research and theoretical support. This is made possible by the application of the quantitative, secondary data-based case study methodology which allows for the analysis of financial performance objectively and reliably. Ethical issues and methodological constraints were also considered </w:t>
      </w:r>
      <w:proofErr w:type="gramStart"/>
      <w:r w:rsidRPr="00D70026">
        <w:t>in an attempt to</w:t>
      </w:r>
      <w:proofErr w:type="gramEnd"/>
      <w:r w:rsidRPr="00D70026">
        <w:t xml:space="preserve"> guarantee the transparency and academic rigour. In general, this chapter has provided a solid background of the research, which is followed by the second chapter, which gives results and data analysis.</w:t>
      </w:r>
    </w:p>
    <w:p w14:paraId="12FD2219" w14:textId="77777777" w:rsidR="00EB1FA5" w:rsidRDefault="00EB1FA5" w:rsidP="0046387B">
      <w:pPr>
        <w:rPr>
          <w:sz w:val="28"/>
          <w:szCs w:val="28"/>
        </w:rPr>
      </w:pPr>
      <w:r>
        <w:br w:type="page"/>
      </w:r>
    </w:p>
    <w:p w14:paraId="0038A3AA" w14:textId="77777777" w:rsidR="00A255D3" w:rsidRPr="00C94A0A" w:rsidRDefault="00A255D3" w:rsidP="0046387B">
      <w:pPr>
        <w:pStyle w:val="Heading1"/>
      </w:pPr>
      <w:bookmarkStart w:id="70" w:name="_ynbn5d4j0mj7" w:colFirst="0" w:colLast="0"/>
      <w:bookmarkStart w:id="71" w:name="_Toc231502270"/>
      <w:bookmarkEnd w:id="70"/>
      <w:r w:rsidRPr="00C94A0A">
        <w:lastRenderedPageBreak/>
        <w:t>Chapter 4: Findings and Data Analysis</w:t>
      </w:r>
      <w:bookmarkEnd w:id="71"/>
    </w:p>
    <w:p w14:paraId="17EB70D3" w14:textId="77777777" w:rsidR="00A255D3" w:rsidRPr="00C94A0A" w:rsidRDefault="00A255D3" w:rsidP="0046387B">
      <w:pPr>
        <w:pStyle w:val="Heading2"/>
      </w:pPr>
      <w:bookmarkStart w:id="72" w:name="_mz6cf9a6789r" w:colFirst="0" w:colLast="0"/>
      <w:bookmarkStart w:id="73" w:name="_Toc231502271"/>
      <w:bookmarkEnd w:id="72"/>
      <w:r w:rsidRPr="00C94A0A">
        <w:t>4.1 Overview</w:t>
      </w:r>
      <w:bookmarkEnd w:id="73"/>
    </w:p>
    <w:p w14:paraId="3E540DBE" w14:textId="77777777" w:rsidR="00A255D3" w:rsidRPr="00C94A0A" w:rsidRDefault="00A255D3" w:rsidP="0046387B">
      <w:r w:rsidRPr="00C94A0A">
        <w:t xml:space="preserve">This chapter gives the results and the analysis of secondary financial data of Tata Motors which was taken on the annual report and financial disclosures. It is analysed </w:t>
      </w:r>
      <w:proofErr w:type="gramStart"/>
      <w:r w:rsidRPr="00C94A0A">
        <w:t>with regard to</w:t>
      </w:r>
      <w:proofErr w:type="gramEnd"/>
      <w:r w:rsidRPr="00C94A0A">
        <w:t xml:space="preserve"> assessing the association between capital structure and financial performance in 2021-25. Leverage, profitability and financing patterns are analysed using financial ratio analysis and trend analysis in terms of debt-to-equity ratio, ROA, ROE and profitability margins. The chapter will find the key financial trends, as well as give firm-specific evidence to continue later theoretical discussion and interpretation.</w:t>
      </w:r>
    </w:p>
    <w:p w14:paraId="39A017FC" w14:textId="77777777" w:rsidR="00A255D3" w:rsidRPr="00C94A0A" w:rsidRDefault="00A255D3" w:rsidP="0046387B">
      <w:pPr>
        <w:pStyle w:val="Heading2"/>
      </w:pPr>
      <w:bookmarkStart w:id="74" w:name="_osquod8f2yn5"/>
      <w:bookmarkEnd w:id="74"/>
      <w:r w:rsidRPr="2AEF0BEB">
        <w:t xml:space="preserve"> </w:t>
      </w:r>
      <w:bookmarkStart w:id="75" w:name="_Toc231502272"/>
      <w:r w:rsidRPr="2AEF0BEB">
        <w:t>4.2 Findings and analysis</w:t>
      </w:r>
      <w:bookmarkEnd w:id="75"/>
    </w:p>
    <w:p w14:paraId="4DC4E20F" w14:textId="77777777" w:rsidR="00A255D3" w:rsidRPr="00C94A0A" w:rsidRDefault="00A255D3" w:rsidP="0046387B">
      <w:pPr>
        <w:pStyle w:val="Heading3"/>
      </w:pPr>
      <w:bookmarkStart w:id="76" w:name="_wdprwk5aua13" w:colFirst="0" w:colLast="0"/>
      <w:bookmarkStart w:id="77" w:name="_Toc231502273"/>
      <w:bookmarkEnd w:id="76"/>
      <w:r w:rsidRPr="00C94A0A">
        <w:t>4.2.1 Ratio analysis</w:t>
      </w:r>
      <w:bookmarkEnd w:id="77"/>
    </w:p>
    <w:p w14:paraId="1521262E" w14:textId="77777777" w:rsidR="00A255D3" w:rsidRPr="00C0356A" w:rsidRDefault="00A255D3" w:rsidP="0046387B">
      <w:pPr>
        <w:rPr>
          <w:b/>
          <w:bCs/>
          <w:i/>
          <w:iCs/>
        </w:rPr>
      </w:pPr>
      <w:r w:rsidRPr="00C0356A">
        <w:rPr>
          <w:b/>
          <w:bCs/>
          <w:i/>
          <w:iCs/>
        </w:rPr>
        <w:t>Debt-to-Equity Ratio</w:t>
      </w:r>
    </w:p>
    <w:p w14:paraId="33C26630" w14:textId="79DE7C68" w:rsidR="00A255D3" w:rsidRPr="00C94A0A" w:rsidRDefault="00D35125" w:rsidP="00C0356A">
      <w:pPr>
        <w:jc w:val="center"/>
      </w:pPr>
      <w:r>
        <w:rPr>
          <w:noProof/>
        </w:rPr>
        <w:drawing>
          <wp:inline distT="0" distB="0" distL="0" distR="0" wp14:anchorId="67579CF6" wp14:editId="677D695E">
            <wp:extent cx="4146550" cy="2260600"/>
            <wp:effectExtent l="19050" t="19050" r="25400" b="25400"/>
            <wp:docPr id="2027631108" name="Chart 1">
              <a:extLst xmlns:a="http://schemas.openxmlformats.org/drawingml/2006/main">
                <a:ext uri="{FF2B5EF4-FFF2-40B4-BE49-F238E27FC236}">
                  <a16:creationId xmlns:a16="http://schemas.microsoft.com/office/drawing/2014/main" id="{13ED0075-A5A9-84D6-B59A-56D5B3D8D8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3D7111C" w14:textId="77777777" w:rsidR="00A255D3" w:rsidRPr="00C94A0A" w:rsidRDefault="00A255D3" w:rsidP="0046387B">
      <w:pPr>
        <w:pStyle w:val="Heading4"/>
      </w:pPr>
      <w:bookmarkStart w:id="78" w:name="_o53wnq2778e" w:colFirst="0" w:colLast="0"/>
      <w:bookmarkStart w:id="79" w:name="_Toc231498904"/>
      <w:bookmarkEnd w:id="78"/>
      <w:r w:rsidRPr="00C94A0A">
        <w:t>Figure 4.1: Debt-to-</w:t>
      </w:r>
      <w:r w:rsidRPr="00744D4B">
        <w:t>equity</w:t>
      </w:r>
      <w:r w:rsidRPr="00C94A0A">
        <w:t xml:space="preserve"> ratio</w:t>
      </w:r>
      <w:bookmarkEnd w:id="79"/>
      <w:r w:rsidRPr="00C94A0A">
        <w:t xml:space="preserve"> </w:t>
      </w:r>
    </w:p>
    <w:p w14:paraId="2CB83890" w14:textId="77777777" w:rsidR="00A255D3" w:rsidRDefault="00A255D3" w:rsidP="00C0356A">
      <w:pPr>
        <w:jc w:val="center"/>
      </w:pPr>
      <w:r w:rsidRPr="00C94A0A">
        <w:t xml:space="preserve">(Source: Derived from Excel, based on data from </w:t>
      </w:r>
      <w:proofErr w:type="spellStart"/>
      <w:r w:rsidRPr="00C94A0A">
        <w:t>Tatamotors</w:t>
      </w:r>
      <w:proofErr w:type="spellEnd"/>
      <w:r w:rsidRPr="00C94A0A">
        <w:t>, 2025)</w:t>
      </w:r>
    </w:p>
    <w:p w14:paraId="17F4D09F" w14:textId="77777777" w:rsidR="00624ECA" w:rsidRPr="006A4D3D" w:rsidRDefault="00624ECA" w:rsidP="0046387B">
      <w:r w:rsidRPr="006A4D3D">
        <w:t xml:space="preserve">The debt-to-equity ratio increased from 2.39 in 2021 to 3.36 in 2022 before declining to 0.51 in 2025. This implies that during the time frame of the study the debt finance </w:t>
      </w:r>
      <w:r w:rsidRPr="006A4D3D">
        <w:lastRenderedPageBreak/>
        <w:t>component started out high but later declined and/or an increase in the equity position of the Tata Motors.</w:t>
      </w:r>
    </w:p>
    <w:p w14:paraId="0E8BFD24" w14:textId="22E58C91" w:rsidR="00624ECA" w:rsidRDefault="00624ECA" w:rsidP="0046387B">
      <w:r w:rsidRPr="00624ECA">
        <w:t xml:space="preserve">This increase has been achieved because of the addition of more borrowings to the debt-to-equity ratio, whereas the 2021 and 2022 were also influenced by the net decrease in the equity of 2.39 and 3.36 respectively. During this period, Tata Motors was yet to regain profitability due to the impact of global automotive production slowed by the pandemic, supply-chain issues, and shortages of semiconductor. The decreased retained earnings decreased the capital base of the </w:t>
      </w:r>
      <w:proofErr w:type="gramStart"/>
      <w:r w:rsidRPr="00624ECA">
        <w:t>company</w:t>
      </w:r>
      <w:proofErr w:type="gramEnd"/>
      <w:r w:rsidRPr="00624ECA">
        <w:t xml:space="preserve"> and the financial obligations were high, which meant the increased leverage (</w:t>
      </w:r>
      <w:proofErr w:type="spellStart"/>
      <w:r w:rsidRPr="00624ECA">
        <w:t>Tata</w:t>
      </w:r>
      <w:r>
        <w:t>m</w:t>
      </w:r>
      <w:r w:rsidRPr="00624ECA">
        <w:t>otors</w:t>
      </w:r>
      <w:proofErr w:type="spellEnd"/>
      <w:r>
        <w:t>,</w:t>
      </w:r>
      <w:r w:rsidRPr="00624ECA">
        <w:t xml:space="preserve"> 202</w:t>
      </w:r>
      <w:r>
        <w:t>5</w:t>
      </w:r>
      <w:r w:rsidRPr="00624ECA">
        <w:t>). This has led to a remarkable increase in the financial aspect of the company as it has reduced to 3.36 in 2022 to 0.51 at 2025. The profitability of Tata Motors has been boosted considerably particularly in the Jaguar Land Rover and domestic passenger vehicle business. The company also expanded its equity base of shareholders through increasing their retained earnings and reducing their net automotive debt by enhancing its cash generation and repayment schemes. This contributed to the faster increase in equity as compared to liabilities, which further decreased the leverage ratio of Tata Motors (Tata Motors Annual Reports 2023-2025).</w:t>
      </w:r>
    </w:p>
    <w:p w14:paraId="5EA77781" w14:textId="719F8B7E" w:rsidR="006A4D3D" w:rsidRPr="006A4D3D" w:rsidRDefault="006A4D3D" w:rsidP="0046387B">
      <w:r w:rsidRPr="006A4D3D">
        <w:t>The increase in 2022 was attributed to poor profitability, disruption of the supply chain and shortages of semiconductors which maintained leverage pressure (</w:t>
      </w:r>
      <w:proofErr w:type="spellStart"/>
      <w:r w:rsidRPr="006A4D3D">
        <w:t>Tatamotors</w:t>
      </w:r>
      <w:proofErr w:type="spellEnd"/>
      <w:r w:rsidRPr="006A4D3D">
        <w:t>, 2025). Since 2023, cash generation increased with the easy release of chip constraints, increased wholesales, improved pricing and enhanced JLR mix</w:t>
      </w:r>
      <w:r w:rsidR="00CF2C8D">
        <w:t xml:space="preserve"> (</w:t>
      </w:r>
      <w:proofErr w:type="spellStart"/>
      <w:r w:rsidR="00CF2C8D" w:rsidRPr="00CF2C8D">
        <w:t>Spglobal</w:t>
      </w:r>
      <w:proofErr w:type="spellEnd"/>
      <w:r w:rsidR="00CF2C8D">
        <w:t>, 2023)</w:t>
      </w:r>
      <w:r w:rsidRPr="006A4D3D">
        <w:t>. However, by FY24, Tata Motors will have decreased net automotive debt to 16,022 crore and this explains the sharp decline in leverage by 2025 (</w:t>
      </w:r>
      <w:proofErr w:type="spellStart"/>
      <w:r w:rsidRPr="006A4D3D">
        <w:t>Tatamotors</w:t>
      </w:r>
      <w:proofErr w:type="spellEnd"/>
      <w:r w:rsidRPr="006A4D3D">
        <w:t>, 2025).</w:t>
      </w:r>
    </w:p>
    <w:p w14:paraId="03C60316" w14:textId="77777777" w:rsidR="00A255D3" w:rsidRPr="00C0356A" w:rsidRDefault="00A255D3" w:rsidP="0046387B">
      <w:pPr>
        <w:rPr>
          <w:b/>
          <w:bCs/>
          <w:i/>
          <w:iCs/>
        </w:rPr>
      </w:pPr>
      <w:r w:rsidRPr="00C0356A">
        <w:rPr>
          <w:b/>
          <w:bCs/>
          <w:i/>
          <w:iCs/>
        </w:rPr>
        <w:t>Return on Assets (ROA)</w:t>
      </w:r>
    </w:p>
    <w:p w14:paraId="5E711F15" w14:textId="084CCE3B" w:rsidR="00A255D3" w:rsidRPr="00C94A0A" w:rsidRDefault="00D35125" w:rsidP="00C0356A">
      <w:pPr>
        <w:jc w:val="center"/>
      </w:pPr>
      <w:r>
        <w:rPr>
          <w:noProof/>
        </w:rPr>
        <w:lastRenderedPageBreak/>
        <w:drawing>
          <wp:inline distT="0" distB="0" distL="0" distR="0" wp14:anchorId="05905B85" wp14:editId="6275A15D">
            <wp:extent cx="5092700" cy="2755900"/>
            <wp:effectExtent l="19050" t="19050" r="12700" b="25400"/>
            <wp:docPr id="1040650284" name="Chart 1">
              <a:extLst xmlns:a="http://schemas.openxmlformats.org/drawingml/2006/main">
                <a:ext uri="{FF2B5EF4-FFF2-40B4-BE49-F238E27FC236}">
                  <a16:creationId xmlns:a16="http://schemas.microsoft.com/office/drawing/2014/main" id="{D3FA99C3-D657-49F2-CC96-06C89094F0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4C25C65" w14:textId="77777777" w:rsidR="00A255D3" w:rsidRPr="00C94A0A" w:rsidRDefault="00A255D3" w:rsidP="0046387B">
      <w:pPr>
        <w:pStyle w:val="Heading4"/>
      </w:pPr>
      <w:bookmarkStart w:id="80" w:name="_vkwkcv69q6da" w:colFirst="0" w:colLast="0"/>
      <w:bookmarkStart w:id="81" w:name="_Toc231498905"/>
      <w:bookmarkEnd w:id="80"/>
      <w:r w:rsidRPr="00C94A0A">
        <w:t>Figure 4.2: Return on Asset (ROA)</w:t>
      </w:r>
      <w:bookmarkEnd w:id="81"/>
    </w:p>
    <w:p w14:paraId="1F5F5A85" w14:textId="77777777" w:rsidR="00A255D3" w:rsidRPr="00C94A0A" w:rsidRDefault="00A255D3" w:rsidP="00C0356A">
      <w:pPr>
        <w:jc w:val="center"/>
      </w:pPr>
      <w:r w:rsidRPr="00C94A0A">
        <w:t xml:space="preserve">(Source: Derived from Excel, based on data from </w:t>
      </w:r>
      <w:proofErr w:type="spellStart"/>
      <w:r w:rsidRPr="00C94A0A">
        <w:t>Tatamotors</w:t>
      </w:r>
      <w:proofErr w:type="spellEnd"/>
      <w:r w:rsidRPr="00C94A0A">
        <w:t>, 2025)</w:t>
      </w:r>
    </w:p>
    <w:p w14:paraId="45FE5FE1" w14:textId="1BD15BF2" w:rsidR="00624ECA" w:rsidRPr="005C4F08" w:rsidRDefault="00624ECA" w:rsidP="0046387B">
      <w:r w:rsidRPr="005C4F08">
        <w:t>Return on Assets (ROA) is used to determine the effectiveness with which Tata Motors used its total assets to make a profit. In 2021 (-4.29%), 2022 (-4.33%), ROA was negative, which means that the company could not make any positive returns on its big asset base in a time of supply-chain disruptions, semiconductor shortages, and poor profitability (from the annual report of Tata Motors, 2022). However, ROA improved significantly to 0.42% in 2023, 5.44% in 2024, and 6.58% in 2025. This was boosted by the increased profitability, especially Jaguar Land Rover and domestic passenger vehicles, and overall assets did not change significantly (from the annual report of Tata Motors, 2024 and 2025). The results indicate that Tata Motors was more efficient in turning its investments into profitable returns in the manufacturing facilities, technology and EV development, which indicates increased asset utilisation and operational performance.</w:t>
      </w:r>
    </w:p>
    <w:p w14:paraId="68F887A2" w14:textId="4C51AD20" w:rsidR="002B17AB" w:rsidRDefault="002B17AB" w:rsidP="00C0356A">
      <w:pPr>
        <w:jc w:val="center"/>
        <w:rPr>
          <w:color w:val="EE0000"/>
        </w:rPr>
      </w:pPr>
      <w:r>
        <w:rPr>
          <w:noProof/>
        </w:rPr>
        <w:lastRenderedPageBreak/>
        <w:drawing>
          <wp:inline distT="0" distB="0" distL="0" distR="0" wp14:anchorId="7203F48D" wp14:editId="25831534">
            <wp:extent cx="5123953" cy="2488471"/>
            <wp:effectExtent l="76200" t="76200" r="133985" b="140970"/>
            <wp:docPr id="280297891" name="Picture 2" descr="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a:fillRect/>
                    </a:stretch>
                  </pic:blipFill>
                  <pic:spPr bwMode="auto">
                    <a:xfrm>
                      <a:off x="0" y="0"/>
                      <a:ext cx="5127224" cy="24900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2B4D9F8" w14:textId="0ABD7569" w:rsidR="002B17AB" w:rsidRDefault="002B17AB" w:rsidP="0046387B">
      <w:pPr>
        <w:pStyle w:val="Heading4"/>
      </w:pPr>
      <w:bookmarkStart w:id="82" w:name="_Toc231498906"/>
      <w:r>
        <w:t xml:space="preserve">Figure 4.3: Global </w:t>
      </w:r>
      <w:r w:rsidRPr="002B17AB">
        <w:t xml:space="preserve">semiconductor </w:t>
      </w:r>
      <w:r>
        <w:t>production and sales</w:t>
      </w:r>
      <w:bookmarkEnd w:id="82"/>
    </w:p>
    <w:p w14:paraId="4953900F" w14:textId="579ED0E4" w:rsidR="002B17AB" w:rsidRPr="002B17AB" w:rsidRDefault="002B17AB" w:rsidP="00C0356A">
      <w:pPr>
        <w:jc w:val="center"/>
      </w:pPr>
      <w:r>
        <w:t xml:space="preserve">(Source: </w:t>
      </w:r>
      <w:r w:rsidRPr="002B17AB">
        <w:t>Brinley</w:t>
      </w:r>
      <w:r>
        <w:t>, 2023)</w:t>
      </w:r>
    </w:p>
    <w:p w14:paraId="676A7984" w14:textId="6748E06E" w:rsidR="002B17AB" w:rsidRPr="002B17AB" w:rsidRDefault="002B17AB" w:rsidP="0046387B">
      <w:r>
        <w:t xml:space="preserve">According to Figure 4.3, the </w:t>
      </w:r>
      <w:r w:rsidRPr="002B17AB">
        <w:t xml:space="preserve">semiconductor </w:t>
      </w:r>
      <w:r>
        <w:t xml:space="preserve">shortage significantly </w:t>
      </w:r>
      <w:r w:rsidRPr="002B17AB">
        <w:t>disrupt</w:t>
      </w:r>
      <w:r>
        <w:t>ed the global automotive industry during 2021 to 2022, with over 9.5 million vehicles lost from production in 2021 and a further 3 million units affected in 2022 (</w:t>
      </w:r>
      <w:r w:rsidRPr="002B17AB">
        <w:t>Brinley</w:t>
      </w:r>
      <w:r>
        <w:t>, 2023).</w:t>
      </w:r>
      <w:r w:rsidRPr="002B17AB">
        <w:t xml:space="preserve"> The 2021 to 2022 negative ROA was a result of </w:t>
      </w:r>
      <w:r w:rsidR="00CF2C8D">
        <w:t xml:space="preserve">these </w:t>
      </w:r>
      <w:r w:rsidRPr="002B17AB">
        <w:t>losses and inefficient use of assets in the pandemic years and semiconductor disruption. ROA increased in 2023 due to normalisation of production and recovery in JLR profitability due to increased volumes, pricing and product mix. The FY24 revenue, EBITDA and EBIT growth added even more to the asset productivity</w:t>
      </w:r>
      <w:r>
        <w:t xml:space="preserve"> (</w:t>
      </w:r>
      <w:proofErr w:type="spellStart"/>
      <w:r w:rsidRPr="002B17AB">
        <w:t>Tatamotors</w:t>
      </w:r>
      <w:proofErr w:type="spellEnd"/>
      <w:r w:rsidRPr="002B17AB">
        <w:t>, 2025</w:t>
      </w:r>
      <w:r>
        <w:t>)</w:t>
      </w:r>
      <w:r w:rsidRPr="002B17AB">
        <w:t>.</w:t>
      </w:r>
    </w:p>
    <w:p w14:paraId="1C0DF057" w14:textId="3A1C36AE" w:rsidR="00A255D3" w:rsidRPr="00C94A0A" w:rsidRDefault="005C4F08" w:rsidP="0046387B">
      <w:r w:rsidRPr="005C4F08">
        <w:t xml:space="preserve">Though ROA and debt-to-equity ratio change were positive in the way the debt-to-equity ratio decreased and the ROA improved between 2023 and 2025, the current analysis </w:t>
      </w:r>
      <w:proofErr w:type="gramStart"/>
      <w:r w:rsidRPr="005C4F08">
        <w:t>is not able to</w:t>
      </w:r>
      <w:proofErr w:type="gramEnd"/>
      <w:r w:rsidRPr="005C4F08">
        <w:t xml:space="preserve"> determine a direct cause and effect relationship between the two variables. The simultaneous increase in the profitability, asset utilisation and capital </w:t>
      </w:r>
      <w:proofErr w:type="gramStart"/>
      <w:r w:rsidRPr="005C4F08">
        <w:t>structure</w:t>
      </w:r>
      <w:proofErr w:type="gramEnd"/>
      <w:r w:rsidRPr="005C4F08">
        <w:t xml:space="preserve"> however, suggests a wider enhancement in the financial performance of the company</w:t>
      </w:r>
      <w:r>
        <w:t xml:space="preserve"> refer to the revenue growth from </w:t>
      </w:r>
      <w:r w:rsidRPr="005C4F08">
        <w:t>65298.84</w:t>
      </w:r>
      <w:r>
        <w:t xml:space="preserve"> in 2023 to </w:t>
      </w:r>
      <w:r w:rsidRPr="005C4F08">
        <w:t>436821</w:t>
      </w:r>
      <w:r>
        <w:t xml:space="preserve">in 2025 </w:t>
      </w:r>
      <w:r w:rsidRPr="005C4F08">
        <w:t>(</w:t>
      </w:r>
      <w:proofErr w:type="spellStart"/>
      <w:r w:rsidRPr="005C4F08">
        <w:t>Tatamotors</w:t>
      </w:r>
      <w:proofErr w:type="spellEnd"/>
      <w:r w:rsidRPr="005C4F08">
        <w:t>, 2025</w:t>
      </w:r>
      <w:r>
        <w:t>)</w:t>
      </w:r>
      <w:r w:rsidR="00A255D3" w:rsidRPr="00C94A0A">
        <w:t xml:space="preserve">. This puts into question the mere M&amp;M assumption that capital structure does not matter. Rather, it is an aid to the practical perspective that financing decisions are important in </w:t>
      </w:r>
      <w:r w:rsidR="00A255D3" w:rsidRPr="00C94A0A">
        <w:lastRenderedPageBreak/>
        <w:t>the presence of market imperfections, costs of debt and risk as later M&amp;M developments and recent capital structure literature discuss (Giglio, 2022).</w:t>
      </w:r>
    </w:p>
    <w:p w14:paraId="5DCA0BCD" w14:textId="77777777" w:rsidR="00A255D3" w:rsidRPr="00F34AC9" w:rsidRDefault="00A255D3" w:rsidP="0046387B">
      <w:pPr>
        <w:rPr>
          <w:b/>
          <w:bCs/>
          <w:i/>
          <w:iCs/>
        </w:rPr>
      </w:pPr>
      <w:r w:rsidRPr="00F34AC9">
        <w:rPr>
          <w:b/>
          <w:bCs/>
          <w:i/>
          <w:iCs/>
        </w:rPr>
        <w:t>Return on Equity (ROE)</w:t>
      </w:r>
    </w:p>
    <w:p w14:paraId="2B339B47" w14:textId="52D941E0" w:rsidR="00A255D3" w:rsidRPr="00C94A0A" w:rsidRDefault="00D35125" w:rsidP="00F34AC9">
      <w:pPr>
        <w:jc w:val="center"/>
      </w:pPr>
      <w:r>
        <w:rPr>
          <w:noProof/>
        </w:rPr>
        <w:drawing>
          <wp:inline distT="0" distB="0" distL="0" distR="0" wp14:anchorId="73C100DE" wp14:editId="724DE132">
            <wp:extent cx="4559300" cy="2705100"/>
            <wp:effectExtent l="19050" t="19050" r="12700" b="19050"/>
            <wp:docPr id="841695560" name="Chart 1">
              <a:extLst xmlns:a="http://schemas.openxmlformats.org/drawingml/2006/main">
                <a:ext uri="{FF2B5EF4-FFF2-40B4-BE49-F238E27FC236}">
                  <a16:creationId xmlns:a16="http://schemas.microsoft.com/office/drawing/2014/main" id="{B871EAD8-442A-ABA1-0259-1DBCC57FA6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5D8CA88" w14:textId="2936583D" w:rsidR="00A255D3" w:rsidRPr="00C94A0A" w:rsidRDefault="00A255D3" w:rsidP="0046387B">
      <w:pPr>
        <w:pStyle w:val="Heading4"/>
      </w:pPr>
      <w:bookmarkStart w:id="83" w:name="_snpwwbd036is" w:colFirst="0" w:colLast="0"/>
      <w:bookmarkStart w:id="84" w:name="_Toc231498907"/>
      <w:bookmarkEnd w:id="83"/>
      <w:r w:rsidRPr="00C94A0A">
        <w:t>Figure 4.</w:t>
      </w:r>
      <w:r w:rsidR="00CF2C8D">
        <w:t>4</w:t>
      </w:r>
      <w:r w:rsidRPr="00C94A0A">
        <w:t>: Return on Equity (ROE)</w:t>
      </w:r>
      <w:bookmarkEnd w:id="84"/>
    </w:p>
    <w:p w14:paraId="18DEB826" w14:textId="77777777" w:rsidR="00A255D3" w:rsidRPr="00C94A0A" w:rsidRDefault="00A255D3" w:rsidP="00F34AC9">
      <w:pPr>
        <w:jc w:val="center"/>
      </w:pPr>
      <w:r w:rsidRPr="00C94A0A">
        <w:t xml:space="preserve">(Source: Derived from Excel, based on data from </w:t>
      </w:r>
      <w:proofErr w:type="spellStart"/>
      <w:r w:rsidRPr="00C94A0A">
        <w:t>Tatamotors</w:t>
      </w:r>
      <w:proofErr w:type="spellEnd"/>
      <w:r w:rsidRPr="00C94A0A">
        <w:t>, 2025)</w:t>
      </w:r>
    </w:p>
    <w:p w14:paraId="687AC4D3" w14:textId="6DD60B87" w:rsidR="00A255D3" w:rsidRDefault="0055682C" w:rsidP="0046387B">
      <w:r w:rsidRPr="0055682C">
        <w:t>Return on Equity (ROE) is used to gauge the rate of returns to shareholders on the investment they put in. In 2021 and 2022, Tata Motors reported negative ROE of -14.66 and -13.87 respectively, which means that the shareholder funds have not been used to provide a positive payoff since the company incurred losses in the years (</w:t>
      </w:r>
      <w:r>
        <w:t xml:space="preserve">According to annual report of </w:t>
      </w:r>
      <w:r w:rsidRPr="0055682C">
        <w:t>Tata Motors, 2022). However, ROE improved to 1.15% in 2023, before increasing substantially to 21.67% in 2024 and remaining strong at 20.30% in 2025 (</w:t>
      </w:r>
      <w:r>
        <w:t xml:space="preserve">According to annual report of </w:t>
      </w:r>
      <w:r w:rsidRPr="0055682C">
        <w:t>Tata Motors, 2025). This success was accompanied by a remarkable turnaround in the amount of profitability, especially of Jaguar Land Rover and domestic automotive business, which boosted the retained earnings and the equity base (</w:t>
      </w:r>
      <w:r>
        <w:t xml:space="preserve">According to annual report of </w:t>
      </w:r>
      <w:r w:rsidRPr="0055682C">
        <w:t>Tata Motors, 2024</w:t>
      </w:r>
      <w:r>
        <w:t xml:space="preserve"> and </w:t>
      </w:r>
      <w:r w:rsidRPr="0055682C">
        <w:t xml:space="preserve">2025). The high ROE of 2024 and 2025 indicates that Tata Motors made significantly higher returns </w:t>
      </w:r>
      <w:proofErr w:type="gramStart"/>
      <w:r w:rsidRPr="0055682C">
        <w:t>on the basis of</w:t>
      </w:r>
      <w:proofErr w:type="gramEnd"/>
      <w:r w:rsidRPr="0055682C">
        <w:t xml:space="preserve"> equity of the shareholders compared to the amount of their proceeds, indicating better performance on the operational front and high value addition to investors.</w:t>
      </w:r>
    </w:p>
    <w:p w14:paraId="76D669A7" w14:textId="70346457" w:rsidR="00CF2C8D" w:rsidRPr="0055682C" w:rsidRDefault="00CF2C8D" w:rsidP="0046387B">
      <w:r w:rsidRPr="00CF2C8D">
        <w:lastRenderedPageBreak/>
        <w:t>In 2021</w:t>
      </w:r>
      <w:r>
        <w:t xml:space="preserve"> to </w:t>
      </w:r>
      <w:r w:rsidRPr="00CF2C8D">
        <w:t xml:space="preserve">2022, negative ROE occurred as a loss decreased shareholder returns. </w:t>
      </w:r>
      <w:proofErr w:type="gramStart"/>
      <w:r w:rsidRPr="00684330">
        <w:rPr>
          <w:b/>
          <w:bCs/>
          <w:i/>
          <w:iCs/>
        </w:rPr>
        <w:t>Stronger PAT</w:t>
      </w:r>
      <w:r w:rsidRPr="00CF2C8D">
        <w:t>,</w:t>
      </w:r>
      <w:proofErr w:type="gramEnd"/>
      <w:r w:rsidRPr="00CF2C8D">
        <w:t xml:space="preserve"> better retained earnings and better performance of the segment supported the recovery after 2023</w:t>
      </w:r>
      <w:r w:rsidR="00684330">
        <w:t xml:space="preserve"> (</w:t>
      </w:r>
      <w:proofErr w:type="spellStart"/>
      <w:r w:rsidR="00684330" w:rsidRPr="00CF2C8D">
        <w:t>Tatamotors</w:t>
      </w:r>
      <w:proofErr w:type="spellEnd"/>
      <w:r w:rsidR="00684330" w:rsidRPr="00CF2C8D">
        <w:t>, 2025</w:t>
      </w:r>
      <w:r w:rsidR="00684330">
        <w:t>)</w:t>
      </w:r>
      <w:r w:rsidRPr="00CF2C8D">
        <w:t>. Record revenue, high free cash flow and low net debt in FY24 enhanced shareholder value in JLR and were the reasons the ROE was high in 2024</w:t>
      </w:r>
      <w:r>
        <w:t xml:space="preserve"> to </w:t>
      </w:r>
      <w:r w:rsidRPr="00CF2C8D">
        <w:t>2025</w:t>
      </w:r>
      <w:r>
        <w:t xml:space="preserve"> (</w:t>
      </w:r>
      <w:proofErr w:type="spellStart"/>
      <w:r w:rsidRPr="00CF2C8D">
        <w:t>Tatamotors</w:t>
      </w:r>
      <w:proofErr w:type="spellEnd"/>
      <w:r w:rsidRPr="00CF2C8D">
        <w:t>, 2025</w:t>
      </w:r>
      <w:r>
        <w:t>)</w:t>
      </w:r>
      <w:r w:rsidRPr="00CF2C8D">
        <w:t>.</w:t>
      </w:r>
    </w:p>
    <w:p w14:paraId="00DDAE03" w14:textId="77777777" w:rsidR="00A255D3" w:rsidRPr="00C94A0A" w:rsidRDefault="00A255D3" w:rsidP="0046387B">
      <w:r w:rsidRPr="00C94A0A">
        <w:t>The movement is biased towards moderate interpretation as far as Tata Motors are concerned. Applying Trade-Off Theory, the firm seems to have minimised debt to decrease the risk level and still get high returns. The better ROE under Pecking Order Theory can also suggest that higher internal profitability enabled the company to finance its requirements and to avoid heavy reliance on outside debt (</w:t>
      </w:r>
      <w:proofErr w:type="spellStart"/>
      <w:r w:rsidRPr="00C94A0A">
        <w:t>Hastutik</w:t>
      </w:r>
      <w:proofErr w:type="spellEnd"/>
      <w:r w:rsidRPr="00C94A0A">
        <w:t xml:space="preserve"> </w:t>
      </w:r>
      <w:r w:rsidRPr="00C94A0A">
        <w:rPr>
          <w:i/>
          <w:iCs/>
        </w:rPr>
        <w:t>et al.</w:t>
      </w:r>
      <w:r w:rsidRPr="00C94A0A">
        <w:t>, 2022). Thus, the ROE provides good evidence since it aids in determining whether the financial choices of Tata Motors are more risk-balancing or internal-financing behaviour.</w:t>
      </w:r>
    </w:p>
    <w:p w14:paraId="53694E7A" w14:textId="77777777" w:rsidR="00A255D3" w:rsidRPr="00F34AC9" w:rsidRDefault="00A255D3" w:rsidP="0046387B">
      <w:pPr>
        <w:rPr>
          <w:b/>
          <w:bCs/>
          <w:i/>
          <w:iCs/>
        </w:rPr>
      </w:pPr>
      <w:r w:rsidRPr="00F34AC9">
        <w:rPr>
          <w:b/>
          <w:bCs/>
          <w:i/>
          <w:iCs/>
        </w:rPr>
        <w:t>Net Profit Margin</w:t>
      </w:r>
    </w:p>
    <w:p w14:paraId="09F490AA" w14:textId="6C51ABC1" w:rsidR="00A255D3" w:rsidRPr="00C94A0A" w:rsidRDefault="00D35125" w:rsidP="00F34AC9">
      <w:pPr>
        <w:jc w:val="center"/>
      </w:pPr>
      <w:r>
        <w:rPr>
          <w:noProof/>
        </w:rPr>
        <w:drawing>
          <wp:inline distT="0" distB="0" distL="0" distR="0" wp14:anchorId="1436FC68" wp14:editId="57ED9486">
            <wp:extent cx="5099050" cy="3048000"/>
            <wp:effectExtent l="19050" t="19050" r="25400" b="19050"/>
            <wp:docPr id="865338723" name="Chart 1">
              <a:extLst xmlns:a="http://schemas.openxmlformats.org/drawingml/2006/main">
                <a:ext uri="{FF2B5EF4-FFF2-40B4-BE49-F238E27FC236}">
                  <a16:creationId xmlns:a16="http://schemas.microsoft.com/office/drawing/2014/main" id="{6B9056B4-7B0A-C2CF-C012-C9071F6D78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65E8FBF" w14:textId="4FDD2B2F" w:rsidR="00A255D3" w:rsidRPr="00C94A0A" w:rsidRDefault="00A255D3" w:rsidP="0046387B">
      <w:pPr>
        <w:pStyle w:val="Heading4"/>
      </w:pPr>
      <w:bookmarkStart w:id="85" w:name="_s0jey6k81rtp" w:colFirst="0" w:colLast="0"/>
      <w:bookmarkStart w:id="86" w:name="_Toc231498908"/>
      <w:bookmarkEnd w:id="85"/>
      <w:r w:rsidRPr="00C94A0A">
        <w:t>Figure 4.</w:t>
      </w:r>
      <w:r w:rsidR="003E159D">
        <w:t>5</w:t>
      </w:r>
      <w:r w:rsidRPr="00C94A0A">
        <w:t>: Net profit margin</w:t>
      </w:r>
      <w:bookmarkEnd w:id="86"/>
    </w:p>
    <w:p w14:paraId="74BD3886" w14:textId="77777777" w:rsidR="00A255D3" w:rsidRPr="00C94A0A" w:rsidRDefault="00A255D3" w:rsidP="00F34AC9">
      <w:pPr>
        <w:jc w:val="center"/>
        <w:rPr>
          <w:b/>
          <w:bCs/>
        </w:rPr>
      </w:pPr>
      <w:r w:rsidRPr="00C94A0A">
        <w:t xml:space="preserve">(Source: Derived from Excel, based on data from </w:t>
      </w:r>
      <w:proofErr w:type="spellStart"/>
      <w:r w:rsidRPr="00C94A0A">
        <w:t>Tatamotors</w:t>
      </w:r>
      <w:proofErr w:type="spellEnd"/>
      <w:r w:rsidRPr="00C94A0A">
        <w:t>, 2025)</w:t>
      </w:r>
    </w:p>
    <w:p w14:paraId="2A276506" w14:textId="42F9A758" w:rsidR="0055682C" w:rsidRDefault="0055682C" w:rsidP="0046387B">
      <w:r w:rsidRPr="0055682C">
        <w:lastRenderedPageBreak/>
        <w:t>Net Profit Margin is the ratio of the money that is left as profit after deduction of all the operating expenses, interests and taxes paid. Tata Motors has recorded negative net profit margins of -9.38% and -5.90% in 2021 and 2022 respectively, which means that the firm has made losses even though it has made huge revenues within these two years (</w:t>
      </w:r>
      <w:r>
        <w:t>According to annual report of</w:t>
      </w:r>
      <w:r w:rsidRPr="0055682C">
        <w:t xml:space="preserve"> Tata Motors, 2022). However, the margin improved to 0.40% in 2023, before increasing significantly to 4.68% in 2024 and 5.71% in 2025 (</w:t>
      </w:r>
      <w:r>
        <w:t>According to annual report of</w:t>
      </w:r>
      <w:r w:rsidRPr="0055682C">
        <w:t xml:space="preserve"> Tata Motors, 2025). This was accompanied by enhanced revenue growth, increased operational efficiency, and profitability of Jaguar Land Rover and local automotive businesses (</w:t>
      </w:r>
      <w:r>
        <w:t>According to annual report of</w:t>
      </w:r>
      <w:r w:rsidRPr="0055682C">
        <w:t xml:space="preserve"> Tata Motors, 2024</w:t>
      </w:r>
      <w:r>
        <w:t xml:space="preserve"> and </w:t>
      </w:r>
      <w:r w:rsidRPr="0055682C">
        <w:t xml:space="preserve">2025). Moreover, exceptional losses were also </w:t>
      </w:r>
      <w:proofErr w:type="gramStart"/>
      <w:r w:rsidRPr="0055682C">
        <w:t>decreased</w:t>
      </w:r>
      <w:proofErr w:type="gramEnd"/>
      <w:r w:rsidRPr="0055682C">
        <w:t xml:space="preserve"> and the cost management was enhanced which added to the high earnings retention of the sales revenue. The positive margin of 2023 is an indicator that Tata Motors was more efficient in transforming revenues into net profit indicating an improvement in financial performance and profitability during the period of the study. </w:t>
      </w:r>
    </w:p>
    <w:p w14:paraId="0137D3DE" w14:textId="089C019A" w:rsidR="00AC48CA" w:rsidRPr="0055682C" w:rsidRDefault="00AC48CA" w:rsidP="0046387B">
      <w:r w:rsidRPr="00AC48CA">
        <w:t>The high costs and failures to withstand the supply-chain disruption and poor operating performance led to negative margins in 2021</w:t>
      </w:r>
      <w:r>
        <w:t xml:space="preserve"> to </w:t>
      </w:r>
      <w:r w:rsidRPr="00AC48CA">
        <w:t>2022. Since 2023, margins have been improved as chip supply has stopped tightening, wholesale volumes have risen, prices have improved, and the JLR premium model mix has enhanced profitability. Strong sales, growth in EBIT and net profit, and margin recovery were also in FY24</w:t>
      </w:r>
      <w:r>
        <w:t xml:space="preserve"> (</w:t>
      </w:r>
      <w:proofErr w:type="spellStart"/>
      <w:r w:rsidRPr="00AC48CA">
        <w:t>Tatamotors</w:t>
      </w:r>
      <w:proofErr w:type="spellEnd"/>
      <w:r w:rsidRPr="00AC48CA">
        <w:t>, 2025</w:t>
      </w:r>
      <w:r>
        <w:t xml:space="preserve">; </w:t>
      </w:r>
      <w:r w:rsidRPr="00AC48CA">
        <w:t>Brinley, 2023</w:t>
      </w:r>
      <w:r>
        <w:t>)</w:t>
      </w:r>
      <w:r w:rsidRPr="00AC48CA">
        <w:t>.</w:t>
      </w:r>
    </w:p>
    <w:p w14:paraId="228B7CD4" w14:textId="77777777" w:rsidR="00A255D3" w:rsidRPr="00C94A0A" w:rsidRDefault="00A255D3" w:rsidP="0046387B">
      <w:r w:rsidRPr="00C94A0A">
        <w:t xml:space="preserve">In the case of Tata Motors, the increase in net profit margin and decrease in debt-to-equity means that deleveraging could have also played the role of enhancing final profitability. This is in </w:t>
      </w:r>
      <w:proofErr w:type="spellStart"/>
      <w:r w:rsidRPr="00C94A0A">
        <w:t>favor</w:t>
      </w:r>
      <w:proofErr w:type="spellEnd"/>
      <w:r w:rsidRPr="00C94A0A">
        <w:t xml:space="preserve"> of the Trade-Off Theory, since it indicates that the company can minimise debt to escape the adverse impact of financial distress and interest charge. Meanwhile, the better margin reinforces the interpretation of the Pecking Order Theory since increased retained earnings may decrease the necessity of external financing.</w:t>
      </w:r>
    </w:p>
    <w:p w14:paraId="5C408397" w14:textId="77777777" w:rsidR="00A255D3" w:rsidRPr="00F34AC9" w:rsidRDefault="00A255D3" w:rsidP="0046387B">
      <w:pPr>
        <w:rPr>
          <w:b/>
          <w:bCs/>
          <w:i/>
          <w:iCs/>
        </w:rPr>
      </w:pPr>
      <w:r w:rsidRPr="00F34AC9">
        <w:rPr>
          <w:b/>
          <w:bCs/>
          <w:i/>
          <w:iCs/>
        </w:rPr>
        <w:t>Interest Coverage Ratio</w:t>
      </w:r>
    </w:p>
    <w:p w14:paraId="32052900" w14:textId="7DE6B50C" w:rsidR="00A255D3" w:rsidRPr="00C94A0A" w:rsidRDefault="00D35125" w:rsidP="00F34AC9">
      <w:pPr>
        <w:jc w:val="center"/>
      </w:pPr>
      <w:r>
        <w:rPr>
          <w:noProof/>
        </w:rPr>
        <w:lastRenderedPageBreak/>
        <w:drawing>
          <wp:inline distT="0" distB="0" distL="0" distR="0" wp14:anchorId="16BC85C6" wp14:editId="76700A99">
            <wp:extent cx="5473700" cy="3200400"/>
            <wp:effectExtent l="19050" t="19050" r="12700" b="19050"/>
            <wp:docPr id="634084020" name="Chart 1">
              <a:extLst xmlns:a="http://schemas.openxmlformats.org/drawingml/2006/main">
                <a:ext uri="{FF2B5EF4-FFF2-40B4-BE49-F238E27FC236}">
                  <a16:creationId xmlns:a16="http://schemas.microsoft.com/office/drawing/2014/main" id="{BF195916-3615-437A-8CA9-B8CAA5F60D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B02A31E" w14:textId="7784FB3A" w:rsidR="00A255D3" w:rsidRPr="00C94A0A" w:rsidRDefault="00A255D3" w:rsidP="0046387B">
      <w:pPr>
        <w:pStyle w:val="Heading4"/>
      </w:pPr>
      <w:bookmarkStart w:id="87" w:name="_qqz80pvexvlm" w:colFirst="0" w:colLast="0"/>
      <w:bookmarkStart w:id="88" w:name="_Toc231498909"/>
      <w:bookmarkEnd w:id="87"/>
      <w:r w:rsidRPr="00C94A0A">
        <w:t>Figure 4.</w:t>
      </w:r>
      <w:r w:rsidR="003E159D">
        <w:t>6</w:t>
      </w:r>
      <w:r w:rsidRPr="00C94A0A">
        <w:t>: Interest coverage ratio</w:t>
      </w:r>
      <w:bookmarkEnd w:id="88"/>
    </w:p>
    <w:p w14:paraId="7F387FA0" w14:textId="77777777" w:rsidR="00A255D3" w:rsidRPr="00C94A0A" w:rsidRDefault="00A255D3" w:rsidP="00F34AC9">
      <w:pPr>
        <w:jc w:val="center"/>
        <w:rPr>
          <w:b/>
          <w:bCs/>
          <w:i/>
          <w:iCs/>
        </w:rPr>
      </w:pPr>
      <w:r w:rsidRPr="00C94A0A">
        <w:t xml:space="preserve">(Source: Derived from Excel, based on data from </w:t>
      </w:r>
      <w:proofErr w:type="spellStart"/>
      <w:r w:rsidRPr="00C94A0A">
        <w:t>Tatamotors</w:t>
      </w:r>
      <w:proofErr w:type="spellEnd"/>
      <w:r w:rsidRPr="00C94A0A">
        <w:t>, 2025)</w:t>
      </w:r>
    </w:p>
    <w:p w14:paraId="12698F12" w14:textId="50A4C50D" w:rsidR="0055682C" w:rsidRPr="0055682C" w:rsidRDefault="0055682C" w:rsidP="0046387B">
      <w:r w:rsidRPr="0055682C">
        <w:t>The Interest Coverage Ratio is an indicator that indicates whether Tata Motors can afford its interest payments using the operating income. The ratio increased steadily from 3.75 in 2021 to 5.08 in 2022 and 6.43 in 2023, before rising substantially to 47.61 in 2024 and 57.90 in 2025 (</w:t>
      </w:r>
      <w:r>
        <w:t>According to annual report of</w:t>
      </w:r>
      <w:r w:rsidRPr="0055682C">
        <w:t xml:space="preserve"> Tata Motors, 2025). This trend shows that the company has a strong improvement in its debt-servicing capacity in the study period. This high growth after 2023 was in line with increased operating profits and especially the operations of Jaguar Land Rover as well as domestic automotive against the backdrop of relatively controlled interest expenses as investment activities continued to occur (</w:t>
      </w:r>
      <w:r>
        <w:t>According to annual report of</w:t>
      </w:r>
      <w:r w:rsidRPr="0055682C">
        <w:t xml:space="preserve"> Tata Motors, 2024</w:t>
      </w:r>
      <w:r>
        <w:t xml:space="preserve"> and</w:t>
      </w:r>
      <w:r w:rsidRPr="0055682C">
        <w:t xml:space="preserve"> 2025). Moreover, improved cash generation and profitability improved the covering of the financing costs by the operating earnings of the company. The exceptionally high ratios in 2024 and 2025 indicate that Tata Motors was under a significantly lower financial strain due to the interest exposure, which is indicative of greater financial stability and enhanced ability to cope with debt obligations. </w:t>
      </w:r>
    </w:p>
    <w:p w14:paraId="176C3E58" w14:textId="036CCAAB" w:rsidR="00AC48CA" w:rsidRPr="00AC48CA" w:rsidRDefault="00AC48CA" w:rsidP="0046387B">
      <w:r w:rsidRPr="00AC48CA">
        <w:lastRenderedPageBreak/>
        <w:t>Strong increase in interest coverage was a result of the increase in the operating profit and managed debt pressure. FY24 EBIT showed a substantial growth, and the net automotive debt decreased to ₹16.0K crore. JLR record FY24 free cash flow and lowered net debt also had a positive effect on the company covering its finance costs</w:t>
      </w:r>
      <w:r>
        <w:t xml:space="preserve"> (</w:t>
      </w:r>
      <w:proofErr w:type="spellStart"/>
      <w:r w:rsidRPr="00AC48CA">
        <w:t>Tatamotors</w:t>
      </w:r>
      <w:proofErr w:type="spellEnd"/>
      <w:r w:rsidRPr="00AC48CA">
        <w:t>, 2025</w:t>
      </w:r>
      <w:r>
        <w:t>)</w:t>
      </w:r>
      <w:r w:rsidRPr="00AC48CA">
        <w:t>.</w:t>
      </w:r>
    </w:p>
    <w:p w14:paraId="12463692" w14:textId="74BD261E" w:rsidR="00A255D3" w:rsidRPr="00C94A0A" w:rsidRDefault="00A255D3" w:rsidP="0046387B">
      <w:r w:rsidRPr="00C94A0A">
        <w:t xml:space="preserve">This is a very pertinent ratio to Trade-Off Theory. The theory contends that </w:t>
      </w:r>
      <w:proofErr w:type="gramStart"/>
      <w:r w:rsidRPr="00C94A0A">
        <w:t>firms</w:t>
      </w:r>
      <w:proofErr w:type="gramEnd"/>
      <w:r w:rsidRPr="00C94A0A">
        <w:t xml:space="preserve"> trade-off the tax advantages of debt with the financial distress costs (Luo, 2025). The increase in the interest coverage is an indication that Tata Motors was able to stabilize its financial position by lowering its financial risk without compromising its profitability. This implies a shift towards a more optimal and safer capital structure.</w:t>
      </w:r>
    </w:p>
    <w:p w14:paraId="2AA83C8F" w14:textId="77777777" w:rsidR="00A255D3" w:rsidRDefault="00A255D3" w:rsidP="0046387B">
      <w:r w:rsidRPr="00C94A0A">
        <w:t xml:space="preserve">It also indirectly upholds Pecking Order Theory, in that better profits and better internal resources decrease the necessity to rely on external debt as much (Colombo </w:t>
      </w:r>
      <w:r w:rsidRPr="00C94A0A">
        <w:rPr>
          <w:i/>
          <w:iCs/>
        </w:rPr>
        <w:t xml:space="preserve">et al., </w:t>
      </w:r>
      <w:r w:rsidRPr="00C94A0A">
        <w:t>2023). Thus, the interest coverage ratio is among the most evident ones to show that the capital structure of Tata Motors increased its financial sustainability between 2021 and 2025.</w:t>
      </w:r>
    </w:p>
    <w:p w14:paraId="18051992" w14:textId="77777777" w:rsidR="009A3F55" w:rsidRDefault="009A3F55" w:rsidP="009A3F55">
      <w:pPr>
        <w:jc w:val="center"/>
      </w:pPr>
      <w:r w:rsidRPr="009A3F55">
        <w:rPr>
          <w:noProof/>
        </w:rPr>
        <w:drawing>
          <wp:inline distT="0" distB="0" distL="0" distR="0" wp14:anchorId="3D8FB307" wp14:editId="4CD3F28D">
            <wp:extent cx="5943600" cy="1008380"/>
            <wp:effectExtent l="19050" t="19050" r="19050" b="20320"/>
            <wp:docPr id="507005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005836" name=""/>
                    <pic:cNvPicPr/>
                  </pic:nvPicPr>
                  <pic:blipFill>
                    <a:blip r:embed="rId20"/>
                    <a:stretch>
                      <a:fillRect/>
                    </a:stretch>
                  </pic:blipFill>
                  <pic:spPr>
                    <a:xfrm>
                      <a:off x="0" y="0"/>
                      <a:ext cx="5943600" cy="1008380"/>
                    </a:xfrm>
                    <a:prstGeom prst="rect">
                      <a:avLst/>
                    </a:prstGeom>
                    <a:ln w="12700">
                      <a:solidFill>
                        <a:schemeClr val="tx1"/>
                      </a:solidFill>
                    </a:ln>
                  </pic:spPr>
                </pic:pic>
              </a:graphicData>
            </a:graphic>
          </wp:inline>
        </w:drawing>
      </w:r>
    </w:p>
    <w:p w14:paraId="16B2C3E4" w14:textId="77777777" w:rsidR="009A3F55" w:rsidRDefault="009A3F55" w:rsidP="009A3F55">
      <w:pPr>
        <w:pStyle w:val="Heading5"/>
      </w:pPr>
      <w:bookmarkStart w:id="89" w:name="_Toc231502297"/>
      <w:r>
        <w:t xml:space="preserve">Table 4.1: Summary </w:t>
      </w:r>
      <w:r w:rsidRPr="009A3F55">
        <w:t>table</w:t>
      </w:r>
      <w:r>
        <w:t xml:space="preserve"> of Ratios</w:t>
      </w:r>
      <w:bookmarkEnd w:id="89"/>
    </w:p>
    <w:p w14:paraId="6311D11A" w14:textId="77777777" w:rsidR="009A3F55" w:rsidRPr="009A3F55" w:rsidRDefault="009A3F55" w:rsidP="009A3F55">
      <w:pPr>
        <w:jc w:val="center"/>
      </w:pPr>
      <w:r>
        <w:t>(Source: Self-created)</w:t>
      </w:r>
    </w:p>
    <w:p w14:paraId="6BE82B49" w14:textId="543A8532" w:rsidR="009A3F55" w:rsidRPr="00A00ADA" w:rsidRDefault="009A3F55" w:rsidP="009A3F55">
      <w:pPr>
        <w:rPr>
          <w:color w:val="000000" w:themeColor="text1"/>
        </w:rPr>
      </w:pPr>
      <w:r w:rsidRPr="00A00ADA">
        <w:rPr>
          <w:color w:val="000000" w:themeColor="text1"/>
        </w:rPr>
        <w:t xml:space="preserve">The table </w:t>
      </w:r>
      <w:proofErr w:type="spellStart"/>
      <w:r w:rsidRPr="00A00ADA">
        <w:rPr>
          <w:color w:val="000000" w:themeColor="text1"/>
        </w:rPr>
        <w:t>abve</w:t>
      </w:r>
      <w:proofErr w:type="spellEnd"/>
      <w:r w:rsidRPr="00A00ADA">
        <w:rPr>
          <w:color w:val="000000" w:themeColor="text1"/>
        </w:rPr>
        <w:t xml:space="preserve"> (4.1) provides a summary of financial ratios that are important to Tata Motors between 2021 and 2025. The findings suggest that there has been a significant enhancement of financial performance and capital structure during the study period. The debt-to-equity ratio decreased in 2022 to 3.36 and in 2025 to 0.51, indicating a substantial decrease in leverage. The profitability indicators also enhanced significantly with ROA turning to positive values in 2025 and ROE rising to 0.20 in 2025, as compared to negative values in 2021 and 2022 respectively. On the same note, net profit margin experienced a shift in the initial years towards losses but in 2025, it shifted to a positive profitability. </w:t>
      </w:r>
      <w:r w:rsidRPr="00A00ADA">
        <w:rPr>
          <w:color w:val="000000" w:themeColor="text1"/>
        </w:rPr>
        <w:lastRenderedPageBreak/>
        <w:t>The most significant increase was in the interest coverage ratio, which went up to 57.90 in 2025 as compared to 3.75 in 2021, which means that it has much higher capabilities to satisfy financing needs with operating earnings. Comprehensively, the trend of the ratio is that Tata Motors has had significant financial improvements following the year 2022, with an increased profitability, low leverage and high financial stability.</w:t>
      </w:r>
    </w:p>
    <w:p w14:paraId="1327F24C" w14:textId="77777777" w:rsidR="00A255D3" w:rsidRPr="00F34AC9" w:rsidRDefault="00A255D3" w:rsidP="0046387B">
      <w:pPr>
        <w:rPr>
          <w:b/>
          <w:bCs/>
          <w:i/>
          <w:iCs/>
        </w:rPr>
      </w:pPr>
      <w:r w:rsidRPr="00F34AC9">
        <w:rPr>
          <w:b/>
          <w:bCs/>
          <w:i/>
          <w:iCs/>
        </w:rPr>
        <w:t>Theoretical View of Capital Structure</w:t>
      </w:r>
    </w:p>
    <w:p w14:paraId="7E8717DC" w14:textId="601FEC97" w:rsidR="00A255D3" w:rsidRPr="00C94A0A" w:rsidRDefault="00A255D3" w:rsidP="0046387B">
      <w:r w:rsidRPr="00C94A0A">
        <w:t xml:space="preserve">The ratio analysis shows an increase in the capital structure of Tata Motors between 2021 and 2025. The </w:t>
      </w:r>
      <w:proofErr w:type="gramStart"/>
      <w:r w:rsidRPr="00C94A0A">
        <w:t>debt to equity</w:t>
      </w:r>
      <w:proofErr w:type="gramEnd"/>
      <w:r w:rsidRPr="00C94A0A">
        <w:t xml:space="preserve"> ratio dropped to 1.06 in 2024 and 0.51 in 2025 compared to 7.13 in 2021 and 7.00 in 2022, and ROA, ROE, net profit margin and interest coverage increased. This implies that the company decreased leverage and at the same time augmented profitability and debt-servicing ability. </w:t>
      </w:r>
      <w:r w:rsidR="0055682C">
        <w:t>The</w:t>
      </w:r>
      <w:r w:rsidRPr="00C94A0A">
        <w:t xml:space="preserve"> capital structure directly impacts the firm performance as leverage has an impact on the risk, cost of capital, profitability and financial flexibility (</w:t>
      </w:r>
      <w:proofErr w:type="spellStart"/>
      <w:r w:rsidRPr="00C94A0A">
        <w:t>Arhinful</w:t>
      </w:r>
      <w:proofErr w:type="spellEnd"/>
      <w:r w:rsidRPr="00C94A0A">
        <w:t xml:space="preserve"> et al., 2025; Jaiswal and </w:t>
      </w:r>
      <w:proofErr w:type="spellStart"/>
      <w:r w:rsidRPr="00C94A0A">
        <w:t>Elmarzouky</w:t>
      </w:r>
      <w:proofErr w:type="spellEnd"/>
      <w:r w:rsidRPr="00C94A0A">
        <w:t>, 2025).</w:t>
      </w:r>
    </w:p>
    <w:p w14:paraId="1FAB535A" w14:textId="77777777" w:rsidR="00A255D3" w:rsidRPr="00C94A0A" w:rsidRDefault="00A255D3" w:rsidP="0046387B">
      <w:r w:rsidRPr="00C94A0A">
        <w:t>These results do not provide evidence of irrelevance of pure M&amp;M propositions. The theory presented by Modigliani and Miller presupposes the perfect capital markets when debt-equity choice has no impact on firm value. Nevertheless, the scenario at Tata Motors indicates that variation in leverage was related with better profitability and a more positive financial stability. To illustrate, ROA has gotten up to 6.58% in 2025 in contrast to negative numbers in 20212022, and interest coverage has gone up to 57.90 as compared to 3.75 of the previous year. This indicates that the structure of financing was important in real world. New capital structure work concurs that capital structure is useful in practice in corporate environments, and cites market imperfections and financial frictions, taxes, borrowing cost and distress risks (Thaw, 2025; Miglo, 2025).</w:t>
      </w:r>
    </w:p>
    <w:p w14:paraId="0AA96410" w14:textId="77777777" w:rsidR="00A255D3" w:rsidRPr="00C94A0A" w:rsidRDefault="00A255D3" w:rsidP="0046387B">
      <w:r w:rsidRPr="00C94A0A">
        <w:t xml:space="preserve">The results are quite compatible with Trade-Off Theory. According to this theory, firms strive to attain an optimal degree of debt by balancing the tax advantages of borrowing to the expenses of financial distress. The drastic decline in leverage implies that Tata Motors has exited governance in overextended debt exposure and has taken a more viable financing stance. The decrease in the debt-to-equity ratio, alongside the increase in the interest coverage, shows that Tata Motors became more efficient in dealing with the debt </w:t>
      </w:r>
      <w:r w:rsidRPr="00C94A0A">
        <w:lastRenderedPageBreak/>
        <w:t xml:space="preserve">obligations and minimizing the financial risk. This agrees with </w:t>
      </w:r>
      <w:proofErr w:type="spellStart"/>
      <w:r w:rsidRPr="00C94A0A">
        <w:t>Arhinful</w:t>
      </w:r>
      <w:proofErr w:type="spellEnd"/>
      <w:r w:rsidRPr="00C94A0A">
        <w:t xml:space="preserve"> et al. (2025) who discovered that the best capital-structure decisions affect financial performance and with recent evidence revealing that firms change leverage when debt turns risky/inefficient.</w:t>
      </w:r>
    </w:p>
    <w:p w14:paraId="37489F9E" w14:textId="21852829" w:rsidR="00A255D3" w:rsidRPr="00AC48CA" w:rsidRDefault="00AC48CA" w:rsidP="0046387B">
      <w:r w:rsidRPr="00AC48CA">
        <w:t xml:space="preserve">The results are more in accord with the Trade-Off Theory. Tata Motors has greatly decreased leverage over the past four years between 2021 and </w:t>
      </w:r>
      <w:proofErr w:type="gramStart"/>
      <w:r w:rsidRPr="00AC48CA">
        <w:t>2025, but</w:t>
      </w:r>
      <w:proofErr w:type="gramEnd"/>
      <w:r w:rsidRPr="00AC48CA">
        <w:t xml:space="preserve"> has increased profitability and debt-servicing capacity. The net automotive debt also decreased to net cash position of 1000 crore of 25 years as compared to almost 63000 crore which was at the peak in 20</w:t>
      </w:r>
      <w:r w:rsidR="001E180B">
        <w:t>2</w:t>
      </w:r>
      <w:r w:rsidRPr="00AC48CA">
        <w:t>5 due to high levels of free cash flow and debt reduction efforts (</w:t>
      </w:r>
      <w:proofErr w:type="spellStart"/>
      <w:r w:rsidR="0072507B" w:rsidRPr="0072507B">
        <w:t>Autocarpro</w:t>
      </w:r>
      <w:proofErr w:type="spellEnd"/>
      <w:r w:rsidRPr="00AC48CA">
        <w:t>, 2025). In addition, JLR has registered an all-time high revenue of £29.0 billion in FY24, free cash flow of 2.3 billion, and a decreased net debt of 0.7 billion (</w:t>
      </w:r>
      <w:proofErr w:type="spellStart"/>
      <w:r w:rsidRPr="00AC48CA">
        <w:t>Tata</w:t>
      </w:r>
      <w:r>
        <w:t>m</w:t>
      </w:r>
      <w:r w:rsidRPr="00AC48CA">
        <w:t>otors</w:t>
      </w:r>
      <w:proofErr w:type="spellEnd"/>
      <w:r w:rsidRPr="00AC48CA">
        <w:t>, 202</w:t>
      </w:r>
      <w:r>
        <w:t>5</w:t>
      </w:r>
      <w:r w:rsidRPr="00AC48CA">
        <w:t>). Such developments suggest that Tata Motors focused more on reducing financial risk and enhancing financial flexibility instead of raising the level of debt utilisation which is also in line with the Trade-Off Theory in terms of balancing the benefits of debt with the cost of financial distress (Kraus and Litzenberger, 1973)</w:t>
      </w:r>
      <w:r w:rsidR="00A255D3" w:rsidRPr="00AC48CA">
        <w:t>.</w:t>
      </w:r>
    </w:p>
    <w:p w14:paraId="78203255" w14:textId="77777777" w:rsidR="00A255D3" w:rsidRPr="00C94A0A" w:rsidRDefault="00A255D3" w:rsidP="0046387B">
      <w:r w:rsidRPr="00C94A0A">
        <w:t xml:space="preserve">The debt-equity trend is also in </w:t>
      </w:r>
      <w:proofErr w:type="spellStart"/>
      <w:r w:rsidRPr="00C94A0A">
        <w:t>favor</w:t>
      </w:r>
      <w:proofErr w:type="spellEnd"/>
      <w:r w:rsidRPr="00C94A0A">
        <w:t xml:space="preserve"> of the Pecking Order argument. When the debt decreases and profitability increases in a company, it could be a sign that internal financing is being utilized </w:t>
      </w:r>
      <w:proofErr w:type="gramStart"/>
      <w:r w:rsidRPr="00C94A0A">
        <w:t>more and more</w:t>
      </w:r>
      <w:proofErr w:type="gramEnd"/>
      <w:r w:rsidRPr="00C94A0A">
        <w:t xml:space="preserve"> to fund operations and investment. The decline of the debt-to-equity ratio in 2023 (55.66) to 2025 (0.51) and the increase in the ROA and PAT margin of Tata Motors indicates that this company was not highly dependent on debt in 2025 compared to 2023. This happens to be aligned with recent literatures contending that leverage tends to be negatively linked to profitability since profitable companies </w:t>
      </w:r>
      <w:proofErr w:type="gramStart"/>
      <w:r w:rsidRPr="00C94A0A">
        <w:t>are capable of financing</w:t>
      </w:r>
      <w:proofErr w:type="gramEnd"/>
      <w:r w:rsidRPr="00C94A0A">
        <w:t xml:space="preserve"> investment through earned income (</w:t>
      </w:r>
      <w:proofErr w:type="spellStart"/>
      <w:r w:rsidRPr="00C94A0A">
        <w:t>Ndruru</w:t>
      </w:r>
      <w:proofErr w:type="spellEnd"/>
      <w:r w:rsidRPr="00C94A0A">
        <w:t>, 2025).</w:t>
      </w:r>
    </w:p>
    <w:p w14:paraId="0637E117" w14:textId="77777777" w:rsidR="00A255D3" w:rsidRPr="00C94A0A" w:rsidRDefault="00A255D3" w:rsidP="0046387B">
      <w:r w:rsidRPr="00C94A0A">
        <w:t xml:space="preserve">But the evidence is a little more in </w:t>
      </w:r>
      <w:proofErr w:type="spellStart"/>
      <w:r w:rsidRPr="00C94A0A">
        <w:t>favor</w:t>
      </w:r>
      <w:proofErr w:type="spellEnd"/>
      <w:r w:rsidRPr="00C94A0A">
        <w:t xml:space="preserve"> of the Trade-Off Theory than the Pecking Order Theory. The pattern that is most obvious is, quite literally, the enhanced profitability, but what is being purposely done is the decreasing leverage and the capacity of debt-service. The company seems to have moved out of a </w:t>
      </w:r>
      <w:proofErr w:type="gramStart"/>
      <w:r w:rsidRPr="00C94A0A">
        <w:t>high risk</w:t>
      </w:r>
      <w:proofErr w:type="gramEnd"/>
      <w:r w:rsidRPr="00C94A0A">
        <w:t xml:space="preserve"> debt position to a more balanced position. This is an indication of the Trade-Off assumption that firms have an active management of the debt levels </w:t>
      </w:r>
      <w:proofErr w:type="gramStart"/>
      <w:r w:rsidRPr="00C94A0A">
        <w:t>in order to</w:t>
      </w:r>
      <w:proofErr w:type="gramEnd"/>
      <w:r w:rsidRPr="00C94A0A">
        <w:t xml:space="preserve"> mitigate financial distress. The Pecking Order Theory is not obsolete since the high profitability might have lessened the reliance on </w:t>
      </w:r>
      <w:r w:rsidRPr="00C94A0A">
        <w:lastRenderedPageBreak/>
        <w:t>external financing, yet the most evident evidence is the shift towards less leverage and a higher coverage of Tata Motors.</w:t>
      </w:r>
    </w:p>
    <w:p w14:paraId="28C2ECB9" w14:textId="77777777" w:rsidR="00A255D3" w:rsidRPr="00C94A0A" w:rsidRDefault="00A255D3" w:rsidP="0046387B">
      <w:r w:rsidRPr="00C94A0A">
        <w:t>Consequently, the ratio results indicate that the capital-structure behaviour of Tata Motors can be well interpreted with a mixed theoretical perspective. The pure M&amp;M perspective is not as relevant since the evident linkage of real-world financing choices to profitability and risk is apparent. The Trade-Off Theory explains the decrease in leverage and better interest coverage of the company whereas Pecking Order Theory is the fact that more robust profitability might have led to a greater dependence on internal funds. All in all, the Tata motors financial trend reveals that, capital structure is not a neutral concept in reality; it is a strategic instrument, which is employed to create equilibrium between growth, risk, profitability as well as financing flexibility.</w:t>
      </w:r>
    </w:p>
    <w:p w14:paraId="590045FB" w14:textId="61606B5E" w:rsidR="00A255D3" w:rsidRPr="00C94A0A" w:rsidRDefault="00A255D3" w:rsidP="0046387B">
      <w:pPr>
        <w:pStyle w:val="Heading3"/>
      </w:pPr>
      <w:bookmarkStart w:id="90" w:name="_pti3q92alrk2"/>
      <w:bookmarkStart w:id="91" w:name="_Toc231502274"/>
      <w:bookmarkEnd w:id="90"/>
      <w:r>
        <w:t xml:space="preserve">4.2.2 </w:t>
      </w:r>
      <w:r w:rsidR="00D35125">
        <w:t>Expenses Shaping Income</w:t>
      </w:r>
      <w:bookmarkEnd w:id="91"/>
    </w:p>
    <w:p w14:paraId="7A8980AD" w14:textId="77777777" w:rsidR="00A255D3" w:rsidRPr="00C94A0A" w:rsidRDefault="00A255D3" w:rsidP="0046387B">
      <w:r w:rsidRPr="00C94A0A">
        <w:t>The trend analysis shows that Tata Motors had a definite shift of poor profitability in 2021–2022 to better financial recovery in 2023 to 2025. The chart gives a comparison between three important indicators: the expenses as percentage of income, PBT margin and PAT margin. A combination of these indicators demonstrates whether the company was in the position to manage its cost base and translate income into profit. This would matter to the study since the capital structure decisions cannot be interpreted solely by the debt and equity ratios but to be also associated with the profitability, cost pressure and financial resilience.</w:t>
      </w:r>
    </w:p>
    <w:p w14:paraId="081A6C87" w14:textId="77777777" w:rsidR="00A255D3" w:rsidRPr="00C94A0A" w:rsidRDefault="00A255D3" w:rsidP="00F34AC9">
      <w:pPr>
        <w:jc w:val="center"/>
      </w:pPr>
      <w:r w:rsidRPr="00C94A0A">
        <w:rPr>
          <w:noProof/>
        </w:rPr>
        <w:lastRenderedPageBreak/>
        <w:drawing>
          <wp:inline distT="114300" distB="114300" distL="114300" distR="114300" wp14:anchorId="41A4C13D" wp14:editId="68961980">
            <wp:extent cx="4991799" cy="2999879"/>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4991799" cy="2999879"/>
                    </a:xfrm>
                    <a:prstGeom prst="rect">
                      <a:avLst/>
                    </a:prstGeom>
                    <a:ln w="25400">
                      <a:solidFill>
                        <a:srgbClr val="000000"/>
                      </a:solidFill>
                      <a:prstDash val="solid"/>
                    </a:ln>
                  </pic:spPr>
                </pic:pic>
              </a:graphicData>
            </a:graphic>
          </wp:inline>
        </w:drawing>
      </w:r>
    </w:p>
    <w:p w14:paraId="78C23E4C" w14:textId="75949C8D" w:rsidR="00A255D3" w:rsidRPr="00C94A0A" w:rsidRDefault="00A255D3" w:rsidP="0046387B">
      <w:pPr>
        <w:pStyle w:val="Heading4"/>
      </w:pPr>
      <w:bookmarkStart w:id="92" w:name="_f41hjwpwb9my" w:colFirst="0" w:colLast="0"/>
      <w:bookmarkStart w:id="93" w:name="_Toc231498910"/>
      <w:bookmarkEnd w:id="92"/>
      <w:r w:rsidRPr="00C94A0A">
        <w:t>Figure 4.</w:t>
      </w:r>
      <w:r w:rsidR="003E159D">
        <w:t>7</w:t>
      </w:r>
      <w:r w:rsidRPr="00C94A0A">
        <w:t>: Expenses as % of income</w:t>
      </w:r>
      <w:bookmarkEnd w:id="93"/>
    </w:p>
    <w:p w14:paraId="4EDCDFD8" w14:textId="77777777" w:rsidR="00A255D3" w:rsidRPr="00C94A0A" w:rsidRDefault="00A255D3" w:rsidP="00F34AC9">
      <w:pPr>
        <w:jc w:val="center"/>
      </w:pPr>
      <w:r w:rsidRPr="00C94A0A">
        <w:t xml:space="preserve">(Source: Derived from Excel, based on data from </w:t>
      </w:r>
      <w:proofErr w:type="spellStart"/>
      <w:r w:rsidRPr="00C94A0A">
        <w:t>Tatamotors</w:t>
      </w:r>
      <w:proofErr w:type="spellEnd"/>
      <w:r w:rsidRPr="00C94A0A">
        <w:t>, 2025)</w:t>
      </w:r>
    </w:p>
    <w:p w14:paraId="0A845397" w14:textId="77777777" w:rsidR="00A255D3" w:rsidRPr="00C94A0A" w:rsidRDefault="00A255D3" w:rsidP="0046387B">
      <w:r w:rsidRPr="00C94A0A">
        <w:t xml:space="preserve">To begin with, in 2021 and 2022, the percentage of expenses in relation to income was very high (99.61% and 99.38% accordingly). This implies that virtually the entire income was consumed by expenditures and there was minimal profitability. The figure is still high in 2023 at 98.95, although in 2024, this ratio decreased dramatically to 90.81% of income. This is a sign that Tata Motors was more cost-efficient in 2024, leaving more room to make profits. Nevertheless, in 2025, the number went up once more to 97.33 indicating a new cost pressure. The annual report of Tata Motors FY202425 reveals that the total income and total expenses were not lower than 445,939 crore and 434,043 </w:t>
      </w:r>
      <w:proofErr w:type="gramStart"/>
      <w:r w:rsidRPr="00C94A0A">
        <w:t>crore</w:t>
      </w:r>
      <w:proofErr w:type="gramEnd"/>
      <w:r w:rsidRPr="00C94A0A">
        <w:t>, respectively, which also proves that the expenses continue to constitute a very significant portion of revenue, despite the company being profitable (</w:t>
      </w:r>
      <w:proofErr w:type="spellStart"/>
      <w:r w:rsidRPr="00C94A0A">
        <w:t>Tatamotors</w:t>
      </w:r>
      <w:proofErr w:type="spellEnd"/>
      <w:r w:rsidRPr="00C94A0A">
        <w:t>, 2025).</w:t>
      </w:r>
    </w:p>
    <w:p w14:paraId="11876D79" w14:textId="77777777" w:rsidR="00A255D3" w:rsidRPr="00C94A0A" w:rsidRDefault="00A255D3" w:rsidP="0046387B">
      <w:r w:rsidRPr="00C94A0A">
        <w:t xml:space="preserve">This cost curve is indicative of the broad pressure in the automotive industry. Electrification, digitalisation, regulatory change and supply-chain restructuring are leading to high investment requirements in automotive firms. According to McKinsey, the EV transition is altering consumer demand and calling companies to change strategically in terms of new market expectations (Hertzke </w:t>
      </w:r>
      <w:r w:rsidRPr="00C94A0A">
        <w:rPr>
          <w:i/>
          <w:iCs/>
        </w:rPr>
        <w:t xml:space="preserve">et al., </w:t>
      </w:r>
      <w:r w:rsidRPr="00C94A0A">
        <w:t xml:space="preserve">2025). On the same note, the </w:t>
      </w:r>
      <w:r w:rsidRPr="00C94A0A">
        <w:lastRenderedPageBreak/>
        <w:t xml:space="preserve">competitiveness analysis of the automotive industry by McKinsey indicates that low profitability may restrict the capability of firms to fund transformation, especially when high investments are needed to electrify and develop new technologies (Harald Deubener </w:t>
      </w:r>
      <w:r w:rsidRPr="00C94A0A">
        <w:rPr>
          <w:i/>
          <w:iCs/>
        </w:rPr>
        <w:t xml:space="preserve">et al., </w:t>
      </w:r>
      <w:r w:rsidRPr="00C94A0A">
        <w:t>2025). Thus, the high percentage of expense-to-income ratio of Tata Motors is not to be considered solely as internal inefficiency, but also, it is an indication of the capital-intensive industry of the automotive sector.</w:t>
      </w:r>
    </w:p>
    <w:p w14:paraId="137F757B" w14:textId="28ADEC02" w:rsidR="00A255D3" w:rsidRPr="00C94A0A" w:rsidRDefault="00684330" w:rsidP="00FE24CA">
      <w:pPr>
        <w:jc w:val="center"/>
      </w:pPr>
      <w:r>
        <w:rPr>
          <w:noProof/>
        </w:rPr>
        <w:drawing>
          <wp:inline distT="0" distB="0" distL="0" distR="0" wp14:anchorId="3343DCF2" wp14:editId="64A8A156">
            <wp:extent cx="4572000" cy="2743200"/>
            <wp:effectExtent l="19050" t="19050" r="19050" b="19050"/>
            <wp:docPr id="1682479062" name="Chart 1">
              <a:extLst xmlns:a="http://schemas.openxmlformats.org/drawingml/2006/main">
                <a:ext uri="{FF2B5EF4-FFF2-40B4-BE49-F238E27FC236}">
                  <a16:creationId xmlns:a16="http://schemas.microsoft.com/office/drawing/2014/main" id="{76D2D322-3968-C14A-B0AC-55201A4EE8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BCA9DD8" w14:textId="728BD434" w:rsidR="00A255D3" w:rsidRPr="00C94A0A" w:rsidRDefault="00A255D3" w:rsidP="0046387B">
      <w:pPr>
        <w:pStyle w:val="Heading4"/>
      </w:pPr>
      <w:bookmarkStart w:id="94" w:name="_g2c7ubcpbzq"/>
      <w:bookmarkStart w:id="95" w:name="_Toc231498911"/>
      <w:bookmarkEnd w:id="94"/>
      <w:r>
        <w:t>Figure 4.</w:t>
      </w:r>
      <w:r w:rsidR="003E159D">
        <w:t>8</w:t>
      </w:r>
      <w:r>
        <w:t>: Profit before tax margin % margin</w:t>
      </w:r>
      <w:bookmarkEnd w:id="95"/>
    </w:p>
    <w:p w14:paraId="471616C0" w14:textId="77777777" w:rsidR="00A255D3" w:rsidRPr="00C94A0A" w:rsidRDefault="00A255D3" w:rsidP="00FE24CA">
      <w:pPr>
        <w:jc w:val="center"/>
      </w:pPr>
      <w:r w:rsidRPr="00C94A0A">
        <w:t xml:space="preserve">(Source: Derived from Excel, based on data from </w:t>
      </w:r>
      <w:proofErr w:type="spellStart"/>
      <w:r w:rsidRPr="00C94A0A">
        <w:t>Tatamotors</w:t>
      </w:r>
      <w:proofErr w:type="spellEnd"/>
      <w:r w:rsidRPr="00C94A0A">
        <w:t>, 2025)</w:t>
      </w:r>
    </w:p>
    <w:p w14:paraId="106C84E5" w14:textId="46CF004A" w:rsidR="003E159D" w:rsidRPr="003E159D" w:rsidRDefault="003E159D" w:rsidP="0046387B">
      <w:r w:rsidRPr="003E159D">
        <w:t xml:space="preserve">The PBT margin shows that Tata Motors has a high recovery in its pre-tax profitability within the study period. In 2021 and 2022, the margin stood at -4.23 and -1.48 respectively, which means that the company made losses before tax in these two years. However, it improved to 0.27% in 2023, before increasing substantially to 4.41% in 2024 and 7.70% in 2025. This trend implies that Tata Motors experienced an increasing trend of improved operational performance and cost-effectiveness since 2022. The recovery came along side faster revenue growth, greater profitability of Jaguar Land Rover and domestic automotive operations, and recovery of some supply-chain disruptions, allowing the company to generate </w:t>
      </w:r>
      <w:proofErr w:type="gramStart"/>
      <w:r w:rsidRPr="003E159D">
        <w:t>more and more</w:t>
      </w:r>
      <w:proofErr w:type="gramEnd"/>
      <w:r w:rsidRPr="003E159D">
        <w:t xml:space="preserve"> higher profits before tax</w:t>
      </w:r>
      <w:r>
        <w:t xml:space="preserve"> (</w:t>
      </w:r>
      <w:proofErr w:type="spellStart"/>
      <w:r w:rsidRPr="003E159D">
        <w:t>Tatamotors</w:t>
      </w:r>
      <w:proofErr w:type="spellEnd"/>
      <w:r w:rsidRPr="003E159D">
        <w:t>, 2025</w:t>
      </w:r>
      <w:r>
        <w:t>)</w:t>
      </w:r>
      <w:r w:rsidRPr="003E159D">
        <w:t>.</w:t>
      </w:r>
    </w:p>
    <w:p w14:paraId="35738ED4" w14:textId="3BE662E3" w:rsidR="00A255D3" w:rsidRPr="00C94A0A" w:rsidRDefault="00A255D3" w:rsidP="0046387B">
      <w:r w:rsidRPr="00C94A0A">
        <w:lastRenderedPageBreak/>
        <w:t>This increase in PBT margin is of particular interest as it represents profit before tax impacts, and the analysis can be more directly related to operating performance, interest expenses, and financial structure. According to Reuters, the profitability of the wider group is supported by the fact that the JLR business of Tata Motors is expected to have an EBIT margin of 8.5% at the end of March 2025 which is in line with the expectation that profitability has been increased in the wider group despite external uncertainty (‌Nandan Mandayam, 2025).</w:t>
      </w:r>
    </w:p>
    <w:p w14:paraId="2D3B3502" w14:textId="77777777" w:rsidR="00A255D3" w:rsidRPr="00C94A0A" w:rsidRDefault="00A255D3" w:rsidP="0046387B">
      <w:r w:rsidRPr="00C94A0A">
        <w:t>The decrease in the PBT margin in 2025 compared to 2024 must be viewed with seriousness. This is not an absolute indication of financial weakness but indicates that profitability was still susceptible to market and cost pressures. Reuters subsequently cited that Tata Motors lowered the outlook of the operating margin of JLR in FY2026 because of problems like tariffs, production interruption and declining demand in China (Tandon and Chandini Monnappa, 2025). Though this subsequent evidence falls beyond the 2021-2025 dataset, it assists in putting into perspective why automotive margins are susceptible to global shocks. It lends credence to the fact that international market exposure to JLR is what affects the financial performance of Tata Motors not just by internal capital structure.</w:t>
      </w:r>
    </w:p>
    <w:p w14:paraId="536D46F9" w14:textId="38E2CF4B" w:rsidR="00A255D3" w:rsidRPr="00C94A0A" w:rsidRDefault="003E159D" w:rsidP="00FE24CA">
      <w:pPr>
        <w:jc w:val="center"/>
      </w:pPr>
      <w:r>
        <w:rPr>
          <w:noProof/>
        </w:rPr>
        <w:drawing>
          <wp:inline distT="0" distB="0" distL="0" distR="0" wp14:anchorId="703741C4" wp14:editId="0BDE9177">
            <wp:extent cx="4572000" cy="2743200"/>
            <wp:effectExtent l="19050" t="19050" r="19050" b="19050"/>
            <wp:docPr id="1134696226" name="Chart 1">
              <a:extLst xmlns:a="http://schemas.openxmlformats.org/drawingml/2006/main">
                <a:ext uri="{FF2B5EF4-FFF2-40B4-BE49-F238E27FC236}">
                  <a16:creationId xmlns:a16="http://schemas.microsoft.com/office/drawing/2014/main" id="{E8BFDDE5-ABAB-F7EF-C85C-73BD11ABAE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2488F9B" w14:textId="5DD44BA3" w:rsidR="00A255D3" w:rsidRPr="005F1977" w:rsidRDefault="00A255D3" w:rsidP="0046387B">
      <w:pPr>
        <w:pStyle w:val="Heading4"/>
      </w:pPr>
      <w:bookmarkStart w:id="96" w:name="_oiumbepe40mn" w:colFirst="0" w:colLast="0"/>
      <w:bookmarkStart w:id="97" w:name="_Toc231498912"/>
      <w:bookmarkEnd w:id="96"/>
      <w:r w:rsidRPr="005F1977">
        <w:lastRenderedPageBreak/>
        <w:t>Figure 4.</w:t>
      </w:r>
      <w:r w:rsidR="003E159D">
        <w:t>9</w:t>
      </w:r>
      <w:r w:rsidRPr="005F1977">
        <w:t>: Profit after tax margin % margin</w:t>
      </w:r>
      <w:bookmarkEnd w:id="97"/>
    </w:p>
    <w:p w14:paraId="54B9FC48" w14:textId="77777777" w:rsidR="00A255D3" w:rsidRPr="00C94A0A" w:rsidRDefault="00A255D3" w:rsidP="00FE24CA">
      <w:pPr>
        <w:jc w:val="center"/>
      </w:pPr>
      <w:r w:rsidRPr="00C94A0A">
        <w:t xml:space="preserve">(Source: Derived from Excel, based on data from </w:t>
      </w:r>
      <w:proofErr w:type="spellStart"/>
      <w:r w:rsidRPr="00C94A0A">
        <w:t>Tatamotors</w:t>
      </w:r>
      <w:proofErr w:type="spellEnd"/>
      <w:r w:rsidRPr="00C94A0A">
        <w:t>, 2025)</w:t>
      </w:r>
    </w:p>
    <w:p w14:paraId="772E5737" w14:textId="45EA57F4" w:rsidR="003E159D" w:rsidRPr="003E159D" w:rsidRDefault="003E159D" w:rsidP="0046387B">
      <w:r w:rsidRPr="003E159D">
        <w:t>The PAT margin is the ratio of revenue retained to become profit after taking into consideration all operating expenses, interest costs, and taxes. Tata Motors has had negative PAT margins of -4.57% in 2021 and -2.85% in 2022 which means that the company has incurred a net loss in these years. However, the margin turned positive at 0.41% in 2023 and increased substantially to 4.78% in 2024 and 6.31% in 2025. This growth implies greater profitability, better cost control and greater operation performance in the automotive operations of Tata motors and in the operation of Jaguar land Rover</w:t>
      </w:r>
      <w:r>
        <w:t xml:space="preserve"> (</w:t>
      </w:r>
      <w:proofErr w:type="spellStart"/>
      <w:r w:rsidRPr="003E159D">
        <w:t>Tatamotors</w:t>
      </w:r>
      <w:proofErr w:type="spellEnd"/>
      <w:r w:rsidRPr="003E159D">
        <w:t>, 2025</w:t>
      </w:r>
      <w:r>
        <w:t>)</w:t>
      </w:r>
      <w:r w:rsidRPr="003E159D">
        <w:t>. The continuous growth after 2023 indicates that the company has been ever more efficient in transforming revenues to net profit, and the general financial performance and earnings quality recovered significantly.</w:t>
      </w:r>
    </w:p>
    <w:p w14:paraId="50A33D90" w14:textId="61F460B1" w:rsidR="00A255D3" w:rsidRPr="00C94A0A" w:rsidRDefault="00A255D3" w:rsidP="0046387B">
      <w:r w:rsidRPr="00C94A0A">
        <w:t>The increase of PAT margin is in line with the overall market recovery and EV opportunity. In 2024, Statista indicated that the EV penetration in India was 5.6 percent, but the penetration of electric cars was lower at 1.8 percent as the EV market was still in the developing phase, yet it was strategically important (Buchholz, 2025). The next significant change that Mintel refers to as one of the key transformations in the automotive industry is the development of EVs and safety technology that transforms consumer expectations and the competitive environment (Mintel, 2022). In this regard, the recovery of Tata Motors profitability is significant since increased internal profitability will provide the company with additional ability to finance EV-related investment without being overly dependent on debt.</w:t>
      </w:r>
    </w:p>
    <w:p w14:paraId="217DA1F2" w14:textId="77777777" w:rsidR="00A255D3" w:rsidRPr="00C94A0A" w:rsidRDefault="00A255D3" w:rsidP="0046387B">
      <w:r w:rsidRPr="00C94A0A">
        <w:t xml:space="preserve">The trend analysis also has a good association with the position of capital structure of the company. The previous ratio analysis revealed that the debt-to-equity ratio of Tata Motors decreased significantly by 2025, and the profitability rates were increased. This indicates that the company did not rely on increased leverage to rebound performance. Rather, the trend is of increasing profitability and a decreased financial risk. This is in </w:t>
      </w:r>
      <w:proofErr w:type="spellStart"/>
      <w:r w:rsidRPr="00C94A0A">
        <w:t>favor</w:t>
      </w:r>
      <w:proofErr w:type="spellEnd"/>
      <w:r w:rsidRPr="00C94A0A">
        <w:t xml:space="preserve"> of the Trade-Off Theory, since the company seems to have shifted to a more balanced capital structure, by lowering the risks that come with over-</w:t>
      </w:r>
      <w:proofErr w:type="spellStart"/>
      <w:r w:rsidRPr="00C94A0A">
        <w:t>debtedness</w:t>
      </w:r>
      <w:proofErr w:type="spellEnd"/>
      <w:r w:rsidRPr="00C94A0A">
        <w:t xml:space="preserve"> without losing profitability </w:t>
      </w:r>
      <w:r w:rsidRPr="00C94A0A">
        <w:lastRenderedPageBreak/>
        <w:t xml:space="preserve">(Luo, 2025). The advantage of debt </w:t>
      </w:r>
      <w:proofErr w:type="gramStart"/>
      <w:r w:rsidRPr="00C94A0A">
        <w:t>has to</w:t>
      </w:r>
      <w:proofErr w:type="gramEnd"/>
      <w:r w:rsidRPr="00C94A0A">
        <w:t xml:space="preserve"> be traded off under this theory against the costs of financial distress; the growing margins and decreasing leverage of Tata Motors would indicate a strategic shift towards risk management.</w:t>
      </w:r>
    </w:p>
    <w:p w14:paraId="6BBA7237" w14:textId="3BAFCEC9" w:rsidR="00A255D3" w:rsidRPr="00C94A0A" w:rsidRDefault="00A255D3" w:rsidP="0046387B">
      <w:r w:rsidRPr="00C94A0A">
        <w:t>Simultaneously, the Pecking Order Theory is also supported by the trend. The internal profit-generating capacity of Tata Motors rose as its PAT margin increased in 2025 compared to in 2022. The Pecking Order Theory holds that companies will first use internal funds before turning to external debt or equity. Thus, the increase in PAT margin indicates that Tata Motors can be in a better position to fund growth via retained earnings instead of raising new funds via borrowing (</w:t>
      </w:r>
      <w:proofErr w:type="spellStart"/>
      <w:r w:rsidRPr="00C94A0A">
        <w:t>Tatamotors</w:t>
      </w:r>
      <w:proofErr w:type="spellEnd"/>
      <w:r w:rsidRPr="00C94A0A">
        <w:t>, 2025). This is especially applicable in a capital-intensive industry where EV investment is still high. McKinsey estimates high growth of EVs worldwide, which means that car manufacturing companies should persist in making high investments in mobility in the future.</w:t>
      </w:r>
    </w:p>
    <w:p w14:paraId="6ABC95C0" w14:textId="77777777" w:rsidR="00A255D3" w:rsidRPr="00C94A0A" w:rsidRDefault="00A255D3" w:rsidP="0046387B">
      <w:r w:rsidRPr="00C94A0A">
        <w:t xml:space="preserve">But the results are not entirely in </w:t>
      </w:r>
      <w:proofErr w:type="spellStart"/>
      <w:r w:rsidRPr="00C94A0A">
        <w:t>favor</w:t>
      </w:r>
      <w:proofErr w:type="spellEnd"/>
      <w:r w:rsidRPr="00C94A0A">
        <w:t xml:space="preserve"> of the pure M&amp;M irrelevance proposal. Assuming that capital structure is insignificant in practice, financing structure change would not manifest itself significantly related to profitability and financial stability (Giglio, 2022). The increase in PBT and PAT margins and deleveraging and better interest coverage in the case of Tata Motors are indications that the capital structure does matter in a real-life situation. This is in line with the changed meaning of M&amp;M, which is that taxes, financial frictions, interest costs, and market imperfections render debt-equity choices pertinent.</w:t>
      </w:r>
    </w:p>
    <w:p w14:paraId="5FC9C4A2" w14:textId="77777777" w:rsidR="00A255D3" w:rsidRPr="00C94A0A" w:rsidRDefault="00A255D3" w:rsidP="0046387B">
      <w:pPr>
        <w:pStyle w:val="Heading2"/>
      </w:pPr>
      <w:bookmarkStart w:id="98" w:name="_sv5gi25k8tjr" w:colFirst="0" w:colLast="0"/>
      <w:bookmarkStart w:id="99" w:name="_Toc231502275"/>
      <w:bookmarkEnd w:id="98"/>
      <w:r w:rsidRPr="00C94A0A">
        <w:t>4.3 Summary</w:t>
      </w:r>
      <w:bookmarkEnd w:id="99"/>
    </w:p>
    <w:p w14:paraId="0A9D9534" w14:textId="18E7FDC3" w:rsidR="00EB1FA5" w:rsidRDefault="00A255D3" w:rsidP="0046387B">
      <w:r w:rsidRPr="00C94A0A">
        <w:t xml:space="preserve">This chapter compared the financial performance and capital structure of Tata Motors during 2021-2025 through ratios, trends, and vertical analysis. The results depicted a large decrease in leverage as well as the massive enhancements in profitability, asset efficiency and debt-servicing capacity. The debt-to-equity ratio decreased significantly, but ROA, ROE, net profit margin and interest coverage ratio also increased significantly after 2022, signifying a greater economic soundness and rebound of operations. The trend analysis also revealed enhanced cost efficiency and profitability, irrespective of industry pressure that was still associated with electrification and uncertainty in the market. The results were a challenge to the pure M&amp;M irrelevance hypothesis and a better </w:t>
      </w:r>
      <w:r w:rsidRPr="00C94A0A">
        <w:lastRenderedPageBreak/>
        <w:t>indicator of the Trade-Off Theory, as well as incorporated some aspects of the Pecking Order Theory in terms of enhanced internal financing power and diminished reliance on external debt.</w:t>
      </w:r>
      <w:r w:rsidR="00EB1FA5">
        <w:t xml:space="preserve"> </w:t>
      </w:r>
    </w:p>
    <w:p w14:paraId="607268F6" w14:textId="2031886D" w:rsidR="00EB1FA5" w:rsidRDefault="00EB1FA5" w:rsidP="0046387B">
      <w:r>
        <w:br w:type="page"/>
      </w:r>
    </w:p>
    <w:p w14:paraId="79D9B7A3" w14:textId="77777777" w:rsidR="00616E87" w:rsidRPr="00573BC2" w:rsidRDefault="00616E87" w:rsidP="0046387B">
      <w:pPr>
        <w:pStyle w:val="Heading1"/>
      </w:pPr>
      <w:bookmarkStart w:id="100" w:name="_nmv2y4hfvh1v" w:colFirst="0" w:colLast="0"/>
      <w:bookmarkStart w:id="101" w:name="_Toc231502276"/>
      <w:bookmarkEnd w:id="100"/>
      <w:r w:rsidRPr="00573BC2">
        <w:lastRenderedPageBreak/>
        <w:t>Chapter 5: Discussion</w:t>
      </w:r>
      <w:bookmarkEnd w:id="101"/>
    </w:p>
    <w:p w14:paraId="3066E7AB" w14:textId="77777777" w:rsidR="00616E87" w:rsidRPr="00573BC2" w:rsidRDefault="00616E87" w:rsidP="0046387B">
      <w:pPr>
        <w:pStyle w:val="Heading2"/>
      </w:pPr>
      <w:bookmarkStart w:id="102" w:name="_gwgjq0xdcr5n" w:colFirst="0" w:colLast="0"/>
      <w:bookmarkStart w:id="103" w:name="_Toc231502277"/>
      <w:bookmarkEnd w:id="102"/>
      <w:r w:rsidRPr="00573BC2">
        <w:t>5.1 Overview</w:t>
      </w:r>
      <w:bookmarkEnd w:id="103"/>
    </w:p>
    <w:p w14:paraId="76D263E8" w14:textId="77777777" w:rsidR="00616E87" w:rsidRPr="00573BC2" w:rsidRDefault="00616E87" w:rsidP="0046387B">
      <w:r w:rsidRPr="00573BC2">
        <w:t xml:space="preserve">This chapter presents the findings that are issued in Chapter 4, </w:t>
      </w:r>
      <w:proofErr w:type="gramStart"/>
      <w:r w:rsidRPr="00573BC2">
        <w:t>compares and contrasts</w:t>
      </w:r>
      <w:proofErr w:type="gramEnd"/>
      <w:r w:rsidRPr="00573BC2">
        <w:t xml:space="preserve"> it with the literature and the theoretical backgrounds that are established in Chapter 2. Instead of paraphrasing the results, the discussion critically analyses the </w:t>
      </w:r>
      <w:proofErr w:type="gramStart"/>
      <w:r w:rsidRPr="00573BC2">
        <w:t>manner in which</w:t>
      </w:r>
      <w:proofErr w:type="gramEnd"/>
      <w:r w:rsidRPr="00573BC2">
        <w:t xml:space="preserve"> the financial trends experienced in Tata Motors concur with available theoretical arguments in the literature relating to capital structure and financial performance. The discussion will be organized based on the objectives of the research and dwell on the interpretation of debt equity trend, leverage behaviour, the movement of profitability and financing pattern in the perspectives of M&amp;M Theory, Trade-Off Theory and Pecking Order Theory. The chapter will attempt to determine whether the financial results observed are corroborating the current theoretical and empirical findings.</w:t>
      </w:r>
    </w:p>
    <w:p w14:paraId="004FC4DB" w14:textId="77777777" w:rsidR="00616E87" w:rsidRPr="00573BC2" w:rsidRDefault="00616E87" w:rsidP="0046387B">
      <w:pPr>
        <w:pStyle w:val="Heading2"/>
      </w:pPr>
      <w:bookmarkStart w:id="104" w:name="_mfy9t5jl1b8e" w:colFirst="0" w:colLast="0"/>
      <w:bookmarkStart w:id="105" w:name="_Toc231502278"/>
      <w:bookmarkEnd w:id="104"/>
      <w:r w:rsidRPr="00573BC2">
        <w:t>5.2 Discussion</w:t>
      </w:r>
      <w:bookmarkEnd w:id="105"/>
    </w:p>
    <w:p w14:paraId="0F3FA58E" w14:textId="77777777" w:rsidR="00616E87" w:rsidRPr="00573BC2" w:rsidRDefault="00616E87" w:rsidP="0046387B">
      <w:pPr>
        <w:pStyle w:val="Heading3"/>
      </w:pPr>
      <w:bookmarkStart w:id="106" w:name="_q0t9ne48dv93" w:colFirst="0" w:colLast="0"/>
      <w:bookmarkStart w:id="107" w:name="_Toc231502279"/>
      <w:bookmarkEnd w:id="106"/>
      <w:r w:rsidRPr="00573BC2">
        <w:t>5.2.1 Discussion of Research Objective 1</w:t>
      </w:r>
      <w:bookmarkEnd w:id="107"/>
    </w:p>
    <w:p w14:paraId="17BF0192" w14:textId="77777777" w:rsidR="00616E87" w:rsidRPr="00573BC2" w:rsidRDefault="00616E87" w:rsidP="0046387B">
      <w:r w:rsidRPr="00573BC2">
        <w:t>“To review the key theoretical perspectives on capital structure, particularly the Modigliani-Miller Theory, trade-off theory, and pecking order theory”</w:t>
      </w:r>
    </w:p>
    <w:p w14:paraId="15ABFCBD" w14:textId="77777777" w:rsidR="00616E87" w:rsidRPr="00573BC2" w:rsidRDefault="00616E87" w:rsidP="0046387B">
      <w:r w:rsidRPr="00573BC2">
        <w:t>The initial goal was to overview the significant theoretical insights into capital structure and evaluate to what extent they can account for the financing behaviour as seen in Tata motors. The literature found three prevailing frameworks or theories of capital structure including the Modigliani Miller (M&amp;M) Theory, Trade-Off Theory and Pecking Order Theory, which explain capital structure under various assumptions concerning the use of debt, financing priorities, and value creation by firms.</w:t>
      </w:r>
    </w:p>
    <w:p w14:paraId="020B9B43" w14:textId="77777777" w:rsidR="00616E87" w:rsidRPr="00573BC2" w:rsidRDefault="00616E87" w:rsidP="0046387B">
      <w:r w:rsidRPr="00573BC2">
        <w:rPr>
          <w:rFonts w:eastAsia="Gungsuh"/>
        </w:rPr>
        <w:t xml:space="preserve">M&amp;M Theory hypothesized that in perfect capital market conditions, there should be no impact of financing decisions: debt versus equity, on the value of firms (Modigliani and Miller, 1958). Subsequent research however realised that capital structure is relevant in the practice because of taxes, transaction costs and information asymmetry (Miglo, 2025; Thaw, 2025). The results disapprove the initial irrelevancy hypothesis. Debt-to-equity </w:t>
      </w:r>
      <w:r w:rsidRPr="00573BC2">
        <w:rPr>
          <w:rFonts w:eastAsia="Gungsuh"/>
        </w:rPr>
        <w:lastRenderedPageBreak/>
        <w:t xml:space="preserve">reduced from 7.13 (2021) and 7.00 (2022) to 1.06 (2024) and 0.51 (2025), while profitability improved simultaneously. ROA increased from −4.29% and −4.33% to 6.58%, and ROE improved from −14.66% to 20.30%. Such findings imply that changes in financing </w:t>
      </w:r>
      <w:proofErr w:type="gramStart"/>
      <w:r w:rsidRPr="00573BC2">
        <w:rPr>
          <w:rFonts w:eastAsia="Gungsuh"/>
        </w:rPr>
        <w:t>was</w:t>
      </w:r>
      <w:proofErr w:type="gramEnd"/>
      <w:r w:rsidRPr="00573BC2">
        <w:rPr>
          <w:rFonts w:eastAsia="Gungsuh"/>
        </w:rPr>
        <w:t xml:space="preserve"> made with financial recovery as opposed to performance.</w:t>
      </w:r>
    </w:p>
    <w:p w14:paraId="125012A5" w14:textId="77777777" w:rsidR="00616E87" w:rsidRPr="00573BC2" w:rsidRDefault="00616E87" w:rsidP="0046387B">
      <w:r w:rsidRPr="00573BC2">
        <w:t xml:space="preserve">Thus, the results do not follow the initial M&amp;M proposal but other subsequent interpretations that acknowledge market imperfections and financial frictions to be determinants of firm value (Miglo, 2025). The case of Tata Motors suggests that it was the financing structure that facilitated greater profitability and financial stability and implies that capital structure is still </w:t>
      </w:r>
      <w:proofErr w:type="spellStart"/>
      <w:proofErr w:type="gramStart"/>
      <w:r w:rsidRPr="00573BC2">
        <w:t>a</w:t>
      </w:r>
      <w:proofErr w:type="spellEnd"/>
      <w:proofErr w:type="gramEnd"/>
      <w:r w:rsidRPr="00573BC2">
        <w:t xml:space="preserve"> important consideration in practice.</w:t>
      </w:r>
    </w:p>
    <w:p w14:paraId="24E7FD8C" w14:textId="77777777" w:rsidR="00616E87" w:rsidRPr="00573BC2" w:rsidRDefault="00616E87" w:rsidP="0046387B">
      <w:r w:rsidRPr="00573BC2">
        <w:rPr>
          <w:rFonts w:eastAsia="Gungsuh"/>
        </w:rPr>
        <w:t>The results are in closer agreement with Trade-Off Theory. Kraus and Litzenberger (1973) explain that the optimal financing structure achieved by firms is when they consider the advantages of debt as compared to the cost of financial distress. This is indicated in the financial flow of Tata Motors. Interest coverage increased from 3.75 in 2021 to 57.90 in 2025, showing a major improvement in debt-servicing capability, while net profit margin improved from −9.38% (2021) and −5.90% (2022) to 5.71% (2025). These results show that the leverage decreased with an improvement in its financial results.</w:t>
      </w:r>
    </w:p>
    <w:p w14:paraId="72F6A9F9" w14:textId="77777777" w:rsidR="00616E87" w:rsidRPr="00573BC2" w:rsidRDefault="00616E87" w:rsidP="0046387B">
      <w:r w:rsidRPr="00573BC2">
        <w:t xml:space="preserve">This confirms </w:t>
      </w:r>
      <w:proofErr w:type="spellStart"/>
      <w:r w:rsidRPr="00573BC2">
        <w:t>Arhinful</w:t>
      </w:r>
      <w:proofErr w:type="spellEnd"/>
      <w:r w:rsidRPr="00573BC2">
        <w:t xml:space="preserve"> et al. (2025) who claimed that an optimal debt-equity structure enhances profitability and shareholder value, and Bui et al. (2023) who associated balance financing with increased efficiency. Nevertheless, the results contradict the expectations according to which increased leverage is a certain way of improving the performance. Rather, Tata Motors proves that decreasing debt can be beneficial to enhancing profitability in the case of excessive leverage, which endorses Marozva (2026) and Sike et al. (2023).</w:t>
      </w:r>
    </w:p>
    <w:p w14:paraId="7BE397C2" w14:textId="77777777" w:rsidR="00616E87" w:rsidRPr="00573BC2" w:rsidRDefault="00616E87" w:rsidP="0046387B">
      <w:r w:rsidRPr="00573BC2">
        <w:t>Pecking Order Theory is the third theoretical approach which describes the financing behaviour based on internal funding preference and information asymmetry (Myers and Majluf, 1984). The results are a moderate confirmation of this view. PAT margin has increased to 6.31% in 2025, as compared to 2022 of -23.48% and ROE has gone above 20% in 2024-2025, which reflects greater retained earnings value. At the same time, decreasing debt-to-equity indicates the reduced reliance on the outside debt.</w:t>
      </w:r>
    </w:p>
    <w:p w14:paraId="6541F9AA" w14:textId="77777777" w:rsidR="00616E87" w:rsidRPr="00573BC2" w:rsidRDefault="00616E87" w:rsidP="0046387B">
      <w:r w:rsidRPr="00573BC2">
        <w:lastRenderedPageBreak/>
        <w:t xml:space="preserve">These results align with those of </w:t>
      </w:r>
      <w:proofErr w:type="spellStart"/>
      <w:r w:rsidRPr="00573BC2">
        <w:t>Rumasukun</w:t>
      </w:r>
      <w:proofErr w:type="spellEnd"/>
      <w:r w:rsidRPr="00573BC2">
        <w:t xml:space="preserve"> and </w:t>
      </w:r>
      <w:proofErr w:type="spellStart"/>
      <w:r w:rsidRPr="00573BC2">
        <w:t>Nochh</w:t>
      </w:r>
      <w:proofErr w:type="spellEnd"/>
      <w:r w:rsidRPr="00573BC2">
        <w:t xml:space="preserve"> (2024), who believed that companies choose internal financing over debt and equity first, and Pathak and Chandani (2023), who believed that the decisions made when financing are constantly changing depending on the fluctuating business environment. Nonetheless, Tata Motors was not completely rid of debt, which means that only partially it is aligned with the hierarchical pattern of financing.</w:t>
      </w:r>
    </w:p>
    <w:p w14:paraId="2F13E944" w14:textId="77777777" w:rsidR="00616E87" w:rsidRPr="00573BC2" w:rsidRDefault="00616E87" w:rsidP="0046387B">
      <w:r w:rsidRPr="00573BC2">
        <w:t xml:space="preserve">The results, in general, indicate that Tata Motors have no one theory that can explain their financing behaviour. The evidence contravenes pure M&amp;M irrelevance, gives Trade-Off Theory the greatest support due to the decrease in leverage and greater debt-servicing ability, </w:t>
      </w:r>
      <w:proofErr w:type="gramStart"/>
      <w:r w:rsidRPr="00573BC2">
        <w:t>and also</w:t>
      </w:r>
      <w:proofErr w:type="gramEnd"/>
      <w:r w:rsidRPr="00573BC2">
        <w:t xml:space="preserve"> part-benefits the Pecking Order Theory due to the enhanced profitability and internal financing ability.</w:t>
      </w:r>
    </w:p>
    <w:p w14:paraId="29E8AEDF" w14:textId="77777777" w:rsidR="00616E87" w:rsidRPr="00573BC2" w:rsidRDefault="00616E87" w:rsidP="0046387B">
      <w:pPr>
        <w:pStyle w:val="Heading3"/>
      </w:pPr>
      <w:bookmarkStart w:id="108" w:name="_jpt8ylvxome7" w:colFirst="0" w:colLast="0"/>
      <w:bookmarkStart w:id="109" w:name="_Toc231502280"/>
      <w:bookmarkEnd w:id="108"/>
      <w:r w:rsidRPr="00573BC2">
        <w:t>5.2.2 Research Objective 2 Discussion</w:t>
      </w:r>
      <w:bookmarkEnd w:id="109"/>
    </w:p>
    <w:p w14:paraId="5E895A55" w14:textId="77777777" w:rsidR="00616E87" w:rsidRPr="00573BC2" w:rsidRDefault="00616E87" w:rsidP="0046387B">
      <w:r w:rsidRPr="00573BC2">
        <w:t>“To examine the capital structure trends of Tata Motors using secondary financial data from annual reports and corporate disclosures”</w:t>
      </w:r>
    </w:p>
    <w:p w14:paraId="565B46FE" w14:textId="77777777" w:rsidR="00616E87" w:rsidRPr="00573BC2" w:rsidRDefault="00616E87" w:rsidP="0046387B">
      <w:r w:rsidRPr="00573BC2">
        <w:t>The second was to analyse the trend in capital structure of Tata Motors, and to determine how the financing behaviour changed with time. Literature suggested the dynamic character of capital structure that varies with the conditions of firms and with external factors (Rehan et al., 2023; Pathak and Chandani, 2023). The findings are based on this point of view.</w:t>
      </w:r>
    </w:p>
    <w:p w14:paraId="06BF6F7E" w14:textId="77777777" w:rsidR="00616E87" w:rsidRPr="00573BC2" w:rsidRDefault="00616E87" w:rsidP="0046387B">
      <w:r w:rsidRPr="00573BC2">
        <w:t>As the ratio analysis and trend analysis demonstrated, the financing structure of Tata Motors has greatly changed within the period of 2021-2025. Debt-to-equity reduced continuously from 7.13 (2021) and 7.00 (2022) to 5.66 (2023), 1.06 (2024) and 0.51 (2025), indicating a clear movement away from heavy debt dependence. Meanwhile, the coverage of interest increased to 57.90 (when compared to its past reading of 3.75) and shows increased ability to service debt.</w:t>
      </w:r>
    </w:p>
    <w:p w14:paraId="7924F9DB" w14:textId="77777777" w:rsidR="00616E87" w:rsidRPr="00573BC2" w:rsidRDefault="00616E87" w:rsidP="0046387B">
      <w:r w:rsidRPr="00573BC2">
        <w:t xml:space="preserve">These results are consistent with Bui et al. (2023), who recommended that capital structure not to be biased towards debt exposure and financial stability. Likewise, </w:t>
      </w:r>
      <w:proofErr w:type="spellStart"/>
      <w:r w:rsidRPr="00573BC2">
        <w:t>Arhinful</w:t>
      </w:r>
      <w:proofErr w:type="spellEnd"/>
      <w:r w:rsidRPr="00573BC2">
        <w:t xml:space="preserve"> et al. (2025) were of the view that optimal leverage leads to a positive contribution in the </w:t>
      </w:r>
      <w:r w:rsidRPr="00573BC2">
        <w:lastRenderedPageBreak/>
        <w:t>long-term performance. Nonetheless, the results are however opposite to literature that indicates that leverage constructions stay the same since Tata Motors has managed to restructure its financing choices continuously as time goes by.</w:t>
      </w:r>
    </w:p>
    <w:p w14:paraId="1A923288" w14:textId="77777777" w:rsidR="00616E87" w:rsidRPr="00573BC2" w:rsidRDefault="00616E87" w:rsidP="0046387B"/>
    <w:p w14:paraId="75A95B80" w14:textId="77777777" w:rsidR="00616E87" w:rsidRPr="00573BC2" w:rsidRDefault="00616E87" w:rsidP="0046387B">
      <w:r w:rsidRPr="00573BC2">
        <w:rPr>
          <w:rFonts w:eastAsia="Gungsuh"/>
        </w:rPr>
        <w:t>The trend analysis also indicated fluctuation of internal financial conditions. Expenses as a percentage of income improved from 99.61% (2021) to 90.81% (2024) before increasing slightly to 97.33% (2025), while PBT margin improved from 0.39% to 7.70% and PAT margin moved from −23.48% (2022) to 6.31% (2025). These results demonstrate that Tata Motors did not manage capital structure separately of operating efficiency and financial policies.</w:t>
      </w:r>
    </w:p>
    <w:p w14:paraId="7D28445E" w14:textId="77777777" w:rsidR="00616E87" w:rsidRPr="00573BC2" w:rsidRDefault="00616E87" w:rsidP="0046387B">
      <w:r w:rsidRPr="00573BC2">
        <w:t>Thus Objective 2 shows that capital structure of Tata Motors shifted to a highly leverage position to a more balanced and financially viable structure which goes in line with literature that financing behaviour is responsive to the changing organisational and market context.</w:t>
      </w:r>
    </w:p>
    <w:p w14:paraId="0CD3C88E" w14:textId="77777777" w:rsidR="00616E87" w:rsidRPr="00573BC2" w:rsidRDefault="00616E87" w:rsidP="0046387B">
      <w:pPr>
        <w:pStyle w:val="Heading3"/>
      </w:pPr>
      <w:bookmarkStart w:id="110" w:name="_r0x5rrbftxbx" w:colFirst="0" w:colLast="0"/>
      <w:bookmarkStart w:id="111" w:name="_Toc231502281"/>
      <w:bookmarkEnd w:id="110"/>
      <w:r w:rsidRPr="00573BC2">
        <w:t>5.2.3 Research objective 3 Discussion.</w:t>
      </w:r>
      <w:bookmarkEnd w:id="111"/>
    </w:p>
    <w:p w14:paraId="33C1B38C" w14:textId="77777777" w:rsidR="00616E87" w:rsidRPr="00573BC2" w:rsidRDefault="00616E87" w:rsidP="0046387B">
      <w:r w:rsidRPr="00573BC2">
        <w:t>“To analyse the relationship between capital structure and financial performance using financial indicators such as the debt-equity ratio, ROA, ROE, and profitability margins”</w:t>
      </w:r>
    </w:p>
    <w:p w14:paraId="2911D209" w14:textId="77777777" w:rsidR="00616E87" w:rsidRPr="00573BC2" w:rsidRDefault="00616E87" w:rsidP="0046387B">
      <w:r w:rsidRPr="00573BC2">
        <w:t xml:space="preserve">The third purpose looked at whether financial performance was related to changes in capital structure. There were conflicting findings presented in the literature. Ahmed et al. (2024) and </w:t>
      </w:r>
      <w:proofErr w:type="spellStart"/>
      <w:r w:rsidRPr="00573BC2">
        <w:t>Arhinful</w:t>
      </w:r>
      <w:proofErr w:type="spellEnd"/>
      <w:r w:rsidRPr="00573BC2">
        <w:t xml:space="preserve"> et al. (2025) asserted that the leverage decisions had a profound impact on the profitability and shareholder value, but Marozva (2026) and Sike et al. (2023) discovered that an excessive debt undermined the financial performance.</w:t>
      </w:r>
    </w:p>
    <w:p w14:paraId="2BB36462" w14:textId="77777777" w:rsidR="00616E87" w:rsidRPr="00573BC2" w:rsidRDefault="00616E87" w:rsidP="0046387B">
      <w:r w:rsidRPr="00573BC2">
        <w:rPr>
          <w:rFonts w:eastAsia="Gungsuh"/>
        </w:rPr>
        <w:t xml:space="preserve">The results imply that, Tata Motors had an inversely correlated relationship between leverage and performance enhanced. The ratio of debt-to-equity decreased </w:t>
      </w:r>
      <w:proofErr w:type="gramStart"/>
      <w:r w:rsidRPr="00573BC2">
        <w:rPr>
          <w:rFonts w:eastAsia="Gungsuh"/>
        </w:rPr>
        <w:t>significantly</w:t>
      </w:r>
      <w:proofErr w:type="gramEnd"/>
      <w:r w:rsidRPr="00573BC2">
        <w:rPr>
          <w:rFonts w:eastAsia="Gungsuh"/>
        </w:rPr>
        <w:t xml:space="preserve"> and profitability ratios went up. ROA increased from −4.29% (2021) to 6.58% (2025) and ROE improved from −14.66% to 20.30%. The net profit margin also increased to 5.71 as compared to the previous -9.38.</w:t>
      </w:r>
    </w:p>
    <w:p w14:paraId="1C1ED786" w14:textId="77777777" w:rsidR="00616E87" w:rsidRPr="00573BC2" w:rsidRDefault="00616E87" w:rsidP="0046387B">
      <w:r w:rsidRPr="00573BC2">
        <w:lastRenderedPageBreak/>
        <w:t xml:space="preserve">These results confirm Ahmed et al. (2024) who reasoned that the capital structure has a substantial impact on the performance of </w:t>
      </w:r>
      <w:proofErr w:type="gramStart"/>
      <w:r w:rsidRPr="00573BC2">
        <w:t>firms, and</w:t>
      </w:r>
      <w:proofErr w:type="gramEnd"/>
      <w:r w:rsidRPr="00573BC2">
        <w:t xml:space="preserve"> contradict predictions that an increased leverage is guaranteed to have higher returns. Rather, the Tata Motors results indicate that the lower was the debt pressure, the higher was the profitability.</w:t>
      </w:r>
    </w:p>
    <w:p w14:paraId="663EF3F0" w14:textId="77777777" w:rsidR="00616E87" w:rsidRPr="00573BC2" w:rsidRDefault="00616E87" w:rsidP="0046387B">
      <w:r w:rsidRPr="00573BC2">
        <w:t xml:space="preserve">These results are also consistent with that of </w:t>
      </w:r>
      <w:proofErr w:type="spellStart"/>
      <w:r w:rsidRPr="00573BC2">
        <w:t>Handini</w:t>
      </w:r>
      <w:proofErr w:type="spellEnd"/>
      <w:r w:rsidRPr="00573BC2">
        <w:t xml:space="preserve"> and Susilo (2025), who suggested that the capital structure is an intermediate mechanism that affects financial results, as opposed to having linear impacts. The enhancement of profitability along with the reduction of leverage shows that the efficiency of finance and debt management were some of the factors that facilitated better financial results.</w:t>
      </w:r>
    </w:p>
    <w:p w14:paraId="18212A3D" w14:textId="77777777" w:rsidR="00616E87" w:rsidRPr="00573BC2" w:rsidRDefault="00616E87" w:rsidP="0046387B">
      <w:r w:rsidRPr="00573BC2">
        <w:t>Thus, the relationship between financial performance and capital structure is not linear as is determined by Objective 3. In the case of Tata Motors, a reduced leverage was accompanied with increased profitability and financial strength.</w:t>
      </w:r>
    </w:p>
    <w:p w14:paraId="4B5E16CA" w14:textId="77777777" w:rsidR="00616E87" w:rsidRPr="00573BC2" w:rsidRDefault="00616E87" w:rsidP="0046387B">
      <w:pPr>
        <w:pStyle w:val="Heading3"/>
      </w:pPr>
      <w:bookmarkStart w:id="112" w:name="_6av1ljadz0vf" w:colFirst="0" w:colLast="0"/>
      <w:bookmarkStart w:id="113" w:name="_Toc231502282"/>
      <w:bookmarkEnd w:id="112"/>
      <w:r w:rsidRPr="00573BC2">
        <w:t>5.2.4 Research Objective 4 Discussion</w:t>
      </w:r>
      <w:bookmarkEnd w:id="113"/>
    </w:p>
    <w:p w14:paraId="739D18CC" w14:textId="77777777" w:rsidR="00616E87" w:rsidRPr="00573BC2" w:rsidRDefault="00616E87" w:rsidP="0046387B">
      <w:r w:rsidRPr="00573BC2">
        <w:t>“</w:t>
      </w:r>
      <w:proofErr w:type="gramStart"/>
      <w:r w:rsidRPr="00573BC2">
        <w:t>To  evaluate</w:t>
      </w:r>
      <w:proofErr w:type="gramEnd"/>
      <w:r w:rsidRPr="00573BC2">
        <w:t xml:space="preserve"> how the trade-off theory and pecking order theory explain the financial decisions of Tata Motors”</w:t>
      </w:r>
    </w:p>
    <w:p w14:paraId="6CCD4D02" w14:textId="77777777" w:rsidR="00616E87" w:rsidRPr="00573BC2" w:rsidRDefault="00616E87" w:rsidP="0046387B">
      <w:r w:rsidRPr="00573BC2">
        <w:t xml:space="preserve">The results show more support to Trade-Off Theory. According to the literature, companies strive to maximize leverage by having an equal balance between gains of debt and the cost of financial distress (Kraus and Litzenberger, 1973). The decrease in debt-to-equity ratio 7.13 to 0.51, enhanced interest coverage (3.75 to 57.90), and recovery of profitability are indicators that Tata Motors may be heading in the right direction of the more efficient financing structure. These results are in line with the positions of </w:t>
      </w:r>
      <w:proofErr w:type="spellStart"/>
      <w:r w:rsidRPr="00573BC2">
        <w:t>Arhinful</w:t>
      </w:r>
      <w:proofErr w:type="spellEnd"/>
      <w:r w:rsidRPr="00573BC2">
        <w:t xml:space="preserve"> et al. (2025) who purported that companies gain better results when the leverage is moderated. But they differ with the assumptions that continually growing debt would create value.</w:t>
      </w:r>
    </w:p>
    <w:p w14:paraId="1B102C28" w14:textId="77777777" w:rsidR="00616E87" w:rsidRPr="00573BC2" w:rsidRDefault="00616E87" w:rsidP="0046387B">
      <w:r w:rsidRPr="00573BC2">
        <w:t xml:space="preserve">Partly, the results are also in </w:t>
      </w:r>
      <w:proofErr w:type="spellStart"/>
      <w:r w:rsidRPr="00573BC2">
        <w:t>favor</w:t>
      </w:r>
      <w:proofErr w:type="spellEnd"/>
      <w:r w:rsidRPr="00573BC2">
        <w:t xml:space="preserve"> of Pecking Order Theory. PAT margin has also improved to 6.31 and -23.48% which means that it has better internal financing ability. This is in line with </w:t>
      </w:r>
      <w:proofErr w:type="spellStart"/>
      <w:r w:rsidRPr="00573BC2">
        <w:t>Rumasukun</w:t>
      </w:r>
      <w:proofErr w:type="spellEnd"/>
      <w:r w:rsidRPr="00573BC2">
        <w:t xml:space="preserve"> and </w:t>
      </w:r>
      <w:proofErr w:type="spellStart"/>
      <w:r w:rsidRPr="00573BC2">
        <w:t>Nochh</w:t>
      </w:r>
      <w:proofErr w:type="spellEnd"/>
      <w:r w:rsidRPr="00573BC2">
        <w:t xml:space="preserve"> (2024), who indicated that firms would like to use internal funding prior to external funding. Nevertheless, Tata Motors did not entirely </w:t>
      </w:r>
      <w:r w:rsidRPr="00573BC2">
        <w:lastRenderedPageBreak/>
        <w:t>abandon the use of debt financing implying that the decision-making processes of financing took a mixed-based approach as opposed to a strictly hierarchical approach.</w:t>
      </w:r>
    </w:p>
    <w:p w14:paraId="567AB9B2" w14:textId="77777777" w:rsidR="00616E87" w:rsidRPr="00573BC2" w:rsidRDefault="00616E87" w:rsidP="0046387B">
      <w:pPr>
        <w:pStyle w:val="Heading2"/>
      </w:pPr>
      <w:bookmarkStart w:id="114" w:name="_mpmnjih1fosf" w:colFirst="0" w:colLast="0"/>
      <w:bookmarkStart w:id="115" w:name="_Toc231502283"/>
      <w:bookmarkEnd w:id="114"/>
      <w:r w:rsidRPr="00573BC2">
        <w:t>5.3 Summary</w:t>
      </w:r>
      <w:bookmarkEnd w:id="115"/>
    </w:p>
    <w:p w14:paraId="3D32C039" w14:textId="77777777" w:rsidR="00616E87" w:rsidRPr="00573BC2" w:rsidRDefault="00616E87" w:rsidP="0046387B">
      <w:r w:rsidRPr="00573BC2">
        <w:t xml:space="preserve">The chapter presented the results in comparison with the literature and theoretical viewpoints to respond to the research questions. It was revealed in the discussion that Tata Motors has slowly decreased the leverage as it has increased his profitability and financial stability. The results indicated that the pure M&amp;M irrelevance hypothesis was </w:t>
      </w:r>
      <w:proofErr w:type="gramStart"/>
      <w:r w:rsidRPr="00573BC2">
        <w:t>refuted, and</w:t>
      </w:r>
      <w:proofErr w:type="gramEnd"/>
      <w:r w:rsidRPr="00573BC2">
        <w:t xml:space="preserve"> were more consistent with Trade-Off Theory whereas the Pecking Order Theory was supported moderately by the enhanced internal financing capacity. Altogether, the results proved that the decisions of capital structure can be considered dynamic, firm-specific and closely related to the financial performance results.</w:t>
      </w:r>
    </w:p>
    <w:p w14:paraId="5F052D63" w14:textId="77777777" w:rsidR="00616E87" w:rsidRPr="00573BC2" w:rsidRDefault="00616E87" w:rsidP="0046387B">
      <w:r w:rsidRPr="00573BC2">
        <w:br w:type="page"/>
      </w:r>
    </w:p>
    <w:p w14:paraId="64AB1145" w14:textId="77777777" w:rsidR="00616E87" w:rsidRPr="00573BC2" w:rsidRDefault="00616E87" w:rsidP="0046387B">
      <w:pPr>
        <w:pStyle w:val="Heading1"/>
      </w:pPr>
      <w:bookmarkStart w:id="116" w:name="_kpf9bnj52zm0" w:colFirst="0" w:colLast="0"/>
      <w:bookmarkStart w:id="117" w:name="_Toc231502284"/>
      <w:bookmarkEnd w:id="116"/>
      <w:r w:rsidRPr="00573BC2">
        <w:lastRenderedPageBreak/>
        <w:t>Chapter 6: Conclusion</w:t>
      </w:r>
      <w:bookmarkEnd w:id="117"/>
    </w:p>
    <w:p w14:paraId="11C269E6" w14:textId="77777777" w:rsidR="00616E87" w:rsidRPr="00573BC2" w:rsidRDefault="00616E87" w:rsidP="0046387B">
      <w:pPr>
        <w:pStyle w:val="Heading2"/>
      </w:pPr>
      <w:bookmarkStart w:id="118" w:name="_m5jtdj88a2hn" w:colFirst="0" w:colLast="0"/>
      <w:bookmarkStart w:id="119" w:name="_Toc231502285"/>
      <w:bookmarkEnd w:id="118"/>
      <w:r w:rsidRPr="00573BC2">
        <w:t>6.1 Conclusion</w:t>
      </w:r>
      <w:bookmarkEnd w:id="119"/>
    </w:p>
    <w:p w14:paraId="6A654A42" w14:textId="77777777" w:rsidR="00616E87" w:rsidRPr="00573BC2" w:rsidRDefault="00616E87" w:rsidP="0046387B">
      <w:r w:rsidRPr="00573BC2">
        <w:t xml:space="preserve">This research paper discussed how capital structure affects financial performance of Tata Motors using secondary financial data (annual reports and corporate disclosures) between 2021 and 2025. The ratio analysis, trend analysis and vertical analysis were used to </w:t>
      </w:r>
      <w:proofErr w:type="spellStart"/>
      <w:r w:rsidRPr="00573BC2">
        <w:t>analyze</w:t>
      </w:r>
      <w:proofErr w:type="spellEnd"/>
      <w:r w:rsidRPr="00573BC2">
        <w:t xml:space="preserve"> change of leverage, profitability and financial stability.</w:t>
      </w:r>
    </w:p>
    <w:p w14:paraId="4ADEBE89" w14:textId="77777777" w:rsidR="00616E87" w:rsidRPr="00573BC2" w:rsidRDefault="00616E87" w:rsidP="0046387B">
      <w:r w:rsidRPr="00573BC2">
        <w:t>The results showed that Tata Motors had a significant increase in its financial situation in the period of the study. Compared to 7.13 in 2021, debt-to-equity ratio decreased to 0.51 in 2025, which means that leverage and reliance on outside borrowing have decreased dramatically. At the same time, the financial performance indicators also improved, with ROA changing to 6.58 per cent (previously it was -4.29) and ROE changed into 20.30 per cent (previously, it was -14.66), net profit margin changed to 5.71 per cent (previously, it was -9.38) and interest coverage changed to 57.90 per cent (previously, it was 3.75).</w:t>
      </w:r>
    </w:p>
    <w:p w14:paraId="5E407193" w14:textId="77777777" w:rsidR="00616E87" w:rsidRPr="00573BC2" w:rsidRDefault="00616E87" w:rsidP="0046387B">
      <w:r w:rsidRPr="00573BC2">
        <w:t>The research discovered the association between capital structure and financial performance, but not their independence. The results did not support the initial M&amp;M irrelevance hypothesis since alterations in the financing structure seemed to be associated with alterations in profitability and financial results. The evidence given was more inclined towards the Trade-Off Theory, i.e. Tata Motors has enhanced performance through decreased excessive leverage and financial risk managed better. Pecking Order Theory was also somewhat supported as high profitability and retained earnings could have decreased the need to rely on outside borrowing.</w:t>
      </w:r>
    </w:p>
    <w:p w14:paraId="6951EC24" w14:textId="77777777" w:rsidR="00616E87" w:rsidRPr="00573BC2" w:rsidRDefault="00616E87" w:rsidP="0046387B">
      <w:proofErr w:type="gramStart"/>
      <w:r w:rsidRPr="00573BC2">
        <w:t>On the whole</w:t>
      </w:r>
      <w:proofErr w:type="gramEnd"/>
      <w:r w:rsidRPr="00573BC2">
        <w:t>, the paper has determined that the strategic role of capital structure decisions in capital-intensive industries and that balanced financing helps to ensure financial sustainability over the long term.</w:t>
      </w:r>
    </w:p>
    <w:p w14:paraId="06DD15D2" w14:textId="77777777" w:rsidR="00616E87" w:rsidRPr="00573BC2" w:rsidRDefault="00616E87" w:rsidP="0046387B">
      <w:pPr>
        <w:pStyle w:val="Heading2"/>
      </w:pPr>
      <w:bookmarkStart w:id="120" w:name="_6edmsu4cjrkx" w:colFirst="0" w:colLast="0"/>
      <w:bookmarkStart w:id="121" w:name="_Toc231502286"/>
      <w:bookmarkEnd w:id="120"/>
      <w:r w:rsidRPr="00573BC2">
        <w:lastRenderedPageBreak/>
        <w:t>6.2 Recommendations</w:t>
      </w:r>
      <w:bookmarkEnd w:id="121"/>
    </w:p>
    <w:p w14:paraId="6A9ACC9D" w14:textId="77777777" w:rsidR="00616E87" w:rsidRPr="00573BC2" w:rsidRDefault="00616E87" w:rsidP="0046387B">
      <w:pPr>
        <w:pStyle w:val="Heading3"/>
      </w:pPr>
      <w:bookmarkStart w:id="122" w:name="_4vw6v0lcwl7p" w:colFirst="0" w:colLast="0"/>
      <w:bookmarkStart w:id="123" w:name="_Toc231502287"/>
      <w:bookmarkEnd w:id="122"/>
      <w:r w:rsidRPr="00573BC2">
        <w:t>6.2.1 Sustain Managing Leverage and Debt Optimisation</w:t>
      </w:r>
      <w:bookmarkEnd w:id="123"/>
    </w:p>
    <w:p w14:paraId="4FA88D22" w14:textId="77777777" w:rsidR="00616E87" w:rsidRPr="00573BC2" w:rsidRDefault="00616E87" w:rsidP="0046387B">
      <w:r w:rsidRPr="00573BC2">
        <w:t xml:space="preserve">The results revealed that the profitability was increasing with a decrease in leverage, decreasing the debt-to-equity ratio to 0.51 and the interest coverage ratio grew significantly. Consequently, Tata motors ought to remain disciplined in the management of debts, instead of taking aggressive borrowing measures. This suggestion is consistent with </w:t>
      </w:r>
      <w:proofErr w:type="spellStart"/>
      <w:r w:rsidRPr="00573BC2">
        <w:t>Arhinful</w:t>
      </w:r>
      <w:proofErr w:type="spellEnd"/>
      <w:r w:rsidRPr="00573BC2">
        <w:t xml:space="preserve"> et al. (2025), who believe that a balanced debt-equity system enhances profitability and financial strength and with Bui et al. (2023), who opine that excessive leverage is associated with heightened financial risk. Controlled leverage can help to maintain flexibility of financing and minimise financial distress exposure.</w:t>
      </w:r>
    </w:p>
    <w:p w14:paraId="103B32FD" w14:textId="77777777" w:rsidR="00616E87" w:rsidRPr="00573BC2" w:rsidRDefault="00616E87" w:rsidP="0046387B">
      <w:pPr>
        <w:pStyle w:val="Heading3"/>
      </w:pPr>
      <w:bookmarkStart w:id="124" w:name="_okeg0e1elu0j" w:colFirst="0" w:colLast="0"/>
      <w:bookmarkStart w:id="125" w:name="_Toc231502288"/>
      <w:bookmarkEnd w:id="124"/>
      <w:r w:rsidRPr="00573BC2">
        <w:t>6.2.2 Enhance Internal Financing Ability</w:t>
      </w:r>
      <w:bookmarkEnd w:id="125"/>
    </w:p>
    <w:p w14:paraId="4A1FBB06" w14:textId="77777777" w:rsidR="00616E87" w:rsidRPr="00573BC2" w:rsidRDefault="00616E87" w:rsidP="0046387B">
      <w:r w:rsidRPr="00573BC2">
        <w:rPr>
          <w:rFonts w:eastAsia="Gungsuh"/>
        </w:rPr>
        <w:t xml:space="preserve">The change in PAT margin as an improvement in 2022 (−23.48) into 2025 (6.31) and ROE more than 20% indicates a growth in the internal generation of profits. It is recommended that Tata Motors remains with the retained earnings and internally generated funds to finance the future investment requirements, particularly towards electrifying and transforming technology. This recommendation correlates with the arguments that </w:t>
      </w:r>
      <w:proofErr w:type="spellStart"/>
      <w:r w:rsidRPr="00573BC2">
        <w:rPr>
          <w:rFonts w:eastAsia="Gungsuh"/>
        </w:rPr>
        <w:t>Rumasukun</w:t>
      </w:r>
      <w:proofErr w:type="spellEnd"/>
      <w:r w:rsidRPr="00573BC2">
        <w:rPr>
          <w:rFonts w:eastAsia="Gungsuh"/>
        </w:rPr>
        <w:t xml:space="preserve"> and </w:t>
      </w:r>
      <w:proofErr w:type="spellStart"/>
      <w:r w:rsidRPr="00573BC2">
        <w:rPr>
          <w:rFonts w:eastAsia="Gungsuh"/>
        </w:rPr>
        <w:t>Nochh</w:t>
      </w:r>
      <w:proofErr w:type="spellEnd"/>
      <w:r w:rsidRPr="00573BC2">
        <w:rPr>
          <w:rFonts w:eastAsia="Gungsuh"/>
        </w:rPr>
        <w:t xml:space="preserve"> (2024) provide that internal financing preference is superior and Pathak and Chandani (2023) that suggest the financing structures should be changeable to the changing strategic needs.</w:t>
      </w:r>
    </w:p>
    <w:p w14:paraId="3E56A7FA" w14:textId="77777777" w:rsidR="00616E87" w:rsidRPr="00573BC2" w:rsidRDefault="00616E87" w:rsidP="0046387B">
      <w:pPr>
        <w:pStyle w:val="Heading3"/>
      </w:pPr>
      <w:bookmarkStart w:id="126" w:name="_2f61995ogndb" w:colFirst="0" w:colLast="0"/>
      <w:bookmarkStart w:id="127" w:name="_Toc231502289"/>
      <w:bookmarkEnd w:id="126"/>
      <w:r w:rsidRPr="00573BC2">
        <w:t>6.2.3. Combine Capital Structure Decisions with Long-term Strategic Investment</w:t>
      </w:r>
      <w:bookmarkEnd w:id="127"/>
    </w:p>
    <w:p w14:paraId="1D76F0A6" w14:textId="77777777" w:rsidR="00616E87" w:rsidRPr="00573BC2" w:rsidRDefault="00616E87" w:rsidP="0046387B">
      <w:r w:rsidRPr="00573BC2">
        <w:t xml:space="preserve">The motor industry is still very capital intensive and vulnerable to change in technology. The decisions on financing must therefore remain aligned to the </w:t>
      </w:r>
      <w:proofErr w:type="gramStart"/>
      <w:r w:rsidRPr="00573BC2">
        <w:t>long term</w:t>
      </w:r>
      <w:proofErr w:type="gramEnd"/>
      <w:r w:rsidRPr="00573BC2">
        <w:t xml:space="preserve"> investment planning rather than profitability objectives in the short-term. </w:t>
      </w:r>
      <w:proofErr w:type="spellStart"/>
      <w:r w:rsidRPr="00573BC2">
        <w:t>Pavlínek</w:t>
      </w:r>
      <w:proofErr w:type="spellEnd"/>
      <w:r w:rsidRPr="00573BC2">
        <w:t xml:space="preserve"> (2023) and Ramos and Ruiz-Galvez (2024) support this recommendation because it is emphasized that strategic capital allocation and sustainable financing choices are needed to electrify and transform the industry.</w:t>
      </w:r>
    </w:p>
    <w:p w14:paraId="76FAC713" w14:textId="77777777" w:rsidR="00616E87" w:rsidRPr="00573BC2" w:rsidRDefault="00616E87" w:rsidP="0046387B">
      <w:pPr>
        <w:pStyle w:val="Heading2"/>
      </w:pPr>
      <w:bookmarkStart w:id="128" w:name="_k5w5sxcsk4qo" w:colFirst="0" w:colLast="0"/>
      <w:bookmarkStart w:id="129" w:name="_Toc231502290"/>
      <w:bookmarkEnd w:id="128"/>
      <w:r w:rsidRPr="00573BC2">
        <w:lastRenderedPageBreak/>
        <w:t>6.3 Research Limitations</w:t>
      </w:r>
      <w:bookmarkEnd w:id="129"/>
    </w:p>
    <w:p w14:paraId="0DB41BA4" w14:textId="77777777" w:rsidR="00616E87" w:rsidRPr="00573BC2" w:rsidRDefault="00616E87" w:rsidP="0046387B">
      <w:r w:rsidRPr="00573BC2">
        <w:t xml:space="preserve">There are quite </w:t>
      </w:r>
      <w:proofErr w:type="gramStart"/>
      <w:r w:rsidRPr="00573BC2">
        <w:t>a number of</w:t>
      </w:r>
      <w:proofErr w:type="gramEnd"/>
      <w:r w:rsidRPr="00573BC2">
        <w:t xml:space="preserve"> limitations in this study. To begin with, it only analysed Tata Motors as a single case study and so the results cannot be generalised to other companies and industries. Second, the research was solely based on secondary financial information and thus failed to include managerial viewpoints on managerial decisions relating to financing. Third, the discussion was only confined to the </w:t>
      </w:r>
      <w:proofErr w:type="gramStart"/>
      <w:r w:rsidRPr="00573BC2">
        <w:t>2021-2025 time</w:t>
      </w:r>
      <w:proofErr w:type="gramEnd"/>
      <w:r w:rsidRPr="00573BC2">
        <w:t xml:space="preserve"> frame and might not capture the capital structure changes in the long term during other economic cycles. Lastly, as much as the ratio and trend analysis was able to offer significant financial information; the research design could not carry out wider econometric tests.</w:t>
      </w:r>
    </w:p>
    <w:p w14:paraId="5195203E" w14:textId="77777777" w:rsidR="00616E87" w:rsidRPr="00573BC2" w:rsidRDefault="00616E87" w:rsidP="0046387B">
      <w:pPr>
        <w:pStyle w:val="Heading2"/>
      </w:pPr>
      <w:bookmarkStart w:id="130" w:name="_xc73i494a86" w:colFirst="0" w:colLast="0"/>
      <w:bookmarkStart w:id="131" w:name="_Toc231502291"/>
      <w:bookmarkEnd w:id="130"/>
      <w:r w:rsidRPr="00573BC2">
        <w:t>6.4 Future Direction</w:t>
      </w:r>
      <w:bookmarkEnd w:id="131"/>
    </w:p>
    <w:p w14:paraId="6102D72B" w14:textId="77777777" w:rsidR="00616E87" w:rsidRPr="00573BC2" w:rsidRDefault="00616E87" w:rsidP="0046387B">
      <w:r w:rsidRPr="00573BC2">
        <w:t xml:space="preserve">Future research needs to improve the analysis to consider more than one organisation and carry out comparative analyses across a range of automotive companies, or different industries with varying capital intensity profiles. Primary data can also be used by researchers who can conduct interviews with financial managers </w:t>
      </w:r>
      <w:proofErr w:type="gramStart"/>
      <w:r w:rsidRPr="00573BC2">
        <w:t>in order to</w:t>
      </w:r>
      <w:proofErr w:type="gramEnd"/>
      <w:r w:rsidRPr="00573BC2">
        <w:t xml:space="preserve"> have a clear picture of the strategic financing decisions. Also, the use of advanced statistical techniques to test the causal correlations between leverage and performance might be utilized in the future research. Additional research can also be conducted to determine the role of electrification, sustainability investment and ESG priorities in capital structure decisions in the changing automotive industry.</w:t>
      </w:r>
    </w:p>
    <w:p w14:paraId="60DBFB0F" w14:textId="77777777" w:rsidR="00EB1FA5" w:rsidRPr="00EB1FA5" w:rsidRDefault="00EB1FA5" w:rsidP="0046387B"/>
    <w:p w14:paraId="017B2E06" w14:textId="77777777" w:rsidR="002F7975" w:rsidRDefault="002F7975" w:rsidP="0046387B">
      <w:pPr>
        <w:rPr>
          <w:sz w:val="28"/>
          <w:szCs w:val="28"/>
        </w:rPr>
      </w:pPr>
      <w:bookmarkStart w:id="132" w:name="_f4wowzi8ycy5" w:colFirst="0" w:colLast="0"/>
      <w:bookmarkStart w:id="133" w:name="_rxf134a4q79s" w:colFirst="0" w:colLast="0"/>
      <w:bookmarkEnd w:id="132"/>
      <w:bookmarkEnd w:id="133"/>
      <w:r>
        <w:br w:type="page"/>
      </w:r>
    </w:p>
    <w:p w14:paraId="1582BA50" w14:textId="591BA807" w:rsidR="0047169C" w:rsidRPr="0047169C" w:rsidRDefault="00C42EDE" w:rsidP="0046387B">
      <w:pPr>
        <w:pStyle w:val="Heading1"/>
      </w:pPr>
      <w:bookmarkStart w:id="134" w:name="_Toc231502292"/>
      <w:r w:rsidRPr="00C67445">
        <w:lastRenderedPageBreak/>
        <w:t>References</w:t>
      </w:r>
      <w:bookmarkEnd w:id="134"/>
    </w:p>
    <w:p w14:paraId="19AA85B6" w14:textId="77777777" w:rsidR="006B01EF" w:rsidRDefault="006B01EF" w:rsidP="0046387B">
      <w:r w:rsidRPr="00C67445">
        <w:t>Abate, M.T. and Kaur, R., 2023. The evolution of modern capital structure theory: A review. Evolution, 31(2), pp.958-974.</w:t>
      </w:r>
      <w:hyperlink r:id="rId24">
        <w:r w:rsidRPr="00C67445">
          <w:t xml:space="preserve"> </w:t>
        </w:r>
      </w:hyperlink>
      <w:hyperlink r:id="rId25">
        <w:r w:rsidRPr="00C67445">
          <w:rPr>
            <w:color w:val="1155CC"/>
            <w:u w:val="single"/>
          </w:rPr>
          <w:t>https://doi.org/10.57030/23364890.cemj.31.2.100</w:t>
        </w:r>
      </w:hyperlink>
    </w:p>
    <w:p w14:paraId="3DD859E1" w14:textId="77777777" w:rsidR="006B01EF" w:rsidRDefault="006B01EF" w:rsidP="0046387B">
      <w:r w:rsidRPr="00C67445">
        <w:t xml:space="preserve">Ahmadi, E., Mohammadi, P., Rafei, F.M. and Sana, S.S., 2025. </w:t>
      </w:r>
      <w:proofErr w:type="spellStart"/>
      <w:r w:rsidRPr="00C67445">
        <w:t>Behavioral</w:t>
      </w:r>
      <w:proofErr w:type="spellEnd"/>
      <w:r w:rsidRPr="00C67445">
        <w:t xml:space="preserve"> factors and capital structure: identification and prioritization of influential factors. </w:t>
      </w:r>
      <w:r w:rsidRPr="00C67445">
        <w:rPr>
          <w:i/>
          <w:iCs/>
        </w:rPr>
        <w:t>Data Science in Finance and Economics</w:t>
      </w:r>
      <w:r w:rsidRPr="00C67445">
        <w:t xml:space="preserve">, </w:t>
      </w:r>
      <w:r w:rsidRPr="00C67445">
        <w:rPr>
          <w:i/>
          <w:iCs/>
        </w:rPr>
        <w:t>5</w:t>
      </w:r>
      <w:r w:rsidRPr="00C67445">
        <w:t>(1), p.76.</w:t>
      </w:r>
      <w:hyperlink r:id="rId26">
        <w:r w:rsidRPr="00C67445">
          <w:t xml:space="preserve"> </w:t>
        </w:r>
      </w:hyperlink>
      <w:hyperlink r:id="rId27">
        <w:r w:rsidRPr="00C67445">
          <w:rPr>
            <w:color w:val="1155CC"/>
            <w:u w:val="single"/>
          </w:rPr>
          <w:t>https://doi.org/10.3934/DSFE.2025005</w:t>
        </w:r>
      </w:hyperlink>
    </w:p>
    <w:p w14:paraId="2FFCE082" w14:textId="77777777" w:rsidR="006B01EF" w:rsidRPr="00C67445" w:rsidRDefault="006B01EF" w:rsidP="0046387B">
      <w:pPr>
        <w:rPr>
          <w:color w:val="1155CC"/>
          <w:u w:val="single"/>
        </w:rPr>
      </w:pPr>
      <w:r w:rsidRPr="00C67445">
        <w:t xml:space="preserve">Ahmed, F., Rahman, M.U., Rehman, H.M., Imran, M., Dunay, A. and Hossain, M.B., 2024. Corporate capital structure effects on corporate performance pursuing a strategy of innovation in manufacturing companies. </w:t>
      </w:r>
      <w:proofErr w:type="spellStart"/>
      <w:r w:rsidRPr="00C67445">
        <w:rPr>
          <w:i/>
          <w:iCs/>
        </w:rPr>
        <w:t>Heliyon</w:t>
      </w:r>
      <w:proofErr w:type="spellEnd"/>
      <w:r w:rsidRPr="00C67445">
        <w:t xml:space="preserve">, </w:t>
      </w:r>
      <w:r w:rsidRPr="00C67445">
        <w:rPr>
          <w:i/>
          <w:iCs/>
        </w:rPr>
        <w:t>10</w:t>
      </w:r>
      <w:r w:rsidRPr="00C67445">
        <w:t>(3).</w:t>
      </w:r>
      <w:hyperlink r:id="rId28">
        <w:r w:rsidRPr="00C67445">
          <w:t xml:space="preserve"> </w:t>
        </w:r>
      </w:hyperlink>
      <w:hyperlink r:id="rId29">
        <w:r w:rsidRPr="00C67445">
          <w:rPr>
            <w:color w:val="1155CC"/>
            <w:u w:val="single"/>
          </w:rPr>
          <w:t>https://doi.org/10.1016/j.heliyon.2024.e24677</w:t>
        </w:r>
      </w:hyperlink>
    </w:p>
    <w:p w14:paraId="133DB7EA" w14:textId="77777777" w:rsidR="006B01EF" w:rsidRPr="00C67445" w:rsidRDefault="006B01EF" w:rsidP="0046387B">
      <w:pPr>
        <w:rPr>
          <w:color w:val="1155CC"/>
          <w:u w:val="single"/>
        </w:rPr>
      </w:pPr>
      <w:r w:rsidRPr="00C67445">
        <w:t xml:space="preserve">Aishwarya, P., 2022. A study on impact of capital structure on profitability of companies listed in Indian stock exchange with respect to automobile industry. </w:t>
      </w:r>
      <w:proofErr w:type="spellStart"/>
      <w:r w:rsidRPr="00C67445">
        <w:rPr>
          <w:i/>
          <w:iCs/>
        </w:rPr>
        <w:t>arXiv</w:t>
      </w:r>
      <w:proofErr w:type="spellEnd"/>
      <w:r w:rsidRPr="00C67445">
        <w:rPr>
          <w:i/>
          <w:iCs/>
        </w:rPr>
        <w:t xml:space="preserve"> preprint arXiv:2207.00720</w:t>
      </w:r>
      <w:r w:rsidRPr="00C67445">
        <w:t>.</w:t>
      </w:r>
      <w:hyperlink r:id="rId30">
        <w:r w:rsidRPr="00C67445">
          <w:t xml:space="preserve"> </w:t>
        </w:r>
      </w:hyperlink>
      <w:hyperlink r:id="rId31">
        <w:r w:rsidRPr="00C67445">
          <w:rPr>
            <w:color w:val="1155CC"/>
            <w:u w:val="single"/>
          </w:rPr>
          <w:t>https://doi.org/10.48550/arXiv.2207.00720</w:t>
        </w:r>
      </w:hyperlink>
    </w:p>
    <w:p w14:paraId="41C559EF" w14:textId="77777777" w:rsidR="006B01EF" w:rsidRPr="00C67445" w:rsidRDefault="006B01EF" w:rsidP="0046387B">
      <w:proofErr w:type="spellStart"/>
      <w:r w:rsidRPr="00C67445">
        <w:t>Akwaa-Sekyi</w:t>
      </w:r>
      <w:proofErr w:type="spellEnd"/>
      <w:r w:rsidRPr="00C67445">
        <w:t xml:space="preserve">, E.K., Nuako, N. and </w:t>
      </w:r>
      <w:proofErr w:type="spellStart"/>
      <w:r w:rsidRPr="00C67445">
        <w:t>Atisu</w:t>
      </w:r>
      <w:proofErr w:type="spellEnd"/>
      <w:r w:rsidRPr="00C67445">
        <w:t xml:space="preserve">, L.K.K. (2024). Corporate governance determinants of capital structure: Evidence from manufacturing firms on the Ghana Stock Exchange. </w:t>
      </w:r>
      <w:r w:rsidRPr="00C67445">
        <w:rPr>
          <w:i/>
          <w:iCs/>
        </w:rPr>
        <w:t>Corporate Ownership and Control</w:t>
      </w:r>
      <w:r w:rsidRPr="00C67445">
        <w:t>, 21(3), pp.8–19.</w:t>
      </w:r>
      <w:hyperlink r:id="rId32">
        <w:r w:rsidRPr="00C67445">
          <w:t xml:space="preserve"> </w:t>
        </w:r>
      </w:hyperlink>
      <w:hyperlink r:id="rId33">
        <w:r w:rsidRPr="00C67445">
          <w:rPr>
            <w:color w:val="1155CC"/>
            <w:u w:val="single"/>
          </w:rPr>
          <w:t>https://doi.org/10.22495/cocv21i3art1</w:t>
        </w:r>
      </w:hyperlink>
      <w:r w:rsidRPr="00C67445">
        <w:t>.</w:t>
      </w:r>
    </w:p>
    <w:p w14:paraId="4B17FC11" w14:textId="77777777" w:rsidR="006B01EF" w:rsidRPr="00C67445" w:rsidRDefault="006B01EF" w:rsidP="0046387B">
      <w:pPr>
        <w:rPr>
          <w:color w:val="1155CC"/>
          <w:u w:val="single"/>
        </w:rPr>
      </w:pPr>
      <w:r w:rsidRPr="00C67445">
        <w:t xml:space="preserve">Ali, A. and Ahamd, U., 2023. Liquidity creation and its impact on economic growth: Moderating role of firm size. </w:t>
      </w:r>
      <w:r w:rsidRPr="00C67445">
        <w:rPr>
          <w:i/>
          <w:iCs/>
        </w:rPr>
        <w:t>Audit and Accounting Review</w:t>
      </w:r>
      <w:r w:rsidRPr="00C67445">
        <w:t xml:space="preserve">, </w:t>
      </w:r>
      <w:r w:rsidRPr="00C67445">
        <w:rPr>
          <w:i/>
          <w:iCs/>
        </w:rPr>
        <w:t>3</w:t>
      </w:r>
      <w:r w:rsidRPr="00C67445">
        <w:t>(2), pp.46-68.</w:t>
      </w:r>
      <w:hyperlink r:id="rId34">
        <w:r w:rsidRPr="00C67445">
          <w:t xml:space="preserve"> </w:t>
        </w:r>
      </w:hyperlink>
      <w:hyperlink r:id="rId35">
        <w:r w:rsidRPr="00C67445">
          <w:rPr>
            <w:color w:val="1155CC"/>
            <w:u w:val="single"/>
          </w:rPr>
          <w:t>https://doi.org/10.32350/aar.32.03</w:t>
        </w:r>
      </w:hyperlink>
    </w:p>
    <w:p w14:paraId="722DF4A2" w14:textId="77777777" w:rsidR="006B01EF" w:rsidRDefault="006B01EF" w:rsidP="0046387B">
      <w:r w:rsidRPr="4B025D58">
        <w:rPr>
          <w:lang w:val="en-US"/>
        </w:rPr>
        <w:t xml:space="preserve">Ansari, M.R., Rahim, K., </w:t>
      </w:r>
      <w:proofErr w:type="spellStart"/>
      <w:r w:rsidRPr="4B025D58">
        <w:rPr>
          <w:lang w:val="en-US"/>
        </w:rPr>
        <w:t>Bhoje</w:t>
      </w:r>
      <w:proofErr w:type="spellEnd"/>
      <w:r w:rsidRPr="4B025D58">
        <w:rPr>
          <w:lang w:val="en-US"/>
        </w:rPr>
        <w:t>, R. and Bhosale, S., 2022. A study on research design and its types. </w:t>
      </w:r>
      <w:r w:rsidRPr="4B025D58">
        <w:rPr>
          <w:i/>
          <w:iCs/>
          <w:lang w:val="en-US"/>
        </w:rPr>
        <w:t>International Research Journal of Engineering and Technology (IRJET)</w:t>
      </w:r>
      <w:r w:rsidRPr="4B025D58">
        <w:rPr>
          <w:lang w:val="en-US"/>
        </w:rPr>
        <w:t>, </w:t>
      </w:r>
      <w:r w:rsidRPr="4B025D58">
        <w:rPr>
          <w:i/>
          <w:iCs/>
          <w:lang w:val="en-US"/>
        </w:rPr>
        <w:t>9</w:t>
      </w:r>
      <w:r w:rsidRPr="4B025D58">
        <w:rPr>
          <w:lang w:val="en-US"/>
        </w:rPr>
        <w:t xml:space="preserve">(7), pp.1132-1135. </w:t>
      </w:r>
    </w:p>
    <w:p w14:paraId="680EF099" w14:textId="77777777" w:rsidR="006B01EF" w:rsidRDefault="006B01EF" w:rsidP="0046387B">
      <w:r w:rsidRPr="00A37BE8">
        <w:rPr>
          <w:lang w:val="en-US"/>
        </w:rPr>
        <w:t>‌</w:t>
      </w:r>
      <w:proofErr w:type="spellStart"/>
      <w:r w:rsidRPr="00A37BE8">
        <w:t>Arhinful</w:t>
      </w:r>
      <w:proofErr w:type="spellEnd"/>
      <w:r w:rsidRPr="00A37BE8">
        <w:t>, R., Amin, H.I.M., Mensah, L., Gyamfi, B.A. and Obeng, H.A., 2025. Determining an optimal capital structure and its impact on financial performance. Insight from the firms listed on the New York Stock Exchange. </w:t>
      </w:r>
      <w:r w:rsidRPr="00A37BE8">
        <w:rPr>
          <w:i/>
          <w:iCs/>
        </w:rPr>
        <w:t>Cogent Economics &amp; Finance</w:t>
      </w:r>
      <w:r w:rsidRPr="00A37BE8">
        <w:t>, </w:t>
      </w:r>
      <w:r w:rsidRPr="00A37BE8">
        <w:rPr>
          <w:i/>
          <w:iCs/>
        </w:rPr>
        <w:t>13</w:t>
      </w:r>
      <w:r w:rsidRPr="00A37BE8">
        <w:t>(1), p.2571401.</w:t>
      </w:r>
      <w:r>
        <w:t xml:space="preserve"> </w:t>
      </w:r>
      <w:hyperlink r:id="rId36" w:history="1">
        <w:r w:rsidRPr="00961A3A">
          <w:rPr>
            <w:rStyle w:val="Hyperlink"/>
          </w:rPr>
          <w:t>https://doi.org/10.1080/23322039.2025.2571401</w:t>
        </w:r>
      </w:hyperlink>
    </w:p>
    <w:p w14:paraId="20310044" w14:textId="77777777" w:rsidR="006B01EF" w:rsidRPr="00C67445" w:rsidRDefault="006B01EF" w:rsidP="0046387B">
      <w:pPr>
        <w:rPr>
          <w:color w:val="1155CC"/>
          <w:u w:val="single"/>
        </w:rPr>
      </w:pPr>
      <w:proofErr w:type="spellStart"/>
      <w:r w:rsidRPr="00C67445">
        <w:lastRenderedPageBreak/>
        <w:t>Arhinful</w:t>
      </w:r>
      <w:proofErr w:type="spellEnd"/>
      <w:r w:rsidRPr="00C67445">
        <w:t xml:space="preserve">, R., Amin, H.I.M., Mensah, L., Gyamfi, B.A. and Obeng, H.A., 2025. Determining an optimal capital structure and its impact on financial performance. Insight from the firms listed on the New York Stock Exchange. </w:t>
      </w:r>
      <w:r w:rsidRPr="00C67445">
        <w:rPr>
          <w:i/>
          <w:iCs/>
        </w:rPr>
        <w:t>Cogent Economics &amp; Finance</w:t>
      </w:r>
      <w:r w:rsidRPr="00C67445">
        <w:t xml:space="preserve">, </w:t>
      </w:r>
      <w:r w:rsidRPr="00C67445">
        <w:rPr>
          <w:i/>
          <w:iCs/>
        </w:rPr>
        <w:t>13</w:t>
      </w:r>
      <w:r w:rsidRPr="00C67445">
        <w:t>(1), p.2571401.</w:t>
      </w:r>
      <w:hyperlink r:id="rId37">
        <w:r w:rsidRPr="00C67445">
          <w:t xml:space="preserve"> </w:t>
        </w:r>
      </w:hyperlink>
      <w:hyperlink r:id="rId38">
        <w:r w:rsidRPr="00C67445">
          <w:rPr>
            <w:color w:val="1155CC"/>
            <w:u w:val="single"/>
          </w:rPr>
          <w:t>https://doi.org/10.1080/23322039.2025.2571401</w:t>
        </w:r>
      </w:hyperlink>
    </w:p>
    <w:p w14:paraId="12E3ECA6" w14:textId="77777777" w:rsidR="006B01EF" w:rsidRPr="00C67445" w:rsidRDefault="006B01EF" w:rsidP="0046387B">
      <w:pPr>
        <w:rPr>
          <w:color w:val="1155CC"/>
          <w:u w:val="single"/>
        </w:rPr>
      </w:pPr>
      <w:proofErr w:type="spellStart"/>
      <w:r w:rsidRPr="00C67445">
        <w:t>Arhinful</w:t>
      </w:r>
      <w:proofErr w:type="spellEnd"/>
      <w:r w:rsidRPr="00C67445">
        <w:t xml:space="preserve">, R., Amin, H.I.M., Mensah, L., Gyamfi, B.A. and Obeng, H.A., 2025. Determining an optimal capital structure and its impact on financial performance. Insight from the firms listed on the New York Stock Exchange. </w:t>
      </w:r>
      <w:r w:rsidRPr="00C67445">
        <w:rPr>
          <w:i/>
          <w:iCs/>
        </w:rPr>
        <w:t>Cogent Economics &amp; Finance</w:t>
      </w:r>
      <w:r w:rsidRPr="00C67445">
        <w:t xml:space="preserve">, </w:t>
      </w:r>
      <w:r w:rsidRPr="00C67445">
        <w:rPr>
          <w:i/>
          <w:iCs/>
        </w:rPr>
        <w:t>13</w:t>
      </w:r>
      <w:r w:rsidRPr="00C67445">
        <w:t>(1), p.2571401.</w:t>
      </w:r>
      <w:hyperlink r:id="rId39">
        <w:r w:rsidRPr="00C67445">
          <w:t xml:space="preserve"> </w:t>
        </w:r>
      </w:hyperlink>
      <w:hyperlink r:id="rId40">
        <w:r w:rsidRPr="00C67445">
          <w:rPr>
            <w:color w:val="1155CC"/>
            <w:u w:val="single"/>
          </w:rPr>
          <w:t>https://doi.org/10.1080/23322039.2025.2571401</w:t>
        </w:r>
      </w:hyperlink>
    </w:p>
    <w:p w14:paraId="4CFA5BC5" w14:textId="77777777" w:rsidR="006B01EF" w:rsidRPr="00C67445" w:rsidRDefault="006B01EF" w:rsidP="0046387B">
      <w:pPr>
        <w:rPr>
          <w:color w:val="1155CC"/>
          <w:u w:val="single"/>
        </w:rPr>
      </w:pPr>
      <w:r w:rsidRPr="00C67445">
        <w:t xml:space="preserve">Ashiq, A., </w:t>
      </w:r>
      <w:proofErr w:type="spellStart"/>
      <w:r w:rsidRPr="00C67445">
        <w:t>Guoxing</w:t>
      </w:r>
      <w:proofErr w:type="spellEnd"/>
      <w:r w:rsidRPr="00C67445">
        <w:t xml:space="preserve">, Z., Tabasam, A.H. and Tahir, S.H., 2025. The Triple Impact: Managerial Ability, CSR, and Capital Structure on Firm Performance. </w:t>
      </w:r>
      <w:r w:rsidRPr="00C67445">
        <w:rPr>
          <w:i/>
          <w:iCs/>
        </w:rPr>
        <w:t>Sage Open</w:t>
      </w:r>
      <w:r w:rsidRPr="00C67445">
        <w:t xml:space="preserve">, </w:t>
      </w:r>
      <w:r w:rsidRPr="00C67445">
        <w:rPr>
          <w:i/>
          <w:iCs/>
        </w:rPr>
        <w:t>15</w:t>
      </w:r>
      <w:r w:rsidRPr="00C67445">
        <w:t>(4), p.21582440251376944.</w:t>
      </w:r>
      <w:hyperlink r:id="rId41">
        <w:r w:rsidRPr="00C67445">
          <w:t xml:space="preserve"> </w:t>
        </w:r>
      </w:hyperlink>
      <w:hyperlink r:id="rId42">
        <w:r w:rsidRPr="00C67445">
          <w:rPr>
            <w:color w:val="1155CC"/>
            <w:u w:val="single"/>
          </w:rPr>
          <w:t>https://doi.org/10.1177/21582440251376944</w:t>
        </w:r>
      </w:hyperlink>
    </w:p>
    <w:p w14:paraId="3B9F68A3" w14:textId="77777777" w:rsidR="006B01EF" w:rsidRPr="004B6905" w:rsidRDefault="006B01EF" w:rsidP="0046387B">
      <w:proofErr w:type="spellStart"/>
      <w:r w:rsidRPr="004B6905">
        <w:t>Autocarpro</w:t>
      </w:r>
      <w:proofErr w:type="spellEnd"/>
      <w:r>
        <w:t xml:space="preserve">. </w:t>
      </w:r>
      <w:r w:rsidRPr="004B6905">
        <w:t>(2025). </w:t>
      </w:r>
      <w:r w:rsidRPr="004B6905">
        <w:rPr>
          <w:i/>
          <w:iCs/>
        </w:rPr>
        <w:t>Tata Motors Transitions to Net Cash in FY25 with Record Financials | Autocar Professional</w:t>
      </w:r>
      <w:r w:rsidRPr="004B6905">
        <w:t xml:space="preserve">. [online] Autocar Professional. Available at: </w:t>
      </w:r>
      <w:hyperlink r:id="rId43" w:history="1">
        <w:r w:rsidRPr="00E3509B">
          <w:rPr>
            <w:rStyle w:val="Hyperlink"/>
          </w:rPr>
          <w:t>https://www.autocarpro.in/news/tata-motors-transitions-to-net-cash-in-fy25-with-record-financials-126378</w:t>
        </w:r>
      </w:hyperlink>
      <w:r>
        <w:t xml:space="preserve"> </w:t>
      </w:r>
      <w:r w:rsidRPr="004B6905">
        <w:t>[Accessed 31 May 2026].</w:t>
      </w:r>
    </w:p>
    <w:p w14:paraId="6D7E0769" w14:textId="77777777" w:rsidR="006B01EF" w:rsidRDefault="006B01EF" w:rsidP="0046387B">
      <w:r w:rsidRPr="00DB1786">
        <w:t xml:space="preserve">Barakzai, A. and DOĞUKANLI, H., 2025. Impact of Capital Structure on Firms Performance: Evidence </w:t>
      </w:r>
      <w:proofErr w:type="gramStart"/>
      <w:r w:rsidRPr="00DB1786">
        <w:t>From</w:t>
      </w:r>
      <w:proofErr w:type="gramEnd"/>
      <w:r w:rsidRPr="00DB1786">
        <w:t xml:space="preserve"> Sample Nests Emerging Countries. </w:t>
      </w:r>
      <w:r w:rsidRPr="00DB1786">
        <w:rPr>
          <w:i/>
          <w:iCs/>
        </w:rPr>
        <w:t>Journal of Social Sciences and Humanities</w:t>
      </w:r>
      <w:r w:rsidRPr="00DB1786">
        <w:t>, </w:t>
      </w:r>
      <w:r w:rsidRPr="00DB1786">
        <w:rPr>
          <w:i/>
          <w:iCs/>
        </w:rPr>
        <w:t>2</w:t>
      </w:r>
      <w:r w:rsidRPr="00DB1786">
        <w:t xml:space="preserve">(3), pp.74-93. </w:t>
      </w:r>
      <w:hyperlink r:id="rId44" w:history="1">
        <w:r w:rsidRPr="00961A3A">
          <w:rPr>
            <w:rStyle w:val="Hyperlink"/>
          </w:rPr>
          <w:t>https://doi.org/10.62810/jssh.v2i3.125</w:t>
        </w:r>
      </w:hyperlink>
      <w:r>
        <w:t xml:space="preserve"> </w:t>
      </w:r>
    </w:p>
    <w:p w14:paraId="16EF2AF4" w14:textId="77777777" w:rsidR="006B01EF" w:rsidRDefault="006B01EF" w:rsidP="0046387B">
      <w:r w:rsidRPr="4B025D58">
        <w:rPr>
          <w:lang w:val="en-US"/>
        </w:rPr>
        <w:t xml:space="preserve">Boateng, P.Y., Ahamed, B.I., </w:t>
      </w:r>
      <w:proofErr w:type="spellStart"/>
      <w:r w:rsidRPr="4B025D58">
        <w:rPr>
          <w:lang w:val="en-US"/>
        </w:rPr>
        <w:t>Soku</w:t>
      </w:r>
      <w:proofErr w:type="spellEnd"/>
      <w:r w:rsidRPr="4B025D58">
        <w:rPr>
          <w:lang w:val="en-US"/>
        </w:rPr>
        <w:t>, M.G., Addo, S.O. and Tetteh, L.A., 2022. Influencing factors that determine capital structure decisions: A review from the past to present. </w:t>
      </w:r>
      <w:r w:rsidRPr="4B025D58">
        <w:rPr>
          <w:i/>
          <w:iCs/>
          <w:lang w:val="en-US"/>
        </w:rPr>
        <w:t>Cogent Business &amp; Management</w:t>
      </w:r>
      <w:r w:rsidRPr="4B025D58">
        <w:rPr>
          <w:lang w:val="en-US"/>
        </w:rPr>
        <w:t>, </w:t>
      </w:r>
      <w:r w:rsidRPr="4B025D58">
        <w:rPr>
          <w:i/>
          <w:iCs/>
          <w:lang w:val="en-US"/>
        </w:rPr>
        <w:t>9</w:t>
      </w:r>
      <w:r w:rsidRPr="4B025D58">
        <w:rPr>
          <w:lang w:val="en-US"/>
        </w:rPr>
        <w:t xml:space="preserve">(1), p.2152647. </w:t>
      </w:r>
      <w:hyperlink r:id="rId45">
        <w:r w:rsidRPr="4B025D58">
          <w:rPr>
            <w:rStyle w:val="Hyperlink"/>
            <w:lang w:val="en-US"/>
          </w:rPr>
          <w:t>https://doi.org/10.1080/23311975.2022.2152647</w:t>
        </w:r>
      </w:hyperlink>
      <w:r w:rsidRPr="4B025D58">
        <w:rPr>
          <w:lang w:val="en-US"/>
        </w:rPr>
        <w:t xml:space="preserve"> </w:t>
      </w:r>
    </w:p>
    <w:p w14:paraId="704F8404" w14:textId="77777777" w:rsidR="006B01EF" w:rsidRDefault="006B01EF" w:rsidP="0046387B">
      <w:pPr>
        <w:rPr>
          <w:lang w:val="en-US"/>
        </w:rPr>
      </w:pPr>
      <w:r w:rsidRPr="002B17AB">
        <w:rPr>
          <w:lang w:val="en-US"/>
        </w:rPr>
        <w:t>Brinley, S. (2023). </w:t>
      </w:r>
      <w:r w:rsidRPr="002B17AB">
        <w:rPr>
          <w:i/>
          <w:iCs/>
          <w:lang w:val="en-US"/>
        </w:rPr>
        <w:t>The semiconductor shortage is – mostly – over for the auto industry</w:t>
      </w:r>
      <w:r w:rsidRPr="002B17AB">
        <w:rPr>
          <w:lang w:val="en-US"/>
        </w:rPr>
        <w:t xml:space="preserve">. [online] S&amp;P Automotive Insights. Available at: </w:t>
      </w:r>
      <w:hyperlink r:id="rId46" w:history="1">
        <w:r w:rsidRPr="00E3509B">
          <w:rPr>
            <w:rStyle w:val="Hyperlink"/>
            <w:lang w:val="en-US"/>
          </w:rPr>
          <w:t>https://www.spglobal.com/automotive-insights/en/blogs/2023/7/the-semiconductor-shortage-is-mostly-over-for-the-auto-industry</w:t>
        </w:r>
      </w:hyperlink>
      <w:r>
        <w:rPr>
          <w:lang w:val="en-US"/>
        </w:rPr>
        <w:t xml:space="preserve"> </w:t>
      </w:r>
      <w:r w:rsidRPr="002B17AB">
        <w:rPr>
          <w:lang w:val="en-US"/>
        </w:rPr>
        <w:t>[Accessed 31 May 2026].</w:t>
      </w:r>
    </w:p>
    <w:p w14:paraId="35888231" w14:textId="77777777" w:rsidR="006B01EF" w:rsidRDefault="006B01EF" w:rsidP="0046387B">
      <w:pPr>
        <w:rPr>
          <w:lang w:val="en-US"/>
        </w:rPr>
      </w:pPr>
      <w:r w:rsidRPr="006C4D33">
        <w:rPr>
          <w:lang w:val="en-US"/>
        </w:rPr>
        <w:lastRenderedPageBreak/>
        <w:t>Buchholz, K. (2025). </w:t>
      </w:r>
      <w:r w:rsidRPr="006C4D33">
        <w:rPr>
          <w:i/>
          <w:iCs/>
          <w:lang w:val="en-US"/>
        </w:rPr>
        <w:t>Infographic: India’s EV Adoption in Reverse?</w:t>
      </w:r>
      <w:r w:rsidRPr="006C4D33">
        <w:rPr>
          <w:lang w:val="en-US"/>
        </w:rPr>
        <w:t xml:space="preserve"> [online] Statista Daily Data. Available at: </w:t>
      </w:r>
      <w:hyperlink r:id="rId47" w:history="1">
        <w:r w:rsidRPr="00961A3A">
          <w:rPr>
            <w:rStyle w:val="Hyperlink"/>
            <w:lang w:val="en-US"/>
          </w:rPr>
          <w:t>https://www.statista.com/chart/31486/electric-vehicle-sales-in-india-by-year-and-type/</w:t>
        </w:r>
      </w:hyperlink>
      <w:r>
        <w:rPr>
          <w:lang w:val="en-US"/>
        </w:rPr>
        <w:t xml:space="preserve"> </w:t>
      </w:r>
      <w:r w:rsidRPr="006C4D33">
        <w:rPr>
          <w:lang w:val="en-US"/>
        </w:rPr>
        <w:t>[Accessed 10 May 2026].</w:t>
      </w:r>
    </w:p>
    <w:p w14:paraId="50F76BA4" w14:textId="77777777" w:rsidR="006B01EF" w:rsidRPr="00C67445" w:rsidRDefault="006B01EF" w:rsidP="0046387B">
      <w:pPr>
        <w:rPr>
          <w:color w:val="1155CC"/>
          <w:u w:val="single"/>
        </w:rPr>
      </w:pPr>
      <w:r w:rsidRPr="00C67445">
        <w:t xml:space="preserve">Bueno-Ferrer, Á., de Pablo Valenciano, J. and de Burgos Jiménez, J., 2026. Capital Structure Dynamics and Their Impact on Financial Performance in SMEs of the Road Transportation Sector. </w:t>
      </w:r>
      <w:r w:rsidRPr="00C67445">
        <w:rPr>
          <w:i/>
          <w:iCs/>
        </w:rPr>
        <w:t>Sage Open</w:t>
      </w:r>
      <w:r w:rsidRPr="00C67445">
        <w:t xml:space="preserve">, </w:t>
      </w:r>
      <w:r w:rsidRPr="00C67445">
        <w:rPr>
          <w:i/>
          <w:iCs/>
        </w:rPr>
        <w:t>16</w:t>
      </w:r>
      <w:r w:rsidRPr="00C67445">
        <w:t>(1), p.21582440261417595.</w:t>
      </w:r>
      <w:hyperlink r:id="rId48">
        <w:r w:rsidRPr="00C67445">
          <w:t xml:space="preserve"> </w:t>
        </w:r>
      </w:hyperlink>
      <w:hyperlink r:id="rId49">
        <w:r w:rsidRPr="00C67445">
          <w:rPr>
            <w:color w:val="1155CC"/>
            <w:u w:val="single"/>
          </w:rPr>
          <w:t>https://doi.org/10.1177/21582440261417595</w:t>
        </w:r>
      </w:hyperlink>
    </w:p>
    <w:p w14:paraId="3EE94440" w14:textId="77777777" w:rsidR="006B01EF" w:rsidRPr="00C67445" w:rsidRDefault="006B01EF" w:rsidP="0046387B">
      <w:pPr>
        <w:rPr>
          <w:color w:val="1155CC"/>
          <w:u w:val="single"/>
        </w:rPr>
      </w:pPr>
      <w:r w:rsidRPr="00C67445">
        <w:t xml:space="preserve">Bui, T.N., Nguyen, X.H. and Pham, K.T., 2023. The effect of capital structure on firm value: A study of companies listed on the Vietnamese stock market. </w:t>
      </w:r>
      <w:r w:rsidRPr="00C67445">
        <w:rPr>
          <w:i/>
          <w:iCs/>
        </w:rPr>
        <w:t>International Journal of Financial Studies</w:t>
      </w:r>
      <w:r w:rsidRPr="00C67445">
        <w:t xml:space="preserve">, </w:t>
      </w:r>
      <w:r w:rsidRPr="00C67445">
        <w:rPr>
          <w:i/>
          <w:iCs/>
        </w:rPr>
        <w:t>11</w:t>
      </w:r>
      <w:r w:rsidRPr="00C67445">
        <w:t>(3), p.100.</w:t>
      </w:r>
      <w:hyperlink r:id="rId50">
        <w:r w:rsidRPr="00C67445">
          <w:t xml:space="preserve"> </w:t>
        </w:r>
      </w:hyperlink>
      <w:hyperlink r:id="rId51">
        <w:r w:rsidRPr="00C67445">
          <w:rPr>
            <w:color w:val="1155CC"/>
            <w:u w:val="single"/>
          </w:rPr>
          <w:t>https://doi.org/10.3390/ijfs11030100</w:t>
        </w:r>
      </w:hyperlink>
    </w:p>
    <w:p w14:paraId="15EC24A4" w14:textId="77777777" w:rsidR="006B01EF" w:rsidRPr="00C67445" w:rsidRDefault="006B01EF" w:rsidP="0046387B">
      <w:proofErr w:type="spellStart"/>
      <w:r w:rsidRPr="00C67445">
        <w:t>Careratings</w:t>
      </w:r>
      <w:proofErr w:type="spellEnd"/>
      <w:r w:rsidRPr="00C67445">
        <w:t xml:space="preserve">. (2024). </w:t>
      </w:r>
      <w:r w:rsidRPr="00C67445">
        <w:rPr>
          <w:i/>
          <w:iCs/>
        </w:rPr>
        <w:t>Tata Motors Limited</w:t>
      </w:r>
      <w:r w:rsidRPr="00C67445">
        <w:t>. Available at:</w:t>
      </w:r>
      <w:hyperlink r:id="rId52">
        <w:r w:rsidRPr="00C67445">
          <w:t xml:space="preserve"> </w:t>
        </w:r>
      </w:hyperlink>
      <w:hyperlink r:id="rId53">
        <w:r w:rsidRPr="00C67445">
          <w:rPr>
            <w:color w:val="1155CC"/>
            <w:u w:val="single"/>
          </w:rPr>
          <w:t>https://www.careratings.com/upload/CompanyFiles/PR/202404130426_Tata_Motors_Limited.pdf</w:t>
        </w:r>
      </w:hyperlink>
      <w:r w:rsidRPr="00C67445">
        <w:t xml:space="preserve"> [Accessed 28 Mar. 2026].</w:t>
      </w:r>
    </w:p>
    <w:p w14:paraId="1F4675CE" w14:textId="77777777" w:rsidR="006B01EF" w:rsidRDefault="006B01EF" w:rsidP="0046387B">
      <w:r w:rsidRPr="4B025D58">
        <w:rPr>
          <w:lang w:val="en-US"/>
        </w:rPr>
        <w:t>Chandrakumar, S. and Vivek, R., 2023. A critical review of the mixed method application and its criticism. </w:t>
      </w:r>
      <w:r w:rsidRPr="4B025D58">
        <w:rPr>
          <w:i/>
          <w:iCs/>
          <w:lang w:val="en-US"/>
        </w:rPr>
        <w:t>Social work and education</w:t>
      </w:r>
      <w:r w:rsidRPr="4B025D58">
        <w:rPr>
          <w:lang w:val="en-US"/>
        </w:rPr>
        <w:t>, </w:t>
      </w:r>
      <w:r w:rsidRPr="4B025D58">
        <w:rPr>
          <w:i/>
          <w:iCs/>
          <w:lang w:val="en-US"/>
        </w:rPr>
        <w:t>10</w:t>
      </w:r>
      <w:r w:rsidRPr="4B025D58">
        <w:rPr>
          <w:lang w:val="en-US"/>
        </w:rPr>
        <w:t xml:space="preserve">(2), pp.242-253. </w:t>
      </w:r>
      <w:hyperlink r:id="rId54">
        <w:r w:rsidRPr="4B025D58">
          <w:rPr>
            <w:rStyle w:val="Hyperlink"/>
            <w:lang w:val="en-US"/>
          </w:rPr>
          <w:t>https://doi.org/10.25128/2520-6230.23.2.8</w:t>
        </w:r>
      </w:hyperlink>
    </w:p>
    <w:p w14:paraId="6D222B96" w14:textId="77777777" w:rsidR="006B01EF" w:rsidRDefault="006B01EF" w:rsidP="0046387B">
      <w:r w:rsidRPr="00470F7C">
        <w:t xml:space="preserve">Colombo, G.D.C., Gomes, M.D.C., Eça, J.P.A. and Valle, M.R.D., 2023. Analysis of the capital structure of startups </w:t>
      </w:r>
      <w:proofErr w:type="gramStart"/>
      <w:r w:rsidRPr="00470F7C">
        <w:t>in light of</w:t>
      </w:r>
      <w:proofErr w:type="gramEnd"/>
      <w:r w:rsidRPr="00470F7C">
        <w:t xml:space="preserve"> the </w:t>
      </w:r>
      <w:proofErr w:type="spellStart"/>
      <w:r w:rsidRPr="00470F7C">
        <w:t>tradeoff</w:t>
      </w:r>
      <w:proofErr w:type="spellEnd"/>
      <w:r w:rsidRPr="00470F7C">
        <w:t xml:space="preserve"> and pecking order theories. </w:t>
      </w:r>
      <w:r w:rsidRPr="00470F7C">
        <w:rPr>
          <w:i/>
          <w:iCs/>
        </w:rPr>
        <w:t>REGEPE Entrepreneurship and Small Business Journal</w:t>
      </w:r>
      <w:r w:rsidRPr="00470F7C">
        <w:t>, </w:t>
      </w:r>
      <w:r w:rsidRPr="00470F7C">
        <w:rPr>
          <w:i/>
          <w:iCs/>
        </w:rPr>
        <w:t>12</w:t>
      </w:r>
      <w:r w:rsidRPr="00470F7C">
        <w:t>(3), p.e2338.</w:t>
      </w:r>
      <w:r>
        <w:t xml:space="preserve"> </w:t>
      </w:r>
      <w:hyperlink r:id="rId55" w:history="1">
        <w:r w:rsidRPr="00961A3A">
          <w:rPr>
            <w:rStyle w:val="Hyperlink"/>
          </w:rPr>
          <w:t>https://doi.org/10.14211/regepe.esbj.e2338</w:t>
        </w:r>
      </w:hyperlink>
    </w:p>
    <w:p w14:paraId="52EF0BD5" w14:textId="77777777" w:rsidR="006B01EF" w:rsidRDefault="006B01EF" w:rsidP="0046387B">
      <w:r w:rsidRPr="4B025D58">
        <w:rPr>
          <w:lang w:val="en-US"/>
        </w:rPr>
        <w:t xml:space="preserve">Cramer, T., van der Duin, P. and </w:t>
      </w:r>
      <w:proofErr w:type="spellStart"/>
      <w:r w:rsidRPr="4B025D58">
        <w:rPr>
          <w:lang w:val="en-US"/>
        </w:rPr>
        <w:t>Heselmans</w:t>
      </w:r>
      <w:proofErr w:type="spellEnd"/>
      <w:r w:rsidRPr="4B025D58">
        <w:rPr>
          <w:lang w:val="en-US"/>
        </w:rPr>
        <w:t>, C., 2016. Trend analysis. In </w:t>
      </w:r>
      <w:r w:rsidRPr="4B025D58">
        <w:rPr>
          <w:i/>
          <w:iCs/>
          <w:lang w:val="en-US"/>
        </w:rPr>
        <w:t>Foresight in Organizations</w:t>
      </w:r>
      <w:r w:rsidRPr="4B025D58">
        <w:rPr>
          <w:lang w:val="en-US"/>
        </w:rPr>
        <w:t xml:space="preserve"> (pp. 40-58). Routledge. </w:t>
      </w:r>
      <w:hyperlink r:id="rId56">
        <w:r w:rsidRPr="4B025D58">
          <w:rPr>
            <w:rStyle w:val="Hyperlink"/>
            <w:lang w:val="en-US"/>
          </w:rPr>
          <w:t>https://doi.org/10.4324/9781315728513</w:t>
        </w:r>
      </w:hyperlink>
    </w:p>
    <w:p w14:paraId="37A5CB69" w14:textId="77777777" w:rsidR="006B01EF" w:rsidRPr="00C67445" w:rsidRDefault="006B01EF" w:rsidP="0046387B">
      <w:r w:rsidRPr="00C67445">
        <w:t xml:space="preserve">Crisil.com. (2025). </w:t>
      </w:r>
      <w:r w:rsidRPr="00C67445">
        <w:rPr>
          <w:i/>
          <w:iCs/>
        </w:rPr>
        <w:t>Rating Rationale</w:t>
      </w:r>
      <w:r w:rsidRPr="00C67445">
        <w:t>. [online] Available at:</w:t>
      </w:r>
      <w:hyperlink r:id="rId57">
        <w:r w:rsidRPr="00C67445">
          <w:t xml:space="preserve"> </w:t>
        </w:r>
      </w:hyperlink>
      <w:hyperlink r:id="rId58">
        <w:r w:rsidRPr="00C67445">
          <w:rPr>
            <w:color w:val="1155CC"/>
            <w:u w:val="single"/>
          </w:rPr>
          <w:t>https://www.crisil.com/mnt/winshare/Ratings/RatingList/RatingDocs/TataMotorsLimited_March%2003_%202025_RR_363872.html</w:t>
        </w:r>
      </w:hyperlink>
      <w:r w:rsidRPr="00C67445">
        <w:t xml:space="preserve"> [Accessed 28 Mar. 2026]</w:t>
      </w:r>
    </w:p>
    <w:p w14:paraId="6E795D99" w14:textId="77777777" w:rsidR="006B01EF" w:rsidRPr="00C67445" w:rsidRDefault="006B01EF" w:rsidP="0046387B">
      <w:pPr>
        <w:rPr>
          <w:color w:val="1155CC"/>
          <w:u w:val="single"/>
        </w:rPr>
      </w:pPr>
      <w:proofErr w:type="spellStart"/>
      <w:r w:rsidRPr="00C67445">
        <w:lastRenderedPageBreak/>
        <w:t>Dakić</w:t>
      </w:r>
      <w:proofErr w:type="spellEnd"/>
      <w:r w:rsidRPr="00C67445">
        <w:t xml:space="preserve">, P., </w:t>
      </w:r>
      <w:proofErr w:type="spellStart"/>
      <w:r w:rsidRPr="00C67445">
        <w:t>Stupavský</w:t>
      </w:r>
      <w:proofErr w:type="spellEnd"/>
      <w:r w:rsidRPr="00C67445">
        <w:t xml:space="preserve">, I. and Todorović, V., 2024. The effects of global market changes on automotive manufacturing and embedded software. </w:t>
      </w:r>
      <w:r w:rsidRPr="00C67445">
        <w:rPr>
          <w:i/>
          <w:iCs/>
        </w:rPr>
        <w:t>Sustainability</w:t>
      </w:r>
      <w:r w:rsidRPr="00C67445">
        <w:t xml:space="preserve">, </w:t>
      </w:r>
      <w:r w:rsidRPr="00C67445">
        <w:rPr>
          <w:i/>
          <w:iCs/>
        </w:rPr>
        <w:t>16</w:t>
      </w:r>
      <w:r w:rsidRPr="00C67445">
        <w:t>(12), p.4926.</w:t>
      </w:r>
      <w:hyperlink r:id="rId59">
        <w:r w:rsidRPr="00C67445">
          <w:t xml:space="preserve"> </w:t>
        </w:r>
      </w:hyperlink>
      <w:hyperlink r:id="rId60">
        <w:r w:rsidRPr="00C67445">
          <w:rPr>
            <w:color w:val="1155CC"/>
            <w:u w:val="single"/>
          </w:rPr>
          <w:t>https://doi.org/10.3390/su16124926</w:t>
        </w:r>
      </w:hyperlink>
    </w:p>
    <w:p w14:paraId="4108AA59" w14:textId="77777777" w:rsidR="006B01EF" w:rsidRDefault="006B01EF" w:rsidP="0046387B">
      <w:r w:rsidRPr="007F73C2">
        <w:t>Dale, A., Arber, S. and Procter, M., 2025. </w:t>
      </w:r>
      <w:r w:rsidRPr="007F73C2">
        <w:rPr>
          <w:i/>
          <w:iCs/>
        </w:rPr>
        <w:t>Doing secondary analysis</w:t>
      </w:r>
      <w:r w:rsidRPr="007F73C2">
        <w:t>. Taylor &amp; Francis.</w:t>
      </w:r>
    </w:p>
    <w:p w14:paraId="047BE43D" w14:textId="77777777" w:rsidR="006B01EF" w:rsidRDefault="006B01EF" w:rsidP="0046387B">
      <w:r w:rsidRPr="00C24401">
        <w:t>Daruwala, Z., 2023. Influence of financial leverage on corporate profitability: Does it really matter. </w:t>
      </w:r>
      <w:r w:rsidRPr="00C24401">
        <w:rPr>
          <w:i/>
          <w:iCs/>
        </w:rPr>
        <w:t>International Journal of Economics and Financial Issues</w:t>
      </w:r>
      <w:r w:rsidRPr="00C24401">
        <w:t>, </w:t>
      </w:r>
      <w:r w:rsidRPr="00C24401">
        <w:rPr>
          <w:i/>
          <w:iCs/>
        </w:rPr>
        <w:t>13</w:t>
      </w:r>
      <w:r w:rsidRPr="00C24401">
        <w:t>(4), pp.37-46.</w:t>
      </w:r>
      <w:r>
        <w:t xml:space="preserve"> </w:t>
      </w:r>
      <w:hyperlink r:id="rId61" w:history="1">
        <w:r w:rsidRPr="00961A3A">
          <w:rPr>
            <w:rStyle w:val="Hyperlink"/>
          </w:rPr>
          <w:t>https://doi.org/10.32479/ijefi.14461</w:t>
        </w:r>
      </w:hyperlink>
    </w:p>
    <w:p w14:paraId="1FEFABB7" w14:textId="77777777" w:rsidR="006B01EF" w:rsidRPr="00C67445" w:rsidRDefault="006B01EF" w:rsidP="0046387B">
      <w:pPr>
        <w:rPr>
          <w:color w:val="1155CC"/>
          <w:u w:val="single"/>
        </w:rPr>
      </w:pPr>
      <w:proofErr w:type="spellStart"/>
      <w:r w:rsidRPr="00C67445">
        <w:t>Dinçergök</w:t>
      </w:r>
      <w:proofErr w:type="spellEnd"/>
      <w:r w:rsidRPr="00C67445">
        <w:t xml:space="preserve">, B. and </w:t>
      </w:r>
      <w:proofErr w:type="spellStart"/>
      <w:r w:rsidRPr="00C67445">
        <w:t>Pirgaip</w:t>
      </w:r>
      <w:proofErr w:type="spellEnd"/>
      <w:r w:rsidRPr="00C67445">
        <w:t xml:space="preserve">, B., 2025. Financial Constraints and the ESG–Firm Performance Nexus in the Automotive Industry: Evidence from a Global Panel Study. </w:t>
      </w:r>
      <w:r w:rsidRPr="00C67445">
        <w:rPr>
          <w:i/>
          <w:iCs/>
        </w:rPr>
        <w:t>Sustainability</w:t>
      </w:r>
      <w:r w:rsidRPr="00C67445">
        <w:t xml:space="preserve">, </w:t>
      </w:r>
      <w:r w:rsidRPr="00C67445">
        <w:rPr>
          <w:i/>
          <w:iCs/>
        </w:rPr>
        <w:t>17</w:t>
      </w:r>
      <w:r w:rsidRPr="00C67445">
        <w:t>(15), p.6985.</w:t>
      </w:r>
      <w:hyperlink r:id="rId62">
        <w:r w:rsidRPr="00C67445">
          <w:t xml:space="preserve"> </w:t>
        </w:r>
      </w:hyperlink>
      <w:hyperlink r:id="rId63">
        <w:r w:rsidRPr="00C67445">
          <w:rPr>
            <w:color w:val="1155CC"/>
            <w:u w:val="single"/>
          </w:rPr>
          <w:t>https://doi.org/10.3390/su17156985</w:t>
        </w:r>
      </w:hyperlink>
    </w:p>
    <w:p w14:paraId="489B3DC2" w14:textId="77777777" w:rsidR="006B01EF" w:rsidRPr="008D7D17" w:rsidRDefault="006B01EF" w:rsidP="0046387B">
      <w:r w:rsidRPr="007F73C2">
        <w:t>Doran, J., Kirby, A. and Bourke, J., 2026. Survey &amp; questionnaire design: Collecting primary data to answer research questions. Axel NEEFS.</w:t>
      </w:r>
    </w:p>
    <w:p w14:paraId="069D10C0" w14:textId="77777777" w:rsidR="006B01EF" w:rsidRDefault="006B01EF" w:rsidP="0046387B">
      <w:r w:rsidRPr="00947D5E">
        <w:t>England, A., 2022. Quantitative and qualitative research methods. In </w:t>
      </w:r>
      <w:r w:rsidRPr="00947D5E">
        <w:rPr>
          <w:i/>
          <w:iCs/>
        </w:rPr>
        <w:t>Research for Medical Imaging and Radiation Sciences</w:t>
      </w:r>
      <w:r w:rsidRPr="00947D5E">
        <w:t> (pp. 71-96). Cham: Springer International Publishing.</w:t>
      </w:r>
      <w:r>
        <w:t xml:space="preserve"> </w:t>
      </w:r>
      <w:hyperlink r:id="rId64" w:history="1">
        <w:r w:rsidRPr="00E45A3A">
          <w:rPr>
            <w:rStyle w:val="Hyperlink"/>
          </w:rPr>
          <w:t>https://doi.org/10.1007/978-3-030-79956-4_5</w:t>
        </w:r>
      </w:hyperlink>
    </w:p>
    <w:p w14:paraId="52983DFC" w14:textId="77777777" w:rsidR="006B01EF" w:rsidRPr="00C67445" w:rsidRDefault="006B01EF" w:rsidP="0046387B">
      <w:pPr>
        <w:rPr>
          <w:color w:val="1155CC"/>
          <w:u w:val="single"/>
        </w:rPr>
      </w:pPr>
      <w:r w:rsidRPr="00C67445">
        <w:t xml:space="preserve">Fernanda, V., Yanti, Y. and </w:t>
      </w:r>
      <w:proofErr w:type="spellStart"/>
      <w:r w:rsidRPr="00C67445">
        <w:t>Sastrsasmita</w:t>
      </w:r>
      <w:proofErr w:type="spellEnd"/>
      <w:r w:rsidRPr="00C67445">
        <w:t xml:space="preserve">, E., 2025. CAPITAL STRUCTURE AND PROFITABILITY INFLUENCING FIRM VALUE MODERATED BY FIRM SIZE. </w:t>
      </w:r>
      <w:r w:rsidRPr="00C67445">
        <w:rPr>
          <w:i/>
          <w:iCs/>
        </w:rPr>
        <w:t>International Journal of Application on Economics and Business</w:t>
      </w:r>
      <w:r w:rsidRPr="00C67445">
        <w:t xml:space="preserve">, </w:t>
      </w:r>
      <w:r w:rsidRPr="00C67445">
        <w:rPr>
          <w:i/>
          <w:iCs/>
        </w:rPr>
        <w:t>3</w:t>
      </w:r>
      <w:r w:rsidRPr="00C67445">
        <w:t>(1), pp.236-247.</w:t>
      </w:r>
      <w:hyperlink r:id="rId65">
        <w:r w:rsidRPr="00C67445">
          <w:t xml:space="preserve"> </w:t>
        </w:r>
      </w:hyperlink>
      <w:hyperlink r:id="rId66">
        <w:r w:rsidRPr="00C67445">
          <w:rPr>
            <w:color w:val="1155CC"/>
            <w:u w:val="single"/>
          </w:rPr>
          <w:t>https://doi.org/10.24912/ijaeb.v3i1.236-247</w:t>
        </w:r>
      </w:hyperlink>
    </w:p>
    <w:p w14:paraId="358EDB24" w14:textId="77777777" w:rsidR="006B01EF" w:rsidRDefault="006B01EF" w:rsidP="0046387B">
      <w:r w:rsidRPr="00105A64">
        <w:t>Fife, S.T. and Gossner, J.D., 2024. Deductive qualitative analysis: Evaluating, expanding, and refining theory. </w:t>
      </w:r>
      <w:r w:rsidRPr="00105A64">
        <w:rPr>
          <w:i/>
          <w:iCs/>
        </w:rPr>
        <w:t>International Journal of Qualitative Methods</w:t>
      </w:r>
      <w:r w:rsidRPr="00105A64">
        <w:t>, </w:t>
      </w:r>
      <w:r w:rsidRPr="00105A64">
        <w:rPr>
          <w:i/>
          <w:iCs/>
        </w:rPr>
        <w:t>23</w:t>
      </w:r>
      <w:r w:rsidRPr="00105A64">
        <w:t>, p.16094069241244856.</w:t>
      </w:r>
      <w:r>
        <w:t xml:space="preserve"> </w:t>
      </w:r>
      <w:hyperlink r:id="rId67" w:history="1">
        <w:r w:rsidRPr="00E45A3A">
          <w:rPr>
            <w:rStyle w:val="Hyperlink"/>
          </w:rPr>
          <w:t>https://doi.org/10.1177/16094069241244856</w:t>
        </w:r>
      </w:hyperlink>
    </w:p>
    <w:p w14:paraId="4479D1D0" w14:textId="77777777" w:rsidR="006B01EF" w:rsidRDefault="006B01EF" w:rsidP="0046387B">
      <w:r w:rsidRPr="00947D5E">
        <w:t>Gherghina, Ş.C. and Simionescu, L.N., 2025. Applied quantitative methods for corporate finance and investments. </w:t>
      </w:r>
      <w:r w:rsidRPr="00947D5E">
        <w:rPr>
          <w:i/>
          <w:iCs/>
        </w:rPr>
        <w:t>Frontiers in Applied Mathematics and Statistics</w:t>
      </w:r>
      <w:r w:rsidRPr="00947D5E">
        <w:t>, </w:t>
      </w:r>
      <w:r w:rsidRPr="00947D5E">
        <w:rPr>
          <w:i/>
          <w:iCs/>
        </w:rPr>
        <w:t>11</w:t>
      </w:r>
      <w:r w:rsidRPr="00947D5E">
        <w:t>, p.1573606.</w:t>
      </w:r>
      <w:r>
        <w:t xml:space="preserve"> </w:t>
      </w:r>
      <w:hyperlink r:id="rId68" w:history="1">
        <w:r w:rsidRPr="00E45A3A">
          <w:rPr>
            <w:rStyle w:val="Hyperlink"/>
          </w:rPr>
          <w:t>https://doi.org/10.3389/fams.2025.1573606</w:t>
        </w:r>
      </w:hyperlink>
    </w:p>
    <w:p w14:paraId="1072FB52" w14:textId="77777777" w:rsidR="006B01EF" w:rsidRDefault="006B01EF" w:rsidP="0046387B">
      <w:r w:rsidRPr="00470F7C">
        <w:lastRenderedPageBreak/>
        <w:t>Giglio, F., 2022. The capital structure through the Modigliani and Miller model. </w:t>
      </w:r>
      <w:r w:rsidRPr="00470F7C">
        <w:rPr>
          <w:i/>
          <w:iCs/>
        </w:rPr>
        <w:t>International Business Research</w:t>
      </w:r>
      <w:r w:rsidRPr="00470F7C">
        <w:t>, </w:t>
      </w:r>
      <w:r w:rsidRPr="00470F7C">
        <w:rPr>
          <w:i/>
          <w:iCs/>
        </w:rPr>
        <w:t>15</w:t>
      </w:r>
      <w:r w:rsidRPr="00470F7C">
        <w:t>(11), pp.1-11.</w:t>
      </w:r>
      <w:r>
        <w:t xml:space="preserve"> </w:t>
      </w:r>
      <w:hyperlink r:id="rId69" w:history="1">
        <w:r w:rsidRPr="00961A3A">
          <w:rPr>
            <w:rStyle w:val="Hyperlink"/>
          </w:rPr>
          <w:t>https://doi.org/10.5539/ibr.v15n11p11</w:t>
        </w:r>
      </w:hyperlink>
    </w:p>
    <w:p w14:paraId="26203BB4" w14:textId="77777777" w:rsidR="006B01EF" w:rsidRPr="00C67445" w:rsidRDefault="006B01EF" w:rsidP="0046387B">
      <w:pPr>
        <w:rPr>
          <w:color w:val="1155CC"/>
          <w:u w:val="single"/>
        </w:rPr>
      </w:pPr>
      <w:r w:rsidRPr="00C67445">
        <w:t xml:space="preserve">Glova, J. and Panko, M., 2025. The effects of environmental, social, and governance factors on financial performance and market valuation in the European automotive industry. </w:t>
      </w:r>
      <w:r w:rsidRPr="00C67445">
        <w:rPr>
          <w:i/>
          <w:iCs/>
        </w:rPr>
        <w:t>International Journal of Financial Studies</w:t>
      </w:r>
      <w:r w:rsidRPr="00C67445">
        <w:t xml:space="preserve">, </w:t>
      </w:r>
      <w:r w:rsidRPr="00C67445">
        <w:rPr>
          <w:i/>
          <w:iCs/>
        </w:rPr>
        <w:t>13</w:t>
      </w:r>
      <w:r w:rsidRPr="00C67445">
        <w:t>(2), p.82.</w:t>
      </w:r>
      <w:hyperlink r:id="rId70">
        <w:r w:rsidRPr="00C67445">
          <w:t xml:space="preserve"> </w:t>
        </w:r>
      </w:hyperlink>
      <w:hyperlink r:id="rId71">
        <w:r w:rsidRPr="00C67445">
          <w:rPr>
            <w:color w:val="1155CC"/>
            <w:u w:val="single"/>
          </w:rPr>
          <w:t>https://doi.org/10.3390/ijfs13020082</w:t>
        </w:r>
      </w:hyperlink>
    </w:p>
    <w:p w14:paraId="3D9F23BC" w14:textId="77777777" w:rsidR="006B01EF" w:rsidRDefault="006B01EF" w:rsidP="0046387B">
      <w:r w:rsidRPr="008D7D17">
        <w:t>Goodfellow, L.T., 2023. An overview of survey research. </w:t>
      </w:r>
      <w:r w:rsidRPr="008D7D17">
        <w:rPr>
          <w:i/>
          <w:iCs/>
        </w:rPr>
        <w:t>Respiratory Care</w:t>
      </w:r>
      <w:r w:rsidRPr="008D7D17">
        <w:t>, </w:t>
      </w:r>
      <w:r w:rsidRPr="008D7D17">
        <w:rPr>
          <w:i/>
          <w:iCs/>
        </w:rPr>
        <w:t>68</w:t>
      </w:r>
      <w:r w:rsidRPr="008D7D17">
        <w:t>(9), pp.1309-1313.</w:t>
      </w:r>
      <w:r>
        <w:t xml:space="preserve"> </w:t>
      </w:r>
      <w:hyperlink r:id="rId72" w:history="1">
        <w:r w:rsidRPr="00E45A3A">
          <w:rPr>
            <w:rStyle w:val="Hyperlink"/>
          </w:rPr>
          <w:t>https://doi.org/10.4187/respcare.11041</w:t>
        </w:r>
      </w:hyperlink>
    </w:p>
    <w:p w14:paraId="1D2AB7BE" w14:textId="77777777" w:rsidR="006B01EF" w:rsidRPr="00C67445" w:rsidRDefault="006B01EF" w:rsidP="0046387B">
      <w:r w:rsidRPr="00C67445">
        <w:t xml:space="preserve">Gupta, V. and Sharma, B., 2019. Capital Structure Determinants: Impact On </w:t>
      </w:r>
      <w:proofErr w:type="gramStart"/>
      <w:r w:rsidRPr="00C67445">
        <w:t>The</w:t>
      </w:r>
      <w:proofErr w:type="gramEnd"/>
      <w:r w:rsidRPr="00C67445">
        <w:t xml:space="preserve"> Profitability </w:t>
      </w:r>
      <w:proofErr w:type="gramStart"/>
      <w:r w:rsidRPr="00C67445">
        <w:t>Of</w:t>
      </w:r>
      <w:proofErr w:type="gramEnd"/>
      <w:r w:rsidRPr="00C67445">
        <w:t xml:space="preserve"> Automobile Industry.</w:t>
      </w:r>
    </w:p>
    <w:p w14:paraId="0AD7C2B4" w14:textId="77777777" w:rsidR="006B01EF" w:rsidRPr="00C67445" w:rsidRDefault="006B01EF" w:rsidP="0046387B">
      <w:pPr>
        <w:rPr>
          <w:color w:val="1155CC"/>
          <w:u w:val="single"/>
        </w:rPr>
      </w:pPr>
      <w:r w:rsidRPr="00C67445">
        <w:t xml:space="preserve">Handini, E.D. and Susilo, D.E., 2025. </w:t>
      </w:r>
      <w:proofErr w:type="spellStart"/>
      <w:r w:rsidRPr="00C67445">
        <w:t>Analyzing</w:t>
      </w:r>
      <w:proofErr w:type="spellEnd"/>
      <w:r w:rsidRPr="00C67445">
        <w:t xml:space="preserve"> profitability, firm size, and capital structure’s impact on firm value. </w:t>
      </w:r>
      <w:r w:rsidRPr="00C67445">
        <w:rPr>
          <w:i/>
          <w:iCs/>
        </w:rPr>
        <w:t>Journal of Accounting Science</w:t>
      </w:r>
      <w:r w:rsidRPr="00C67445">
        <w:t xml:space="preserve">, </w:t>
      </w:r>
      <w:r w:rsidRPr="00C67445">
        <w:rPr>
          <w:i/>
          <w:iCs/>
        </w:rPr>
        <w:t>9</w:t>
      </w:r>
      <w:r w:rsidRPr="00C67445">
        <w:t>(1), pp.114-131.</w:t>
      </w:r>
      <w:hyperlink r:id="rId73">
        <w:r w:rsidRPr="00C67445">
          <w:t xml:space="preserve"> </w:t>
        </w:r>
      </w:hyperlink>
      <w:hyperlink r:id="rId74">
        <w:r w:rsidRPr="00C67445">
          <w:rPr>
            <w:color w:val="1155CC"/>
            <w:u w:val="single"/>
          </w:rPr>
          <w:t>https://doi.org/10.21070/jas.v9i1.1953</w:t>
        </w:r>
      </w:hyperlink>
    </w:p>
    <w:p w14:paraId="12551C3B" w14:textId="77777777" w:rsidR="006B01EF" w:rsidRDefault="006B01EF" w:rsidP="0046387B">
      <w:proofErr w:type="spellStart"/>
      <w:r w:rsidRPr="007F73C2">
        <w:t>Hangleiter</w:t>
      </w:r>
      <w:proofErr w:type="spellEnd"/>
      <w:r w:rsidRPr="007F73C2">
        <w:t>, D. and Eisert, J., 2023. Computational advantage of quantum random sampling. </w:t>
      </w:r>
      <w:r w:rsidRPr="007F73C2">
        <w:rPr>
          <w:i/>
          <w:iCs/>
        </w:rPr>
        <w:t>Reviews of Modern Physics</w:t>
      </w:r>
      <w:r w:rsidRPr="007F73C2">
        <w:t>, </w:t>
      </w:r>
      <w:r w:rsidRPr="007F73C2">
        <w:rPr>
          <w:i/>
          <w:iCs/>
        </w:rPr>
        <w:t>95</w:t>
      </w:r>
      <w:r w:rsidRPr="007F73C2">
        <w:t>(3), p.035001.</w:t>
      </w:r>
      <w:r>
        <w:t xml:space="preserve"> </w:t>
      </w:r>
      <w:hyperlink r:id="rId75" w:history="1">
        <w:r w:rsidRPr="00E45A3A">
          <w:rPr>
            <w:rStyle w:val="Hyperlink"/>
          </w:rPr>
          <w:t>https://doi.org/10.1103/RevModPhys.95.035001</w:t>
        </w:r>
      </w:hyperlink>
    </w:p>
    <w:p w14:paraId="6628B6AF" w14:textId="77777777" w:rsidR="006B01EF" w:rsidRPr="006C4D33" w:rsidRDefault="006B01EF" w:rsidP="0046387B">
      <w:pPr>
        <w:rPr>
          <w:lang w:val="en-US"/>
        </w:rPr>
      </w:pPr>
      <w:r w:rsidRPr="006C4D33">
        <w:rPr>
          <w:lang w:val="en-US"/>
        </w:rPr>
        <w:t>Harald Deubener, Lukas Michor, Heuss, R. and Patschke, N. (2025). </w:t>
      </w:r>
      <w:r w:rsidRPr="006C4D33">
        <w:rPr>
          <w:i/>
          <w:iCs/>
          <w:lang w:val="en-US"/>
        </w:rPr>
        <w:t>European automotive industry: What it takes to regain competitiveness</w:t>
      </w:r>
      <w:r w:rsidRPr="006C4D33">
        <w:rPr>
          <w:lang w:val="en-US"/>
        </w:rPr>
        <w:t xml:space="preserve">. [online] McKinsey &amp; Company. Available at: </w:t>
      </w:r>
      <w:hyperlink r:id="rId76" w:history="1">
        <w:r w:rsidRPr="00961A3A">
          <w:rPr>
            <w:rStyle w:val="Hyperlink"/>
            <w:lang w:val="en-US"/>
          </w:rPr>
          <w:t>https://www.mckinsey.com/industries/automotive-and-assembly/our-insights/european-automotive-industry-what-it-takes-to-regain-competitiveness</w:t>
        </w:r>
      </w:hyperlink>
      <w:r>
        <w:rPr>
          <w:lang w:val="en-US"/>
        </w:rPr>
        <w:t xml:space="preserve"> </w:t>
      </w:r>
      <w:r w:rsidRPr="006C4D33">
        <w:rPr>
          <w:lang w:val="en-US"/>
        </w:rPr>
        <w:t>[Accessed 10 May 2026].</w:t>
      </w:r>
    </w:p>
    <w:p w14:paraId="42F53AB4" w14:textId="77777777" w:rsidR="006B01EF" w:rsidRDefault="006B01EF" w:rsidP="0046387B">
      <w:proofErr w:type="spellStart"/>
      <w:r w:rsidRPr="00DB1786">
        <w:t>Hastutik</w:t>
      </w:r>
      <w:proofErr w:type="spellEnd"/>
      <w:r w:rsidRPr="00DB1786">
        <w:t xml:space="preserve">, S., </w:t>
      </w:r>
      <w:proofErr w:type="spellStart"/>
      <w:r w:rsidRPr="00DB1786">
        <w:t>Soetjipto</w:t>
      </w:r>
      <w:proofErr w:type="spellEnd"/>
      <w:r w:rsidRPr="00DB1786">
        <w:t xml:space="preserve">, B.E., </w:t>
      </w:r>
      <w:proofErr w:type="spellStart"/>
      <w:r w:rsidRPr="00DB1786">
        <w:t>Wadoyo</w:t>
      </w:r>
      <w:proofErr w:type="spellEnd"/>
      <w:r w:rsidRPr="00DB1786">
        <w:t xml:space="preserve">, C. and </w:t>
      </w:r>
      <w:proofErr w:type="spellStart"/>
      <w:r w:rsidRPr="00DB1786">
        <w:t>Winarno</w:t>
      </w:r>
      <w:proofErr w:type="spellEnd"/>
      <w:r w:rsidRPr="00DB1786">
        <w:t>, A., 2022. Trade-Off and Pecking Order Theory of Capital Structure in Indonesia: Systematic Literature Review. </w:t>
      </w:r>
      <w:r w:rsidRPr="00DB1786">
        <w:rPr>
          <w:i/>
          <w:iCs/>
        </w:rPr>
        <w:t>Journal of Positive School Psychology</w:t>
      </w:r>
      <w:r w:rsidRPr="00DB1786">
        <w:t>, </w:t>
      </w:r>
      <w:r w:rsidRPr="00DB1786">
        <w:rPr>
          <w:i/>
          <w:iCs/>
        </w:rPr>
        <w:t>6</w:t>
      </w:r>
      <w:r w:rsidRPr="00DB1786">
        <w:t>(5).</w:t>
      </w:r>
      <w:r>
        <w:t xml:space="preserve"> </w:t>
      </w:r>
    </w:p>
    <w:p w14:paraId="54D9F124" w14:textId="77777777" w:rsidR="006B01EF" w:rsidRPr="00C67445" w:rsidRDefault="006B01EF" w:rsidP="0046387B">
      <w:pPr>
        <w:rPr>
          <w:color w:val="1155CC"/>
          <w:u w:val="single"/>
        </w:rPr>
      </w:pPr>
      <w:proofErr w:type="spellStart"/>
      <w:r w:rsidRPr="00C67445">
        <w:t>Hermuningsih</w:t>
      </w:r>
      <w:proofErr w:type="spellEnd"/>
      <w:r w:rsidRPr="00C67445">
        <w:t xml:space="preserve">, S., Kusuma, H., </w:t>
      </w:r>
      <w:proofErr w:type="spellStart"/>
      <w:r w:rsidRPr="00C67445">
        <w:t>Erawati</w:t>
      </w:r>
      <w:proofErr w:type="spellEnd"/>
      <w:r w:rsidRPr="00C67445">
        <w:t xml:space="preserve">, T. and Rahmawati, A.D., 2022. Fundamental aspects of leverage, profitability and financial distress as mediating variables that </w:t>
      </w:r>
      <w:r w:rsidRPr="00C67445">
        <w:lastRenderedPageBreak/>
        <w:t xml:space="preserve">influence firm value. </w:t>
      </w:r>
      <w:proofErr w:type="spellStart"/>
      <w:r w:rsidRPr="00C67445">
        <w:rPr>
          <w:i/>
          <w:iCs/>
        </w:rPr>
        <w:t>Jurnal</w:t>
      </w:r>
      <w:proofErr w:type="spellEnd"/>
      <w:r w:rsidRPr="00C67445">
        <w:rPr>
          <w:i/>
          <w:iCs/>
        </w:rPr>
        <w:t xml:space="preserve"> </w:t>
      </w:r>
      <w:proofErr w:type="spellStart"/>
      <w:r w:rsidRPr="00C67445">
        <w:rPr>
          <w:i/>
          <w:iCs/>
        </w:rPr>
        <w:t>Akuntansi</w:t>
      </w:r>
      <w:proofErr w:type="spellEnd"/>
      <w:r w:rsidRPr="00C67445">
        <w:rPr>
          <w:i/>
          <w:iCs/>
        </w:rPr>
        <w:t xml:space="preserve"> dan Auditing Indonesia</w:t>
      </w:r>
      <w:r w:rsidRPr="00C67445">
        <w:t>, pp.130-144.</w:t>
      </w:r>
      <w:hyperlink r:id="rId77">
        <w:r w:rsidRPr="00C67445">
          <w:t xml:space="preserve"> </w:t>
        </w:r>
      </w:hyperlink>
      <w:hyperlink r:id="rId78">
        <w:r w:rsidRPr="00C67445">
          <w:rPr>
            <w:color w:val="1155CC"/>
            <w:u w:val="single"/>
          </w:rPr>
          <w:t>https://doi.org/10.20885/jaai.vol26.iss2.art3</w:t>
        </w:r>
      </w:hyperlink>
    </w:p>
    <w:p w14:paraId="4804E58B" w14:textId="77777777" w:rsidR="006B01EF" w:rsidRDefault="006B01EF" w:rsidP="0046387B">
      <w:pPr>
        <w:rPr>
          <w:lang w:val="en-US"/>
        </w:rPr>
      </w:pPr>
      <w:r w:rsidRPr="006C4D33">
        <w:rPr>
          <w:lang w:val="en-US"/>
        </w:rPr>
        <w:t>Hertzke, P., Schaufuss, P., Philipp Kampshoff and Timo Möller (2025). </w:t>
      </w:r>
      <w:r w:rsidRPr="006C4D33">
        <w:rPr>
          <w:i/>
          <w:iCs/>
          <w:lang w:val="en-US"/>
        </w:rPr>
        <w:t>New twists in the electric-vehicle transition: A consumer perspective</w:t>
      </w:r>
      <w:r w:rsidRPr="006C4D33">
        <w:rPr>
          <w:lang w:val="en-US"/>
        </w:rPr>
        <w:t xml:space="preserve">. [online] McKinsey &amp; Company. Available at: </w:t>
      </w:r>
      <w:hyperlink r:id="rId79" w:history="1">
        <w:r w:rsidRPr="00961A3A">
          <w:rPr>
            <w:rStyle w:val="Hyperlink"/>
            <w:lang w:val="en-US"/>
          </w:rPr>
          <w:t>https://www.mckinsey.com/features/mckinsey-center-for-future-mobility/our-insights/new-twists-in-the-electric-vehicle-transition-a-consumer-perspective</w:t>
        </w:r>
      </w:hyperlink>
      <w:r>
        <w:rPr>
          <w:lang w:val="en-US"/>
        </w:rPr>
        <w:t xml:space="preserve"> </w:t>
      </w:r>
      <w:r w:rsidRPr="006C4D33">
        <w:rPr>
          <w:lang w:val="en-US"/>
        </w:rPr>
        <w:t>[Accessed 10 May 2026].</w:t>
      </w:r>
    </w:p>
    <w:p w14:paraId="7EE6DBCF" w14:textId="77777777" w:rsidR="006B01EF" w:rsidRPr="00C67445" w:rsidRDefault="006B01EF" w:rsidP="0046387B">
      <w:pPr>
        <w:rPr>
          <w:color w:val="1155CC"/>
          <w:u w:val="single"/>
        </w:rPr>
      </w:pPr>
      <w:r w:rsidRPr="00C67445">
        <w:t xml:space="preserve">Jaiswal, S. and </w:t>
      </w:r>
      <w:proofErr w:type="spellStart"/>
      <w:r w:rsidRPr="00C67445">
        <w:t>Elmarzouky</w:t>
      </w:r>
      <w:proofErr w:type="spellEnd"/>
      <w:r w:rsidRPr="00C67445">
        <w:t xml:space="preserve">, M., 2025. Capital structure and firm performance: evidence from FTSE all-share firms during Covid-19. </w:t>
      </w:r>
      <w:r w:rsidRPr="00C67445">
        <w:rPr>
          <w:i/>
          <w:iCs/>
        </w:rPr>
        <w:t>Journal of Risk and Financial Management</w:t>
      </w:r>
      <w:r w:rsidRPr="00C67445">
        <w:t xml:space="preserve">, </w:t>
      </w:r>
      <w:r w:rsidRPr="00C67445">
        <w:rPr>
          <w:i/>
          <w:iCs/>
        </w:rPr>
        <w:t>18</w:t>
      </w:r>
      <w:r w:rsidRPr="00C67445">
        <w:t>(11), p.648.</w:t>
      </w:r>
      <w:hyperlink r:id="rId80">
        <w:r w:rsidRPr="00C67445">
          <w:t xml:space="preserve"> </w:t>
        </w:r>
      </w:hyperlink>
      <w:hyperlink r:id="rId81">
        <w:r w:rsidRPr="00C67445">
          <w:rPr>
            <w:color w:val="1155CC"/>
            <w:u w:val="single"/>
          </w:rPr>
          <w:t>https://doi.org/10.3390/jrfm18110648</w:t>
        </w:r>
      </w:hyperlink>
    </w:p>
    <w:p w14:paraId="798B9DFD" w14:textId="77777777" w:rsidR="006B01EF" w:rsidRDefault="006B01EF" w:rsidP="0046387B">
      <w:proofErr w:type="spellStart"/>
      <w:r w:rsidRPr="00FE1A29">
        <w:t>Khanday</w:t>
      </w:r>
      <w:proofErr w:type="spellEnd"/>
      <w:r w:rsidRPr="00FE1A29">
        <w:t>, S.A., Vali, K.M., Junaid, M. and Ahmad, M., 2024. Understanding positivism: A qualitative exploration of its principles and relevance today. </w:t>
      </w:r>
      <w:r w:rsidRPr="00FE1A29">
        <w:rPr>
          <w:i/>
          <w:iCs/>
        </w:rPr>
        <w:t>European Journal of Applied Sciences–Vol</w:t>
      </w:r>
      <w:r w:rsidRPr="00FE1A29">
        <w:t>, </w:t>
      </w:r>
      <w:r w:rsidRPr="00FE1A29">
        <w:rPr>
          <w:i/>
          <w:iCs/>
        </w:rPr>
        <w:t>12</w:t>
      </w:r>
      <w:r w:rsidRPr="00FE1A29">
        <w:t>(6).</w:t>
      </w:r>
      <w:r>
        <w:t xml:space="preserve"> </w:t>
      </w:r>
      <w:hyperlink r:id="rId82" w:history="1">
        <w:r w:rsidRPr="00E45A3A">
          <w:rPr>
            <w:rStyle w:val="Hyperlink"/>
          </w:rPr>
          <w:t>https://doi.org/10.14738/aivp.126.17986</w:t>
        </w:r>
      </w:hyperlink>
      <w:r w:rsidRPr="00FE1A29">
        <w:t>.</w:t>
      </w:r>
    </w:p>
    <w:p w14:paraId="7C38F49C" w14:textId="77777777" w:rsidR="006B01EF" w:rsidRPr="00C67445" w:rsidRDefault="006B01EF" w:rsidP="0046387B">
      <w:pPr>
        <w:rPr>
          <w:color w:val="1155CC"/>
          <w:u w:val="single"/>
        </w:rPr>
      </w:pPr>
      <w:r w:rsidRPr="00C67445">
        <w:t xml:space="preserve">Kraus, A. and Litzenberger, R.H., 1973. A state-preference model of optimal financial leverage. </w:t>
      </w:r>
      <w:r w:rsidRPr="00C67445">
        <w:rPr>
          <w:i/>
          <w:iCs/>
        </w:rPr>
        <w:t>The journal of finance</w:t>
      </w:r>
      <w:r w:rsidRPr="00C67445">
        <w:t xml:space="preserve">, </w:t>
      </w:r>
      <w:r w:rsidRPr="00C67445">
        <w:rPr>
          <w:i/>
          <w:iCs/>
        </w:rPr>
        <w:t>28</w:t>
      </w:r>
      <w:r w:rsidRPr="00C67445">
        <w:t>(4), pp.911-922.</w:t>
      </w:r>
      <w:hyperlink r:id="rId83">
        <w:r w:rsidRPr="00C67445">
          <w:rPr>
            <w:color w:val="1155CC"/>
            <w:u w:val="single"/>
          </w:rPr>
          <w:t xml:space="preserve"> https://doi.org/10.2307/2978343</w:t>
        </w:r>
      </w:hyperlink>
    </w:p>
    <w:p w14:paraId="300CEEB2" w14:textId="77777777" w:rsidR="006B01EF" w:rsidRDefault="006B01EF" w:rsidP="0046387B">
      <w:r w:rsidRPr="00FE1A29">
        <w:t>Krylov, S., 2023. Analysis of Corporate Financial Statements as a Tool of Financial Management in Modern Conditions. </w:t>
      </w:r>
      <w:r w:rsidRPr="00FE1A29">
        <w:rPr>
          <w:i/>
          <w:iCs/>
        </w:rPr>
        <w:t>Available at SSRN 4490630</w:t>
      </w:r>
      <w:r w:rsidRPr="00FE1A29">
        <w:t>.</w:t>
      </w:r>
      <w:r>
        <w:t xml:space="preserve"> </w:t>
      </w:r>
      <w:hyperlink r:id="rId84" w:history="1">
        <w:r w:rsidRPr="00E45A3A">
          <w:rPr>
            <w:rStyle w:val="Hyperlink"/>
          </w:rPr>
          <w:t>https://dx.doi.org/10.2139/ssrn.4490630</w:t>
        </w:r>
      </w:hyperlink>
    </w:p>
    <w:p w14:paraId="7B2DFD66" w14:textId="77777777" w:rsidR="006B01EF" w:rsidRPr="00C67445" w:rsidRDefault="006B01EF" w:rsidP="0046387B">
      <w:pPr>
        <w:rPr>
          <w:color w:val="1155CC"/>
          <w:u w:val="single"/>
        </w:rPr>
      </w:pPr>
      <w:r w:rsidRPr="00C67445">
        <w:t xml:space="preserve">Kumar, S. and Sarkar, T., 2025. Revitalising Tata Motors: A Comprehensive Analysis of Financial Recovery and Strategic Turnaround Using Altman Z-Score and </w:t>
      </w:r>
      <w:proofErr w:type="spellStart"/>
      <w:r w:rsidRPr="00C67445">
        <w:t>Piotroski</w:t>
      </w:r>
      <w:proofErr w:type="spellEnd"/>
      <w:r w:rsidRPr="00C67445">
        <w:t xml:space="preserve"> F-Score (2019–2024).</w:t>
      </w:r>
      <w:hyperlink r:id="rId85">
        <w:r w:rsidRPr="00C67445">
          <w:t xml:space="preserve"> </w:t>
        </w:r>
      </w:hyperlink>
      <w:hyperlink r:id="rId86">
        <w:r w:rsidRPr="00C67445">
          <w:rPr>
            <w:color w:val="1155CC"/>
            <w:u w:val="single"/>
          </w:rPr>
          <w:t>https://doi.org/10.55524/irmss.2025.1.1.6</w:t>
        </w:r>
      </w:hyperlink>
    </w:p>
    <w:p w14:paraId="2E5F30FC" w14:textId="77777777" w:rsidR="006B01EF" w:rsidRPr="00A00ADA" w:rsidRDefault="006B01EF" w:rsidP="0046387B">
      <w:pPr>
        <w:rPr>
          <w:color w:val="000000" w:themeColor="text1"/>
          <w:u w:val="single"/>
        </w:rPr>
      </w:pPr>
      <w:r w:rsidRPr="0047169C">
        <w:t>Lawton, C., 2019. Effective use of secondary quantitative data sources. In </w:t>
      </w:r>
      <w:r w:rsidRPr="0047169C">
        <w:rPr>
          <w:i/>
          <w:iCs/>
        </w:rPr>
        <w:t>Handbook of research methods on the quality of working lives</w:t>
      </w:r>
      <w:r w:rsidRPr="0047169C">
        <w:t xml:space="preserve"> (pp. 177-193). Edward Elgar Publishing. </w:t>
      </w:r>
      <w:hyperlink r:id="rId87" w:history="1">
        <w:r w:rsidRPr="00EF2A5E">
          <w:rPr>
            <w:rStyle w:val="Hyperlink"/>
            <w:color w:val="00B0F0"/>
          </w:rPr>
          <w:t>https://doi.org/10.4337/9781788118774.00020</w:t>
        </w:r>
      </w:hyperlink>
    </w:p>
    <w:p w14:paraId="14E70200" w14:textId="77777777" w:rsidR="006B01EF" w:rsidRDefault="006B01EF" w:rsidP="0046387B">
      <w:r w:rsidRPr="00470F7C">
        <w:t>Luo, H., 2025. Can Trade</w:t>
      </w:r>
      <w:r w:rsidRPr="00470F7C">
        <w:rPr>
          <w:rFonts w:ascii="Cambria Math" w:hAnsi="Cambria Math" w:cs="Cambria Math"/>
        </w:rPr>
        <w:t>‐</w:t>
      </w:r>
      <w:r w:rsidRPr="00470F7C">
        <w:t xml:space="preserve">Off Theory Explain Net Working Capital Management </w:t>
      </w:r>
      <w:proofErr w:type="gramStart"/>
      <w:r w:rsidRPr="00470F7C">
        <w:t>Decisions?.</w:t>
      </w:r>
      <w:proofErr w:type="gramEnd"/>
      <w:r w:rsidRPr="00470F7C">
        <w:t> </w:t>
      </w:r>
      <w:r w:rsidRPr="00470F7C">
        <w:rPr>
          <w:i/>
          <w:iCs/>
        </w:rPr>
        <w:t>Journal of Corporate Accounting &amp; Finance</w:t>
      </w:r>
      <w:r w:rsidRPr="00470F7C">
        <w:t>, </w:t>
      </w:r>
      <w:r w:rsidRPr="00470F7C">
        <w:rPr>
          <w:i/>
          <w:iCs/>
        </w:rPr>
        <w:t>36</w:t>
      </w:r>
      <w:r w:rsidRPr="00470F7C">
        <w:t>(4), pp.218-231.</w:t>
      </w:r>
      <w:r>
        <w:t xml:space="preserve"> </w:t>
      </w:r>
      <w:hyperlink r:id="rId88" w:history="1">
        <w:r w:rsidRPr="00961A3A">
          <w:rPr>
            <w:rStyle w:val="Hyperlink"/>
          </w:rPr>
          <w:t>https://doi.org/10.1002/jcaf.22802</w:t>
        </w:r>
      </w:hyperlink>
    </w:p>
    <w:p w14:paraId="7D44744A" w14:textId="77777777" w:rsidR="006B01EF" w:rsidRPr="00C67445" w:rsidRDefault="006B01EF" w:rsidP="0046387B">
      <w:pPr>
        <w:rPr>
          <w:color w:val="1155CC"/>
          <w:u w:val="single"/>
        </w:rPr>
      </w:pPr>
      <w:r w:rsidRPr="00C67445">
        <w:lastRenderedPageBreak/>
        <w:t xml:space="preserve">Mabandla, N.Z. and Marozva, G., 2025. Determinants of Capital Structure: Does Growth Opportunity </w:t>
      </w:r>
      <w:proofErr w:type="gramStart"/>
      <w:r w:rsidRPr="00C67445">
        <w:t>Matter?.</w:t>
      </w:r>
      <w:proofErr w:type="gramEnd"/>
      <w:r w:rsidRPr="00C67445">
        <w:t xml:space="preserve"> </w:t>
      </w:r>
      <w:r w:rsidRPr="00C67445">
        <w:rPr>
          <w:i/>
          <w:iCs/>
        </w:rPr>
        <w:t>Journal of Risk and Financial Management</w:t>
      </w:r>
      <w:r w:rsidRPr="00C67445">
        <w:t xml:space="preserve">, </w:t>
      </w:r>
      <w:r w:rsidRPr="00C67445">
        <w:rPr>
          <w:i/>
          <w:iCs/>
        </w:rPr>
        <w:t>18</w:t>
      </w:r>
      <w:r w:rsidRPr="00C67445">
        <w:t xml:space="preserve">(7), p.385.     </w:t>
      </w:r>
      <w:hyperlink r:id="rId89" w:history="1">
        <w:r w:rsidRPr="00E45A3A">
          <w:rPr>
            <w:rStyle w:val="Hyperlink"/>
          </w:rPr>
          <w:t>https://doi.org/10.3390/jrfm18070385</w:t>
        </w:r>
      </w:hyperlink>
    </w:p>
    <w:p w14:paraId="462E4739" w14:textId="77777777" w:rsidR="006B01EF" w:rsidRPr="00C67445" w:rsidRDefault="006B01EF" w:rsidP="0046387B">
      <w:pPr>
        <w:rPr>
          <w:color w:val="1155CC"/>
          <w:u w:val="single"/>
        </w:rPr>
      </w:pPr>
      <w:proofErr w:type="spellStart"/>
      <w:r w:rsidRPr="00C67445">
        <w:t>Mandasari</w:t>
      </w:r>
      <w:proofErr w:type="spellEnd"/>
      <w:r w:rsidRPr="00C67445">
        <w:t xml:space="preserve">, R. and Rikumahu, B., 2024. The impact of capital structure, investment growth, and liquidity on financial performance of automotive companies and its components on the Indonesia Stock Exchange (2018-2022). </w:t>
      </w:r>
      <w:r w:rsidRPr="00C67445">
        <w:rPr>
          <w:i/>
          <w:iCs/>
        </w:rPr>
        <w:t>Review of Multidisciplinary Academic and Practice Studies</w:t>
      </w:r>
      <w:r w:rsidRPr="00C67445">
        <w:t xml:space="preserve">, </w:t>
      </w:r>
      <w:r w:rsidRPr="00C67445">
        <w:rPr>
          <w:i/>
          <w:iCs/>
        </w:rPr>
        <w:t>1</w:t>
      </w:r>
      <w:r w:rsidRPr="00C67445">
        <w:t>(2), pp.151-164.0020</w:t>
      </w:r>
      <w:hyperlink r:id="rId90">
        <w:r w:rsidRPr="00C67445">
          <w:t xml:space="preserve"> </w:t>
        </w:r>
      </w:hyperlink>
      <w:hyperlink r:id="rId91">
        <w:r w:rsidRPr="00C67445">
          <w:rPr>
            <w:color w:val="1155CC"/>
            <w:u w:val="single"/>
          </w:rPr>
          <w:t>https://doi.org/10.35912/gabs.v1i3.3568</w:t>
        </w:r>
      </w:hyperlink>
    </w:p>
    <w:p w14:paraId="786F37C9" w14:textId="77777777" w:rsidR="006B01EF" w:rsidRPr="00C67445" w:rsidRDefault="006B01EF" w:rsidP="0046387B">
      <w:pPr>
        <w:rPr>
          <w:color w:val="1155CC"/>
          <w:u w:val="single"/>
        </w:rPr>
      </w:pPr>
      <w:r w:rsidRPr="00C67445">
        <w:t xml:space="preserve">Marozva, G., 2026. Firm Performance, Liquidity and Capital Structure Nexus: Evidence from the PMG Panel-ARDL Approach. </w:t>
      </w:r>
      <w:r w:rsidRPr="00C67445">
        <w:rPr>
          <w:i/>
          <w:iCs/>
        </w:rPr>
        <w:t>Risks</w:t>
      </w:r>
      <w:r w:rsidRPr="00C67445">
        <w:t xml:space="preserve">, </w:t>
      </w:r>
      <w:r w:rsidRPr="00C67445">
        <w:rPr>
          <w:i/>
          <w:iCs/>
        </w:rPr>
        <w:t>14</w:t>
      </w:r>
      <w:r w:rsidRPr="00C67445">
        <w:t>(3), p.61.</w:t>
      </w:r>
      <w:hyperlink r:id="rId92">
        <w:r w:rsidRPr="00C67445">
          <w:t xml:space="preserve"> </w:t>
        </w:r>
      </w:hyperlink>
      <w:hyperlink r:id="rId93">
        <w:r w:rsidRPr="00C67445">
          <w:rPr>
            <w:color w:val="1155CC"/>
            <w:u w:val="single"/>
          </w:rPr>
          <w:t>https://doi.org/10.3390/risks14030061</w:t>
        </w:r>
      </w:hyperlink>
    </w:p>
    <w:p w14:paraId="5DBC114E" w14:textId="77777777" w:rsidR="006B01EF" w:rsidRDefault="006B01EF" w:rsidP="0046387B">
      <w:proofErr w:type="spellStart"/>
      <w:r w:rsidRPr="00C24401">
        <w:t>Masithoh</w:t>
      </w:r>
      <w:proofErr w:type="spellEnd"/>
      <w:r w:rsidRPr="00C24401">
        <w:t>, N., 2024. Financial management strategies to increase company profitability. </w:t>
      </w:r>
      <w:r w:rsidRPr="00C24401">
        <w:rPr>
          <w:i/>
          <w:iCs/>
        </w:rPr>
        <w:t>International Journal of Health, Economics, and Social Sciences (IJHESS)</w:t>
      </w:r>
      <w:r w:rsidRPr="00C24401">
        <w:t>, </w:t>
      </w:r>
      <w:r w:rsidRPr="00C24401">
        <w:rPr>
          <w:i/>
          <w:iCs/>
        </w:rPr>
        <w:t>6</w:t>
      </w:r>
      <w:r w:rsidRPr="00C24401">
        <w:t>(4), pp.936-941.</w:t>
      </w:r>
      <w:r>
        <w:t xml:space="preserve"> </w:t>
      </w:r>
      <w:hyperlink r:id="rId94" w:history="1">
        <w:r w:rsidRPr="00961A3A">
          <w:rPr>
            <w:rStyle w:val="Hyperlink"/>
          </w:rPr>
          <w:t>https://doi.org/10.56338/ijhess.v6i4.7410</w:t>
        </w:r>
      </w:hyperlink>
    </w:p>
    <w:p w14:paraId="12F0BDC6" w14:textId="77777777" w:rsidR="006B01EF" w:rsidRPr="002F7975" w:rsidRDefault="006B01EF" w:rsidP="0046387B">
      <w:r w:rsidRPr="002F7975">
        <w:t>Miglo, A., 2025. Modigliani–Miller Proposition and Trade-off Theory. In </w:t>
      </w:r>
      <w:r w:rsidRPr="002F7975">
        <w:rPr>
          <w:i/>
          <w:iCs/>
        </w:rPr>
        <w:t>Capital Structure in the Modern World: The Fundamentals of Capital Structure Management and Financing Decisions</w:t>
      </w:r>
      <w:r w:rsidRPr="002F7975">
        <w:t xml:space="preserve"> (pp. 21-42). Cham: Springer Nature Switzerland. </w:t>
      </w:r>
      <w:hyperlink r:id="rId95" w:history="1">
        <w:r w:rsidRPr="00EF2A5E">
          <w:rPr>
            <w:rStyle w:val="Hyperlink"/>
            <w:color w:val="0070C0"/>
          </w:rPr>
          <w:t>https://doi.org/10.1007/978-3-031-85459-0_2</w:t>
        </w:r>
      </w:hyperlink>
      <w:r w:rsidRPr="002F7975">
        <w:t xml:space="preserve"> </w:t>
      </w:r>
    </w:p>
    <w:p w14:paraId="38ACFFA4" w14:textId="77777777" w:rsidR="006B01EF" w:rsidRDefault="006B01EF" w:rsidP="0046387B">
      <w:r w:rsidRPr="4B025D58">
        <w:rPr>
          <w:lang w:val="en-US"/>
        </w:rPr>
        <w:t>Miller, E.M., Porter, J.E. and Barbagallo, M.S., 2023. Simplifying qualitative case study research methodology: A step-by-step guide using a palliative care example. </w:t>
      </w:r>
      <w:r w:rsidRPr="4B025D58">
        <w:rPr>
          <w:i/>
          <w:iCs/>
          <w:lang w:val="en-US"/>
        </w:rPr>
        <w:t>The Qualitative Report</w:t>
      </w:r>
      <w:r w:rsidRPr="4B025D58">
        <w:rPr>
          <w:lang w:val="en-US"/>
        </w:rPr>
        <w:t>, </w:t>
      </w:r>
      <w:r w:rsidRPr="4B025D58">
        <w:rPr>
          <w:i/>
          <w:iCs/>
          <w:lang w:val="en-US"/>
        </w:rPr>
        <w:t>28</w:t>
      </w:r>
      <w:r w:rsidRPr="4B025D58">
        <w:rPr>
          <w:lang w:val="en-US"/>
        </w:rPr>
        <w:t xml:space="preserve">(8), pp.2363-2379. </w:t>
      </w:r>
      <w:hyperlink r:id="rId96">
        <w:r w:rsidRPr="4B025D58">
          <w:rPr>
            <w:rStyle w:val="Hyperlink"/>
            <w:lang w:val="en-US"/>
          </w:rPr>
          <w:t>https://doi.org/10.46743/2160-3715/2023.6478</w:t>
        </w:r>
      </w:hyperlink>
    </w:p>
    <w:p w14:paraId="5FD7FE95" w14:textId="77777777" w:rsidR="006B01EF" w:rsidRDefault="006B01EF" w:rsidP="0046387B">
      <w:pPr>
        <w:rPr>
          <w:lang w:val="en-US"/>
        </w:rPr>
      </w:pPr>
      <w:r w:rsidRPr="006C4D33">
        <w:rPr>
          <w:lang w:val="en-US"/>
        </w:rPr>
        <w:t>Mintel. (2022). </w:t>
      </w:r>
      <w:r w:rsidRPr="006C4D33">
        <w:rPr>
          <w:i/>
          <w:iCs/>
          <w:lang w:val="en-US"/>
        </w:rPr>
        <w:t>Automotive Industry and Market Insights | Mintel</w:t>
      </w:r>
      <w:r w:rsidRPr="006C4D33">
        <w:rPr>
          <w:lang w:val="en-US"/>
        </w:rPr>
        <w:t xml:space="preserve">. [online] Available at: </w:t>
      </w:r>
      <w:hyperlink r:id="rId97" w:history="1">
        <w:r w:rsidRPr="00961A3A">
          <w:rPr>
            <w:rStyle w:val="Hyperlink"/>
            <w:lang w:val="en-US"/>
          </w:rPr>
          <w:t>https://www.mintel.com/insights/automotive/</w:t>
        </w:r>
      </w:hyperlink>
      <w:r>
        <w:rPr>
          <w:lang w:val="en-US"/>
        </w:rPr>
        <w:t xml:space="preserve"> </w:t>
      </w:r>
      <w:r w:rsidRPr="006C4D33">
        <w:rPr>
          <w:lang w:val="en-US"/>
        </w:rPr>
        <w:t>[Accessed 10 May 2026].</w:t>
      </w:r>
    </w:p>
    <w:p w14:paraId="7C4E8952" w14:textId="77777777" w:rsidR="006B01EF" w:rsidRPr="00C67445" w:rsidRDefault="006B01EF" w:rsidP="0046387B">
      <w:pPr>
        <w:rPr>
          <w:color w:val="1155CC"/>
          <w:u w:val="single"/>
        </w:rPr>
      </w:pPr>
      <w:r w:rsidRPr="00C67445">
        <w:t xml:space="preserve">MN, N., Shenoy, S.S., Chakraborty, S. and BM, L., 2024. Is the nexus between capital structure and firm performance asymmetric? An emerging market perspective. </w:t>
      </w:r>
      <w:r w:rsidRPr="00C67445">
        <w:rPr>
          <w:i/>
          <w:iCs/>
        </w:rPr>
        <w:t>Cogent Economics &amp; Finance</w:t>
      </w:r>
      <w:r w:rsidRPr="00C67445">
        <w:t xml:space="preserve">, </w:t>
      </w:r>
      <w:r w:rsidRPr="00C67445">
        <w:rPr>
          <w:i/>
          <w:iCs/>
        </w:rPr>
        <w:t>12</w:t>
      </w:r>
      <w:r w:rsidRPr="00C67445">
        <w:t>(1), p.2296195.</w:t>
      </w:r>
      <w:hyperlink r:id="rId98">
        <w:r w:rsidRPr="00C67445">
          <w:t xml:space="preserve"> </w:t>
        </w:r>
      </w:hyperlink>
      <w:hyperlink r:id="rId99">
        <w:r w:rsidRPr="00C67445">
          <w:rPr>
            <w:color w:val="1155CC"/>
            <w:u w:val="single"/>
          </w:rPr>
          <w:t>https://doi.org/10.1080/23322039.2023.2296195</w:t>
        </w:r>
      </w:hyperlink>
    </w:p>
    <w:p w14:paraId="6BF6FDE8" w14:textId="77777777" w:rsidR="006B01EF" w:rsidRPr="002F7975" w:rsidRDefault="006B01EF" w:rsidP="0046387B">
      <w:pPr>
        <w:rPr>
          <w:lang w:val="en-US"/>
        </w:rPr>
      </w:pPr>
      <w:r w:rsidRPr="4B025D58">
        <w:rPr>
          <w:lang w:val="en-US"/>
        </w:rPr>
        <w:lastRenderedPageBreak/>
        <w:t>Modigliani, F. and Miller, M.H., 1958. The cost of capital, corporation finance and the theory of investment. </w:t>
      </w:r>
      <w:r w:rsidRPr="4B025D58">
        <w:rPr>
          <w:i/>
          <w:iCs/>
          <w:lang w:val="en-US"/>
        </w:rPr>
        <w:t>The American economic review</w:t>
      </w:r>
      <w:r w:rsidRPr="4B025D58">
        <w:rPr>
          <w:lang w:val="en-US"/>
        </w:rPr>
        <w:t>, </w:t>
      </w:r>
      <w:r w:rsidRPr="4B025D58">
        <w:rPr>
          <w:i/>
          <w:iCs/>
          <w:lang w:val="en-US"/>
        </w:rPr>
        <w:t>48</w:t>
      </w:r>
      <w:r w:rsidRPr="4B025D58">
        <w:rPr>
          <w:lang w:val="en-US"/>
        </w:rPr>
        <w:t xml:space="preserve">(3), pp.261-297. </w:t>
      </w:r>
    </w:p>
    <w:p w14:paraId="7D779581" w14:textId="77777777" w:rsidR="006B01EF" w:rsidRPr="00A37BE8" w:rsidRDefault="006B01EF" w:rsidP="0046387B">
      <w:pPr>
        <w:rPr>
          <w:lang w:val="en-US"/>
        </w:rPr>
      </w:pPr>
      <w:r w:rsidRPr="00A37BE8">
        <w:t>Morina, D. and Deari, F., 2025. The Impact of Capital Structure on the Financial Performance of Commercial Banks in Kosovo. </w:t>
      </w:r>
      <w:r w:rsidRPr="00A37BE8">
        <w:rPr>
          <w:i/>
          <w:iCs/>
        </w:rPr>
        <w:t>Economic Studies journal</w:t>
      </w:r>
      <w:r w:rsidRPr="00A37BE8">
        <w:t>, (8), pp.115-131.</w:t>
      </w:r>
      <w:r>
        <w:t xml:space="preserve"> </w:t>
      </w:r>
    </w:p>
    <w:p w14:paraId="6FAF692D" w14:textId="77777777" w:rsidR="006B01EF" w:rsidRPr="00C67445" w:rsidRDefault="006B01EF" w:rsidP="0046387B">
      <w:pPr>
        <w:rPr>
          <w:color w:val="1155CC"/>
          <w:u w:val="single"/>
        </w:rPr>
      </w:pPr>
      <w:r w:rsidRPr="00C67445">
        <w:t xml:space="preserve">Mundi, H.S., 2026. Not just numbers: the hidden human forces behind capital structure choices. </w:t>
      </w:r>
      <w:r w:rsidRPr="00C67445">
        <w:rPr>
          <w:i/>
          <w:iCs/>
        </w:rPr>
        <w:t>Qualitative Research in Financial Markets</w:t>
      </w:r>
      <w:r w:rsidRPr="00C67445">
        <w:t>, pp.1-25.</w:t>
      </w:r>
      <w:hyperlink r:id="rId100">
        <w:r w:rsidRPr="00C67445">
          <w:t xml:space="preserve"> </w:t>
        </w:r>
      </w:hyperlink>
      <w:hyperlink r:id="rId101">
        <w:r w:rsidRPr="00C67445">
          <w:rPr>
            <w:color w:val="1155CC"/>
            <w:u w:val="single"/>
          </w:rPr>
          <w:t>https://doi.org/10.1108/QRFM-04-2025-0101</w:t>
        </w:r>
      </w:hyperlink>
    </w:p>
    <w:p w14:paraId="3762D22B" w14:textId="77777777" w:rsidR="006B01EF" w:rsidRPr="00C67445" w:rsidRDefault="006B01EF" w:rsidP="0046387B">
      <w:pPr>
        <w:rPr>
          <w:color w:val="1155CC"/>
          <w:u w:val="single"/>
        </w:rPr>
      </w:pPr>
      <w:proofErr w:type="spellStart"/>
      <w:r w:rsidRPr="00C67445">
        <w:t>Mutumanikam</w:t>
      </w:r>
      <w:proofErr w:type="spellEnd"/>
      <w:r w:rsidRPr="00C67445">
        <w:t xml:space="preserve">, P.R. and Adelin, D., 2024. The impact of financial leverage on firm performance in emerging markets: An empirical analysis. </w:t>
      </w:r>
      <w:r w:rsidRPr="00C67445">
        <w:rPr>
          <w:i/>
          <w:iCs/>
        </w:rPr>
        <w:t>Dinasti Accounting Review</w:t>
      </w:r>
      <w:r w:rsidRPr="00C67445">
        <w:t xml:space="preserve">, </w:t>
      </w:r>
      <w:r w:rsidRPr="00C67445">
        <w:rPr>
          <w:i/>
          <w:iCs/>
        </w:rPr>
        <w:t>2</w:t>
      </w:r>
      <w:r w:rsidRPr="00C67445">
        <w:t>(1), pp.40-46.</w:t>
      </w:r>
      <w:hyperlink r:id="rId102">
        <w:r w:rsidRPr="00C67445">
          <w:t xml:space="preserve"> </w:t>
        </w:r>
      </w:hyperlink>
      <w:hyperlink r:id="rId103">
        <w:r w:rsidRPr="00C67445">
          <w:rPr>
            <w:color w:val="1155CC"/>
            <w:u w:val="single"/>
          </w:rPr>
          <w:t>https://doi.org/10.38035/dar.v2i1.1037</w:t>
        </w:r>
      </w:hyperlink>
    </w:p>
    <w:p w14:paraId="652587F9" w14:textId="77777777" w:rsidR="006B01EF" w:rsidRPr="00C67445" w:rsidRDefault="006B01EF" w:rsidP="0046387B">
      <w:pPr>
        <w:rPr>
          <w:color w:val="1155CC"/>
          <w:u w:val="single"/>
        </w:rPr>
      </w:pPr>
      <w:r w:rsidRPr="00C67445">
        <w:t xml:space="preserve">Myers, S.C. and Majluf, N.S., 1984. Corporate financing and investment decisions when firms have information that investors do not have. </w:t>
      </w:r>
      <w:r w:rsidRPr="00C67445">
        <w:rPr>
          <w:i/>
          <w:iCs/>
        </w:rPr>
        <w:t>Journal of financial economics</w:t>
      </w:r>
      <w:r w:rsidRPr="00C67445">
        <w:t xml:space="preserve">, </w:t>
      </w:r>
      <w:r w:rsidRPr="00C67445">
        <w:rPr>
          <w:i/>
          <w:iCs/>
        </w:rPr>
        <w:t>13</w:t>
      </w:r>
      <w:r w:rsidRPr="00C67445">
        <w:t>(2), pp.187-221.</w:t>
      </w:r>
      <w:hyperlink r:id="rId104">
        <w:r w:rsidRPr="00C67445">
          <w:rPr>
            <w:color w:val="1155CC"/>
            <w:u w:val="single"/>
          </w:rPr>
          <w:t xml:space="preserve"> https://doi.org/10.1016/0304-405X(84)90023-0</w:t>
        </w:r>
      </w:hyperlink>
    </w:p>
    <w:p w14:paraId="6BDE38D1" w14:textId="77777777" w:rsidR="006B01EF" w:rsidRDefault="006B01EF" w:rsidP="0046387B">
      <w:pPr>
        <w:rPr>
          <w:lang w:val="en-US"/>
        </w:rPr>
      </w:pPr>
      <w:r w:rsidRPr="006C4D33">
        <w:rPr>
          <w:lang w:val="en-US"/>
        </w:rPr>
        <w:t>‌Nandan Mandayam (2025). </w:t>
      </w:r>
      <w:r w:rsidRPr="006C4D33">
        <w:rPr>
          <w:i/>
          <w:iCs/>
          <w:lang w:val="en-US"/>
        </w:rPr>
        <w:t>Tata Motors reassessing JLR’s forecast as US tariffs fan uncertainty</w:t>
      </w:r>
      <w:r w:rsidRPr="006C4D33">
        <w:rPr>
          <w:lang w:val="en-US"/>
        </w:rPr>
        <w:t xml:space="preserve">. [online] Reuters. Available at: </w:t>
      </w:r>
      <w:hyperlink r:id="rId105" w:history="1">
        <w:r w:rsidRPr="00961A3A">
          <w:rPr>
            <w:rStyle w:val="Hyperlink"/>
            <w:lang w:val="en-US"/>
          </w:rPr>
          <w:t>https://www.reuters.com/world/india/indias-tata-motors-tops-fourth-quarter-profit-view-2025-05-13/</w:t>
        </w:r>
      </w:hyperlink>
      <w:r>
        <w:rPr>
          <w:lang w:val="en-US"/>
        </w:rPr>
        <w:t xml:space="preserve"> </w:t>
      </w:r>
      <w:r w:rsidRPr="006C4D33">
        <w:rPr>
          <w:lang w:val="en-US"/>
        </w:rPr>
        <w:t>[Accessed 10 May 2026].</w:t>
      </w:r>
    </w:p>
    <w:p w14:paraId="47369034" w14:textId="77777777" w:rsidR="006B01EF" w:rsidRPr="00C67445" w:rsidRDefault="006B01EF" w:rsidP="0046387B">
      <w:pPr>
        <w:rPr>
          <w:color w:val="1155CC"/>
          <w:u w:val="single"/>
        </w:rPr>
      </w:pPr>
      <w:r w:rsidRPr="00C67445">
        <w:t xml:space="preserve">Nguyen, T.A.N. and Nguyen, C.V., 2025. Factors affecting corporate financial performance listed on Vietnam stock market. </w:t>
      </w:r>
      <w:r w:rsidRPr="00C67445">
        <w:rPr>
          <w:i/>
          <w:iCs/>
        </w:rPr>
        <w:t>Cogent Business &amp; Management</w:t>
      </w:r>
      <w:r w:rsidRPr="00C67445">
        <w:t xml:space="preserve">, </w:t>
      </w:r>
      <w:r w:rsidRPr="00C67445">
        <w:rPr>
          <w:i/>
          <w:iCs/>
        </w:rPr>
        <w:t>12</w:t>
      </w:r>
      <w:r w:rsidRPr="00C67445">
        <w:t>(1), p.2464937.</w:t>
      </w:r>
      <w:hyperlink r:id="rId106">
        <w:r w:rsidRPr="00C67445">
          <w:t xml:space="preserve"> </w:t>
        </w:r>
      </w:hyperlink>
      <w:hyperlink r:id="rId107">
        <w:r w:rsidRPr="00C67445">
          <w:rPr>
            <w:color w:val="1155CC"/>
            <w:u w:val="single"/>
          </w:rPr>
          <w:t>https://doi.org/10.1080/23311975.2025.2464937</w:t>
        </w:r>
      </w:hyperlink>
    </w:p>
    <w:p w14:paraId="1346F27C" w14:textId="77777777" w:rsidR="006B01EF" w:rsidRDefault="006B01EF" w:rsidP="0046387B">
      <w:r w:rsidRPr="4B025D58">
        <w:rPr>
          <w:lang w:val="en-US"/>
        </w:rPr>
        <w:t xml:space="preserve">Nii </w:t>
      </w:r>
      <w:proofErr w:type="spellStart"/>
      <w:r w:rsidRPr="4B025D58">
        <w:rPr>
          <w:lang w:val="en-US"/>
        </w:rPr>
        <w:t>Laryeafio</w:t>
      </w:r>
      <w:proofErr w:type="spellEnd"/>
      <w:r w:rsidRPr="4B025D58">
        <w:rPr>
          <w:lang w:val="en-US"/>
        </w:rPr>
        <w:t>, M. and Ogbewe, O.C., 2023. Ethical consideration dilemma: systematic review of ethics in qualitative data collection through interviews. </w:t>
      </w:r>
      <w:r w:rsidRPr="4B025D58">
        <w:rPr>
          <w:i/>
          <w:iCs/>
          <w:lang w:val="en-US"/>
        </w:rPr>
        <w:t>Journal of Ethics in Entrepreneurship and Technology</w:t>
      </w:r>
      <w:r w:rsidRPr="4B025D58">
        <w:rPr>
          <w:lang w:val="en-US"/>
        </w:rPr>
        <w:t>, </w:t>
      </w:r>
      <w:r w:rsidRPr="4B025D58">
        <w:rPr>
          <w:i/>
          <w:iCs/>
          <w:lang w:val="en-US"/>
        </w:rPr>
        <w:t>3</w:t>
      </w:r>
      <w:r w:rsidRPr="4B025D58">
        <w:rPr>
          <w:lang w:val="en-US"/>
        </w:rPr>
        <w:t xml:space="preserve">(2), pp.94-110. </w:t>
      </w:r>
      <w:hyperlink r:id="rId108">
        <w:r w:rsidRPr="4B025D58">
          <w:rPr>
            <w:rStyle w:val="Hyperlink"/>
            <w:lang w:val="en-US"/>
          </w:rPr>
          <w:t>https://doi.org/10.1108/JEET-09-2022-0014</w:t>
        </w:r>
      </w:hyperlink>
    </w:p>
    <w:p w14:paraId="23D13F7D" w14:textId="77777777" w:rsidR="006B01EF" w:rsidRPr="00C67445" w:rsidRDefault="006B01EF" w:rsidP="0046387B">
      <w:pPr>
        <w:rPr>
          <w:color w:val="1155CC"/>
          <w:u w:val="single"/>
        </w:rPr>
      </w:pPr>
      <w:r w:rsidRPr="00C67445">
        <w:t xml:space="preserve">Pathak, M. and Chandani, A., 2023. The nexus between capital structure and firm-specific factors: evidence from Indian companies. </w:t>
      </w:r>
      <w:r w:rsidRPr="00C67445">
        <w:rPr>
          <w:i/>
          <w:iCs/>
        </w:rPr>
        <w:t>Journal of Economic and Administrative Sciences</w:t>
      </w:r>
      <w:r w:rsidRPr="00C67445">
        <w:t xml:space="preserve">, </w:t>
      </w:r>
      <w:r w:rsidRPr="00C67445">
        <w:rPr>
          <w:i/>
          <w:iCs/>
        </w:rPr>
        <w:t>39</w:t>
      </w:r>
      <w:r w:rsidRPr="00C67445">
        <w:t>(2), pp.470-487.</w:t>
      </w:r>
      <w:hyperlink r:id="rId109">
        <w:r w:rsidRPr="00C67445">
          <w:t xml:space="preserve"> </w:t>
        </w:r>
      </w:hyperlink>
      <w:hyperlink r:id="rId110">
        <w:r w:rsidRPr="00C67445">
          <w:rPr>
            <w:color w:val="1155CC"/>
            <w:u w:val="single"/>
          </w:rPr>
          <w:t>https://doi.org/10.1108/JEAS-02-2021-0028</w:t>
        </w:r>
      </w:hyperlink>
    </w:p>
    <w:p w14:paraId="2D7D59FB" w14:textId="77777777" w:rsidR="006B01EF" w:rsidRPr="00C67445" w:rsidRDefault="006B01EF" w:rsidP="0046387B">
      <w:pPr>
        <w:rPr>
          <w:color w:val="1155CC"/>
          <w:u w:val="single"/>
        </w:rPr>
      </w:pPr>
      <w:proofErr w:type="spellStart"/>
      <w:r w:rsidRPr="00C67445">
        <w:lastRenderedPageBreak/>
        <w:t>Pavlínek</w:t>
      </w:r>
      <w:proofErr w:type="spellEnd"/>
      <w:r w:rsidRPr="00C67445">
        <w:t xml:space="preserve">, P., 2023. Transition of the automotive industry towards electric vehicle production in the east European integrated periphery. </w:t>
      </w:r>
      <w:proofErr w:type="spellStart"/>
      <w:r w:rsidRPr="00C67445">
        <w:rPr>
          <w:i/>
          <w:iCs/>
        </w:rPr>
        <w:t>Empirica</w:t>
      </w:r>
      <w:proofErr w:type="spellEnd"/>
      <w:r w:rsidRPr="00C67445">
        <w:t xml:space="preserve">, </w:t>
      </w:r>
      <w:r w:rsidRPr="00C67445">
        <w:rPr>
          <w:i/>
          <w:iCs/>
        </w:rPr>
        <w:t>50</w:t>
      </w:r>
      <w:r w:rsidRPr="00C67445">
        <w:t>(1), pp.35-73.</w:t>
      </w:r>
      <w:hyperlink r:id="rId111">
        <w:r w:rsidRPr="00C67445">
          <w:t xml:space="preserve"> </w:t>
        </w:r>
      </w:hyperlink>
      <w:hyperlink r:id="rId112">
        <w:r w:rsidRPr="00C67445">
          <w:rPr>
            <w:color w:val="1155CC"/>
            <w:u w:val="single"/>
          </w:rPr>
          <w:t>https://doi.org/10.1007/s10663-022-09554-9</w:t>
        </w:r>
      </w:hyperlink>
    </w:p>
    <w:p w14:paraId="3CF1B52C" w14:textId="77777777" w:rsidR="006B01EF" w:rsidRPr="00C67445" w:rsidRDefault="006B01EF" w:rsidP="0046387B">
      <w:pPr>
        <w:rPr>
          <w:color w:val="1155CC"/>
          <w:u w:val="single"/>
        </w:rPr>
      </w:pPr>
      <w:r w:rsidRPr="00C67445">
        <w:t xml:space="preserve">Ramos, M.R. and Ruiz-Gálvez, M.E., 2024. The transformation of the automotive industry toward electrification and its impact on global value chains: Inter-plant competition, employment, and supply chains. </w:t>
      </w:r>
      <w:r w:rsidRPr="00C67445">
        <w:rPr>
          <w:i/>
          <w:iCs/>
        </w:rPr>
        <w:t>European Research on Management and Business Economics</w:t>
      </w:r>
      <w:r w:rsidRPr="00C67445">
        <w:t xml:space="preserve">, </w:t>
      </w:r>
      <w:r w:rsidRPr="00C67445">
        <w:rPr>
          <w:i/>
          <w:iCs/>
        </w:rPr>
        <w:t>30</w:t>
      </w:r>
      <w:r w:rsidRPr="00C67445">
        <w:t>(1), p.100242.</w:t>
      </w:r>
      <w:hyperlink r:id="rId113">
        <w:r w:rsidRPr="00C67445">
          <w:t xml:space="preserve"> </w:t>
        </w:r>
      </w:hyperlink>
      <w:hyperlink r:id="rId114">
        <w:r w:rsidRPr="00C67445">
          <w:rPr>
            <w:color w:val="1155CC"/>
            <w:u w:val="single"/>
          </w:rPr>
          <w:t>https://doi.org/10.1016/j.iedeen.2024.100242</w:t>
        </w:r>
      </w:hyperlink>
    </w:p>
    <w:p w14:paraId="1FC01B4C" w14:textId="77777777" w:rsidR="006B01EF" w:rsidRPr="00C67445" w:rsidRDefault="006B01EF" w:rsidP="0046387B">
      <w:pPr>
        <w:rPr>
          <w:color w:val="1155CC"/>
          <w:u w:val="single"/>
        </w:rPr>
      </w:pPr>
      <w:r w:rsidRPr="00C67445">
        <w:t xml:space="preserve">Rehan, R., Hadi, A.R.A., Hussain, H.I. and Hye, Q.M.A., 2023. Capital structure determinants across sectors: Comparison of observed </w:t>
      </w:r>
      <w:proofErr w:type="gramStart"/>
      <w:r w:rsidRPr="00C67445">
        <w:t>evidences</w:t>
      </w:r>
      <w:proofErr w:type="gramEnd"/>
      <w:r w:rsidRPr="00C67445">
        <w:t xml:space="preserve"> from the use of time series and panel data estimators. </w:t>
      </w:r>
      <w:proofErr w:type="spellStart"/>
      <w:r w:rsidRPr="00C67445">
        <w:rPr>
          <w:i/>
          <w:iCs/>
        </w:rPr>
        <w:t>Heliyon</w:t>
      </w:r>
      <w:proofErr w:type="spellEnd"/>
      <w:r w:rsidRPr="00C67445">
        <w:t xml:space="preserve">, </w:t>
      </w:r>
      <w:r w:rsidRPr="00C67445">
        <w:rPr>
          <w:i/>
          <w:iCs/>
        </w:rPr>
        <w:t>9</w:t>
      </w:r>
      <w:r w:rsidRPr="00C67445">
        <w:t>(9).</w:t>
      </w:r>
      <w:hyperlink r:id="rId115">
        <w:r w:rsidRPr="00C67445">
          <w:t xml:space="preserve"> </w:t>
        </w:r>
      </w:hyperlink>
      <w:hyperlink r:id="rId116">
        <w:r w:rsidRPr="00C67445">
          <w:rPr>
            <w:color w:val="1155CC"/>
            <w:u w:val="single"/>
          </w:rPr>
          <w:t>https://doi.org/10.1016/j.heliyon.2023.e19618</w:t>
        </w:r>
      </w:hyperlink>
    </w:p>
    <w:p w14:paraId="27E402EF" w14:textId="77777777" w:rsidR="006B01EF" w:rsidRDefault="006B01EF" w:rsidP="0046387B">
      <w:r w:rsidRPr="007F73C2">
        <w:t>Robinson, R.S., 2024. Purposive sampling. In </w:t>
      </w:r>
      <w:proofErr w:type="spellStart"/>
      <w:r w:rsidRPr="007F73C2">
        <w:rPr>
          <w:i/>
          <w:iCs/>
        </w:rPr>
        <w:t>Encyclopedia</w:t>
      </w:r>
      <w:proofErr w:type="spellEnd"/>
      <w:r w:rsidRPr="007F73C2">
        <w:rPr>
          <w:i/>
          <w:iCs/>
        </w:rPr>
        <w:t xml:space="preserve"> of quality of life and well-being research</w:t>
      </w:r>
      <w:r w:rsidRPr="007F73C2">
        <w:t> (pp. 5645-5647). Cham: Springer International Publishing.</w:t>
      </w:r>
      <w:r>
        <w:t xml:space="preserve"> </w:t>
      </w:r>
      <w:hyperlink r:id="rId117" w:history="1">
        <w:r w:rsidRPr="00E45A3A">
          <w:rPr>
            <w:rStyle w:val="Hyperlink"/>
          </w:rPr>
          <w:t>https://doi.org/10.1007/978-3-031-17299-1_2337</w:t>
        </w:r>
      </w:hyperlink>
    </w:p>
    <w:p w14:paraId="715159DF" w14:textId="77777777" w:rsidR="006B01EF" w:rsidRPr="00C67445" w:rsidRDefault="006B01EF" w:rsidP="0046387B">
      <w:pPr>
        <w:rPr>
          <w:color w:val="1155CC"/>
          <w:u w:val="single"/>
        </w:rPr>
      </w:pPr>
      <w:proofErr w:type="spellStart"/>
      <w:r w:rsidRPr="00C67445">
        <w:t>Rumasukun</w:t>
      </w:r>
      <w:proofErr w:type="spellEnd"/>
      <w:r w:rsidRPr="00C67445">
        <w:t xml:space="preserve">, M.R. and </w:t>
      </w:r>
      <w:proofErr w:type="spellStart"/>
      <w:r w:rsidRPr="00C67445">
        <w:t>Nochh</w:t>
      </w:r>
      <w:proofErr w:type="spellEnd"/>
      <w:r w:rsidRPr="00C67445">
        <w:t xml:space="preserve">, M.Y., 2024. Exploring Corporate Finance Dynamics: A Qualitative Study on Capital Structure, Firm Value, and Dividend Policies. </w:t>
      </w:r>
      <w:r w:rsidRPr="00C67445">
        <w:rPr>
          <w:i/>
          <w:iCs/>
        </w:rPr>
        <w:t>Golden Ratio of Finance Management</w:t>
      </w:r>
      <w:r w:rsidRPr="00C67445">
        <w:t xml:space="preserve">, </w:t>
      </w:r>
      <w:r w:rsidRPr="00C67445">
        <w:rPr>
          <w:i/>
          <w:iCs/>
        </w:rPr>
        <w:t>4</w:t>
      </w:r>
      <w:r w:rsidRPr="00C67445">
        <w:t>(1), pp.35-44.</w:t>
      </w:r>
      <w:hyperlink r:id="rId118">
        <w:r w:rsidRPr="00C67445">
          <w:t xml:space="preserve"> </w:t>
        </w:r>
      </w:hyperlink>
      <w:hyperlink r:id="rId119">
        <w:r w:rsidRPr="00C67445">
          <w:rPr>
            <w:color w:val="1155CC"/>
            <w:u w:val="single"/>
          </w:rPr>
          <w:t>https://doi.org/10.52970/grfm.v4i1.463</w:t>
        </w:r>
      </w:hyperlink>
    </w:p>
    <w:p w14:paraId="58F1B20D" w14:textId="77777777" w:rsidR="006B01EF" w:rsidRDefault="006B01EF" w:rsidP="0046387B">
      <w:r w:rsidRPr="4B025D58">
        <w:rPr>
          <w:lang w:val="en-US"/>
        </w:rPr>
        <w:t xml:space="preserve">Saputra, F., 2022. Analysis effect return on assets (ROA), return on equity (ROE) and price </w:t>
      </w:r>
      <w:proofErr w:type="spellStart"/>
      <w:r w:rsidRPr="4B025D58">
        <w:rPr>
          <w:lang w:val="en-US"/>
        </w:rPr>
        <w:t>earning</w:t>
      </w:r>
      <w:proofErr w:type="spellEnd"/>
      <w:r w:rsidRPr="4B025D58">
        <w:rPr>
          <w:lang w:val="en-US"/>
        </w:rPr>
        <w:t xml:space="preserve"> ratio (PER) on stock prices of coal companies in the Indonesia Stock Exchange (IDX) period 2018-2021. </w:t>
      </w:r>
      <w:r w:rsidRPr="4B025D58">
        <w:rPr>
          <w:i/>
          <w:iCs/>
          <w:lang w:val="en-US"/>
        </w:rPr>
        <w:t>Dinasti International Journal of Economics, Finance and Accounting</w:t>
      </w:r>
      <w:r w:rsidRPr="4B025D58">
        <w:rPr>
          <w:lang w:val="en-US"/>
        </w:rPr>
        <w:t>, </w:t>
      </w:r>
      <w:r w:rsidRPr="4B025D58">
        <w:rPr>
          <w:i/>
          <w:iCs/>
          <w:lang w:val="en-US"/>
        </w:rPr>
        <w:t>3</w:t>
      </w:r>
      <w:r w:rsidRPr="4B025D58">
        <w:rPr>
          <w:lang w:val="en-US"/>
        </w:rPr>
        <w:t xml:space="preserve">(1), pp.82-94. </w:t>
      </w:r>
      <w:hyperlink r:id="rId120">
        <w:r w:rsidRPr="4B025D58">
          <w:rPr>
            <w:rStyle w:val="Hyperlink"/>
            <w:lang w:val="en-US"/>
          </w:rPr>
          <w:t>https://doi.org/10.38035/dijefa.v3i1</w:t>
        </w:r>
      </w:hyperlink>
    </w:p>
    <w:p w14:paraId="4B48883F" w14:textId="77777777" w:rsidR="006B01EF" w:rsidRDefault="006B01EF" w:rsidP="0046387B">
      <w:proofErr w:type="spellStart"/>
      <w:r w:rsidRPr="00470F7C">
        <w:t>Sasongko</w:t>
      </w:r>
      <w:proofErr w:type="spellEnd"/>
      <w:r w:rsidRPr="00470F7C">
        <w:t xml:space="preserve">, F.N. and </w:t>
      </w:r>
      <w:proofErr w:type="spellStart"/>
      <w:r w:rsidRPr="00470F7C">
        <w:t>Rachma</w:t>
      </w:r>
      <w:proofErr w:type="spellEnd"/>
      <w:r w:rsidRPr="00470F7C">
        <w:t>, E., 2021. The Effect of Financial Performance on ROA Projected as Profitability. </w:t>
      </w:r>
      <w:proofErr w:type="spellStart"/>
      <w:r w:rsidRPr="00470F7C">
        <w:rPr>
          <w:i/>
          <w:iCs/>
        </w:rPr>
        <w:t>Majapahit</w:t>
      </w:r>
      <w:proofErr w:type="spellEnd"/>
      <w:r w:rsidRPr="00470F7C">
        <w:rPr>
          <w:i/>
          <w:iCs/>
        </w:rPr>
        <w:t xml:space="preserve"> Journal of Islamic Finance and Management</w:t>
      </w:r>
      <w:r w:rsidRPr="00470F7C">
        <w:t>, </w:t>
      </w:r>
      <w:r w:rsidRPr="00470F7C">
        <w:rPr>
          <w:i/>
          <w:iCs/>
        </w:rPr>
        <w:t>1</w:t>
      </w:r>
      <w:r w:rsidRPr="00470F7C">
        <w:t>(1), pp.60-74.</w:t>
      </w:r>
      <w:r>
        <w:t xml:space="preserve"> </w:t>
      </w:r>
      <w:hyperlink r:id="rId121" w:history="1">
        <w:r w:rsidRPr="00961A3A">
          <w:rPr>
            <w:rStyle w:val="Hyperlink"/>
          </w:rPr>
          <w:t>https://doi.org/10.31538/mjifm.v1i1.5</w:t>
        </w:r>
      </w:hyperlink>
    </w:p>
    <w:p w14:paraId="389FA577" w14:textId="77777777" w:rsidR="006B01EF" w:rsidRDefault="006B01EF" w:rsidP="0046387B">
      <w:r w:rsidRPr="00FE1A29">
        <w:t>Saunders, M.N.K., Lewis, P. and Thornhill, A. (2019) Research Methods for Business Students. 8th Edition, Pearson, New York.</w:t>
      </w:r>
    </w:p>
    <w:p w14:paraId="5F9B9222" w14:textId="77777777" w:rsidR="006B01EF" w:rsidRDefault="006B01EF" w:rsidP="0046387B">
      <w:r w:rsidRPr="008466AA">
        <w:lastRenderedPageBreak/>
        <w:t xml:space="preserve">Shaheen, N., Shaheen, A., Ramadan, A., </w:t>
      </w:r>
      <w:proofErr w:type="spellStart"/>
      <w:r w:rsidRPr="008466AA">
        <w:t>Hefnawy</w:t>
      </w:r>
      <w:proofErr w:type="spellEnd"/>
      <w:r w:rsidRPr="008466AA">
        <w:t xml:space="preserve">, M.T., Ramadan, A., Ibrahim, I.A., Hassanein, M.E., Ashour, M.E. and </w:t>
      </w:r>
      <w:proofErr w:type="spellStart"/>
      <w:r w:rsidRPr="008466AA">
        <w:t>Flouty</w:t>
      </w:r>
      <w:proofErr w:type="spellEnd"/>
      <w:r w:rsidRPr="008466AA">
        <w:t>, O., 2023. Appraising systematic reviews: a comprehensive guide to ensuring validity and reliability. </w:t>
      </w:r>
      <w:r w:rsidRPr="008466AA">
        <w:rPr>
          <w:i/>
          <w:iCs/>
        </w:rPr>
        <w:t>Frontiers in research metrics and analytics</w:t>
      </w:r>
      <w:r w:rsidRPr="008466AA">
        <w:t>, </w:t>
      </w:r>
      <w:r w:rsidRPr="008466AA">
        <w:rPr>
          <w:i/>
          <w:iCs/>
        </w:rPr>
        <w:t>8</w:t>
      </w:r>
      <w:r w:rsidRPr="008466AA">
        <w:t>, p.1268045.</w:t>
      </w:r>
      <w:r>
        <w:t xml:space="preserve"> </w:t>
      </w:r>
      <w:hyperlink r:id="rId122" w:history="1">
        <w:r w:rsidRPr="00E45A3A">
          <w:rPr>
            <w:rStyle w:val="Hyperlink"/>
          </w:rPr>
          <w:t>https://doi.org/10.3389/frma.2023.1268045</w:t>
        </w:r>
      </w:hyperlink>
    </w:p>
    <w:p w14:paraId="6E41FC43" w14:textId="77777777" w:rsidR="006B01EF" w:rsidRPr="00C67445" w:rsidRDefault="006B01EF" w:rsidP="0046387B">
      <w:r w:rsidRPr="00C67445">
        <w:t xml:space="preserve">Shaik, A.R. and Anis, A., 2022. A Nexus between Capital Structure, Inventory and Firm Performance: A Study of Leading Indian Automobile Sector. </w:t>
      </w:r>
      <w:r w:rsidRPr="00C67445">
        <w:rPr>
          <w:i/>
          <w:iCs/>
        </w:rPr>
        <w:t>Pacific Business Review International</w:t>
      </w:r>
      <w:r w:rsidRPr="00C67445">
        <w:t xml:space="preserve">, </w:t>
      </w:r>
      <w:r w:rsidRPr="00C67445">
        <w:rPr>
          <w:i/>
          <w:iCs/>
        </w:rPr>
        <w:t>14</w:t>
      </w:r>
      <w:r w:rsidRPr="00C67445">
        <w:t>(12).</w:t>
      </w:r>
    </w:p>
    <w:p w14:paraId="74779557" w14:textId="77777777" w:rsidR="006B01EF" w:rsidRPr="00C67445" w:rsidRDefault="006B01EF" w:rsidP="0046387B">
      <w:r w:rsidRPr="00C67445">
        <w:t>Shelar, R., 2024. Accelerating the Shift to Electric: Challenges, Opportunities and Strategies.</w:t>
      </w:r>
    </w:p>
    <w:p w14:paraId="2AA92650" w14:textId="77777777" w:rsidR="006B01EF" w:rsidRPr="00C67445" w:rsidRDefault="006B01EF" w:rsidP="0046387B">
      <w:pPr>
        <w:rPr>
          <w:color w:val="1155CC"/>
          <w:u w:val="single"/>
        </w:rPr>
      </w:pPr>
      <w:r w:rsidRPr="00C67445">
        <w:t xml:space="preserve">Sike, R.I., Ibrahim, U.A. and </w:t>
      </w:r>
      <w:proofErr w:type="spellStart"/>
      <w:r w:rsidRPr="00C67445">
        <w:t>Maitala</w:t>
      </w:r>
      <w:proofErr w:type="spellEnd"/>
      <w:r w:rsidRPr="00C67445">
        <w:t xml:space="preserve">, F., 2023. Capital structure and financial performance: A sectorial analysis. </w:t>
      </w:r>
      <w:r w:rsidRPr="00C67445">
        <w:rPr>
          <w:i/>
          <w:iCs/>
        </w:rPr>
        <w:t>WSEAS Transactions on Business and Economics</w:t>
      </w:r>
      <w:r w:rsidRPr="00C67445">
        <w:t xml:space="preserve">, </w:t>
      </w:r>
      <w:r w:rsidRPr="00C67445">
        <w:rPr>
          <w:i/>
          <w:iCs/>
        </w:rPr>
        <w:t>20</w:t>
      </w:r>
      <w:r w:rsidRPr="00C67445">
        <w:t>, pp.1498-1508.</w:t>
      </w:r>
      <w:hyperlink r:id="rId123">
        <w:r w:rsidRPr="00C67445">
          <w:t xml:space="preserve"> </w:t>
        </w:r>
      </w:hyperlink>
      <w:hyperlink r:id="rId124">
        <w:r w:rsidRPr="00C67445">
          <w:rPr>
            <w:color w:val="1155CC"/>
            <w:u w:val="single"/>
          </w:rPr>
          <w:t>https://doi.org/10.37394/23207.2023.20.132</w:t>
        </w:r>
      </w:hyperlink>
    </w:p>
    <w:p w14:paraId="362FA0B5" w14:textId="77777777" w:rsidR="006B01EF" w:rsidRDefault="006B01EF" w:rsidP="0046387B">
      <w:pPr>
        <w:rPr>
          <w:lang w:val="en-US"/>
        </w:rPr>
      </w:pPr>
      <w:r w:rsidRPr="00470F7C">
        <w:rPr>
          <w:lang w:val="en-US"/>
        </w:rPr>
        <w:t xml:space="preserve">Singh, B. and </w:t>
      </w:r>
      <w:proofErr w:type="spellStart"/>
      <w:r w:rsidRPr="00470F7C">
        <w:rPr>
          <w:lang w:val="en-US"/>
        </w:rPr>
        <w:t>And</w:t>
      </w:r>
      <w:proofErr w:type="spellEnd"/>
      <w:r w:rsidRPr="00470F7C">
        <w:rPr>
          <w:lang w:val="en-US"/>
        </w:rPr>
        <w:t xml:space="preserve"> Anuj (2025). Capital Structure and Firm Performance: Evidence from Indian Automobile Sector. </w:t>
      </w:r>
      <w:r w:rsidRPr="00470F7C">
        <w:rPr>
          <w:i/>
          <w:iCs/>
          <w:lang w:val="en-US"/>
        </w:rPr>
        <w:t>ResearchGate</w:t>
      </w:r>
      <w:r w:rsidRPr="00470F7C">
        <w:rPr>
          <w:lang w:val="en-US"/>
        </w:rPr>
        <w:t xml:space="preserve">, 11 &amp; 12, pp.578–586. </w:t>
      </w:r>
      <w:hyperlink r:id="rId125" w:history="1">
        <w:r w:rsidRPr="00961A3A">
          <w:rPr>
            <w:rStyle w:val="Hyperlink"/>
            <w:lang w:val="en-US"/>
          </w:rPr>
          <w:t>https://doi.org/10.36537/IJASS/11.11&amp;12/578-586</w:t>
        </w:r>
      </w:hyperlink>
      <w:r w:rsidRPr="00470F7C">
        <w:rPr>
          <w:lang w:val="en-US"/>
        </w:rPr>
        <w:t>.</w:t>
      </w:r>
    </w:p>
    <w:p w14:paraId="5C350AD5" w14:textId="77777777" w:rsidR="006B01EF" w:rsidRDefault="006B01EF" w:rsidP="0046387B">
      <w:r w:rsidRPr="007F73C2">
        <w:t>Singh, R., Gupta, C.P. and Chaudhary, P., 2024. Defining Return on Assets (ROA) in empirical corporate finance research: a critical review. </w:t>
      </w:r>
      <w:r w:rsidRPr="007F73C2">
        <w:rPr>
          <w:i/>
          <w:iCs/>
        </w:rPr>
        <w:t>Empirical Economics Letters</w:t>
      </w:r>
      <w:r w:rsidRPr="007F73C2">
        <w:t>.</w:t>
      </w:r>
      <w:r>
        <w:t xml:space="preserve"> </w:t>
      </w:r>
      <w:hyperlink r:id="rId126" w:history="1">
        <w:r w:rsidRPr="00E45A3A">
          <w:rPr>
            <w:rStyle w:val="Hyperlink"/>
          </w:rPr>
          <w:t>https://ssrn.com/abstract=4638078</w:t>
        </w:r>
      </w:hyperlink>
    </w:p>
    <w:p w14:paraId="79ED675D" w14:textId="77777777" w:rsidR="006B01EF" w:rsidRPr="00C67445" w:rsidRDefault="006B01EF" w:rsidP="0046387B">
      <w:proofErr w:type="spellStart"/>
      <w:r w:rsidRPr="00C67445">
        <w:t>Smmt</w:t>
      </w:r>
      <w:proofErr w:type="spellEnd"/>
      <w:r w:rsidRPr="00C67445">
        <w:t xml:space="preserve">. (2026). </w:t>
      </w:r>
      <w:r w:rsidRPr="00C67445">
        <w:rPr>
          <w:i/>
          <w:iCs/>
        </w:rPr>
        <w:t>SMMT Motor Industry Facts 2026 - SMMT</w:t>
      </w:r>
      <w:r w:rsidRPr="00C67445">
        <w:t>. [online] SMMT. Available at:</w:t>
      </w:r>
      <w:hyperlink r:id="rId127">
        <w:r w:rsidRPr="00C67445">
          <w:t xml:space="preserve"> </w:t>
        </w:r>
      </w:hyperlink>
      <w:hyperlink r:id="rId128">
        <w:r w:rsidRPr="00C67445">
          <w:rPr>
            <w:color w:val="1155CC"/>
            <w:u w:val="single"/>
          </w:rPr>
          <w:t>https://www.smmt.co.uk/smmt-motor-industry-facts-2026/</w:t>
        </w:r>
      </w:hyperlink>
      <w:r w:rsidRPr="00C67445">
        <w:t xml:space="preserve"> [Accessed 28 Mar. 2026]</w:t>
      </w:r>
    </w:p>
    <w:p w14:paraId="23A360C2" w14:textId="77777777" w:rsidR="006B01EF" w:rsidRDefault="006B01EF" w:rsidP="0046387B">
      <w:r w:rsidRPr="001D3B3C">
        <w:t>Spglobal.com. (2023). </w:t>
      </w:r>
      <w:r w:rsidRPr="001D3B3C">
        <w:rPr>
          <w:i/>
          <w:iCs/>
        </w:rPr>
        <w:t>Jaguar Land Rover Upgraded To “BB” On Stronger Fr | S&amp;P Global Ratings</w:t>
      </w:r>
      <w:r w:rsidRPr="001D3B3C">
        <w:t xml:space="preserve">. [online] Available at: </w:t>
      </w:r>
      <w:hyperlink r:id="rId129" w:history="1">
        <w:r w:rsidRPr="00E3509B">
          <w:rPr>
            <w:rStyle w:val="Hyperlink"/>
          </w:rPr>
          <w:t>https://www.spglobal.com/ratings/pt/regulatory/article/-/view/type/HTML/id/3088613</w:t>
        </w:r>
      </w:hyperlink>
      <w:r>
        <w:t xml:space="preserve"> </w:t>
      </w:r>
      <w:r w:rsidRPr="001D3B3C">
        <w:t>[Accessed 31 May 2026].</w:t>
      </w:r>
    </w:p>
    <w:p w14:paraId="4DC3C3A0" w14:textId="77777777" w:rsidR="006B01EF" w:rsidRPr="00C67445" w:rsidRDefault="006B01EF" w:rsidP="0046387B">
      <w:pPr>
        <w:rPr>
          <w:color w:val="1155CC"/>
          <w:u w:val="single"/>
        </w:rPr>
      </w:pPr>
      <w:proofErr w:type="spellStart"/>
      <w:r w:rsidRPr="00C67445">
        <w:t>Stoiljković</w:t>
      </w:r>
      <w:proofErr w:type="spellEnd"/>
      <w:r w:rsidRPr="00C67445">
        <w:t xml:space="preserve">, A., Tomić, S., </w:t>
      </w:r>
      <w:proofErr w:type="spellStart"/>
      <w:r w:rsidRPr="00C67445">
        <w:t>Leković</w:t>
      </w:r>
      <w:proofErr w:type="spellEnd"/>
      <w:r w:rsidRPr="00C67445">
        <w:t xml:space="preserve">, B. and Matić, M., 2022. Determinants of capital structure: Empirical evidence of manufacturing companies in the Republic of Serbia. </w:t>
      </w:r>
      <w:r w:rsidRPr="00C67445">
        <w:rPr>
          <w:i/>
          <w:iCs/>
        </w:rPr>
        <w:t>Sustainability</w:t>
      </w:r>
      <w:r w:rsidRPr="00C67445">
        <w:t xml:space="preserve">, </w:t>
      </w:r>
      <w:r w:rsidRPr="00C67445">
        <w:rPr>
          <w:i/>
          <w:iCs/>
        </w:rPr>
        <w:t>15</w:t>
      </w:r>
      <w:r w:rsidRPr="00C67445">
        <w:t>(1), p.778.</w:t>
      </w:r>
      <w:hyperlink r:id="rId130">
        <w:r w:rsidRPr="00C67445">
          <w:t xml:space="preserve"> </w:t>
        </w:r>
      </w:hyperlink>
      <w:hyperlink r:id="rId131">
        <w:r w:rsidRPr="00C67445">
          <w:rPr>
            <w:color w:val="1155CC"/>
            <w:u w:val="single"/>
          </w:rPr>
          <w:t>https://doi.org/10.3390/su15010778</w:t>
        </w:r>
      </w:hyperlink>
    </w:p>
    <w:p w14:paraId="6A34A019" w14:textId="77777777" w:rsidR="006B01EF" w:rsidRDefault="006B01EF" w:rsidP="0046387B">
      <w:proofErr w:type="spellStart"/>
      <w:r w:rsidRPr="007F73C2">
        <w:lastRenderedPageBreak/>
        <w:t>Susilawati</w:t>
      </w:r>
      <w:proofErr w:type="spellEnd"/>
      <w:r w:rsidRPr="007F73C2">
        <w:t xml:space="preserve">, D., </w:t>
      </w:r>
      <w:proofErr w:type="spellStart"/>
      <w:r w:rsidRPr="007F73C2">
        <w:t>Shavab</w:t>
      </w:r>
      <w:proofErr w:type="spellEnd"/>
      <w:r w:rsidRPr="007F73C2">
        <w:t xml:space="preserve">, F.A. and Mustika, M., 2022. The effect of </w:t>
      </w:r>
      <w:proofErr w:type="gramStart"/>
      <w:r w:rsidRPr="007F73C2">
        <w:t>debt to equity</w:t>
      </w:r>
      <w:proofErr w:type="gramEnd"/>
      <w:r w:rsidRPr="007F73C2">
        <w:t xml:space="preserve"> ratio and current ratio on return on assets. </w:t>
      </w:r>
      <w:r w:rsidRPr="007F73C2">
        <w:rPr>
          <w:i/>
          <w:iCs/>
        </w:rPr>
        <w:t>Journal of Applied Business, Taxation and Economics Research</w:t>
      </w:r>
      <w:r w:rsidRPr="007F73C2">
        <w:t>, </w:t>
      </w:r>
      <w:r w:rsidRPr="007F73C2">
        <w:rPr>
          <w:i/>
          <w:iCs/>
        </w:rPr>
        <w:t>1</w:t>
      </w:r>
      <w:r w:rsidRPr="007F73C2">
        <w:t>(4), pp.325-337.</w:t>
      </w:r>
      <w:r>
        <w:t xml:space="preserve"> </w:t>
      </w:r>
    </w:p>
    <w:p w14:paraId="7FEECA27" w14:textId="77777777" w:rsidR="006B01EF" w:rsidRDefault="006B01EF" w:rsidP="0046387B">
      <w:pPr>
        <w:rPr>
          <w:lang w:val="en-US"/>
        </w:rPr>
      </w:pPr>
      <w:r w:rsidRPr="006C4D33">
        <w:rPr>
          <w:lang w:val="en-US"/>
        </w:rPr>
        <w:t xml:space="preserve">Tandon, K. and Chandini </w:t>
      </w:r>
      <w:proofErr w:type="spellStart"/>
      <w:r w:rsidRPr="006C4D33">
        <w:rPr>
          <w:lang w:val="en-US"/>
        </w:rPr>
        <w:t>Monnappa</w:t>
      </w:r>
      <w:proofErr w:type="spellEnd"/>
      <w:r w:rsidRPr="006C4D33">
        <w:rPr>
          <w:lang w:val="en-US"/>
        </w:rPr>
        <w:t xml:space="preserve"> (2025). </w:t>
      </w:r>
      <w:r w:rsidRPr="006C4D33">
        <w:rPr>
          <w:i/>
          <w:iCs/>
          <w:lang w:val="en-US"/>
        </w:rPr>
        <w:t xml:space="preserve">Tata Motors cuts Jaguar Land Rover margin forecast after </w:t>
      </w:r>
      <w:proofErr w:type="gramStart"/>
      <w:r w:rsidRPr="006C4D33">
        <w:rPr>
          <w:i/>
          <w:iCs/>
          <w:lang w:val="en-US"/>
        </w:rPr>
        <w:t>cyberattack</w:t>
      </w:r>
      <w:proofErr w:type="gramEnd"/>
      <w:r w:rsidRPr="006C4D33">
        <w:rPr>
          <w:i/>
          <w:iCs/>
          <w:lang w:val="en-US"/>
        </w:rPr>
        <w:t>, China woes</w:t>
      </w:r>
      <w:r w:rsidRPr="006C4D33">
        <w:rPr>
          <w:lang w:val="en-US"/>
        </w:rPr>
        <w:t xml:space="preserve">. [online] Reuters. Available at: </w:t>
      </w:r>
      <w:hyperlink r:id="rId132" w:history="1">
        <w:r w:rsidRPr="00961A3A">
          <w:rPr>
            <w:rStyle w:val="Hyperlink"/>
            <w:lang w:val="en-US"/>
          </w:rPr>
          <w:t>https://www.reuters.com/world/india/indias-tata-motors-pv-posts-quarterly-profit-jump-one-time-gain-2025-11-14/</w:t>
        </w:r>
      </w:hyperlink>
      <w:r>
        <w:rPr>
          <w:lang w:val="en-US"/>
        </w:rPr>
        <w:t xml:space="preserve"> </w:t>
      </w:r>
      <w:r w:rsidRPr="006C4D33">
        <w:rPr>
          <w:lang w:val="en-US"/>
        </w:rPr>
        <w:t>[Accessed 10 May 2026].</w:t>
      </w:r>
    </w:p>
    <w:p w14:paraId="06CE29AA" w14:textId="77777777" w:rsidR="006B01EF" w:rsidRPr="00C67445" w:rsidRDefault="006B01EF" w:rsidP="0046387B">
      <w:r w:rsidRPr="00C67445">
        <w:t xml:space="preserve">Tata (2024). </w:t>
      </w:r>
      <w:r w:rsidRPr="00C67445">
        <w:rPr>
          <w:i/>
          <w:iCs/>
        </w:rPr>
        <w:t>Tata Motors - Integrated Annual Reported 2023-24</w:t>
      </w:r>
      <w:r w:rsidRPr="00C67445">
        <w:t>. [online] Tatamotors.com. Available at:</w:t>
      </w:r>
      <w:hyperlink r:id="rId133">
        <w:r w:rsidRPr="00C67445">
          <w:t xml:space="preserve"> </w:t>
        </w:r>
      </w:hyperlink>
      <w:hyperlink r:id="rId134">
        <w:r w:rsidRPr="00C67445">
          <w:rPr>
            <w:color w:val="1155CC"/>
            <w:u w:val="single"/>
          </w:rPr>
          <w:t>https://www.tatamotors.com/financials/79-ar-html/index.html</w:t>
        </w:r>
      </w:hyperlink>
      <w:r w:rsidRPr="00C67445">
        <w:t xml:space="preserve"> [Accessed 28 Mar. 2026]</w:t>
      </w:r>
    </w:p>
    <w:p w14:paraId="2E211D06" w14:textId="77777777" w:rsidR="006B01EF" w:rsidRPr="00C67445" w:rsidRDefault="006B01EF" w:rsidP="0046387B">
      <w:proofErr w:type="spellStart"/>
      <w:r w:rsidRPr="00C67445">
        <w:t>Tatamotors</w:t>
      </w:r>
      <w:proofErr w:type="spellEnd"/>
      <w:r w:rsidRPr="00C67445">
        <w:t xml:space="preserve">. (2024b). </w:t>
      </w:r>
      <w:r w:rsidRPr="00C67445">
        <w:rPr>
          <w:i/>
          <w:iCs/>
        </w:rPr>
        <w:t>Board’s Report</w:t>
      </w:r>
      <w:r w:rsidRPr="00C67445">
        <w:t>. Available at:</w:t>
      </w:r>
      <w:hyperlink r:id="rId135">
        <w:r w:rsidRPr="00C67445">
          <w:t xml:space="preserve"> </w:t>
        </w:r>
      </w:hyperlink>
      <w:hyperlink r:id="rId136">
        <w:r w:rsidRPr="00C67445">
          <w:rPr>
            <w:color w:val="1155CC"/>
            <w:u w:val="single"/>
          </w:rPr>
          <w:t>https://www.tatamotors.com/financials/79-ar-html/pdf/tata-motor-IAR-2023-24-Boards-Report.pdf</w:t>
        </w:r>
      </w:hyperlink>
      <w:r w:rsidRPr="00C67445">
        <w:t xml:space="preserve"> [Accessed 28 Mar. 2026]</w:t>
      </w:r>
    </w:p>
    <w:p w14:paraId="476346D8" w14:textId="77777777" w:rsidR="006B01EF" w:rsidRPr="00C67445" w:rsidRDefault="006B01EF" w:rsidP="0046387B">
      <w:r w:rsidRPr="00C67445">
        <w:t xml:space="preserve">Tatamotors.com. (2024a). </w:t>
      </w:r>
      <w:r w:rsidRPr="00C67445">
        <w:rPr>
          <w:i/>
          <w:iCs/>
        </w:rPr>
        <w:t>Tata Motors Consolidated Q4 FY24 Results – Tata Motors</w:t>
      </w:r>
      <w:r w:rsidRPr="00C67445">
        <w:t>. [online] Available at:</w:t>
      </w:r>
      <w:hyperlink r:id="rId137">
        <w:r w:rsidRPr="00C67445">
          <w:t xml:space="preserve"> </w:t>
        </w:r>
      </w:hyperlink>
      <w:hyperlink r:id="rId138">
        <w:r w:rsidRPr="00C67445">
          <w:rPr>
            <w:color w:val="1155CC"/>
            <w:u w:val="single"/>
          </w:rPr>
          <w:t>https://www.tatamotors.com/press-releases/tata-motors-consolidated-q4-fy24-results/</w:t>
        </w:r>
      </w:hyperlink>
      <w:r w:rsidRPr="00C67445">
        <w:t xml:space="preserve"> [Accessed 28 Mar. 2026].</w:t>
      </w:r>
    </w:p>
    <w:p w14:paraId="46A1BA3D" w14:textId="77777777" w:rsidR="006B01EF" w:rsidRDefault="006B01EF" w:rsidP="0046387B">
      <w:pPr>
        <w:rPr>
          <w:lang w:val="en-US"/>
        </w:rPr>
      </w:pPr>
      <w:r w:rsidRPr="00A37BE8">
        <w:rPr>
          <w:lang w:val="en-US"/>
        </w:rPr>
        <w:t>Tatamotors.com. (2025). </w:t>
      </w:r>
      <w:r w:rsidRPr="00A37BE8">
        <w:rPr>
          <w:i/>
          <w:iCs/>
          <w:lang w:val="en-US"/>
        </w:rPr>
        <w:t>Annual reports</w:t>
      </w:r>
      <w:r w:rsidRPr="00A37BE8">
        <w:rPr>
          <w:lang w:val="en-US"/>
        </w:rPr>
        <w:t xml:space="preserve">. [online] Available at: </w:t>
      </w:r>
      <w:hyperlink r:id="rId139" w:history="1">
        <w:r w:rsidRPr="00961A3A">
          <w:rPr>
            <w:rStyle w:val="Hyperlink"/>
            <w:lang w:val="en-US"/>
          </w:rPr>
          <w:t>https://www.tatamotors.com/annual-reports/</w:t>
        </w:r>
      </w:hyperlink>
      <w:r>
        <w:rPr>
          <w:lang w:val="en-US"/>
        </w:rPr>
        <w:t xml:space="preserve"> </w:t>
      </w:r>
      <w:r w:rsidRPr="00A37BE8">
        <w:rPr>
          <w:lang w:val="en-US"/>
        </w:rPr>
        <w:t>[Accessed 10 May 2026].</w:t>
      </w:r>
    </w:p>
    <w:p w14:paraId="457293F8" w14:textId="77777777" w:rsidR="006B01EF" w:rsidRPr="002F7975" w:rsidRDefault="006B01EF" w:rsidP="0046387B">
      <w:r w:rsidRPr="002F7975">
        <w:t>Thaw, H.H., 2025. Capital Structure Policy and Its Significance for Firm Survival. </w:t>
      </w:r>
      <w:r w:rsidRPr="002F7975">
        <w:rPr>
          <w:i/>
          <w:iCs/>
        </w:rPr>
        <w:t>Available at SSRN 5351439</w:t>
      </w:r>
      <w:r w:rsidRPr="002F7975">
        <w:t xml:space="preserve">. </w:t>
      </w:r>
      <w:hyperlink r:id="rId140" w:history="1">
        <w:r w:rsidRPr="00EF2A5E">
          <w:rPr>
            <w:rStyle w:val="Hyperlink"/>
            <w:color w:val="0070C0"/>
          </w:rPr>
          <w:t>https://dx.doi.org/10.2139/ssrn.5351439</w:t>
        </w:r>
      </w:hyperlink>
      <w:r w:rsidRPr="00EF2A5E">
        <w:rPr>
          <w:color w:val="0070C0"/>
        </w:rPr>
        <w:t xml:space="preserve"> </w:t>
      </w:r>
    </w:p>
    <w:p w14:paraId="57A37AD1" w14:textId="77777777" w:rsidR="006B01EF" w:rsidRPr="00C67445" w:rsidRDefault="006B01EF" w:rsidP="0046387B">
      <w:pPr>
        <w:rPr>
          <w:color w:val="1155CC"/>
          <w:u w:val="single"/>
        </w:rPr>
      </w:pPr>
      <w:r w:rsidRPr="00C67445">
        <w:t xml:space="preserve">Uddin, H. and Barai, M.K., 2025. Impact of Capital Structure on Firm’s Efficiency and Stability: An Empirical Analysis of Manufacturing Firms. </w:t>
      </w:r>
      <w:r w:rsidRPr="00C67445">
        <w:rPr>
          <w:i/>
          <w:iCs/>
        </w:rPr>
        <w:t>Global Business Review</w:t>
      </w:r>
      <w:r w:rsidRPr="00C67445">
        <w:t>, p.09721509251399437.</w:t>
      </w:r>
      <w:hyperlink r:id="rId141">
        <w:r w:rsidRPr="00C67445">
          <w:t xml:space="preserve"> </w:t>
        </w:r>
      </w:hyperlink>
      <w:hyperlink r:id="rId142">
        <w:r w:rsidRPr="00C67445">
          <w:rPr>
            <w:color w:val="1155CC"/>
            <w:u w:val="single"/>
          </w:rPr>
          <w:t>https://doi.org/10.1177/09721509251399437</w:t>
        </w:r>
      </w:hyperlink>
    </w:p>
    <w:p w14:paraId="35AB8914" w14:textId="77777777" w:rsidR="006B01EF" w:rsidRDefault="006B01EF" w:rsidP="0046387B">
      <w:proofErr w:type="spellStart"/>
      <w:r w:rsidRPr="008D7D17">
        <w:t>Vears</w:t>
      </w:r>
      <w:proofErr w:type="spellEnd"/>
      <w:r w:rsidRPr="008D7D17">
        <w:t>, D.F. and Gillam, L., 2022. Inductive content analysis: A guide for beginning qualitative researchers. </w:t>
      </w:r>
      <w:r w:rsidRPr="008D7D17">
        <w:rPr>
          <w:i/>
          <w:iCs/>
        </w:rPr>
        <w:t>Focus on Health Professional Education: A Multi-Professional Journal</w:t>
      </w:r>
      <w:r w:rsidRPr="008D7D17">
        <w:t>, </w:t>
      </w:r>
      <w:r w:rsidRPr="008D7D17">
        <w:rPr>
          <w:i/>
          <w:iCs/>
        </w:rPr>
        <w:t>23</w:t>
      </w:r>
      <w:r w:rsidRPr="008D7D17">
        <w:t>(1), pp.111-127.</w:t>
      </w:r>
    </w:p>
    <w:p w14:paraId="10B6A65A" w14:textId="77777777" w:rsidR="006B01EF" w:rsidRDefault="006B01EF" w:rsidP="0046387B">
      <w:r w:rsidRPr="00DB1786">
        <w:lastRenderedPageBreak/>
        <w:t>Xia, J., Wu, Z., Zhang, R., Chen, X. and Zhang, R., 2022. Shareholder personal risk and firm risk: An empirical analysis of share pledges and firm debt policies. </w:t>
      </w:r>
      <w:r w:rsidRPr="00DB1786">
        <w:rPr>
          <w:i/>
          <w:iCs/>
        </w:rPr>
        <w:t>Frontiers in Psychology</w:t>
      </w:r>
      <w:r w:rsidRPr="00DB1786">
        <w:t>, </w:t>
      </w:r>
      <w:r w:rsidRPr="00DB1786">
        <w:rPr>
          <w:i/>
          <w:iCs/>
        </w:rPr>
        <w:t>13</w:t>
      </w:r>
      <w:r w:rsidRPr="00DB1786">
        <w:t>, p.1010162.</w:t>
      </w:r>
      <w:r>
        <w:t xml:space="preserve"> </w:t>
      </w:r>
      <w:hyperlink r:id="rId143" w:history="1">
        <w:r w:rsidRPr="00961A3A">
          <w:rPr>
            <w:rStyle w:val="Hyperlink"/>
          </w:rPr>
          <w:t>https://doi.org/10.3389/fpsyg.2022.1010162</w:t>
        </w:r>
      </w:hyperlink>
    </w:p>
    <w:p w14:paraId="4A187541" w14:textId="77777777" w:rsidR="006B01EF" w:rsidRPr="00C67445" w:rsidRDefault="006B01EF" w:rsidP="0046387B">
      <w:pPr>
        <w:rPr>
          <w:color w:val="1155CC"/>
          <w:u w:val="single"/>
        </w:rPr>
      </w:pPr>
      <w:r w:rsidRPr="00C67445">
        <w:t xml:space="preserve">Xuan Nguyen, T., Tran, M.D. and Tai Do, D., 2025. The Relationship Between Capital Structure and Performance: The Case of Vietnam. </w:t>
      </w:r>
      <w:r w:rsidRPr="00C67445">
        <w:rPr>
          <w:i/>
          <w:iCs/>
        </w:rPr>
        <w:t>SAGE Open</w:t>
      </w:r>
      <w:r w:rsidRPr="00C67445">
        <w:t xml:space="preserve">, </w:t>
      </w:r>
      <w:r w:rsidRPr="00C67445">
        <w:rPr>
          <w:i/>
          <w:iCs/>
        </w:rPr>
        <w:t>15</w:t>
      </w:r>
      <w:r w:rsidRPr="00C67445">
        <w:t>(2), p.21582440251343950.</w:t>
      </w:r>
      <w:hyperlink r:id="rId144">
        <w:r w:rsidRPr="00C67445">
          <w:t xml:space="preserve"> </w:t>
        </w:r>
      </w:hyperlink>
      <w:hyperlink r:id="rId145">
        <w:r w:rsidRPr="00C67445">
          <w:rPr>
            <w:color w:val="1155CC"/>
            <w:u w:val="single"/>
          </w:rPr>
          <w:t>https://doi.org/10.1177/21582440251343950</w:t>
        </w:r>
      </w:hyperlink>
    </w:p>
    <w:p w14:paraId="27571F0C" w14:textId="77777777" w:rsidR="006B01EF" w:rsidRPr="00C67445" w:rsidRDefault="006B01EF" w:rsidP="0046387B">
      <w:pPr>
        <w:rPr>
          <w:color w:val="1155CC"/>
          <w:u w:val="single"/>
        </w:rPr>
      </w:pPr>
      <w:r w:rsidRPr="00C67445">
        <w:t xml:space="preserve">Yang, Z., Huang, H. and Lin, F., 2022. Sustainable electric vehicle batteries for a sustainable world: perspectives on battery cathodes, environment, supply chain, manufacturing, life cycle, and policy. </w:t>
      </w:r>
      <w:r w:rsidRPr="00C67445">
        <w:rPr>
          <w:i/>
          <w:iCs/>
        </w:rPr>
        <w:t>Advanced Energy Materials</w:t>
      </w:r>
      <w:r w:rsidRPr="00C67445">
        <w:t xml:space="preserve">, </w:t>
      </w:r>
      <w:r w:rsidRPr="00C67445">
        <w:rPr>
          <w:i/>
          <w:iCs/>
        </w:rPr>
        <w:t>12</w:t>
      </w:r>
      <w:r w:rsidRPr="00C67445">
        <w:t>(26), p.2200383.</w:t>
      </w:r>
      <w:hyperlink r:id="rId146">
        <w:r w:rsidRPr="00C67445">
          <w:t xml:space="preserve"> </w:t>
        </w:r>
      </w:hyperlink>
      <w:hyperlink r:id="rId147">
        <w:r w:rsidRPr="00C67445">
          <w:rPr>
            <w:color w:val="1155CC"/>
            <w:u w:val="single"/>
          </w:rPr>
          <w:t>https://doi.org/10.1002/aenm.202200383</w:t>
        </w:r>
      </w:hyperlink>
    </w:p>
    <w:p w14:paraId="544EE06E" w14:textId="77777777" w:rsidR="006B01EF" w:rsidRPr="00C67445" w:rsidRDefault="006B01EF" w:rsidP="0046387B">
      <w:pPr>
        <w:rPr>
          <w:color w:val="1155CC"/>
          <w:u w:val="single"/>
        </w:rPr>
      </w:pPr>
      <w:r w:rsidRPr="00C67445">
        <w:t xml:space="preserve">Yeboah, M., Yeboah, B., </w:t>
      </w:r>
      <w:proofErr w:type="spellStart"/>
      <w:r w:rsidRPr="00C67445">
        <w:t>Atuahene</w:t>
      </w:r>
      <w:proofErr w:type="spellEnd"/>
      <w:r w:rsidRPr="00C67445">
        <w:t xml:space="preserve">, S.O.O. And Darko, E.A., 2024. Macroeconomic And Firm-Specific Determinants </w:t>
      </w:r>
      <w:proofErr w:type="gramStart"/>
      <w:r w:rsidRPr="00C67445">
        <w:t>Of</w:t>
      </w:r>
      <w:proofErr w:type="gramEnd"/>
      <w:r w:rsidRPr="00C67445">
        <w:t xml:space="preserve"> Capital Structure </w:t>
      </w:r>
      <w:proofErr w:type="gramStart"/>
      <w:r w:rsidRPr="00C67445">
        <w:t>Of</w:t>
      </w:r>
      <w:proofErr w:type="gramEnd"/>
      <w:r w:rsidRPr="00C67445">
        <w:t xml:space="preserve"> Listed Firms </w:t>
      </w:r>
      <w:proofErr w:type="gramStart"/>
      <w:r w:rsidRPr="00C67445">
        <w:t>In</w:t>
      </w:r>
      <w:proofErr w:type="gramEnd"/>
      <w:r w:rsidRPr="00C67445">
        <w:t xml:space="preserve"> Emerging Markets. </w:t>
      </w:r>
      <w:r w:rsidRPr="00C67445">
        <w:rPr>
          <w:i/>
          <w:iCs/>
        </w:rPr>
        <w:t>Risk Governance &amp; Control: Financial Markets &amp; Institutions</w:t>
      </w:r>
      <w:r w:rsidRPr="00C67445">
        <w:t xml:space="preserve">, </w:t>
      </w:r>
      <w:r w:rsidRPr="00C67445">
        <w:rPr>
          <w:i/>
          <w:iCs/>
        </w:rPr>
        <w:t>14</w:t>
      </w:r>
      <w:r w:rsidRPr="00C67445">
        <w:t>(4).</w:t>
      </w:r>
      <w:hyperlink r:id="rId148">
        <w:r w:rsidRPr="00C67445">
          <w:t xml:space="preserve"> </w:t>
        </w:r>
      </w:hyperlink>
      <w:hyperlink r:id="rId149">
        <w:r w:rsidRPr="00C67445">
          <w:rPr>
            <w:color w:val="1155CC"/>
            <w:u w:val="single"/>
          </w:rPr>
          <w:t>https://doi.org/10.22495/rgcv14i4p13</w:t>
        </w:r>
      </w:hyperlink>
    </w:p>
    <w:p w14:paraId="7104CA54" w14:textId="77777777" w:rsidR="006B01EF" w:rsidRDefault="006B01EF" w:rsidP="0046387B">
      <w:r w:rsidRPr="00C67445">
        <w:t xml:space="preserve">Zhang, Q. and Laporte, A., 2025. Determinants of capital structure: a case of hospitals in China. </w:t>
      </w:r>
      <w:r w:rsidRPr="00C67445">
        <w:rPr>
          <w:i/>
          <w:iCs/>
        </w:rPr>
        <w:t>BMC Health Services Research</w:t>
      </w:r>
      <w:r w:rsidRPr="00C67445">
        <w:t xml:space="preserve">, </w:t>
      </w:r>
      <w:r w:rsidRPr="00C67445">
        <w:rPr>
          <w:i/>
          <w:iCs/>
        </w:rPr>
        <w:t>25</w:t>
      </w:r>
      <w:r w:rsidRPr="00C67445">
        <w:t>(1), p.1083.</w:t>
      </w:r>
      <w:hyperlink r:id="rId150">
        <w:r w:rsidRPr="00C67445">
          <w:t xml:space="preserve"> </w:t>
        </w:r>
      </w:hyperlink>
      <w:hyperlink r:id="rId151">
        <w:r w:rsidRPr="00C67445">
          <w:rPr>
            <w:color w:val="1155CC"/>
            <w:u w:val="single"/>
          </w:rPr>
          <w:t>https://doi.org/10.1186/s12913-025-13263-x</w:t>
        </w:r>
      </w:hyperlink>
    </w:p>
    <w:p w14:paraId="76E2083E" w14:textId="29CE7B15" w:rsidR="003875EC" w:rsidRDefault="003875EC" w:rsidP="0046387B">
      <w:pPr>
        <w:rPr>
          <w:lang w:val="en-US"/>
        </w:rPr>
      </w:pPr>
      <w:r>
        <w:rPr>
          <w:lang w:val="en-US"/>
        </w:rPr>
        <w:br w:type="page"/>
      </w:r>
    </w:p>
    <w:p w14:paraId="71549F7B" w14:textId="26DF542F" w:rsidR="006B01EF" w:rsidRDefault="003875EC" w:rsidP="0046387B">
      <w:pPr>
        <w:pStyle w:val="Heading1"/>
        <w:rPr>
          <w:lang w:val="en-US"/>
        </w:rPr>
      </w:pPr>
      <w:bookmarkStart w:id="135" w:name="_Toc231502293"/>
      <w:r>
        <w:rPr>
          <w:lang w:val="en-US"/>
        </w:rPr>
        <w:lastRenderedPageBreak/>
        <w:t>Appendices</w:t>
      </w:r>
      <w:bookmarkEnd w:id="135"/>
    </w:p>
    <w:p w14:paraId="39F0F40A" w14:textId="0B2CBA9F" w:rsidR="003875EC" w:rsidRDefault="003875EC" w:rsidP="0046387B">
      <w:pPr>
        <w:pStyle w:val="Heading2"/>
        <w:rPr>
          <w:lang w:val="en-US"/>
        </w:rPr>
      </w:pPr>
      <w:bookmarkStart w:id="136" w:name="_Toc231502294"/>
      <w:r>
        <w:rPr>
          <w:lang w:val="en-US"/>
        </w:rPr>
        <w:t>Appendix 1: Profit and loss statements from 2021 to 2025</w:t>
      </w:r>
      <w:bookmarkEnd w:id="136"/>
    </w:p>
    <w:p w14:paraId="4BAFBA38" w14:textId="0A366490" w:rsidR="003875EC" w:rsidRPr="003875EC" w:rsidRDefault="003875EC" w:rsidP="0046387B">
      <w:pPr>
        <w:rPr>
          <w:lang w:val="en-US"/>
        </w:rPr>
      </w:pPr>
      <w:r w:rsidRPr="003875EC">
        <w:rPr>
          <w:lang w:val="en-US"/>
        </w:rPr>
        <w:t>2021-2022</w:t>
      </w:r>
    </w:p>
    <w:p w14:paraId="59D8CE08" w14:textId="56A80D8C" w:rsidR="003875EC" w:rsidRDefault="003875EC" w:rsidP="005716DA">
      <w:pPr>
        <w:jc w:val="center"/>
        <w:rPr>
          <w:lang w:val="en-US"/>
        </w:rPr>
      </w:pPr>
      <w:r w:rsidRPr="003875EC">
        <w:rPr>
          <w:noProof/>
          <w:lang w:val="en-US"/>
        </w:rPr>
        <w:drawing>
          <wp:inline distT="0" distB="0" distL="0" distR="0" wp14:anchorId="081C9B0A" wp14:editId="7A47054F">
            <wp:extent cx="5445449" cy="5732891"/>
            <wp:effectExtent l="0" t="0" r="3175" b="1270"/>
            <wp:docPr id="392232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32961" name=""/>
                    <pic:cNvPicPr/>
                  </pic:nvPicPr>
                  <pic:blipFill>
                    <a:blip r:embed="rId152"/>
                    <a:stretch>
                      <a:fillRect/>
                    </a:stretch>
                  </pic:blipFill>
                  <pic:spPr>
                    <a:xfrm>
                      <a:off x="0" y="0"/>
                      <a:ext cx="5455257" cy="5743216"/>
                    </a:xfrm>
                    <a:prstGeom prst="rect">
                      <a:avLst/>
                    </a:prstGeom>
                  </pic:spPr>
                </pic:pic>
              </a:graphicData>
            </a:graphic>
          </wp:inline>
        </w:drawing>
      </w:r>
    </w:p>
    <w:p w14:paraId="2EE5DC2A" w14:textId="77777777" w:rsidR="003875EC" w:rsidRDefault="003875EC" w:rsidP="0046387B">
      <w:pPr>
        <w:rPr>
          <w:lang w:val="en-US"/>
        </w:rPr>
      </w:pPr>
      <w:r>
        <w:rPr>
          <w:lang w:val="en-US"/>
        </w:rPr>
        <w:br w:type="page"/>
      </w:r>
    </w:p>
    <w:p w14:paraId="56FED70D" w14:textId="31C6B3A0" w:rsidR="003875EC" w:rsidRDefault="003875EC" w:rsidP="0046387B">
      <w:pPr>
        <w:rPr>
          <w:lang w:val="en-US"/>
        </w:rPr>
      </w:pPr>
      <w:r w:rsidRPr="003875EC">
        <w:rPr>
          <w:lang w:val="en-US"/>
        </w:rPr>
        <w:lastRenderedPageBreak/>
        <w:t>2022-2023</w:t>
      </w:r>
    </w:p>
    <w:p w14:paraId="111A1746" w14:textId="091A18FC" w:rsidR="003875EC" w:rsidRDefault="003875EC" w:rsidP="005716DA">
      <w:pPr>
        <w:jc w:val="center"/>
        <w:rPr>
          <w:lang w:val="en-US"/>
        </w:rPr>
      </w:pPr>
      <w:r w:rsidRPr="003875EC">
        <w:rPr>
          <w:noProof/>
          <w:lang w:val="en-US"/>
        </w:rPr>
        <w:drawing>
          <wp:inline distT="0" distB="0" distL="0" distR="0" wp14:anchorId="493D2522" wp14:editId="7103970D">
            <wp:extent cx="5595358" cy="5319423"/>
            <wp:effectExtent l="0" t="0" r="5715" b="0"/>
            <wp:docPr id="139572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724387" name=""/>
                    <pic:cNvPicPr/>
                  </pic:nvPicPr>
                  <pic:blipFill>
                    <a:blip r:embed="rId153"/>
                    <a:stretch>
                      <a:fillRect/>
                    </a:stretch>
                  </pic:blipFill>
                  <pic:spPr>
                    <a:xfrm>
                      <a:off x="0" y="0"/>
                      <a:ext cx="5602489" cy="5326203"/>
                    </a:xfrm>
                    <a:prstGeom prst="rect">
                      <a:avLst/>
                    </a:prstGeom>
                  </pic:spPr>
                </pic:pic>
              </a:graphicData>
            </a:graphic>
          </wp:inline>
        </w:drawing>
      </w:r>
    </w:p>
    <w:p w14:paraId="0FC86286" w14:textId="77777777" w:rsidR="003875EC" w:rsidRDefault="003875EC" w:rsidP="0046387B">
      <w:pPr>
        <w:rPr>
          <w:lang w:val="en-US"/>
        </w:rPr>
      </w:pPr>
      <w:r>
        <w:rPr>
          <w:lang w:val="en-US"/>
        </w:rPr>
        <w:br w:type="page"/>
      </w:r>
    </w:p>
    <w:p w14:paraId="70A5720E" w14:textId="123ED6F0" w:rsidR="003875EC" w:rsidRDefault="003875EC" w:rsidP="0046387B">
      <w:pPr>
        <w:rPr>
          <w:lang w:val="en-US"/>
        </w:rPr>
      </w:pPr>
      <w:r>
        <w:rPr>
          <w:lang w:val="en-US"/>
        </w:rPr>
        <w:lastRenderedPageBreak/>
        <w:t>2024-2025</w:t>
      </w:r>
    </w:p>
    <w:p w14:paraId="45BC5151" w14:textId="3D8AA071" w:rsidR="003875EC" w:rsidRPr="003875EC" w:rsidRDefault="003875EC" w:rsidP="005716DA">
      <w:pPr>
        <w:jc w:val="center"/>
        <w:rPr>
          <w:lang w:val="en-US"/>
        </w:rPr>
      </w:pPr>
      <w:r w:rsidRPr="003875EC">
        <w:rPr>
          <w:noProof/>
          <w:lang w:val="en-US"/>
        </w:rPr>
        <w:drawing>
          <wp:inline distT="0" distB="0" distL="0" distR="0" wp14:anchorId="0A39F359" wp14:editId="71D1F0F3">
            <wp:extent cx="5144494" cy="5274006"/>
            <wp:effectExtent l="0" t="0" r="0" b="3175"/>
            <wp:docPr id="329495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495373" name=""/>
                    <pic:cNvPicPr/>
                  </pic:nvPicPr>
                  <pic:blipFill>
                    <a:blip r:embed="rId154"/>
                    <a:stretch>
                      <a:fillRect/>
                    </a:stretch>
                  </pic:blipFill>
                  <pic:spPr>
                    <a:xfrm>
                      <a:off x="0" y="0"/>
                      <a:ext cx="5150331" cy="5279990"/>
                    </a:xfrm>
                    <a:prstGeom prst="rect">
                      <a:avLst/>
                    </a:prstGeom>
                  </pic:spPr>
                </pic:pic>
              </a:graphicData>
            </a:graphic>
          </wp:inline>
        </w:drawing>
      </w:r>
    </w:p>
    <w:p w14:paraId="29D9592D" w14:textId="48529584" w:rsidR="003875EC" w:rsidRPr="003875EC" w:rsidRDefault="003875EC" w:rsidP="005716DA">
      <w:pPr>
        <w:jc w:val="center"/>
        <w:rPr>
          <w:lang w:val="en-US"/>
        </w:rPr>
      </w:pPr>
      <w:r w:rsidRPr="003875EC">
        <w:rPr>
          <w:noProof/>
          <w:lang w:val="en-US"/>
        </w:rPr>
        <w:lastRenderedPageBreak/>
        <w:drawing>
          <wp:inline distT="0" distB="0" distL="0" distR="0" wp14:anchorId="233ECB56" wp14:editId="5D82FE37">
            <wp:extent cx="4643562" cy="5424060"/>
            <wp:effectExtent l="0" t="0" r="5080" b="5715"/>
            <wp:docPr id="192419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192976" name=""/>
                    <pic:cNvPicPr/>
                  </pic:nvPicPr>
                  <pic:blipFill>
                    <a:blip r:embed="rId155"/>
                    <a:stretch>
                      <a:fillRect/>
                    </a:stretch>
                  </pic:blipFill>
                  <pic:spPr>
                    <a:xfrm>
                      <a:off x="0" y="0"/>
                      <a:ext cx="4646950" cy="5428017"/>
                    </a:xfrm>
                    <a:prstGeom prst="rect">
                      <a:avLst/>
                    </a:prstGeom>
                  </pic:spPr>
                </pic:pic>
              </a:graphicData>
            </a:graphic>
          </wp:inline>
        </w:drawing>
      </w:r>
    </w:p>
    <w:p w14:paraId="36E12FFD" w14:textId="77777777" w:rsidR="003875EC" w:rsidRDefault="003875EC" w:rsidP="0046387B">
      <w:pPr>
        <w:rPr>
          <w:lang w:val="en-US"/>
        </w:rPr>
      </w:pPr>
      <w:r>
        <w:rPr>
          <w:lang w:val="en-US"/>
        </w:rPr>
        <w:br w:type="page"/>
      </w:r>
    </w:p>
    <w:p w14:paraId="668C47FC" w14:textId="055F5F8C" w:rsidR="003875EC" w:rsidRDefault="003875EC" w:rsidP="0046387B">
      <w:pPr>
        <w:pStyle w:val="Heading2"/>
        <w:rPr>
          <w:lang w:val="en-US"/>
        </w:rPr>
      </w:pPr>
      <w:bookmarkStart w:id="137" w:name="_Toc231502295"/>
      <w:r>
        <w:rPr>
          <w:lang w:val="en-US"/>
        </w:rPr>
        <w:lastRenderedPageBreak/>
        <w:t>Appendix 2: Balance Sheet from 2021 to 2025</w:t>
      </w:r>
      <w:bookmarkEnd w:id="137"/>
    </w:p>
    <w:p w14:paraId="75F96B4A" w14:textId="38D7D79F" w:rsidR="003875EC" w:rsidRPr="003875EC" w:rsidRDefault="003875EC" w:rsidP="0046387B">
      <w:pPr>
        <w:rPr>
          <w:lang w:val="en-US"/>
        </w:rPr>
      </w:pPr>
      <w:r w:rsidRPr="003875EC">
        <w:rPr>
          <w:lang w:val="en-US"/>
        </w:rPr>
        <w:t>2021-2022</w:t>
      </w:r>
    </w:p>
    <w:p w14:paraId="7F1A5C4A" w14:textId="088BBD96" w:rsidR="002B17AB" w:rsidRDefault="003875EC" w:rsidP="005716DA">
      <w:pPr>
        <w:jc w:val="center"/>
        <w:rPr>
          <w:lang w:val="en-US"/>
        </w:rPr>
      </w:pPr>
      <w:r w:rsidRPr="003875EC">
        <w:rPr>
          <w:noProof/>
          <w:lang w:val="en-US"/>
        </w:rPr>
        <w:drawing>
          <wp:inline distT="0" distB="0" distL="0" distR="0" wp14:anchorId="73F4CCB3" wp14:editId="03452B0B">
            <wp:extent cx="4946257" cy="5375081"/>
            <wp:effectExtent l="0" t="0" r="6985" b="0"/>
            <wp:docPr id="1862348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348671" name=""/>
                    <pic:cNvPicPr/>
                  </pic:nvPicPr>
                  <pic:blipFill>
                    <a:blip r:embed="rId156"/>
                    <a:stretch>
                      <a:fillRect/>
                    </a:stretch>
                  </pic:blipFill>
                  <pic:spPr>
                    <a:xfrm>
                      <a:off x="0" y="0"/>
                      <a:ext cx="4954941" cy="5384518"/>
                    </a:xfrm>
                    <a:prstGeom prst="rect">
                      <a:avLst/>
                    </a:prstGeom>
                  </pic:spPr>
                </pic:pic>
              </a:graphicData>
            </a:graphic>
          </wp:inline>
        </w:drawing>
      </w:r>
      <w:r w:rsidR="002B17AB" w:rsidRPr="002B17AB">
        <w:rPr>
          <w:lang w:val="en-US"/>
        </w:rPr>
        <w:t>‌</w:t>
      </w:r>
    </w:p>
    <w:p w14:paraId="4A33EDA1" w14:textId="45300684" w:rsidR="003875EC" w:rsidRDefault="003875EC" w:rsidP="0046387B">
      <w:pPr>
        <w:rPr>
          <w:lang w:val="en-US"/>
        </w:rPr>
      </w:pPr>
      <w:r>
        <w:rPr>
          <w:lang w:val="en-US"/>
        </w:rPr>
        <w:br w:type="page"/>
      </w:r>
    </w:p>
    <w:p w14:paraId="5E76C54D" w14:textId="227FB48A" w:rsidR="003875EC" w:rsidRPr="003875EC" w:rsidRDefault="003875EC" w:rsidP="0046387B">
      <w:pPr>
        <w:rPr>
          <w:lang w:val="en-US"/>
        </w:rPr>
      </w:pPr>
      <w:r w:rsidRPr="003875EC">
        <w:rPr>
          <w:lang w:val="en-US"/>
        </w:rPr>
        <w:lastRenderedPageBreak/>
        <w:t>2022-2023</w:t>
      </w:r>
    </w:p>
    <w:p w14:paraId="565DA948" w14:textId="315EB707" w:rsidR="002B17AB" w:rsidRPr="006C4D33" w:rsidRDefault="00024712" w:rsidP="005716DA">
      <w:pPr>
        <w:jc w:val="center"/>
        <w:rPr>
          <w:lang w:val="en-US"/>
        </w:rPr>
      </w:pPr>
      <w:r w:rsidRPr="00024712">
        <w:rPr>
          <w:noProof/>
          <w:lang w:val="en-US"/>
        </w:rPr>
        <w:drawing>
          <wp:inline distT="0" distB="0" distL="0" distR="0" wp14:anchorId="19A06402" wp14:editId="2A35B02E">
            <wp:extent cx="5509324" cy="5486400"/>
            <wp:effectExtent l="0" t="0" r="0" b="0"/>
            <wp:docPr id="1903910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910491" name=""/>
                    <pic:cNvPicPr/>
                  </pic:nvPicPr>
                  <pic:blipFill>
                    <a:blip r:embed="rId157"/>
                    <a:stretch>
                      <a:fillRect/>
                    </a:stretch>
                  </pic:blipFill>
                  <pic:spPr>
                    <a:xfrm>
                      <a:off x="0" y="0"/>
                      <a:ext cx="5516690" cy="5493735"/>
                    </a:xfrm>
                    <a:prstGeom prst="rect">
                      <a:avLst/>
                    </a:prstGeom>
                  </pic:spPr>
                </pic:pic>
              </a:graphicData>
            </a:graphic>
          </wp:inline>
        </w:drawing>
      </w:r>
    </w:p>
    <w:p w14:paraId="02B0B58C" w14:textId="3E43854D" w:rsidR="00024712" w:rsidRDefault="006C4D33" w:rsidP="0046387B">
      <w:pPr>
        <w:rPr>
          <w:lang w:val="en-US"/>
        </w:rPr>
      </w:pPr>
      <w:r w:rsidRPr="006C4D33">
        <w:rPr>
          <w:lang w:val="en-US"/>
        </w:rPr>
        <w:t>‌</w:t>
      </w:r>
    </w:p>
    <w:p w14:paraId="3F5DA96C" w14:textId="77777777" w:rsidR="00024712" w:rsidRDefault="00024712" w:rsidP="0046387B">
      <w:pPr>
        <w:rPr>
          <w:lang w:val="en-US"/>
        </w:rPr>
      </w:pPr>
      <w:r>
        <w:rPr>
          <w:lang w:val="en-US"/>
        </w:rPr>
        <w:br w:type="page"/>
      </w:r>
    </w:p>
    <w:p w14:paraId="72017DC9" w14:textId="28A9B5FA" w:rsidR="006C4D33" w:rsidRPr="00024712" w:rsidRDefault="00024712" w:rsidP="0046387B">
      <w:pPr>
        <w:rPr>
          <w:lang w:val="en-US"/>
        </w:rPr>
      </w:pPr>
      <w:r w:rsidRPr="00024712">
        <w:rPr>
          <w:lang w:val="en-US"/>
        </w:rPr>
        <w:lastRenderedPageBreak/>
        <w:t>2024-2025</w:t>
      </w:r>
    </w:p>
    <w:p w14:paraId="41F394DB" w14:textId="1B0B04ED" w:rsidR="006C4D33" w:rsidRPr="006C4D33" w:rsidRDefault="00024712" w:rsidP="005716DA">
      <w:pPr>
        <w:jc w:val="center"/>
        <w:rPr>
          <w:lang w:val="en-US"/>
        </w:rPr>
      </w:pPr>
      <w:r w:rsidRPr="00024712">
        <w:rPr>
          <w:noProof/>
          <w:lang w:val="en-US"/>
        </w:rPr>
        <w:drawing>
          <wp:inline distT="0" distB="0" distL="0" distR="0" wp14:anchorId="10C8C979" wp14:editId="6178284B">
            <wp:extent cx="4945711" cy="5782176"/>
            <wp:effectExtent l="0" t="0" r="7620" b="9525"/>
            <wp:docPr id="1284917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17137" name=""/>
                    <pic:cNvPicPr/>
                  </pic:nvPicPr>
                  <pic:blipFill>
                    <a:blip r:embed="rId158"/>
                    <a:stretch>
                      <a:fillRect/>
                    </a:stretch>
                  </pic:blipFill>
                  <pic:spPr>
                    <a:xfrm>
                      <a:off x="0" y="0"/>
                      <a:ext cx="4951662" cy="5789134"/>
                    </a:xfrm>
                    <a:prstGeom prst="rect">
                      <a:avLst/>
                    </a:prstGeom>
                  </pic:spPr>
                </pic:pic>
              </a:graphicData>
            </a:graphic>
          </wp:inline>
        </w:drawing>
      </w:r>
    </w:p>
    <w:p w14:paraId="2A8F13E2" w14:textId="5E8893B0" w:rsidR="00EF2A5E" w:rsidRDefault="006C4D33" w:rsidP="0046387B">
      <w:pPr>
        <w:rPr>
          <w:lang w:val="en-US"/>
        </w:rPr>
      </w:pPr>
      <w:r w:rsidRPr="006C4D33">
        <w:rPr>
          <w:lang w:val="en-US"/>
        </w:rPr>
        <w:t>‌</w:t>
      </w:r>
    </w:p>
    <w:p w14:paraId="3896B0BD" w14:textId="77777777" w:rsidR="00EF2A5E" w:rsidRDefault="00EF2A5E">
      <w:pPr>
        <w:rPr>
          <w:lang w:val="en-US"/>
        </w:rPr>
      </w:pPr>
      <w:r>
        <w:rPr>
          <w:lang w:val="en-US"/>
        </w:rPr>
        <w:br w:type="page"/>
      </w:r>
    </w:p>
    <w:p w14:paraId="52533E44" w14:textId="06232DE3" w:rsidR="006C4D33" w:rsidRDefault="00EF2A5E" w:rsidP="007C6C4A">
      <w:pPr>
        <w:pStyle w:val="Heading2"/>
        <w:rPr>
          <w:lang w:val="en-US"/>
        </w:rPr>
      </w:pPr>
      <w:bookmarkStart w:id="138" w:name="_Appendix_3:_Ethics"/>
      <w:bookmarkEnd w:id="138"/>
      <w:r>
        <w:rPr>
          <w:lang w:val="en-US"/>
        </w:rPr>
        <w:lastRenderedPageBreak/>
        <w:t>Appendix 3: Ethics Form</w:t>
      </w:r>
    </w:p>
    <w:p w14:paraId="425831AB" w14:textId="77777777" w:rsidR="007C6C4A" w:rsidRDefault="007C6C4A" w:rsidP="00E84BC8">
      <w:pPr>
        <w:tabs>
          <w:tab w:val="left" w:pos="5103"/>
        </w:tabs>
        <w:jc w:val="center"/>
        <w:rPr>
          <w:b/>
          <w:bCs/>
        </w:rPr>
      </w:pPr>
    </w:p>
    <w:p w14:paraId="4C76460F" w14:textId="77777777" w:rsidR="007C6C4A" w:rsidRPr="004C3A0B" w:rsidRDefault="007C6C4A" w:rsidP="00E84BC8">
      <w:pPr>
        <w:tabs>
          <w:tab w:val="left" w:pos="5103"/>
        </w:tabs>
        <w:jc w:val="center"/>
        <w:rPr>
          <w:b/>
          <w:bCs/>
        </w:rPr>
      </w:pPr>
      <w:r w:rsidRPr="004C3A0B">
        <w:rPr>
          <w:b/>
          <w:bCs/>
        </w:rPr>
        <w:t>APPLICATION FOR ETHICAL APPROVAL</w:t>
      </w:r>
    </w:p>
    <w:p w14:paraId="706A9E97" w14:textId="77777777" w:rsidR="007C6C4A" w:rsidRPr="004C3A0B" w:rsidRDefault="007C6C4A" w:rsidP="00682C6A">
      <w:pPr>
        <w:tabs>
          <w:tab w:val="left" w:pos="5103"/>
        </w:tabs>
        <w:ind w:right="282"/>
        <w:jc w:val="center"/>
        <w:rPr>
          <w:b/>
          <w:bCs/>
        </w:rPr>
      </w:pPr>
    </w:p>
    <w:p w14:paraId="4552EB56" w14:textId="77777777" w:rsidR="007C6C4A" w:rsidRPr="004C3A0B" w:rsidRDefault="007C6C4A" w:rsidP="00280A88">
      <w:pPr>
        <w:tabs>
          <w:tab w:val="left" w:pos="5103"/>
        </w:tabs>
        <w:ind w:right="282"/>
        <w:rPr>
          <w:b/>
          <w:bCs/>
          <w:sz w:val="22"/>
          <w:szCs w:val="22"/>
        </w:rPr>
      </w:pPr>
      <w:r w:rsidRPr="004C3A0B">
        <w:rPr>
          <w:b/>
          <w:bCs/>
          <w:sz w:val="22"/>
          <w:szCs w:val="22"/>
        </w:rPr>
        <w:t xml:space="preserve">In order for research to result in benefit and minimise risk of harm, it must be conducted ethically. </w:t>
      </w:r>
    </w:p>
    <w:p w14:paraId="191B0C0D" w14:textId="77777777" w:rsidR="007C6C4A" w:rsidRPr="004C3A0B" w:rsidRDefault="007C6C4A" w:rsidP="00280A88">
      <w:pPr>
        <w:tabs>
          <w:tab w:val="left" w:pos="5103"/>
        </w:tabs>
        <w:ind w:right="282"/>
        <w:jc w:val="center"/>
        <w:rPr>
          <w:b/>
          <w:bCs/>
          <w:sz w:val="16"/>
          <w:szCs w:val="16"/>
        </w:rPr>
      </w:pPr>
    </w:p>
    <w:p w14:paraId="3DA9FEFA" w14:textId="77777777" w:rsidR="007C6C4A" w:rsidRPr="004C3A0B" w:rsidRDefault="007C6C4A" w:rsidP="00700361">
      <w:pPr>
        <w:tabs>
          <w:tab w:val="left" w:pos="5103"/>
        </w:tabs>
        <w:ind w:right="282"/>
        <w:rPr>
          <w:sz w:val="22"/>
          <w:szCs w:val="22"/>
        </w:rPr>
      </w:pPr>
      <w:r w:rsidRPr="004C3A0B">
        <w:rPr>
          <w:sz w:val="22"/>
          <w:szCs w:val="22"/>
        </w:rPr>
        <w:t xml:space="preserve">The University follows the OECD Frascati manual definition of </w:t>
      </w:r>
      <w:r w:rsidRPr="004C3A0B">
        <w:rPr>
          <w:b/>
          <w:sz w:val="22"/>
          <w:szCs w:val="22"/>
        </w:rPr>
        <w:t>research activity</w:t>
      </w:r>
      <w:r w:rsidRPr="004C3A0B">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DA795C3" w14:textId="77777777" w:rsidR="007C6C4A" w:rsidRPr="004C3A0B" w:rsidRDefault="007C6C4A" w:rsidP="00700361">
      <w:pPr>
        <w:tabs>
          <w:tab w:val="left" w:pos="5103"/>
        </w:tabs>
        <w:ind w:right="282"/>
        <w:rPr>
          <w:sz w:val="22"/>
          <w:szCs w:val="22"/>
        </w:rPr>
      </w:pPr>
    </w:p>
    <w:p w14:paraId="6129249E" w14:textId="77777777" w:rsidR="007C6C4A" w:rsidRPr="004C3A0B" w:rsidRDefault="007C6C4A" w:rsidP="00700361">
      <w:pPr>
        <w:tabs>
          <w:tab w:val="left" w:pos="5103"/>
        </w:tabs>
        <w:ind w:right="282"/>
        <w:rPr>
          <w:sz w:val="22"/>
          <w:szCs w:val="22"/>
        </w:rPr>
      </w:pPr>
      <w:r w:rsidRPr="004C3A0B">
        <w:rPr>
          <w:sz w:val="22"/>
          <w:szCs w:val="22"/>
        </w:rPr>
        <w:t>The individual undertaking the research activity is known as the “principal researcher”.</w:t>
      </w:r>
    </w:p>
    <w:p w14:paraId="026EA5E2" w14:textId="77777777" w:rsidR="007C6C4A" w:rsidRPr="004C3A0B" w:rsidRDefault="007C6C4A" w:rsidP="00700361">
      <w:pPr>
        <w:tabs>
          <w:tab w:val="left" w:pos="5103"/>
        </w:tabs>
        <w:ind w:right="282"/>
        <w:rPr>
          <w:sz w:val="22"/>
          <w:szCs w:val="22"/>
        </w:rPr>
      </w:pPr>
    </w:p>
    <w:p w14:paraId="69DE7277" w14:textId="77777777" w:rsidR="007C6C4A" w:rsidRDefault="007C6C4A" w:rsidP="00280A88">
      <w:pPr>
        <w:autoSpaceDE w:val="0"/>
        <w:autoSpaceDN w:val="0"/>
        <w:adjustRightInd w:val="0"/>
        <w:rPr>
          <w:sz w:val="22"/>
          <w:szCs w:val="22"/>
        </w:rPr>
      </w:pPr>
      <w:r w:rsidRPr="004C3A0B">
        <w:rPr>
          <w:b/>
          <w:sz w:val="22"/>
          <w:szCs w:val="22"/>
        </w:rPr>
        <w:t>This form</w:t>
      </w:r>
      <w:r w:rsidRPr="004C3A0B">
        <w:rPr>
          <w:sz w:val="22"/>
          <w:szCs w:val="22"/>
        </w:rPr>
        <w:t xml:space="preserve"> </w:t>
      </w:r>
      <w:r w:rsidRPr="004C3A0B">
        <w:rPr>
          <w:b/>
          <w:sz w:val="22"/>
          <w:szCs w:val="22"/>
        </w:rPr>
        <w:t>must be completed and approved prior to undertaking any research activity.</w:t>
      </w:r>
      <w:r w:rsidRPr="004C3A0B">
        <w:rPr>
          <w:sz w:val="22"/>
          <w:szCs w:val="22"/>
        </w:rPr>
        <w:t xml:space="preserve"> </w:t>
      </w:r>
    </w:p>
    <w:p w14:paraId="15DA353F" w14:textId="77777777" w:rsidR="007C6C4A" w:rsidRPr="004C3A0B" w:rsidRDefault="007C6C4A" w:rsidP="00280A88">
      <w:pPr>
        <w:autoSpaceDE w:val="0"/>
        <w:autoSpaceDN w:val="0"/>
        <w:adjustRightInd w:val="0"/>
        <w:rPr>
          <w:sz w:val="22"/>
          <w:szCs w:val="22"/>
        </w:rPr>
      </w:pPr>
    </w:p>
    <w:p w14:paraId="6F397F96" w14:textId="77777777" w:rsidR="007C6C4A" w:rsidRPr="004C3A0B" w:rsidRDefault="007C6C4A" w:rsidP="00354F34">
      <w:pPr>
        <w:autoSpaceDE w:val="0"/>
        <w:autoSpaceDN w:val="0"/>
        <w:adjustRightInd w:val="0"/>
        <w:spacing w:after="240"/>
        <w:rPr>
          <w:b/>
          <w:sz w:val="22"/>
          <w:szCs w:val="22"/>
        </w:rPr>
      </w:pPr>
      <w:r w:rsidRPr="004C3A0B">
        <w:rPr>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C6C4A" w:rsidRPr="004C3A0B" w14:paraId="27FEEDC6" w14:textId="77777777" w:rsidTr="003F6F7B">
        <w:trPr>
          <w:trHeight w:val="439"/>
        </w:trPr>
        <w:tc>
          <w:tcPr>
            <w:tcW w:w="559" w:type="dxa"/>
            <w:shd w:val="clear" w:color="auto" w:fill="F2F2F2" w:themeFill="background1" w:themeFillShade="F2"/>
            <w:vAlign w:val="center"/>
          </w:tcPr>
          <w:p w14:paraId="0BE08532" w14:textId="77777777" w:rsidR="007C6C4A" w:rsidRPr="004C3A0B" w:rsidRDefault="007C6C4A" w:rsidP="003F6F7B">
            <w:pPr>
              <w:rPr>
                <w:sz w:val="22"/>
                <w:szCs w:val="22"/>
              </w:rPr>
            </w:pPr>
            <w:r>
              <w:rPr>
                <w:sz w:val="22"/>
                <w:szCs w:val="22"/>
              </w:rPr>
              <w:t>1</w:t>
            </w:r>
          </w:p>
        </w:tc>
        <w:tc>
          <w:tcPr>
            <w:tcW w:w="3253" w:type="dxa"/>
            <w:shd w:val="clear" w:color="auto" w:fill="F2F2F2" w:themeFill="background1" w:themeFillShade="F2"/>
            <w:vAlign w:val="center"/>
          </w:tcPr>
          <w:p w14:paraId="3F6291A0" w14:textId="77777777" w:rsidR="007C6C4A" w:rsidRPr="004C3A0B" w:rsidRDefault="007C6C4A" w:rsidP="003F6F7B">
            <w:pPr>
              <w:rPr>
                <w:sz w:val="22"/>
                <w:szCs w:val="22"/>
              </w:rPr>
            </w:pPr>
            <w:r w:rsidRPr="004C3A0B">
              <w:rPr>
                <w:sz w:val="22"/>
                <w:szCs w:val="22"/>
              </w:rPr>
              <w:t>Full Name:</w:t>
            </w:r>
          </w:p>
        </w:tc>
        <w:tc>
          <w:tcPr>
            <w:tcW w:w="6636" w:type="dxa"/>
            <w:vAlign w:val="center"/>
          </w:tcPr>
          <w:p w14:paraId="43798563" w14:textId="77777777" w:rsidR="007C6C4A" w:rsidRPr="004C3A0B" w:rsidRDefault="007C6C4A" w:rsidP="003F6F7B">
            <w:pPr>
              <w:rPr>
                <w:sz w:val="22"/>
                <w:szCs w:val="22"/>
              </w:rPr>
            </w:pPr>
            <w:r>
              <w:rPr>
                <w:sz w:val="22"/>
                <w:szCs w:val="22"/>
              </w:rPr>
              <w:t>Ayush Chandrakant Pagare</w:t>
            </w:r>
          </w:p>
        </w:tc>
      </w:tr>
      <w:tr w:rsidR="007C6C4A" w:rsidRPr="004C3A0B" w14:paraId="1BDB035F" w14:textId="77777777" w:rsidTr="003F6F7B">
        <w:trPr>
          <w:cantSplit/>
          <w:trHeight w:val="340"/>
        </w:trPr>
        <w:tc>
          <w:tcPr>
            <w:tcW w:w="559" w:type="dxa"/>
            <w:shd w:val="clear" w:color="auto" w:fill="F2F2F2" w:themeFill="background1" w:themeFillShade="F2"/>
            <w:vAlign w:val="center"/>
          </w:tcPr>
          <w:p w14:paraId="79F4915A" w14:textId="77777777" w:rsidR="007C6C4A" w:rsidRPr="004C3A0B" w:rsidRDefault="007C6C4A" w:rsidP="003F6F7B">
            <w:pPr>
              <w:rPr>
                <w:sz w:val="22"/>
                <w:szCs w:val="22"/>
              </w:rPr>
            </w:pPr>
            <w:r>
              <w:rPr>
                <w:sz w:val="22"/>
                <w:szCs w:val="22"/>
              </w:rPr>
              <w:t>2</w:t>
            </w:r>
          </w:p>
        </w:tc>
        <w:tc>
          <w:tcPr>
            <w:tcW w:w="3253" w:type="dxa"/>
            <w:shd w:val="clear" w:color="auto" w:fill="F2F2F2" w:themeFill="background1" w:themeFillShade="F2"/>
            <w:vAlign w:val="center"/>
          </w:tcPr>
          <w:p w14:paraId="36793463" w14:textId="77777777" w:rsidR="007C6C4A" w:rsidRPr="004C3A0B" w:rsidRDefault="007C6C4A" w:rsidP="003F6F7B">
            <w:pPr>
              <w:rPr>
                <w:sz w:val="22"/>
                <w:szCs w:val="22"/>
              </w:rPr>
            </w:pPr>
            <w:r>
              <w:rPr>
                <w:sz w:val="22"/>
                <w:szCs w:val="22"/>
              </w:rPr>
              <w:t>Student Number:</w:t>
            </w:r>
          </w:p>
        </w:tc>
        <w:tc>
          <w:tcPr>
            <w:tcW w:w="6636" w:type="dxa"/>
            <w:vAlign w:val="center"/>
          </w:tcPr>
          <w:p w14:paraId="62DB9C32" w14:textId="77777777" w:rsidR="007C6C4A" w:rsidRDefault="007C6C4A" w:rsidP="003F6F7B">
            <w:pPr>
              <w:rPr>
                <w:sz w:val="22"/>
                <w:szCs w:val="22"/>
              </w:rPr>
            </w:pPr>
          </w:p>
          <w:p w14:paraId="1E040907" w14:textId="77777777" w:rsidR="007C6C4A" w:rsidRPr="004C3A0B" w:rsidRDefault="007C6C4A" w:rsidP="003F6F7B">
            <w:pPr>
              <w:rPr>
                <w:sz w:val="22"/>
                <w:szCs w:val="22"/>
              </w:rPr>
            </w:pPr>
            <w:r>
              <w:rPr>
                <w:sz w:val="22"/>
                <w:szCs w:val="22"/>
              </w:rPr>
              <w:t>2428127</w:t>
            </w:r>
          </w:p>
        </w:tc>
      </w:tr>
      <w:tr w:rsidR="007C6C4A" w:rsidRPr="004C3A0B" w14:paraId="0675E8AA" w14:textId="77777777" w:rsidTr="003F6F7B">
        <w:trPr>
          <w:trHeight w:val="513"/>
        </w:trPr>
        <w:tc>
          <w:tcPr>
            <w:tcW w:w="559" w:type="dxa"/>
            <w:shd w:val="clear" w:color="auto" w:fill="F2F2F2" w:themeFill="background1" w:themeFillShade="F2"/>
            <w:vAlign w:val="center"/>
          </w:tcPr>
          <w:p w14:paraId="3C1D2555" w14:textId="77777777" w:rsidR="007C6C4A" w:rsidRPr="004C3A0B" w:rsidRDefault="007C6C4A" w:rsidP="003F6F7B">
            <w:pPr>
              <w:rPr>
                <w:sz w:val="22"/>
                <w:szCs w:val="22"/>
              </w:rPr>
            </w:pPr>
            <w:r>
              <w:rPr>
                <w:sz w:val="22"/>
                <w:szCs w:val="22"/>
              </w:rPr>
              <w:t>3</w:t>
            </w:r>
          </w:p>
        </w:tc>
        <w:tc>
          <w:tcPr>
            <w:tcW w:w="3253" w:type="dxa"/>
            <w:shd w:val="clear" w:color="auto" w:fill="F2F2F2" w:themeFill="background1" w:themeFillShade="F2"/>
            <w:vAlign w:val="center"/>
          </w:tcPr>
          <w:p w14:paraId="452E1534" w14:textId="77777777" w:rsidR="007C6C4A" w:rsidRPr="004C3A0B" w:rsidRDefault="007C6C4A" w:rsidP="003F6F7B">
            <w:pPr>
              <w:rPr>
                <w:sz w:val="22"/>
                <w:szCs w:val="22"/>
              </w:rPr>
            </w:pPr>
            <w:r>
              <w:rPr>
                <w:sz w:val="22"/>
                <w:szCs w:val="22"/>
              </w:rPr>
              <w:t>Email address</w:t>
            </w:r>
            <w:r w:rsidRPr="004C3A0B">
              <w:rPr>
                <w:sz w:val="22"/>
                <w:szCs w:val="22"/>
              </w:rPr>
              <w:t>:</w:t>
            </w:r>
          </w:p>
        </w:tc>
        <w:tc>
          <w:tcPr>
            <w:tcW w:w="6636" w:type="dxa"/>
            <w:vAlign w:val="center"/>
          </w:tcPr>
          <w:p w14:paraId="13F0583D" w14:textId="77777777" w:rsidR="007C6C4A" w:rsidRPr="004C3A0B" w:rsidRDefault="007C6C4A" w:rsidP="003F6F7B">
            <w:pPr>
              <w:rPr>
                <w:sz w:val="22"/>
                <w:szCs w:val="22"/>
              </w:rPr>
            </w:pPr>
            <w:r>
              <w:rPr>
                <w:sz w:val="22"/>
                <w:szCs w:val="22"/>
              </w:rPr>
              <w:t>2428127@student.uwtsd.ac.uk</w:t>
            </w:r>
          </w:p>
        </w:tc>
      </w:tr>
      <w:tr w:rsidR="007C6C4A" w:rsidRPr="004C3A0B" w14:paraId="00C944E4" w14:textId="77777777" w:rsidTr="003F6F7B">
        <w:trPr>
          <w:trHeight w:val="549"/>
        </w:trPr>
        <w:tc>
          <w:tcPr>
            <w:tcW w:w="559" w:type="dxa"/>
            <w:shd w:val="clear" w:color="auto" w:fill="F2F2F2" w:themeFill="background1" w:themeFillShade="F2"/>
            <w:vAlign w:val="center"/>
          </w:tcPr>
          <w:p w14:paraId="746B86B0" w14:textId="77777777" w:rsidR="007C6C4A" w:rsidRPr="004C3A0B" w:rsidRDefault="007C6C4A" w:rsidP="003F6F7B">
            <w:pPr>
              <w:rPr>
                <w:sz w:val="22"/>
                <w:szCs w:val="22"/>
              </w:rPr>
            </w:pPr>
            <w:r>
              <w:rPr>
                <w:sz w:val="22"/>
                <w:szCs w:val="22"/>
              </w:rPr>
              <w:t>4</w:t>
            </w:r>
          </w:p>
        </w:tc>
        <w:tc>
          <w:tcPr>
            <w:tcW w:w="3253" w:type="dxa"/>
            <w:shd w:val="clear" w:color="auto" w:fill="F2F2F2" w:themeFill="background1" w:themeFillShade="F2"/>
            <w:vAlign w:val="center"/>
          </w:tcPr>
          <w:p w14:paraId="5C1B1256" w14:textId="77777777" w:rsidR="007C6C4A" w:rsidRPr="004C3A0B" w:rsidRDefault="007C6C4A" w:rsidP="003F6F7B">
            <w:pPr>
              <w:rPr>
                <w:sz w:val="22"/>
                <w:szCs w:val="22"/>
              </w:rPr>
            </w:pPr>
            <w:r w:rsidRPr="004C3A0B">
              <w:rPr>
                <w:sz w:val="22"/>
                <w:szCs w:val="22"/>
              </w:rPr>
              <w:t>Programme of Study:</w:t>
            </w:r>
          </w:p>
        </w:tc>
        <w:tc>
          <w:tcPr>
            <w:tcW w:w="6636" w:type="dxa"/>
            <w:vAlign w:val="center"/>
          </w:tcPr>
          <w:p w14:paraId="159B4596" w14:textId="77777777" w:rsidR="007C6C4A" w:rsidRPr="00A93955" w:rsidRDefault="007C6C4A" w:rsidP="003F6F7B">
            <w:pPr>
              <w:rPr>
                <w:sz w:val="22"/>
                <w:szCs w:val="22"/>
              </w:rPr>
            </w:pPr>
            <w:r>
              <w:rPr>
                <w:sz w:val="22"/>
                <w:szCs w:val="22"/>
              </w:rPr>
              <w:t>MBA International Business</w:t>
            </w:r>
          </w:p>
        </w:tc>
      </w:tr>
      <w:tr w:rsidR="007C6C4A" w:rsidRPr="004C3A0B" w14:paraId="6550C187" w14:textId="77777777" w:rsidTr="003F6F7B">
        <w:trPr>
          <w:trHeight w:val="557"/>
        </w:trPr>
        <w:tc>
          <w:tcPr>
            <w:tcW w:w="559" w:type="dxa"/>
            <w:shd w:val="clear" w:color="auto" w:fill="F2F2F2" w:themeFill="background1" w:themeFillShade="F2"/>
            <w:vAlign w:val="center"/>
          </w:tcPr>
          <w:p w14:paraId="4464978D" w14:textId="77777777" w:rsidR="007C6C4A" w:rsidRPr="004C3A0B" w:rsidRDefault="007C6C4A" w:rsidP="003F6F7B">
            <w:pPr>
              <w:rPr>
                <w:sz w:val="22"/>
                <w:szCs w:val="22"/>
              </w:rPr>
            </w:pPr>
            <w:r>
              <w:rPr>
                <w:sz w:val="22"/>
                <w:szCs w:val="22"/>
              </w:rPr>
              <w:lastRenderedPageBreak/>
              <w:t>5</w:t>
            </w:r>
          </w:p>
        </w:tc>
        <w:tc>
          <w:tcPr>
            <w:tcW w:w="3253" w:type="dxa"/>
            <w:shd w:val="clear" w:color="auto" w:fill="F2F2F2" w:themeFill="background1" w:themeFillShade="F2"/>
            <w:vAlign w:val="center"/>
          </w:tcPr>
          <w:p w14:paraId="6216C2F4" w14:textId="77777777" w:rsidR="007C6C4A" w:rsidRPr="004C3A0B" w:rsidRDefault="007C6C4A" w:rsidP="003F6F7B">
            <w:pPr>
              <w:rPr>
                <w:sz w:val="22"/>
                <w:szCs w:val="22"/>
              </w:rPr>
            </w:pPr>
            <w:r w:rsidRPr="004C3A0B">
              <w:rPr>
                <w:sz w:val="22"/>
                <w:szCs w:val="22"/>
              </w:rPr>
              <w:t>Supervisor:</w:t>
            </w:r>
          </w:p>
        </w:tc>
        <w:tc>
          <w:tcPr>
            <w:tcW w:w="6636" w:type="dxa"/>
            <w:vAlign w:val="center"/>
          </w:tcPr>
          <w:p w14:paraId="1E4201EE" w14:textId="77777777" w:rsidR="007C6C4A" w:rsidRPr="004C3A0B" w:rsidRDefault="007C6C4A" w:rsidP="003F6F7B">
            <w:pPr>
              <w:rPr>
                <w:sz w:val="22"/>
                <w:szCs w:val="22"/>
              </w:rPr>
            </w:pPr>
            <w:proofErr w:type="spellStart"/>
            <w:r>
              <w:rPr>
                <w:sz w:val="22"/>
                <w:szCs w:val="22"/>
              </w:rPr>
              <w:t>Shengfeng</w:t>
            </w:r>
            <w:proofErr w:type="spellEnd"/>
            <w:r>
              <w:rPr>
                <w:sz w:val="22"/>
                <w:szCs w:val="22"/>
              </w:rPr>
              <w:t xml:space="preserve"> Mei</w:t>
            </w:r>
          </w:p>
        </w:tc>
      </w:tr>
    </w:tbl>
    <w:p w14:paraId="661D4F7A" w14:textId="77777777" w:rsidR="007C6C4A" w:rsidRDefault="007C6C4A" w:rsidP="00354F34">
      <w:pPr>
        <w:autoSpaceDE w:val="0"/>
        <w:autoSpaceDN w:val="0"/>
        <w:adjustRightInd w:val="0"/>
        <w:spacing w:after="240"/>
        <w:rPr>
          <w:b/>
          <w:sz w:val="22"/>
          <w:szCs w:val="22"/>
        </w:rPr>
      </w:pPr>
    </w:p>
    <w:p w14:paraId="0D7EE9B1" w14:textId="77777777" w:rsidR="007C6C4A" w:rsidRPr="004C3A0B" w:rsidRDefault="007C6C4A" w:rsidP="00354F34">
      <w:pPr>
        <w:autoSpaceDE w:val="0"/>
        <w:autoSpaceDN w:val="0"/>
        <w:adjustRightInd w:val="0"/>
        <w:spacing w:after="240"/>
        <w:rPr>
          <w:b/>
          <w:sz w:val="22"/>
          <w:szCs w:val="22"/>
        </w:rPr>
      </w:pPr>
      <w:r w:rsidRPr="004C3A0B">
        <w:rPr>
          <w:b/>
          <w:sz w:val="22"/>
          <w:szCs w:val="22"/>
        </w:rPr>
        <w:t>SECTION</w:t>
      </w:r>
      <w:r>
        <w:rPr>
          <w:b/>
          <w:sz w:val="22"/>
          <w:szCs w:val="22"/>
        </w:rPr>
        <w:t xml:space="preserve"> B</w:t>
      </w:r>
      <w:r w:rsidRPr="004C3A0B">
        <w:rPr>
          <w:b/>
          <w:sz w:val="22"/>
          <w:szCs w:val="22"/>
        </w:rPr>
        <w:t xml:space="preserve">:  </w:t>
      </w:r>
      <w:r>
        <w:rPr>
          <w:b/>
          <w:sz w:val="22"/>
          <w:szCs w:val="22"/>
        </w:rPr>
        <w:t xml:space="preserve">Internal and </w:t>
      </w:r>
      <w:r w:rsidRPr="004C3A0B">
        <w:rPr>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C6C4A" w:rsidRPr="004C3A0B" w14:paraId="54A844F5" w14:textId="77777777" w:rsidTr="002132F9">
        <w:tc>
          <w:tcPr>
            <w:tcW w:w="562" w:type="dxa"/>
            <w:shd w:val="clear" w:color="auto" w:fill="F2F2F2" w:themeFill="background1" w:themeFillShade="F2"/>
          </w:tcPr>
          <w:p w14:paraId="58D7F421" w14:textId="77777777" w:rsidR="007C6C4A" w:rsidRPr="004C3A0B" w:rsidRDefault="007C6C4A" w:rsidP="003A5C91">
            <w:pPr>
              <w:autoSpaceDE w:val="0"/>
              <w:autoSpaceDN w:val="0"/>
              <w:adjustRightInd w:val="0"/>
              <w:rPr>
                <w:sz w:val="22"/>
                <w:szCs w:val="22"/>
              </w:rPr>
            </w:pPr>
          </w:p>
        </w:tc>
        <w:tc>
          <w:tcPr>
            <w:tcW w:w="9918" w:type="dxa"/>
            <w:gridSpan w:val="2"/>
            <w:shd w:val="clear" w:color="auto" w:fill="F2F2F2" w:themeFill="background1" w:themeFillShade="F2"/>
          </w:tcPr>
          <w:p w14:paraId="6FBD851B" w14:textId="77777777" w:rsidR="007C6C4A" w:rsidRPr="004C3A0B" w:rsidRDefault="007C6C4A" w:rsidP="003A5C91">
            <w:pPr>
              <w:autoSpaceDE w:val="0"/>
              <w:autoSpaceDN w:val="0"/>
              <w:adjustRightInd w:val="0"/>
              <w:rPr>
                <w:sz w:val="22"/>
                <w:szCs w:val="22"/>
              </w:rPr>
            </w:pPr>
            <w:r w:rsidRPr="004C3A0B">
              <w:rPr>
                <w:sz w:val="22"/>
                <w:szCs w:val="22"/>
              </w:rPr>
              <w:t xml:space="preserve">Please list the core ethical guidance documents that have been referred to during the completion of this form (including any discipline-specific codes of research ethics, </w:t>
            </w:r>
            <w:r>
              <w:rPr>
                <w:sz w:val="22"/>
                <w:szCs w:val="22"/>
              </w:rPr>
              <w:t xml:space="preserve">location-specific codes of research ethics, </w:t>
            </w:r>
            <w:r w:rsidRPr="004C3A0B">
              <w:rPr>
                <w:sz w:val="22"/>
                <w:szCs w:val="22"/>
              </w:rPr>
              <w:t>and also any specific ethical guidance relating to the proposed methodology).  Please tick to confirm that your research proposal adheres to these codes and guidelines.</w:t>
            </w:r>
            <w:r>
              <w:rPr>
                <w:sz w:val="22"/>
                <w:szCs w:val="22"/>
              </w:rPr>
              <w:t xml:space="preserve"> You may add rows to this table if needed.</w:t>
            </w:r>
          </w:p>
        </w:tc>
      </w:tr>
      <w:tr w:rsidR="007C6C4A" w:rsidRPr="004C3A0B" w14:paraId="1BFF061C" w14:textId="77777777" w:rsidTr="003F6F7B">
        <w:trPr>
          <w:trHeight w:val="355"/>
        </w:trPr>
        <w:tc>
          <w:tcPr>
            <w:tcW w:w="562" w:type="dxa"/>
            <w:vAlign w:val="center"/>
          </w:tcPr>
          <w:p w14:paraId="566A576D" w14:textId="77777777" w:rsidR="007C6C4A" w:rsidRPr="002132F9" w:rsidRDefault="007C6C4A" w:rsidP="003F6F7B">
            <w:pPr>
              <w:autoSpaceDE w:val="0"/>
              <w:autoSpaceDN w:val="0"/>
              <w:adjustRightInd w:val="0"/>
              <w:rPr>
                <w:sz w:val="22"/>
                <w:szCs w:val="22"/>
              </w:rPr>
            </w:pPr>
            <w:r w:rsidRPr="002132F9">
              <w:rPr>
                <w:sz w:val="22"/>
                <w:szCs w:val="22"/>
              </w:rPr>
              <w:t>1</w:t>
            </w:r>
          </w:p>
        </w:tc>
        <w:tc>
          <w:tcPr>
            <w:tcW w:w="8784" w:type="dxa"/>
            <w:vAlign w:val="center"/>
          </w:tcPr>
          <w:p w14:paraId="48A8C411" w14:textId="77777777" w:rsidR="007C6C4A" w:rsidRPr="003F6F7B" w:rsidRDefault="007C6C4A" w:rsidP="003F6F7B">
            <w:pPr>
              <w:autoSpaceDE w:val="0"/>
              <w:autoSpaceDN w:val="0"/>
              <w:adjustRightInd w:val="0"/>
              <w:rPr>
                <w:b/>
                <w:bCs/>
                <w:sz w:val="22"/>
                <w:szCs w:val="22"/>
              </w:rPr>
            </w:pPr>
            <w:hyperlink r:id="rId159" w:history="1">
              <w:r w:rsidRPr="005704BE">
                <w:rPr>
                  <w:rStyle w:val="Hyperlink"/>
                  <w:b/>
                  <w:bCs/>
                  <w:color w:val="auto"/>
                  <w:sz w:val="22"/>
                  <w:szCs w:val="22"/>
                  <w:u w:val="none"/>
                </w:rPr>
                <w:t>UWTSD Research Ethi</w:t>
              </w:r>
              <w:r>
                <w:rPr>
                  <w:rStyle w:val="Hyperlink"/>
                  <w:b/>
                  <w:bCs/>
                  <w:color w:val="auto"/>
                  <w:sz w:val="22"/>
                  <w:szCs w:val="22"/>
                  <w:u w:val="none"/>
                </w:rPr>
                <w:t>cs &amp; Integrity Code of Practice</w:t>
              </w:r>
            </w:hyperlink>
          </w:p>
        </w:tc>
        <w:sdt>
          <w:sdtPr>
            <w:rPr>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D76A75B" w14:textId="77777777" w:rsidR="007C6C4A" w:rsidRPr="00DD0929" w:rsidRDefault="007C6C4A" w:rsidP="003F6F7B">
                <w:pPr>
                  <w:autoSpaceDE w:val="0"/>
                  <w:autoSpaceDN w:val="0"/>
                  <w:adjustRightInd w:val="0"/>
                  <w:jc w:val="center"/>
                  <w:rPr>
                    <w:b/>
                    <w:bCs/>
                    <w:sz w:val="22"/>
                    <w:szCs w:val="22"/>
                  </w:rPr>
                </w:pPr>
                <w:r>
                  <w:rPr>
                    <w:rFonts w:ascii="MS Gothic" w:eastAsia="MS Gothic" w:hAnsi="MS Gothic" w:hint="eastAsia"/>
                    <w:b/>
                    <w:bCs/>
                    <w:sz w:val="22"/>
                    <w:szCs w:val="22"/>
                  </w:rPr>
                  <w:t>☒</w:t>
                </w:r>
              </w:p>
            </w:tc>
          </w:sdtContent>
        </w:sdt>
      </w:tr>
      <w:tr w:rsidR="007C6C4A" w:rsidRPr="004C3A0B" w14:paraId="7716000D" w14:textId="77777777" w:rsidTr="003F6F7B">
        <w:trPr>
          <w:trHeight w:val="417"/>
        </w:trPr>
        <w:tc>
          <w:tcPr>
            <w:tcW w:w="562" w:type="dxa"/>
            <w:vAlign w:val="center"/>
          </w:tcPr>
          <w:p w14:paraId="219A0E8E" w14:textId="77777777" w:rsidR="007C6C4A" w:rsidRPr="002132F9" w:rsidRDefault="007C6C4A" w:rsidP="003F6F7B">
            <w:pPr>
              <w:autoSpaceDE w:val="0"/>
              <w:autoSpaceDN w:val="0"/>
              <w:adjustRightInd w:val="0"/>
              <w:rPr>
                <w:sz w:val="22"/>
                <w:szCs w:val="22"/>
              </w:rPr>
            </w:pPr>
            <w:r w:rsidRPr="002132F9">
              <w:rPr>
                <w:sz w:val="22"/>
                <w:szCs w:val="22"/>
              </w:rPr>
              <w:t>2</w:t>
            </w:r>
          </w:p>
        </w:tc>
        <w:tc>
          <w:tcPr>
            <w:tcW w:w="8784" w:type="dxa"/>
            <w:vAlign w:val="center"/>
          </w:tcPr>
          <w:p w14:paraId="2E2D21C6" w14:textId="77777777" w:rsidR="007C6C4A" w:rsidRPr="006C1FDD" w:rsidRDefault="007C6C4A" w:rsidP="003F6F7B">
            <w:pPr>
              <w:autoSpaceDE w:val="0"/>
              <w:autoSpaceDN w:val="0"/>
              <w:adjustRightInd w:val="0"/>
              <w:rPr>
                <w:b/>
                <w:bCs/>
                <w:color w:val="FF0000"/>
                <w:sz w:val="22"/>
                <w:szCs w:val="22"/>
              </w:rPr>
            </w:pPr>
            <w:r w:rsidRPr="006C1FDD">
              <w:rPr>
                <w:b/>
                <w:bCs/>
                <w:sz w:val="22"/>
                <w:szCs w:val="22"/>
              </w:rPr>
              <w:t>UWTSD Research Data Management Policy</w:t>
            </w:r>
          </w:p>
        </w:tc>
        <w:tc>
          <w:tcPr>
            <w:tcW w:w="1134" w:type="dxa"/>
            <w:shd w:val="clear" w:color="auto" w:fill="BFBFBF" w:themeFill="background1" w:themeFillShade="BF"/>
            <w:vAlign w:val="center"/>
          </w:tcPr>
          <w:sdt>
            <w:sdtPr>
              <w:rPr>
                <w:b/>
                <w:bCs/>
                <w:sz w:val="22"/>
                <w:szCs w:val="22"/>
              </w:rPr>
              <w:id w:val="-2040961117"/>
              <w14:checkbox>
                <w14:checked w14:val="1"/>
                <w14:checkedState w14:val="2612" w14:font="MS Gothic"/>
                <w14:uncheckedState w14:val="2610" w14:font="MS Gothic"/>
              </w14:checkbox>
            </w:sdtPr>
            <w:sdtEndPr/>
            <w:sdtContent>
              <w:p w14:paraId="147567A6" w14:textId="77777777" w:rsidR="007C6C4A" w:rsidRPr="004C3A0B" w:rsidRDefault="007C6C4A" w:rsidP="003F6F7B">
                <w:pPr>
                  <w:autoSpaceDE w:val="0"/>
                  <w:autoSpaceDN w:val="0"/>
                  <w:adjustRightInd w:val="0"/>
                  <w:jc w:val="center"/>
                  <w:rPr>
                    <w:b/>
                    <w:bCs/>
                    <w:i/>
                    <w:sz w:val="22"/>
                    <w:szCs w:val="22"/>
                  </w:rPr>
                </w:pPr>
                <w:r>
                  <w:rPr>
                    <w:rFonts w:ascii="MS Gothic" w:eastAsia="MS Gothic" w:hAnsi="MS Gothic" w:hint="eastAsia"/>
                    <w:b/>
                    <w:bCs/>
                    <w:sz w:val="22"/>
                    <w:szCs w:val="22"/>
                  </w:rPr>
                  <w:t>☒</w:t>
                </w:r>
              </w:p>
            </w:sdtContent>
          </w:sdt>
        </w:tc>
      </w:tr>
      <w:tr w:rsidR="007C6C4A" w:rsidRPr="004C3A0B" w14:paraId="0EC07F25" w14:textId="77777777" w:rsidTr="003F6F7B">
        <w:trPr>
          <w:trHeight w:val="409"/>
        </w:trPr>
        <w:tc>
          <w:tcPr>
            <w:tcW w:w="562" w:type="dxa"/>
            <w:vAlign w:val="center"/>
          </w:tcPr>
          <w:p w14:paraId="220CEE22" w14:textId="77777777" w:rsidR="007C6C4A" w:rsidRPr="002132F9" w:rsidRDefault="007C6C4A" w:rsidP="003F6F7B">
            <w:pPr>
              <w:autoSpaceDE w:val="0"/>
              <w:autoSpaceDN w:val="0"/>
              <w:adjustRightInd w:val="0"/>
              <w:rPr>
                <w:sz w:val="22"/>
                <w:szCs w:val="22"/>
              </w:rPr>
            </w:pPr>
            <w:r w:rsidRPr="002132F9">
              <w:rPr>
                <w:sz w:val="22"/>
                <w:szCs w:val="22"/>
              </w:rPr>
              <w:t>3</w:t>
            </w:r>
          </w:p>
        </w:tc>
        <w:tc>
          <w:tcPr>
            <w:tcW w:w="8784" w:type="dxa"/>
            <w:vAlign w:val="center"/>
          </w:tcPr>
          <w:p w14:paraId="6518481F" w14:textId="77777777" w:rsidR="007C6C4A" w:rsidRPr="001B41AD" w:rsidRDefault="007C6C4A" w:rsidP="003F6F7B">
            <w:pPr>
              <w:autoSpaceDE w:val="0"/>
              <w:autoSpaceDN w:val="0"/>
              <w:adjustRightInd w:val="0"/>
              <w:rPr>
                <w:b/>
                <w:bCs/>
                <w:iCs/>
                <w:sz w:val="22"/>
                <w:szCs w:val="22"/>
              </w:rPr>
            </w:pPr>
          </w:p>
        </w:tc>
        <w:tc>
          <w:tcPr>
            <w:tcW w:w="1134" w:type="dxa"/>
            <w:shd w:val="clear" w:color="auto" w:fill="BFBFBF" w:themeFill="background1" w:themeFillShade="BF"/>
            <w:vAlign w:val="center"/>
          </w:tcPr>
          <w:sdt>
            <w:sdtPr>
              <w:rPr>
                <w:b/>
                <w:bCs/>
                <w:sz w:val="22"/>
                <w:szCs w:val="22"/>
              </w:rPr>
              <w:id w:val="-2087453121"/>
              <w14:checkbox>
                <w14:checked w14:val="0"/>
                <w14:checkedState w14:val="2612" w14:font="MS Gothic"/>
                <w14:uncheckedState w14:val="2610" w14:font="MS Gothic"/>
              </w14:checkbox>
            </w:sdtPr>
            <w:sdtEndPr/>
            <w:sdtContent>
              <w:p w14:paraId="6F93A8D2" w14:textId="77777777" w:rsidR="007C6C4A" w:rsidRPr="004C3A0B" w:rsidRDefault="007C6C4A" w:rsidP="003F6F7B">
                <w:pPr>
                  <w:autoSpaceDE w:val="0"/>
                  <w:autoSpaceDN w:val="0"/>
                  <w:adjustRightInd w:val="0"/>
                  <w:jc w:val="center"/>
                  <w:rPr>
                    <w:b/>
                    <w:bCs/>
                    <w:i/>
                    <w:sz w:val="22"/>
                    <w:szCs w:val="22"/>
                  </w:rPr>
                </w:pPr>
                <w:r>
                  <w:rPr>
                    <w:rFonts w:ascii="MS Gothic" w:eastAsia="MS Gothic" w:hAnsi="MS Gothic" w:hint="eastAsia"/>
                    <w:b/>
                    <w:bCs/>
                    <w:sz w:val="22"/>
                    <w:szCs w:val="22"/>
                  </w:rPr>
                  <w:t>☐</w:t>
                </w:r>
              </w:p>
            </w:sdtContent>
          </w:sdt>
        </w:tc>
      </w:tr>
      <w:tr w:rsidR="007C6C4A" w:rsidRPr="004C3A0B" w14:paraId="49ED1320" w14:textId="77777777" w:rsidTr="003F6F7B">
        <w:trPr>
          <w:trHeight w:val="409"/>
        </w:trPr>
        <w:tc>
          <w:tcPr>
            <w:tcW w:w="562" w:type="dxa"/>
            <w:vAlign w:val="center"/>
          </w:tcPr>
          <w:p w14:paraId="09DA75DA" w14:textId="77777777" w:rsidR="007C6C4A" w:rsidRPr="002132F9" w:rsidRDefault="007C6C4A" w:rsidP="003F6F7B">
            <w:pPr>
              <w:autoSpaceDE w:val="0"/>
              <w:autoSpaceDN w:val="0"/>
              <w:adjustRightInd w:val="0"/>
              <w:rPr>
                <w:sz w:val="22"/>
                <w:szCs w:val="22"/>
              </w:rPr>
            </w:pPr>
            <w:r>
              <w:rPr>
                <w:sz w:val="22"/>
                <w:szCs w:val="22"/>
              </w:rPr>
              <w:t>4</w:t>
            </w:r>
          </w:p>
        </w:tc>
        <w:tc>
          <w:tcPr>
            <w:tcW w:w="8784" w:type="dxa"/>
            <w:vAlign w:val="center"/>
          </w:tcPr>
          <w:p w14:paraId="1CE7E3A5" w14:textId="77777777" w:rsidR="007C6C4A" w:rsidRPr="004C3A0B" w:rsidRDefault="007C6C4A" w:rsidP="003F6F7B">
            <w:pPr>
              <w:autoSpaceDE w:val="0"/>
              <w:autoSpaceDN w:val="0"/>
              <w:adjustRightInd w:val="0"/>
              <w:rPr>
                <w:b/>
                <w:bCs/>
                <w:i/>
                <w:sz w:val="22"/>
                <w:szCs w:val="22"/>
              </w:rPr>
            </w:pPr>
          </w:p>
        </w:tc>
        <w:tc>
          <w:tcPr>
            <w:tcW w:w="1134" w:type="dxa"/>
            <w:shd w:val="clear" w:color="auto" w:fill="BFBFBF" w:themeFill="background1" w:themeFillShade="BF"/>
            <w:vAlign w:val="center"/>
          </w:tcPr>
          <w:sdt>
            <w:sdtPr>
              <w:rPr>
                <w:b/>
                <w:bCs/>
                <w:sz w:val="22"/>
                <w:szCs w:val="22"/>
              </w:rPr>
              <w:id w:val="-1002195764"/>
              <w14:checkbox>
                <w14:checked w14:val="0"/>
                <w14:checkedState w14:val="2612" w14:font="MS Gothic"/>
                <w14:uncheckedState w14:val="2610" w14:font="MS Gothic"/>
              </w14:checkbox>
            </w:sdtPr>
            <w:sdtEndPr/>
            <w:sdtContent>
              <w:p w14:paraId="0714F44E" w14:textId="77777777" w:rsidR="007C6C4A" w:rsidRDefault="007C6C4A" w:rsidP="001B41AD">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bl>
    <w:p w14:paraId="270394B5" w14:textId="77777777" w:rsidR="007C6C4A" w:rsidRDefault="007C6C4A" w:rsidP="00354F34">
      <w:pPr>
        <w:autoSpaceDE w:val="0"/>
        <w:autoSpaceDN w:val="0"/>
        <w:adjustRightInd w:val="0"/>
        <w:spacing w:after="240"/>
        <w:rPr>
          <w:b/>
          <w:sz w:val="22"/>
          <w:szCs w:val="22"/>
        </w:rPr>
      </w:pPr>
    </w:p>
    <w:p w14:paraId="4F6CB4AD" w14:textId="77777777" w:rsidR="007C6C4A" w:rsidRPr="004C3A0B" w:rsidRDefault="007C6C4A" w:rsidP="00354F34">
      <w:pPr>
        <w:autoSpaceDE w:val="0"/>
        <w:autoSpaceDN w:val="0"/>
        <w:adjustRightInd w:val="0"/>
        <w:spacing w:after="240"/>
        <w:rPr>
          <w:b/>
          <w:sz w:val="22"/>
          <w:szCs w:val="22"/>
        </w:rPr>
      </w:pPr>
      <w:r w:rsidRPr="004C3A0B">
        <w:rPr>
          <w:b/>
          <w:sz w:val="22"/>
          <w:szCs w:val="22"/>
        </w:rPr>
        <w:t xml:space="preserve">SECTION </w:t>
      </w:r>
      <w:r>
        <w:rPr>
          <w:b/>
          <w:sz w:val="22"/>
          <w:szCs w:val="22"/>
        </w:rPr>
        <w:t>C</w:t>
      </w:r>
      <w:r w:rsidRPr="004C3A0B">
        <w:rPr>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2"/>
        <w:gridCol w:w="1521"/>
        <w:gridCol w:w="3043"/>
      </w:tblGrid>
      <w:tr w:rsidR="007C6C4A" w:rsidRPr="004C3A0B" w14:paraId="629F22E1"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5C3148" w14:textId="77777777" w:rsidR="007C6C4A" w:rsidRPr="00D66471" w:rsidRDefault="007C6C4A" w:rsidP="00913567">
            <w:pPr>
              <w:rPr>
                <w:sz w:val="22"/>
                <w:szCs w:val="22"/>
              </w:rPr>
            </w:pPr>
            <w:r w:rsidRPr="00D66471">
              <w:rPr>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B683B" w14:textId="77777777" w:rsidR="007C6C4A" w:rsidRPr="004C3A0B" w:rsidRDefault="007C6C4A" w:rsidP="003C07E3">
            <w:pPr>
              <w:rPr>
                <w:sz w:val="22"/>
                <w:szCs w:val="22"/>
              </w:rPr>
            </w:pPr>
            <w:r w:rsidRPr="004C3A0B">
              <w:rPr>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33A6771" w14:textId="77777777" w:rsidR="007C6C4A" w:rsidRPr="004C3A0B" w:rsidRDefault="007C6C4A" w:rsidP="003C07E3">
            <w:pPr>
              <w:rPr>
                <w:sz w:val="22"/>
                <w:szCs w:val="22"/>
              </w:rPr>
            </w:pPr>
            <w:r w:rsidRPr="00A93955">
              <w:rPr>
                <w:sz w:val="22"/>
                <w:szCs w:val="22"/>
              </w:rPr>
              <w:t xml:space="preserve">Capital Structure Decisions </w:t>
            </w:r>
            <w:proofErr w:type="gramStart"/>
            <w:r w:rsidRPr="00A93955">
              <w:rPr>
                <w:sz w:val="22"/>
                <w:szCs w:val="22"/>
              </w:rPr>
              <w:t>And</w:t>
            </w:r>
            <w:proofErr w:type="gramEnd"/>
            <w:r w:rsidRPr="00A93955">
              <w:rPr>
                <w:sz w:val="22"/>
                <w:szCs w:val="22"/>
              </w:rPr>
              <w:t xml:space="preserve"> Financial Performance: A Secondary Analysis </w:t>
            </w:r>
            <w:proofErr w:type="gramStart"/>
            <w:r w:rsidRPr="00A93955">
              <w:rPr>
                <w:sz w:val="22"/>
                <w:szCs w:val="22"/>
              </w:rPr>
              <w:t>Of</w:t>
            </w:r>
            <w:proofErr w:type="gramEnd"/>
            <w:r w:rsidRPr="00A93955">
              <w:rPr>
                <w:sz w:val="22"/>
                <w:szCs w:val="22"/>
              </w:rPr>
              <w:t xml:space="preserve"> Tata Motors </w:t>
            </w:r>
            <w:proofErr w:type="gramStart"/>
            <w:r w:rsidRPr="00A93955">
              <w:rPr>
                <w:sz w:val="22"/>
                <w:szCs w:val="22"/>
              </w:rPr>
              <w:t>In</w:t>
            </w:r>
            <w:proofErr w:type="gramEnd"/>
            <w:r w:rsidRPr="00A93955">
              <w:rPr>
                <w:sz w:val="22"/>
                <w:szCs w:val="22"/>
              </w:rPr>
              <w:t xml:space="preserve"> </w:t>
            </w:r>
            <w:r>
              <w:rPr>
                <w:sz w:val="22"/>
                <w:szCs w:val="22"/>
              </w:rPr>
              <w:t xml:space="preserve">Professional </w:t>
            </w:r>
            <w:proofErr w:type="gramStart"/>
            <w:r>
              <w:rPr>
                <w:sz w:val="22"/>
                <w:szCs w:val="22"/>
              </w:rPr>
              <w:t>And</w:t>
            </w:r>
            <w:proofErr w:type="gramEnd"/>
            <w:r>
              <w:rPr>
                <w:sz w:val="22"/>
                <w:szCs w:val="22"/>
              </w:rPr>
              <w:t xml:space="preserve"> Academic Research/Report</w:t>
            </w:r>
          </w:p>
        </w:tc>
      </w:tr>
      <w:tr w:rsidR="007C6C4A" w:rsidRPr="004C3A0B" w14:paraId="2995F67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0A00DC" w14:textId="77777777" w:rsidR="007C6C4A" w:rsidRPr="00D66471" w:rsidRDefault="007C6C4A" w:rsidP="00913567">
            <w:pPr>
              <w:rPr>
                <w:sz w:val="22"/>
                <w:szCs w:val="22"/>
              </w:rPr>
            </w:pPr>
            <w:r w:rsidRPr="00D66471">
              <w:rPr>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FB9B6" w14:textId="77777777" w:rsidR="007C6C4A" w:rsidRPr="00D839CD" w:rsidRDefault="007C6C4A" w:rsidP="003C07E3">
            <w:pPr>
              <w:rPr>
                <w:sz w:val="22"/>
                <w:szCs w:val="22"/>
              </w:rPr>
            </w:pPr>
            <w:r w:rsidRPr="00D839CD">
              <w:rPr>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C144107" w14:textId="77777777" w:rsidR="007C6C4A" w:rsidRPr="00D839CD" w:rsidRDefault="007C6C4A" w:rsidP="003C07E3">
            <w:pPr>
              <w:rPr>
                <w:sz w:val="22"/>
                <w:szCs w:val="22"/>
              </w:rPr>
            </w:pPr>
            <w:r>
              <w:rPr>
                <w:sz w:val="22"/>
                <w:szCs w:val="22"/>
              </w:rPr>
              <w:t>6 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0F6F14" w14:textId="77777777" w:rsidR="007C6C4A" w:rsidRPr="00D839CD" w:rsidRDefault="007C6C4A" w:rsidP="003C07E3">
            <w:pPr>
              <w:rPr>
                <w:sz w:val="22"/>
                <w:szCs w:val="22"/>
              </w:rPr>
            </w:pPr>
            <w:r w:rsidRPr="00D839CD">
              <w:rPr>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B251B53" w14:textId="77777777" w:rsidR="007C6C4A" w:rsidRPr="004C3A0B" w:rsidRDefault="007C6C4A" w:rsidP="003C07E3">
            <w:pPr>
              <w:rPr>
                <w:sz w:val="22"/>
                <w:szCs w:val="22"/>
              </w:rPr>
            </w:pPr>
            <w:r>
              <w:rPr>
                <w:sz w:val="22"/>
                <w:szCs w:val="22"/>
              </w:rPr>
              <w:t>8 June 2026</w:t>
            </w:r>
          </w:p>
        </w:tc>
      </w:tr>
      <w:tr w:rsidR="007C6C4A" w:rsidRPr="004C3A0B" w14:paraId="51838876" w14:textId="77777777" w:rsidTr="00A121A0">
        <w:trPr>
          <w:trHeight w:val="454"/>
        </w:trPr>
        <w:tc>
          <w:tcPr>
            <w:tcW w:w="237" w:type="pct"/>
            <w:tcBorders>
              <w:top w:val="single" w:sz="4" w:space="0" w:color="auto"/>
            </w:tcBorders>
            <w:shd w:val="clear" w:color="auto" w:fill="F2F2F2" w:themeFill="background1" w:themeFillShade="F2"/>
            <w:vAlign w:val="center"/>
          </w:tcPr>
          <w:p w14:paraId="791C7590" w14:textId="77777777" w:rsidR="007C6C4A" w:rsidRPr="002132F9" w:rsidRDefault="007C6C4A" w:rsidP="00913567">
            <w:pPr>
              <w:spacing w:before="120" w:after="120"/>
              <w:rPr>
                <w:sz w:val="22"/>
                <w:szCs w:val="22"/>
              </w:rPr>
            </w:pPr>
          </w:p>
        </w:tc>
        <w:tc>
          <w:tcPr>
            <w:tcW w:w="4763" w:type="pct"/>
            <w:gridSpan w:val="4"/>
            <w:tcBorders>
              <w:top w:val="single" w:sz="4" w:space="0" w:color="auto"/>
            </w:tcBorders>
            <w:shd w:val="clear" w:color="auto" w:fill="F2F2F2" w:themeFill="background1" w:themeFillShade="F2"/>
            <w:vAlign w:val="center"/>
          </w:tcPr>
          <w:p w14:paraId="53D702B5" w14:textId="77777777" w:rsidR="007C6C4A" w:rsidRDefault="007C6C4A" w:rsidP="00F96C3F">
            <w:pPr>
              <w:spacing w:before="120" w:after="120"/>
              <w:rPr>
                <w:b/>
                <w:sz w:val="22"/>
                <w:szCs w:val="22"/>
              </w:rPr>
            </w:pPr>
            <w:r>
              <w:rPr>
                <w:b/>
                <w:sz w:val="22"/>
                <w:szCs w:val="22"/>
              </w:rPr>
              <w:t>Introduction to the Research (maximum 300 words in each section)</w:t>
            </w:r>
          </w:p>
          <w:p w14:paraId="7A8FBB15" w14:textId="77777777" w:rsidR="007C6C4A" w:rsidRPr="009D2E0B" w:rsidRDefault="007C6C4A" w:rsidP="00F96C3F">
            <w:pPr>
              <w:spacing w:before="120" w:after="120"/>
              <w:rPr>
                <w:b/>
                <w:sz w:val="22"/>
                <w:szCs w:val="22"/>
              </w:rPr>
            </w:pPr>
            <w:r w:rsidRPr="009D2E0B">
              <w:rPr>
                <w:b/>
                <w:sz w:val="22"/>
                <w:szCs w:val="22"/>
              </w:rPr>
              <w:t xml:space="preserve">Ensure that you write for a </w:t>
            </w:r>
            <w:r w:rsidRPr="009D2E0B">
              <w:rPr>
                <w:b/>
                <w:sz w:val="22"/>
                <w:szCs w:val="22"/>
                <w:u w:val="single"/>
              </w:rPr>
              <w:t>Non-Specialist Audience</w:t>
            </w:r>
            <w:r w:rsidRPr="009D2E0B">
              <w:rPr>
                <w:b/>
                <w:sz w:val="22"/>
                <w:szCs w:val="22"/>
              </w:rPr>
              <w:t xml:space="preserve"> </w:t>
            </w:r>
            <w:r>
              <w:rPr>
                <w:b/>
                <w:sz w:val="22"/>
                <w:szCs w:val="22"/>
              </w:rPr>
              <w:t>when outlining your response to the three points below:</w:t>
            </w:r>
          </w:p>
          <w:p w14:paraId="770912F4" w14:textId="77777777" w:rsidR="007C6C4A" w:rsidRPr="006C1FDD" w:rsidRDefault="007C6C4A" w:rsidP="007C6C4A">
            <w:pPr>
              <w:pStyle w:val="ListParagraph"/>
              <w:numPr>
                <w:ilvl w:val="0"/>
                <w:numId w:val="28"/>
              </w:numPr>
              <w:spacing w:before="0" w:line="240" w:lineRule="auto"/>
              <w:contextualSpacing w:val="0"/>
              <w:jc w:val="left"/>
              <w:rPr>
                <w:i/>
              </w:rPr>
            </w:pPr>
            <w:r w:rsidRPr="006C1FDD">
              <w:rPr>
                <w:i/>
              </w:rPr>
              <w:t>Purpose of Research Activity</w:t>
            </w:r>
          </w:p>
          <w:p w14:paraId="3229246F" w14:textId="77777777" w:rsidR="007C6C4A" w:rsidRPr="006C1FDD" w:rsidRDefault="007C6C4A" w:rsidP="007C6C4A">
            <w:pPr>
              <w:pStyle w:val="ListParagraph"/>
              <w:numPr>
                <w:ilvl w:val="0"/>
                <w:numId w:val="28"/>
              </w:numPr>
              <w:spacing w:before="0" w:line="240" w:lineRule="auto"/>
              <w:contextualSpacing w:val="0"/>
              <w:jc w:val="left"/>
              <w:rPr>
                <w:i/>
              </w:rPr>
            </w:pPr>
            <w:r w:rsidRPr="006C1FDD">
              <w:rPr>
                <w:i/>
              </w:rPr>
              <w:t>Proposed Research Question</w:t>
            </w:r>
          </w:p>
          <w:p w14:paraId="6F6791A9" w14:textId="77777777" w:rsidR="007C6C4A" w:rsidRPr="009D2E0B" w:rsidRDefault="007C6C4A" w:rsidP="007C6C4A">
            <w:pPr>
              <w:pStyle w:val="ListParagraph"/>
              <w:numPr>
                <w:ilvl w:val="0"/>
                <w:numId w:val="28"/>
              </w:numPr>
              <w:spacing w:before="0" w:line="240" w:lineRule="auto"/>
              <w:contextualSpacing w:val="0"/>
              <w:jc w:val="left"/>
              <w:rPr>
                <w:i/>
              </w:rPr>
            </w:pPr>
            <w:r w:rsidRPr="009D2E0B">
              <w:rPr>
                <w:i/>
              </w:rPr>
              <w:t>Aims of Research Activity</w:t>
            </w:r>
          </w:p>
          <w:p w14:paraId="734BEA57" w14:textId="77777777" w:rsidR="007C6C4A" w:rsidRPr="009D2E0B" w:rsidRDefault="007C6C4A" w:rsidP="007C6C4A">
            <w:pPr>
              <w:pStyle w:val="ListParagraph"/>
              <w:numPr>
                <w:ilvl w:val="0"/>
                <w:numId w:val="28"/>
              </w:numPr>
              <w:spacing w:before="0" w:line="240" w:lineRule="auto"/>
              <w:ind w:left="714" w:hanging="357"/>
              <w:contextualSpacing w:val="0"/>
              <w:jc w:val="left"/>
              <w:rPr>
                <w:i/>
              </w:rPr>
            </w:pPr>
            <w:r w:rsidRPr="009D2E0B">
              <w:rPr>
                <w:i/>
              </w:rPr>
              <w:t>Objectives of Research Activity</w:t>
            </w:r>
          </w:p>
          <w:p w14:paraId="426A05D0" w14:textId="77777777" w:rsidR="007C6C4A" w:rsidRDefault="007C6C4A" w:rsidP="00F96C3F">
            <w:pPr>
              <w:spacing w:after="120"/>
              <w:rPr>
                <w:sz w:val="22"/>
                <w:szCs w:val="22"/>
              </w:rPr>
            </w:pPr>
            <w:r>
              <w:rPr>
                <w:sz w:val="22"/>
                <w:szCs w:val="22"/>
              </w:rPr>
              <w:t>Demonstrate,</w:t>
            </w:r>
            <w:r w:rsidRPr="004C3A0B">
              <w:rPr>
                <w:sz w:val="22"/>
                <w:szCs w:val="22"/>
              </w:rPr>
              <w:t xml:space="preserve"> briefly</w:t>
            </w:r>
            <w:r>
              <w:rPr>
                <w:sz w:val="22"/>
                <w:szCs w:val="22"/>
              </w:rPr>
              <w:t>,</w:t>
            </w:r>
            <w:r w:rsidRPr="004C3A0B">
              <w:rPr>
                <w:sz w:val="22"/>
                <w:szCs w:val="22"/>
              </w:rPr>
              <w:t xml:space="preserve"> how </w:t>
            </w:r>
            <w:r w:rsidRPr="009D2E0B">
              <w:rPr>
                <w:b/>
                <w:sz w:val="22"/>
                <w:szCs w:val="22"/>
                <w:u w:val="single"/>
              </w:rPr>
              <w:t>Existing Research</w:t>
            </w:r>
            <w:r w:rsidRPr="004C3A0B">
              <w:rPr>
                <w:sz w:val="22"/>
                <w:szCs w:val="22"/>
              </w:rPr>
              <w:t xml:space="preserve"> has informed the proposed activity and explain</w:t>
            </w:r>
          </w:p>
          <w:p w14:paraId="786DE04A" w14:textId="77777777" w:rsidR="007C6C4A" w:rsidRPr="009D2E0B" w:rsidRDefault="007C6C4A" w:rsidP="007C6C4A">
            <w:pPr>
              <w:pStyle w:val="ListParagraph"/>
              <w:numPr>
                <w:ilvl w:val="0"/>
                <w:numId w:val="28"/>
              </w:numPr>
              <w:spacing w:before="0" w:line="240" w:lineRule="auto"/>
              <w:contextualSpacing w:val="0"/>
              <w:jc w:val="left"/>
              <w:rPr>
                <w:i/>
              </w:rPr>
            </w:pPr>
            <w:r w:rsidRPr="009D2E0B">
              <w:rPr>
                <w:i/>
              </w:rPr>
              <w:t xml:space="preserve">What the research activity will add to the body of knowledge </w:t>
            </w:r>
          </w:p>
          <w:p w14:paraId="2A426E05" w14:textId="77777777" w:rsidR="007C6C4A" w:rsidRPr="009D2E0B" w:rsidRDefault="007C6C4A" w:rsidP="007C6C4A">
            <w:pPr>
              <w:pStyle w:val="ListParagraph"/>
              <w:numPr>
                <w:ilvl w:val="0"/>
                <w:numId w:val="28"/>
              </w:numPr>
              <w:spacing w:before="0" w:line="240" w:lineRule="auto"/>
              <w:contextualSpacing w:val="0"/>
              <w:jc w:val="left"/>
            </w:pPr>
            <w:r w:rsidRPr="009D2E0B">
              <w:rPr>
                <w:i/>
              </w:rPr>
              <w:t xml:space="preserve">How it addresses an area of importance. </w:t>
            </w:r>
          </w:p>
        </w:tc>
      </w:tr>
      <w:tr w:rsidR="007C6C4A" w:rsidRPr="004C3A0B" w:rsidDel="002A152D" w14:paraId="60E480D2" w14:textId="77777777" w:rsidTr="00A121A0">
        <w:trPr>
          <w:trHeight w:val="454"/>
        </w:trPr>
        <w:tc>
          <w:tcPr>
            <w:tcW w:w="237" w:type="pct"/>
            <w:vAlign w:val="center"/>
          </w:tcPr>
          <w:p w14:paraId="3E16FE1E" w14:textId="77777777" w:rsidR="007C6C4A" w:rsidRPr="002132F9" w:rsidRDefault="007C6C4A" w:rsidP="00913567">
            <w:pPr>
              <w:autoSpaceDE w:val="0"/>
              <w:autoSpaceDN w:val="0"/>
              <w:adjustRightInd w:val="0"/>
              <w:rPr>
                <w:sz w:val="22"/>
                <w:szCs w:val="22"/>
              </w:rPr>
            </w:pPr>
            <w:r>
              <w:rPr>
                <w:sz w:val="22"/>
                <w:szCs w:val="22"/>
              </w:rPr>
              <w:lastRenderedPageBreak/>
              <w:t>3</w:t>
            </w:r>
          </w:p>
        </w:tc>
        <w:tc>
          <w:tcPr>
            <w:tcW w:w="4763" w:type="pct"/>
            <w:gridSpan w:val="4"/>
            <w:vAlign w:val="center"/>
          </w:tcPr>
          <w:p w14:paraId="131FAA48" w14:textId="77777777" w:rsidR="007C6C4A" w:rsidRPr="009D2E0B" w:rsidRDefault="007C6C4A" w:rsidP="00F96C3F">
            <w:pPr>
              <w:autoSpaceDE w:val="0"/>
              <w:autoSpaceDN w:val="0"/>
              <w:adjustRightInd w:val="0"/>
              <w:rPr>
                <w:b/>
                <w:bCs/>
                <w:sz w:val="22"/>
                <w:szCs w:val="22"/>
              </w:rPr>
            </w:pPr>
            <w:r w:rsidRPr="009D2E0B">
              <w:rPr>
                <w:b/>
                <w:bCs/>
                <w:sz w:val="22"/>
                <w:szCs w:val="22"/>
              </w:rPr>
              <w:t>Purpose of Research Activity</w:t>
            </w:r>
          </w:p>
          <w:p w14:paraId="40D4366B" w14:textId="77777777" w:rsidR="007C6C4A" w:rsidRDefault="007C6C4A" w:rsidP="00F96C3F"/>
          <w:p w14:paraId="28386B6F" w14:textId="77777777" w:rsidR="007C6C4A" w:rsidRPr="004F3ABA" w:rsidRDefault="007C6C4A" w:rsidP="004F3ABA">
            <w:r w:rsidRPr="004F3ABA">
              <w:t>The aim of this research is to explore the effectiveness of the capital structure decision on the financial performance of Tata Motors. The research aims at learning how companies strike a balance between debt and equity financing and the impact of these choices on the important financial sectors, including profitability and financial health. Through the evaluation of such financial indicators as debt equity ratio, profit of assets (ROA), profit of equity (ROE) and other financial indicators, the study aims to find financing behaviour patterns and their effect on organisational performance.</w:t>
            </w:r>
          </w:p>
          <w:p w14:paraId="177E3C85" w14:textId="77777777" w:rsidR="007C6C4A" w:rsidRPr="002A152D" w:rsidDel="00425DA7" w:rsidRDefault="007C6C4A" w:rsidP="004F3ABA">
            <w:r w:rsidRPr="004F3ABA">
              <w:t>The research is based on the known theories of corporate finance, specifically, the Modigliani-Miller theory, trade-off theory, and pecking order theory. A study that employs these theoretical descriptions of financial information in the real world is expected to fill the gap between theory and practice. The results will be used to understand the way large automotive companies make decisions on capital structure in a capital-intensive and changing environment of the industry, especially in regard to capital investment in innovation and technological advancement.</w:t>
            </w:r>
          </w:p>
        </w:tc>
      </w:tr>
      <w:tr w:rsidR="007C6C4A" w:rsidRPr="006C1FDD" w:rsidDel="002A152D" w14:paraId="1AE2D06B" w14:textId="77777777" w:rsidTr="00A121A0">
        <w:trPr>
          <w:trHeight w:val="454"/>
        </w:trPr>
        <w:tc>
          <w:tcPr>
            <w:tcW w:w="237" w:type="pct"/>
            <w:vAlign w:val="center"/>
          </w:tcPr>
          <w:p w14:paraId="392EF592" w14:textId="77777777" w:rsidR="007C6C4A" w:rsidRPr="002132F9" w:rsidRDefault="007C6C4A" w:rsidP="00913567">
            <w:pPr>
              <w:autoSpaceDE w:val="0"/>
              <w:autoSpaceDN w:val="0"/>
              <w:adjustRightInd w:val="0"/>
              <w:rPr>
                <w:sz w:val="22"/>
                <w:szCs w:val="22"/>
              </w:rPr>
            </w:pPr>
            <w:r>
              <w:rPr>
                <w:sz w:val="22"/>
                <w:szCs w:val="22"/>
              </w:rPr>
              <w:t>4</w:t>
            </w:r>
          </w:p>
        </w:tc>
        <w:tc>
          <w:tcPr>
            <w:tcW w:w="4763" w:type="pct"/>
            <w:gridSpan w:val="4"/>
            <w:vAlign w:val="center"/>
          </w:tcPr>
          <w:p w14:paraId="598FB07D" w14:textId="77777777" w:rsidR="007C6C4A" w:rsidRPr="006C1FDD" w:rsidRDefault="007C6C4A" w:rsidP="00F96C3F">
            <w:pPr>
              <w:autoSpaceDE w:val="0"/>
              <w:autoSpaceDN w:val="0"/>
              <w:adjustRightInd w:val="0"/>
              <w:rPr>
                <w:b/>
                <w:bCs/>
                <w:sz w:val="22"/>
                <w:szCs w:val="22"/>
              </w:rPr>
            </w:pPr>
            <w:r w:rsidRPr="006C1FDD">
              <w:rPr>
                <w:b/>
                <w:bCs/>
                <w:sz w:val="22"/>
                <w:szCs w:val="22"/>
              </w:rPr>
              <w:t>Research Question</w:t>
            </w:r>
          </w:p>
          <w:p w14:paraId="78728C11" w14:textId="77777777" w:rsidR="007C6C4A" w:rsidRPr="00A93955" w:rsidRDefault="007C6C4A" w:rsidP="007C6C4A">
            <w:pPr>
              <w:pStyle w:val="ListParagraph"/>
              <w:numPr>
                <w:ilvl w:val="0"/>
                <w:numId w:val="31"/>
              </w:numPr>
              <w:spacing w:before="0" w:line="240" w:lineRule="auto"/>
              <w:jc w:val="left"/>
            </w:pPr>
            <w:r w:rsidRPr="00A93955">
              <w:t>What are the key theoretical perspectives on capital structure, particularly the Modigliani–Miller theory, trade-off theory, and pecking order theory</w:t>
            </w:r>
            <w:r>
              <w:t>?</w:t>
            </w:r>
          </w:p>
          <w:p w14:paraId="5D744E27" w14:textId="77777777" w:rsidR="007C6C4A" w:rsidRDefault="007C6C4A" w:rsidP="007C6C4A">
            <w:pPr>
              <w:pStyle w:val="ListParagraph"/>
              <w:numPr>
                <w:ilvl w:val="0"/>
                <w:numId w:val="31"/>
              </w:numPr>
              <w:autoSpaceDE w:val="0"/>
              <w:autoSpaceDN w:val="0"/>
              <w:adjustRightInd w:val="0"/>
              <w:spacing w:before="0" w:line="240" w:lineRule="auto"/>
              <w:jc w:val="left"/>
            </w:pPr>
            <w:r>
              <w:t xml:space="preserve">How has Tata Motors’ capital structure evolved based on secondary financial data form </w:t>
            </w:r>
            <w:r w:rsidRPr="005019DA">
              <w:t>annual reports and corporate disclosures</w:t>
            </w:r>
            <w:r>
              <w:t>?</w:t>
            </w:r>
          </w:p>
          <w:p w14:paraId="51E71040" w14:textId="77777777" w:rsidR="007C6C4A" w:rsidRDefault="007C6C4A" w:rsidP="007C6C4A">
            <w:pPr>
              <w:pStyle w:val="ListParagraph"/>
              <w:numPr>
                <w:ilvl w:val="0"/>
                <w:numId w:val="31"/>
              </w:numPr>
              <w:autoSpaceDE w:val="0"/>
              <w:autoSpaceDN w:val="0"/>
              <w:adjustRightInd w:val="0"/>
              <w:spacing w:before="0" w:line="240" w:lineRule="auto"/>
              <w:jc w:val="left"/>
            </w:pPr>
            <w:r>
              <w:t xml:space="preserve">What is </w:t>
            </w:r>
            <w:r w:rsidRPr="005019DA">
              <w:t>the relationship between capital structure and financial performance using financial indicators such as debt-equity ratio, ROA, ROE, and profitability margins</w:t>
            </w:r>
            <w:r>
              <w:t>?</w:t>
            </w:r>
          </w:p>
          <w:p w14:paraId="2867382D" w14:textId="77777777" w:rsidR="007C6C4A" w:rsidRPr="00A93955" w:rsidRDefault="007C6C4A" w:rsidP="007C6C4A">
            <w:pPr>
              <w:pStyle w:val="ListParagraph"/>
              <w:numPr>
                <w:ilvl w:val="0"/>
                <w:numId w:val="31"/>
              </w:numPr>
              <w:autoSpaceDE w:val="0"/>
              <w:autoSpaceDN w:val="0"/>
              <w:adjustRightInd w:val="0"/>
              <w:spacing w:before="0" w:line="240" w:lineRule="auto"/>
              <w:jc w:val="left"/>
            </w:pPr>
            <w:r>
              <w:t xml:space="preserve">To what extent do the </w:t>
            </w:r>
            <w:r w:rsidRPr="005019DA">
              <w:t>trade-off theory and pecking order theory explain the financing decisions of Tata Motors</w:t>
            </w:r>
            <w:r>
              <w:t>?</w:t>
            </w:r>
          </w:p>
        </w:tc>
      </w:tr>
      <w:tr w:rsidR="007C6C4A" w:rsidRPr="004C3A0B" w14:paraId="05D9016F" w14:textId="77777777" w:rsidTr="00A121A0">
        <w:trPr>
          <w:trHeight w:val="454"/>
        </w:trPr>
        <w:tc>
          <w:tcPr>
            <w:tcW w:w="237" w:type="pct"/>
            <w:vAlign w:val="center"/>
          </w:tcPr>
          <w:p w14:paraId="0A6269F2" w14:textId="77777777" w:rsidR="007C6C4A" w:rsidRPr="002132F9" w:rsidRDefault="007C6C4A" w:rsidP="00913567">
            <w:pPr>
              <w:autoSpaceDE w:val="0"/>
              <w:autoSpaceDN w:val="0"/>
              <w:adjustRightInd w:val="0"/>
              <w:rPr>
                <w:sz w:val="22"/>
                <w:szCs w:val="22"/>
              </w:rPr>
            </w:pPr>
            <w:r>
              <w:rPr>
                <w:sz w:val="22"/>
                <w:szCs w:val="22"/>
              </w:rPr>
              <w:t>5</w:t>
            </w:r>
          </w:p>
        </w:tc>
        <w:tc>
          <w:tcPr>
            <w:tcW w:w="4763" w:type="pct"/>
            <w:gridSpan w:val="4"/>
            <w:vAlign w:val="center"/>
          </w:tcPr>
          <w:p w14:paraId="7C8730EB" w14:textId="77777777" w:rsidR="007C6C4A" w:rsidRPr="009D2E0B" w:rsidRDefault="007C6C4A" w:rsidP="00F96C3F">
            <w:pPr>
              <w:autoSpaceDE w:val="0"/>
              <w:autoSpaceDN w:val="0"/>
              <w:adjustRightInd w:val="0"/>
              <w:rPr>
                <w:b/>
                <w:bCs/>
                <w:sz w:val="22"/>
                <w:szCs w:val="22"/>
              </w:rPr>
            </w:pPr>
            <w:r w:rsidRPr="009D2E0B">
              <w:rPr>
                <w:b/>
                <w:bCs/>
                <w:sz w:val="22"/>
                <w:szCs w:val="22"/>
              </w:rPr>
              <w:t>Aims of Research Activity</w:t>
            </w:r>
          </w:p>
          <w:p w14:paraId="696C9690" w14:textId="77777777" w:rsidR="007C6C4A" w:rsidRPr="00A93955" w:rsidRDefault="007C6C4A" w:rsidP="00A93955">
            <w:r w:rsidRPr="00A93955">
              <w:rPr>
                <w:b/>
                <w:bCs/>
                <w:i/>
                <w:iCs/>
              </w:rPr>
              <w:t>Aim</w:t>
            </w:r>
            <w:r>
              <w:t xml:space="preserve">: </w:t>
            </w:r>
            <w:r w:rsidRPr="00A93955">
              <w:t>To analyse how capital structure decisions influence the financial performance of Tata Motors using secondary financial data in the context of trade-off and pecking order theories.</w:t>
            </w:r>
          </w:p>
        </w:tc>
      </w:tr>
      <w:tr w:rsidR="007C6C4A" w:rsidRPr="004C3A0B" w14:paraId="44BC6271" w14:textId="77777777" w:rsidTr="00A121A0">
        <w:trPr>
          <w:trHeight w:val="454"/>
        </w:trPr>
        <w:tc>
          <w:tcPr>
            <w:tcW w:w="237" w:type="pct"/>
            <w:vAlign w:val="center"/>
          </w:tcPr>
          <w:p w14:paraId="7118C11C" w14:textId="77777777" w:rsidR="007C6C4A" w:rsidRPr="002132F9" w:rsidRDefault="007C6C4A" w:rsidP="00913567">
            <w:pPr>
              <w:autoSpaceDE w:val="0"/>
              <w:autoSpaceDN w:val="0"/>
              <w:adjustRightInd w:val="0"/>
              <w:rPr>
                <w:sz w:val="22"/>
                <w:szCs w:val="22"/>
              </w:rPr>
            </w:pPr>
            <w:r>
              <w:rPr>
                <w:sz w:val="22"/>
                <w:szCs w:val="22"/>
              </w:rPr>
              <w:lastRenderedPageBreak/>
              <w:t>6</w:t>
            </w:r>
          </w:p>
        </w:tc>
        <w:tc>
          <w:tcPr>
            <w:tcW w:w="4763" w:type="pct"/>
            <w:gridSpan w:val="4"/>
            <w:vAlign w:val="center"/>
          </w:tcPr>
          <w:p w14:paraId="5DB53B71" w14:textId="77777777" w:rsidR="007C6C4A" w:rsidRPr="009D2E0B" w:rsidRDefault="007C6C4A" w:rsidP="00F96C3F">
            <w:pPr>
              <w:autoSpaceDE w:val="0"/>
              <w:autoSpaceDN w:val="0"/>
              <w:adjustRightInd w:val="0"/>
              <w:rPr>
                <w:b/>
                <w:bCs/>
                <w:sz w:val="22"/>
                <w:szCs w:val="22"/>
              </w:rPr>
            </w:pPr>
            <w:r w:rsidRPr="009D2E0B">
              <w:rPr>
                <w:b/>
                <w:bCs/>
                <w:sz w:val="22"/>
                <w:szCs w:val="22"/>
              </w:rPr>
              <w:t>Objectives of Research Activity</w:t>
            </w:r>
          </w:p>
          <w:p w14:paraId="0CB64A07" w14:textId="77777777" w:rsidR="007C6C4A" w:rsidRDefault="007C6C4A" w:rsidP="00A93955">
            <w:r w:rsidRPr="00A93955">
              <w:rPr>
                <w:b/>
                <w:bCs/>
                <w:i/>
                <w:iCs/>
              </w:rPr>
              <w:t>Objective</w:t>
            </w:r>
            <w:r>
              <w:t xml:space="preserve">: </w:t>
            </w:r>
          </w:p>
          <w:p w14:paraId="48429834" w14:textId="77777777" w:rsidR="007C6C4A" w:rsidRPr="00A93955" w:rsidRDefault="007C6C4A" w:rsidP="007C6C4A">
            <w:pPr>
              <w:pStyle w:val="ListParagraph"/>
              <w:numPr>
                <w:ilvl w:val="0"/>
                <w:numId w:val="30"/>
              </w:numPr>
              <w:spacing w:before="0" w:line="240" w:lineRule="auto"/>
              <w:jc w:val="left"/>
            </w:pPr>
            <w:r w:rsidRPr="00A93955">
              <w:t>To review the key theoretical perspectives on capital structure, particularly the Modigliani–Miller theory, trade-off theory, and pecking order theory.</w:t>
            </w:r>
          </w:p>
          <w:p w14:paraId="3DD5DC6E" w14:textId="77777777" w:rsidR="007C6C4A" w:rsidRPr="00A93955" w:rsidRDefault="007C6C4A" w:rsidP="007C6C4A">
            <w:pPr>
              <w:pStyle w:val="ListParagraph"/>
              <w:numPr>
                <w:ilvl w:val="0"/>
                <w:numId w:val="30"/>
              </w:numPr>
              <w:spacing w:before="0" w:line="240" w:lineRule="auto"/>
              <w:jc w:val="left"/>
            </w:pPr>
            <w:r w:rsidRPr="00A93955">
              <w:t>To examine the capital structure trends of Tata Motors using secondary financial data from annual reports and corporate disclosures.</w:t>
            </w:r>
          </w:p>
          <w:p w14:paraId="5076441F" w14:textId="77777777" w:rsidR="007C6C4A" w:rsidRDefault="007C6C4A" w:rsidP="007C6C4A">
            <w:pPr>
              <w:pStyle w:val="ListParagraph"/>
              <w:numPr>
                <w:ilvl w:val="0"/>
                <w:numId w:val="30"/>
              </w:numPr>
              <w:spacing w:before="0" w:line="240" w:lineRule="auto"/>
              <w:jc w:val="left"/>
            </w:pPr>
            <w:r w:rsidRPr="00A93955">
              <w:t>To analyse the relationship between capital structure and financial performance using financial indicators such as debt-equity ratio, ROA, ROE, and profitability margins.</w:t>
            </w:r>
          </w:p>
          <w:p w14:paraId="64204322" w14:textId="77777777" w:rsidR="007C6C4A" w:rsidRPr="00A93955" w:rsidRDefault="007C6C4A" w:rsidP="007C6C4A">
            <w:pPr>
              <w:pStyle w:val="ListParagraph"/>
              <w:numPr>
                <w:ilvl w:val="0"/>
                <w:numId w:val="30"/>
              </w:numPr>
              <w:spacing w:before="0" w:line="240" w:lineRule="auto"/>
              <w:jc w:val="left"/>
            </w:pPr>
            <w:r w:rsidRPr="00A93955">
              <w:t>To evaluate how the trade-off theory and pecking order theory explain the financing decisions of Tata Motors.</w:t>
            </w:r>
          </w:p>
        </w:tc>
      </w:tr>
      <w:tr w:rsidR="007C6C4A" w:rsidRPr="004C3A0B" w14:paraId="0FDA4A0E" w14:textId="77777777" w:rsidTr="00A121A0">
        <w:trPr>
          <w:trHeight w:val="454"/>
        </w:trPr>
        <w:tc>
          <w:tcPr>
            <w:tcW w:w="237" w:type="pct"/>
            <w:shd w:val="clear" w:color="auto" w:fill="F2F2F2" w:themeFill="background1" w:themeFillShade="F2"/>
            <w:vAlign w:val="center"/>
          </w:tcPr>
          <w:p w14:paraId="0A1962E5" w14:textId="77777777" w:rsidR="007C6C4A" w:rsidRPr="002132F9" w:rsidRDefault="007C6C4A" w:rsidP="00913567">
            <w:pPr>
              <w:spacing w:before="120" w:after="120"/>
              <w:rPr>
                <w:sz w:val="22"/>
                <w:szCs w:val="22"/>
              </w:rPr>
            </w:pPr>
          </w:p>
        </w:tc>
        <w:tc>
          <w:tcPr>
            <w:tcW w:w="4763" w:type="pct"/>
            <w:gridSpan w:val="4"/>
            <w:shd w:val="clear" w:color="auto" w:fill="F2F2F2" w:themeFill="background1" w:themeFillShade="F2"/>
            <w:vAlign w:val="center"/>
          </w:tcPr>
          <w:p w14:paraId="0AF39681" w14:textId="77777777" w:rsidR="007C6C4A" w:rsidRPr="004C3A0B" w:rsidRDefault="007C6C4A" w:rsidP="00F96C3F">
            <w:pPr>
              <w:spacing w:before="120" w:after="120"/>
              <w:rPr>
                <w:b/>
                <w:sz w:val="22"/>
                <w:szCs w:val="22"/>
              </w:rPr>
            </w:pPr>
            <w:r>
              <w:rPr>
                <w:b/>
                <w:sz w:val="22"/>
                <w:szCs w:val="22"/>
              </w:rPr>
              <w:t xml:space="preserve">Proposed data collection </w:t>
            </w:r>
            <w:r w:rsidRPr="004C3A0B">
              <w:rPr>
                <w:b/>
                <w:sz w:val="22"/>
                <w:szCs w:val="22"/>
              </w:rPr>
              <w:t>methods</w:t>
            </w:r>
            <w:r>
              <w:rPr>
                <w:b/>
                <w:sz w:val="22"/>
                <w:szCs w:val="22"/>
              </w:rPr>
              <w:t xml:space="preserve"> (maximum 600 words)</w:t>
            </w:r>
          </w:p>
          <w:p w14:paraId="3DE185E4" w14:textId="77777777" w:rsidR="007C6C4A" w:rsidRPr="004C3A0B" w:rsidRDefault="007C6C4A" w:rsidP="00F96C3F">
            <w:pPr>
              <w:rPr>
                <w:sz w:val="22"/>
                <w:szCs w:val="22"/>
              </w:rPr>
            </w:pPr>
            <w:r w:rsidRPr="004C3A0B">
              <w:rPr>
                <w:sz w:val="22"/>
                <w:szCs w:val="22"/>
              </w:rPr>
              <w:t xml:space="preserve">Provide a brief summary of all the methods that </w:t>
            </w:r>
            <w:r w:rsidRPr="004C3A0B">
              <w:rPr>
                <w:b/>
                <w:sz w:val="22"/>
                <w:szCs w:val="22"/>
              </w:rPr>
              <w:t>may</w:t>
            </w:r>
            <w:r w:rsidRPr="004C3A0B">
              <w:rPr>
                <w:sz w:val="22"/>
                <w:szCs w:val="22"/>
              </w:rPr>
              <w:t xml:space="preserve"> be used in the research activity</w:t>
            </w:r>
            <w:r>
              <w:rPr>
                <w:sz w:val="22"/>
                <w:szCs w:val="22"/>
              </w:rPr>
              <w:t xml:space="preserve"> to collect data</w:t>
            </w:r>
            <w:r w:rsidRPr="004C3A0B">
              <w:rPr>
                <w:sz w:val="22"/>
                <w:szCs w:val="22"/>
              </w:rPr>
              <w:t>, making it clear what specific techniques may be used. If methods other than those listed in this section are deemed appropriate later, additional ethical approval for those methods wi</w:t>
            </w:r>
            <w:r>
              <w:rPr>
                <w:sz w:val="22"/>
                <w:szCs w:val="22"/>
              </w:rPr>
              <w:t>ll be needed. You do not need to justify the methods here but should instead describe how you intend to collect the data necessary for you to complete your project.</w:t>
            </w:r>
          </w:p>
        </w:tc>
      </w:tr>
      <w:tr w:rsidR="007C6C4A" w:rsidRPr="004C3A0B" w14:paraId="30B935B0" w14:textId="77777777" w:rsidTr="00A121A0">
        <w:trPr>
          <w:trHeight w:val="454"/>
        </w:trPr>
        <w:tc>
          <w:tcPr>
            <w:tcW w:w="237" w:type="pct"/>
            <w:vAlign w:val="center"/>
          </w:tcPr>
          <w:p w14:paraId="4457C6D7" w14:textId="77777777" w:rsidR="007C6C4A" w:rsidRPr="00D66471" w:rsidRDefault="007C6C4A" w:rsidP="00913567">
            <w:pPr>
              <w:rPr>
                <w:sz w:val="22"/>
                <w:szCs w:val="22"/>
              </w:rPr>
            </w:pPr>
            <w:r>
              <w:rPr>
                <w:sz w:val="22"/>
                <w:szCs w:val="22"/>
              </w:rPr>
              <w:t>7</w:t>
            </w:r>
          </w:p>
        </w:tc>
        <w:tc>
          <w:tcPr>
            <w:tcW w:w="4763" w:type="pct"/>
            <w:gridSpan w:val="4"/>
            <w:vAlign w:val="center"/>
          </w:tcPr>
          <w:p w14:paraId="7673F214" w14:textId="77777777" w:rsidR="007C6C4A" w:rsidRPr="004F3ABA" w:rsidRDefault="007C6C4A" w:rsidP="004F3ABA">
            <w:pPr>
              <w:rPr>
                <w:sz w:val="22"/>
                <w:szCs w:val="22"/>
              </w:rPr>
            </w:pPr>
            <w:r w:rsidRPr="004F3ABA">
              <w:rPr>
                <w:sz w:val="22"/>
                <w:szCs w:val="22"/>
              </w:rPr>
              <w:t>The research study uses a secondary method of data collection. Only the publicly available and credible sources will be used in order to collect financial and industry data. Tata Motors' annual and integrated report 2021 to 2024 will be the main source of information that contains detailed financial statements and disclosures of the capital structure and performance of the company.</w:t>
            </w:r>
          </w:p>
          <w:p w14:paraId="591AF083" w14:textId="77777777" w:rsidR="007C6C4A" w:rsidRPr="004F3ABA" w:rsidRDefault="007C6C4A" w:rsidP="004F3ABA">
            <w:pPr>
              <w:rPr>
                <w:sz w:val="22"/>
                <w:szCs w:val="22"/>
              </w:rPr>
            </w:pPr>
            <w:r w:rsidRPr="004F3ABA">
              <w:rPr>
                <w:sz w:val="22"/>
                <w:szCs w:val="22"/>
              </w:rPr>
              <w:t>The other data will be collected in the form of known databases like Statista to get industry statistics, Mintel reports to get automotive market insights, and McKinsey reports to get industry trends and strategic analysis. Contextual knowledge about the recent financial trends and strategic choices will also be provided, with the use of relevant business news articles.</w:t>
            </w:r>
          </w:p>
          <w:p w14:paraId="7989A62E" w14:textId="77777777" w:rsidR="007C6C4A" w:rsidRPr="004C3A0B" w:rsidRDefault="007C6C4A" w:rsidP="004F3ABA">
            <w:pPr>
              <w:rPr>
                <w:b/>
                <w:sz w:val="22"/>
                <w:szCs w:val="22"/>
              </w:rPr>
            </w:pPr>
            <w:r w:rsidRPr="004F3ABA">
              <w:rPr>
                <w:sz w:val="22"/>
                <w:szCs w:val="22"/>
              </w:rPr>
              <w:t>There will be no primary data gathered, and there are no human subjects in the study. All the data utilised is accessible in the open, is not confidential and does not involve any personal or sensitive information. Financial ratio analysis and comparison will be used to review and analyse the data systematically with the aim of meeting the research objectives.</w:t>
            </w:r>
          </w:p>
        </w:tc>
      </w:tr>
    </w:tbl>
    <w:p w14:paraId="4C4D67E5" w14:textId="77777777" w:rsidR="007C6C4A" w:rsidRDefault="007C6C4A"/>
    <w:p w14:paraId="5097968E" w14:textId="77777777" w:rsidR="007C6C4A" w:rsidRPr="004C3A0B" w:rsidRDefault="007C6C4A" w:rsidP="00770C66">
      <w:pPr>
        <w:spacing w:after="240"/>
        <w:rPr>
          <w:b/>
          <w:sz w:val="22"/>
          <w:szCs w:val="22"/>
        </w:rPr>
      </w:pPr>
      <w:r>
        <w:rPr>
          <w:b/>
          <w:sz w:val="22"/>
          <w:szCs w:val="22"/>
        </w:rPr>
        <w:lastRenderedPageBreak/>
        <w:t>SECTION D</w:t>
      </w:r>
      <w:r w:rsidRPr="004C3A0B">
        <w:rPr>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C6C4A" w:rsidRPr="004C3A0B" w14:paraId="481B8EE8" w14:textId="77777777" w:rsidTr="00D56776">
        <w:trPr>
          <w:trHeight w:val="558"/>
        </w:trPr>
        <w:tc>
          <w:tcPr>
            <w:tcW w:w="562" w:type="dxa"/>
            <w:shd w:val="clear" w:color="auto" w:fill="F2F2F2" w:themeFill="background1" w:themeFillShade="F2"/>
            <w:vAlign w:val="center"/>
          </w:tcPr>
          <w:p w14:paraId="6277A1AC" w14:textId="77777777" w:rsidR="007C6C4A" w:rsidRPr="004C3A0B" w:rsidRDefault="007C6C4A" w:rsidP="00770C66">
            <w:pPr>
              <w:autoSpaceDE w:val="0"/>
              <w:autoSpaceDN w:val="0"/>
              <w:adjustRightInd w:val="0"/>
              <w:rPr>
                <w:b/>
                <w:sz w:val="22"/>
                <w:szCs w:val="22"/>
              </w:rPr>
            </w:pPr>
          </w:p>
        </w:tc>
        <w:tc>
          <w:tcPr>
            <w:tcW w:w="8227" w:type="dxa"/>
            <w:shd w:val="clear" w:color="auto" w:fill="F2F2F2" w:themeFill="background1" w:themeFillShade="F2"/>
            <w:vAlign w:val="center"/>
          </w:tcPr>
          <w:p w14:paraId="22822664" w14:textId="77777777" w:rsidR="007C6C4A" w:rsidRPr="004C3A0B" w:rsidRDefault="007C6C4A" w:rsidP="00770C66">
            <w:pPr>
              <w:autoSpaceDE w:val="0"/>
              <w:autoSpaceDN w:val="0"/>
              <w:adjustRightInd w:val="0"/>
              <w:rPr>
                <w:b/>
                <w:sz w:val="22"/>
                <w:szCs w:val="22"/>
              </w:rPr>
            </w:pPr>
            <w:r w:rsidRPr="004C3A0B">
              <w:rPr>
                <w:b/>
                <w:sz w:val="22"/>
                <w:szCs w:val="22"/>
              </w:rPr>
              <w:t>Will the research activity include:</w:t>
            </w:r>
          </w:p>
        </w:tc>
        <w:tc>
          <w:tcPr>
            <w:tcW w:w="846" w:type="dxa"/>
            <w:shd w:val="clear" w:color="auto" w:fill="F2F2F2" w:themeFill="background1" w:themeFillShade="F2"/>
            <w:vAlign w:val="center"/>
          </w:tcPr>
          <w:p w14:paraId="76079B2C" w14:textId="77777777" w:rsidR="007C6C4A" w:rsidRPr="004C3A0B" w:rsidRDefault="007C6C4A" w:rsidP="00770C66">
            <w:pPr>
              <w:autoSpaceDE w:val="0"/>
              <w:autoSpaceDN w:val="0"/>
              <w:adjustRightInd w:val="0"/>
              <w:jc w:val="center"/>
              <w:rPr>
                <w:b/>
                <w:bCs/>
                <w:sz w:val="22"/>
                <w:szCs w:val="22"/>
              </w:rPr>
            </w:pPr>
            <w:r w:rsidRPr="004C3A0B">
              <w:rPr>
                <w:b/>
                <w:bCs/>
                <w:sz w:val="22"/>
                <w:szCs w:val="22"/>
              </w:rPr>
              <w:t>YES</w:t>
            </w:r>
          </w:p>
        </w:tc>
        <w:tc>
          <w:tcPr>
            <w:tcW w:w="816" w:type="dxa"/>
            <w:shd w:val="clear" w:color="auto" w:fill="F2F2F2" w:themeFill="background1" w:themeFillShade="F2"/>
            <w:vAlign w:val="center"/>
          </w:tcPr>
          <w:p w14:paraId="1CD8E6D1" w14:textId="77777777" w:rsidR="007C6C4A" w:rsidRPr="004C3A0B" w:rsidRDefault="007C6C4A" w:rsidP="00770C66">
            <w:pPr>
              <w:autoSpaceDE w:val="0"/>
              <w:autoSpaceDN w:val="0"/>
              <w:adjustRightInd w:val="0"/>
              <w:jc w:val="center"/>
              <w:rPr>
                <w:b/>
                <w:bCs/>
                <w:sz w:val="22"/>
                <w:szCs w:val="22"/>
              </w:rPr>
            </w:pPr>
            <w:r w:rsidRPr="004C3A0B">
              <w:rPr>
                <w:b/>
                <w:bCs/>
                <w:sz w:val="22"/>
                <w:szCs w:val="22"/>
              </w:rPr>
              <w:t>NO</w:t>
            </w:r>
          </w:p>
        </w:tc>
      </w:tr>
      <w:tr w:rsidR="007C6C4A" w:rsidRPr="004C3A0B" w14:paraId="3E2D60F9" w14:textId="77777777" w:rsidTr="00770C66">
        <w:trPr>
          <w:trHeight w:val="439"/>
        </w:trPr>
        <w:tc>
          <w:tcPr>
            <w:tcW w:w="562" w:type="dxa"/>
            <w:shd w:val="clear" w:color="auto" w:fill="F2F2F2" w:themeFill="background1" w:themeFillShade="F2"/>
            <w:vAlign w:val="center"/>
          </w:tcPr>
          <w:p w14:paraId="64462FD9" w14:textId="77777777" w:rsidR="007C6C4A" w:rsidRPr="004C3A0B" w:rsidRDefault="007C6C4A" w:rsidP="00770C66">
            <w:pPr>
              <w:autoSpaceDE w:val="0"/>
              <w:autoSpaceDN w:val="0"/>
              <w:adjustRightInd w:val="0"/>
              <w:rPr>
                <w:sz w:val="22"/>
                <w:szCs w:val="22"/>
              </w:rPr>
            </w:pPr>
            <w:r>
              <w:rPr>
                <w:sz w:val="22"/>
                <w:szCs w:val="22"/>
              </w:rPr>
              <w:t>1</w:t>
            </w:r>
          </w:p>
        </w:tc>
        <w:tc>
          <w:tcPr>
            <w:tcW w:w="8227" w:type="dxa"/>
            <w:shd w:val="clear" w:color="auto" w:fill="F2F2F2" w:themeFill="background1" w:themeFillShade="F2"/>
            <w:vAlign w:val="center"/>
          </w:tcPr>
          <w:p w14:paraId="73A6824D" w14:textId="77777777" w:rsidR="007C6C4A" w:rsidRPr="004C3A0B" w:rsidRDefault="007C6C4A" w:rsidP="00C11423">
            <w:pPr>
              <w:autoSpaceDE w:val="0"/>
              <w:autoSpaceDN w:val="0"/>
              <w:adjustRightInd w:val="0"/>
              <w:rPr>
                <w:sz w:val="22"/>
                <w:szCs w:val="22"/>
              </w:rPr>
            </w:pPr>
            <w:r w:rsidRPr="004C3A0B">
              <w:rPr>
                <w:sz w:val="22"/>
                <w:szCs w:val="22"/>
              </w:rPr>
              <w:t>Use of a questionnaire or similar research instrument?</w:t>
            </w:r>
          </w:p>
        </w:tc>
        <w:tc>
          <w:tcPr>
            <w:tcW w:w="846" w:type="dxa"/>
            <w:shd w:val="clear" w:color="auto" w:fill="BFBFBF" w:themeFill="background1" w:themeFillShade="BF"/>
            <w:vAlign w:val="center"/>
          </w:tcPr>
          <w:sdt>
            <w:sdtPr>
              <w:rPr>
                <w:b/>
                <w:bCs/>
                <w:sz w:val="22"/>
                <w:szCs w:val="22"/>
              </w:rPr>
              <w:id w:val="1843739070"/>
              <w14:checkbox>
                <w14:checked w14:val="0"/>
                <w14:checkedState w14:val="2612" w14:font="MS Gothic"/>
                <w14:uncheckedState w14:val="2610" w14:font="MS Gothic"/>
              </w14:checkbox>
            </w:sdtPr>
            <w:sdtEndPr/>
            <w:sdtContent>
              <w:p w14:paraId="55E1C872" w14:textId="77777777" w:rsidR="007C6C4A" w:rsidRPr="004C3A0B" w:rsidRDefault="007C6C4A" w:rsidP="00C11423">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474143939"/>
              <w14:checkbox>
                <w14:checked w14:val="1"/>
                <w14:checkedState w14:val="2612" w14:font="MS Gothic"/>
                <w14:uncheckedState w14:val="2610" w14:font="MS Gothic"/>
              </w14:checkbox>
            </w:sdtPr>
            <w:sdtEndPr/>
            <w:sdtContent>
              <w:p w14:paraId="51D39CA6" w14:textId="77777777" w:rsidR="007C6C4A" w:rsidRPr="004C3A0B" w:rsidRDefault="007C6C4A" w:rsidP="00C11423">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12FCA8B8" w14:textId="77777777" w:rsidTr="00770C66">
        <w:trPr>
          <w:trHeight w:val="439"/>
        </w:trPr>
        <w:tc>
          <w:tcPr>
            <w:tcW w:w="562" w:type="dxa"/>
            <w:shd w:val="clear" w:color="auto" w:fill="F2F2F2" w:themeFill="background1" w:themeFillShade="F2"/>
            <w:vAlign w:val="center"/>
          </w:tcPr>
          <w:p w14:paraId="6DEE1409" w14:textId="77777777" w:rsidR="007C6C4A" w:rsidRPr="004C3A0B" w:rsidRDefault="007C6C4A" w:rsidP="00770C66">
            <w:pPr>
              <w:autoSpaceDE w:val="0"/>
              <w:autoSpaceDN w:val="0"/>
              <w:adjustRightInd w:val="0"/>
              <w:rPr>
                <w:sz w:val="22"/>
                <w:szCs w:val="22"/>
              </w:rPr>
            </w:pPr>
            <w:r>
              <w:rPr>
                <w:sz w:val="22"/>
                <w:szCs w:val="22"/>
              </w:rPr>
              <w:t>2</w:t>
            </w:r>
          </w:p>
        </w:tc>
        <w:tc>
          <w:tcPr>
            <w:tcW w:w="8227" w:type="dxa"/>
            <w:shd w:val="clear" w:color="auto" w:fill="F2F2F2" w:themeFill="background1" w:themeFillShade="F2"/>
            <w:vAlign w:val="center"/>
          </w:tcPr>
          <w:p w14:paraId="61838678" w14:textId="77777777" w:rsidR="007C6C4A" w:rsidRPr="004C3A0B" w:rsidRDefault="007C6C4A" w:rsidP="00C11423">
            <w:pPr>
              <w:autoSpaceDE w:val="0"/>
              <w:autoSpaceDN w:val="0"/>
              <w:adjustRightInd w:val="0"/>
              <w:rPr>
                <w:sz w:val="22"/>
                <w:szCs w:val="22"/>
              </w:rPr>
            </w:pPr>
            <w:r w:rsidRPr="004C3A0B">
              <w:rPr>
                <w:sz w:val="22"/>
                <w:szCs w:val="22"/>
              </w:rPr>
              <w:t>Use of interviews?</w:t>
            </w:r>
          </w:p>
        </w:tc>
        <w:tc>
          <w:tcPr>
            <w:tcW w:w="846"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EndPr/>
            <w:sdtContent>
              <w:p w14:paraId="0DCA8456" w14:textId="77777777" w:rsidR="007C6C4A" w:rsidRPr="004C3A0B" w:rsidRDefault="007C6C4A" w:rsidP="00C11423">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EndPr/>
            <w:sdtContent>
              <w:p w14:paraId="2D438972" w14:textId="77777777" w:rsidR="007C6C4A" w:rsidRPr="004C3A0B" w:rsidRDefault="007C6C4A" w:rsidP="00C11423">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00CAC9E4" w14:textId="77777777" w:rsidTr="00770C66">
        <w:trPr>
          <w:trHeight w:val="439"/>
        </w:trPr>
        <w:tc>
          <w:tcPr>
            <w:tcW w:w="562" w:type="dxa"/>
            <w:shd w:val="clear" w:color="auto" w:fill="F2F2F2" w:themeFill="background1" w:themeFillShade="F2"/>
            <w:vAlign w:val="center"/>
          </w:tcPr>
          <w:p w14:paraId="01E14735" w14:textId="77777777" w:rsidR="007C6C4A" w:rsidRDefault="007C6C4A" w:rsidP="00770C66">
            <w:pPr>
              <w:autoSpaceDE w:val="0"/>
              <w:autoSpaceDN w:val="0"/>
              <w:adjustRightInd w:val="0"/>
              <w:rPr>
                <w:sz w:val="22"/>
                <w:szCs w:val="22"/>
              </w:rPr>
            </w:pPr>
            <w:r>
              <w:rPr>
                <w:sz w:val="22"/>
                <w:szCs w:val="22"/>
              </w:rPr>
              <w:t>3</w:t>
            </w:r>
          </w:p>
        </w:tc>
        <w:tc>
          <w:tcPr>
            <w:tcW w:w="8227" w:type="dxa"/>
            <w:shd w:val="clear" w:color="auto" w:fill="F2F2F2" w:themeFill="background1" w:themeFillShade="F2"/>
            <w:vAlign w:val="center"/>
          </w:tcPr>
          <w:p w14:paraId="3A755DBF" w14:textId="77777777" w:rsidR="007C6C4A" w:rsidRPr="004C3A0B" w:rsidRDefault="007C6C4A" w:rsidP="00770C66">
            <w:pPr>
              <w:autoSpaceDE w:val="0"/>
              <w:autoSpaceDN w:val="0"/>
              <w:adjustRightInd w:val="0"/>
              <w:rPr>
                <w:sz w:val="22"/>
                <w:szCs w:val="22"/>
              </w:rPr>
            </w:pPr>
            <w:r w:rsidRPr="004C3A0B">
              <w:rPr>
                <w:sz w:val="22"/>
                <w:szCs w:val="22"/>
              </w:rPr>
              <w:t xml:space="preserve">Use of </w:t>
            </w:r>
            <w:r>
              <w:rPr>
                <w:sz w:val="22"/>
                <w:szCs w:val="22"/>
              </w:rPr>
              <w:t>focus groups</w:t>
            </w:r>
            <w:r w:rsidRPr="004C3A0B">
              <w:rPr>
                <w:sz w:val="22"/>
                <w:szCs w:val="22"/>
              </w:rPr>
              <w:t>?</w:t>
            </w:r>
          </w:p>
        </w:tc>
        <w:tc>
          <w:tcPr>
            <w:tcW w:w="846" w:type="dxa"/>
            <w:shd w:val="clear" w:color="auto" w:fill="BFBFBF" w:themeFill="background1" w:themeFillShade="BF"/>
            <w:vAlign w:val="center"/>
          </w:tcPr>
          <w:sdt>
            <w:sdtPr>
              <w:rPr>
                <w:b/>
                <w:bCs/>
                <w:sz w:val="22"/>
                <w:szCs w:val="22"/>
              </w:rPr>
              <w:id w:val="-507049709"/>
              <w14:checkbox>
                <w14:checked w14:val="0"/>
                <w14:checkedState w14:val="2612" w14:font="MS Gothic"/>
                <w14:uncheckedState w14:val="2610" w14:font="MS Gothic"/>
              </w14:checkbox>
            </w:sdtPr>
            <w:sdtEndPr/>
            <w:sdtContent>
              <w:p w14:paraId="439A49A5" w14:textId="77777777" w:rsidR="007C6C4A" w:rsidRDefault="007C6C4A" w:rsidP="00770C66">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1238368725"/>
              <w14:checkbox>
                <w14:checked w14:val="1"/>
                <w14:checkedState w14:val="2612" w14:font="MS Gothic"/>
                <w14:uncheckedState w14:val="2610" w14:font="MS Gothic"/>
              </w14:checkbox>
            </w:sdtPr>
            <w:sdtEndPr/>
            <w:sdtContent>
              <w:p w14:paraId="110826F2" w14:textId="77777777" w:rsidR="007C6C4A" w:rsidRDefault="007C6C4A" w:rsidP="00770C66">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7C6C4A" w:rsidRPr="004C3A0B" w14:paraId="4C9BEE2C" w14:textId="77777777" w:rsidTr="00770C66">
        <w:trPr>
          <w:trHeight w:val="403"/>
        </w:trPr>
        <w:tc>
          <w:tcPr>
            <w:tcW w:w="562" w:type="dxa"/>
            <w:shd w:val="clear" w:color="auto" w:fill="F2F2F2" w:themeFill="background1" w:themeFillShade="F2"/>
            <w:vAlign w:val="center"/>
          </w:tcPr>
          <w:p w14:paraId="7EAFD73D" w14:textId="77777777" w:rsidR="007C6C4A" w:rsidRPr="004C3A0B" w:rsidRDefault="007C6C4A" w:rsidP="00770C66">
            <w:pPr>
              <w:autoSpaceDE w:val="0"/>
              <w:autoSpaceDN w:val="0"/>
              <w:adjustRightInd w:val="0"/>
              <w:rPr>
                <w:sz w:val="22"/>
                <w:szCs w:val="22"/>
              </w:rPr>
            </w:pPr>
            <w:r>
              <w:rPr>
                <w:sz w:val="22"/>
                <w:szCs w:val="22"/>
              </w:rPr>
              <w:t>4</w:t>
            </w:r>
          </w:p>
        </w:tc>
        <w:tc>
          <w:tcPr>
            <w:tcW w:w="8227" w:type="dxa"/>
            <w:shd w:val="clear" w:color="auto" w:fill="F2F2F2" w:themeFill="background1" w:themeFillShade="F2"/>
            <w:vAlign w:val="center"/>
          </w:tcPr>
          <w:p w14:paraId="3AE12DD5" w14:textId="77777777" w:rsidR="007C6C4A" w:rsidRPr="004C3A0B" w:rsidRDefault="007C6C4A" w:rsidP="00257ABC">
            <w:pPr>
              <w:autoSpaceDE w:val="0"/>
              <w:autoSpaceDN w:val="0"/>
              <w:adjustRightInd w:val="0"/>
              <w:rPr>
                <w:sz w:val="22"/>
                <w:szCs w:val="22"/>
              </w:rPr>
            </w:pPr>
            <w:r w:rsidRPr="004C3A0B">
              <w:rPr>
                <w:sz w:val="22"/>
                <w:szCs w:val="22"/>
              </w:rPr>
              <w:t xml:space="preserve">Use of </w:t>
            </w:r>
            <w:r>
              <w:rPr>
                <w:sz w:val="22"/>
                <w:szCs w:val="22"/>
              </w:rPr>
              <w:t xml:space="preserve">participant </w:t>
            </w:r>
            <w:r w:rsidRPr="004C3A0B">
              <w:rPr>
                <w:sz w:val="22"/>
                <w:szCs w:val="22"/>
              </w:rPr>
              <w:t xml:space="preserve">diaries? </w:t>
            </w:r>
          </w:p>
        </w:tc>
        <w:tc>
          <w:tcPr>
            <w:tcW w:w="846"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EndPr/>
            <w:sdtContent>
              <w:p w14:paraId="6BA80E55"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EndPr/>
            <w:sdtContent>
              <w:p w14:paraId="293AB76F"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0BDF421E" w14:textId="77777777" w:rsidTr="00770C66">
        <w:trPr>
          <w:trHeight w:val="403"/>
        </w:trPr>
        <w:tc>
          <w:tcPr>
            <w:tcW w:w="562" w:type="dxa"/>
            <w:shd w:val="clear" w:color="auto" w:fill="F2F2F2" w:themeFill="background1" w:themeFillShade="F2"/>
            <w:vAlign w:val="center"/>
          </w:tcPr>
          <w:p w14:paraId="150CE774" w14:textId="77777777" w:rsidR="007C6C4A" w:rsidRDefault="007C6C4A" w:rsidP="00D107AC">
            <w:pPr>
              <w:autoSpaceDE w:val="0"/>
              <w:autoSpaceDN w:val="0"/>
              <w:adjustRightInd w:val="0"/>
              <w:rPr>
                <w:sz w:val="22"/>
                <w:szCs w:val="22"/>
              </w:rPr>
            </w:pPr>
            <w:r>
              <w:rPr>
                <w:sz w:val="22"/>
                <w:szCs w:val="22"/>
              </w:rPr>
              <w:t>5</w:t>
            </w:r>
          </w:p>
        </w:tc>
        <w:tc>
          <w:tcPr>
            <w:tcW w:w="8227" w:type="dxa"/>
            <w:shd w:val="clear" w:color="auto" w:fill="F2F2F2" w:themeFill="background1" w:themeFillShade="F2"/>
            <w:vAlign w:val="center"/>
          </w:tcPr>
          <w:p w14:paraId="2B17FBF9" w14:textId="77777777" w:rsidR="007C6C4A" w:rsidRPr="004C3A0B" w:rsidRDefault="007C6C4A" w:rsidP="00D107AC">
            <w:pPr>
              <w:autoSpaceDE w:val="0"/>
              <w:autoSpaceDN w:val="0"/>
              <w:adjustRightInd w:val="0"/>
              <w:rPr>
                <w:sz w:val="22"/>
                <w:szCs w:val="22"/>
              </w:rPr>
            </w:pPr>
            <w:r w:rsidRPr="004C3A0B">
              <w:rPr>
                <w:sz w:val="22"/>
                <w:szCs w:val="22"/>
              </w:rPr>
              <w:t>Use of video or audio recording?</w:t>
            </w:r>
          </w:p>
        </w:tc>
        <w:tc>
          <w:tcPr>
            <w:tcW w:w="846" w:type="dxa"/>
            <w:shd w:val="clear" w:color="auto" w:fill="BFBFBF" w:themeFill="background1" w:themeFillShade="BF"/>
            <w:vAlign w:val="center"/>
          </w:tcPr>
          <w:sdt>
            <w:sdtPr>
              <w:rPr>
                <w:b/>
                <w:bCs/>
                <w:sz w:val="22"/>
                <w:szCs w:val="22"/>
              </w:rPr>
              <w:id w:val="-494723296"/>
              <w14:checkbox>
                <w14:checked w14:val="0"/>
                <w14:checkedState w14:val="2612" w14:font="MS Gothic"/>
                <w14:uncheckedState w14:val="2610" w14:font="MS Gothic"/>
              </w14:checkbox>
            </w:sdtPr>
            <w:sdtEndPr/>
            <w:sdtContent>
              <w:p w14:paraId="522A4716" w14:textId="77777777" w:rsidR="007C6C4A" w:rsidRDefault="007C6C4A" w:rsidP="00D107AC">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1672298898"/>
              <w14:checkbox>
                <w14:checked w14:val="1"/>
                <w14:checkedState w14:val="2612" w14:font="MS Gothic"/>
                <w14:uncheckedState w14:val="2610" w14:font="MS Gothic"/>
              </w14:checkbox>
            </w:sdtPr>
            <w:sdtEndPr/>
            <w:sdtContent>
              <w:p w14:paraId="3AF609B5" w14:textId="77777777" w:rsidR="007C6C4A" w:rsidRDefault="007C6C4A" w:rsidP="00D107AC">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7C6C4A" w:rsidRPr="004C3A0B" w14:paraId="3B16D054" w14:textId="77777777" w:rsidTr="00770C66">
        <w:trPr>
          <w:trHeight w:val="403"/>
        </w:trPr>
        <w:tc>
          <w:tcPr>
            <w:tcW w:w="562" w:type="dxa"/>
            <w:shd w:val="clear" w:color="auto" w:fill="F2F2F2" w:themeFill="background1" w:themeFillShade="F2"/>
            <w:vAlign w:val="center"/>
          </w:tcPr>
          <w:p w14:paraId="0EF838D1" w14:textId="77777777" w:rsidR="007C6C4A" w:rsidRPr="004C3A0B" w:rsidRDefault="007C6C4A" w:rsidP="00770C66">
            <w:pPr>
              <w:autoSpaceDE w:val="0"/>
              <w:autoSpaceDN w:val="0"/>
              <w:adjustRightInd w:val="0"/>
              <w:rPr>
                <w:sz w:val="22"/>
                <w:szCs w:val="22"/>
              </w:rPr>
            </w:pPr>
            <w:r>
              <w:rPr>
                <w:sz w:val="22"/>
                <w:szCs w:val="22"/>
              </w:rPr>
              <w:t>6</w:t>
            </w:r>
          </w:p>
        </w:tc>
        <w:tc>
          <w:tcPr>
            <w:tcW w:w="8227" w:type="dxa"/>
            <w:shd w:val="clear" w:color="auto" w:fill="F2F2F2" w:themeFill="background1" w:themeFillShade="F2"/>
            <w:vAlign w:val="center"/>
          </w:tcPr>
          <w:p w14:paraId="63A85B14" w14:textId="77777777" w:rsidR="007C6C4A" w:rsidRPr="004C3A0B" w:rsidRDefault="007C6C4A" w:rsidP="00257ABC">
            <w:pPr>
              <w:autoSpaceDE w:val="0"/>
              <w:autoSpaceDN w:val="0"/>
              <w:adjustRightInd w:val="0"/>
              <w:rPr>
                <w:sz w:val="22"/>
                <w:szCs w:val="22"/>
              </w:rPr>
            </w:pPr>
            <w:r>
              <w:rPr>
                <w:sz w:val="22"/>
                <w:szCs w:val="22"/>
              </w:rPr>
              <w:t>Use of computer-generated log files?</w:t>
            </w:r>
          </w:p>
        </w:tc>
        <w:tc>
          <w:tcPr>
            <w:tcW w:w="846" w:type="dxa"/>
            <w:shd w:val="clear" w:color="auto" w:fill="BFBFBF" w:themeFill="background1" w:themeFillShade="BF"/>
            <w:vAlign w:val="center"/>
          </w:tcPr>
          <w:sdt>
            <w:sdtPr>
              <w:rPr>
                <w:b/>
                <w:bCs/>
                <w:sz w:val="22"/>
                <w:szCs w:val="22"/>
              </w:rPr>
              <w:id w:val="282394886"/>
              <w14:checkbox>
                <w14:checked w14:val="0"/>
                <w14:checkedState w14:val="2612" w14:font="MS Gothic"/>
                <w14:uncheckedState w14:val="2610" w14:font="MS Gothic"/>
              </w14:checkbox>
            </w:sdtPr>
            <w:sdtEndPr/>
            <w:sdtContent>
              <w:p w14:paraId="4CBAEE19"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1338917432"/>
              <w14:checkbox>
                <w14:checked w14:val="1"/>
                <w14:checkedState w14:val="2612" w14:font="MS Gothic"/>
                <w14:uncheckedState w14:val="2610" w14:font="MS Gothic"/>
              </w14:checkbox>
            </w:sdtPr>
            <w:sdtEndPr/>
            <w:sdtContent>
              <w:p w14:paraId="3A4D1B23"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1692005D" w14:textId="77777777" w:rsidTr="00770C66">
        <w:trPr>
          <w:trHeight w:val="439"/>
        </w:trPr>
        <w:tc>
          <w:tcPr>
            <w:tcW w:w="562" w:type="dxa"/>
            <w:shd w:val="clear" w:color="auto" w:fill="F2F2F2" w:themeFill="background1" w:themeFillShade="F2"/>
            <w:vAlign w:val="center"/>
          </w:tcPr>
          <w:p w14:paraId="7542EC59" w14:textId="77777777" w:rsidR="007C6C4A" w:rsidRPr="004C3A0B" w:rsidRDefault="007C6C4A" w:rsidP="00770C66">
            <w:pPr>
              <w:autoSpaceDE w:val="0"/>
              <w:autoSpaceDN w:val="0"/>
              <w:adjustRightInd w:val="0"/>
              <w:rPr>
                <w:sz w:val="22"/>
                <w:szCs w:val="22"/>
              </w:rPr>
            </w:pPr>
            <w:r>
              <w:rPr>
                <w:sz w:val="22"/>
                <w:szCs w:val="22"/>
              </w:rPr>
              <w:t>7</w:t>
            </w:r>
          </w:p>
        </w:tc>
        <w:tc>
          <w:tcPr>
            <w:tcW w:w="8227" w:type="dxa"/>
            <w:shd w:val="clear" w:color="auto" w:fill="F2F2F2" w:themeFill="background1" w:themeFillShade="F2"/>
            <w:vAlign w:val="center"/>
          </w:tcPr>
          <w:p w14:paraId="2371F743" w14:textId="77777777" w:rsidR="007C6C4A" w:rsidRPr="004C3A0B" w:rsidRDefault="007C6C4A" w:rsidP="00770C66">
            <w:pPr>
              <w:autoSpaceDE w:val="0"/>
              <w:autoSpaceDN w:val="0"/>
              <w:adjustRightInd w:val="0"/>
              <w:rPr>
                <w:sz w:val="22"/>
                <w:szCs w:val="22"/>
              </w:rPr>
            </w:pPr>
            <w:r w:rsidRPr="004C3A0B">
              <w:rPr>
                <w:sz w:val="22"/>
                <w:szCs w:val="22"/>
              </w:rPr>
              <w:t>Participant observation with their knowledge?</w:t>
            </w:r>
          </w:p>
        </w:tc>
        <w:tc>
          <w:tcPr>
            <w:tcW w:w="846"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EndPr/>
            <w:sdtContent>
              <w:p w14:paraId="66279297"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EndPr/>
            <w:sdtContent>
              <w:p w14:paraId="172F8F1D"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164F3CDD" w14:textId="77777777" w:rsidTr="00770C66">
        <w:trPr>
          <w:trHeight w:val="403"/>
        </w:trPr>
        <w:tc>
          <w:tcPr>
            <w:tcW w:w="562" w:type="dxa"/>
            <w:shd w:val="clear" w:color="auto" w:fill="F2F2F2" w:themeFill="background1" w:themeFillShade="F2"/>
            <w:vAlign w:val="center"/>
          </w:tcPr>
          <w:p w14:paraId="7A24A56E" w14:textId="77777777" w:rsidR="007C6C4A" w:rsidRPr="004C3A0B" w:rsidRDefault="007C6C4A" w:rsidP="00770C66">
            <w:pPr>
              <w:autoSpaceDE w:val="0"/>
              <w:autoSpaceDN w:val="0"/>
              <w:adjustRightInd w:val="0"/>
              <w:rPr>
                <w:sz w:val="22"/>
                <w:szCs w:val="22"/>
              </w:rPr>
            </w:pPr>
            <w:r>
              <w:rPr>
                <w:sz w:val="22"/>
                <w:szCs w:val="22"/>
              </w:rPr>
              <w:t>8</w:t>
            </w:r>
          </w:p>
        </w:tc>
        <w:tc>
          <w:tcPr>
            <w:tcW w:w="8227" w:type="dxa"/>
            <w:shd w:val="clear" w:color="auto" w:fill="F2F2F2" w:themeFill="background1" w:themeFillShade="F2"/>
            <w:vAlign w:val="center"/>
          </w:tcPr>
          <w:p w14:paraId="6AEB6F42" w14:textId="77777777" w:rsidR="007C6C4A" w:rsidRPr="004C3A0B" w:rsidRDefault="007C6C4A" w:rsidP="00770C66">
            <w:pPr>
              <w:autoSpaceDE w:val="0"/>
              <w:autoSpaceDN w:val="0"/>
              <w:adjustRightInd w:val="0"/>
              <w:rPr>
                <w:sz w:val="22"/>
                <w:szCs w:val="22"/>
              </w:rPr>
            </w:pPr>
            <w:r w:rsidRPr="004C3A0B">
              <w:rPr>
                <w:sz w:val="22"/>
                <w:szCs w:val="22"/>
              </w:rPr>
              <w:t>Participant observation without their knowledge?</w:t>
            </w:r>
          </w:p>
        </w:tc>
        <w:tc>
          <w:tcPr>
            <w:tcW w:w="846"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EndPr/>
            <w:sdtContent>
              <w:p w14:paraId="65183262"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EndPr/>
            <w:sdtContent>
              <w:p w14:paraId="6C51B9BB"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33EBEDC7" w14:textId="77777777" w:rsidTr="00770C66">
        <w:trPr>
          <w:trHeight w:val="439"/>
        </w:trPr>
        <w:tc>
          <w:tcPr>
            <w:tcW w:w="562" w:type="dxa"/>
            <w:shd w:val="clear" w:color="auto" w:fill="F2F2F2" w:themeFill="background1" w:themeFillShade="F2"/>
            <w:vAlign w:val="center"/>
          </w:tcPr>
          <w:p w14:paraId="78DE9C8F" w14:textId="77777777" w:rsidR="007C6C4A" w:rsidRPr="004C3A0B" w:rsidRDefault="007C6C4A" w:rsidP="00770C66">
            <w:pPr>
              <w:autoSpaceDE w:val="0"/>
              <w:autoSpaceDN w:val="0"/>
              <w:adjustRightInd w:val="0"/>
              <w:rPr>
                <w:sz w:val="22"/>
                <w:szCs w:val="22"/>
              </w:rPr>
            </w:pPr>
            <w:r>
              <w:rPr>
                <w:sz w:val="22"/>
                <w:szCs w:val="22"/>
              </w:rPr>
              <w:t>9</w:t>
            </w:r>
          </w:p>
        </w:tc>
        <w:tc>
          <w:tcPr>
            <w:tcW w:w="8227" w:type="dxa"/>
            <w:shd w:val="clear" w:color="auto" w:fill="F2F2F2" w:themeFill="background1" w:themeFillShade="F2"/>
            <w:vAlign w:val="center"/>
          </w:tcPr>
          <w:p w14:paraId="0F291596" w14:textId="77777777" w:rsidR="007C6C4A" w:rsidRPr="004C3A0B" w:rsidRDefault="007C6C4A" w:rsidP="00770C66">
            <w:pPr>
              <w:autoSpaceDE w:val="0"/>
              <w:autoSpaceDN w:val="0"/>
              <w:adjustRightInd w:val="0"/>
              <w:rPr>
                <w:sz w:val="22"/>
                <w:szCs w:val="22"/>
              </w:rPr>
            </w:pPr>
            <w:r w:rsidRPr="004C3A0B">
              <w:rPr>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EndPr/>
            <w:sdtContent>
              <w:p w14:paraId="362DC3E1"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EndPr/>
            <w:sdtContent>
              <w:p w14:paraId="14C064E9"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2BC7212C" w14:textId="77777777" w:rsidTr="00770C66">
        <w:trPr>
          <w:trHeight w:val="403"/>
        </w:trPr>
        <w:tc>
          <w:tcPr>
            <w:tcW w:w="562" w:type="dxa"/>
            <w:shd w:val="clear" w:color="auto" w:fill="F2F2F2" w:themeFill="background1" w:themeFillShade="F2"/>
            <w:vAlign w:val="center"/>
          </w:tcPr>
          <w:p w14:paraId="7D0DA86E" w14:textId="77777777" w:rsidR="007C6C4A" w:rsidRPr="004C3A0B" w:rsidRDefault="007C6C4A" w:rsidP="00770C66">
            <w:pPr>
              <w:autoSpaceDE w:val="0"/>
              <w:autoSpaceDN w:val="0"/>
              <w:adjustRightInd w:val="0"/>
              <w:rPr>
                <w:sz w:val="22"/>
                <w:szCs w:val="22"/>
              </w:rPr>
            </w:pPr>
            <w:r>
              <w:rPr>
                <w:sz w:val="22"/>
                <w:szCs w:val="22"/>
              </w:rPr>
              <w:t>10</w:t>
            </w:r>
          </w:p>
        </w:tc>
        <w:tc>
          <w:tcPr>
            <w:tcW w:w="8227" w:type="dxa"/>
            <w:shd w:val="clear" w:color="auto" w:fill="F2F2F2" w:themeFill="background1" w:themeFillShade="F2"/>
            <w:vAlign w:val="center"/>
          </w:tcPr>
          <w:p w14:paraId="10038C8F" w14:textId="77777777" w:rsidR="007C6C4A" w:rsidRPr="004C3A0B" w:rsidRDefault="007C6C4A" w:rsidP="00770C66">
            <w:pPr>
              <w:autoSpaceDE w:val="0"/>
              <w:autoSpaceDN w:val="0"/>
              <w:adjustRightInd w:val="0"/>
              <w:rPr>
                <w:sz w:val="22"/>
                <w:szCs w:val="22"/>
              </w:rPr>
            </w:pPr>
            <w:r w:rsidRPr="004C3A0B">
              <w:rPr>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2"/>
                <w:szCs w:val="22"/>
              </w:rPr>
              <w:id w:val="-723911514"/>
              <w14:checkbox>
                <w14:checked w14:val="0"/>
                <w14:checkedState w14:val="2612" w14:font="MS Gothic"/>
                <w14:uncheckedState w14:val="2610" w14:font="MS Gothic"/>
              </w14:checkbox>
            </w:sdtPr>
            <w:sdtEndPr/>
            <w:sdtContent>
              <w:p w14:paraId="73340284"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655270249"/>
              <w14:checkbox>
                <w14:checked w14:val="1"/>
                <w14:checkedState w14:val="2612" w14:font="MS Gothic"/>
                <w14:uncheckedState w14:val="2610" w14:font="MS Gothic"/>
              </w14:checkbox>
            </w:sdtPr>
            <w:sdtEndPr/>
            <w:sdtContent>
              <w:p w14:paraId="2D51877A" w14:textId="77777777" w:rsidR="007C6C4A" w:rsidRPr="004C3A0B" w:rsidRDefault="007C6C4A" w:rsidP="00770C6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04DF0EEF" w14:textId="77777777" w:rsidTr="00770C66">
        <w:trPr>
          <w:trHeight w:val="403"/>
        </w:trPr>
        <w:tc>
          <w:tcPr>
            <w:tcW w:w="562" w:type="dxa"/>
            <w:shd w:val="clear" w:color="auto" w:fill="F2F2F2" w:themeFill="background1" w:themeFillShade="F2"/>
            <w:vAlign w:val="center"/>
          </w:tcPr>
          <w:p w14:paraId="11506443" w14:textId="77777777" w:rsidR="007C6C4A" w:rsidRPr="004C3A0B" w:rsidRDefault="007C6C4A" w:rsidP="00770C66">
            <w:pPr>
              <w:autoSpaceDE w:val="0"/>
              <w:autoSpaceDN w:val="0"/>
              <w:adjustRightInd w:val="0"/>
              <w:rPr>
                <w:sz w:val="22"/>
                <w:szCs w:val="22"/>
              </w:rPr>
            </w:pPr>
            <w:r>
              <w:rPr>
                <w:sz w:val="22"/>
                <w:szCs w:val="22"/>
              </w:rPr>
              <w:t>11</w:t>
            </w:r>
          </w:p>
        </w:tc>
        <w:tc>
          <w:tcPr>
            <w:tcW w:w="8227" w:type="dxa"/>
            <w:shd w:val="clear" w:color="auto" w:fill="F2F2F2" w:themeFill="background1" w:themeFillShade="F2"/>
            <w:vAlign w:val="center"/>
          </w:tcPr>
          <w:p w14:paraId="5423188F" w14:textId="77777777" w:rsidR="007C6C4A" w:rsidRPr="004C3A0B" w:rsidRDefault="007C6C4A" w:rsidP="00770C66">
            <w:pPr>
              <w:autoSpaceDE w:val="0"/>
              <w:autoSpaceDN w:val="0"/>
              <w:adjustRightInd w:val="0"/>
              <w:rPr>
                <w:sz w:val="22"/>
                <w:szCs w:val="22"/>
              </w:rPr>
            </w:pPr>
            <w:r w:rsidRPr="004C3A0B">
              <w:rPr>
                <w:sz w:val="22"/>
                <w:szCs w:val="22"/>
              </w:rPr>
              <w:t>Performance of any acts which may cause embarrassment or affect self-esteem?</w:t>
            </w:r>
          </w:p>
        </w:tc>
        <w:tc>
          <w:tcPr>
            <w:tcW w:w="846"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EndPr/>
            <w:sdtContent>
              <w:p w14:paraId="617204F5"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EndPr/>
            <w:sdtContent>
              <w:p w14:paraId="6E351121"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7C6C4A" w:rsidRPr="004C3A0B" w14:paraId="6A419D30" w14:textId="77777777" w:rsidTr="00770C66">
        <w:trPr>
          <w:trHeight w:val="403"/>
        </w:trPr>
        <w:tc>
          <w:tcPr>
            <w:tcW w:w="562" w:type="dxa"/>
            <w:shd w:val="clear" w:color="auto" w:fill="F2F2F2" w:themeFill="background1" w:themeFillShade="F2"/>
            <w:vAlign w:val="center"/>
          </w:tcPr>
          <w:p w14:paraId="7C4CA8AF" w14:textId="77777777" w:rsidR="007C6C4A" w:rsidRPr="004C3A0B" w:rsidRDefault="007C6C4A" w:rsidP="00770C66">
            <w:pPr>
              <w:autoSpaceDE w:val="0"/>
              <w:autoSpaceDN w:val="0"/>
              <w:adjustRightInd w:val="0"/>
              <w:rPr>
                <w:sz w:val="22"/>
                <w:szCs w:val="22"/>
              </w:rPr>
            </w:pPr>
            <w:r>
              <w:rPr>
                <w:sz w:val="22"/>
                <w:szCs w:val="22"/>
              </w:rPr>
              <w:t>12</w:t>
            </w:r>
          </w:p>
        </w:tc>
        <w:tc>
          <w:tcPr>
            <w:tcW w:w="8227" w:type="dxa"/>
            <w:shd w:val="clear" w:color="auto" w:fill="F2F2F2" w:themeFill="background1" w:themeFillShade="F2"/>
            <w:vAlign w:val="center"/>
          </w:tcPr>
          <w:p w14:paraId="23F034D1" w14:textId="77777777" w:rsidR="007C6C4A" w:rsidRPr="004C3A0B" w:rsidRDefault="007C6C4A" w:rsidP="00770C66">
            <w:pPr>
              <w:autoSpaceDE w:val="0"/>
              <w:autoSpaceDN w:val="0"/>
              <w:adjustRightInd w:val="0"/>
              <w:rPr>
                <w:sz w:val="22"/>
                <w:szCs w:val="22"/>
              </w:rPr>
            </w:pPr>
            <w:r w:rsidRPr="004C3A0B">
              <w:rPr>
                <w:sz w:val="22"/>
                <w:szCs w:val="22"/>
              </w:rPr>
              <w:t>Investigation of participants involved in illegal activities?</w:t>
            </w:r>
          </w:p>
        </w:tc>
        <w:tc>
          <w:tcPr>
            <w:tcW w:w="846"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EndPr/>
            <w:sdtContent>
              <w:p w14:paraId="5126F77D"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EndPr/>
            <w:sdtContent>
              <w:p w14:paraId="5EF14DC6"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7C6C4A" w:rsidRPr="004C3A0B" w14:paraId="44746329" w14:textId="77777777" w:rsidTr="00770C66">
        <w:trPr>
          <w:trHeight w:val="403"/>
        </w:trPr>
        <w:tc>
          <w:tcPr>
            <w:tcW w:w="562" w:type="dxa"/>
            <w:shd w:val="clear" w:color="auto" w:fill="F2F2F2" w:themeFill="background1" w:themeFillShade="F2"/>
            <w:vAlign w:val="center"/>
          </w:tcPr>
          <w:p w14:paraId="723828BB" w14:textId="77777777" w:rsidR="007C6C4A" w:rsidRPr="004C3A0B" w:rsidRDefault="007C6C4A" w:rsidP="00770C66">
            <w:pPr>
              <w:autoSpaceDE w:val="0"/>
              <w:autoSpaceDN w:val="0"/>
              <w:adjustRightInd w:val="0"/>
              <w:rPr>
                <w:sz w:val="22"/>
                <w:szCs w:val="22"/>
              </w:rPr>
            </w:pPr>
            <w:r>
              <w:rPr>
                <w:sz w:val="22"/>
                <w:szCs w:val="22"/>
              </w:rPr>
              <w:t>13</w:t>
            </w:r>
          </w:p>
        </w:tc>
        <w:tc>
          <w:tcPr>
            <w:tcW w:w="8227" w:type="dxa"/>
            <w:shd w:val="clear" w:color="auto" w:fill="F2F2F2" w:themeFill="background1" w:themeFillShade="F2"/>
            <w:vAlign w:val="center"/>
          </w:tcPr>
          <w:p w14:paraId="6F7F7628" w14:textId="77777777" w:rsidR="007C6C4A" w:rsidRPr="004C3A0B" w:rsidRDefault="007C6C4A" w:rsidP="00770C66">
            <w:pPr>
              <w:autoSpaceDE w:val="0"/>
              <w:autoSpaceDN w:val="0"/>
              <w:adjustRightInd w:val="0"/>
              <w:rPr>
                <w:sz w:val="22"/>
                <w:szCs w:val="22"/>
              </w:rPr>
            </w:pPr>
            <w:r w:rsidRPr="004C3A0B">
              <w:rPr>
                <w:sz w:val="22"/>
                <w:szCs w:val="22"/>
              </w:rPr>
              <w:t>Use of procedures that involve deception?</w:t>
            </w:r>
          </w:p>
        </w:tc>
        <w:tc>
          <w:tcPr>
            <w:tcW w:w="846"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EndPr/>
            <w:sdtContent>
              <w:p w14:paraId="07E4CFDA"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EndPr/>
            <w:sdtContent>
              <w:p w14:paraId="70068049"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7C6C4A" w:rsidRPr="004C3A0B" w14:paraId="33A28CF3" w14:textId="77777777" w:rsidTr="00770C66">
        <w:trPr>
          <w:trHeight w:val="403"/>
        </w:trPr>
        <w:tc>
          <w:tcPr>
            <w:tcW w:w="562" w:type="dxa"/>
            <w:shd w:val="clear" w:color="auto" w:fill="F2F2F2" w:themeFill="background1" w:themeFillShade="F2"/>
            <w:vAlign w:val="center"/>
          </w:tcPr>
          <w:p w14:paraId="400CF270" w14:textId="77777777" w:rsidR="007C6C4A" w:rsidRPr="004C3A0B" w:rsidRDefault="007C6C4A" w:rsidP="00770C66">
            <w:pPr>
              <w:autoSpaceDE w:val="0"/>
              <w:autoSpaceDN w:val="0"/>
              <w:adjustRightInd w:val="0"/>
              <w:rPr>
                <w:sz w:val="22"/>
                <w:szCs w:val="22"/>
              </w:rPr>
            </w:pPr>
            <w:r>
              <w:rPr>
                <w:sz w:val="22"/>
                <w:szCs w:val="22"/>
              </w:rPr>
              <w:t>14</w:t>
            </w:r>
          </w:p>
        </w:tc>
        <w:tc>
          <w:tcPr>
            <w:tcW w:w="8227" w:type="dxa"/>
            <w:shd w:val="clear" w:color="auto" w:fill="F2F2F2" w:themeFill="background1" w:themeFillShade="F2"/>
            <w:vAlign w:val="center"/>
          </w:tcPr>
          <w:p w14:paraId="4BBD84A9" w14:textId="77777777" w:rsidR="007C6C4A" w:rsidRPr="004C3A0B" w:rsidRDefault="007C6C4A" w:rsidP="00770C66">
            <w:pPr>
              <w:autoSpaceDE w:val="0"/>
              <w:autoSpaceDN w:val="0"/>
              <w:adjustRightInd w:val="0"/>
              <w:rPr>
                <w:sz w:val="22"/>
                <w:szCs w:val="22"/>
              </w:rPr>
            </w:pPr>
            <w:r w:rsidRPr="004C3A0B">
              <w:rPr>
                <w:sz w:val="22"/>
                <w:szCs w:val="22"/>
              </w:rPr>
              <w:t>Administration of any substance, agent or placebo?</w:t>
            </w:r>
          </w:p>
        </w:tc>
        <w:tc>
          <w:tcPr>
            <w:tcW w:w="846"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EndPr/>
            <w:sdtContent>
              <w:p w14:paraId="4097164B"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EndPr/>
            <w:sdtContent>
              <w:p w14:paraId="7F3F1F59"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7C6C4A" w:rsidRPr="004C3A0B" w14:paraId="17D477B5" w14:textId="77777777" w:rsidTr="00770C66">
        <w:trPr>
          <w:trHeight w:val="403"/>
        </w:trPr>
        <w:tc>
          <w:tcPr>
            <w:tcW w:w="562" w:type="dxa"/>
            <w:shd w:val="clear" w:color="auto" w:fill="F2F2F2" w:themeFill="background1" w:themeFillShade="F2"/>
            <w:vAlign w:val="center"/>
          </w:tcPr>
          <w:p w14:paraId="7E06043D" w14:textId="77777777" w:rsidR="007C6C4A" w:rsidRPr="004C3A0B" w:rsidRDefault="007C6C4A" w:rsidP="00770C66">
            <w:pPr>
              <w:autoSpaceDE w:val="0"/>
              <w:autoSpaceDN w:val="0"/>
              <w:adjustRightInd w:val="0"/>
              <w:rPr>
                <w:sz w:val="22"/>
                <w:szCs w:val="22"/>
              </w:rPr>
            </w:pPr>
            <w:r>
              <w:rPr>
                <w:sz w:val="22"/>
                <w:szCs w:val="22"/>
              </w:rPr>
              <w:t>15</w:t>
            </w:r>
          </w:p>
        </w:tc>
        <w:tc>
          <w:tcPr>
            <w:tcW w:w="8227" w:type="dxa"/>
            <w:shd w:val="clear" w:color="auto" w:fill="F2F2F2" w:themeFill="background1" w:themeFillShade="F2"/>
            <w:vAlign w:val="center"/>
          </w:tcPr>
          <w:p w14:paraId="47DDA0AE" w14:textId="77777777" w:rsidR="007C6C4A" w:rsidRPr="004C3A0B" w:rsidRDefault="007C6C4A" w:rsidP="00770C66">
            <w:pPr>
              <w:autoSpaceDE w:val="0"/>
              <w:autoSpaceDN w:val="0"/>
              <w:adjustRightInd w:val="0"/>
              <w:rPr>
                <w:sz w:val="22"/>
                <w:szCs w:val="22"/>
              </w:rPr>
            </w:pPr>
            <w:r w:rsidRPr="004C3A0B">
              <w:rPr>
                <w:sz w:val="22"/>
                <w:szCs w:val="22"/>
              </w:rPr>
              <w:t>Working with live vertebrate animals?</w:t>
            </w:r>
          </w:p>
        </w:tc>
        <w:tc>
          <w:tcPr>
            <w:tcW w:w="846"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EndPr/>
            <w:sdtContent>
              <w:p w14:paraId="1C6A0B41"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EndPr/>
            <w:sdtContent>
              <w:p w14:paraId="2B3E8080" w14:textId="77777777" w:rsidR="007C6C4A" w:rsidRPr="004C3A0B" w:rsidRDefault="007C6C4A" w:rsidP="00770C66">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7C6C4A" w:rsidRPr="004C3A0B" w14:paraId="7AB20C64" w14:textId="77777777" w:rsidTr="00770C66">
        <w:trPr>
          <w:trHeight w:val="403"/>
        </w:trPr>
        <w:tc>
          <w:tcPr>
            <w:tcW w:w="562" w:type="dxa"/>
            <w:shd w:val="clear" w:color="auto" w:fill="F2F2F2" w:themeFill="background1" w:themeFillShade="F2"/>
            <w:vAlign w:val="center"/>
          </w:tcPr>
          <w:p w14:paraId="4D011FFD" w14:textId="77777777" w:rsidR="007C6C4A" w:rsidRDefault="007C6C4A" w:rsidP="00770C66">
            <w:pPr>
              <w:autoSpaceDE w:val="0"/>
              <w:autoSpaceDN w:val="0"/>
              <w:adjustRightInd w:val="0"/>
              <w:rPr>
                <w:sz w:val="22"/>
                <w:szCs w:val="22"/>
              </w:rPr>
            </w:pPr>
            <w:r>
              <w:rPr>
                <w:sz w:val="22"/>
                <w:szCs w:val="22"/>
              </w:rPr>
              <w:t>16</w:t>
            </w:r>
          </w:p>
        </w:tc>
        <w:tc>
          <w:tcPr>
            <w:tcW w:w="8227" w:type="dxa"/>
            <w:shd w:val="clear" w:color="auto" w:fill="F2F2F2" w:themeFill="background1" w:themeFillShade="F2"/>
            <w:vAlign w:val="center"/>
          </w:tcPr>
          <w:p w14:paraId="3F350075" w14:textId="77777777" w:rsidR="007C6C4A" w:rsidRPr="004C3A0B" w:rsidRDefault="007C6C4A" w:rsidP="00770C66">
            <w:pPr>
              <w:autoSpaceDE w:val="0"/>
              <w:autoSpaceDN w:val="0"/>
              <w:adjustRightInd w:val="0"/>
              <w:rPr>
                <w:sz w:val="22"/>
                <w:szCs w:val="22"/>
              </w:rPr>
            </w:pPr>
            <w:r>
              <w:rPr>
                <w:sz w:val="22"/>
                <w:szCs w:val="22"/>
              </w:rPr>
              <w:t>Procedures that may have a negative impact on the environment?</w:t>
            </w:r>
          </w:p>
        </w:tc>
        <w:tc>
          <w:tcPr>
            <w:tcW w:w="846" w:type="dxa"/>
            <w:shd w:val="clear" w:color="auto" w:fill="BFBFBF" w:themeFill="background1" w:themeFillShade="BF"/>
            <w:vAlign w:val="center"/>
          </w:tcPr>
          <w:sdt>
            <w:sdtPr>
              <w:rPr>
                <w:b/>
                <w:bCs/>
                <w:sz w:val="22"/>
                <w:szCs w:val="22"/>
              </w:rPr>
              <w:id w:val="1647247395"/>
              <w14:checkbox>
                <w14:checked w14:val="0"/>
                <w14:checkedState w14:val="2612" w14:font="MS Gothic"/>
                <w14:uncheckedState w14:val="2610" w14:font="MS Gothic"/>
              </w14:checkbox>
            </w:sdtPr>
            <w:sdtEndPr/>
            <w:sdtContent>
              <w:p w14:paraId="6F5F5048" w14:textId="77777777" w:rsidR="007C6C4A" w:rsidRDefault="007C6C4A" w:rsidP="00770C66">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c>
          <w:tcPr>
            <w:tcW w:w="816" w:type="dxa"/>
            <w:shd w:val="clear" w:color="auto" w:fill="BFBFBF" w:themeFill="background1" w:themeFillShade="BF"/>
            <w:vAlign w:val="center"/>
          </w:tcPr>
          <w:sdt>
            <w:sdtPr>
              <w:rPr>
                <w:b/>
                <w:bCs/>
                <w:sz w:val="22"/>
                <w:szCs w:val="22"/>
              </w:rPr>
              <w:id w:val="-1995170133"/>
              <w14:checkbox>
                <w14:checked w14:val="1"/>
                <w14:checkedState w14:val="2612" w14:font="MS Gothic"/>
                <w14:uncheckedState w14:val="2610" w14:font="MS Gothic"/>
              </w14:checkbox>
            </w:sdtPr>
            <w:sdtEndPr/>
            <w:sdtContent>
              <w:p w14:paraId="3697DACF" w14:textId="77777777" w:rsidR="007C6C4A" w:rsidRDefault="007C6C4A" w:rsidP="00770C66">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7C6C4A" w:rsidRPr="006C1FDD" w14:paraId="4EC0DF10" w14:textId="77777777" w:rsidTr="00770C66">
        <w:trPr>
          <w:trHeight w:val="403"/>
        </w:trPr>
        <w:tc>
          <w:tcPr>
            <w:tcW w:w="562" w:type="dxa"/>
            <w:shd w:val="clear" w:color="auto" w:fill="F2F2F2" w:themeFill="background1" w:themeFillShade="F2"/>
            <w:vAlign w:val="center"/>
          </w:tcPr>
          <w:p w14:paraId="1B924653" w14:textId="77777777" w:rsidR="007C6C4A" w:rsidRPr="006C1FDD" w:rsidRDefault="007C6C4A" w:rsidP="00770C66">
            <w:pPr>
              <w:autoSpaceDE w:val="0"/>
              <w:autoSpaceDN w:val="0"/>
              <w:adjustRightInd w:val="0"/>
              <w:rPr>
                <w:sz w:val="22"/>
                <w:szCs w:val="22"/>
              </w:rPr>
            </w:pPr>
            <w:r>
              <w:rPr>
                <w:sz w:val="22"/>
                <w:szCs w:val="22"/>
              </w:rPr>
              <w:t>17</w:t>
            </w:r>
          </w:p>
        </w:tc>
        <w:tc>
          <w:tcPr>
            <w:tcW w:w="8227" w:type="dxa"/>
            <w:shd w:val="clear" w:color="auto" w:fill="F2F2F2" w:themeFill="background1" w:themeFillShade="F2"/>
            <w:vAlign w:val="center"/>
          </w:tcPr>
          <w:p w14:paraId="55A0AA81" w14:textId="77777777" w:rsidR="007C6C4A" w:rsidRPr="006C1FDD" w:rsidRDefault="007C6C4A" w:rsidP="00257ABC">
            <w:pPr>
              <w:autoSpaceDE w:val="0"/>
              <w:autoSpaceDN w:val="0"/>
              <w:adjustRightInd w:val="0"/>
              <w:rPr>
                <w:sz w:val="22"/>
                <w:szCs w:val="22"/>
              </w:rPr>
            </w:pPr>
            <w:r w:rsidRPr="006C1FDD">
              <w:rPr>
                <w:sz w:val="22"/>
                <w:szCs w:val="22"/>
              </w:rPr>
              <w:t xml:space="preserve">Other primary data </w:t>
            </w:r>
            <w:r>
              <w:rPr>
                <w:sz w:val="22"/>
                <w:szCs w:val="22"/>
              </w:rPr>
              <w:t xml:space="preserve">collection methods. </w:t>
            </w:r>
            <w:r w:rsidRPr="006C1FDD">
              <w:rPr>
                <w:sz w:val="22"/>
                <w:szCs w:val="22"/>
              </w:rPr>
              <w:t xml:space="preserve">Please indicate the type of data collection method(s) </w:t>
            </w:r>
            <w:r>
              <w:rPr>
                <w:sz w:val="22"/>
                <w:szCs w:val="22"/>
              </w:rPr>
              <w:t>below.</w:t>
            </w:r>
          </w:p>
        </w:tc>
        <w:tc>
          <w:tcPr>
            <w:tcW w:w="846" w:type="dxa"/>
            <w:vMerge w:val="restart"/>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EndPr/>
            <w:sdtContent>
              <w:p w14:paraId="0FB9F43A" w14:textId="77777777" w:rsidR="007C6C4A" w:rsidRPr="006C1FDD" w:rsidRDefault="007C6C4A" w:rsidP="00770C66">
                <w:pPr>
                  <w:autoSpaceDE w:val="0"/>
                  <w:autoSpaceDN w:val="0"/>
                  <w:adjustRightInd w:val="0"/>
                  <w:jc w:val="center"/>
                  <w:rPr>
                    <w:b/>
                    <w:bCs/>
                    <w:sz w:val="22"/>
                    <w:szCs w:val="22"/>
                  </w:rPr>
                </w:pPr>
                <w:r w:rsidRPr="006C1FDD">
                  <w:rPr>
                    <w:rFonts w:ascii="MS Gothic" w:eastAsia="MS Gothic" w:hAnsi="MS Gothic" w:hint="eastAsia"/>
                    <w:b/>
                    <w:bCs/>
                    <w:sz w:val="22"/>
                    <w:szCs w:val="22"/>
                  </w:rPr>
                  <w:t>☐</w:t>
                </w:r>
              </w:p>
            </w:sdtContent>
          </w:sdt>
        </w:tc>
        <w:tc>
          <w:tcPr>
            <w:tcW w:w="816" w:type="dxa"/>
            <w:vMerge w:val="restart"/>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EndPr/>
            <w:sdtContent>
              <w:p w14:paraId="6BDB14FB" w14:textId="77777777" w:rsidR="007C6C4A" w:rsidRPr="006C1FDD" w:rsidRDefault="007C6C4A" w:rsidP="00770C66">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7C6C4A" w:rsidRPr="006C1FDD" w14:paraId="18B4F7B3" w14:textId="77777777" w:rsidTr="00770C66">
        <w:trPr>
          <w:trHeight w:val="403"/>
        </w:trPr>
        <w:tc>
          <w:tcPr>
            <w:tcW w:w="562" w:type="dxa"/>
            <w:vAlign w:val="center"/>
          </w:tcPr>
          <w:p w14:paraId="583A48A5" w14:textId="77777777" w:rsidR="007C6C4A" w:rsidRPr="006C1FDD" w:rsidRDefault="007C6C4A" w:rsidP="00770C66">
            <w:pPr>
              <w:autoSpaceDE w:val="0"/>
              <w:autoSpaceDN w:val="0"/>
              <w:adjustRightInd w:val="0"/>
              <w:rPr>
                <w:sz w:val="22"/>
                <w:szCs w:val="22"/>
              </w:rPr>
            </w:pPr>
          </w:p>
        </w:tc>
        <w:tc>
          <w:tcPr>
            <w:tcW w:w="8227" w:type="dxa"/>
            <w:vAlign w:val="center"/>
          </w:tcPr>
          <w:p w14:paraId="4F01C7FE" w14:textId="77777777" w:rsidR="007C6C4A" w:rsidRPr="006C1FDD" w:rsidRDefault="007C6C4A" w:rsidP="00770C66">
            <w:pPr>
              <w:autoSpaceDE w:val="0"/>
              <w:autoSpaceDN w:val="0"/>
              <w:adjustRightInd w:val="0"/>
              <w:rPr>
                <w:sz w:val="22"/>
                <w:szCs w:val="22"/>
              </w:rPr>
            </w:pPr>
            <w:r w:rsidRPr="006C1FDD">
              <w:rPr>
                <w:sz w:val="22"/>
                <w:szCs w:val="22"/>
              </w:rPr>
              <w:t>D</w:t>
            </w:r>
            <w:r>
              <w:rPr>
                <w:sz w:val="22"/>
                <w:szCs w:val="22"/>
              </w:rPr>
              <w:t>etails of any other primary d</w:t>
            </w:r>
            <w:r w:rsidRPr="006C1FDD">
              <w:rPr>
                <w:sz w:val="22"/>
                <w:szCs w:val="22"/>
              </w:rPr>
              <w:t>ata collection method:</w:t>
            </w:r>
          </w:p>
          <w:p w14:paraId="12624440" w14:textId="77777777" w:rsidR="007C6C4A" w:rsidRPr="006C1FDD" w:rsidRDefault="007C6C4A" w:rsidP="00770C66"/>
          <w:p w14:paraId="5EE11115" w14:textId="77777777" w:rsidR="007C6C4A" w:rsidRPr="006C1FDD" w:rsidRDefault="007C6C4A" w:rsidP="00770C66"/>
          <w:p w14:paraId="7B59378E" w14:textId="77777777" w:rsidR="007C6C4A" w:rsidRPr="006C1FDD" w:rsidRDefault="007C6C4A" w:rsidP="00770C66">
            <w:pPr>
              <w:autoSpaceDE w:val="0"/>
              <w:autoSpaceDN w:val="0"/>
              <w:adjustRightInd w:val="0"/>
              <w:rPr>
                <w:sz w:val="22"/>
                <w:szCs w:val="22"/>
              </w:rPr>
            </w:pPr>
            <w:r>
              <w:rPr>
                <w:sz w:val="18"/>
                <w:szCs w:val="18"/>
              </w:rPr>
              <w:t>N/A</w:t>
            </w:r>
          </w:p>
        </w:tc>
        <w:tc>
          <w:tcPr>
            <w:tcW w:w="846" w:type="dxa"/>
            <w:vMerge/>
            <w:shd w:val="clear" w:color="auto" w:fill="BFBFBF" w:themeFill="background1" w:themeFillShade="BF"/>
            <w:vAlign w:val="center"/>
          </w:tcPr>
          <w:p w14:paraId="28B53621" w14:textId="77777777" w:rsidR="007C6C4A" w:rsidRPr="006C1FDD" w:rsidRDefault="007C6C4A" w:rsidP="00770C66">
            <w:pPr>
              <w:autoSpaceDE w:val="0"/>
              <w:autoSpaceDN w:val="0"/>
              <w:adjustRightInd w:val="0"/>
              <w:jc w:val="center"/>
              <w:rPr>
                <w:b/>
                <w:bCs/>
                <w:sz w:val="22"/>
                <w:szCs w:val="22"/>
              </w:rPr>
            </w:pPr>
          </w:p>
        </w:tc>
        <w:tc>
          <w:tcPr>
            <w:tcW w:w="816" w:type="dxa"/>
            <w:vMerge/>
            <w:shd w:val="clear" w:color="auto" w:fill="BFBFBF" w:themeFill="background1" w:themeFillShade="BF"/>
            <w:vAlign w:val="center"/>
          </w:tcPr>
          <w:p w14:paraId="4AEA470F" w14:textId="77777777" w:rsidR="007C6C4A" w:rsidRPr="006C1FDD" w:rsidRDefault="007C6C4A" w:rsidP="00770C66">
            <w:pPr>
              <w:autoSpaceDE w:val="0"/>
              <w:autoSpaceDN w:val="0"/>
              <w:adjustRightInd w:val="0"/>
              <w:jc w:val="center"/>
              <w:rPr>
                <w:b/>
                <w:bCs/>
                <w:sz w:val="22"/>
                <w:szCs w:val="22"/>
              </w:rPr>
            </w:pPr>
          </w:p>
        </w:tc>
      </w:tr>
    </w:tbl>
    <w:p w14:paraId="718F3B0E" w14:textId="77777777" w:rsidR="007C6C4A" w:rsidRDefault="007C6C4A" w:rsidP="003C07E3">
      <w:pPr>
        <w:rPr>
          <w:bCs/>
          <w:iCs/>
          <w:sz w:val="22"/>
          <w:szCs w:val="22"/>
        </w:rPr>
      </w:pPr>
    </w:p>
    <w:p w14:paraId="1ED98EA9" w14:textId="77777777" w:rsidR="007C6C4A" w:rsidRPr="003D0884" w:rsidRDefault="007C6C4A" w:rsidP="003C07E3">
      <w:pPr>
        <w:rPr>
          <w:bCs/>
          <w:iCs/>
          <w:sz w:val="22"/>
          <w:szCs w:val="22"/>
        </w:rPr>
      </w:pPr>
      <w:r w:rsidRPr="003D0884">
        <w:rPr>
          <w:bCs/>
          <w:iCs/>
          <w:sz w:val="22"/>
          <w:szCs w:val="22"/>
        </w:rPr>
        <w:t xml:space="preserve">If </w:t>
      </w:r>
      <w:r>
        <w:rPr>
          <w:bCs/>
          <w:iCs/>
          <w:sz w:val="22"/>
          <w:szCs w:val="22"/>
        </w:rPr>
        <w:t>you have ticked NO to every question</w:t>
      </w:r>
      <w:r w:rsidRPr="003D0884">
        <w:rPr>
          <w:bCs/>
          <w:iCs/>
          <w:sz w:val="22"/>
          <w:szCs w:val="22"/>
        </w:rPr>
        <w:t xml:space="preserve"> then the research activity is (ethically) low risk and </w:t>
      </w:r>
      <w:r>
        <w:rPr>
          <w:bCs/>
          <w:iCs/>
          <w:sz w:val="22"/>
          <w:szCs w:val="22"/>
        </w:rPr>
        <w:t xml:space="preserve">you may skip section </w:t>
      </w:r>
      <w:r w:rsidRPr="003D0884">
        <w:rPr>
          <w:bCs/>
          <w:iCs/>
          <w:sz w:val="22"/>
          <w:szCs w:val="22"/>
        </w:rPr>
        <w:t xml:space="preserve">E and continue to section </w:t>
      </w:r>
      <w:r>
        <w:rPr>
          <w:bCs/>
          <w:iCs/>
          <w:sz w:val="22"/>
          <w:szCs w:val="22"/>
        </w:rPr>
        <w:t>F</w:t>
      </w:r>
      <w:r w:rsidRPr="003D0884">
        <w:rPr>
          <w:bCs/>
          <w:iCs/>
          <w:sz w:val="22"/>
          <w:szCs w:val="22"/>
        </w:rPr>
        <w:t>.</w:t>
      </w:r>
    </w:p>
    <w:p w14:paraId="1B42A591" w14:textId="77777777" w:rsidR="007C6C4A" w:rsidRPr="004C3A0B" w:rsidRDefault="007C6C4A">
      <w:pPr>
        <w:rPr>
          <w:bCs/>
          <w:iCs/>
          <w:sz w:val="22"/>
          <w:szCs w:val="22"/>
        </w:rPr>
      </w:pPr>
    </w:p>
    <w:p w14:paraId="66D659AE" w14:textId="77777777" w:rsidR="007C6C4A" w:rsidRDefault="007C6C4A">
      <w:pPr>
        <w:rPr>
          <w:bCs/>
          <w:iCs/>
          <w:sz w:val="22"/>
          <w:szCs w:val="22"/>
        </w:rPr>
      </w:pPr>
      <w:r w:rsidRPr="004C3A0B">
        <w:rPr>
          <w:bCs/>
          <w:iCs/>
          <w:sz w:val="22"/>
          <w:szCs w:val="22"/>
        </w:rPr>
        <w:t xml:space="preserve">If YES to any question, then no research activity should be undertaken until full ethical approval has been obtained. </w:t>
      </w:r>
    </w:p>
    <w:p w14:paraId="483B5648" w14:textId="77777777" w:rsidR="007C6C4A" w:rsidRPr="004C3A0B" w:rsidRDefault="007C6C4A">
      <w:pPr>
        <w:rPr>
          <w:bCs/>
          <w:iCs/>
          <w:sz w:val="22"/>
          <w:szCs w:val="22"/>
        </w:rPr>
      </w:pPr>
    </w:p>
    <w:p w14:paraId="2769DB7A" w14:textId="77777777" w:rsidR="007C6C4A" w:rsidRPr="00354F34" w:rsidRDefault="007C6C4A" w:rsidP="00354F34">
      <w:pPr>
        <w:autoSpaceDE w:val="0"/>
        <w:autoSpaceDN w:val="0"/>
        <w:adjustRightInd w:val="0"/>
        <w:spacing w:after="240"/>
        <w:rPr>
          <w:b/>
          <w:sz w:val="22"/>
          <w:szCs w:val="22"/>
        </w:rPr>
      </w:pPr>
      <w:r w:rsidRPr="00354F34">
        <w:rPr>
          <w:b/>
          <w:sz w:val="22"/>
          <w:szCs w:val="22"/>
        </w:rPr>
        <w:t xml:space="preserve">SECTION </w:t>
      </w:r>
      <w:r>
        <w:rPr>
          <w:b/>
          <w:sz w:val="22"/>
          <w:szCs w:val="22"/>
        </w:rPr>
        <w:t>E</w:t>
      </w:r>
      <w:r w:rsidRPr="00354F34">
        <w:rPr>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7C6C4A" w:rsidRPr="004C3A0B" w14:paraId="1689A404" w14:textId="77777777" w:rsidTr="00257ABC">
        <w:tc>
          <w:tcPr>
            <w:tcW w:w="562" w:type="dxa"/>
            <w:shd w:val="clear" w:color="auto" w:fill="F2F2F2" w:themeFill="background1" w:themeFillShade="F2"/>
            <w:vAlign w:val="center"/>
          </w:tcPr>
          <w:p w14:paraId="2315B090" w14:textId="77777777" w:rsidR="007C6C4A" w:rsidRPr="004C3A0B" w:rsidRDefault="007C6C4A" w:rsidP="00257ABC">
            <w:pPr>
              <w:autoSpaceDE w:val="0"/>
              <w:autoSpaceDN w:val="0"/>
              <w:adjustRightInd w:val="0"/>
              <w:jc w:val="center"/>
              <w:rPr>
                <w:b/>
                <w:sz w:val="22"/>
                <w:szCs w:val="22"/>
              </w:rPr>
            </w:pPr>
          </w:p>
        </w:tc>
        <w:tc>
          <w:tcPr>
            <w:tcW w:w="8217" w:type="dxa"/>
            <w:shd w:val="clear" w:color="auto" w:fill="F2F2F2" w:themeFill="background1" w:themeFillShade="F2"/>
          </w:tcPr>
          <w:p w14:paraId="1223449B" w14:textId="77777777" w:rsidR="007C6C4A" w:rsidRPr="004C3A0B" w:rsidRDefault="007C6C4A" w:rsidP="00ED0C59">
            <w:pPr>
              <w:autoSpaceDE w:val="0"/>
              <w:autoSpaceDN w:val="0"/>
              <w:adjustRightInd w:val="0"/>
              <w:jc w:val="both"/>
              <w:rPr>
                <w:b/>
                <w:sz w:val="22"/>
                <w:szCs w:val="22"/>
              </w:rPr>
            </w:pPr>
            <w:r w:rsidRPr="004C3A0B">
              <w:rPr>
                <w:b/>
                <w:sz w:val="22"/>
                <w:szCs w:val="22"/>
              </w:rPr>
              <w:t>Who are the intended participants:</w:t>
            </w:r>
          </w:p>
        </w:tc>
        <w:tc>
          <w:tcPr>
            <w:tcW w:w="850" w:type="dxa"/>
            <w:shd w:val="clear" w:color="auto" w:fill="F2F2F2" w:themeFill="background1" w:themeFillShade="F2"/>
          </w:tcPr>
          <w:p w14:paraId="6E0B9BF0" w14:textId="77777777" w:rsidR="007C6C4A" w:rsidRPr="004C3A0B" w:rsidRDefault="007C6C4A" w:rsidP="00ED0C59">
            <w:pPr>
              <w:autoSpaceDE w:val="0"/>
              <w:autoSpaceDN w:val="0"/>
              <w:adjustRightInd w:val="0"/>
              <w:jc w:val="center"/>
              <w:rPr>
                <w:b/>
                <w:bCs/>
                <w:sz w:val="22"/>
                <w:szCs w:val="22"/>
              </w:rPr>
            </w:pPr>
          </w:p>
          <w:p w14:paraId="4E6A37C7" w14:textId="77777777" w:rsidR="007C6C4A" w:rsidRPr="004C3A0B" w:rsidRDefault="007C6C4A" w:rsidP="00ED0C59">
            <w:pPr>
              <w:autoSpaceDE w:val="0"/>
              <w:autoSpaceDN w:val="0"/>
              <w:adjustRightInd w:val="0"/>
              <w:jc w:val="center"/>
              <w:rPr>
                <w:b/>
                <w:bCs/>
                <w:sz w:val="22"/>
                <w:szCs w:val="22"/>
              </w:rPr>
            </w:pPr>
            <w:r w:rsidRPr="004C3A0B">
              <w:rPr>
                <w:b/>
                <w:bCs/>
                <w:sz w:val="22"/>
                <w:szCs w:val="22"/>
              </w:rPr>
              <w:t>YES</w:t>
            </w:r>
          </w:p>
        </w:tc>
        <w:tc>
          <w:tcPr>
            <w:tcW w:w="822" w:type="dxa"/>
            <w:shd w:val="clear" w:color="auto" w:fill="F2F2F2" w:themeFill="background1" w:themeFillShade="F2"/>
          </w:tcPr>
          <w:p w14:paraId="5BEAB538" w14:textId="77777777" w:rsidR="007C6C4A" w:rsidRPr="004C3A0B" w:rsidRDefault="007C6C4A" w:rsidP="00ED0C59">
            <w:pPr>
              <w:autoSpaceDE w:val="0"/>
              <w:autoSpaceDN w:val="0"/>
              <w:adjustRightInd w:val="0"/>
              <w:jc w:val="center"/>
              <w:rPr>
                <w:b/>
                <w:bCs/>
                <w:sz w:val="22"/>
                <w:szCs w:val="22"/>
              </w:rPr>
            </w:pPr>
          </w:p>
          <w:p w14:paraId="5636FCB6" w14:textId="77777777" w:rsidR="007C6C4A" w:rsidRPr="004C3A0B" w:rsidRDefault="007C6C4A" w:rsidP="00ED0C59">
            <w:pPr>
              <w:autoSpaceDE w:val="0"/>
              <w:autoSpaceDN w:val="0"/>
              <w:adjustRightInd w:val="0"/>
              <w:jc w:val="center"/>
              <w:rPr>
                <w:b/>
                <w:bCs/>
                <w:sz w:val="22"/>
                <w:szCs w:val="22"/>
              </w:rPr>
            </w:pPr>
            <w:r w:rsidRPr="004C3A0B">
              <w:rPr>
                <w:b/>
                <w:bCs/>
                <w:sz w:val="22"/>
                <w:szCs w:val="22"/>
              </w:rPr>
              <w:t>NO</w:t>
            </w:r>
          </w:p>
        </w:tc>
      </w:tr>
      <w:tr w:rsidR="007C6C4A" w:rsidRPr="004C3A0B" w14:paraId="70465EBC" w14:textId="77777777" w:rsidTr="00257ABC">
        <w:trPr>
          <w:trHeight w:val="439"/>
        </w:trPr>
        <w:tc>
          <w:tcPr>
            <w:tcW w:w="562" w:type="dxa"/>
            <w:shd w:val="clear" w:color="auto" w:fill="F2F2F2" w:themeFill="background1" w:themeFillShade="F2"/>
            <w:vAlign w:val="center"/>
          </w:tcPr>
          <w:p w14:paraId="3965F563" w14:textId="77777777" w:rsidR="007C6C4A" w:rsidRPr="004C3A0B" w:rsidRDefault="007C6C4A" w:rsidP="00257ABC">
            <w:pPr>
              <w:autoSpaceDE w:val="0"/>
              <w:autoSpaceDN w:val="0"/>
              <w:adjustRightInd w:val="0"/>
              <w:jc w:val="center"/>
              <w:rPr>
                <w:sz w:val="22"/>
                <w:szCs w:val="22"/>
              </w:rPr>
            </w:pPr>
            <w:r>
              <w:rPr>
                <w:sz w:val="22"/>
                <w:szCs w:val="22"/>
              </w:rPr>
              <w:t>1</w:t>
            </w:r>
          </w:p>
        </w:tc>
        <w:tc>
          <w:tcPr>
            <w:tcW w:w="8217" w:type="dxa"/>
            <w:shd w:val="clear" w:color="auto" w:fill="F2F2F2" w:themeFill="background1" w:themeFillShade="F2"/>
            <w:vAlign w:val="center"/>
          </w:tcPr>
          <w:p w14:paraId="178398D4" w14:textId="77777777" w:rsidR="007C6C4A" w:rsidRPr="004C3A0B" w:rsidRDefault="007C6C4A" w:rsidP="00ED0C59">
            <w:pPr>
              <w:autoSpaceDE w:val="0"/>
              <w:autoSpaceDN w:val="0"/>
              <w:adjustRightInd w:val="0"/>
              <w:rPr>
                <w:sz w:val="22"/>
                <w:szCs w:val="22"/>
              </w:rPr>
            </w:pPr>
            <w:r w:rsidRPr="004C3A0B">
              <w:rPr>
                <w:sz w:val="22"/>
                <w:szCs w:val="22"/>
              </w:rPr>
              <w:t>Students or staff at the University?</w:t>
            </w:r>
          </w:p>
        </w:tc>
        <w:tc>
          <w:tcPr>
            <w:tcW w:w="850" w:type="dxa"/>
            <w:shd w:val="clear" w:color="auto" w:fill="BFBFBF" w:themeFill="background1" w:themeFillShade="BF"/>
            <w:vAlign w:val="center"/>
          </w:tcPr>
          <w:sdt>
            <w:sdtPr>
              <w:rPr>
                <w:b/>
                <w:bCs/>
                <w:sz w:val="22"/>
                <w:szCs w:val="22"/>
              </w:rPr>
              <w:id w:val="-227763996"/>
              <w14:checkbox>
                <w14:checked w14:val="0"/>
                <w14:checkedState w14:val="2612" w14:font="MS Gothic"/>
                <w14:uncheckedState w14:val="2610" w14:font="MS Gothic"/>
              </w14:checkbox>
            </w:sdtPr>
            <w:sdtEndPr/>
            <w:sdtContent>
              <w:p w14:paraId="2E8AC9E5"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947306252"/>
              <w14:checkbox>
                <w14:checked w14:val="1"/>
                <w14:checkedState w14:val="2612" w14:font="MS Gothic"/>
                <w14:uncheckedState w14:val="2610" w14:font="MS Gothic"/>
              </w14:checkbox>
            </w:sdtPr>
            <w:sdtEndPr/>
            <w:sdtContent>
              <w:p w14:paraId="1D70179B"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4DD5D6E0" w14:textId="77777777" w:rsidTr="00257ABC">
        <w:trPr>
          <w:trHeight w:val="403"/>
        </w:trPr>
        <w:tc>
          <w:tcPr>
            <w:tcW w:w="562" w:type="dxa"/>
            <w:shd w:val="clear" w:color="auto" w:fill="F2F2F2" w:themeFill="background1" w:themeFillShade="F2"/>
            <w:vAlign w:val="center"/>
          </w:tcPr>
          <w:p w14:paraId="56AD52CC" w14:textId="77777777" w:rsidR="007C6C4A" w:rsidRPr="004C3A0B" w:rsidRDefault="007C6C4A" w:rsidP="00257ABC">
            <w:pPr>
              <w:autoSpaceDE w:val="0"/>
              <w:autoSpaceDN w:val="0"/>
              <w:adjustRightInd w:val="0"/>
              <w:jc w:val="center"/>
              <w:rPr>
                <w:sz w:val="22"/>
                <w:szCs w:val="22"/>
              </w:rPr>
            </w:pPr>
            <w:r>
              <w:rPr>
                <w:sz w:val="22"/>
                <w:szCs w:val="22"/>
              </w:rPr>
              <w:t>2</w:t>
            </w:r>
          </w:p>
        </w:tc>
        <w:tc>
          <w:tcPr>
            <w:tcW w:w="8217" w:type="dxa"/>
            <w:shd w:val="clear" w:color="auto" w:fill="F2F2F2" w:themeFill="background1" w:themeFillShade="F2"/>
            <w:vAlign w:val="center"/>
          </w:tcPr>
          <w:p w14:paraId="524E49BB" w14:textId="77777777" w:rsidR="007C6C4A" w:rsidRPr="004C3A0B" w:rsidRDefault="007C6C4A" w:rsidP="00ED0C59">
            <w:pPr>
              <w:autoSpaceDE w:val="0"/>
              <w:autoSpaceDN w:val="0"/>
              <w:adjustRightInd w:val="0"/>
              <w:rPr>
                <w:sz w:val="22"/>
                <w:szCs w:val="22"/>
              </w:rPr>
            </w:pPr>
            <w:r w:rsidRPr="004C3A0B">
              <w:rPr>
                <w:sz w:val="22"/>
                <w:szCs w:val="22"/>
              </w:rPr>
              <w:t>Adults (over the age of 18 and competent to give consent)?</w:t>
            </w:r>
          </w:p>
        </w:tc>
        <w:tc>
          <w:tcPr>
            <w:tcW w:w="850" w:type="dxa"/>
            <w:shd w:val="clear" w:color="auto" w:fill="BFBFBF" w:themeFill="background1" w:themeFillShade="BF"/>
            <w:vAlign w:val="center"/>
          </w:tcPr>
          <w:sdt>
            <w:sdtPr>
              <w:rPr>
                <w:b/>
                <w:bCs/>
                <w:sz w:val="22"/>
                <w:szCs w:val="22"/>
              </w:rPr>
              <w:id w:val="-1780247199"/>
              <w14:checkbox>
                <w14:checked w14:val="0"/>
                <w14:checkedState w14:val="2612" w14:font="MS Gothic"/>
                <w14:uncheckedState w14:val="2610" w14:font="MS Gothic"/>
              </w14:checkbox>
            </w:sdtPr>
            <w:sdtEndPr/>
            <w:sdtContent>
              <w:p w14:paraId="206F5ACF"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666435130"/>
              <w14:checkbox>
                <w14:checked w14:val="1"/>
                <w14:checkedState w14:val="2612" w14:font="MS Gothic"/>
                <w14:uncheckedState w14:val="2610" w14:font="MS Gothic"/>
              </w14:checkbox>
            </w:sdtPr>
            <w:sdtEndPr/>
            <w:sdtContent>
              <w:p w14:paraId="6AFB82CD"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7D07B4DF" w14:textId="77777777" w:rsidTr="00257ABC">
        <w:trPr>
          <w:trHeight w:val="439"/>
        </w:trPr>
        <w:tc>
          <w:tcPr>
            <w:tcW w:w="562" w:type="dxa"/>
            <w:shd w:val="clear" w:color="auto" w:fill="F2F2F2" w:themeFill="background1" w:themeFillShade="F2"/>
            <w:vAlign w:val="center"/>
          </w:tcPr>
          <w:p w14:paraId="1FA13880" w14:textId="77777777" w:rsidR="007C6C4A" w:rsidRPr="004C3A0B" w:rsidRDefault="007C6C4A" w:rsidP="00257ABC">
            <w:pPr>
              <w:autoSpaceDE w:val="0"/>
              <w:autoSpaceDN w:val="0"/>
              <w:adjustRightInd w:val="0"/>
              <w:jc w:val="center"/>
              <w:rPr>
                <w:sz w:val="22"/>
                <w:szCs w:val="22"/>
              </w:rPr>
            </w:pPr>
            <w:r>
              <w:rPr>
                <w:sz w:val="22"/>
                <w:szCs w:val="22"/>
              </w:rPr>
              <w:t>3</w:t>
            </w:r>
          </w:p>
        </w:tc>
        <w:tc>
          <w:tcPr>
            <w:tcW w:w="8217" w:type="dxa"/>
            <w:shd w:val="clear" w:color="auto" w:fill="F2F2F2" w:themeFill="background1" w:themeFillShade="F2"/>
            <w:vAlign w:val="center"/>
          </w:tcPr>
          <w:p w14:paraId="07015A46" w14:textId="77777777" w:rsidR="007C6C4A" w:rsidRPr="004C3A0B" w:rsidRDefault="007C6C4A" w:rsidP="00ED0C59">
            <w:pPr>
              <w:autoSpaceDE w:val="0"/>
              <w:autoSpaceDN w:val="0"/>
              <w:adjustRightInd w:val="0"/>
              <w:rPr>
                <w:sz w:val="22"/>
                <w:szCs w:val="22"/>
              </w:rPr>
            </w:pPr>
            <w:r w:rsidRPr="004C3A0B">
              <w:rPr>
                <w:sz w:val="22"/>
                <w:szCs w:val="22"/>
              </w:rPr>
              <w:t>Vulnerable adults?</w:t>
            </w:r>
          </w:p>
        </w:tc>
        <w:tc>
          <w:tcPr>
            <w:tcW w:w="850" w:type="dxa"/>
            <w:shd w:val="clear" w:color="auto" w:fill="BFBFBF" w:themeFill="background1" w:themeFillShade="BF"/>
            <w:vAlign w:val="center"/>
          </w:tcPr>
          <w:sdt>
            <w:sdtPr>
              <w:rPr>
                <w:b/>
                <w:bCs/>
                <w:sz w:val="22"/>
                <w:szCs w:val="22"/>
              </w:rPr>
              <w:id w:val="555978563"/>
              <w14:checkbox>
                <w14:checked w14:val="0"/>
                <w14:checkedState w14:val="2612" w14:font="MS Gothic"/>
                <w14:uncheckedState w14:val="2610" w14:font="MS Gothic"/>
              </w14:checkbox>
            </w:sdtPr>
            <w:sdtEndPr/>
            <w:sdtContent>
              <w:p w14:paraId="59F0E5C0"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435668532"/>
              <w14:checkbox>
                <w14:checked w14:val="1"/>
                <w14:checkedState w14:val="2612" w14:font="MS Gothic"/>
                <w14:uncheckedState w14:val="2610" w14:font="MS Gothic"/>
              </w14:checkbox>
            </w:sdtPr>
            <w:sdtEndPr/>
            <w:sdtContent>
              <w:p w14:paraId="09AAEB0B"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57A4ADEB" w14:textId="77777777" w:rsidTr="00257ABC">
        <w:trPr>
          <w:trHeight w:val="403"/>
        </w:trPr>
        <w:tc>
          <w:tcPr>
            <w:tcW w:w="562" w:type="dxa"/>
            <w:shd w:val="clear" w:color="auto" w:fill="F2F2F2" w:themeFill="background1" w:themeFillShade="F2"/>
            <w:vAlign w:val="center"/>
          </w:tcPr>
          <w:p w14:paraId="2BB2D1D7" w14:textId="77777777" w:rsidR="007C6C4A" w:rsidRPr="004C3A0B" w:rsidRDefault="007C6C4A" w:rsidP="00257ABC">
            <w:pPr>
              <w:autoSpaceDE w:val="0"/>
              <w:autoSpaceDN w:val="0"/>
              <w:adjustRightInd w:val="0"/>
              <w:jc w:val="center"/>
              <w:rPr>
                <w:sz w:val="22"/>
                <w:szCs w:val="22"/>
              </w:rPr>
            </w:pPr>
            <w:r>
              <w:rPr>
                <w:sz w:val="22"/>
                <w:szCs w:val="22"/>
              </w:rPr>
              <w:t>4</w:t>
            </w:r>
          </w:p>
        </w:tc>
        <w:tc>
          <w:tcPr>
            <w:tcW w:w="8217" w:type="dxa"/>
            <w:shd w:val="clear" w:color="auto" w:fill="F2F2F2" w:themeFill="background1" w:themeFillShade="F2"/>
            <w:vAlign w:val="center"/>
          </w:tcPr>
          <w:p w14:paraId="0628DE48" w14:textId="77777777" w:rsidR="007C6C4A" w:rsidRPr="004C3A0B" w:rsidRDefault="007C6C4A" w:rsidP="00ED0C59">
            <w:pPr>
              <w:autoSpaceDE w:val="0"/>
              <w:autoSpaceDN w:val="0"/>
              <w:adjustRightInd w:val="0"/>
              <w:rPr>
                <w:sz w:val="22"/>
                <w:szCs w:val="22"/>
              </w:rPr>
            </w:pPr>
            <w:r w:rsidRPr="004C3A0B">
              <w:rPr>
                <w:sz w:val="22"/>
                <w:szCs w:val="22"/>
              </w:rPr>
              <w:t xml:space="preserve">Children </w:t>
            </w:r>
            <w:r>
              <w:rPr>
                <w:sz w:val="22"/>
                <w:szCs w:val="22"/>
              </w:rPr>
              <w:t xml:space="preserve">and Young People </w:t>
            </w:r>
            <w:r w:rsidRPr="004C3A0B">
              <w:rPr>
                <w:sz w:val="22"/>
                <w:szCs w:val="22"/>
              </w:rPr>
              <w:t xml:space="preserve">under </w:t>
            </w:r>
            <w:r>
              <w:rPr>
                <w:sz w:val="22"/>
                <w:szCs w:val="22"/>
              </w:rPr>
              <w:t>the age of 1</w:t>
            </w:r>
            <w:r w:rsidRPr="004C3A0B">
              <w:rPr>
                <w:sz w:val="22"/>
                <w:szCs w:val="22"/>
              </w:rPr>
              <w:t>8?</w:t>
            </w:r>
            <w:r>
              <w:rPr>
                <w:sz w:val="22"/>
                <w:szCs w:val="22"/>
              </w:rPr>
              <w:t xml:space="preserve"> </w:t>
            </w:r>
            <w:r w:rsidRPr="00D839CD">
              <w:rPr>
                <w:sz w:val="22"/>
                <w:szCs w:val="22"/>
              </w:rPr>
              <w:t>(Consent from Parent, Carer or Guardian will be required)</w:t>
            </w:r>
          </w:p>
        </w:tc>
        <w:tc>
          <w:tcPr>
            <w:tcW w:w="850" w:type="dxa"/>
            <w:shd w:val="clear" w:color="auto" w:fill="BFBFBF" w:themeFill="background1" w:themeFillShade="BF"/>
            <w:vAlign w:val="center"/>
          </w:tcPr>
          <w:sdt>
            <w:sdtPr>
              <w:rPr>
                <w:b/>
                <w:bCs/>
                <w:sz w:val="22"/>
                <w:szCs w:val="22"/>
              </w:rPr>
              <w:id w:val="-375472827"/>
              <w14:checkbox>
                <w14:checked w14:val="0"/>
                <w14:checkedState w14:val="2612" w14:font="MS Gothic"/>
                <w14:uncheckedState w14:val="2610" w14:font="MS Gothic"/>
              </w14:checkbox>
            </w:sdtPr>
            <w:sdtEndPr/>
            <w:sdtContent>
              <w:p w14:paraId="68E413F8"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1887361462"/>
              <w14:checkbox>
                <w14:checked w14:val="1"/>
                <w14:checkedState w14:val="2612" w14:font="MS Gothic"/>
                <w14:uncheckedState w14:val="2610" w14:font="MS Gothic"/>
              </w14:checkbox>
            </w:sdtPr>
            <w:sdtEndPr/>
            <w:sdtContent>
              <w:p w14:paraId="10DF0A8E"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56D9EAC4" w14:textId="77777777" w:rsidTr="00257ABC">
        <w:trPr>
          <w:trHeight w:val="403"/>
        </w:trPr>
        <w:tc>
          <w:tcPr>
            <w:tcW w:w="562" w:type="dxa"/>
            <w:shd w:val="clear" w:color="auto" w:fill="F2F2F2" w:themeFill="background1" w:themeFillShade="F2"/>
            <w:vAlign w:val="center"/>
          </w:tcPr>
          <w:p w14:paraId="63B10362" w14:textId="77777777" w:rsidR="007C6C4A" w:rsidRPr="004C3A0B" w:rsidRDefault="007C6C4A" w:rsidP="00257ABC">
            <w:pPr>
              <w:autoSpaceDE w:val="0"/>
              <w:autoSpaceDN w:val="0"/>
              <w:adjustRightInd w:val="0"/>
              <w:jc w:val="center"/>
              <w:rPr>
                <w:sz w:val="22"/>
                <w:szCs w:val="22"/>
              </w:rPr>
            </w:pPr>
            <w:r>
              <w:rPr>
                <w:sz w:val="22"/>
                <w:szCs w:val="22"/>
              </w:rPr>
              <w:t>5</w:t>
            </w:r>
          </w:p>
        </w:tc>
        <w:tc>
          <w:tcPr>
            <w:tcW w:w="8217" w:type="dxa"/>
            <w:shd w:val="clear" w:color="auto" w:fill="F2F2F2" w:themeFill="background1" w:themeFillShade="F2"/>
            <w:vAlign w:val="center"/>
          </w:tcPr>
          <w:p w14:paraId="18DBBFD7" w14:textId="77777777" w:rsidR="007C6C4A" w:rsidRPr="004C3A0B" w:rsidRDefault="007C6C4A" w:rsidP="00ED0C59">
            <w:pPr>
              <w:autoSpaceDE w:val="0"/>
              <w:autoSpaceDN w:val="0"/>
              <w:adjustRightInd w:val="0"/>
              <w:rPr>
                <w:sz w:val="22"/>
                <w:szCs w:val="22"/>
              </w:rPr>
            </w:pPr>
            <w:r w:rsidRPr="004C3A0B">
              <w:rPr>
                <w:sz w:val="22"/>
                <w:szCs w:val="22"/>
              </w:rPr>
              <w:t>Prisoners?</w:t>
            </w:r>
          </w:p>
        </w:tc>
        <w:tc>
          <w:tcPr>
            <w:tcW w:w="850" w:type="dxa"/>
            <w:shd w:val="clear" w:color="auto" w:fill="BFBFBF" w:themeFill="background1" w:themeFillShade="BF"/>
            <w:vAlign w:val="center"/>
          </w:tcPr>
          <w:sdt>
            <w:sdtPr>
              <w:rPr>
                <w:b/>
                <w:bCs/>
                <w:sz w:val="22"/>
                <w:szCs w:val="22"/>
              </w:rPr>
              <w:id w:val="1692793907"/>
              <w14:checkbox>
                <w14:checked w14:val="0"/>
                <w14:checkedState w14:val="2612" w14:font="MS Gothic"/>
                <w14:uncheckedState w14:val="2610" w14:font="MS Gothic"/>
              </w14:checkbox>
            </w:sdtPr>
            <w:sdtEndPr/>
            <w:sdtContent>
              <w:p w14:paraId="415B4A89"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326411418"/>
              <w14:checkbox>
                <w14:checked w14:val="1"/>
                <w14:checkedState w14:val="2612" w14:font="MS Gothic"/>
                <w14:uncheckedState w14:val="2610" w14:font="MS Gothic"/>
              </w14:checkbox>
            </w:sdtPr>
            <w:sdtEndPr/>
            <w:sdtContent>
              <w:p w14:paraId="664742C8"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3796ECFF" w14:textId="77777777" w:rsidTr="00257ABC">
        <w:trPr>
          <w:trHeight w:val="439"/>
        </w:trPr>
        <w:tc>
          <w:tcPr>
            <w:tcW w:w="562" w:type="dxa"/>
            <w:shd w:val="clear" w:color="auto" w:fill="F2F2F2" w:themeFill="background1" w:themeFillShade="F2"/>
            <w:vAlign w:val="center"/>
          </w:tcPr>
          <w:p w14:paraId="01104191" w14:textId="77777777" w:rsidR="007C6C4A" w:rsidRPr="004C3A0B" w:rsidRDefault="007C6C4A" w:rsidP="00257ABC">
            <w:pPr>
              <w:autoSpaceDE w:val="0"/>
              <w:autoSpaceDN w:val="0"/>
              <w:adjustRightInd w:val="0"/>
              <w:jc w:val="center"/>
              <w:rPr>
                <w:sz w:val="22"/>
                <w:szCs w:val="22"/>
              </w:rPr>
            </w:pPr>
            <w:r>
              <w:rPr>
                <w:sz w:val="22"/>
                <w:szCs w:val="22"/>
              </w:rPr>
              <w:t>6</w:t>
            </w:r>
          </w:p>
        </w:tc>
        <w:tc>
          <w:tcPr>
            <w:tcW w:w="8217" w:type="dxa"/>
            <w:shd w:val="clear" w:color="auto" w:fill="F2F2F2" w:themeFill="background1" w:themeFillShade="F2"/>
            <w:vAlign w:val="center"/>
          </w:tcPr>
          <w:p w14:paraId="67AFFB6A" w14:textId="77777777" w:rsidR="007C6C4A" w:rsidRPr="004C3A0B" w:rsidRDefault="007C6C4A" w:rsidP="00ED0C59">
            <w:pPr>
              <w:autoSpaceDE w:val="0"/>
              <w:autoSpaceDN w:val="0"/>
              <w:adjustRightInd w:val="0"/>
              <w:rPr>
                <w:sz w:val="22"/>
                <w:szCs w:val="22"/>
              </w:rPr>
            </w:pPr>
            <w:r w:rsidRPr="004C3A0B">
              <w:rPr>
                <w:sz w:val="22"/>
                <w:szCs w:val="22"/>
              </w:rPr>
              <w:t>Young offenders?</w:t>
            </w:r>
          </w:p>
        </w:tc>
        <w:tc>
          <w:tcPr>
            <w:tcW w:w="850" w:type="dxa"/>
            <w:shd w:val="clear" w:color="auto" w:fill="BFBFBF" w:themeFill="background1" w:themeFillShade="BF"/>
            <w:vAlign w:val="center"/>
          </w:tcPr>
          <w:sdt>
            <w:sdtPr>
              <w:rPr>
                <w:b/>
                <w:bCs/>
                <w:sz w:val="22"/>
                <w:szCs w:val="22"/>
              </w:rPr>
              <w:id w:val="1255410168"/>
              <w14:checkbox>
                <w14:checked w14:val="0"/>
                <w14:checkedState w14:val="2612" w14:font="MS Gothic"/>
                <w14:uncheckedState w14:val="2610" w14:font="MS Gothic"/>
              </w14:checkbox>
            </w:sdtPr>
            <w:sdtEndPr/>
            <w:sdtContent>
              <w:p w14:paraId="654D03FF"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1236000582"/>
              <w14:checkbox>
                <w14:checked w14:val="1"/>
                <w14:checkedState w14:val="2612" w14:font="MS Gothic"/>
                <w14:uncheckedState w14:val="2610" w14:font="MS Gothic"/>
              </w14:checkbox>
            </w:sdtPr>
            <w:sdtEndPr/>
            <w:sdtContent>
              <w:p w14:paraId="569F47EB" w14:textId="77777777" w:rsidR="007C6C4A" w:rsidRPr="004C3A0B" w:rsidRDefault="007C6C4A" w:rsidP="00ED0C59">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59EC060A" w14:textId="77777777" w:rsidTr="00257ABC">
        <w:trPr>
          <w:trHeight w:val="403"/>
        </w:trPr>
        <w:tc>
          <w:tcPr>
            <w:tcW w:w="562" w:type="dxa"/>
            <w:shd w:val="clear" w:color="auto" w:fill="F2F2F2" w:themeFill="background1" w:themeFillShade="F2"/>
            <w:vAlign w:val="center"/>
          </w:tcPr>
          <w:p w14:paraId="340EB852" w14:textId="77777777" w:rsidR="007C6C4A" w:rsidRPr="004C3A0B" w:rsidRDefault="007C6C4A" w:rsidP="00257ABC">
            <w:pPr>
              <w:autoSpaceDE w:val="0"/>
              <w:autoSpaceDN w:val="0"/>
              <w:adjustRightInd w:val="0"/>
              <w:jc w:val="center"/>
              <w:rPr>
                <w:sz w:val="22"/>
                <w:szCs w:val="22"/>
              </w:rPr>
            </w:pPr>
            <w:r>
              <w:rPr>
                <w:sz w:val="22"/>
                <w:szCs w:val="22"/>
              </w:rPr>
              <w:t>7</w:t>
            </w:r>
          </w:p>
        </w:tc>
        <w:tc>
          <w:tcPr>
            <w:tcW w:w="8217" w:type="dxa"/>
            <w:shd w:val="clear" w:color="auto" w:fill="F2F2F2" w:themeFill="background1" w:themeFillShade="F2"/>
            <w:vAlign w:val="center"/>
          </w:tcPr>
          <w:p w14:paraId="33C1F8C8" w14:textId="77777777" w:rsidR="007C6C4A" w:rsidRPr="004C3A0B" w:rsidRDefault="007C6C4A" w:rsidP="00ED0C59">
            <w:pPr>
              <w:autoSpaceDE w:val="0"/>
              <w:autoSpaceDN w:val="0"/>
              <w:adjustRightInd w:val="0"/>
              <w:rPr>
                <w:sz w:val="22"/>
                <w:szCs w:val="22"/>
              </w:rPr>
            </w:pPr>
            <w:r w:rsidRPr="004C3A0B">
              <w:rPr>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2"/>
                <w:szCs w:val="22"/>
              </w:rPr>
              <w:id w:val="-1016453075"/>
              <w14:checkbox>
                <w14:checked w14:val="0"/>
                <w14:checkedState w14:val="2612" w14:font="MS Gothic"/>
                <w14:uncheckedState w14:val="2610" w14:font="MS Gothic"/>
              </w14:checkbox>
            </w:sdtPr>
            <w:sdtEndPr/>
            <w:sdtContent>
              <w:p w14:paraId="3371E613" w14:textId="77777777" w:rsidR="007C6C4A" w:rsidRPr="004C3A0B" w:rsidRDefault="007C6C4A" w:rsidP="00ED0C59">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1673070048"/>
              <w14:checkbox>
                <w14:checked w14:val="1"/>
                <w14:checkedState w14:val="2612" w14:font="MS Gothic"/>
                <w14:uncheckedState w14:val="2610" w14:font="MS Gothic"/>
              </w14:checkbox>
            </w:sdtPr>
            <w:sdtEndPr/>
            <w:sdtContent>
              <w:p w14:paraId="33944371" w14:textId="77777777" w:rsidR="007C6C4A" w:rsidRPr="004C3A0B" w:rsidRDefault="007C6C4A" w:rsidP="00ED0C59">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7C6C4A" w:rsidRPr="004C3A0B" w14:paraId="0388C05D" w14:textId="77777777" w:rsidTr="00257ABC">
        <w:trPr>
          <w:trHeight w:val="403"/>
        </w:trPr>
        <w:tc>
          <w:tcPr>
            <w:tcW w:w="562" w:type="dxa"/>
            <w:shd w:val="clear" w:color="auto" w:fill="F2F2F2" w:themeFill="background1" w:themeFillShade="F2"/>
            <w:vAlign w:val="center"/>
          </w:tcPr>
          <w:p w14:paraId="4EB08C1E" w14:textId="77777777" w:rsidR="007C6C4A" w:rsidRPr="004C3A0B" w:rsidRDefault="007C6C4A" w:rsidP="00257ABC">
            <w:pPr>
              <w:autoSpaceDE w:val="0"/>
              <w:autoSpaceDN w:val="0"/>
              <w:adjustRightInd w:val="0"/>
              <w:jc w:val="center"/>
              <w:rPr>
                <w:sz w:val="22"/>
                <w:szCs w:val="22"/>
              </w:rPr>
            </w:pPr>
            <w:r>
              <w:rPr>
                <w:sz w:val="22"/>
                <w:szCs w:val="22"/>
              </w:rPr>
              <w:t>8</w:t>
            </w:r>
          </w:p>
        </w:tc>
        <w:tc>
          <w:tcPr>
            <w:tcW w:w="8217" w:type="dxa"/>
            <w:shd w:val="clear" w:color="auto" w:fill="F2F2F2" w:themeFill="background1" w:themeFillShade="F2"/>
            <w:vAlign w:val="center"/>
          </w:tcPr>
          <w:p w14:paraId="65FC369C" w14:textId="77777777" w:rsidR="007C6C4A" w:rsidRPr="004C3A0B" w:rsidRDefault="007C6C4A" w:rsidP="00ED0C59">
            <w:pPr>
              <w:autoSpaceDE w:val="0"/>
              <w:autoSpaceDN w:val="0"/>
              <w:adjustRightInd w:val="0"/>
              <w:rPr>
                <w:sz w:val="22"/>
                <w:szCs w:val="22"/>
              </w:rPr>
            </w:pPr>
            <w:r w:rsidRPr="004C3A0B">
              <w:rPr>
                <w:sz w:val="22"/>
                <w:szCs w:val="22"/>
              </w:rPr>
              <w:t>People engaged in illegal activities?</w:t>
            </w:r>
          </w:p>
        </w:tc>
        <w:tc>
          <w:tcPr>
            <w:tcW w:w="850" w:type="dxa"/>
            <w:shd w:val="clear" w:color="auto" w:fill="BFBFBF" w:themeFill="background1" w:themeFillShade="BF"/>
            <w:vAlign w:val="center"/>
          </w:tcPr>
          <w:sdt>
            <w:sdtPr>
              <w:rPr>
                <w:b/>
                <w:bCs/>
                <w:sz w:val="22"/>
                <w:szCs w:val="22"/>
              </w:rPr>
              <w:id w:val="-1519850840"/>
              <w14:checkbox>
                <w14:checked w14:val="0"/>
                <w14:checkedState w14:val="2612" w14:font="MS Gothic"/>
                <w14:uncheckedState w14:val="2610" w14:font="MS Gothic"/>
              </w14:checkbox>
            </w:sdtPr>
            <w:sdtEndPr/>
            <w:sdtContent>
              <w:p w14:paraId="17C7E51A" w14:textId="77777777" w:rsidR="007C6C4A" w:rsidRPr="004C3A0B" w:rsidRDefault="007C6C4A" w:rsidP="00ED0C59">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1072859745"/>
              <w14:checkbox>
                <w14:checked w14:val="1"/>
                <w14:checkedState w14:val="2612" w14:font="MS Gothic"/>
                <w14:uncheckedState w14:val="2610" w14:font="MS Gothic"/>
              </w14:checkbox>
            </w:sdtPr>
            <w:sdtEndPr/>
            <w:sdtContent>
              <w:p w14:paraId="6AACD588" w14:textId="77777777" w:rsidR="007C6C4A" w:rsidRPr="004C3A0B" w:rsidRDefault="007C6C4A" w:rsidP="00ED0C59">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7C6C4A" w:rsidRPr="004C3A0B" w14:paraId="20EA44D9" w14:textId="77777777" w:rsidTr="00257ABC">
        <w:trPr>
          <w:trHeight w:val="403"/>
        </w:trPr>
        <w:tc>
          <w:tcPr>
            <w:tcW w:w="562" w:type="dxa"/>
            <w:shd w:val="clear" w:color="auto" w:fill="F2F2F2" w:themeFill="background1" w:themeFillShade="F2"/>
            <w:vAlign w:val="center"/>
          </w:tcPr>
          <w:p w14:paraId="3048703A" w14:textId="77777777" w:rsidR="007C6C4A" w:rsidRPr="004C3A0B" w:rsidRDefault="007C6C4A" w:rsidP="00257ABC">
            <w:pPr>
              <w:autoSpaceDE w:val="0"/>
              <w:autoSpaceDN w:val="0"/>
              <w:adjustRightInd w:val="0"/>
              <w:jc w:val="center"/>
              <w:rPr>
                <w:sz w:val="22"/>
                <w:szCs w:val="22"/>
              </w:rPr>
            </w:pPr>
            <w:r>
              <w:rPr>
                <w:sz w:val="22"/>
                <w:szCs w:val="22"/>
              </w:rPr>
              <w:t>9</w:t>
            </w:r>
          </w:p>
        </w:tc>
        <w:tc>
          <w:tcPr>
            <w:tcW w:w="8217" w:type="dxa"/>
            <w:shd w:val="clear" w:color="auto" w:fill="F2F2F2" w:themeFill="background1" w:themeFillShade="F2"/>
            <w:vAlign w:val="center"/>
          </w:tcPr>
          <w:p w14:paraId="66061CA3" w14:textId="77777777" w:rsidR="007C6C4A" w:rsidRPr="004C3A0B" w:rsidRDefault="007C6C4A" w:rsidP="00ED0C59">
            <w:pPr>
              <w:autoSpaceDE w:val="0"/>
              <w:autoSpaceDN w:val="0"/>
              <w:adjustRightInd w:val="0"/>
              <w:rPr>
                <w:sz w:val="22"/>
                <w:szCs w:val="22"/>
              </w:rPr>
            </w:pPr>
            <w:r w:rsidRPr="004C3A0B">
              <w:rPr>
                <w:sz w:val="22"/>
                <w:szCs w:val="22"/>
              </w:rPr>
              <w:t>Others</w:t>
            </w:r>
            <w:r>
              <w:rPr>
                <w:sz w:val="22"/>
                <w:szCs w:val="22"/>
              </w:rPr>
              <w:t>. Please indicate the participants below, and specifically any group who may be unable to give consent.</w:t>
            </w:r>
          </w:p>
          <w:p w14:paraId="13858291" w14:textId="77777777" w:rsidR="007C6C4A" w:rsidRPr="004C3A0B" w:rsidRDefault="007C6C4A" w:rsidP="00ED0C59">
            <w:pPr>
              <w:autoSpaceDE w:val="0"/>
              <w:autoSpaceDN w:val="0"/>
              <w:adjustRightInd w:val="0"/>
              <w:rPr>
                <w:sz w:val="22"/>
                <w:szCs w:val="22"/>
              </w:rPr>
            </w:pPr>
          </w:p>
        </w:tc>
        <w:tc>
          <w:tcPr>
            <w:tcW w:w="850" w:type="dxa"/>
            <w:vMerge w:val="restart"/>
            <w:shd w:val="clear" w:color="auto" w:fill="BFBFBF" w:themeFill="background1" w:themeFillShade="BF"/>
            <w:vAlign w:val="center"/>
          </w:tcPr>
          <w:sdt>
            <w:sdtPr>
              <w:rPr>
                <w:b/>
                <w:bCs/>
                <w:sz w:val="22"/>
                <w:szCs w:val="22"/>
              </w:rPr>
              <w:id w:val="-1984918035"/>
              <w14:checkbox>
                <w14:checked w14:val="0"/>
                <w14:checkedState w14:val="2612" w14:font="MS Gothic"/>
                <w14:uncheckedState w14:val="2610" w14:font="MS Gothic"/>
              </w14:checkbox>
            </w:sdtPr>
            <w:sdtEndPr/>
            <w:sdtContent>
              <w:p w14:paraId="03EEB6FE" w14:textId="77777777" w:rsidR="007C6C4A" w:rsidRPr="004C3A0B" w:rsidRDefault="007C6C4A" w:rsidP="00ED0C59">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822" w:type="dxa"/>
            <w:vMerge w:val="restart"/>
            <w:shd w:val="clear" w:color="auto" w:fill="BFBFBF" w:themeFill="background1" w:themeFillShade="BF"/>
            <w:vAlign w:val="center"/>
          </w:tcPr>
          <w:sdt>
            <w:sdtPr>
              <w:rPr>
                <w:b/>
                <w:bCs/>
                <w:sz w:val="22"/>
                <w:szCs w:val="22"/>
              </w:rPr>
              <w:id w:val="-1870052561"/>
              <w14:checkbox>
                <w14:checked w14:val="1"/>
                <w14:checkedState w14:val="2612" w14:font="MS Gothic"/>
                <w14:uncheckedState w14:val="2610" w14:font="MS Gothic"/>
              </w14:checkbox>
            </w:sdtPr>
            <w:sdtEndPr/>
            <w:sdtContent>
              <w:p w14:paraId="77EED83B" w14:textId="77777777" w:rsidR="007C6C4A" w:rsidRPr="004C3A0B" w:rsidRDefault="007C6C4A" w:rsidP="00ED0C59">
                <w:pPr>
                  <w:autoSpaceDE w:val="0"/>
                  <w:autoSpaceDN w:val="0"/>
                  <w:adjustRightInd w:val="0"/>
                  <w:jc w:val="center"/>
                  <w:rPr>
                    <w:bCs/>
                    <w:sz w:val="22"/>
                    <w:szCs w:val="22"/>
                  </w:rPr>
                </w:pPr>
                <w:r>
                  <w:rPr>
                    <w:rFonts w:ascii="MS Gothic" w:eastAsia="MS Gothic" w:hAnsi="MS Gothic" w:hint="eastAsia"/>
                    <w:b/>
                    <w:bCs/>
                    <w:sz w:val="22"/>
                    <w:szCs w:val="22"/>
                  </w:rPr>
                  <w:t>☒</w:t>
                </w:r>
              </w:p>
            </w:sdtContent>
          </w:sdt>
        </w:tc>
      </w:tr>
      <w:tr w:rsidR="007C6C4A" w:rsidRPr="004C3A0B" w14:paraId="0A7F7E02" w14:textId="77777777" w:rsidTr="00257ABC">
        <w:trPr>
          <w:trHeight w:val="403"/>
        </w:trPr>
        <w:tc>
          <w:tcPr>
            <w:tcW w:w="562" w:type="dxa"/>
            <w:vAlign w:val="center"/>
          </w:tcPr>
          <w:p w14:paraId="56600495" w14:textId="77777777" w:rsidR="007C6C4A" w:rsidRPr="006C1FDD" w:rsidRDefault="007C6C4A" w:rsidP="00257ABC">
            <w:pPr>
              <w:autoSpaceDE w:val="0"/>
              <w:autoSpaceDN w:val="0"/>
              <w:adjustRightInd w:val="0"/>
              <w:jc w:val="center"/>
              <w:rPr>
                <w:sz w:val="22"/>
                <w:szCs w:val="22"/>
              </w:rPr>
            </w:pPr>
          </w:p>
        </w:tc>
        <w:tc>
          <w:tcPr>
            <w:tcW w:w="8217" w:type="dxa"/>
            <w:vAlign w:val="center"/>
          </w:tcPr>
          <w:p w14:paraId="3C9CBA78" w14:textId="77777777" w:rsidR="007C6C4A" w:rsidRPr="006C1FDD" w:rsidRDefault="007C6C4A" w:rsidP="00ED0C59">
            <w:pPr>
              <w:autoSpaceDE w:val="0"/>
              <w:autoSpaceDN w:val="0"/>
              <w:adjustRightInd w:val="0"/>
              <w:rPr>
                <w:sz w:val="22"/>
                <w:szCs w:val="22"/>
              </w:rPr>
            </w:pPr>
            <w:r>
              <w:rPr>
                <w:sz w:val="22"/>
                <w:szCs w:val="22"/>
              </w:rPr>
              <w:t>Details of any other participant groups:</w:t>
            </w:r>
          </w:p>
          <w:p w14:paraId="63AA6E79" w14:textId="77777777" w:rsidR="007C6C4A" w:rsidRDefault="007C6C4A" w:rsidP="00ED0C59"/>
          <w:p w14:paraId="1C5D12D8" w14:textId="77777777" w:rsidR="007C6C4A" w:rsidRPr="004C3A0B" w:rsidRDefault="007C6C4A" w:rsidP="00ED0C59">
            <w:pPr>
              <w:autoSpaceDE w:val="0"/>
              <w:autoSpaceDN w:val="0"/>
              <w:adjustRightInd w:val="0"/>
              <w:rPr>
                <w:sz w:val="22"/>
                <w:szCs w:val="22"/>
              </w:rPr>
            </w:pPr>
            <w:r>
              <w:rPr>
                <w:sz w:val="18"/>
                <w:szCs w:val="18"/>
              </w:rPr>
              <w:t>N/A</w:t>
            </w:r>
          </w:p>
        </w:tc>
        <w:tc>
          <w:tcPr>
            <w:tcW w:w="850" w:type="dxa"/>
            <w:vMerge/>
            <w:shd w:val="clear" w:color="auto" w:fill="BFBFBF" w:themeFill="background1" w:themeFillShade="BF"/>
            <w:vAlign w:val="center"/>
          </w:tcPr>
          <w:p w14:paraId="39A897C0" w14:textId="77777777" w:rsidR="007C6C4A" w:rsidRDefault="007C6C4A" w:rsidP="00ED0C59">
            <w:pPr>
              <w:autoSpaceDE w:val="0"/>
              <w:autoSpaceDN w:val="0"/>
              <w:adjustRightInd w:val="0"/>
              <w:jc w:val="center"/>
              <w:rPr>
                <w:b/>
                <w:bCs/>
                <w:sz w:val="22"/>
                <w:szCs w:val="22"/>
              </w:rPr>
            </w:pPr>
          </w:p>
        </w:tc>
        <w:tc>
          <w:tcPr>
            <w:tcW w:w="822" w:type="dxa"/>
            <w:vMerge/>
            <w:shd w:val="clear" w:color="auto" w:fill="BFBFBF" w:themeFill="background1" w:themeFillShade="BF"/>
            <w:vAlign w:val="center"/>
          </w:tcPr>
          <w:p w14:paraId="13D26BD5" w14:textId="77777777" w:rsidR="007C6C4A" w:rsidRDefault="007C6C4A" w:rsidP="00ED0C59">
            <w:pPr>
              <w:autoSpaceDE w:val="0"/>
              <w:autoSpaceDN w:val="0"/>
              <w:adjustRightInd w:val="0"/>
              <w:jc w:val="center"/>
              <w:rPr>
                <w:b/>
                <w:bCs/>
                <w:sz w:val="22"/>
                <w:szCs w:val="22"/>
              </w:rPr>
            </w:pPr>
          </w:p>
        </w:tc>
      </w:tr>
    </w:tbl>
    <w:p w14:paraId="5811CBF8" w14:textId="77777777" w:rsidR="007C6C4A" w:rsidRPr="00D71982" w:rsidRDefault="007C6C4A" w:rsidP="009955DD">
      <w:pPr>
        <w:rPr>
          <w:bCs/>
        </w:rPr>
      </w:pPr>
    </w:p>
    <w:tbl>
      <w:tblPr>
        <w:tblStyle w:val="TableGrid"/>
        <w:tblW w:w="10451" w:type="dxa"/>
        <w:tblLook w:val="04A0" w:firstRow="1" w:lastRow="0" w:firstColumn="1" w:lastColumn="0" w:noHBand="0" w:noVBand="1"/>
      </w:tblPr>
      <w:tblGrid>
        <w:gridCol w:w="562"/>
        <w:gridCol w:w="3256"/>
        <w:gridCol w:w="6633"/>
      </w:tblGrid>
      <w:tr w:rsidR="007C6C4A" w:rsidRPr="004C3A0B" w14:paraId="6C76D290" w14:textId="77777777" w:rsidTr="002132F9">
        <w:trPr>
          <w:trHeight w:val="403"/>
        </w:trPr>
        <w:tc>
          <w:tcPr>
            <w:tcW w:w="562" w:type="dxa"/>
            <w:tcBorders>
              <w:bottom w:val="single" w:sz="4" w:space="0" w:color="auto"/>
            </w:tcBorders>
            <w:shd w:val="clear" w:color="auto" w:fill="F2F2F2" w:themeFill="background1" w:themeFillShade="F2"/>
          </w:tcPr>
          <w:p w14:paraId="3DCAE09B" w14:textId="77777777" w:rsidR="007C6C4A" w:rsidRPr="002132F9" w:rsidRDefault="007C6C4A" w:rsidP="00720BA7">
            <w:pPr>
              <w:rPr>
                <w:bCs/>
                <w:sz w:val="22"/>
                <w:szCs w:val="22"/>
              </w:rPr>
            </w:pPr>
          </w:p>
        </w:tc>
        <w:tc>
          <w:tcPr>
            <w:tcW w:w="9889" w:type="dxa"/>
            <w:gridSpan w:val="2"/>
            <w:tcBorders>
              <w:bottom w:val="single" w:sz="4" w:space="0" w:color="auto"/>
            </w:tcBorders>
            <w:shd w:val="clear" w:color="auto" w:fill="F2F2F2" w:themeFill="background1" w:themeFillShade="F2"/>
            <w:vAlign w:val="center"/>
          </w:tcPr>
          <w:p w14:paraId="2B176949" w14:textId="77777777" w:rsidR="007C6C4A" w:rsidRPr="004C3A0B" w:rsidRDefault="007C6C4A" w:rsidP="00720BA7">
            <w:pPr>
              <w:rPr>
                <w:b/>
                <w:sz w:val="22"/>
                <w:szCs w:val="22"/>
              </w:rPr>
            </w:pPr>
            <w:r w:rsidRPr="004C3A0B">
              <w:rPr>
                <w:b/>
                <w:sz w:val="22"/>
                <w:szCs w:val="22"/>
              </w:rPr>
              <w:t>Participant numbers and source</w:t>
            </w:r>
          </w:p>
          <w:p w14:paraId="3C2EDA3B" w14:textId="77777777" w:rsidR="007C6C4A" w:rsidRPr="004C3A0B" w:rsidRDefault="007C6C4A" w:rsidP="00720BA7">
            <w:pPr>
              <w:autoSpaceDE w:val="0"/>
              <w:autoSpaceDN w:val="0"/>
              <w:adjustRightInd w:val="0"/>
              <w:rPr>
                <w:sz w:val="22"/>
                <w:szCs w:val="22"/>
              </w:rPr>
            </w:pPr>
            <w:r w:rsidRPr="004C3A0B">
              <w:rPr>
                <w:sz w:val="22"/>
                <w:szCs w:val="22"/>
              </w:rPr>
              <w:t xml:space="preserve">Provide an estimate of the expected number of participants. How will you identify participants and how will they be recruited? </w:t>
            </w:r>
          </w:p>
        </w:tc>
      </w:tr>
      <w:tr w:rsidR="007C6C4A" w:rsidRPr="004C3A0B" w14:paraId="481FCCE0" w14:textId="77777777" w:rsidTr="00117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8C2F1" w14:textId="77777777" w:rsidR="007C6C4A" w:rsidRDefault="007C6C4A" w:rsidP="004F3ABA">
            <w:pPr>
              <w:jc w:val="center"/>
              <w:rPr>
                <w:sz w:val="22"/>
                <w:szCs w:val="22"/>
              </w:rPr>
            </w:pPr>
            <w:r>
              <w:rPr>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DB6F4B" w14:textId="77777777" w:rsidR="007C6C4A" w:rsidRPr="004C3A0B" w:rsidRDefault="007C6C4A" w:rsidP="004F3ABA">
            <w:pPr>
              <w:rPr>
                <w:sz w:val="22"/>
                <w:szCs w:val="22"/>
              </w:rPr>
            </w:pPr>
            <w:r>
              <w:rPr>
                <w:sz w:val="22"/>
                <w:szCs w:val="22"/>
              </w:rPr>
              <w:t>How many participants are expected?</w:t>
            </w:r>
          </w:p>
          <w:p w14:paraId="11495EA0" w14:textId="77777777" w:rsidR="007C6C4A" w:rsidRPr="004C3A0B" w:rsidRDefault="007C6C4A" w:rsidP="004F3ABA">
            <w:pPr>
              <w:rPr>
                <w:sz w:val="22"/>
                <w:szCs w:val="22"/>
              </w:rPr>
            </w:pPr>
          </w:p>
        </w:tc>
        <w:tc>
          <w:tcPr>
            <w:tcW w:w="6633" w:type="dxa"/>
            <w:tcBorders>
              <w:top w:val="single" w:sz="4" w:space="0" w:color="auto"/>
              <w:left w:val="single" w:sz="4" w:space="0" w:color="auto"/>
              <w:bottom w:val="single" w:sz="4" w:space="0" w:color="auto"/>
              <w:right w:val="single" w:sz="4" w:space="0" w:color="auto"/>
            </w:tcBorders>
          </w:tcPr>
          <w:p w14:paraId="46BFD373" w14:textId="77777777" w:rsidR="007C6C4A" w:rsidRPr="004C3A0B" w:rsidRDefault="007C6C4A" w:rsidP="004F3ABA">
            <w:pPr>
              <w:rPr>
                <w:b/>
                <w:sz w:val="22"/>
                <w:szCs w:val="22"/>
              </w:rPr>
            </w:pPr>
            <w:r w:rsidRPr="00ED625D">
              <w:rPr>
                <w:sz w:val="18"/>
                <w:szCs w:val="18"/>
              </w:rPr>
              <w:t>N/A</w:t>
            </w:r>
          </w:p>
        </w:tc>
      </w:tr>
      <w:tr w:rsidR="007C6C4A" w:rsidRPr="004C3A0B" w14:paraId="215451FA" w14:textId="77777777" w:rsidTr="0011795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38F03" w14:textId="77777777" w:rsidR="007C6C4A" w:rsidRDefault="007C6C4A" w:rsidP="004F3ABA">
            <w:pPr>
              <w:jc w:val="center"/>
              <w:rPr>
                <w:sz w:val="22"/>
                <w:szCs w:val="22"/>
              </w:rPr>
            </w:pPr>
            <w:r>
              <w:rPr>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20D34" w14:textId="77777777" w:rsidR="007C6C4A" w:rsidRDefault="007C6C4A" w:rsidP="004F3ABA">
            <w:pPr>
              <w:rPr>
                <w:sz w:val="22"/>
                <w:szCs w:val="22"/>
              </w:rPr>
            </w:pPr>
            <w:r>
              <w:rPr>
                <w:sz w:val="22"/>
                <w:szCs w:val="22"/>
              </w:rPr>
              <w:t>Who will the participants be?</w:t>
            </w:r>
          </w:p>
          <w:p w14:paraId="341156B0" w14:textId="77777777" w:rsidR="007C6C4A" w:rsidRDefault="007C6C4A" w:rsidP="004F3ABA">
            <w:pPr>
              <w:rPr>
                <w:sz w:val="22"/>
                <w:szCs w:val="22"/>
              </w:rPr>
            </w:pPr>
          </w:p>
        </w:tc>
        <w:tc>
          <w:tcPr>
            <w:tcW w:w="6633" w:type="dxa"/>
            <w:tcBorders>
              <w:top w:val="single" w:sz="4" w:space="0" w:color="auto"/>
              <w:left w:val="single" w:sz="4" w:space="0" w:color="auto"/>
              <w:bottom w:val="single" w:sz="4" w:space="0" w:color="auto"/>
              <w:right w:val="single" w:sz="4" w:space="0" w:color="auto"/>
            </w:tcBorders>
          </w:tcPr>
          <w:p w14:paraId="18376CC4" w14:textId="77777777" w:rsidR="007C6C4A" w:rsidRPr="003257BD" w:rsidRDefault="007C6C4A" w:rsidP="004F3ABA">
            <w:pPr>
              <w:rPr>
                <w:i/>
                <w:color w:val="808080"/>
                <w:sz w:val="18"/>
                <w:szCs w:val="18"/>
              </w:rPr>
            </w:pPr>
            <w:r w:rsidRPr="00ED625D">
              <w:rPr>
                <w:sz w:val="18"/>
                <w:szCs w:val="18"/>
              </w:rPr>
              <w:t>N/A</w:t>
            </w:r>
          </w:p>
        </w:tc>
      </w:tr>
      <w:tr w:rsidR="007C6C4A" w:rsidRPr="004C3A0B" w14:paraId="623590FD" w14:textId="77777777" w:rsidTr="00117951">
        <w:trPr>
          <w:trHeight w:val="403"/>
        </w:trPr>
        <w:tc>
          <w:tcPr>
            <w:tcW w:w="562" w:type="dxa"/>
            <w:tcBorders>
              <w:top w:val="single" w:sz="4" w:space="0" w:color="auto"/>
            </w:tcBorders>
            <w:shd w:val="clear" w:color="auto" w:fill="F2F2F2" w:themeFill="background1" w:themeFillShade="F2"/>
            <w:vAlign w:val="center"/>
          </w:tcPr>
          <w:p w14:paraId="3AD9B531" w14:textId="77777777" w:rsidR="007C6C4A" w:rsidRDefault="007C6C4A" w:rsidP="004F3ABA">
            <w:pPr>
              <w:jc w:val="center"/>
              <w:rPr>
                <w:sz w:val="22"/>
                <w:szCs w:val="22"/>
              </w:rPr>
            </w:pPr>
            <w:r>
              <w:rPr>
                <w:sz w:val="22"/>
                <w:szCs w:val="22"/>
              </w:rPr>
              <w:t>12</w:t>
            </w:r>
          </w:p>
        </w:tc>
        <w:tc>
          <w:tcPr>
            <w:tcW w:w="3256" w:type="dxa"/>
            <w:tcBorders>
              <w:top w:val="single" w:sz="4" w:space="0" w:color="auto"/>
            </w:tcBorders>
            <w:shd w:val="clear" w:color="auto" w:fill="F2F2F2" w:themeFill="background1" w:themeFillShade="F2"/>
            <w:vAlign w:val="center"/>
          </w:tcPr>
          <w:p w14:paraId="4D08FCAE" w14:textId="77777777" w:rsidR="007C6C4A" w:rsidRDefault="007C6C4A" w:rsidP="004F3ABA">
            <w:pPr>
              <w:rPr>
                <w:sz w:val="22"/>
                <w:szCs w:val="22"/>
              </w:rPr>
            </w:pPr>
            <w:r>
              <w:rPr>
                <w:sz w:val="22"/>
                <w:szCs w:val="22"/>
              </w:rPr>
              <w:t>How will you identify the participants?</w:t>
            </w:r>
          </w:p>
        </w:tc>
        <w:tc>
          <w:tcPr>
            <w:tcW w:w="6633" w:type="dxa"/>
            <w:tcBorders>
              <w:top w:val="single" w:sz="4" w:space="0" w:color="auto"/>
            </w:tcBorders>
          </w:tcPr>
          <w:p w14:paraId="6CD27DEB" w14:textId="77777777" w:rsidR="007C6C4A" w:rsidRPr="004C3A0B" w:rsidRDefault="007C6C4A" w:rsidP="004F3ABA">
            <w:pPr>
              <w:rPr>
                <w:color w:val="808080"/>
                <w:sz w:val="18"/>
                <w:szCs w:val="18"/>
              </w:rPr>
            </w:pPr>
            <w:r w:rsidRPr="00ED625D">
              <w:rPr>
                <w:sz w:val="18"/>
                <w:szCs w:val="18"/>
              </w:rPr>
              <w:t>N/A</w:t>
            </w:r>
          </w:p>
        </w:tc>
      </w:tr>
    </w:tbl>
    <w:p w14:paraId="3C08140D" w14:textId="77777777" w:rsidR="007C6C4A" w:rsidRPr="00D71982" w:rsidRDefault="007C6C4A" w:rsidP="009955DD">
      <w:pPr>
        <w:rPr>
          <w:bCs/>
        </w:rPr>
      </w:pPr>
    </w:p>
    <w:p w14:paraId="1CF5FDE8" w14:textId="77777777" w:rsidR="007C6C4A" w:rsidRDefault="007C6C4A"/>
    <w:tbl>
      <w:tblPr>
        <w:tblStyle w:val="TableGrid"/>
        <w:tblW w:w="10485" w:type="dxa"/>
        <w:tblLook w:val="04A0" w:firstRow="1" w:lastRow="0" w:firstColumn="1" w:lastColumn="0" w:noHBand="0" w:noVBand="1"/>
      </w:tblPr>
      <w:tblGrid>
        <w:gridCol w:w="562"/>
        <w:gridCol w:w="7088"/>
        <w:gridCol w:w="992"/>
        <w:gridCol w:w="851"/>
        <w:gridCol w:w="992"/>
      </w:tblGrid>
      <w:tr w:rsidR="007C6C4A" w:rsidRPr="004C3A0B" w14:paraId="42792B54" w14:textId="77777777" w:rsidTr="009E5020">
        <w:tc>
          <w:tcPr>
            <w:tcW w:w="562" w:type="dxa"/>
            <w:shd w:val="clear" w:color="auto" w:fill="F2F2F2" w:themeFill="background1" w:themeFillShade="F2"/>
            <w:vAlign w:val="center"/>
          </w:tcPr>
          <w:p w14:paraId="241A7630" w14:textId="77777777" w:rsidR="007C6C4A" w:rsidRPr="002132F9" w:rsidRDefault="007C6C4A" w:rsidP="009E5020">
            <w:pPr>
              <w:autoSpaceDE w:val="0"/>
              <w:autoSpaceDN w:val="0"/>
              <w:adjustRightInd w:val="0"/>
              <w:jc w:val="center"/>
              <w:rPr>
                <w:bCs/>
                <w:sz w:val="22"/>
                <w:szCs w:val="22"/>
              </w:rPr>
            </w:pPr>
          </w:p>
        </w:tc>
        <w:tc>
          <w:tcPr>
            <w:tcW w:w="7088" w:type="dxa"/>
            <w:shd w:val="clear" w:color="auto" w:fill="F2F2F2" w:themeFill="background1" w:themeFillShade="F2"/>
          </w:tcPr>
          <w:p w14:paraId="2634DF2A" w14:textId="77777777" w:rsidR="007C6C4A" w:rsidRPr="004C3A0B" w:rsidRDefault="007C6C4A" w:rsidP="00694EA8">
            <w:pPr>
              <w:autoSpaceDE w:val="0"/>
              <w:autoSpaceDN w:val="0"/>
              <w:adjustRightInd w:val="0"/>
              <w:jc w:val="both"/>
              <w:rPr>
                <w:b/>
                <w:sz w:val="22"/>
                <w:szCs w:val="22"/>
              </w:rPr>
            </w:pPr>
            <w:r w:rsidRPr="004C3A0B">
              <w:rPr>
                <w:b/>
                <w:sz w:val="22"/>
                <w:szCs w:val="22"/>
              </w:rPr>
              <w:t>Information for participants:</w:t>
            </w:r>
          </w:p>
        </w:tc>
        <w:tc>
          <w:tcPr>
            <w:tcW w:w="992" w:type="dxa"/>
            <w:shd w:val="clear" w:color="auto" w:fill="F2F2F2" w:themeFill="background1" w:themeFillShade="F2"/>
            <w:vAlign w:val="bottom"/>
          </w:tcPr>
          <w:p w14:paraId="55620BEC" w14:textId="77777777" w:rsidR="007C6C4A" w:rsidRPr="004C3A0B" w:rsidRDefault="007C6C4A" w:rsidP="00720BA7">
            <w:pPr>
              <w:autoSpaceDE w:val="0"/>
              <w:autoSpaceDN w:val="0"/>
              <w:adjustRightInd w:val="0"/>
              <w:jc w:val="center"/>
              <w:rPr>
                <w:b/>
                <w:bCs/>
                <w:sz w:val="16"/>
                <w:szCs w:val="16"/>
              </w:rPr>
            </w:pPr>
          </w:p>
          <w:p w14:paraId="2D704962" w14:textId="77777777" w:rsidR="007C6C4A" w:rsidRPr="004C3A0B" w:rsidRDefault="007C6C4A" w:rsidP="00720BA7">
            <w:pPr>
              <w:autoSpaceDE w:val="0"/>
              <w:autoSpaceDN w:val="0"/>
              <w:adjustRightInd w:val="0"/>
              <w:jc w:val="center"/>
              <w:rPr>
                <w:b/>
                <w:bCs/>
                <w:sz w:val="22"/>
                <w:szCs w:val="22"/>
              </w:rPr>
            </w:pPr>
            <w:r w:rsidRPr="004C3A0B">
              <w:rPr>
                <w:b/>
                <w:bCs/>
                <w:sz w:val="22"/>
                <w:szCs w:val="22"/>
              </w:rPr>
              <w:t>YES</w:t>
            </w:r>
          </w:p>
        </w:tc>
        <w:tc>
          <w:tcPr>
            <w:tcW w:w="851" w:type="dxa"/>
            <w:shd w:val="clear" w:color="auto" w:fill="F2F2F2" w:themeFill="background1" w:themeFillShade="F2"/>
            <w:vAlign w:val="bottom"/>
          </w:tcPr>
          <w:p w14:paraId="47BBF69D" w14:textId="77777777" w:rsidR="007C6C4A" w:rsidRPr="004C3A0B" w:rsidRDefault="007C6C4A" w:rsidP="00397B49">
            <w:pPr>
              <w:autoSpaceDE w:val="0"/>
              <w:autoSpaceDN w:val="0"/>
              <w:adjustRightInd w:val="0"/>
              <w:jc w:val="center"/>
              <w:rPr>
                <w:b/>
                <w:bCs/>
                <w:sz w:val="22"/>
                <w:szCs w:val="22"/>
              </w:rPr>
            </w:pPr>
            <w:r w:rsidRPr="004C3A0B">
              <w:rPr>
                <w:b/>
                <w:bCs/>
                <w:sz w:val="22"/>
                <w:szCs w:val="22"/>
              </w:rPr>
              <w:t>NO</w:t>
            </w:r>
          </w:p>
        </w:tc>
        <w:tc>
          <w:tcPr>
            <w:tcW w:w="992" w:type="dxa"/>
            <w:shd w:val="clear" w:color="auto" w:fill="F2F2F2" w:themeFill="background1" w:themeFillShade="F2"/>
          </w:tcPr>
          <w:p w14:paraId="10F0BFDA" w14:textId="77777777" w:rsidR="007C6C4A" w:rsidRPr="004C3A0B" w:rsidRDefault="007C6C4A" w:rsidP="00694EA8">
            <w:pPr>
              <w:autoSpaceDE w:val="0"/>
              <w:autoSpaceDN w:val="0"/>
              <w:adjustRightInd w:val="0"/>
              <w:jc w:val="center"/>
              <w:rPr>
                <w:b/>
                <w:bCs/>
                <w:sz w:val="16"/>
                <w:szCs w:val="16"/>
              </w:rPr>
            </w:pPr>
          </w:p>
          <w:p w14:paraId="7EFCC75D" w14:textId="77777777" w:rsidR="007C6C4A" w:rsidRPr="004C3A0B" w:rsidRDefault="007C6C4A" w:rsidP="00694EA8">
            <w:pPr>
              <w:autoSpaceDE w:val="0"/>
              <w:autoSpaceDN w:val="0"/>
              <w:adjustRightInd w:val="0"/>
              <w:jc w:val="center"/>
              <w:rPr>
                <w:b/>
                <w:bCs/>
                <w:sz w:val="22"/>
                <w:szCs w:val="22"/>
              </w:rPr>
            </w:pPr>
            <w:r w:rsidRPr="004C3A0B">
              <w:rPr>
                <w:b/>
                <w:bCs/>
                <w:sz w:val="22"/>
                <w:szCs w:val="22"/>
              </w:rPr>
              <w:t>N/A</w:t>
            </w:r>
          </w:p>
        </w:tc>
      </w:tr>
      <w:tr w:rsidR="007C6C4A" w:rsidRPr="004C3A0B" w14:paraId="6E2D4A3E" w14:textId="77777777" w:rsidTr="009E5020">
        <w:trPr>
          <w:trHeight w:val="439"/>
        </w:trPr>
        <w:tc>
          <w:tcPr>
            <w:tcW w:w="562" w:type="dxa"/>
            <w:shd w:val="clear" w:color="auto" w:fill="F2F2F2" w:themeFill="background1" w:themeFillShade="F2"/>
            <w:vAlign w:val="center"/>
          </w:tcPr>
          <w:p w14:paraId="3D8008C3" w14:textId="77777777" w:rsidR="007C6C4A" w:rsidRPr="004C3A0B" w:rsidRDefault="007C6C4A" w:rsidP="009E5020">
            <w:pPr>
              <w:autoSpaceDE w:val="0"/>
              <w:autoSpaceDN w:val="0"/>
              <w:adjustRightInd w:val="0"/>
              <w:jc w:val="center"/>
              <w:rPr>
                <w:sz w:val="22"/>
                <w:szCs w:val="22"/>
              </w:rPr>
            </w:pPr>
            <w:r>
              <w:rPr>
                <w:sz w:val="22"/>
                <w:szCs w:val="22"/>
              </w:rPr>
              <w:t>13</w:t>
            </w:r>
          </w:p>
        </w:tc>
        <w:tc>
          <w:tcPr>
            <w:tcW w:w="7088" w:type="dxa"/>
            <w:shd w:val="clear" w:color="auto" w:fill="F2F2F2" w:themeFill="background1" w:themeFillShade="F2"/>
            <w:vAlign w:val="center"/>
          </w:tcPr>
          <w:p w14:paraId="73DCF31C" w14:textId="77777777" w:rsidR="007C6C4A" w:rsidRPr="004C3A0B" w:rsidRDefault="007C6C4A" w:rsidP="003C07E3">
            <w:pPr>
              <w:autoSpaceDE w:val="0"/>
              <w:autoSpaceDN w:val="0"/>
              <w:adjustRightInd w:val="0"/>
              <w:rPr>
                <w:sz w:val="22"/>
                <w:szCs w:val="22"/>
              </w:rPr>
            </w:pPr>
            <w:r w:rsidRPr="004C3A0B">
              <w:rPr>
                <w:sz w:val="22"/>
                <w:szCs w:val="22"/>
              </w:rPr>
              <w:t xml:space="preserve">Will you describe the main </w:t>
            </w:r>
            <w:r w:rsidRPr="005D6613">
              <w:rPr>
                <w:sz w:val="22"/>
                <w:szCs w:val="22"/>
              </w:rPr>
              <w:t xml:space="preserve">research </w:t>
            </w:r>
            <w:r w:rsidRPr="004C3A0B">
              <w:rPr>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b/>
                <w:bCs/>
                <w:sz w:val="22"/>
                <w:szCs w:val="22"/>
              </w:rPr>
              <w:id w:val="638854427"/>
              <w14:checkbox>
                <w14:checked w14:val="0"/>
                <w14:checkedState w14:val="2612" w14:font="MS Gothic"/>
                <w14:uncheckedState w14:val="2610" w14:font="MS Gothic"/>
              </w14:checkbox>
            </w:sdtPr>
            <w:sdtEndPr/>
            <w:sdtContent>
              <w:p w14:paraId="7E6763F1" w14:textId="77777777" w:rsidR="007C6C4A" w:rsidRPr="004C3A0B" w:rsidRDefault="007C6C4A"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838415725"/>
              <w14:checkbox>
                <w14:checked w14:val="0"/>
                <w14:checkedState w14:val="2612" w14:font="MS Gothic"/>
                <w14:uncheckedState w14:val="2610" w14:font="MS Gothic"/>
              </w14:checkbox>
            </w:sdtPr>
            <w:sdtEndPr/>
            <w:sdtContent>
              <w:p w14:paraId="5F720E9B"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2018272357"/>
              <w14:checkbox>
                <w14:checked w14:val="1"/>
                <w14:checkedState w14:val="2612" w14:font="MS Gothic"/>
                <w14:uncheckedState w14:val="2610" w14:font="MS Gothic"/>
              </w14:checkbox>
            </w:sdtPr>
            <w:sdtEndPr/>
            <w:sdtContent>
              <w:p w14:paraId="35A74C77" w14:textId="77777777" w:rsidR="007C6C4A" w:rsidRPr="004C3A0B" w:rsidRDefault="007C6C4A"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5057728B" w14:textId="77777777" w:rsidTr="009E5020">
        <w:trPr>
          <w:trHeight w:val="403"/>
        </w:trPr>
        <w:tc>
          <w:tcPr>
            <w:tcW w:w="562" w:type="dxa"/>
            <w:shd w:val="clear" w:color="auto" w:fill="F2F2F2" w:themeFill="background1" w:themeFillShade="F2"/>
            <w:vAlign w:val="center"/>
          </w:tcPr>
          <w:p w14:paraId="5A8624A2" w14:textId="77777777" w:rsidR="007C6C4A" w:rsidRPr="004C3A0B" w:rsidRDefault="007C6C4A" w:rsidP="009E5020">
            <w:pPr>
              <w:autoSpaceDE w:val="0"/>
              <w:autoSpaceDN w:val="0"/>
              <w:adjustRightInd w:val="0"/>
              <w:jc w:val="center"/>
              <w:rPr>
                <w:sz w:val="22"/>
                <w:szCs w:val="22"/>
              </w:rPr>
            </w:pPr>
            <w:r>
              <w:rPr>
                <w:sz w:val="22"/>
                <w:szCs w:val="22"/>
              </w:rPr>
              <w:t>14</w:t>
            </w:r>
          </w:p>
        </w:tc>
        <w:tc>
          <w:tcPr>
            <w:tcW w:w="7088" w:type="dxa"/>
            <w:shd w:val="clear" w:color="auto" w:fill="F2F2F2" w:themeFill="background1" w:themeFillShade="F2"/>
            <w:vAlign w:val="center"/>
          </w:tcPr>
          <w:p w14:paraId="67383B48" w14:textId="77777777" w:rsidR="007C6C4A" w:rsidRPr="004C3A0B" w:rsidRDefault="007C6C4A" w:rsidP="00C86572">
            <w:pPr>
              <w:autoSpaceDE w:val="0"/>
              <w:autoSpaceDN w:val="0"/>
              <w:adjustRightInd w:val="0"/>
              <w:rPr>
                <w:sz w:val="22"/>
                <w:szCs w:val="22"/>
              </w:rPr>
            </w:pPr>
            <w:r w:rsidRPr="004C3A0B">
              <w:rPr>
                <w:sz w:val="22"/>
                <w:szCs w:val="22"/>
              </w:rPr>
              <w:t>Will you tell participants that their participation is voluntary?</w:t>
            </w:r>
          </w:p>
        </w:tc>
        <w:tc>
          <w:tcPr>
            <w:tcW w:w="992" w:type="dxa"/>
            <w:shd w:val="clear" w:color="auto" w:fill="BFBFBF" w:themeFill="background1" w:themeFillShade="BF"/>
            <w:vAlign w:val="center"/>
          </w:tcPr>
          <w:sdt>
            <w:sdtPr>
              <w:rPr>
                <w:b/>
                <w:bCs/>
                <w:sz w:val="22"/>
                <w:szCs w:val="22"/>
              </w:rPr>
              <w:id w:val="1917978816"/>
              <w14:checkbox>
                <w14:checked w14:val="0"/>
                <w14:checkedState w14:val="2612" w14:font="MS Gothic"/>
                <w14:uncheckedState w14:val="2610" w14:font="MS Gothic"/>
              </w14:checkbox>
            </w:sdtPr>
            <w:sdtEndPr/>
            <w:sdtContent>
              <w:p w14:paraId="73473097"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266745090"/>
              <w14:checkbox>
                <w14:checked w14:val="0"/>
                <w14:checkedState w14:val="2612" w14:font="MS Gothic"/>
                <w14:uncheckedState w14:val="2610" w14:font="MS Gothic"/>
              </w14:checkbox>
            </w:sdtPr>
            <w:sdtEndPr/>
            <w:sdtContent>
              <w:p w14:paraId="0D1FFF3A"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1964613576"/>
              <w14:checkbox>
                <w14:checked w14:val="1"/>
                <w14:checkedState w14:val="2612" w14:font="MS Gothic"/>
                <w14:uncheckedState w14:val="2610" w14:font="MS Gothic"/>
              </w14:checkbox>
            </w:sdtPr>
            <w:sdtEndPr/>
            <w:sdtContent>
              <w:p w14:paraId="1F8F1CFA"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21832FE6" w14:textId="77777777" w:rsidTr="009E5020">
        <w:trPr>
          <w:trHeight w:val="439"/>
        </w:trPr>
        <w:tc>
          <w:tcPr>
            <w:tcW w:w="562" w:type="dxa"/>
            <w:shd w:val="clear" w:color="auto" w:fill="F2F2F2" w:themeFill="background1" w:themeFillShade="F2"/>
            <w:vAlign w:val="center"/>
          </w:tcPr>
          <w:p w14:paraId="45D22286" w14:textId="77777777" w:rsidR="007C6C4A" w:rsidRPr="004C3A0B" w:rsidRDefault="007C6C4A" w:rsidP="009E5020">
            <w:pPr>
              <w:autoSpaceDE w:val="0"/>
              <w:autoSpaceDN w:val="0"/>
              <w:adjustRightInd w:val="0"/>
              <w:jc w:val="center"/>
              <w:rPr>
                <w:sz w:val="22"/>
                <w:szCs w:val="22"/>
              </w:rPr>
            </w:pPr>
            <w:r>
              <w:rPr>
                <w:sz w:val="22"/>
                <w:szCs w:val="22"/>
              </w:rPr>
              <w:lastRenderedPageBreak/>
              <w:t>15</w:t>
            </w:r>
          </w:p>
        </w:tc>
        <w:tc>
          <w:tcPr>
            <w:tcW w:w="7088" w:type="dxa"/>
            <w:shd w:val="clear" w:color="auto" w:fill="F2F2F2" w:themeFill="background1" w:themeFillShade="F2"/>
            <w:vAlign w:val="center"/>
          </w:tcPr>
          <w:p w14:paraId="29835B54" w14:textId="77777777" w:rsidR="007C6C4A" w:rsidRPr="004C3A0B" w:rsidRDefault="007C6C4A" w:rsidP="00C86572">
            <w:pPr>
              <w:autoSpaceDE w:val="0"/>
              <w:autoSpaceDN w:val="0"/>
              <w:adjustRightInd w:val="0"/>
              <w:rPr>
                <w:sz w:val="22"/>
                <w:szCs w:val="22"/>
              </w:rPr>
            </w:pPr>
            <w:r w:rsidRPr="004C3A0B">
              <w:rPr>
                <w:sz w:val="22"/>
                <w:szCs w:val="22"/>
              </w:rPr>
              <w:t>Will you obtain written consent for participation?</w:t>
            </w:r>
          </w:p>
        </w:tc>
        <w:tc>
          <w:tcPr>
            <w:tcW w:w="992" w:type="dxa"/>
            <w:shd w:val="clear" w:color="auto" w:fill="BFBFBF" w:themeFill="background1" w:themeFillShade="BF"/>
            <w:vAlign w:val="center"/>
          </w:tcPr>
          <w:sdt>
            <w:sdtPr>
              <w:rPr>
                <w:b/>
                <w:bCs/>
                <w:sz w:val="22"/>
                <w:szCs w:val="22"/>
              </w:rPr>
              <w:id w:val="173071009"/>
              <w14:checkbox>
                <w14:checked w14:val="0"/>
                <w14:checkedState w14:val="2612" w14:font="MS Gothic"/>
                <w14:uncheckedState w14:val="2610" w14:font="MS Gothic"/>
              </w14:checkbox>
            </w:sdtPr>
            <w:sdtEndPr/>
            <w:sdtContent>
              <w:p w14:paraId="2F536787"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777214799"/>
              <w14:checkbox>
                <w14:checked w14:val="0"/>
                <w14:checkedState w14:val="2612" w14:font="MS Gothic"/>
                <w14:uncheckedState w14:val="2610" w14:font="MS Gothic"/>
              </w14:checkbox>
            </w:sdtPr>
            <w:sdtEndPr/>
            <w:sdtContent>
              <w:p w14:paraId="2DB780DC"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2046200750"/>
              <w14:checkbox>
                <w14:checked w14:val="1"/>
                <w14:checkedState w14:val="2612" w14:font="MS Gothic"/>
                <w14:uncheckedState w14:val="2610" w14:font="MS Gothic"/>
              </w14:checkbox>
            </w:sdtPr>
            <w:sdtEndPr/>
            <w:sdtContent>
              <w:p w14:paraId="73D73117"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236F12BE" w14:textId="77777777" w:rsidTr="009E5020">
        <w:trPr>
          <w:trHeight w:val="403"/>
        </w:trPr>
        <w:tc>
          <w:tcPr>
            <w:tcW w:w="562" w:type="dxa"/>
            <w:shd w:val="clear" w:color="auto" w:fill="F2F2F2" w:themeFill="background1" w:themeFillShade="F2"/>
            <w:vAlign w:val="center"/>
          </w:tcPr>
          <w:p w14:paraId="40D15DCD" w14:textId="77777777" w:rsidR="007C6C4A" w:rsidRPr="004C3A0B" w:rsidRDefault="007C6C4A" w:rsidP="009E5020">
            <w:pPr>
              <w:autoSpaceDE w:val="0"/>
              <w:autoSpaceDN w:val="0"/>
              <w:adjustRightInd w:val="0"/>
              <w:jc w:val="center"/>
              <w:rPr>
                <w:sz w:val="22"/>
                <w:szCs w:val="22"/>
              </w:rPr>
            </w:pPr>
            <w:r>
              <w:rPr>
                <w:sz w:val="22"/>
                <w:szCs w:val="22"/>
              </w:rPr>
              <w:t>16</w:t>
            </w:r>
          </w:p>
        </w:tc>
        <w:tc>
          <w:tcPr>
            <w:tcW w:w="7088" w:type="dxa"/>
            <w:shd w:val="clear" w:color="auto" w:fill="F2F2F2" w:themeFill="background1" w:themeFillShade="F2"/>
            <w:vAlign w:val="center"/>
          </w:tcPr>
          <w:p w14:paraId="3B0853BF" w14:textId="77777777" w:rsidR="007C6C4A" w:rsidRPr="004C3A0B" w:rsidRDefault="007C6C4A" w:rsidP="00C86572">
            <w:pPr>
              <w:autoSpaceDE w:val="0"/>
              <w:autoSpaceDN w:val="0"/>
              <w:adjustRightInd w:val="0"/>
              <w:rPr>
                <w:sz w:val="22"/>
                <w:szCs w:val="22"/>
              </w:rPr>
            </w:pPr>
            <w:r w:rsidRPr="004C3A0B">
              <w:rPr>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2"/>
                <w:szCs w:val="22"/>
              </w:rPr>
              <w:id w:val="1907947677"/>
              <w14:checkbox>
                <w14:checked w14:val="0"/>
                <w14:checkedState w14:val="2612" w14:font="MS Gothic"/>
                <w14:uncheckedState w14:val="2610" w14:font="MS Gothic"/>
              </w14:checkbox>
            </w:sdtPr>
            <w:sdtEndPr/>
            <w:sdtContent>
              <w:p w14:paraId="49818ACC"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997954874"/>
              <w14:checkbox>
                <w14:checked w14:val="0"/>
                <w14:checkedState w14:val="2612" w14:font="MS Gothic"/>
                <w14:uncheckedState w14:val="2610" w14:font="MS Gothic"/>
              </w14:checkbox>
            </w:sdtPr>
            <w:sdtEndPr/>
            <w:sdtContent>
              <w:p w14:paraId="09B687BC"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833887313"/>
              <w14:checkbox>
                <w14:checked w14:val="1"/>
                <w14:checkedState w14:val="2612" w14:font="MS Gothic"/>
                <w14:uncheckedState w14:val="2610" w14:font="MS Gothic"/>
              </w14:checkbox>
            </w:sdtPr>
            <w:sdtEndPr/>
            <w:sdtContent>
              <w:p w14:paraId="3A81DFAF"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71FB911A" w14:textId="77777777" w:rsidTr="009E5020">
        <w:trPr>
          <w:trHeight w:val="439"/>
        </w:trPr>
        <w:tc>
          <w:tcPr>
            <w:tcW w:w="562" w:type="dxa"/>
            <w:shd w:val="clear" w:color="auto" w:fill="F2F2F2" w:themeFill="background1" w:themeFillShade="F2"/>
            <w:vAlign w:val="center"/>
          </w:tcPr>
          <w:p w14:paraId="772ED883" w14:textId="77777777" w:rsidR="007C6C4A" w:rsidRPr="004C3A0B" w:rsidRDefault="007C6C4A" w:rsidP="009E5020">
            <w:pPr>
              <w:autoSpaceDE w:val="0"/>
              <w:autoSpaceDN w:val="0"/>
              <w:adjustRightInd w:val="0"/>
              <w:jc w:val="center"/>
              <w:rPr>
                <w:sz w:val="22"/>
                <w:szCs w:val="22"/>
              </w:rPr>
            </w:pPr>
            <w:r>
              <w:rPr>
                <w:sz w:val="22"/>
                <w:szCs w:val="22"/>
              </w:rPr>
              <w:t>17</w:t>
            </w:r>
          </w:p>
        </w:tc>
        <w:tc>
          <w:tcPr>
            <w:tcW w:w="7088" w:type="dxa"/>
            <w:shd w:val="clear" w:color="auto" w:fill="F2F2F2" w:themeFill="background1" w:themeFillShade="F2"/>
            <w:vAlign w:val="center"/>
          </w:tcPr>
          <w:p w14:paraId="5B352375" w14:textId="77777777" w:rsidR="007C6C4A" w:rsidRPr="004C3A0B" w:rsidRDefault="007C6C4A" w:rsidP="00C86572">
            <w:pPr>
              <w:autoSpaceDE w:val="0"/>
              <w:autoSpaceDN w:val="0"/>
              <w:adjustRightInd w:val="0"/>
              <w:rPr>
                <w:sz w:val="22"/>
                <w:szCs w:val="22"/>
              </w:rPr>
            </w:pPr>
            <w:r w:rsidRPr="004C3A0B">
              <w:rPr>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2"/>
                <w:szCs w:val="22"/>
              </w:rPr>
              <w:id w:val="-65498961"/>
              <w14:checkbox>
                <w14:checked w14:val="0"/>
                <w14:checkedState w14:val="2612" w14:font="MS Gothic"/>
                <w14:uncheckedState w14:val="2610" w14:font="MS Gothic"/>
              </w14:checkbox>
            </w:sdtPr>
            <w:sdtEndPr/>
            <w:sdtContent>
              <w:p w14:paraId="209E21BD"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327907113"/>
              <w14:checkbox>
                <w14:checked w14:val="0"/>
                <w14:checkedState w14:val="2612" w14:font="MS Gothic"/>
                <w14:uncheckedState w14:val="2610" w14:font="MS Gothic"/>
              </w14:checkbox>
            </w:sdtPr>
            <w:sdtEndPr/>
            <w:sdtContent>
              <w:p w14:paraId="6D810827"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843242132"/>
              <w14:checkbox>
                <w14:checked w14:val="1"/>
                <w14:checkedState w14:val="2612" w14:font="MS Gothic"/>
                <w14:uncheckedState w14:val="2610" w14:font="MS Gothic"/>
              </w14:checkbox>
            </w:sdtPr>
            <w:sdtEndPr/>
            <w:sdtContent>
              <w:p w14:paraId="0A22BEBA"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566609FD" w14:textId="77777777" w:rsidTr="009E5020">
        <w:trPr>
          <w:trHeight w:val="403"/>
        </w:trPr>
        <w:tc>
          <w:tcPr>
            <w:tcW w:w="562" w:type="dxa"/>
            <w:shd w:val="clear" w:color="auto" w:fill="F2F2F2" w:themeFill="background1" w:themeFillShade="F2"/>
            <w:vAlign w:val="center"/>
          </w:tcPr>
          <w:p w14:paraId="5AFA80BD" w14:textId="77777777" w:rsidR="007C6C4A" w:rsidRPr="004C3A0B" w:rsidRDefault="007C6C4A" w:rsidP="009E5020">
            <w:pPr>
              <w:autoSpaceDE w:val="0"/>
              <w:autoSpaceDN w:val="0"/>
              <w:adjustRightInd w:val="0"/>
              <w:jc w:val="center"/>
              <w:rPr>
                <w:sz w:val="22"/>
                <w:szCs w:val="22"/>
              </w:rPr>
            </w:pPr>
            <w:r>
              <w:rPr>
                <w:sz w:val="22"/>
                <w:szCs w:val="22"/>
              </w:rPr>
              <w:t>18</w:t>
            </w:r>
          </w:p>
        </w:tc>
        <w:tc>
          <w:tcPr>
            <w:tcW w:w="7088" w:type="dxa"/>
            <w:shd w:val="clear" w:color="auto" w:fill="F2F2F2" w:themeFill="background1" w:themeFillShade="F2"/>
            <w:vAlign w:val="center"/>
          </w:tcPr>
          <w:p w14:paraId="5729BAE2" w14:textId="77777777" w:rsidR="007C6C4A" w:rsidRPr="004C3A0B" w:rsidRDefault="007C6C4A" w:rsidP="00C86572">
            <w:pPr>
              <w:autoSpaceDE w:val="0"/>
              <w:autoSpaceDN w:val="0"/>
              <w:adjustRightInd w:val="0"/>
              <w:rPr>
                <w:sz w:val="22"/>
                <w:szCs w:val="22"/>
              </w:rPr>
            </w:pPr>
            <w:r w:rsidRPr="004C3A0B">
              <w:rPr>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2"/>
                <w:szCs w:val="22"/>
              </w:rPr>
              <w:id w:val="-1689744163"/>
              <w14:checkbox>
                <w14:checked w14:val="0"/>
                <w14:checkedState w14:val="2612" w14:font="MS Gothic"/>
                <w14:uncheckedState w14:val="2610" w14:font="MS Gothic"/>
              </w14:checkbox>
            </w:sdtPr>
            <w:sdtEndPr/>
            <w:sdtContent>
              <w:p w14:paraId="76F36357"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160307203"/>
              <w14:checkbox>
                <w14:checked w14:val="0"/>
                <w14:checkedState w14:val="2612" w14:font="MS Gothic"/>
                <w14:uncheckedState w14:val="2610" w14:font="MS Gothic"/>
              </w14:checkbox>
            </w:sdtPr>
            <w:sdtEndPr/>
            <w:sdtContent>
              <w:p w14:paraId="7236E861"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270004211"/>
              <w14:checkbox>
                <w14:checked w14:val="1"/>
                <w14:checkedState w14:val="2612" w14:font="MS Gothic"/>
                <w14:uncheckedState w14:val="2610" w14:font="MS Gothic"/>
              </w14:checkbox>
            </w:sdtPr>
            <w:sdtEndPr/>
            <w:sdtContent>
              <w:p w14:paraId="3F7DC11B"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4422998A" w14:textId="77777777" w:rsidTr="009E5020">
        <w:trPr>
          <w:trHeight w:val="439"/>
        </w:trPr>
        <w:tc>
          <w:tcPr>
            <w:tcW w:w="562" w:type="dxa"/>
            <w:shd w:val="clear" w:color="auto" w:fill="F2F2F2" w:themeFill="background1" w:themeFillShade="F2"/>
            <w:vAlign w:val="center"/>
          </w:tcPr>
          <w:p w14:paraId="239A1F4E" w14:textId="77777777" w:rsidR="007C6C4A" w:rsidRPr="004C3A0B" w:rsidRDefault="007C6C4A" w:rsidP="009E5020">
            <w:pPr>
              <w:autoSpaceDE w:val="0"/>
              <w:autoSpaceDN w:val="0"/>
              <w:adjustRightInd w:val="0"/>
              <w:jc w:val="center"/>
              <w:rPr>
                <w:sz w:val="22"/>
                <w:szCs w:val="22"/>
              </w:rPr>
            </w:pPr>
            <w:r>
              <w:rPr>
                <w:sz w:val="22"/>
                <w:szCs w:val="22"/>
              </w:rPr>
              <w:t>19</w:t>
            </w:r>
          </w:p>
        </w:tc>
        <w:tc>
          <w:tcPr>
            <w:tcW w:w="7088" w:type="dxa"/>
            <w:shd w:val="clear" w:color="auto" w:fill="F2F2F2" w:themeFill="background1" w:themeFillShade="F2"/>
            <w:vAlign w:val="center"/>
          </w:tcPr>
          <w:p w14:paraId="6AAFB87E" w14:textId="77777777" w:rsidR="007C6C4A" w:rsidRPr="004C3A0B" w:rsidRDefault="007C6C4A" w:rsidP="00C86572">
            <w:pPr>
              <w:autoSpaceDE w:val="0"/>
              <w:autoSpaceDN w:val="0"/>
              <w:adjustRightInd w:val="0"/>
              <w:rPr>
                <w:sz w:val="22"/>
                <w:szCs w:val="22"/>
              </w:rPr>
            </w:pPr>
            <w:r w:rsidRPr="004C3A0B">
              <w:rPr>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2"/>
                <w:szCs w:val="22"/>
              </w:rPr>
              <w:id w:val="-120004605"/>
              <w14:checkbox>
                <w14:checked w14:val="0"/>
                <w14:checkedState w14:val="2612" w14:font="MS Gothic"/>
                <w14:uncheckedState w14:val="2610" w14:font="MS Gothic"/>
              </w14:checkbox>
            </w:sdtPr>
            <w:sdtEndPr/>
            <w:sdtContent>
              <w:p w14:paraId="7245ACB6"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502748247"/>
              <w14:checkbox>
                <w14:checked w14:val="0"/>
                <w14:checkedState w14:val="2612" w14:font="MS Gothic"/>
                <w14:uncheckedState w14:val="2610" w14:font="MS Gothic"/>
              </w14:checkbox>
            </w:sdtPr>
            <w:sdtEndPr/>
            <w:sdtContent>
              <w:p w14:paraId="75FFB461"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196125454"/>
              <w14:checkbox>
                <w14:checked w14:val="1"/>
                <w14:checkedState w14:val="2612" w14:font="MS Gothic"/>
                <w14:uncheckedState w14:val="2610" w14:font="MS Gothic"/>
              </w14:checkbox>
            </w:sdtPr>
            <w:sdtEndPr/>
            <w:sdtContent>
              <w:p w14:paraId="6DB7ED97"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4766E395" w14:textId="77777777" w:rsidTr="009E5020">
        <w:trPr>
          <w:trHeight w:val="403"/>
        </w:trPr>
        <w:tc>
          <w:tcPr>
            <w:tcW w:w="562" w:type="dxa"/>
            <w:shd w:val="clear" w:color="auto" w:fill="F2F2F2" w:themeFill="background1" w:themeFillShade="F2"/>
            <w:vAlign w:val="center"/>
          </w:tcPr>
          <w:p w14:paraId="7E691B52" w14:textId="77777777" w:rsidR="007C6C4A" w:rsidRPr="004C3A0B" w:rsidRDefault="007C6C4A" w:rsidP="009E5020">
            <w:pPr>
              <w:autoSpaceDE w:val="0"/>
              <w:autoSpaceDN w:val="0"/>
              <w:adjustRightInd w:val="0"/>
              <w:jc w:val="center"/>
              <w:rPr>
                <w:sz w:val="22"/>
                <w:szCs w:val="22"/>
              </w:rPr>
            </w:pPr>
            <w:r>
              <w:rPr>
                <w:sz w:val="22"/>
                <w:szCs w:val="22"/>
              </w:rPr>
              <w:t>20</w:t>
            </w:r>
          </w:p>
        </w:tc>
        <w:tc>
          <w:tcPr>
            <w:tcW w:w="7088" w:type="dxa"/>
            <w:shd w:val="clear" w:color="auto" w:fill="F2F2F2" w:themeFill="background1" w:themeFillShade="F2"/>
            <w:vAlign w:val="center"/>
          </w:tcPr>
          <w:p w14:paraId="214A10FA" w14:textId="77777777" w:rsidR="007C6C4A" w:rsidRPr="004C3A0B" w:rsidRDefault="007C6C4A" w:rsidP="00C86572">
            <w:pPr>
              <w:autoSpaceDE w:val="0"/>
              <w:autoSpaceDN w:val="0"/>
              <w:adjustRightInd w:val="0"/>
              <w:rPr>
                <w:sz w:val="22"/>
                <w:szCs w:val="22"/>
              </w:rPr>
            </w:pPr>
            <w:r w:rsidRPr="004C3A0B">
              <w:rPr>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2"/>
                <w:szCs w:val="22"/>
              </w:rPr>
              <w:id w:val="96221617"/>
              <w14:checkbox>
                <w14:checked w14:val="0"/>
                <w14:checkedState w14:val="2612" w14:font="MS Gothic"/>
                <w14:uncheckedState w14:val="2610" w14:font="MS Gothic"/>
              </w14:checkbox>
            </w:sdtPr>
            <w:sdtEndPr/>
            <w:sdtContent>
              <w:p w14:paraId="317A07C9"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715357891"/>
              <w14:checkbox>
                <w14:checked w14:val="0"/>
                <w14:checkedState w14:val="2612" w14:font="MS Gothic"/>
                <w14:uncheckedState w14:val="2610" w14:font="MS Gothic"/>
              </w14:checkbox>
            </w:sdtPr>
            <w:sdtEndPr/>
            <w:sdtContent>
              <w:p w14:paraId="31897001"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861819308"/>
              <w14:checkbox>
                <w14:checked w14:val="1"/>
                <w14:checkedState w14:val="2612" w14:font="MS Gothic"/>
                <w14:uncheckedState w14:val="2610" w14:font="MS Gothic"/>
              </w14:checkbox>
            </w:sdtPr>
            <w:sdtEndPr/>
            <w:sdtContent>
              <w:p w14:paraId="009AA2DF"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563B28D0" w14:textId="77777777" w:rsidTr="009E5020">
        <w:trPr>
          <w:trHeight w:val="439"/>
        </w:trPr>
        <w:tc>
          <w:tcPr>
            <w:tcW w:w="562" w:type="dxa"/>
            <w:shd w:val="clear" w:color="auto" w:fill="F2F2F2" w:themeFill="background1" w:themeFillShade="F2"/>
            <w:vAlign w:val="center"/>
          </w:tcPr>
          <w:p w14:paraId="5135A92A" w14:textId="77777777" w:rsidR="007C6C4A" w:rsidRPr="004C3A0B" w:rsidRDefault="007C6C4A" w:rsidP="009E5020">
            <w:pPr>
              <w:autoSpaceDE w:val="0"/>
              <w:autoSpaceDN w:val="0"/>
              <w:adjustRightInd w:val="0"/>
              <w:jc w:val="center"/>
              <w:rPr>
                <w:sz w:val="22"/>
                <w:szCs w:val="22"/>
              </w:rPr>
            </w:pPr>
            <w:r>
              <w:rPr>
                <w:sz w:val="22"/>
                <w:szCs w:val="22"/>
              </w:rPr>
              <w:t>21</w:t>
            </w:r>
          </w:p>
        </w:tc>
        <w:tc>
          <w:tcPr>
            <w:tcW w:w="7088" w:type="dxa"/>
            <w:shd w:val="clear" w:color="auto" w:fill="F2F2F2" w:themeFill="background1" w:themeFillShade="F2"/>
            <w:vAlign w:val="center"/>
          </w:tcPr>
          <w:p w14:paraId="12A793FE" w14:textId="77777777" w:rsidR="007C6C4A" w:rsidRPr="004C3A0B" w:rsidRDefault="007C6C4A" w:rsidP="003C07E3">
            <w:pPr>
              <w:autoSpaceDE w:val="0"/>
              <w:autoSpaceDN w:val="0"/>
              <w:adjustRightInd w:val="0"/>
              <w:rPr>
                <w:sz w:val="22"/>
                <w:szCs w:val="22"/>
              </w:rPr>
            </w:pPr>
            <w:r w:rsidRPr="004C3A0B">
              <w:rPr>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2"/>
                <w:szCs w:val="22"/>
              </w:rPr>
              <w:id w:val="1507015635"/>
              <w14:checkbox>
                <w14:checked w14:val="0"/>
                <w14:checkedState w14:val="2612" w14:font="MS Gothic"/>
                <w14:uncheckedState w14:val="2610" w14:font="MS Gothic"/>
              </w14:checkbox>
            </w:sdtPr>
            <w:sdtEndPr/>
            <w:sdtContent>
              <w:p w14:paraId="41E521AF"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282701375"/>
              <w14:checkbox>
                <w14:checked w14:val="0"/>
                <w14:checkedState w14:val="2612" w14:font="MS Gothic"/>
                <w14:uncheckedState w14:val="2610" w14:font="MS Gothic"/>
              </w14:checkbox>
            </w:sdtPr>
            <w:sdtEndPr/>
            <w:sdtContent>
              <w:p w14:paraId="0E4A0913" w14:textId="77777777" w:rsidR="007C6C4A" w:rsidRPr="004C3A0B" w:rsidRDefault="007C6C4A" w:rsidP="00C8657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1075428902"/>
              <w14:checkbox>
                <w14:checked w14:val="1"/>
                <w14:checkedState w14:val="2612" w14:font="MS Gothic"/>
                <w14:uncheckedState w14:val="2610" w14:font="MS Gothic"/>
              </w14:checkbox>
            </w:sdtPr>
            <w:sdtEndPr/>
            <w:sdtContent>
              <w:p w14:paraId="494AD0DA" w14:textId="77777777" w:rsidR="007C6C4A" w:rsidRPr="004C3A0B" w:rsidRDefault="007C6C4A" w:rsidP="00C8657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56E1624E" w14:textId="77777777" w:rsidTr="009E5020">
        <w:trPr>
          <w:trHeight w:val="403"/>
        </w:trPr>
        <w:tc>
          <w:tcPr>
            <w:tcW w:w="562" w:type="dxa"/>
            <w:tcBorders>
              <w:bottom w:val="single" w:sz="4" w:space="0" w:color="auto"/>
            </w:tcBorders>
            <w:shd w:val="clear" w:color="auto" w:fill="F2F2F2" w:themeFill="background1" w:themeFillShade="F2"/>
            <w:vAlign w:val="center"/>
          </w:tcPr>
          <w:p w14:paraId="3699A9CD" w14:textId="77777777" w:rsidR="007C6C4A" w:rsidRPr="004C3A0B" w:rsidRDefault="007C6C4A" w:rsidP="009E5020">
            <w:pPr>
              <w:autoSpaceDE w:val="0"/>
              <w:autoSpaceDN w:val="0"/>
              <w:adjustRightInd w:val="0"/>
              <w:jc w:val="center"/>
              <w:rPr>
                <w:sz w:val="22"/>
                <w:szCs w:val="22"/>
              </w:rPr>
            </w:pPr>
            <w:r>
              <w:rPr>
                <w:sz w:val="22"/>
                <w:szCs w:val="22"/>
              </w:rPr>
              <w:t>22</w:t>
            </w:r>
          </w:p>
        </w:tc>
        <w:tc>
          <w:tcPr>
            <w:tcW w:w="9923" w:type="dxa"/>
            <w:gridSpan w:val="4"/>
            <w:tcBorders>
              <w:bottom w:val="single" w:sz="4" w:space="0" w:color="auto"/>
            </w:tcBorders>
            <w:shd w:val="clear" w:color="auto" w:fill="F2F2F2" w:themeFill="background1" w:themeFillShade="F2"/>
            <w:vAlign w:val="center"/>
          </w:tcPr>
          <w:p w14:paraId="4013E913" w14:textId="77777777" w:rsidR="007C6C4A" w:rsidRPr="004C3A0B" w:rsidRDefault="007C6C4A" w:rsidP="00C86572">
            <w:pPr>
              <w:autoSpaceDE w:val="0"/>
              <w:autoSpaceDN w:val="0"/>
              <w:adjustRightInd w:val="0"/>
              <w:rPr>
                <w:sz w:val="22"/>
                <w:szCs w:val="22"/>
              </w:rPr>
            </w:pPr>
            <w:r w:rsidRPr="004C3A0B">
              <w:rPr>
                <w:sz w:val="22"/>
                <w:szCs w:val="22"/>
              </w:rPr>
              <w:t>If NO</w:t>
            </w:r>
            <w:r w:rsidRPr="004C3A0B">
              <w:rPr>
                <w:b/>
                <w:bCs/>
                <w:sz w:val="22"/>
                <w:szCs w:val="22"/>
              </w:rPr>
              <w:t xml:space="preserve"> </w:t>
            </w:r>
            <w:r w:rsidRPr="004C3A0B">
              <w:rPr>
                <w:sz w:val="22"/>
                <w:szCs w:val="22"/>
              </w:rPr>
              <w:t xml:space="preserve">to any of above questions, please give an explanation </w:t>
            </w:r>
          </w:p>
        </w:tc>
      </w:tr>
      <w:tr w:rsidR="007C6C4A" w:rsidRPr="004C3A0B" w14:paraId="1FC28EE7" w14:textId="77777777" w:rsidTr="009E5020">
        <w:trPr>
          <w:trHeight w:val="403"/>
        </w:trPr>
        <w:tc>
          <w:tcPr>
            <w:tcW w:w="562" w:type="dxa"/>
            <w:vAlign w:val="center"/>
          </w:tcPr>
          <w:p w14:paraId="1F853376" w14:textId="77777777" w:rsidR="007C6C4A" w:rsidRDefault="007C6C4A" w:rsidP="009E5020">
            <w:pPr>
              <w:jc w:val="center"/>
              <w:rPr>
                <w:sz w:val="22"/>
                <w:szCs w:val="22"/>
              </w:rPr>
            </w:pPr>
          </w:p>
        </w:tc>
        <w:tc>
          <w:tcPr>
            <w:tcW w:w="9923" w:type="dxa"/>
            <w:gridSpan w:val="4"/>
            <w:vAlign w:val="center"/>
          </w:tcPr>
          <w:p w14:paraId="541409A3" w14:textId="77777777" w:rsidR="007C6C4A" w:rsidRPr="004C3A0B" w:rsidRDefault="007C6C4A" w:rsidP="003257BD">
            <w:pPr>
              <w:autoSpaceDE w:val="0"/>
              <w:autoSpaceDN w:val="0"/>
              <w:adjustRightInd w:val="0"/>
            </w:pPr>
            <w:r>
              <w:rPr>
                <w:sz w:val="18"/>
                <w:szCs w:val="18"/>
              </w:rPr>
              <w:t>N/A</w:t>
            </w:r>
          </w:p>
        </w:tc>
      </w:tr>
    </w:tbl>
    <w:p w14:paraId="05F101D9" w14:textId="77777777" w:rsidR="007C6C4A" w:rsidRPr="004C3A0B" w:rsidRDefault="007C6C4A"/>
    <w:tbl>
      <w:tblPr>
        <w:tblStyle w:val="TableGrid"/>
        <w:tblW w:w="10485" w:type="dxa"/>
        <w:tblLook w:val="04A0" w:firstRow="1" w:lastRow="0" w:firstColumn="1" w:lastColumn="0" w:noHBand="0" w:noVBand="1"/>
      </w:tblPr>
      <w:tblGrid>
        <w:gridCol w:w="562"/>
        <w:gridCol w:w="7088"/>
        <w:gridCol w:w="992"/>
        <w:gridCol w:w="851"/>
        <w:gridCol w:w="992"/>
      </w:tblGrid>
      <w:tr w:rsidR="007C6C4A" w:rsidRPr="004C3A0B" w14:paraId="32FF6194" w14:textId="77777777" w:rsidTr="00D56776">
        <w:tc>
          <w:tcPr>
            <w:tcW w:w="562" w:type="dxa"/>
            <w:shd w:val="clear" w:color="auto" w:fill="F2F2F2" w:themeFill="background1" w:themeFillShade="F2"/>
          </w:tcPr>
          <w:p w14:paraId="09E091B7" w14:textId="77777777" w:rsidR="007C6C4A" w:rsidRPr="002132F9" w:rsidRDefault="007C6C4A" w:rsidP="00C70796">
            <w:pPr>
              <w:autoSpaceDE w:val="0"/>
              <w:autoSpaceDN w:val="0"/>
              <w:adjustRightInd w:val="0"/>
              <w:jc w:val="both"/>
              <w:rPr>
                <w:bCs/>
                <w:sz w:val="22"/>
                <w:szCs w:val="22"/>
              </w:rPr>
            </w:pPr>
          </w:p>
        </w:tc>
        <w:tc>
          <w:tcPr>
            <w:tcW w:w="7088" w:type="dxa"/>
            <w:shd w:val="clear" w:color="auto" w:fill="F2F2F2" w:themeFill="background1" w:themeFillShade="F2"/>
            <w:vAlign w:val="center"/>
          </w:tcPr>
          <w:p w14:paraId="0742CF95" w14:textId="77777777" w:rsidR="007C6C4A" w:rsidRPr="004C3A0B" w:rsidRDefault="007C6C4A" w:rsidP="00D56776">
            <w:pPr>
              <w:autoSpaceDE w:val="0"/>
              <w:autoSpaceDN w:val="0"/>
              <w:adjustRightInd w:val="0"/>
              <w:rPr>
                <w:b/>
                <w:sz w:val="22"/>
                <w:szCs w:val="22"/>
              </w:rPr>
            </w:pPr>
            <w:r w:rsidRPr="004C3A0B">
              <w:rPr>
                <w:b/>
                <w:sz w:val="22"/>
                <w:szCs w:val="22"/>
              </w:rPr>
              <w:t>Information for participants:</w:t>
            </w:r>
          </w:p>
        </w:tc>
        <w:tc>
          <w:tcPr>
            <w:tcW w:w="992" w:type="dxa"/>
            <w:shd w:val="clear" w:color="auto" w:fill="F2F2F2" w:themeFill="background1" w:themeFillShade="F2"/>
            <w:vAlign w:val="bottom"/>
          </w:tcPr>
          <w:p w14:paraId="29224027" w14:textId="77777777" w:rsidR="007C6C4A" w:rsidRPr="004C3A0B" w:rsidRDefault="007C6C4A" w:rsidP="00720BA7">
            <w:pPr>
              <w:autoSpaceDE w:val="0"/>
              <w:autoSpaceDN w:val="0"/>
              <w:adjustRightInd w:val="0"/>
              <w:jc w:val="center"/>
              <w:rPr>
                <w:b/>
                <w:bCs/>
                <w:sz w:val="16"/>
                <w:szCs w:val="16"/>
              </w:rPr>
            </w:pPr>
          </w:p>
          <w:p w14:paraId="2203D46A" w14:textId="77777777" w:rsidR="007C6C4A" w:rsidRPr="004C3A0B" w:rsidRDefault="007C6C4A" w:rsidP="00720BA7">
            <w:pPr>
              <w:autoSpaceDE w:val="0"/>
              <w:autoSpaceDN w:val="0"/>
              <w:adjustRightInd w:val="0"/>
              <w:jc w:val="center"/>
              <w:rPr>
                <w:b/>
                <w:bCs/>
                <w:sz w:val="22"/>
                <w:szCs w:val="22"/>
              </w:rPr>
            </w:pPr>
            <w:r w:rsidRPr="004C3A0B">
              <w:rPr>
                <w:b/>
                <w:bCs/>
                <w:sz w:val="22"/>
                <w:szCs w:val="22"/>
              </w:rPr>
              <w:t>YES</w:t>
            </w:r>
          </w:p>
        </w:tc>
        <w:tc>
          <w:tcPr>
            <w:tcW w:w="851" w:type="dxa"/>
            <w:shd w:val="clear" w:color="auto" w:fill="F2F2F2" w:themeFill="background1" w:themeFillShade="F2"/>
            <w:vAlign w:val="bottom"/>
          </w:tcPr>
          <w:p w14:paraId="07F89B7C" w14:textId="77777777" w:rsidR="007C6C4A" w:rsidRPr="004C3A0B" w:rsidRDefault="007C6C4A" w:rsidP="00720BA7">
            <w:pPr>
              <w:autoSpaceDE w:val="0"/>
              <w:autoSpaceDN w:val="0"/>
              <w:adjustRightInd w:val="0"/>
              <w:jc w:val="center"/>
              <w:rPr>
                <w:b/>
                <w:bCs/>
                <w:sz w:val="22"/>
                <w:szCs w:val="22"/>
              </w:rPr>
            </w:pPr>
            <w:r w:rsidRPr="004C3A0B">
              <w:rPr>
                <w:b/>
                <w:bCs/>
                <w:sz w:val="22"/>
                <w:szCs w:val="22"/>
              </w:rPr>
              <w:t>NO</w:t>
            </w:r>
          </w:p>
        </w:tc>
        <w:tc>
          <w:tcPr>
            <w:tcW w:w="992" w:type="dxa"/>
            <w:shd w:val="clear" w:color="auto" w:fill="F2F2F2" w:themeFill="background1" w:themeFillShade="F2"/>
            <w:vAlign w:val="bottom"/>
          </w:tcPr>
          <w:p w14:paraId="6771A7A1" w14:textId="77777777" w:rsidR="007C6C4A" w:rsidRPr="004C3A0B" w:rsidRDefault="007C6C4A" w:rsidP="00720BA7">
            <w:pPr>
              <w:autoSpaceDE w:val="0"/>
              <w:autoSpaceDN w:val="0"/>
              <w:adjustRightInd w:val="0"/>
              <w:jc w:val="center"/>
              <w:rPr>
                <w:b/>
                <w:bCs/>
                <w:sz w:val="16"/>
                <w:szCs w:val="16"/>
              </w:rPr>
            </w:pPr>
          </w:p>
          <w:p w14:paraId="0E38C58D" w14:textId="77777777" w:rsidR="007C6C4A" w:rsidRPr="004C3A0B" w:rsidRDefault="007C6C4A" w:rsidP="00720BA7">
            <w:pPr>
              <w:autoSpaceDE w:val="0"/>
              <w:autoSpaceDN w:val="0"/>
              <w:adjustRightInd w:val="0"/>
              <w:jc w:val="center"/>
              <w:rPr>
                <w:b/>
                <w:bCs/>
                <w:sz w:val="22"/>
                <w:szCs w:val="22"/>
              </w:rPr>
            </w:pPr>
            <w:r w:rsidRPr="004C3A0B">
              <w:rPr>
                <w:b/>
                <w:bCs/>
                <w:sz w:val="22"/>
                <w:szCs w:val="22"/>
              </w:rPr>
              <w:t>N/A</w:t>
            </w:r>
          </w:p>
        </w:tc>
      </w:tr>
      <w:tr w:rsidR="007C6C4A" w:rsidRPr="004C3A0B" w14:paraId="31EF1E4F" w14:textId="77777777" w:rsidTr="009E5020">
        <w:trPr>
          <w:trHeight w:val="439"/>
        </w:trPr>
        <w:tc>
          <w:tcPr>
            <w:tcW w:w="562" w:type="dxa"/>
            <w:shd w:val="clear" w:color="auto" w:fill="F2F2F2" w:themeFill="background1" w:themeFillShade="F2"/>
            <w:vAlign w:val="center"/>
          </w:tcPr>
          <w:p w14:paraId="0A4F3CD1" w14:textId="77777777" w:rsidR="007C6C4A" w:rsidRPr="004C3A0B" w:rsidRDefault="007C6C4A" w:rsidP="009E5020">
            <w:pPr>
              <w:autoSpaceDE w:val="0"/>
              <w:autoSpaceDN w:val="0"/>
              <w:adjustRightInd w:val="0"/>
              <w:jc w:val="center"/>
              <w:rPr>
                <w:sz w:val="22"/>
                <w:szCs w:val="22"/>
              </w:rPr>
            </w:pPr>
            <w:r>
              <w:rPr>
                <w:sz w:val="22"/>
                <w:szCs w:val="22"/>
              </w:rPr>
              <w:t>24</w:t>
            </w:r>
          </w:p>
        </w:tc>
        <w:tc>
          <w:tcPr>
            <w:tcW w:w="7088" w:type="dxa"/>
            <w:shd w:val="clear" w:color="auto" w:fill="F2F2F2" w:themeFill="background1" w:themeFillShade="F2"/>
            <w:vAlign w:val="center"/>
          </w:tcPr>
          <w:p w14:paraId="1CDCCD6F" w14:textId="77777777" w:rsidR="007C6C4A" w:rsidRPr="004C3A0B" w:rsidRDefault="007C6C4A" w:rsidP="00C70796">
            <w:pPr>
              <w:autoSpaceDE w:val="0"/>
              <w:autoSpaceDN w:val="0"/>
              <w:adjustRightInd w:val="0"/>
              <w:rPr>
                <w:sz w:val="22"/>
                <w:szCs w:val="22"/>
              </w:rPr>
            </w:pPr>
            <w:r w:rsidRPr="004C3A0B">
              <w:rPr>
                <w:sz w:val="22"/>
                <w:szCs w:val="22"/>
              </w:rPr>
              <w:t>Will participants be paid?</w:t>
            </w:r>
          </w:p>
        </w:tc>
        <w:tc>
          <w:tcPr>
            <w:tcW w:w="992" w:type="dxa"/>
            <w:shd w:val="clear" w:color="auto" w:fill="BFBFBF" w:themeFill="background1" w:themeFillShade="BF"/>
            <w:vAlign w:val="center"/>
          </w:tcPr>
          <w:sdt>
            <w:sdtPr>
              <w:rPr>
                <w:b/>
                <w:bCs/>
                <w:sz w:val="22"/>
                <w:szCs w:val="22"/>
              </w:rPr>
              <w:id w:val="51043762"/>
              <w14:checkbox>
                <w14:checked w14:val="0"/>
                <w14:checkedState w14:val="2612" w14:font="MS Gothic"/>
                <w14:uncheckedState w14:val="2610" w14:font="MS Gothic"/>
              </w14:checkbox>
            </w:sdtPr>
            <w:sdtEndPr/>
            <w:sdtContent>
              <w:p w14:paraId="5DC1D4F1" w14:textId="77777777" w:rsidR="007C6C4A" w:rsidRPr="004C3A0B" w:rsidRDefault="007C6C4A"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256140063"/>
              <w14:checkbox>
                <w14:checked w14:val="0"/>
                <w14:checkedState w14:val="2612" w14:font="MS Gothic"/>
                <w14:uncheckedState w14:val="2610" w14:font="MS Gothic"/>
              </w14:checkbox>
            </w:sdtPr>
            <w:sdtEndPr/>
            <w:sdtContent>
              <w:p w14:paraId="7013158A" w14:textId="77777777" w:rsidR="007C6C4A" w:rsidRPr="004C3A0B" w:rsidRDefault="007C6C4A" w:rsidP="00C7079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634219724"/>
              <w14:checkbox>
                <w14:checked w14:val="1"/>
                <w14:checkedState w14:val="2612" w14:font="MS Gothic"/>
                <w14:uncheckedState w14:val="2610" w14:font="MS Gothic"/>
              </w14:checkbox>
            </w:sdtPr>
            <w:sdtEndPr/>
            <w:sdtContent>
              <w:p w14:paraId="272E2FDE" w14:textId="77777777" w:rsidR="007C6C4A" w:rsidRPr="004C3A0B" w:rsidRDefault="007C6C4A"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219545EA" w14:textId="77777777" w:rsidTr="009E5020">
        <w:trPr>
          <w:trHeight w:val="403"/>
        </w:trPr>
        <w:tc>
          <w:tcPr>
            <w:tcW w:w="562" w:type="dxa"/>
            <w:shd w:val="clear" w:color="auto" w:fill="F2F2F2" w:themeFill="background1" w:themeFillShade="F2"/>
            <w:vAlign w:val="center"/>
          </w:tcPr>
          <w:p w14:paraId="3D6A7B31" w14:textId="77777777" w:rsidR="007C6C4A" w:rsidRPr="004C3A0B" w:rsidRDefault="007C6C4A" w:rsidP="009E5020">
            <w:pPr>
              <w:autoSpaceDE w:val="0"/>
              <w:autoSpaceDN w:val="0"/>
              <w:adjustRightInd w:val="0"/>
              <w:jc w:val="center"/>
              <w:rPr>
                <w:sz w:val="22"/>
                <w:szCs w:val="22"/>
              </w:rPr>
            </w:pPr>
            <w:r>
              <w:rPr>
                <w:sz w:val="22"/>
                <w:szCs w:val="22"/>
              </w:rPr>
              <w:t>25</w:t>
            </w:r>
          </w:p>
        </w:tc>
        <w:tc>
          <w:tcPr>
            <w:tcW w:w="7088" w:type="dxa"/>
            <w:shd w:val="clear" w:color="auto" w:fill="F2F2F2" w:themeFill="background1" w:themeFillShade="F2"/>
            <w:vAlign w:val="center"/>
          </w:tcPr>
          <w:p w14:paraId="3904CD02" w14:textId="77777777" w:rsidR="007C6C4A" w:rsidRPr="004C3A0B" w:rsidRDefault="007C6C4A" w:rsidP="00C70796">
            <w:pPr>
              <w:autoSpaceDE w:val="0"/>
              <w:autoSpaceDN w:val="0"/>
              <w:adjustRightInd w:val="0"/>
              <w:rPr>
                <w:sz w:val="22"/>
                <w:szCs w:val="22"/>
              </w:rPr>
            </w:pPr>
            <w:r w:rsidRPr="004C3A0B">
              <w:rPr>
                <w:sz w:val="22"/>
                <w:szCs w:val="22"/>
              </w:rPr>
              <w:t>Is specialist electrical or other equipment to be used with participants?</w:t>
            </w:r>
          </w:p>
        </w:tc>
        <w:tc>
          <w:tcPr>
            <w:tcW w:w="992" w:type="dxa"/>
            <w:shd w:val="clear" w:color="auto" w:fill="BFBFBF" w:themeFill="background1" w:themeFillShade="BF"/>
            <w:vAlign w:val="center"/>
          </w:tcPr>
          <w:sdt>
            <w:sdtPr>
              <w:rPr>
                <w:b/>
                <w:bCs/>
                <w:sz w:val="22"/>
                <w:szCs w:val="22"/>
              </w:rPr>
              <w:id w:val="-1438982454"/>
              <w14:checkbox>
                <w14:checked w14:val="0"/>
                <w14:checkedState w14:val="2612" w14:font="MS Gothic"/>
                <w14:uncheckedState w14:val="2610" w14:font="MS Gothic"/>
              </w14:checkbox>
            </w:sdtPr>
            <w:sdtEndPr/>
            <w:sdtContent>
              <w:p w14:paraId="0839A723" w14:textId="77777777" w:rsidR="007C6C4A" w:rsidRPr="004C3A0B" w:rsidRDefault="007C6C4A"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2089267095"/>
              <w14:checkbox>
                <w14:checked w14:val="0"/>
                <w14:checkedState w14:val="2612" w14:font="MS Gothic"/>
                <w14:uncheckedState w14:val="2610" w14:font="MS Gothic"/>
              </w14:checkbox>
            </w:sdtPr>
            <w:sdtEndPr/>
            <w:sdtContent>
              <w:p w14:paraId="26CDA24A" w14:textId="77777777" w:rsidR="007C6C4A" w:rsidRPr="004C3A0B" w:rsidRDefault="007C6C4A" w:rsidP="00C7079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425468845"/>
              <w14:checkbox>
                <w14:checked w14:val="1"/>
                <w14:checkedState w14:val="2612" w14:font="MS Gothic"/>
                <w14:uncheckedState w14:val="2610" w14:font="MS Gothic"/>
              </w14:checkbox>
            </w:sdtPr>
            <w:sdtEndPr/>
            <w:sdtContent>
              <w:p w14:paraId="39D7A9AE" w14:textId="77777777" w:rsidR="007C6C4A" w:rsidRPr="004C3A0B" w:rsidRDefault="007C6C4A"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62FE52C5" w14:textId="77777777" w:rsidTr="009E5020">
        <w:trPr>
          <w:trHeight w:val="439"/>
        </w:trPr>
        <w:tc>
          <w:tcPr>
            <w:tcW w:w="562" w:type="dxa"/>
            <w:shd w:val="clear" w:color="auto" w:fill="F2F2F2" w:themeFill="background1" w:themeFillShade="F2"/>
            <w:vAlign w:val="center"/>
          </w:tcPr>
          <w:p w14:paraId="76A7E358" w14:textId="77777777" w:rsidR="007C6C4A" w:rsidRPr="004C3A0B" w:rsidRDefault="007C6C4A" w:rsidP="009E5020">
            <w:pPr>
              <w:autoSpaceDE w:val="0"/>
              <w:autoSpaceDN w:val="0"/>
              <w:adjustRightInd w:val="0"/>
              <w:jc w:val="center"/>
              <w:rPr>
                <w:sz w:val="22"/>
                <w:szCs w:val="22"/>
              </w:rPr>
            </w:pPr>
            <w:r>
              <w:rPr>
                <w:sz w:val="22"/>
                <w:szCs w:val="22"/>
              </w:rPr>
              <w:t>26</w:t>
            </w:r>
          </w:p>
        </w:tc>
        <w:tc>
          <w:tcPr>
            <w:tcW w:w="7088" w:type="dxa"/>
            <w:shd w:val="clear" w:color="auto" w:fill="F2F2F2" w:themeFill="background1" w:themeFillShade="F2"/>
            <w:vAlign w:val="center"/>
          </w:tcPr>
          <w:p w14:paraId="21C98FCC" w14:textId="77777777" w:rsidR="007C6C4A" w:rsidRPr="004C3A0B" w:rsidRDefault="007C6C4A" w:rsidP="00C70796">
            <w:pPr>
              <w:autoSpaceDE w:val="0"/>
              <w:autoSpaceDN w:val="0"/>
              <w:adjustRightInd w:val="0"/>
              <w:rPr>
                <w:sz w:val="22"/>
                <w:szCs w:val="22"/>
              </w:rPr>
            </w:pPr>
            <w:r w:rsidRPr="004C3A0B">
              <w:rPr>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2"/>
                <w:szCs w:val="22"/>
              </w:rPr>
              <w:id w:val="-225606969"/>
              <w14:checkbox>
                <w14:checked w14:val="0"/>
                <w14:checkedState w14:val="2612" w14:font="MS Gothic"/>
                <w14:uncheckedState w14:val="2610" w14:font="MS Gothic"/>
              </w14:checkbox>
            </w:sdtPr>
            <w:sdtEndPr/>
            <w:sdtContent>
              <w:p w14:paraId="4C9E3D15" w14:textId="77777777" w:rsidR="007C6C4A" w:rsidRPr="004C3A0B" w:rsidRDefault="007C6C4A"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565337314"/>
              <w14:checkbox>
                <w14:checked w14:val="0"/>
                <w14:checkedState w14:val="2612" w14:font="MS Gothic"/>
                <w14:uncheckedState w14:val="2610" w14:font="MS Gothic"/>
              </w14:checkbox>
            </w:sdtPr>
            <w:sdtEndPr/>
            <w:sdtContent>
              <w:p w14:paraId="6D9A1C67" w14:textId="77777777" w:rsidR="007C6C4A" w:rsidRPr="004C3A0B" w:rsidRDefault="007C6C4A" w:rsidP="00C7079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133575194"/>
              <w14:checkbox>
                <w14:checked w14:val="1"/>
                <w14:checkedState w14:val="2612" w14:font="MS Gothic"/>
                <w14:uncheckedState w14:val="2610" w14:font="MS Gothic"/>
              </w14:checkbox>
            </w:sdtPr>
            <w:sdtEndPr/>
            <w:sdtContent>
              <w:p w14:paraId="4C408A16" w14:textId="77777777" w:rsidR="007C6C4A" w:rsidRPr="004C3A0B" w:rsidRDefault="007C6C4A"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0D136641" w14:textId="77777777" w:rsidTr="009E5020">
        <w:trPr>
          <w:trHeight w:val="403"/>
        </w:trPr>
        <w:tc>
          <w:tcPr>
            <w:tcW w:w="562" w:type="dxa"/>
            <w:shd w:val="clear" w:color="auto" w:fill="F2F2F2" w:themeFill="background1" w:themeFillShade="F2"/>
            <w:vAlign w:val="center"/>
          </w:tcPr>
          <w:p w14:paraId="51BA352B" w14:textId="77777777" w:rsidR="007C6C4A" w:rsidRPr="004C3A0B" w:rsidRDefault="007C6C4A" w:rsidP="009E5020">
            <w:pPr>
              <w:autoSpaceDE w:val="0"/>
              <w:autoSpaceDN w:val="0"/>
              <w:adjustRightInd w:val="0"/>
              <w:jc w:val="center"/>
              <w:rPr>
                <w:sz w:val="22"/>
                <w:szCs w:val="22"/>
              </w:rPr>
            </w:pPr>
            <w:r>
              <w:rPr>
                <w:sz w:val="22"/>
                <w:szCs w:val="22"/>
              </w:rPr>
              <w:t>27</w:t>
            </w:r>
          </w:p>
        </w:tc>
        <w:tc>
          <w:tcPr>
            <w:tcW w:w="7088" w:type="dxa"/>
            <w:shd w:val="clear" w:color="auto" w:fill="F2F2F2" w:themeFill="background1" w:themeFillShade="F2"/>
            <w:vAlign w:val="center"/>
          </w:tcPr>
          <w:p w14:paraId="6F969825" w14:textId="77777777" w:rsidR="007C6C4A" w:rsidRPr="004C3A0B" w:rsidRDefault="007C6C4A" w:rsidP="00C70796">
            <w:pPr>
              <w:autoSpaceDE w:val="0"/>
              <w:autoSpaceDN w:val="0"/>
              <w:adjustRightInd w:val="0"/>
              <w:rPr>
                <w:sz w:val="22"/>
                <w:szCs w:val="22"/>
              </w:rPr>
            </w:pPr>
            <w:r w:rsidRPr="004C3A0B">
              <w:rPr>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2"/>
                <w:szCs w:val="22"/>
              </w:rPr>
              <w:id w:val="-873932248"/>
              <w14:checkbox>
                <w14:checked w14:val="0"/>
                <w14:checkedState w14:val="2612" w14:font="MS Gothic"/>
                <w14:uncheckedState w14:val="2610" w14:font="MS Gothic"/>
              </w14:checkbox>
            </w:sdtPr>
            <w:sdtEndPr/>
            <w:sdtContent>
              <w:p w14:paraId="7F57C85C" w14:textId="77777777" w:rsidR="007C6C4A" w:rsidRPr="004C3A0B" w:rsidRDefault="007C6C4A"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c>
          <w:tcPr>
            <w:tcW w:w="851" w:type="dxa"/>
            <w:shd w:val="clear" w:color="auto" w:fill="BFBFBF" w:themeFill="background1" w:themeFillShade="BF"/>
            <w:vAlign w:val="center"/>
          </w:tcPr>
          <w:sdt>
            <w:sdtPr>
              <w:rPr>
                <w:b/>
                <w:bCs/>
                <w:sz w:val="22"/>
                <w:szCs w:val="22"/>
              </w:rPr>
              <w:id w:val="-1867361740"/>
              <w14:checkbox>
                <w14:checked w14:val="0"/>
                <w14:checkedState w14:val="2612" w14:font="MS Gothic"/>
                <w14:uncheckedState w14:val="2610" w14:font="MS Gothic"/>
              </w14:checkbox>
            </w:sdtPr>
            <w:sdtEndPr/>
            <w:sdtContent>
              <w:p w14:paraId="65AE7A9D" w14:textId="77777777" w:rsidR="007C6C4A" w:rsidRPr="004C3A0B" w:rsidRDefault="007C6C4A" w:rsidP="00C70796">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992" w:type="dxa"/>
            <w:shd w:val="clear" w:color="auto" w:fill="BFBFBF" w:themeFill="background1" w:themeFillShade="BF"/>
            <w:vAlign w:val="center"/>
          </w:tcPr>
          <w:sdt>
            <w:sdtPr>
              <w:rPr>
                <w:b/>
                <w:bCs/>
                <w:sz w:val="22"/>
                <w:szCs w:val="22"/>
              </w:rPr>
              <w:id w:val="214328365"/>
              <w14:checkbox>
                <w14:checked w14:val="1"/>
                <w14:checkedState w14:val="2612" w14:font="MS Gothic"/>
                <w14:uncheckedState w14:val="2610" w14:font="MS Gothic"/>
              </w14:checkbox>
            </w:sdtPr>
            <w:sdtEndPr/>
            <w:sdtContent>
              <w:p w14:paraId="71A2C95A" w14:textId="77777777" w:rsidR="007C6C4A" w:rsidRPr="004C3A0B" w:rsidRDefault="007C6C4A" w:rsidP="00C70796">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4929AE0D" w14:textId="77777777" w:rsidTr="009E5020">
        <w:trPr>
          <w:trHeight w:val="403"/>
        </w:trPr>
        <w:tc>
          <w:tcPr>
            <w:tcW w:w="562" w:type="dxa"/>
            <w:shd w:val="clear" w:color="auto" w:fill="F2F2F2" w:themeFill="background1" w:themeFillShade="F2"/>
            <w:vAlign w:val="center"/>
          </w:tcPr>
          <w:p w14:paraId="3C467619" w14:textId="77777777" w:rsidR="007C6C4A" w:rsidRPr="004C3A0B" w:rsidRDefault="007C6C4A" w:rsidP="009E5020">
            <w:pPr>
              <w:autoSpaceDE w:val="0"/>
              <w:autoSpaceDN w:val="0"/>
              <w:adjustRightInd w:val="0"/>
              <w:jc w:val="center"/>
              <w:rPr>
                <w:sz w:val="22"/>
                <w:szCs w:val="22"/>
              </w:rPr>
            </w:pPr>
            <w:r>
              <w:rPr>
                <w:sz w:val="22"/>
                <w:szCs w:val="22"/>
              </w:rPr>
              <w:t>28</w:t>
            </w:r>
          </w:p>
        </w:tc>
        <w:tc>
          <w:tcPr>
            <w:tcW w:w="9923" w:type="dxa"/>
            <w:gridSpan w:val="4"/>
            <w:shd w:val="clear" w:color="auto" w:fill="F2F2F2" w:themeFill="background1" w:themeFillShade="F2"/>
            <w:vAlign w:val="center"/>
          </w:tcPr>
          <w:p w14:paraId="762D768B" w14:textId="77777777" w:rsidR="007C6C4A" w:rsidRPr="004C3A0B" w:rsidRDefault="007C6C4A" w:rsidP="00C70796">
            <w:pPr>
              <w:autoSpaceDE w:val="0"/>
              <w:autoSpaceDN w:val="0"/>
              <w:adjustRightInd w:val="0"/>
              <w:rPr>
                <w:sz w:val="22"/>
                <w:szCs w:val="22"/>
              </w:rPr>
            </w:pPr>
            <w:r w:rsidRPr="004C3A0B">
              <w:rPr>
                <w:sz w:val="22"/>
                <w:szCs w:val="22"/>
              </w:rPr>
              <w:t>If YES</w:t>
            </w:r>
            <w:r w:rsidRPr="004C3A0B">
              <w:rPr>
                <w:b/>
                <w:bCs/>
                <w:sz w:val="22"/>
                <w:szCs w:val="22"/>
              </w:rPr>
              <w:t xml:space="preserve"> </w:t>
            </w:r>
            <w:r w:rsidRPr="004C3A0B">
              <w:rPr>
                <w:sz w:val="22"/>
                <w:szCs w:val="22"/>
              </w:rPr>
              <w:t xml:space="preserve">to any question, please provide full details </w:t>
            </w:r>
          </w:p>
        </w:tc>
      </w:tr>
      <w:tr w:rsidR="007C6C4A" w:rsidRPr="004C3A0B" w14:paraId="26ED8E6B" w14:textId="77777777" w:rsidTr="009E5020">
        <w:trPr>
          <w:trHeight w:val="403"/>
        </w:trPr>
        <w:tc>
          <w:tcPr>
            <w:tcW w:w="562" w:type="dxa"/>
            <w:vAlign w:val="center"/>
          </w:tcPr>
          <w:p w14:paraId="5F0716CA" w14:textId="77777777" w:rsidR="007C6C4A" w:rsidRDefault="007C6C4A" w:rsidP="009E5020">
            <w:pPr>
              <w:jc w:val="center"/>
              <w:rPr>
                <w:sz w:val="22"/>
                <w:szCs w:val="22"/>
              </w:rPr>
            </w:pPr>
          </w:p>
        </w:tc>
        <w:tc>
          <w:tcPr>
            <w:tcW w:w="9923" w:type="dxa"/>
            <w:gridSpan w:val="4"/>
            <w:vAlign w:val="center"/>
          </w:tcPr>
          <w:p w14:paraId="2E023D11" w14:textId="77777777" w:rsidR="007C6C4A" w:rsidRPr="004C3A0B" w:rsidRDefault="007C6C4A" w:rsidP="003257BD">
            <w:pPr>
              <w:autoSpaceDE w:val="0"/>
              <w:autoSpaceDN w:val="0"/>
              <w:adjustRightInd w:val="0"/>
            </w:pPr>
            <w:r>
              <w:rPr>
                <w:sz w:val="18"/>
                <w:szCs w:val="18"/>
              </w:rPr>
              <w:t>N/A</w:t>
            </w:r>
          </w:p>
        </w:tc>
      </w:tr>
    </w:tbl>
    <w:p w14:paraId="027D5F2A" w14:textId="77777777" w:rsidR="007C6C4A" w:rsidRPr="00354F34" w:rsidRDefault="007C6C4A" w:rsidP="00354F34">
      <w:pPr>
        <w:autoSpaceDE w:val="0"/>
        <w:autoSpaceDN w:val="0"/>
        <w:adjustRightInd w:val="0"/>
        <w:spacing w:after="240"/>
        <w:rPr>
          <w:b/>
          <w:sz w:val="22"/>
          <w:szCs w:val="22"/>
        </w:rPr>
      </w:pPr>
    </w:p>
    <w:p w14:paraId="1EB87BE4" w14:textId="77777777" w:rsidR="007C6C4A" w:rsidRDefault="007C6C4A" w:rsidP="002132F9">
      <w:pPr>
        <w:rPr>
          <w:b/>
          <w:sz w:val="22"/>
          <w:szCs w:val="22"/>
        </w:rPr>
      </w:pPr>
      <w:r w:rsidRPr="00354F34">
        <w:rPr>
          <w:b/>
          <w:sz w:val="22"/>
          <w:szCs w:val="22"/>
        </w:rPr>
        <w:t xml:space="preserve">SECTION </w:t>
      </w:r>
      <w:r>
        <w:rPr>
          <w:b/>
          <w:sz w:val="22"/>
          <w:szCs w:val="22"/>
        </w:rPr>
        <w:t>F</w:t>
      </w:r>
      <w:r w:rsidRPr="00354F34">
        <w:rPr>
          <w:b/>
          <w:sz w:val="22"/>
          <w:szCs w:val="22"/>
        </w:rPr>
        <w:t>: Anticipated Risks</w:t>
      </w:r>
    </w:p>
    <w:p w14:paraId="2675A50F" w14:textId="77777777" w:rsidR="007C6C4A" w:rsidRPr="00354F34" w:rsidRDefault="007C6C4A"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7C6C4A" w:rsidRPr="004C3A0B" w14:paraId="60183AD5" w14:textId="77777777" w:rsidTr="002132F9">
        <w:tc>
          <w:tcPr>
            <w:tcW w:w="596" w:type="dxa"/>
            <w:tcBorders>
              <w:bottom w:val="single" w:sz="4" w:space="0" w:color="auto"/>
            </w:tcBorders>
            <w:shd w:val="clear" w:color="auto" w:fill="F2F2F2" w:themeFill="background1" w:themeFillShade="F2"/>
          </w:tcPr>
          <w:p w14:paraId="0A4A0905" w14:textId="77777777" w:rsidR="007C6C4A" w:rsidRPr="002132F9" w:rsidRDefault="007C6C4A" w:rsidP="00C86572">
            <w:pPr>
              <w:pStyle w:val="Heading1"/>
              <w:jc w:val="left"/>
              <w:rPr>
                <w:b w:val="0"/>
                <w:bCs w:val="0"/>
              </w:rPr>
            </w:pPr>
          </w:p>
        </w:tc>
        <w:tc>
          <w:tcPr>
            <w:tcW w:w="9923" w:type="dxa"/>
            <w:gridSpan w:val="2"/>
            <w:tcBorders>
              <w:bottom w:val="single" w:sz="4" w:space="0" w:color="auto"/>
            </w:tcBorders>
            <w:shd w:val="clear" w:color="auto" w:fill="F2F2F2" w:themeFill="background1" w:themeFillShade="F2"/>
          </w:tcPr>
          <w:p w14:paraId="5548ACC1" w14:textId="77777777" w:rsidR="007C6C4A" w:rsidRPr="00204E14" w:rsidRDefault="007C6C4A" w:rsidP="00477654">
            <w:pPr>
              <w:pStyle w:val="Heading1"/>
              <w:jc w:val="left"/>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7C6C4A" w:rsidRPr="004C3A0B" w14:paraId="797B66D8" w14:textId="77777777" w:rsidTr="0094056C">
        <w:tc>
          <w:tcPr>
            <w:tcW w:w="596" w:type="dxa"/>
            <w:tcBorders>
              <w:bottom w:val="single" w:sz="4" w:space="0" w:color="auto"/>
            </w:tcBorders>
            <w:shd w:val="clear" w:color="auto" w:fill="F2F2F2" w:themeFill="background1" w:themeFillShade="F2"/>
            <w:vAlign w:val="center"/>
          </w:tcPr>
          <w:p w14:paraId="1C95EB9A" w14:textId="77777777" w:rsidR="007C6C4A" w:rsidRPr="002132F9" w:rsidRDefault="007C6C4A" w:rsidP="0094056C">
            <w:pPr>
              <w:jc w:val="center"/>
              <w:rPr>
                <w:sz w:val="22"/>
                <w:szCs w:val="22"/>
              </w:rPr>
            </w:pPr>
            <w:r>
              <w:rPr>
                <w:sz w:val="22"/>
                <w:szCs w:val="22"/>
              </w:rPr>
              <w:t>1</w:t>
            </w:r>
          </w:p>
        </w:tc>
        <w:tc>
          <w:tcPr>
            <w:tcW w:w="9923" w:type="dxa"/>
            <w:gridSpan w:val="2"/>
            <w:tcBorders>
              <w:bottom w:val="single" w:sz="4" w:space="0" w:color="auto"/>
            </w:tcBorders>
            <w:shd w:val="clear" w:color="auto" w:fill="F2F2F2" w:themeFill="background1" w:themeFillShade="F2"/>
          </w:tcPr>
          <w:p w14:paraId="3E7C2DD7" w14:textId="77777777" w:rsidR="007C6C4A" w:rsidRPr="004C3A0B" w:rsidRDefault="007C6C4A" w:rsidP="00D51EF7">
            <w:pPr>
              <w:rPr>
                <w:sz w:val="22"/>
                <w:szCs w:val="22"/>
              </w:rPr>
            </w:pPr>
            <w:r w:rsidRPr="004C3A0B">
              <w:rPr>
                <w:b/>
                <w:sz w:val="22"/>
                <w:szCs w:val="22"/>
              </w:rPr>
              <w:t>Risks to participants</w:t>
            </w:r>
          </w:p>
          <w:p w14:paraId="3CF7621A" w14:textId="77777777" w:rsidR="007C6C4A" w:rsidRPr="004C3A0B" w:rsidRDefault="007C6C4A" w:rsidP="00D51EF7">
            <w:pPr>
              <w:rPr>
                <w:b/>
                <w:sz w:val="22"/>
                <w:szCs w:val="22"/>
              </w:rPr>
            </w:pPr>
            <w:r w:rsidRPr="004C3A0B">
              <w:rPr>
                <w:sz w:val="22"/>
                <w:szCs w:val="22"/>
              </w:rPr>
              <w:lastRenderedPageBreak/>
              <w:t xml:space="preserve">For example: </w:t>
            </w:r>
            <w:r>
              <w:rPr>
                <w:sz w:val="22"/>
                <w:szCs w:val="22"/>
              </w:rPr>
              <w:t xml:space="preserve">sector-specific health &amp; safety, </w:t>
            </w:r>
            <w:r w:rsidRPr="004C3A0B">
              <w:rPr>
                <w:sz w:val="22"/>
                <w:szCs w:val="22"/>
              </w:rPr>
              <w:t>emotional distress, financial disclosure, physical harm, transfer of personal data, sensitive organisational information</w:t>
            </w:r>
            <w:r>
              <w:rPr>
                <w:sz w:val="22"/>
                <w:szCs w:val="22"/>
              </w:rPr>
              <w:t>. If you have identified in section D that there are no participants, then enter N/A and go skip to question 3.</w:t>
            </w:r>
          </w:p>
        </w:tc>
      </w:tr>
      <w:tr w:rsidR="007C6C4A" w:rsidRPr="004C3A0B" w14:paraId="01640D1A" w14:textId="77777777" w:rsidTr="0094056C">
        <w:tc>
          <w:tcPr>
            <w:tcW w:w="596" w:type="dxa"/>
            <w:tcBorders>
              <w:top w:val="single" w:sz="4" w:space="0" w:color="auto"/>
              <w:bottom w:val="single" w:sz="4" w:space="0" w:color="auto"/>
            </w:tcBorders>
            <w:vAlign w:val="center"/>
          </w:tcPr>
          <w:p w14:paraId="0E255FC9" w14:textId="77777777" w:rsidR="007C6C4A" w:rsidRPr="00CE0890" w:rsidRDefault="007C6C4A"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4AD86A7A" w14:textId="77777777" w:rsidR="007C6C4A" w:rsidRDefault="007C6C4A" w:rsidP="00C86572">
            <w:pPr>
              <w:autoSpaceDE w:val="0"/>
              <w:autoSpaceDN w:val="0"/>
              <w:adjustRightInd w:val="0"/>
              <w:rPr>
                <w:sz w:val="22"/>
                <w:szCs w:val="22"/>
              </w:rPr>
            </w:pPr>
            <w:r>
              <w:rPr>
                <w:sz w:val="22"/>
                <w:szCs w:val="22"/>
              </w:rPr>
              <w:t>Risk to participants:</w:t>
            </w:r>
          </w:p>
          <w:p w14:paraId="6B799698" w14:textId="77777777" w:rsidR="007C6C4A" w:rsidRPr="004F3ABA" w:rsidRDefault="007C6C4A" w:rsidP="003257BD">
            <w:pPr>
              <w:autoSpaceDE w:val="0"/>
              <w:autoSpaceDN w:val="0"/>
              <w:adjustRightInd w:val="0"/>
              <w:rPr>
                <w:sz w:val="22"/>
                <w:szCs w:val="22"/>
                <w:lang w:val="en-US"/>
              </w:rPr>
            </w:pPr>
            <w:r>
              <w:rPr>
                <w:sz w:val="18"/>
                <w:szCs w:val="18"/>
              </w:rPr>
              <w:t>No human participant is involved</w:t>
            </w:r>
          </w:p>
        </w:tc>
        <w:tc>
          <w:tcPr>
            <w:tcW w:w="4932" w:type="dxa"/>
            <w:tcBorders>
              <w:top w:val="single" w:sz="4" w:space="0" w:color="auto"/>
              <w:bottom w:val="single" w:sz="4" w:space="0" w:color="auto"/>
            </w:tcBorders>
          </w:tcPr>
          <w:p w14:paraId="329341FA" w14:textId="77777777" w:rsidR="007C6C4A" w:rsidRDefault="007C6C4A" w:rsidP="00CE6A02">
            <w:pPr>
              <w:autoSpaceDE w:val="0"/>
              <w:autoSpaceDN w:val="0"/>
              <w:adjustRightInd w:val="0"/>
              <w:rPr>
                <w:i/>
                <w:sz w:val="18"/>
                <w:szCs w:val="18"/>
              </w:rPr>
            </w:pPr>
            <w:r>
              <w:rPr>
                <w:i/>
                <w:sz w:val="18"/>
                <w:szCs w:val="18"/>
              </w:rPr>
              <w:t>How you will mitigate the risk to p</w:t>
            </w:r>
            <w:r w:rsidRPr="00354F34">
              <w:rPr>
                <w:i/>
                <w:sz w:val="18"/>
                <w:szCs w:val="18"/>
              </w:rPr>
              <w:t>articipant</w:t>
            </w:r>
            <w:r>
              <w:rPr>
                <w:i/>
                <w:sz w:val="18"/>
                <w:szCs w:val="18"/>
              </w:rPr>
              <w:t>s:</w:t>
            </w:r>
          </w:p>
          <w:p w14:paraId="5656D7EE" w14:textId="77777777" w:rsidR="007C6C4A" w:rsidRDefault="007C6C4A" w:rsidP="003257BD">
            <w:pPr>
              <w:rPr>
                <w:sz w:val="22"/>
                <w:szCs w:val="22"/>
              </w:rPr>
            </w:pPr>
          </w:p>
          <w:p w14:paraId="5CA6A392" w14:textId="77777777" w:rsidR="007C6C4A" w:rsidRDefault="007C6C4A" w:rsidP="003257BD">
            <w:pPr>
              <w:rPr>
                <w:sz w:val="22"/>
                <w:szCs w:val="22"/>
              </w:rPr>
            </w:pPr>
          </w:p>
          <w:p w14:paraId="7FDDF745" w14:textId="77777777" w:rsidR="007C6C4A" w:rsidRPr="00354F34" w:rsidRDefault="007C6C4A" w:rsidP="003257BD">
            <w:pPr>
              <w:autoSpaceDE w:val="0"/>
              <w:autoSpaceDN w:val="0"/>
              <w:adjustRightInd w:val="0"/>
              <w:rPr>
                <w:i/>
              </w:rPr>
            </w:pPr>
            <w:r>
              <w:rPr>
                <w:sz w:val="18"/>
                <w:szCs w:val="18"/>
              </w:rPr>
              <w:t>N/A</w:t>
            </w:r>
          </w:p>
        </w:tc>
      </w:tr>
      <w:tr w:rsidR="007C6C4A" w:rsidRPr="004C3A0B" w14:paraId="4F41C047" w14:textId="77777777" w:rsidTr="0094056C">
        <w:tc>
          <w:tcPr>
            <w:tcW w:w="596" w:type="dxa"/>
            <w:tcBorders>
              <w:bottom w:val="single" w:sz="4" w:space="0" w:color="auto"/>
            </w:tcBorders>
            <w:shd w:val="clear" w:color="auto" w:fill="F2F2F2" w:themeFill="background1" w:themeFillShade="F2"/>
            <w:vAlign w:val="center"/>
          </w:tcPr>
          <w:p w14:paraId="76575BCF" w14:textId="77777777" w:rsidR="007C6C4A" w:rsidRPr="00E32138" w:rsidRDefault="007C6C4A" w:rsidP="0094056C">
            <w:pPr>
              <w:jc w:val="center"/>
              <w:rPr>
                <w:sz w:val="22"/>
                <w:szCs w:val="22"/>
              </w:rPr>
            </w:pPr>
            <w:r>
              <w:rPr>
                <w:sz w:val="22"/>
                <w:szCs w:val="22"/>
              </w:rPr>
              <w:t>2</w:t>
            </w:r>
          </w:p>
        </w:tc>
        <w:tc>
          <w:tcPr>
            <w:tcW w:w="9923" w:type="dxa"/>
            <w:gridSpan w:val="2"/>
            <w:tcBorders>
              <w:bottom w:val="single" w:sz="4" w:space="0" w:color="auto"/>
            </w:tcBorders>
            <w:shd w:val="clear" w:color="auto" w:fill="F2F2F2" w:themeFill="background1" w:themeFillShade="F2"/>
          </w:tcPr>
          <w:p w14:paraId="106A0B57" w14:textId="77777777" w:rsidR="007C6C4A" w:rsidRPr="004C3A0B" w:rsidRDefault="007C6C4A" w:rsidP="006F307C">
            <w:pPr>
              <w:rPr>
                <w:sz w:val="22"/>
                <w:szCs w:val="22"/>
              </w:rPr>
            </w:pPr>
            <w:r w:rsidRPr="004C3A0B">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7C6C4A" w:rsidRPr="004C3A0B" w14:paraId="3FFA6B82" w14:textId="77777777" w:rsidTr="0094056C">
        <w:tc>
          <w:tcPr>
            <w:tcW w:w="596" w:type="dxa"/>
            <w:tcBorders>
              <w:top w:val="single" w:sz="4" w:space="0" w:color="auto"/>
              <w:bottom w:val="single" w:sz="4" w:space="0" w:color="auto"/>
            </w:tcBorders>
            <w:vAlign w:val="center"/>
          </w:tcPr>
          <w:p w14:paraId="287A3C0F" w14:textId="77777777" w:rsidR="007C6C4A" w:rsidRPr="00CE0890" w:rsidRDefault="007C6C4A" w:rsidP="0094056C">
            <w:pPr>
              <w:jc w:val="center"/>
              <w:rPr>
                <w:sz w:val="22"/>
                <w:szCs w:val="22"/>
              </w:rPr>
            </w:pPr>
          </w:p>
        </w:tc>
        <w:tc>
          <w:tcPr>
            <w:tcW w:w="9923" w:type="dxa"/>
            <w:gridSpan w:val="2"/>
            <w:tcBorders>
              <w:top w:val="single" w:sz="4" w:space="0" w:color="auto"/>
              <w:bottom w:val="single" w:sz="4" w:space="0" w:color="auto"/>
            </w:tcBorders>
          </w:tcPr>
          <w:p w14:paraId="745EE43D" w14:textId="77777777" w:rsidR="007C6C4A" w:rsidRDefault="007C6C4A" w:rsidP="003257BD">
            <w:pPr>
              <w:rPr>
                <w:sz w:val="22"/>
                <w:szCs w:val="22"/>
              </w:rPr>
            </w:pPr>
          </w:p>
          <w:p w14:paraId="7766DB5D" w14:textId="77777777" w:rsidR="007C6C4A" w:rsidRPr="004C3A0B" w:rsidRDefault="007C6C4A" w:rsidP="003257BD">
            <w:pPr>
              <w:autoSpaceDE w:val="0"/>
              <w:autoSpaceDN w:val="0"/>
              <w:adjustRightInd w:val="0"/>
            </w:pPr>
            <w:r>
              <w:rPr>
                <w:sz w:val="18"/>
                <w:szCs w:val="18"/>
              </w:rPr>
              <w:t>N/A</w:t>
            </w:r>
          </w:p>
        </w:tc>
      </w:tr>
      <w:tr w:rsidR="007C6C4A" w:rsidRPr="004C3A0B" w14:paraId="02FF5A84"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4FB2349" w14:textId="77777777" w:rsidR="007C6C4A" w:rsidRPr="002132F9" w:rsidRDefault="007C6C4A" w:rsidP="0094056C">
            <w:pPr>
              <w:jc w:val="center"/>
              <w:rPr>
                <w:sz w:val="22"/>
                <w:szCs w:val="22"/>
              </w:rPr>
            </w:pPr>
            <w:r>
              <w:rPr>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31855ED1" w14:textId="77777777" w:rsidR="007C6C4A" w:rsidRPr="004C3A0B" w:rsidRDefault="007C6C4A" w:rsidP="006F307C">
            <w:pPr>
              <w:rPr>
                <w:sz w:val="22"/>
                <w:szCs w:val="22"/>
              </w:rPr>
            </w:pPr>
            <w:r w:rsidRPr="004C3A0B">
              <w:rPr>
                <w:b/>
                <w:sz w:val="22"/>
                <w:szCs w:val="22"/>
              </w:rPr>
              <w:t xml:space="preserve">Risks to </w:t>
            </w:r>
            <w:r>
              <w:rPr>
                <w:b/>
                <w:sz w:val="22"/>
                <w:szCs w:val="22"/>
              </w:rPr>
              <w:t xml:space="preserve">the </w:t>
            </w:r>
            <w:r w:rsidRPr="004C3A0B">
              <w:rPr>
                <w:b/>
                <w:sz w:val="22"/>
                <w:szCs w:val="22"/>
              </w:rPr>
              <w:t>investigator</w:t>
            </w:r>
          </w:p>
          <w:p w14:paraId="649353B6" w14:textId="77777777" w:rsidR="007C6C4A" w:rsidRPr="004C3A0B" w:rsidRDefault="007C6C4A" w:rsidP="006F307C">
            <w:pPr>
              <w:rPr>
                <w:sz w:val="22"/>
                <w:szCs w:val="22"/>
              </w:rPr>
            </w:pPr>
            <w:r w:rsidRPr="004C3A0B">
              <w:rPr>
                <w:sz w:val="22"/>
                <w:szCs w:val="22"/>
              </w:rPr>
              <w:t xml:space="preserve">For example: personal </w:t>
            </w:r>
            <w:r>
              <w:rPr>
                <w:sz w:val="22"/>
                <w:szCs w:val="22"/>
              </w:rPr>
              <w:t xml:space="preserve">health &amp; </w:t>
            </w:r>
            <w:r w:rsidRPr="004C3A0B">
              <w:rPr>
                <w:sz w:val="22"/>
                <w:szCs w:val="22"/>
              </w:rPr>
              <w:t>safety, physical harm, emotional distress, risk of accusation of harm/impropriety, conflict of interest</w:t>
            </w:r>
          </w:p>
        </w:tc>
      </w:tr>
      <w:tr w:rsidR="007C6C4A" w:rsidRPr="004C3A0B" w14:paraId="6A5D1CBB" w14:textId="77777777" w:rsidTr="0094056C">
        <w:tc>
          <w:tcPr>
            <w:tcW w:w="596" w:type="dxa"/>
            <w:tcBorders>
              <w:top w:val="single" w:sz="4" w:space="0" w:color="auto"/>
              <w:bottom w:val="single" w:sz="4" w:space="0" w:color="auto"/>
            </w:tcBorders>
            <w:vAlign w:val="center"/>
          </w:tcPr>
          <w:p w14:paraId="194034ED" w14:textId="77777777" w:rsidR="007C6C4A" w:rsidRPr="00CE0890" w:rsidRDefault="007C6C4A"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4F3B19B4" w14:textId="77777777" w:rsidR="007C6C4A" w:rsidRDefault="007C6C4A" w:rsidP="006F307C">
            <w:pPr>
              <w:autoSpaceDE w:val="0"/>
              <w:autoSpaceDN w:val="0"/>
              <w:adjustRightInd w:val="0"/>
              <w:rPr>
                <w:sz w:val="22"/>
                <w:szCs w:val="22"/>
              </w:rPr>
            </w:pPr>
            <w:r>
              <w:rPr>
                <w:sz w:val="22"/>
                <w:szCs w:val="22"/>
              </w:rPr>
              <w:t xml:space="preserve">Risk to the investigator: </w:t>
            </w:r>
          </w:p>
          <w:p w14:paraId="2955E250" w14:textId="77777777" w:rsidR="007C6C4A" w:rsidRPr="004C3A0B" w:rsidRDefault="007C6C4A" w:rsidP="003257BD">
            <w:pPr>
              <w:autoSpaceDE w:val="0"/>
              <w:autoSpaceDN w:val="0"/>
              <w:adjustRightInd w:val="0"/>
              <w:rPr>
                <w:sz w:val="22"/>
                <w:szCs w:val="22"/>
              </w:rPr>
            </w:pPr>
            <w:r w:rsidRPr="004F3ABA">
              <w:rPr>
                <w:sz w:val="22"/>
                <w:szCs w:val="22"/>
              </w:rPr>
              <w:t>The possibility of misinterpreting data or making an error in analysis.</w:t>
            </w:r>
          </w:p>
        </w:tc>
        <w:tc>
          <w:tcPr>
            <w:tcW w:w="4932" w:type="dxa"/>
            <w:tcBorders>
              <w:top w:val="single" w:sz="4" w:space="0" w:color="auto"/>
              <w:bottom w:val="single" w:sz="4" w:space="0" w:color="auto"/>
            </w:tcBorders>
          </w:tcPr>
          <w:p w14:paraId="5ED7DB52" w14:textId="77777777" w:rsidR="007C6C4A" w:rsidRPr="00354F34" w:rsidRDefault="007C6C4A" w:rsidP="00AD5E63">
            <w:pPr>
              <w:autoSpaceDE w:val="0"/>
              <w:autoSpaceDN w:val="0"/>
              <w:adjustRightInd w:val="0"/>
              <w:rPr>
                <w:i/>
                <w:sz w:val="18"/>
                <w:szCs w:val="18"/>
              </w:rPr>
            </w:pPr>
            <w:r>
              <w:rPr>
                <w:i/>
                <w:sz w:val="18"/>
                <w:szCs w:val="18"/>
              </w:rPr>
              <w:t>How you will mitigate the risk to the i</w:t>
            </w:r>
            <w:r w:rsidRPr="00354F34">
              <w:rPr>
                <w:i/>
                <w:sz w:val="18"/>
                <w:szCs w:val="18"/>
              </w:rPr>
              <w:t>nvestigator:</w:t>
            </w:r>
          </w:p>
          <w:p w14:paraId="1A05C4D7" w14:textId="77777777" w:rsidR="007C6C4A" w:rsidRPr="004C3A0B" w:rsidRDefault="007C6C4A" w:rsidP="003257BD">
            <w:pPr>
              <w:autoSpaceDE w:val="0"/>
              <w:autoSpaceDN w:val="0"/>
              <w:adjustRightInd w:val="0"/>
            </w:pPr>
            <w:r w:rsidRPr="004F3ABA">
              <w:rPr>
                <w:sz w:val="22"/>
                <w:szCs w:val="22"/>
              </w:rPr>
              <w:t>Utilisation of trusted sources of data and implementation of conventional finance analysis methods.</w:t>
            </w:r>
          </w:p>
        </w:tc>
      </w:tr>
      <w:tr w:rsidR="007C6C4A" w:rsidRPr="004C3A0B" w14:paraId="2750125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11242DB8" w14:textId="77777777" w:rsidR="007C6C4A" w:rsidRPr="002132F9" w:rsidRDefault="007C6C4A" w:rsidP="00D107AC">
            <w:pPr>
              <w:jc w:val="center"/>
              <w:rPr>
                <w:sz w:val="22"/>
                <w:szCs w:val="22"/>
              </w:rPr>
            </w:pPr>
            <w:r>
              <w:rPr>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33FAA205" w14:textId="77777777" w:rsidR="007C6C4A" w:rsidRPr="004C3A0B" w:rsidRDefault="007C6C4A" w:rsidP="00D107AC">
            <w:pPr>
              <w:rPr>
                <w:sz w:val="22"/>
                <w:szCs w:val="22"/>
              </w:rPr>
            </w:pPr>
            <w:r w:rsidRPr="004C3A0B">
              <w:rPr>
                <w:b/>
                <w:sz w:val="22"/>
                <w:szCs w:val="22"/>
              </w:rPr>
              <w:t>University/institutional risks</w:t>
            </w:r>
          </w:p>
          <w:p w14:paraId="312659CE" w14:textId="77777777" w:rsidR="007C6C4A" w:rsidRPr="004C3A0B" w:rsidRDefault="007C6C4A" w:rsidP="00D107AC">
            <w:pPr>
              <w:rPr>
                <w:sz w:val="22"/>
                <w:szCs w:val="22"/>
              </w:rPr>
            </w:pPr>
            <w:r w:rsidRPr="004C3A0B">
              <w:rPr>
                <w:sz w:val="22"/>
                <w:szCs w:val="22"/>
              </w:rPr>
              <w:t>For example: adverse publicity, financial loss, data protection</w:t>
            </w:r>
          </w:p>
        </w:tc>
      </w:tr>
      <w:tr w:rsidR="007C6C4A" w:rsidRPr="004C3A0B" w14:paraId="4D91FDB1" w14:textId="77777777" w:rsidTr="00D107AC">
        <w:tc>
          <w:tcPr>
            <w:tcW w:w="596" w:type="dxa"/>
            <w:tcBorders>
              <w:top w:val="single" w:sz="4" w:space="0" w:color="auto"/>
              <w:bottom w:val="single" w:sz="4" w:space="0" w:color="auto"/>
            </w:tcBorders>
            <w:vAlign w:val="center"/>
          </w:tcPr>
          <w:p w14:paraId="45DBAF80" w14:textId="77777777" w:rsidR="007C6C4A" w:rsidRPr="00CE0890" w:rsidRDefault="007C6C4A" w:rsidP="00D107A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17E8A7EE" w14:textId="77777777" w:rsidR="007C6C4A" w:rsidRDefault="007C6C4A" w:rsidP="00D107AC">
            <w:pPr>
              <w:autoSpaceDE w:val="0"/>
              <w:autoSpaceDN w:val="0"/>
              <w:adjustRightInd w:val="0"/>
              <w:rPr>
                <w:sz w:val="22"/>
                <w:szCs w:val="22"/>
              </w:rPr>
            </w:pPr>
            <w:r>
              <w:rPr>
                <w:sz w:val="22"/>
                <w:szCs w:val="22"/>
              </w:rPr>
              <w:t>Risk to the University:</w:t>
            </w:r>
          </w:p>
          <w:p w14:paraId="537F148D" w14:textId="77777777" w:rsidR="007C6C4A" w:rsidRPr="004F3ABA" w:rsidRDefault="007C6C4A" w:rsidP="004F3ABA">
            <w:pPr>
              <w:rPr>
                <w:sz w:val="22"/>
                <w:szCs w:val="22"/>
                <w:lang w:val="en-US"/>
              </w:rPr>
            </w:pPr>
            <w:r w:rsidRPr="004F3ABA">
              <w:rPr>
                <w:sz w:val="22"/>
                <w:szCs w:val="22"/>
                <w:lang w:val="en-US"/>
              </w:rPr>
              <w:lastRenderedPageBreak/>
              <w:t>Academic misconduct (e.g. plagiarism or misuse of data) risk.</w:t>
            </w:r>
          </w:p>
          <w:p w14:paraId="4D443CD0" w14:textId="77777777" w:rsidR="007C6C4A" w:rsidRPr="004C3A0B" w:rsidRDefault="007C6C4A" w:rsidP="00D107AC">
            <w:pPr>
              <w:autoSpaceDE w:val="0"/>
              <w:autoSpaceDN w:val="0"/>
              <w:adjustRightInd w:val="0"/>
              <w:rPr>
                <w:sz w:val="22"/>
                <w:szCs w:val="22"/>
              </w:rPr>
            </w:pPr>
          </w:p>
        </w:tc>
        <w:tc>
          <w:tcPr>
            <w:tcW w:w="4932" w:type="dxa"/>
            <w:tcBorders>
              <w:top w:val="single" w:sz="4" w:space="0" w:color="auto"/>
              <w:bottom w:val="single" w:sz="4" w:space="0" w:color="auto"/>
            </w:tcBorders>
          </w:tcPr>
          <w:p w14:paraId="4DDDDE5D" w14:textId="77777777" w:rsidR="007C6C4A" w:rsidRPr="00354F34" w:rsidRDefault="007C6C4A" w:rsidP="00D107AC">
            <w:pPr>
              <w:autoSpaceDE w:val="0"/>
              <w:autoSpaceDN w:val="0"/>
              <w:adjustRightInd w:val="0"/>
              <w:rPr>
                <w:i/>
                <w:sz w:val="18"/>
                <w:szCs w:val="18"/>
              </w:rPr>
            </w:pPr>
            <w:r>
              <w:rPr>
                <w:i/>
                <w:sz w:val="18"/>
                <w:szCs w:val="18"/>
              </w:rPr>
              <w:lastRenderedPageBreak/>
              <w:t>How you will mitigate the r</w:t>
            </w:r>
            <w:r w:rsidRPr="00354F34">
              <w:rPr>
                <w:i/>
                <w:sz w:val="18"/>
                <w:szCs w:val="18"/>
              </w:rPr>
              <w:t xml:space="preserve">isk to </w:t>
            </w:r>
            <w:r>
              <w:rPr>
                <w:i/>
                <w:sz w:val="18"/>
                <w:szCs w:val="18"/>
              </w:rPr>
              <w:t xml:space="preserve">the </w:t>
            </w:r>
            <w:r w:rsidRPr="00354F34">
              <w:rPr>
                <w:i/>
                <w:sz w:val="18"/>
                <w:szCs w:val="18"/>
              </w:rPr>
              <w:t>University:</w:t>
            </w:r>
          </w:p>
          <w:p w14:paraId="53A877B7" w14:textId="77777777" w:rsidR="007C6C4A" w:rsidRPr="004F3ABA" w:rsidRDefault="007C6C4A" w:rsidP="004F3ABA">
            <w:pPr>
              <w:rPr>
                <w:sz w:val="22"/>
                <w:szCs w:val="22"/>
                <w:lang w:val="en-US"/>
              </w:rPr>
            </w:pPr>
            <w:r w:rsidRPr="004F3ABA">
              <w:rPr>
                <w:sz w:val="22"/>
                <w:szCs w:val="22"/>
                <w:lang w:val="en-US"/>
              </w:rPr>
              <w:lastRenderedPageBreak/>
              <w:t>All the sources will be properly cited and referenced in accordance with the academic guidelines.</w:t>
            </w:r>
          </w:p>
          <w:p w14:paraId="010590D5" w14:textId="77777777" w:rsidR="007C6C4A" w:rsidRPr="004C3A0B" w:rsidRDefault="007C6C4A" w:rsidP="00D107AC">
            <w:pPr>
              <w:autoSpaceDE w:val="0"/>
              <w:autoSpaceDN w:val="0"/>
              <w:adjustRightInd w:val="0"/>
            </w:pPr>
          </w:p>
        </w:tc>
      </w:tr>
      <w:tr w:rsidR="007C6C4A" w:rsidRPr="004C3A0B" w14:paraId="04EE48D4"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4BE3F9F" w14:textId="77777777" w:rsidR="007C6C4A" w:rsidRPr="002132F9" w:rsidRDefault="007C6C4A" w:rsidP="0094056C">
            <w:pPr>
              <w:jc w:val="center"/>
              <w:rPr>
                <w:sz w:val="22"/>
                <w:szCs w:val="22"/>
              </w:rPr>
            </w:pPr>
            <w:r>
              <w:rPr>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419BB7A3" w14:textId="77777777" w:rsidR="007C6C4A" w:rsidRPr="004C3A0B" w:rsidRDefault="007C6C4A" w:rsidP="006F307C">
            <w:pPr>
              <w:rPr>
                <w:sz w:val="22"/>
                <w:szCs w:val="22"/>
              </w:rPr>
            </w:pPr>
            <w:r>
              <w:rPr>
                <w:b/>
                <w:sz w:val="22"/>
                <w:szCs w:val="22"/>
              </w:rPr>
              <w:t>Environmental</w:t>
            </w:r>
            <w:r w:rsidRPr="004C3A0B">
              <w:rPr>
                <w:b/>
                <w:sz w:val="22"/>
                <w:szCs w:val="22"/>
              </w:rPr>
              <w:t xml:space="preserve"> risks</w:t>
            </w:r>
          </w:p>
          <w:p w14:paraId="0DE0D23E" w14:textId="77777777" w:rsidR="007C6C4A" w:rsidRPr="004C3A0B" w:rsidRDefault="007C6C4A" w:rsidP="0094056C">
            <w:pPr>
              <w:rPr>
                <w:sz w:val="22"/>
                <w:szCs w:val="22"/>
              </w:rPr>
            </w:pPr>
            <w:r w:rsidRPr="004C3A0B">
              <w:rPr>
                <w:sz w:val="22"/>
                <w:szCs w:val="22"/>
              </w:rPr>
              <w:t xml:space="preserve">For example: </w:t>
            </w:r>
            <w:r>
              <w:rPr>
                <w:sz w:val="22"/>
                <w:szCs w:val="22"/>
              </w:rPr>
              <w:t>accidental spillage of pollutants, damage to local ecosystems</w:t>
            </w:r>
          </w:p>
        </w:tc>
      </w:tr>
      <w:tr w:rsidR="007C6C4A" w:rsidRPr="004C3A0B" w14:paraId="737C51F1" w14:textId="77777777" w:rsidTr="0094056C">
        <w:tc>
          <w:tcPr>
            <w:tcW w:w="596" w:type="dxa"/>
            <w:tcBorders>
              <w:top w:val="single" w:sz="4" w:space="0" w:color="auto"/>
              <w:bottom w:val="single" w:sz="4" w:space="0" w:color="auto"/>
            </w:tcBorders>
            <w:vAlign w:val="center"/>
          </w:tcPr>
          <w:p w14:paraId="446C9840" w14:textId="77777777" w:rsidR="007C6C4A" w:rsidRPr="00CE0890" w:rsidRDefault="007C6C4A" w:rsidP="0094056C">
            <w:pPr>
              <w:autoSpaceDE w:val="0"/>
              <w:autoSpaceDN w:val="0"/>
              <w:adjustRightInd w:val="0"/>
              <w:jc w:val="center"/>
              <w:rPr>
                <w:sz w:val="22"/>
                <w:szCs w:val="22"/>
              </w:rPr>
            </w:pPr>
          </w:p>
        </w:tc>
        <w:tc>
          <w:tcPr>
            <w:tcW w:w="4991" w:type="dxa"/>
            <w:tcBorders>
              <w:top w:val="single" w:sz="4" w:space="0" w:color="auto"/>
              <w:bottom w:val="single" w:sz="4" w:space="0" w:color="auto"/>
            </w:tcBorders>
          </w:tcPr>
          <w:p w14:paraId="1519A1AD" w14:textId="77777777" w:rsidR="007C6C4A" w:rsidRDefault="007C6C4A" w:rsidP="006F307C">
            <w:pPr>
              <w:autoSpaceDE w:val="0"/>
              <w:autoSpaceDN w:val="0"/>
              <w:adjustRightInd w:val="0"/>
              <w:rPr>
                <w:sz w:val="22"/>
                <w:szCs w:val="22"/>
              </w:rPr>
            </w:pPr>
            <w:r>
              <w:rPr>
                <w:sz w:val="22"/>
                <w:szCs w:val="22"/>
              </w:rPr>
              <w:t>Risk to the environment:</w:t>
            </w:r>
          </w:p>
          <w:p w14:paraId="135C15D5" w14:textId="77777777" w:rsidR="007C6C4A" w:rsidRPr="004C3A0B" w:rsidRDefault="007C6C4A" w:rsidP="003257BD">
            <w:pPr>
              <w:autoSpaceDE w:val="0"/>
              <w:autoSpaceDN w:val="0"/>
              <w:adjustRightInd w:val="0"/>
              <w:rPr>
                <w:sz w:val="22"/>
                <w:szCs w:val="22"/>
              </w:rPr>
            </w:pPr>
            <w:r w:rsidRPr="004F3ABA">
              <w:rPr>
                <w:sz w:val="22"/>
                <w:szCs w:val="22"/>
              </w:rPr>
              <w:t>There are no environmental hazards with this study.</w:t>
            </w:r>
          </w:p>
        </w:tc>
        <w:tc>
          <w:tcPr>
            <w:tcW w:w="4932" w:type="dxa"/>
            <w:tcBorders>
              <w:top w:val="single" w:sz="4" w:space="0" w:color="auto"/>
              <w:bottom w:val="single" w:sz="4" w:space="0" w:color="auto"/>
            </w:tcBorders>
          </w:tcPr>
          <w:p w14:paraId="4EBE57C2" w14:textId="77777777" w:rsidR="007C6C4A" w:rsidRPr="00354F34" w:rsidRDefault="007C6C4A" w:rsidP="006F307C">
            <w:pPr>
              <w:autoSpaceDE w:val="0"/>
              <w:autoSpaceDN w:val="0"/>
              <w:adjustRightInd w:val="0"/>
              <w:rPr>
                <w:i/>
                <w:sz w:val="18"/>
                <w:szCs w:val="18"/>
              </w:rPr>
            </w:pPr>
            <w:r>
              <w:rPr>
                <w:i/>
                <w:sz w:val="18"/>
                <w:szCs w:val="18"/>
              </w:rPr>
              <w:t>How you will mitigate the r</w:t>
            </w:r>
            <w:r w:rsidRPr="00354F34">
              <w:rPr>
                <w:i/>
                <w:sz w:val="18"/>
                <w:szCs w:val="18"/>
              </w:rPr>
              <w:t xml:space="preserve">isk to </w:t>
            </w:r>
            <w:r>
              <w:rPr>
                <w:i/>
                <w:sz w:val="18"/>
                <w:szCs w:val="18"/>
              </w:rPr>
              <w:t>environment</w:t>
            </w:r>
            <w:r w:rsidRPr="00354F34">
              <w:rPr>
                <w:i/>
                <w:sz w:val="18"/>
                <w:szCs w:val="18"/>
              </w:rPr>
              <w:t>:</w:t>
            </w:r>
          </w:p>
          <w:p w14:paraId="77397CF9" w14:textId="77777777" w:rsidR="007C6C4A" w:rsidRPr="004C3A0B" w:rsidRDefault="007C6C4A" w:rsidP="003257BD">
            <w:pPr>
              <w:autoSpaceDE w:val="0"/>
              <w:autoSpaceDN w:val="0"/>
              <w:adjustRightInd w:val="0"/>
            </w:pPr>
            <w:r>
              <w:t>N/A</w:t>
            </w:r>
          </w:p>
        </w:tc>
      </w:tr>
    </w:tbl>
    <w:p w14:paraId="03608390" w14:textId="77777777" w:rsidR="007C6C4A" w:rsidRDefault="007C6C4A"/>
    <w:p w14:paraId="28A3EC47" w14:textId="77777777" w:rsidR="007C6C4A" w:rsidRDefault="007C6C4A" w:rsidP="002132F9">
      <w:pPr>
        <w:rPr>
          <w:b/>
          <w:sz w:val="22"/>
          <w:szCs w:val="22"/>
        </w:rPr>
      </w:pPr>
      <w:r w:rsidRPr="00354F34">
        <w:rPr>
          <w:b/>
          <w:sz w:val="22"/>
          <w:szCs w:val="22"/>
        </w:rPr>
        <w:t xml:space="preserve">SECTION </w:t>
      </w:r>
      <w:r>
        <w:rPr>
          <w:b/>
          <w:sz w:val="22"/>
          <w:szCs w:val="22"/>
        </w:rPr>
        <w:t>G</w:t>
      </w:r>
      <w:r w:rsidRPr="00354F34">
        <w:rPr>
          <w:b/>
          <w:sz w:val="22"/>
          <w:szCs w:val="22"/>
        </w:rPr>
        <w:t>: Feedback, Consent and Confidentiality</w:t>
      </w:r>
    </w:p>
    <w:p w14:paraId="33AC25C7" w14:textId="77777777" w:rsidR="007C6C4A" w:rsidRDefault="007C6C4A" w:rsidP="002132F9">
      <w:pPr>
        <w:rPr>
          <w:b/>
          <w:sz w:val="22"/>
          <w:szCs w:val="22"/>
        </w:rPr>
      </w:pPr>
    </w:p>
    <w:p w14:paraId="6E320FCB" w14:textId="77777777" w:rsidR="007C6C4A" w:rsidRDefault="007C6C4A" w:rsidP="002132F9">
      <w:pPr>
        <w:rPr>
          <w:sz w:val="22"/>
          <w:szCs w:val="22"/>
        </w:rPr>
      </w:pPr>
      <w:r>
        <w:rPr>
          <w:sz w:val="22"/>
          <w:szCs w:val="22"/>
        </w:rPr>
        <w:t>If you have identified in section D that there are no participants, then enter skip this section and continue to section H.</w:t>
      </w:r>
    </w:p>
    <w:p w14:paraId="1194CA0C" w14:textId="77777777" w:rsidR="007C6C4A" w:rsidRPr="00354F34" w:rsidRDefault="007C6C4A" w:rsidP="002132F9">
      <w:pPr>
        <w:rPr>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C6C4A" w:rsidRPr="004C3A0B" w14:paraId="47276036" w14:textId="77777777" w:rsidTr="002132F9">
        <w:tc>
          <w:tcPr>
            <w:tcW w:w="596" w:type="dxa"/>
            <w:tcBorders>
              <w:top w:val="single" w:sz="4" w:space="0" w:color="auto"/>
              <w:bottom w:val="single" w:sz="4" w:space="0" w:color="auto"/>
            </w:tcBorders>
            <w:shd w:val="clear" w:color="auto" w:fill="F2F2F2" w:themeFill="background1" w:themeFillShade="F2"/>
          </w:tcPr>
          <w:p w14:paraId="1417E609" w14:textId="77777777" w:rsidR="007C6C4A" w:rsidRPr="002132F9" w:rsidRDefault="007C6C4A" w:rsidP="00694EA8">
            <w:pPr>
              <w:rPr>
                <w:bCs/>
                <w:sz w:val="22"/>
                <w:szCs w:val="22"/>
              </w:rPr>
            </w:pPr>
            <w:r w:rsidRPr="002132F9">
              <w:rPr>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3E0992B" w14:textId="77777777" w:rsidR="007C6C4A" w:rsidRPr="004C3A0B" w:rsidRDefault="007C6C4A" w:rsidP="00694EA8">
            <w:pPr>
              <w:rPr>
                <w:sz w:val="22"/>
                <w:szCs w:val="22"/>
              </w:rPr>
            </w:pPr>
            <w:r w:rsidRPr="004C3A0B">
              <w:rPr>
                <w:b/>
                <w:sz w:val="22"/>
                <w:szCs w:val="22"/>
              </w:rPr>
              <w:t>Feedback</w:t>
            </w:r>
          </w:p>
          <w:p w14:paraId="0A6105C7" w14:textId="77777777" w:rsidR="007C6C4A" w:rsidRPr="004C3A0B" w:rsidRDefault="007C6C4A" w:rsidP="00694EA8">
            <w:pPr>
              <w:rPr>
                <w:sz w:val="22"/>
                <w:szCs w:val="22"/>
              </w:rPr>
            </w:pPr>
            <w:r w:rsidRPr="004C3A0B">
              <w:rPr>
                <w:sz w:val="22"/>
                <w:szCs w:val="22"/>
              </w:rPr>
              <w:t xml:space="preserve">What </w:t>
            </w:r>
            <w:r>
              <w:rPr>
                <w:sz w:val="22"/>
                <w:szCs w:val="22"/>
              </w:rPr>
              <w:t xml:space="preserve">de-briefing and </w:t>
            </w:r>
            <w:r w:rsidRPr="004C3A0B">
              <w:rPr>
                <w:sz w:val="22"/>
                <w:szCs w:val="22"/>
              </w:rPr>
              <w:t xml:space="preserve">feedback will be provided to participants, how will this be done and when? </w:t>
            </w:r>
          </w:p>
        </w:tc>
      </w:tr>
      <w:tr w:rsidR="007C6C4A" w:rsidRPr="004C3A0B" w14:paraId="55AA4EFF" w14:textId="77777777" w:rsidTr="002132F9">
        <w:tc>
          <w:tcPr>
            <w:tcW w:w="596" w:type="dxa"/>
            <w:tcBorders>
              <w:top w:val="single" w:sz="4" w:space="0" w:color="auto"/>
              <w:bottom w:val="single" w:sz="4" w:space="0" w:color="auto"/>
            </w:tcBorders>
          </w:tcPr>
          <w:p w14:paraId="4CA2C4F1" w14:textId="77777777" w:rsidR="007C6C4A" w:rsidRPr="00E32138" w:rsidRDefault="007C6C4A" w:rsidP="003257BD">
            <w:pPr>
              <w:rPr>
                <w:bCs/>
                <w:sz w:val="22"/>
                <w:szCs w:val="22"/>
              </w:rPr>
            </w:pPr>
          </w:p>
        </w:tc>
        <w:tc>
          <w:tcPr>
            <w:tcW w:w="9923" w:type="dxa"/>
            <w:tcBorders>
              <w:top w:val="single" w:sz="4" w:space="0" w:color="auto"/>
              <w:bottom w:val="single" w:sz="4" w:space="0" w:color="auto"/>
            </w:tcBorders>
          </w:tcPr>
          <w:p w14:paraId="1B6A3CC7" w14:textId="77777777" w:rsidR="007C6C4A" w:rsidRPr="004C3A0B" w:rsidRDefault="007C6C4A" w:rsidP="003257BD">
            <w:pPr>
              <w:autoSpaceDE w:val="0"/>
              <w:autoSpaceDN w:val="0"/>
              <w:adjustRightInd w:val="0"/>
            </w:pPr>
            <w:r>
              <w:t>N/A</w:t>
            </w:r>
          </w:p>
        </w:tc>
      </w:tr>
      <w:tr w:rsidR="007C6C4A" w:rsidRPr="004C3A0B" w14:paraId="35283E58" w14:textId="77777777" w:rsidTr="002132F9">
        <w:tc>
          <w:tcPr>
            <w:tcW w:w="596" w:type="dxa"/>
            <w:tcBorders>
              <w:top w:val="single" w:sz="4" w:space="0" w:color="auto"/>
              <w:bottom w:val="single" w:sz="4" w:space="0" w:color="auto"/>
            </w:tcBorders>
            <w:shd w:val="clear" w:color="auto" w:fill="F2F2F2" w:themeFill="background1" w:themeFillShade="F2"/>
          </w:tcPr>
          <w:p w14:paraId="01A56907" w14:textId="77777777" w:rsidR="007C6C4A" w:rsidRPr="002132F9" w:rsidRDefault="007C6C4A" w:rsidP="00694EA8">
            <w:pPr>
              <w:rPr>
                <w:bCs/>
                <w:sz w:val="22"/>
                <w:szCs w:val="22"/>
              </w:rPr>
            </w:pPr>
            <w:r w:rsidRPr="002132F9">
              <w:rPr>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1BAE398" w14:textId="77777777" w:rsidR="007C6C4A" w:rsidRPr="004C3A0B" w:rsidRDefault="007C6C4A" w:rsidP="00694EA8">
            <w:pPr>
              <w:rPr>
                <w:sz w:val="22"/>
                <w:szCs w:val="22"/>
              </w:rPr>
            </w:pPr>
            <w:r w:rsidRPr="004C3A0B">
              <w:rPr>
                <w:b/>
                <w:sz w:val="22"/>
                <w:szCs w:val="22"/>
              </w:rPr>
              <w:t>Informed consent</w:t>
            </w:r>
          </w:p>
          <w:p w14:paraId="39BA24F3" w14:textId="77777777" w:rsidR="007C6C4A" w:rsidRPr="004C3A0B" w:rsidRDefault="007C6C4A" w:rsidP="00BE2189">
            <w:pPr>
              <w:autoSpaceDE w:val="0"/>
              <w:autoSpaceDN w:val="0"/>
              <w:adjustRightInd w:val="0"/>
              <w:rPr>
                <w:sz w:val="22"/>
                <w:szCs w:val="22"/>
                <w:lang w:eastAsia="en-GB"/>
              </w:rPr>
            </w:pPr>
            <w:r w:rsidRPr="004C3A0B">
              <w:rPr>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sz w:val="22"/>
                <w:szCs w:val="22"/>
                <w:lang w:eastAsia="en-GB"/>
              </w:rPr>
              <w:t xml:space="preserve"> in accordance with prevailing data protection legislation.</w:t>
            </w:r>
          </w:p>
        </w:tc>
      </w:tr>
      <w:tr w:rsidR="007C6C4A" w:rsidRPr="004C3A0B" w14:paraId="7EFC9E6E" w14:textId="77777777" w:rsidTr="002132F9">
        <w:tc>
          <w:tcPr>
            <w:tcW w:w="596" w:type="dxa"/>
            <w:tcBorders>
              <w:top w:val="single" w:sz="4" w:space="0" w:color="auto"/>
              <w:bottom w:val="single" w:sz="4" w:space="0" w:color="auto"/>
            </w:tcBorders>
          </w:tcPr>
          <w:p w14:paraId="63EC750E" w14:textId="77777777" w:rsidR="007C6C4A" w:rsidRPr="00E32138" w:rsidRDefault="007C6C4A" w:rsidP="003257BD">
            <w:pPr>
              <w:rPr>
                <w:bCs/>
                <w:sz w:val="22"/>
                <w:szCs w:val="22"/>
              </w:rPr>
            </w:pPr>
          </w:p>
        </w:tc>
        <w:tc>
          <w:tcPr>
            <w:tcW w:w="9923" w:type="dxa"/>
            <w:tcBorders>
              <w:top w:val="single" w:sz="4" w:space="0" w:color="auto"/>
              <w:bottom w:val="single" w:sz="4" w:space="0" w:color="auto"/>
            </w:tcBorders>
          </w:tcPr>
          <w:p w14:paraId="0153980B" w14:textId="77777777" w:rsidR="007C6C4A" w:rsidRPr="004C3A0B" w:rsidRDefault="007C6C4A" w:rsidP="003257BD">
            <w:pPr>
              <w:autoSpaceDE w:val="0"/>
              <w:autoSpaceDN w:val="0"/>
              <w:adjustRightInd w:val="0"/>
            </w:pPr>
            <w:r>
              <w:t>N/A</w:t>
            </w:r>
          </w:p>
        </w:tc>
      </w:tr>
      <w:tr w:rsidR="007C6C4A" w:rsidRPr="004C3A0B" w14:paraId="6E02695F" w14:textId="77777777" w:rsidTr="002132F9">
        <w:tc>
          <w:tcPr>
            <w:tcW w:w="596" w:type="dxa"/>
            <w:tcBorders>
              <w:top w:val="single" w:sz="4" w:space="0" w:color="auto"/>
              <w:bottom w:val="single" w:sz="4" w:space="0" w:color="auto"/>
            </w:tcBorders>
            <w:shd w:val="clear" w:color="auto" w:fill="F2F2F2" w:themeFill="background1" w:themeFillShade="F2"/>
          </w:tcPr>
          <w:p w14:paraId="3C56EA42" w14:textId="77777777" w:rsidR="007C6C4A" w:rsidRPr="002132F9" w:rsidRDefault="007C6C4A" w:rsidP="00694EA8">
            <w:pPr>
              <w:rPr>
                <w:bCs/>
                <w:sz w:val="22"/>
                <w:szCs w:val="22"/>
              </w:rPr>
            </w:pPr>
            <w:r>
              <w:rPr>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6D65B493" w14:textId="77777777" w:rsidR="007C6C4A" w:rsidRPr="004C3A0B" w:rsidRDefault="007C6C4A" w:rsidP="00694EA8">
            <w:pPr>
              <w:rPr>
                <w:b/>
                <w:sz w:val="22"/>
                <w:szCs w:val="22"/>
              </w:rPr>
            </w:pPr>
            <w:r w:rsidRPr="004C3A0B">
              <w:rPr>
                <w:b/>
                <w:sz w:val="22"/>
                <w:szCs w:val="22"/>
              </w:rPr>
              <w:t>Confidentiality / Anonymity</w:t>
            </w:r>
          </w:p>
          <w:p w14:paraId="71CD59FE" w14:textId="77777777" w:rsidR="007C6C4A" w:rsidRPr="004C3A0B" w:rsidRDefault="007C6C4A" w:rsidP="00C61A6D">
            <w:pPr>
              <w:rPr>
                <w:sz w:val="22"/>
                <w:szCs w:val="22"/>
              </w:rPr>
            </w:pPr>
            <w:r w:rsidRPr="004C3A0B">
              <w:rPr>
                <w:sz w:val="22"/>
                <w:szCs w:val="22"/>
              </w:rPr>
              <w:t xml:space="preserve">Set out how anonymity of participants and confidentiality will be ensured in any outputs. If anonymity is not being offered, explain why this is the case. </w:t>
            </w:r>
          </w:p>
        </w:tc>
      </w:tr>
      <w:tr w:rsidR="007C6C4A" w:rsidRPr="004C3A0B" w14:paraId="50D81B5D" w14:textId="77777777" w:rsidTr="002132F9">
        <w:tc>
          <w:tcPr>
            <w:tcW w:w="596" w:type="dxa"/>
            <w:tcBorders>
              <w:top w:val="single" w:sz="4" w:space="0" w:color="auto"/>
              <w:bottom w:val="single" w:sz="4" w:space="0" w:color="auto"/>
            </w:tcBorders>
          </w:tcPr>
          <w:p w14:paraId="6D914457" w14:textId="77777777" w:rsidR="007C6C4A" w:rsidRPr="00E32138" w:rsidRDefault="007C6C4A" w:rsidP="003257BD">
            <w:pPr>
              <w:rPr>
                <w:bCs/>
                <w:sz w:val="22"/>
                <w:szCs w:val="22"/>
              </w:rPr>
            </w:pPr>
          </w:p>
        </w:tc>
        <w:tc>
          <w:tcPr>
            <w:tcW w:w="9923" w:type="dxa"/>
            <w:tcBorders>
              <w:top w:val="single" w:sz="4" w:space="0" w:color="auto"/>
              <w:bottom w:val="single" w:sz="4" w:space="0" w:color="auto"/>
            </w:tcBorders>
          </w:tcPr>
          <w:p w14:paraId="78F7ADEB" w14:textId="77777777" w:rsidR="007C6C4A" w:rsidRPr="004C3A0B" w:rsidRDefault="007C6C4A" w:rsidP="003257BD">
            <w:pPr>
              <w:autoSpaceDE w:val="0"/>
              <w:autoSpaceDN w:val="0"/>
              <w:adjustRightInd w:val="0"/>
            </w:pPr>
            <w:r>
              <w:t>N/A</w:t>
            </w:r>
          </w:p>
        </w:tc>
      </w:tr>
    </w:tbl>
    <w:p w14:paraId="0D9E9688" w14:textId="77777777" w:rsidR="007C6C4A" w:rsidRPr="004C3A0B" w:rsidRDefault="007C6C4A" w:rsidP="000700F9">
      <w:pPr>
        <w:rPr>
          <w:sz w:val="22"/>
          <w:szCs w:val="22"/>
        </w:rPr>
      </w:pPr>
    </w:p>
    <w:p w14:paraId="1801876C" w14:textId="77777777" w:rsidR="007C6C4A" w:rsidRDefault="007C6C4A" w:rsidP="00065801">
      <w:pPr>
        <w:rPr>
          <w:b/>
          <w:sz w:val="22"/>
          <w:szCs w:val="22"/>
        </w:rPr>
      </w:pPr>
      <w:r>
        <w:rPr>
          <w:b/>
          <w:sz w:val="22"/>
          <w:szCs w:val="22"/>
        </w:rPr>
        <w:t>SECTION H</w:t>
      </w:r>
      <w:r w:rsidRPr="00354F34">
        <w:rPr>
          <w:b/>
          <w:sz w:val="22"/>
          <w:szCs w:val="22"/>
        </w:rPr>
        <w:t>: Data Protection and Storage</w:t>
      </w:r>
    </w:p>
    <w:p w14:paraId="0DB4ED90" w14:textId="77777777" w:rsidR="007C6C4A" w:rsidRPr="00354F34" w:rsidRDefault="007C6C4A" w:rsidP="00065801">
      <w:pPr>
        <w:rPr>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C6C4A" w14:paraId="119B929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0A710C" w14:textId="77777777" w:rsidR="007C6C4A" w:rsidRDefault="007C6C4A"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9FBAFE" w14:textId="77777777" w:rsidR="007C6C4A" w:rsidRDefault="007C6C4A"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56FD3" w14:textId="77777777" w:rsidR="007C6C4A" w:rsidRDefault="007C6C4A"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2FCB6B" w14:textId="77777777" w:rsidR="007C6C4A" w:rsidRDefault="007C6C4A"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C6C4A" w14:paraId="7435877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52EEEA" w14:textId="77777777" w:rsidR="007C6C4A" w:rsidRPr="00CF6CA5" w:rsidRDefault="007C6C4A"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A454DC" w14:textId="77777777" w:rsidR="007C6C4A" w:rsidRDefault="007C6C4A"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584B31" w14:textId="77777777" w:rsidR="007C6C4A" w:rsidRDefault="007C6C4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b/>
                <w:bCs/>
                <w:sz w:val="22"/>
                <w:szCs w:val="22"/>
              </w:rPr>
              <w:id w:val="716551646"/>
              <w14:checkbox>
                <w14:checked w14:val="1"/>
                <w14:checkedState w14:val="2612" w14:font="MS Gothic"/>
                <w14:uncheckedState w14:val="2610" w14:font="MS Gothic"/>
              </w14:checkbox>
            </w:sdtPr>
            <w:sdtEndPr/>
            <w:sdtContent>
              <w:p w14:paraId="05499DC0" w14:textId="77777777" w:rsidR="007C6C4A" w:rsidRPr="004F3ABA" w:rsidRDefault="007C6C4A" w:rsidP="004F3ABA">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7C6C4A" w14:paraId="5DA204E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9AF3B0" w14:textId="77777777" w:rsidR="007C6C4A" w:rsidRDefault="007C6C4A"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8392C3" w14:textId="77777777" w:rsidR="007C6C4A" w:rsidRDefault="007C6C4A"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C6C4A" w14:paraId="06AA6AB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BA3D9E1" w14:textId="77777777" w:rsidR="007C6C4A" w:rsidRDefault="007C6C4A" w:rsidP="00CF6CA5">
            <w:pPr>
              <w:jc w:val="center"/>
              <w:rPr>
                <w:sz w:val="22"/>
                <w:szCs w:val="22"/>
              </w:rPr>
            </w:pPr>
            <w:r>
              <w:rPr>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EA6827" w14:textId="77777777" w:rsidR="007C6C4A" w:rsidRPr="00354F34" w:rsidRDefault="007C6C4A" w:rsidP="003257BD">
            <w:pPr>
              <w:autoSpaceDE w:val="0"/>
              <w:autoSpaceDN w:val="0"/>
              <w:adjustRightInd w:val="0"/>
              <w:rPr>
                <w:i/>
              </w:rPr>
            </w:pPr>
            <w:r>
              <w:t>N/A</w:t>
            </w:r>
          </w:p>
        </w:tc>
      </w:tr>
      <w:tr w:rsidR="007C6C4A" w14:paraId="78A70FF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2CD0AC8" w14:textId="77777777" w:rsidR="007C6C4A" w:rsidRDefault="007C6C4A"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2370C0" w14:textId="77777777" w:rsidR="007C6C4A" w:rsidRPr="00947984" w:rsidRDefault="007C6C4A"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94447" w14:textId="77777777" w:rsidR="007C6C4A" w:rsidRDefault="007C6C4A"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AD190E" w14:textId="77777777" w:rsidR="007C6C4A" w:rsidRDefault="007C6C4A"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7C6C4A" w14:paraId="7066594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1B72EF" w14:textId="77777777" w:rsidR="007C6C4A" w:rsidRPr="00CF6CA5" w:rsidRDefault="007C6C4A"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150156" w14:textId="77777777" w:rsidR="007C6C4A" w:rsidRDefault="007C6C4A"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34E0F0CC" w14:textId="77777777" w:rsidR="007C6C4A" w:rsidRDefault="007C6C4A"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482908F" w14:textId="77777777" w:rsidR="007C6C4A" w:rsidRDefault="007C6C4A"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0FF09E9C" w14:textId="77777777" w:rsidR="007C6C4A" w:rsidRDefault="007C6C4A"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1D01864A" w14:textId="77777777" w:rsidR="007C6C4A" w:rsidRDefault="007C6C4A"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E898086" w14:textId="77777777" w:rsidR="007C6C4A" w:rsidRDefault="007C6C4A"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5C1484FF" w14:textId="77777777" w:rsidR="007C6C4A" w:rsidRDefault="007C6C4A" w:rsidP="00354F34">
            <w:pPr>
              <w:pStyle w:val="NormalWeb"/>
              <w:spacing w:before="0" w:beforeAutospacing="0" w:after="0" w:afterAutospacing="0"/>
              <w:ind w:left="1134" w:right="567"/>
            </w:pPr>
            <w:r>
              <w:rPr>
                <w:rFonts w:ascii="Arial" w:hAnsi="Arial" w:cs="Arial"/>
                <w:i/>
                <w:iCs/>
                <w:color w:val="000000"/>
                <w:sz w:val="20"/>
                <w:szCs w:val="23"/>
              </w:rPr>
              <w:t>(f) sexual life,</w:t>
            </w:r>
          </w:p>
          <w:p w14:paraId="1A3F0F31" w14:textId="77777777" w:rsidR="007C6C4A" w:rsidRDefault="007C6C4A" w:rsidP="00354F34">
            <w:pPr>
              <w:pStyle w:val="NormalWeb"/>
              <w:spacing w:before="0" w:beforeAutospacing="0" w:after="0" w:afterAutospacing="0"/>
              <w:ind w:left="1134" w:right="567"/>
            </w:pPr>
            <w:r>
              <w:rPr>
                <w:rFonts w:ascii="Arial" w:hAnsi="Arial" w:cs="Arial"/>
                <w:i/>
                <w:iCs/>
                <w:color w:val="000000"/>
                <w:sz w:val="20"/>
                <w:szCs w:val="23"/>
              </w:rPr>
              <w:t>(g) genetics,</w:t>
            </w:r>
          </w:p>
          <w:p w14:paraId="00369B81" w14:textId="77777777" w:rsidR="007C6C4A" w:rsidRPr="00354F34" w:rsidRDefault="007C6C4A"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F84907" w14:textId="77777777" w:rsidR="007C6C4A" w:rsidRDefault="007C6C4A" w:rsidP="00947984">
            <w:pPr>
              <w:pStyle w:val="NormalWeb"/>
              <w:autoSpaceDE w:val="0"/>
              <w:autoSpaceDN w:val="0"/>
              <w:adjustRightInd w:val="0"/>
              <w:jc w:val="center"/>
              <w:rPr>
                <w:rFonts w:ascii="MS Gothic" w:eastAsia="MS Gothic" w:hAnsi="MS Gothic" w:cs="Arial"/>
                <w:b/>
                <w:bCs/>
                <w:sz w:val="22"/>
                <w:szCs w:val="22"/>
                <w:lang w:val="en-US"/>
              </w:rPr>
            </w:pPr>
          </w:p>
          <w:p w14:paraId="55166EFB" w14:textId="77777777" w:rsidR="007C6C4A" w:rsidRDefault="007C6C4A"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AC6873" w14:textId="77777777" w:rsidR="007C6C4A" w:rsidRDefault="007C6C4A" w:rsidP="00947984">
            <w:pPr>
              <w:pStyle w:val="NormalWeb"/>
              <w:autoSpaceDE w:val="0"/>
              <w:autoSpaceDN w:val="0"/>
              <w:adjustRightInd w:val="0"/>
              <w:jc w:val="center"/>
              <w:rPr>
                <w:rFonts w:ascii="MS Gothic" w:eastAsia="MS Gothic" w:hAnsi="MS Gothic" w:cs="Arial"/>
                <w:b/>
                <w:bCs/>
                <w:sz w:val="22"/>
                <w:szCs w:val="22"/>
                <w:lang w:val="en-US"/>
              </w:rPr>
            </w:pPr>
          </w:p>
          <w:sdt>
            <w:sdtPr>
              <w:rPr>
                <w:b/>
                <w:bCs/>
                <w:sz w:val="22"/>
                <w:szCs w:val="22"/>
              </w:rPr>
              <w:id w:val="475502137"/>
              <w14:checkbox>
                <w14:checked w14:val="1"/>
                <w14:checkedState w14:val="2612" w14:font="MS Gothic"/>
                <w14:uncheckedState w14:val="2610" w14:font="MS Gothic"/>
              </w14:checkbox>
            </w:sdtPr>
            <w:sdtEndPr/>
            <w:sdtContent>
              <w:p w14:paraId="692FF8BD" w14:textId="77777777" w:rsidR="007C6C4A" w:rsidRPr="004F3ABA" w:rsidRDefault="007C6C4A" w:rsidP="004F3ABA">
                <w:pPr>
                  <w:autoSpaceDE w:val="0"/>
                  <w:autoSpaceDN w:val="0"/>
                  <w:adjustRightInd w:val="0"/>
                  <w:jc w:val="center"/>
                  <w:rPr>
                    <w:b/>
                    <w:bCs/>
                    <w:sz w:val="22"/>
                    <w:szCs w:val="22"/>
                  </w:rPr>
                </w:pPr>
                <w:r>
                  <w:rPr>
                    <w:rFonts w:ascii="MS Gothic" w:eastAsia="MS Gothic" w:hAnsi="MS Gothic" w:hint="eastAsia"/>
                    <w:b/>
                    <w:bCs/>
                    <w:sz w:val="22"/>
                    <w:szCs w:val="22"/>
                  </w:rPr>
                  <w:t>☒</w:t>
                </w:r>
              </w:p>
            </w:sdtContent>
          </w:sdt>
        </w:tc>
      </w:tr>
      <w:tr w:rsidR="007C6C4A" w14:paraId="74C63A2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7AF05A" w14:textId="77777777" w:rsidR="007C6C4A" w:rsidRDefault="007C6C4A"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63692B" w14:textId="77777777" w:rsidR="007C6C4A" w:rsidRDefault="007C6C4A"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C6C4A" w14:paraId="080F5AD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B12E4C" w14:textId="77777777" w:rsidR="007C6C4A" w:rsidRDefault="007C6C4A" w:rsidP="00CF6CA5">
            <w:pPr>
              <w:jc w:val="center"/>
              <w:rPr>
                <w:sz w:val="22"/>
                <w:szCs w:val="22"/>
              </w:rPr>
            </w:pPr>
            <w:r>
              <w:rPr>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F4A14DD" w14:textId="77777777" w:rsidR="007C6C4A" w:rsidRDefault="007C6C4A" w:rsidP="003257BD">
            <w:pPr>
              <w:autoSpaceDE w:val="0"/>
              <w:autoSpaceDN w:val="0"/>
              <w:adjustRightInd w:val="0"/>
            </w:pPr>
            <w:r>
              <w:t>N/A</w:t>
            </w:r>
          </w:p>
        </w:tc>
      </w:tr>
    </w:tbl>
    <w:p w14:paraId="501CF459" w14:textId="77777777" w:rsidR="007C6C4A" w:rsidRDefault="007C6C4A"/>
    <w:tbl>
      <w:tblPr>
        <w:tblStyle w:val="TableGrid"/>
        <w:tblW w:w="10485" w:type="dxa"/>
        <w:tblLook w:val="04A0" w:firstRow="1" w:lastRow="0" w:firstColumn="1" w:lastColumn="0" w:noHBand="0" w:noVBand="1"/>
      </w:tblPr>
      <w:tblGrid>
        <w:gridCol w:w="562"/>
        <w:gridCol w:w="7905"/>
        <w:gridCol w:w="992"/>
        <w:gridCol w:w="1026"/>
      </w:tblGrid>
      <w:tr w:rsidR="007C6C4A" w:rsidRPr="004C3A0B" w14:paraId="7DDE61E6" w14:textId="77777777" w:rsidTr="00CF6CA5">
        <w:trPr>
          <w:trHeight w:val="439"/>
        </w:trPr>
        <w:tc>
          <w:tcPr>
            <w:tcW w:w="562" w:type="dxa"/>
            <w:shd w:val="clear" w:color="auto" w:fill="F2F2F2" w:themeFill="background1" w:themeFillShade="F2"/>
            <w:vAlign w:val="center"/>
          </w:tcPr>
          <w:p w14:paraId="01D6D90C" w14:textId="77777777" w:rsidR="007C6C4A" w:rsidRPr="002132F9" w:rsidRDefault="007C6C4A" w:rsidP="00CF6CA5">
            <w:pPr>
              <w:autoSpaceDE w:val="0"/>
              <w:autoSpaceDN w:val="0"/>
              <w:adjustRightInd w:val="0"/>
              <w:jc w:val="center"/>
              <w:rPr>
                <w:sz w:val="22"/>
                <w:szCs w:val="22"/>
              </w:rPr>
            </w:pPr>
          </w:p>
        </w:tc>
        <w:tc>
          <w:tcPr>
            <w:tcW w:w="7905" w:type="dxa"/>
            <w:shd w:val="clear" w:color="auto" w:fill="F2F2F2" w:themeFill="background1" w:themeFillShade="F2"/>
          </w:tcPr>
          <w:p w14:paraId="2A514540" w14:textId="77777777" w:rsidR="007C6C4A" w:rsidRPr="009563B2" w:rsidRDefault="007C6C4A" w:rsidP="009563B2">
            <w:pPr>
              <w:autoSpaceDE w:val="0"/>
              <w:autoSpaceDN w:val="0"/>
              <w:adjustRightInd w:val="0"/>
              <w:rPr>
                <w:b/>
                <w:bCs/>
                <w:sz w:val="22"/>
                <w:szCs w:val="22"/>
              </w:rPr>
            </w:pPr>
            <w:r w:rsidRPr="009563B2">
              <w:rPr>
                <w:b/>
              </w:rPr>
              <w:br w:type="page"/>
            </w:r>
            <w:r>
              <w:rPr>
                <w:b/>
                <w:sz w:val="22"/>
                <w:szCs w:val="22"/>
              </w:rPr>
              <w:t>W</w:t>
            </w:r>
            <w:r w:rsidRPr="009563B2">
              <w:rPr>
                <w:b/>
                <w:sz w:val="22"/>
                <w:szCs w:val="22"/>
              </w:rPr>
              <w:t>ill data f</w:t>
            </w:r>
            <w:r>
              <w:rPr>
                <w:b/>
                <w:sz w:val="22"/>
                <w:szCs w:val="22"/>
              </w:rPr>
              <w:t xml:space="preserve">rom the research activity (collected data, </w:t>
            </w:r>
            <w:r w:rsidRPr="009563B2">
              <w:rPr>
                <w:b/>
                <w:sz w:val="22"/>
                <w:szCs w:val="22"/>
              </w:rPr>
              <w:t>drafts of the thesis</w:t>
            </w:r>
            <w:r>
              <w:rPr>
                <w:b/>
                <w:sz w:val="22"/>
                <w:szCs w:val="22"/>
              </w:rPr>
              <w:t>,</w:t>
            </w:r>
            <w:r w:rsidRPr="009563B2">
              <w:rPr>
                <w:b/>
                <w:sz w:val="22"/>
                <w:szCs w:val="22"/>
              </w:rPr>
              <w:t xml:space="preserve"> or materials for publication) be stored</w:t>
            </w:r>
            <w:r>
              <w:rPr>
                <w:b/>
                <w:sz w:val="22"/>
                <w:szCs w:val="22"/>
              </w:rPr>
              <w:t xml:space="preserve"> in any of the following ways?</w:t>
            </w:r>
          </w:p>
        </w:tc>
        <w:tc>
          <w:tcPr>
            <w:tcW w:w="992" w:type="dxa"/>
            <w:shd w:val="clear" w:color="auto" w:fill="F2F2F2" w:themeFill="background1" w:themeFillShade="F2"/>
          </w:tcPr>
          <w:p w14:paraId="0ADA8252" w14:textId="77777777" w:rsidR="007C6C4A" w:rsidRPr="004C3A0B" w:rsidRDefault="007C6C4A" w:rsidP="00C1657B">
            <w:pPr>
              <w:autoSpaceDE w:val="0"/>
              <w:autoSpaceDN w:val="0"/>
              <w:adjustRightInd w:val="0"/>
              <w:jc w:val="center"/>
              <w:rPr>
                <w:b/>
                <w:bCs/>
                <w:sz w:val="22"/>
                <w:szCs w:val="22"/>
              </w:rPr>
            </w:pPr>
            <w:r w:rsidRPr="004C3A0B">
              <w:rPr>
                <w:b/>
                <w:bCs/>
                <w:sz w:val="22"/>
                <w:szCs w:val="22"/>
              </w:rPr>
              <w:t>YES</w:t>
            </w:r>
          </w:p>
        </w:tc>
        <w:tc>
          <w:tcPr>
            <w:tcW w:w="1026" w:type="dxa"/>
            <w:shd w:val="clear" w:color="auto" w:fill="F2F2F2" w:themeFill="background1" w:themeFillShade="F2"/>
          </w:tcPr>
          <w:p w14:paraId="7BC634A4" w14:textId="77777777" w:rsidR="007C6C4A" w:rsidRPr="004C3A0B" w:rsidRDefault="007C6C4A" w:rsidP="00C1657B">
            <w:pPr>
              <w:autoSpaceDE w:val="0"/>
              <w:autoSpaceDN w:val="0"/>
              <w:adjustRightInd w:val="0"/>
              <w:jc w:val="center"/>
              <w:rPr>
                <w:b/>
                <w:bCs/>
                <w:sz w:val="22"/>
                <w:szCs w:val="22"/>
              </w:rPr>
            </w:pPr>
            <w:r w:rsidRPr="004C3A0B">
              <w:rPr>
                <w:b/>
                <w:bCs/>
                <w:sz w:val="22"/>
                <w:szCs w:val="22"/>
              </w:rPr>
              <w:t>NO</w:t>
            </w:r>
          </w:p>
        </w:tc>
      </w:tr>
      <w:tr w:rsidR="007C6C4A" w:rsidRPr="004C3A0B" w14:paraId="6B80900D" w14:textId="77777777" w:rsidTr="009563B2">
        <w:trPr>
          <w:trHeight w:val="439"/>
        </w:trPr>
        <w:tc>
          <w:tcPr>
            <w:tcW w:w="562" w:type="dxa"/>
            <w:shd w:val="clear" w:color="auto" w:fill="F2F2F2" w:themeFill="background1" w:themeFillShade="F2"/>
            <w:vAlign w:val="center"/>
          </w:tcPr>
          <w:p w14:paraId="575EAB2A" w14:textId="77777777" w:rsidR="007C6C4A" w:rsidRPr="00903B3C" w:rsidRDefault="007C6C4A" w:rsidP="00CF6CA5">
            <w:pPr>
              <w:autoSpaceDE w:val="0"/>
              <w:autoSpaceDN w:val="0"/>
              <w:adjustRightInd w:val="0"/>
              <w:jc w:val="center"/>
              <w:rPr>
                <w:sz w:val="22"/>
                <w:szCs w:val="22"/>
              </w:rPr>
            </w:pPr>
            <w:r>
              <w:rPr>
                <w:sz w:val="22"/>
                <w:szCs w:val="22"/>
              </w:rPr>
              <w:t>5</w:t>
            </w:r>
          </w:p>
        </w:tc>
        <w:tc>
          <w:tcPr>
            <w:tcW w:w="7905" w:type="dxa"/>
            <w:shd w:val="clear" w:color="auto" w:fill="F2F2F2" w:themeFill="background1" w:themeFillShade="F2"/>
            <w:vAlign w:val="center"/>
          </w:tcPr>
          <w:p w14:paraId="65D958C6" w14:textId="77777777" w:rsidR="007C6C4A" w:rsidRPr="004C3A0B" w:rsidRDefault="007C6C4A" w:rsidP="009563B2">
            <w:pPr>
              <w:autoSpaceDE w:val="0"/>
              <w:autoSpaceDN w:val="0"/>
              <w:adjustRightInd w:val="0"/>
              <w:rPr>
                <w:sz w:val="22"/>
                <w:szCs w:val="22"/>
              </w:rPr>
            </w:pPr>
            <w:r w:rsidRPr="004C3A0B">
              <w:rPr>
                <w:sz w:val="22"/>
                <w:szCs w:val="22"/>
              </w:rPr>
              <w:t>Manual files (i.e. in paper form)?</w:t>
            </w:r>
          </w:p>
        </w:tc>
        <w:tc>
          <w:tcPr>
            <w:tcW w:w="992" w:type="dxa"/>
            <w:shd w:val="clear" w:color="auto" w:fill="BFBFBF" w:themeFill="background1" w:themeFillShade="BF"/>
          </w:tcPr>
          <w:sdt>
            <w:sdtPr>
              <w:rPr>
                <w:b/>
                <w:bCs/>
                <w:sz w:val="22"/>
                <w:szCs w:val="22"/>
              </w:rPr>
              <w:id w:val="-716891366"/>
              <w14:checkbox>
                <w14:checked w14:val="0"/>
                <w14:checkedState w14:val="2612" w14:font="MS Gothic"/>
                <w14:uncheckedState w14:val="2610" w14:font="MS Gothic"/>
              </w14:checkbox>
            </w:sdtPr>
            <w:sdtEndPr/>
            <w:sdtContent>
              <w:p w14:paraId="5E2FA10F" w14:textId="77777777" w:rsidR="007C6C4A" w:rsidRPr="004C3A0B" w:rsidRDefault="007C6C4A" w:rsidP="00C1657B">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sz w:val="22"/>
                <w:szCs w:val="22"/>
              </w:rPr>
              <w:id w:val="124512450"/>
              <w14:checkbox>
                <w14:checked w14:val="1"/>
                <w14:checkedState w14:val="2612" w14:font="MS Gothic"/>
                <w14:uncheckedState w14:val="2610" w14:font="MS Gothic"/>
              </w14:checkbox>
            </w:sdtPr>
            <w:sdtEndPr/>
            <w:sdtContent>
              <w:p w14:paraId="6442A353" w14:textId="77777777" w:rsidR="007C6C4A" w:rsidRPr="004C3A0B" w:rsidRDefault="007C6C4A" w:rsidP="00C1657B">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4848C08D" w14:textId="77777777" w:rsidTr="009563B2">
        <w:trPr>
          <w:trHeight w:val="403"/>
        </w:trPr>
        <w:tc>
          <w:tcPr>
            <w:tcW w:w="562" w:type="dxa"/>
            <w:shd w:val="clear" w:color="auto" w:fill="F2F2F2" w:themeFill="background1" w:themeFillShade="F2"/>
            <w:vAlign w:val="center"/>
          </w:tcPr>
          <w:p w14:paraId="3E2327F4" w14:textId="77777777" w:rsidR="007C6C4A" w:rsidRPr="00903B3C" w:rsidRDefault="007C6C4A" w:rsidP="00CF6CA5">
            <w:pPr>
              <w:autoSpaceDE w:val="0"/>
              <w:autoSpaceDN w:val="0"/>
              <w:adjustRightInd w:val="0"/>
              <w:jc w:val="center"/>
              <w:rPr>
                <w:sz w:val="22"/>
                <w:szCs w:val="22"/>
              </w:rPr>
            </w:pPr>
            <w:r>
              <w:rPr>
                <w:sz w:val="22"/>
                <w:szCs w:val="22"/>
              </w:rPr>
              <w:t>6</w:t>
            </w:r>
          </w:p>
        </w:tc>
        <w:tc>
          <w:tcPr>
            <w:tcW w:w="7905" w:type="dxa"/>
            <w:shd w:val="clear" w:color="auto" w:fill="F2F2F2" w:themeFill="background1" w:themeFillShade="F2"/>
            <w:vAlign w:val="center"/>
          </w:tcPr>
          <w:p w14:paraId="65C07E66" w14:textId="77777777" w:rsidR="007C6C4A" w:rsidRPr="004C3A0B" w:rsidRDefault="007C6C4A" w:rsidP="009563B2">
            <w:pPr>
              <w:autoSpaceDE w:val="0"/>
              <w:autoSpaceDN w:val="0"/>
              <w:adjustRightInd w:val="0"/>
              <w:rPr>
                <w:sz w:val="22"/>
                <w:szCs w:val="22"/>
              </w:rPr>
            </w:pPr>
            <w:r w:rsidRPr="004C3A0B">
              <w:rPr>
                <w:sz w:val="22"/>
                <w:szCs w:val="22"/>
              </w:rPr>
              <w:t>University computers?</w:t>
            </w:r>
          </w:p>
        </w:tc>
        <w:tc>
          <w:tcPr>
            <w:tcW w:w="992" w:type="dxa"/>
            <w:shd w:val="clear" w:color="auto" w:fill="BFBFBF" w:themeFill="background1" w:themeFillShade="BF"/>
          </w:tcPr>
          <w:sdt>
            <w:sdtPr>
              <w:rPr>
                <w:b/>
                <w:bCs/>
                <w:sz w:val="22"/>
                <w:szCs w:val="22"/>
              </w:rPr>
              <w:id w:val="-1058942064"/>
              <w14:checkbox>
                <w14:checked w14:val="0"/>
                <w14:checkedState w14:val="2612" w14:font="MS Gothic"/>
                <w14:uncheckedState w14:val="2610" w14:font="MS Gothic"/>
              </w14:checkbox>
            </w:sdtPr>
            <w:sdtEndPr/>
            <w:sdtContent>
              <w:p w14:paraId="24BE0931" w14:textId="77777777" w:rsidR="007C6C4A" w:rsidRPr="004C3A0B" w:rsidRDefault="007C6C4A" w:rsidP="00C1657B">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sz w:val="22"/>
                <w:szCs w:val="22"/>
              </w:rPr>
              <w:id w:val="-1525707884"/>
              <w14:checkbox>
                <w14:checked w14:val="1"/>
                <w14:checkedState w14:val="2612" w14:font="MS Gothic"/>
                <w14:uncheckedState w14:val="2610" w14:font="MS Gothic"/>
              </w14:checkbox>
            </w:sdtPr>
            <w:sdtEndPr/>
            <w:sdtContent>
              <w:p w14:paraId="29735320" w14:textId="77777777" w:rsidR="007C6C4A" w:rsidRPr="004C3A0B" w:rsidRDefault="007C6C4A" w:rsidP="00C1657B">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7747150C" w14:textId="77777777" w:rsidTr="009563B2">
        <w:trPr>
          <w:trHeight w:val="439"/>
        </w:trPr>
        <w:tc>
          <w:tcPr>
            <w:tcW w:w="562" w:type="dxa"/>
            <w:shd w:val="clear" w:color="auto" w:fill="F2F2F2" w:themeFill="background1" w:themeFillShade="F2"/>
            <w:vAlign w:val="center"/>
          </w:tcPr>
          <w:p w14:paraId="2A0FB777" w14:textId="77777777" w:rsidR="007C6C4A" w:rsidRPr="00903B3C" w:rsidRDefault="007C6C4A" w:rsidP="00CF6CA5">
            <w:pPr>
              <w:autoSpaceDE w:val="0"/>
              <w:autoSpaceDN w:val="0"/>
              <w:adjustRightInd w:val="0"/>
              <w:jc w:val="center"/>
              <w:rPr>
                <w:sz w:val="22"/>
                <w:szCs w:val="22"/>
              </w:rPr>
            </w:pPr>
            <w:r>
              <w:rPr>
                <w:sz w:val="22"/>
                <w:szCs w:val="22"/>
              </w:rPr>
              <w:t>7</w:t>
            </w:r>
          </w:p>
        </w:tc>
        <w:tc>
          <w:tcPr>
            <w:tcW w:w="7905" w:type="dxa"/>
            <w:shd w:val="clear" w:color="auto" w:fill="F2F2F2" w:themeFill="background1" w:themeFillShade="F2"/>
            <w:vAlign w:val="center"/>
          </w:tcPr>
          <w:p w14:paraId="37FE2CB1" w14:textId="77777777" w:rsidR="007C6C4A" w:rsidRPr="004C3A0B" w:rsidRDefault="007C6C4A" w:rsidP="009563B2">
            <w:pPr>
              <w:autoSpaceDE w:val="0"/>
              <w:autoSpaceDN w:val="0"/>
              <w:adjustRightInd w:val="0"/>
              <w:rPr>
                <w:sz w:val="22"/>
                <w:szCs w:val="22"/>
              </w:rPr>
            </w:pPr>
            <w:r w:rsidRPr="004C3A0B">
              <w:rPr>
                <w:sz w:val="22"/>
                <w:szCs w:val="22"/>
              </w:rPr>
              <w:t>Private company computers?</w:t>
            </w:r>
          </w:p>
        </w:tc>
        <w:tc>
          <w:tcPr>
            <w:tcW w:w="992" w:type="dxa"/>
            <w:shd w:val="clear" w:color="auto" w:fill="BFBFBF" w:themeFill="background1" w:themeFillShade="BF"/>
          </w:tcPr>
          <w:sdt>
            <w:sdtPr>
              <w:rPr>
                <w:b/>
                <w:bCs/>
                <w:sz w:val="22"/>
                <w:szCs w:val="22"/>
              </w:rPr>
              <w:id w:val="428779520"/>
              <w14:checkbox>
                <w14:checked w14:val="0"/>
                <w14:checkedState w14:val="2612" w14:font="MS Gothic"/>
                <w14:uncheckedState w14:val="2610" w14:font="MS Gothic"/>
              </w14:checkbox>
            </w:sdtPr>
            <w:sdtEndPr/>
            <w:sdtContent>
              <w:p w14:paraId="2D0561B0" w14:textId="77777777" w:rsidR="007C6C4A" w:rsidRPr="004C3A0B" w:rsidRDefault="007C6C4A" w:rsidP="00C1657B">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sz w:val="22"/>
                <w:szCs w:val="22"/>
              </w:rPr>
              <w:id w:val="1738441066"/>
              <w14:checkbox>
                <w14:checked w14:val="1"/>
                <w14:checkedState w14:val="2612" w14:font="MS Gothic"/>
                <w14:uncheckedState w14:val="2610" w14:font="MS Gothic"/>
              </w14:checkbox>
            </w:sdtPr>
            <w:sdtEndPr/>
            <w:sdtContent>
              <w:p w14:paraId="4281592E" w14:textId="77777777" w:rsidR="007C6C4A" w:rsidRPr="004C3A0B" w:rsidRDefault="007C6C4A" w:rsidP="00C1657B">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3039BED6" w14:textId="77777777" w:rsidTr="009563B2">
        <w:trPr>
          <w:trHeight w:val="403"/>
        </w:trPr>
        <w:tc>
          <w:tcPr>
            <w:tcW w:w="562" w:type="dxa"/>
            <w:shd w:val="clear" w:color="auto" w:fill="F2F2F2" w:themeFill="background1" w:themeFillShade="F2"/>
            <w:vAlign w:val="center"/>
          </w:tcPr>
          <w:p w14:paraId="7CFF574E" w14:textId="77777777" w:rsidR="007C6C4A" w:rsidRPr="00903B3C" w:rsidRDefault="007C6C4A" w:rsidP="00CF6CA5">
            <w:pPr>
              <w:autoSpaceDE w:val="0"/>
              <w:autoSpaceDN w:val="0"/>
              <w:adjustRightInd w:val="0"/>
              <w:jc w:val="center"/>
              <w:rPr>
                <w:sz w:val="22"/>
                <w:szCs w:val="22"/>
              </w:rPr>
            </w:pPr>
            <w:r>
              <w:rPr>
                <w:sz w:val="22"/>
                <w:szCs w:val="22"/>
              </w:rPr>
              <w:t>8</w:t>
            </w:r>
          </w:p>
        </w:tc>
        <w:tc>
          <w:tcPr>
            <w:tcW w:w="7905" w:type="dxa"/>
            <w:shd w:val="clear" w:color="auto" w:fill="F2F2F2" w:themeFill="background1" w:themeFillShade="F2"/>
            <w:vAlign w:val="center"/>
          </w:tcPr>
          <w:p w14:paraId="6AC5458B" w14:textId="77777777" w:rsidR="007C6C4A" w:rsidRPr="004C3A0B" w:rsidRDefault="007C6C4A" w:rsidP="009563B2">
            <w:pPr>
              <w:autoSpaceDE w:val="0"/>
              <w:autoSpaceDN w:val="0"/>
              <w:adjustRightInd w:val="0"/>
              <w:rPr>
                <w:sz w:val="22"/>
                <w:szCs w:val="22"/>
              </w:rPr>
            </w:pPr>
            <w:r w:rsidRPr="004C3A0B">
              <w:rPr>
                <w:sz w:val="22"/>
                <w:szCs w:val="22"/>
              </w:rPr>
              <w:t>Home or other personal computers?</w:t>
            </w:r>
          </w:p>
        </w:tc>
        <w:tc>
          <w:tcPr>
            <w:tcW w:w="992" w:type="dxa"/>
            <w:shd w:val="clear" w:color="auto" w:fill="BFBFBF" w:themeFill="background1" w:themeFillShade="BF"/>
          </w:tcPr>
          <w:sdt>
            <w:sdtPr>
              <w:rPr>
                <w:b/>
                <w:bCs/>
                <w:sz w:val="22"/>
                <w:szCs w:val="22"/>
              </w:rPr>
              <w:id w:val="666676712"/>
              <w14:checkbox>
                <w14:checked w14:val="1"/>
                <w14:checkedState w14:val="2612" w14:font="MS Gothic"/>
                <w14:uncheckedState w14:val="2610" w14:font="MS Gothic"/>
              </w14:checkbox>
            </w:sdtPr>
            <w:sdtEndPr/>
            <w:sdtContent>
              <w:p w14:paraId="2D09C93A" w14:textId="77777777" w:rsidR="007C6C4A" w:rsidRPr="004C3A0B" w:rsidRDefault="007C6C4A" w:rsidP="00C1657B">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sz w:val="22"/>
                <w:szCs w:val="22"/>
              </w:rPr>
              <w:id w:val="243309197"/>
              <w14:checkbox>
                <w14:checked w14:val="0"/>
                <w14:checkedState w14:val="2612" w14:font="MS Gothic"/>
                <w14:uncheckedState w14:val="2610" w14:font="MS Gothic"/>
              </w14:checkbox>
            </w:sdtPr>
            <w:sdtEndPr/>
            <w:sdtContent>
              <w:p w14:paraId="6B7986EA" w14:textId="77777777" w:rsidR="007C6C4A" w:rsidRPr="004C3A0B" w:rsidRDefault="007C6C4A" w:rsidP="00C1657B">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3B340234" w14:textId="77777777" w:rsidTr="009563B2">
        <w:trPr>
          <w:trHeight w:val="403"/>
        </w:trPr>
        <w:tc>
          <w:tcPr>
            <w:tcW w:w="562" w:type="dxa"/>
            <w:shd w:val="clear" w:color="auto" w:fill="F2F2F2" w:themeFill="background1" w:themeFillShade="F2"/>
            <w:vAlign w:val="center"/>
          </w:tcPr>
          <w:p w14:paraId="325AED16" w14:textId="77777777" w:rsidR="007C6C4A" w:rsidRPr="00903B3C" w:rsidRDefault="007C6C4A" w:rsidP="00CF6CA5">
            <w:pPr>
              <w:autoSpaceDE w:val="0"/>
              <w:autoSpaceDN w:val="0"/>
              <w:adjustRightInd w:val="0"/>
              <w:jc w:val="center"/>
              <w:rPr>
                <w:sz w:val="22"/>
                <w:szCs w:val="22"/>
              </w:rPr>
            </w:pPr>
            <w:r>
              <w:rPr>
                <w:sz w:val="22"/>
                <w:szCs w:val="22"/>
              </w:rPr>
              <w:t>9</w:t>
            </w:r>
          </w:p>
        </w:tc>
        <w:tc>
          <w:tcPr>
            <w:tcW w:w="7905" w:type="dxa"/>
            <w:shd w:val="clear" w:color="auto" w:fill="F2F2F2" w:themeFill="background1" w:themeFillShade="F2"/>
            <w:vAlign w:val="center"/>
          </w:tcPr>
          <w:p w14:paraId="65463A8F" w14:textId="77777777" w:rsidR="007C6C4A" w:rsidRPr="004C3A0B" w:rsidRDefault="007C6C4A" w:rsidP="009563B2">
            <w:pPr>
              <w:autoSpaceDE w:val="0"/>
              <w:autoSpaceDN w:val="0"/>
              <w:adjustRightInd w:val="0"/>
              <w:rPr>
                <w:sz w:val="22"/>
                <w:szCs w:val="22"/>
              </w:rPr>
            </w:pPr>
            <w:r w:rsidRPr="004C3A0B">
              <w:rPr>
                <w:sz w:val="22"/>
                <w:szCs w:val="22"/>
              </w:rPr>
              <w:t>Laptop computers/ CDs/ Portable disk-drives/ memory sticks?</w:t>
            </w:r>
          </w:p>
        </w:tc>
        <w:tc>
          <w:tcPr>
            <w:tcW w:w="992" w:type="dxa"/>
            <w:shd w:val="clear" w:color="auto" w:fill="BFBFBF" w:themeFill="background1" w:themeFillShade="BF"/>
          </w:tcPr>
          <w:sdt>
            <w:sdtPr>
              <w:rPr>
                <w:b/>
                <w:bCs/>
                <w:sz w:val="22"/>
                <w:szCs w:val="22"/>
              </w:rPr>
              <w:id w:val="1761182650"/>
              <w14:checkbox>
                <w14:checked w14:val="0"/>
                <w14:checkedState w14:val="2612" w14:font="MS Gothic"/>
                <w14:uncheckedState w14:val="2610" w14:font="MS Gothic"/>
              </w14:checkbox>
            </w:sdtPr>
            <w:sdtEndPr/>
            <w:sdtContent>
              <w:p w14:paraId="52416A6C" w14:textId="77777777" w:rsidR="007C6C4A" w:rsidRPr="004C3A0B" w:rsidRDefault="007C6C4A" w:rsidP="00C1657B">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sz w:val="22"/>
                <w:szCs w:val="22"/>
              </w:rPr>
              <w:id w:val="-1031489010"/>
              <w14:checkbox>
                <w14:checked w14:val="1"/>
                <w14:checkedState w14:val="2612" w14:font="MS Gothic"/>
                <w14:uncheckedState w14:val="2610" w14:font="MS Gothic"/>
              </w14:checkbox>
            </w:sdtPr>
            <w:sdtEndPr/>
            <w:sdtContent>
              <w:p w14:paraId="329C8F58" w14:textId="77777777" w:rsidR="007C6C4A" w:rsidRPr="004C3A0B" w:rsidRDefault="007C6C4A" w:rsidP="00C1657B">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1A99D5E8" w14:textId="77777777" w:rsidTr="009563B2">
        <w:trPr>
          <w:trHeight w:val="403"/>
        </w:trPr>
        <w:tc>
          <w:tcPr>
            <w:tcW w:w="562" w:type="dxa"/>
            <w:shd w:val="clear" w:color="auto" w:fill="F2F2F2" w:themeFill="background1" w:themeFillShade="F2"/>
            <w:vAlign w:val="center"/>
          </w:tcPr>
          <w:p w14:paraId="5545598F" w14:textId="77777777" w:rsidR="007C6C4A" w:rsidRPr="00903B3C" w:rsidRDefault="007C6C4A" w:rsidP="00CF6CA5">
            <w:pPr>
              <w:autoSpaceDE w:val="0"/>
              <w:autoSpaceDN w:val="0"/>
              <w:adjustRightInd w:val="0"/>
              <w:jc w:val="center"/>
              <w:rPr>
                <w:sz w:val="22"/>
                <w:szCs w:val="22"/>
              </w:rPr>
            </w:pPr>
            <w:r w:rsidRPr="00E65973">
              <w:rPr>
                <w:sz w:val="22"/>
                <w:szCs w:val="22"/>
              </w:rPr>
              <w:t>1</w:t>
            </w:r>
            <w:r>
              <w:rPr>
                <w:sz w:val="22"/>
                <w:szCs w:val="22"/>
              </w:rPr>
              <w:t>0</w:t>
            </w:r>
          </w:p>
        </w:tc>
        <w:tc>
          <w:tcPr>
            <w:tcW w:w="7905" w:type="dxa"/>
            <w:shd w:val="clear" w:color="auto" w:fill="F2F2F2" w:themeFill="background1" w:themeFillShade="F2"/>
            <w:vAlign w:val="center"/>
          </w:tcPr>
          <w:p w14:paraId="6089A687" w14:textId="77777777" w:rsidR="007C6C4A" w:rsidRPr="004C3A0B" w:rsidRDefault="007C6C4A" w:rsidP="009563B2">
            <w:pPr>
              <w:autoSpaceDE w:val="0"/>
              <w:autoSpaceDN w:val="0"/>
              <w:adjustRightInd w:val="0"/>
              <w:rPr>
                <w:sz w:val="22"/>
                <w:szCs w:val="22"/>
              </w:rPr>
            </w:pPr>
            <w:r w:rsidRPr="004C3A0B">
              <w:rPr>
                <w:sz w:val="22"/>
                <w:szCs w:val="22"/>
              </w:rPr>
              <w:t>“Cloud” storage or websites?</w:t>
            </w:r>
          </w:p>
        </w:tc>
        <w:tc>
          <w:tcPr>
            <w:tcW w:w="992" w:type="dxa"/>
            <w:shd w:val="clear" w:color="auto" w:fill="BFBFBF" w:themeFill="background1" w:themeFillShade="BF"/>
          </w:tcPr>
          <w:sdt>
            <w:sdtPr>
              <w:rPr>
                <w:b/>
                <w:bCs/>
                <w:sz w:val="22"/>
                <w:szCs w:val="22"/>
              </w:rPr>
              <w:id w:val="-40376448"/>
              <w14:checkbox>
                <w14:checked w14:val="1"/>
                <w14:checkedState w14:val="2612" w14:font="MS Gothic"/>
                <w14:uncheckedState w14:val="2610" w14:font="MS Gothic"/>
              </w14:checkbox>
            </w:sdtPr>
            <w:sdtEndPr/>
            <w:sdtContent>
              <w:p w14:paraId="1BC6723F" w14:textId="77777777" w:rsidR="007C6C4A" w:rsidRPr="004C3A0B" w:rsidRDefault="007C6C4A" w:rsidP="00C1657B">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tcPr>
          <w:sdt>
            <w:sdtPr>
              <w:rPr>
                <w:b/>
                <w:bCs/>
                <w:sz w:val="22"/>
                <w:szCs w:val="22"/>
              </w:rPr>
              <w:id w:val="-2004037841"/>
              <w14:checkbox>
                <w14:checked w14:val="0"/>
                <w14:checkedState w14:val="2612" w14:font="MS Gothic"/>
                <w14:uncheckedState w14:val="2610" w14:font="MS Gothic"/>
              </w14:checkbox>
            </w:sdtPr>
            <w:sdtEndPr/>
            <w:sdtContent>
              <w:p w14:paraId="27198F43" w14:textId="77777777" w:rsidR="007C6C4A" w:rsidRPr="004C3A0B" w:rsidRDefault="007C6C4A" w:rsidP="00C1657B">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787A1300" w14:textId="77777777" w:rsidTr="009563B2">
        <w:trPr>
          <w:trHeight w:val="403"/>
        </w:trPr>
        <w:tc>
          <w:tcPr>
            <w:tcW w:w="562" w:type="dxa"/>
            <w:shd w:val="clear" w:color="auto" w:fill="F2F2F2" w:themeFill="background1" w:themeFillShade="F2"/>
            <w:vAlign w:val="center"/>
          </w:tcPr>
          <w:p w14:paraId="1AAFF395" w14:textId="77777777" w:rsidR="007C6C4A" w:rsidRPr="00903B3C" w:rsidRDefault="007C6C4A" w:rsidP="00CF6CA5">
            <w:pPr>
              <w:autoSpaceDE w:val="0"/>
              <w:autoSpaceDN w:val="0"/>
              <w:adjustRightInd w:val="0"/>
              <w:jc w:val="center"/>
              <w:rPr>
                <w:sz w:val="22"/>
                <w:szCs w:val="22"/>
              </w:rPr>
            </w:pPr>
            <w:r w:rsidRPr="00E65973">
              <w:rPr>
                <w:sz w:val="22"/>
                <w:szCs w:val="22"/>
              </w:rPr>
              <w:t>1</w:t>
            </w:r>
            <w:r>
              <w:rPr>
                <w:sz w:val="22"/>
                <w:szCs w:val="22"/>
              </w:rPr>
              <w:t>1</w:t>
            </w:r>
          </w:p>
        </w:tc>
        <w:tc>
          <w:tcPr>
            <w:tcW w:w="7905" w:type="dxa"/>
            <w:shd w:val="clear" w:color="auto" w:fill="F2F2F2" w:themeFill="background1" w:themeFillShade="F2"/>
          </w:tcPr>
          <w:p w14:paraId="6B206DD9" w14:textId="77777777" w:rsidR="007C6C4A" w:rsidRPr="004C3A0B" w:rsidRDefault="007C6C4A" w:rsidP="00C1657B">
            <w:pPr>
              <w:autoSpaceDE w:val="0"/>
              <w:autoSpaceDN w:val="0"/>
              <w:adjustRightInd w:val="0"/>
              <w:rPr>
                <w:sz w:val="22"/>
                <w:szCs w:val="22"/>
              </w:rPr>
            </w:pPr>
            <w:r w:rsidRPr="004C3A0B">
              <w:rPr>
                <w:sz w:val="22"/>
                <w:szCs w:val="22"/>
              </w:rPr>
              <w:t>Other – specify:</w:t>
            </w:r>
          </w:p>
          <w:p w14:paraId="56230C0D" w14:textId="77777777" w:rsidR="007C6C4A" w:rsidRPr="004C3A0B" w:rsidRDefault="007C6C4A" w:rsidP="00C1657B">
            <w:pPr>
              <w:autoSpaceDE w:val="0"/>
              <w:autoSpaceDN w:val="0"/>
              <w:adjustRightInd w:val="0"/>
              <w:rPr>
                <w:sz w:val="22"/>
                <w:szCs w:val="22"/>
              </w:rPr>
            </w:pPr>
          </w:p>
        </w:tc>
        <w:tc>
          <w:tcPr>
            <w:tcW w:w="992" w:type="dxa"/>
            <w:shd w:val="clear" w:color="auto" w:fill="BFBFBF" w:themeFill="background1" w:themeFillShade="BF"/>
            <w:vAlign w:val="center"/>
          </w:tcPr>
          <w:sdt>
            <w:sdtPr>
              <w:rPr>
                <w:b/>
                <w:bCs/>
                <w:sz w:val="22"/>
                <w:szCs w:val="22"/>
              </w:rPr>
              <w:id w:val="-1556230815"/>
              <w14:checkbox>
                <w14:checked w14:val="0"/>
                <w14:checkedState w14:val="2612" w14:font="MS Gothic"/>
                <w14:uncheckedState w14:val="2610" w14:font="MS Gothic"/>
              </w14:checkbox>
            </w:sdtPr>
            <w:sdtEndPr/>
            <w:sdtContent>
              <w:p w14:paraId="1992300F" w14:textId="77777777" w:rsidR="007C6C4A" w:rsidRPr="004C3A0B" w:rsidRDefault="007C6C4A" w:rsidP="009563B2">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vAlign w:val="center"/>
          </w:tcPr>
          <w:sdt>
            <w:sdtPr>
              <w:rPr>
                <w:b/>
                <w:bCs/>
                <w:sz w:val="22"/>
                <w:szCs w:val="22"/>
              </w:rPr>
              <w:id w:val="1575544959"/>
              <w14:checkbox>
                <w14:checked w14:val="1"/>
                <w14:checkedState w14:val="2612" w14:font="MS Gothic"/>
                <w14:uncheckedState w14:val="2610" w14:font="MS Gothic"/>
              </w14:checkbox>
            </w:sdtPr>
            <w:sdtEndPr/>
            <w:sdtContent>
              <w:p w14:paraId="184A610E" w14:textId="77777777" w:rsidR="007C6C4A" w:rsidRPr="004C3A0B" w:rsidRDefault="007C6C4A" w:rsidP="009563B2">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49476509" w14:textId="77777777" w:rsidTr="00CF6CA5">
        <w:trPr>
          <w:trHeight w:val="403"/>
        </w:trPr>
        <w:tc>
          <w:tcPr>
            <w:tcW w:w="562" w:type="dxa"/>
            <w:shd w:val="clear" w:color="auto" w:fill="F2F2F2" w:themeFill="background1" w:themeFillShade="F2"/>
            <w:vAlign w:val="center"/>
          </w:tcPr>
          <w:p w14:paraId="7E37DAB0" w14:textId="77777777" w:rsidR="007C6C4A" w:rsidRPr="00903B3C" w:rsidRDefault="007C6C4A" w:rsidP="009563B2">
            <w:pPr>
              <w:autoSpaceDE w:val="0"/>
              <w:autoSpaceDN w:val="0"/>
              <w:adjustRightInd w:val="0"/>
              <w:jc w:val="center"/>
              <w:rPr>
                <w:bCs/>
                <w:sz w:val="22"/>
                <w:szCs w:val="22"/>
              </w:rPr>
            </w:pPr>
            <w:r>
              <w:rPr>
                <w:sz w:val="22"/>
                <w:szCs w:val="22"/>
              </w:rPr>
              <w:t>12</w:t>
            </w:r>
          </w:p>
        </w:tc>
        <w:tc>
          <w:tcPr>
            <w:tcW w:w="9923" w:type="dxa"/>
            <w:gridSpan w:val="3"/>
            <w:shd w:val="clear" w:color="auto" w:fill="F2F2F2" w:themeFill="background1" w:themeFillShade="F2"/>
          </w:tcPr>
          <w:p w14:paraId="3FCD7D29" w14:textId="77777777" w:rsidR="007C6C4A" w:rsidRDefault="007C6C4A" w:rsidP="00204E14">
            <w:pPr>
              <w:autoSpaceDE w:val="0"/>
              <w:autoSpaceDN w:val="0"/>
              <w:adjustRightInd w:val="0"/>
              <w:rPr>
                <w:b/>
                <w:bCs/>
                <w:sz w:val="22"/>
                <w:szCs w:val="22"/>
              </w:rPr>
            </w:pPr>
            <w:r w:rsidRPr="00204E14">
              <w:rPr>
                <w:bCs/>
                <w:sz w:val="22"/>
                <w:szCs w:val="22"/>
              </w:rPr>
              <w:t xml:space="preserve">For all stored data, explain the measures in place to ensure </w:t>
            </w:r>
            <w:r>
              <w:rPr>
                <w:bCs/>
                <w:sz w:val="22"/>
                <w:szCs w:val="22"/>
              </w:rPr>
              <w:t xml:space="preserve">the security of the data collected, </w:t>
            </w:r>
            <w:r w:rsidRPr="00204E14">
              <w:rPr>
                <w:bCs/>
                <w:sz w:val="22"/>
                <w:szCs w:val="22"/>
              </w:rPr>
              <w:t xml:space="preserve">data confidentiality, including details of </w:t>
            </w:r>
            <w:r>
              <w:rPr>
                <w:bCs/>
                <w:sz w:val="22"/>
                <w:szCs w:val="22"/>
              </w:rPr>
              <w:t xml:space="preserve">backup procedures, </w:t>
            </w:r>
            <w:r w:rsidRPr="00065801">
              <w:rPr>
                <w:bCs/>
                <w:sz w:val="22"/>
                <w:szCs w:val="22"/>
                <w:shd w:val="clear" w:color="auto" w:fill="F2F2F2" w:themeFill="background1" w:themeFillShade="F2"/>
              </w:rPr>
              <w:t>password</w:t>
            </w:r>
            <w:r>
              <w:rPr>
                <w:bCs/>
                <w:sz w:val="22"/>
                <w:szCs w:val="22"/>
              </w:rPr>
              <w:t xml:space="preserve"> protection, encryption, anonymisation and pseudonymisation</w:t>
            </w:r>
            <w:r w:rsidRPr="00204E14">
              <w:rPr>
                <w:sz w:val="22"/>
                <w:szCs w:val="22"/>
              </w:rPr>
              <w:t>:</w:t>
            </w:r>
          </w:p>
        </w:tc>
      </w:tr>
      <w:tr w:rsidR="007C6C4A" w:rsidRPr="004C3A0B" w14:paraId="353E59E6" w14:textId="77777777" w:rsidTr="00CF6CA5">
        <w:trPr>
          <w:trHeight w:val="403"/>
        </w:trPr>
        <w:tc>
          <w:tcPr>
            <w:tcW w:w="562" w:type="dxa"/>
            <w:vAlign w:val="center"/>
          </w:tcPr>
          <w:p w14:paraId="52FBEDA0" w14:textId="77777777" w:rsidR="007C6C4A" w:rsidRPr="00E65973" w:rsidRDefault="007C6C4A" w:rsidP="00CF6CA5">
            <w:pPr>
              <w:jc w:val="center"/>
              <w:rPr>
                <w:sz w:val="22"/>
                <w:szCs w:val="22"/>
              </w:rPr>
            </w:pPr>
          </w:p>
        </w:tc>
        <w:tc>
          <w:tcPr>
            <w:tcW w:w="9923" w:type="dxa"/>
            <w:gridSpan w:val="3"/>
          </w:tcPr>
          <w:p w14:paraId="25D7E76C" w14:textId="77777777" w:rsidR="007C6C4A" w:rsidRPr="004C3A0B" w:rsidRDefault="007C6C4A" w:rsidP="003257BD">
            <w:pPr>
              <w:rPr>
                <w:sz w:val="22"/>
                <w:szCs w:val="22"/>
              </w:rPr>
            </w:pPr>
            <w:r w:rsidRPr="00ED6467">
              <w:rPr>
                <w:sz w:val="22"/>
              </w:rPr>
              <w:t xml:space="preserve">All data will be collected from publicly available sources, stored securely on password-protected university systems and cloud storage with restricted access, regularly backed up, used solely for academic purposes with proper referencing, and deleted upon completion, with no personal or sensitive data involved. </w:t>
            </w:r>
          </w:p>
          <w:p w14:paraId="66D5DAF8" w14:textId="77777777" w:rsidR="007C6C4A" w:rsidRDefault="007C6C4A" w:rsidP="003257BD">
            <w:pPr>
              <w:autoSpaceDE w:val="0"/>
              <w:autoSpaceDN w:val="0"/>
              <w:adjustRightInd w:val="0"/>
              <w:rPr>
                <w:b/>
                <w:bCs/>
                <w:sz w:val="22"/>
                <w:szCs w:val="22"/>
              </w:rPr>
            </w:pPr>
          </w:p>
        </w:tc>
      </w:tr>
    </w:tbl>
    <w:p w14:paraId="340BA56C" w14:textId="77777777" w:rsidR="007C6C4A" w:rsidRDefault="007C6C4A"/>
    <w:tbl>
      <w:tblPr>
        <w:tblStyle w:val="TableGrid"/>
        <w:tblW w:w="10485" w:type="dxa"/>
        <w:tblLook w:val="04A0" w:firstRow="1" w:lastRow="0" w:firstColumn="1" w:lastColumn="0" w:noHBand="0" w:noVBand="1"/>
      </w:tblPr>
      <w:tblGrid>
        <w:gridCol w:w="562"/>
        <w:gridCol w:w="7905"/>
        <w:gridCol w:w="992"/>
        <w:gridCol w:w="1026"/>
      </w:tblGrid>
      <w:tr w:rsidR="007C6C4A" w:rsidRPr="004C3A0B" w14:paraId="2AC550F0" w14:textId="77777777" w:rsidTr="002132F9">
        <w:trPr>
          <w:trHeight w:val="439"/>
        </w:trPr>
        <w:tc>
          <w:tcPr>
            <w:tcW w:w="562" w:type="dxa"/>
            <w:shd w:val="clear" w:color="auto" w:fill="F2F2F2" w:themeFill="background1" w:themeFillShade="F2"/>
          </w:tcPr>
          <w:p w14:paraId="3DD5E40C" w14:textId="77777777" w:rsidR="007C6C4A" w:rsidRPr="002132F9" w:rsidRDefault="007C6C4A" w:rsidP="00633574">
            <w:pPr>
              <w:autoSpaceDE w:val="0"/>
              <w:autoSpaceDN w:val="0"/>
              <w:adjustRightInd w:val="0"/>
              <w:rPr>
                <w:sz w:val="22"/>
                <w:szCs w:val="22"/>
              </w:rPr>
            </w:pPr>
          </w:p>
        </w:tc>
        <w:tc>
          <w:tcPr>
            <w:tcW w:w="9923" w:type="dxa"/>
            <w:gridSpan w:val="3"/>
            <w:shd w:val="clear" w:color="auto" w:fill="F2F2F2" w:themeFill="background1" w:themeFillShade="F2"/>
            <w:vAlign w:val="center"/>
          </w:tcPr>
          <w:p w14:paraId="519A6298" w14:textId="77777777" w:rsidR="007C6C4A" w:rsidRPr="004C3A0B" w:rsidRDefault="007C6C4A" w:rsidP="00633574">
            <w:pPr>
              <w:autoSpaceDE w:val="0"/>
              <w:autoSpaceDN w:val="0"/>
              <w:adjustRightInd w:val="0"/>
              <w:rPr>
                <w:b/>
                <w:bCs/>
                <w:sz w:val="22"/>
                <w:szCs w:val="22"/>
              </w:rPr>
            </w:pPr>
            <w:r>
              <w:rPr>
                <w:b/>
                <w:bCs/>
                <w:sz w:val="22"/>
                <w:szCs w:val="22"/>
              </w:rPr>
              <w:t>Data Protection</w:t>
            </w:r>
          </w:p>
        </w:tc>
      </w:tr>
      <w:tr w:rsidR="007C6C4A" w:rsidRPr="004C3A0B" w14:paraId="436F6076" w14:textId="77777777" w:rsidTr="009563B2">
        <w:trPr>
          <w:trHeight w:val="439"/>
        </w:trPr>
        <w:tc>
          <w:tcPr>
            <w:tcW w:w="562" w:type="dxa"/>
            <w:shd w:val="clear" w:color="auto" w:fill="F2F2F2" w:themeFill="background1" w:themeFillShade="F2"/>
            <w:vAlign w:val="center"/>
          </w:tcPr>
          <w:p w14:paraId="6EBEDA5B" w14:textId="77777777" w:rsidR="007C6C4A" w:rsidRPr="00842FC0" w:rsidRDefault="007C6C4A" w:rsidP="009563B2">
            <w:pPr>
              <w:autoSpaceDE w:val="0"/>
              <w:autoSpaceDN w:val="0"/>
              <w:adjustRightInd w:val="0"/>
              <w:jc w:val="center"/>
              <w:rPr>
                <w:sz w:val="22"/>
                <w:szCs w:val="22"/>
              </w:rPr>
            </w:pPr>
          </w:p>
        </w:tc>
        <w:tc>
          <w:tcPr>
            <w:tcW w:w="7905" w:type="dxa"/>
            <w:shd w:val="clear" w:color="auto" w:fill="F2F2F2" w:themeFill="background1" w:themeFillShade="F2"/>
            <w:vAlign w:val="center"/>
          </w:tcPr>
          <w:p w14:paraId="2ACBC6BA" w14:textId="77777777" w:rsidR="007C6C4A" w:rsidRPr="004C3A0B" w:rsidRDefault="007C6C4A" w:rsidP="00694EA8">
            <w:pPr>
              <w:autoSpaceDE w:val="0"/>
              <w:autoSpaceDN w:val="0"/>
              <w:adjustRightInd w:val="0"/>
              <w:rPr>
                <w:b/>
                <w:bCs/>
                <w:sz w:val="22"/>
                <w:szCs w:val="22"/>
              </w:rPr>
            </w:pPr>
            <w:r w:rsidRPr="004C3A0B">
              <w:rPr>
                <w:sz w:val="22"/>
                <w:szCs w:val="22"/>
              </w:rPr>
              <w:t xml:space="preserve">Will the research activity </w:t>
            </w:r>
            <w:r w:rsidRPr="004C3A0B">
              <w:rPr>
                <w:bCs/>
                <w:sz w:val="22"/>
                <w:szCs w:val="22"/>
              </w:rPr>
              <w:t>involve any of the following activities:</w:t>
            </w:r>
          </w:p>
        </w:tc>
        <w:tc>
          <w:tcPr>
            <w:tcW w:w="992" w:type="dxa"/>
            <w:shd w:val="clear" w:color="auto" w:fill="F2F2F2" w:themeFill="background1" w:themeFillShade="F2"/>
            <w:vAlign w:val="center"/>
          </w:tcPr>
          <w:p w14:paraId="6693962C" w14:textId="77777777" w:rsidR="007C6C4A" w:rsidRPr="004C3A0B" w:rsidRDefault="007C6C4A" w:rsidP="00694EA8">
            <w:pPr>
              <w:autoSpaceDE w:val="0"/>
              <w:autoSpaceDN w:val="0"/>
              <w:adjustRightInd w:val="0"/>
              <w:jc w:val="center"/>
              <w:rPr>
                <w:b/>
                <w:bCs/>
                <w:sz w:val="22"/>
                <w:szCs w:val="22"/>
              </w:rPr>
            </w:pPr>
            <w:r w:rsidRPr="004C3A0B">
              <w:rPr>
                <w:b/>
                <w:bCs/>
                <w:sz w:val="22"/>
                <w:szCs w:val="22"/>
              </w:rPr>
              <w:t>YES</w:t>
            </w:r>
          </w:p>
        </w:tc>
        <w:tc>
          <w:tcPr>
            <w:tcW w:w="1026" w:type="dxa"/>
            <w:shd w:val="clear" w:color="auto" w:fill="F2F2F2" w:themeFill="background1" w:themeFillShade="F2"/>
            <w:vAlign w:val="center"/>
          </w:tcPr>
          <w:p w14:paraId="46F51690" w14:textId="77777777" w:rsidR="007C6C4A" w:rsidRPr="004C3A0B" w:rsidRDefault="007C6C4A" w:rsidP="00694EA8">
            <w:pPr>
              <w:autoSpaceDE w:val="0"/>
              <w:autoSpaceDN w:val="0"/>
              <w:adjustRightInd w:val="0"/>
              <w:jc w:val="center"/>
              <w:rPr>
                <w:b/>
                <w:bCs/>
                <w:sz w:val="22"/>
                <w:szCs w:val="22"/>
              </w:rPr>
            </w:pPr>
            <w:r w:rsidRPr="004C3A0B">
              <w:rPr>
                <w:b/>
                <w:bCs/>
                <w:sz w:val="22"/>
                <w:szCs w:val="22"/>
              </w:rPr>
              <w:t>NO</w:t>
            </w:r>
          </w:p>
        </w:tc>
      </w:tr>
      <w:tr w:rsidR="007C6C4A" w:rsidRPr="004C3A0B" w14:paraId="6A20F3B4" w14:textId="77777777" w:rsidTr="009563B2">
        <w:trPr>
          <w:trHeight w:val="439"/>
        </w:trPr>
        <w:tc>
          <w:tcPr>
            <w:tcW w:w="562" w:type="dxa"/>
            <w:shd w:val="clear" w:color="auto" w:fill="F2F2F2" w:themeFill="background1" w:themeFillShade="F2"/>
            <w:vAlign w:val="center"/>
          </w:tcPr>
          <w:p w14:paraId="22D47A04" w14:textId="77777777" w:rsidR="007C6C4A" w:rsidRPr="00842FC0" w:rsidRDefault="007C6C4A" w:rsidP="009563B2">
            <w:pPr>
              <w:autoSpaceDE w:val="0"/>
              <w:autoSpaceDN w:val="0"/>
              <w:adjustRightInd w:val="0"/>
              <w:jc w:val="center"/>
              <w:rPr>
                <w:sz w:val="22"/>
                <w:szCs w:val="22"/>
              </w:rPr>
            </w:pPr>
            <w:r w:rsidRPr="00E65973">
              <w:rPr>
                <w:sz w:val="22"/>
                <w:szCs w:val="22"/>
              </w:rPr>
              <w:t>1</w:t>
            </w:r>
            <w:r>
              <w:rPr>
                <w:sz w:val="22"/>
                <w:szCs w:val="22"/>
              </w:rPr>
              <w:t>3</w:t>
            </w:r>
          </w:p>
        </w:tc>
        <w:tc>
          <w:tcPr>
            <w:tcW w:w="7905" w:type="dxa"/>
            <w:shd w:val="clear" w:color="auto" w:fill="F2F2F2" w:themeFill="background1" w:themeFillShade="F2"/>
            <w:vAlign w:val="center"/>
          </w:tcPr>
          <w:p w14:paraId="4C59BB8D" w14:textId="77777777" w:rsidR="007C6C4A" w:rsidRPr="004C3A0B" w:rsidRDefault="007C6C4A" w:rsidP="00694EA8">
            <w:pPr>
              <w:autoSpaceDE w:val="0"/>
              <w:autoSpaceDN w:val="0"/>
              <w:adjustRightInd w:val="0"/>
              <w:rPr>
                <w:sz w:val="22"/>
                <w:szCs w:val="22"/>
              </w:rPr>
            </w:pPr>
            <w:r w:rsidRPr="004C3A0B">
              <w:rPr>
                <w:sz w:val="22"/>
                <w:szCs w:val="22"/>
              </w:rPr>
              <w:t>Electronic transfer of data in any form?</w:t>
            </w:r>
          </w:p>
        </w:tc>
        <w:tc>
          <w:tcPr>
            <w:tcW w:w="992" w:type="dxa"/>
            <w:shd w:val="clear" w:color="auto" w:fill="BFBFBF" w:themeFill="background1" w:themeFillShade="BF"/>
            <w:vAlign w:val="center"/>
          </w:tcPr>
          <w:sdt>
            <w:sdtPr>
              <w:rPr>
                <w:b/>
                <w:bCs/>
                <w:sz w:val="22"/>
                <w:szCs w:val="22"/>
              </w:rPr>
              <w:id w:val="-243347341"/>
              <w14:checkbox>
                <w14:checked w14:val="0"/>
                <w14:checkedState w14:val="2612" w14:font="MS Gothic"/>
                <w14:uncheckedState w14:val="2610" w14:font="MS Gothic"/>
              </w14:checkbox>
            </w:sdtPr>
            <w:sdtEndPr/>
            <w:sdtContent>
              <w:p w14:paraId="297CF0BB" w14:textId="77777777" w:rsidR="007C6C4A" w:rsidRPr="004C3A0B" w:rsidRDefault="007C6C4A" w:rsidP="00694EA8">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vAlign w:val="center"/>
          </w:tcPr>
          <w:sdt>
            <w:sdtPr>
              <w:rPr>
                <w:b/>
                <w:bCs/>
                <w:sz w:val="22"/>
                <w:szCs w:val="22"/>
              </w:rPr>
              <w:id w:val="809138048"/>
              <w14:checkbox>
                <w14:checked w14:val="1"/>
                <w14:checkedState w14:val="2612" w14:font="MS Gothic"/>
                <w14:uncheckedState w14:val="2610" w14:font="MS Gothic"/>
              </w14:checkbox>
            </w:sdtPr>
            <w:sdtEndPr/>
            <w:sdtContent>
              <w:p w14:paraId="392C0DFA" w14:textId="77777777" w:rsidR="007C6C4A" w:rsidRPr="004C3A0B" w:rsidRDefault="007C6C4A"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7DDD6EDF" w14:textId="77777777" w:rsidTr="009563B2">
        <w:trPr>
          <w:trHeight w:val="403"/>
        </w:trPr>
        <w:tc>
          <w:tcPr>
            <w:tcW w:w="562" w:type="dxa"/>
            <w:shd w:val="clear" w:color="auto" w:fill="F2F2F2" w:themeFill="background1" w:themeFillShade="F2"/>
            <w:vAlign w:val="center"/>
          </w:tcPr>
          <w:p w14:paraId="0D322FF6" w14:textId="77777777" w:rsidR="007C6C4A" w:rsidRPr="00842FC0" w:rsidRDefault="007C6C4A" w:rsidP="009563B2">
            <w:pPr>
              <w:autoSpaceDE w:val="0"/>
              <w:autoSpaceDN w:val="0"/>
              <w:adjustRightInd w:val="0"/>
              <w:jc w:val="center"/>
              <w:rPr>
                <w:sz w:val="22"/>
                <w:szCs w:val="22"/>
              </w:rPr>
            </w:pPr>
            <w:r w:rsidRPr="00E65973">
              <w:rPr>
                <w:sz w:val="22"/>
                <w:szCs w:val="22"/>
              </w:rPr>
              <w:t>1</w:t>
            </w:r>
            <w:r>
              <w:rPr>
                <w:sz w:val="22"/>
                <w:szCs w:val="22"/>
              </w:rPr>
              <w:t>4</w:t>
            </w:r>
          </w:p>
        </w:tc>
        <w:tc>
          <w:tcPr>
            <w:tcW w:w="7905" w:type="dxa"/>
            <w:shd w:val="clear" w:color="auto" w:fill="F2F2F2" w:themeFill="background1" w:themeFillShade="F2"/>
            <w:vAlign w:val="center"/>
          </w:tcPr>
          <w:p w14:paraId="5966B59A" w14:textId="77777777" w:rsidR="007C6C4A" w:rsidRPr="004C3A0B" w:rsidRDefault="007C6C4A" w:rsidP="00694EA8">
            <w:pPr>
              <w:autoSpaceDE w:val="0"/>
              <w:autoSpaceDN w:val="0"/>
              <w:adjustRightInd w:val="0"/>
              <w:rPr>
                <w:sz w:val="22"/>
                <w:szCs w:val="22"/>
              </w:rPr>
            </w:pPr>
            <w:r w:rsidRPr="004C3A0B">
              <w:rPr>
                <w:sz w:val="22"/>
                <w:szCs w:val="22"/>
              </w:rPr>
              <w:t>Sharing of data with others at the University</w:t>
            </w:r>
            <w:r>
              <w:rPr>
                <w:sz w:val="22"/>
                <w:szCs w:val="22"/>
              </w:rPr>
              <w:t xml:space="preserve"> outside of the immediate research team</w:t>
            </w:r>
            <w:r w:rsidRPr="004C3A0B">
              <w:rPr>
                <w:sz w:val="22"/>
                <w:szCs w:val="22"/>
              </w:rPr>
              <w:t>?</w:t>
            </w:r>
          </w:p>
        </w:tc>
        <w:tc>
          <w:tcPr>
            <w:tcW w:w="992" w:type="dxa"/>
            <w:shd w:val="clear" w:color="auto" w:fill="BFBFBF" w:themeFill="background1" w:themeFillShade="BF"/>
            <w:vAlign w:val="center"/>
          </w:tcPr>
          <w:sdt>
            <w:sdtPr>
              <w:rPr>
                <w:b/>
                <w:bCs/>
                <w:sz w:val="22"/>
                <w:szCs w:val="22"/>
              </w:rPr>
              <w:id w:val="206609976"/>
              <w14:checkbox>
                <w14:checked w14:val="0"/>
                <w14:checkedState w14:val="2612" w14:font="MS Gothic"/>
                <w14:uncheckedState w14:val="2610" w14:font="MS Gothic"/>
              </w14:checkbox>
            </w:sdtPr>
            <w:sdtEndPr/>
            <w:sdtContent>
              <w:p w14:paraId="5451A87D" w14:textId="77777777" w:rsidR="007C6C4A" w:rsidRPr="004C3A0B" w:rsidRDefault="007C6C4A" w:rsidP="00694EA8">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vAlign w:val="center"/>
          </w:tcPr>
          <w:sdt>
            <w:sdtPr>
              <w:rPr>
                <w:b/>
                <w:bCs/>
                <w:sz w:val="22"/>
                <w:szCs w:val="22"/>
              </w:rPr>
              <w:id w:val="1162969108"/>
              <w14:checkbox>
                <w14:checked w14:val="1"/>
                <w14:checkedState w14:val="2612" w14:font="MS Gothic"/>
                <w14:uncheckedState w14:val="2610" w14:font="MS Gothic"/>
              </w14:checkbox>
            </w:sdtPr>
            <w:sdtEndPr/>
            <w:sdtContent>
              <w:p w14:paraId="5BB9B18E" w14:textId="77777777" w:rsidR="007C6C4A" w:rsidRPr="004C3A0B" w:rsidRDefault="007C6C4A"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6DEECD6D" w14:textId="77777777" w:rsidTr="009563B2">
        <w:trPr>
          <w:trHeight w:val="439"/>
        </w:trPr>
        <w:tc>
          <w:tcPr>
            <w:tcW w:w="562" w:type="dxa"/>
            <w:shd w:val="clear" w:color="auto" w:fill="F2F2F2" w:themeFill="background1" w:themeFillShade="F2"/>
            <w:vAlign w:val="center"/>
          </w:tcPr>
          <w:p w14:paraId="32F35C7F" w14:textId="77777777" w:rsidR="007C6C4A" w:rsidRPr="00842FC0" w:rsidRDefault="007C6C4A" w:rsidP="009563B2">
            <w:pPr>
              <w:autoSpaceDE w:val="0"/>
              <w:autoSpaceDN w:val="0"/>
              <w:adjustRightInd w:val="0"/>
              <w:jc w:val="center"/>
              <w:rPr>
                <w:sz w:val="22"/>
                <w:szCs w:val="22"/>
              </w:rPr>
            </w:pPr>
            <w:r w:rsidRPr="00E65973">
              <w:rPr>
                <w:sz w:val="22"/>
                <w:szCs w:val="22"/>
              </w:rPr>
              <w:t>1</w:t>
            </w:r>
            <w:r>
              <w:rPr>
                <w:sz w:val="22"/>
                <w:szCs w:val="22"/>
              </w:rPr>
              <w:t>5</w:t>
            </w:r>
          </w:p>
        </w:tc>
        <w:tc>
          <w:tcPr>
            <w:tcW w:w="7905" w:type="dxa"/>
            <w:shd w:val="clear" w:color="auto" w:fill="F2F2F2" w:themeFill="background1" w:themeFillShade="F2"/>
            <w:vAlign w:val="center"/>
          </w:tcPr>
          <w:p w14:paraId="3D3034CD" w14:textId="77777777" w:rsidR="007C6C4A" w:rsidRPr="004C3A0B" w:rsidRDefault="007C6C4A" w:rsidP="00694EA8">
            <w:pPr>
              <w:autoSpaceDE w:val="0"/>
              <w:autoSpaceDN w:val="0"/>
              <w:adjustRightInd w:val="0"/>
              <w:rPr>
                <w:sz w:val="22"/>
                <w:szCs w:val="22"/>
              </w:rPr>
            </w:pPr>
            <w:r w:rsidRPr="004C3A0B">
              <w:rPr>
                <w:sz w:val="22"/>
                <w:szCs w:val="22"/>
              </w:rPr>
              <w:t>Sharing of data with other organisations?</w:t>
            </w:r>
          </w:p>
        </w:tc>
        <w:tc>
          <w:tcPr>
            <w:tcW w:w="992" w:type="dxa"/>
            <w:shd w:val="clear" w:color="auto" w:fill="BFBFBF" w:themeFill="background1" w:themeFillShade="BF"/>
            <w:vAlign w:val="center"/>
          </w:tcPr>
          <w:sdt>
            <w:sdtPr>
              <w:rPr>
                <w:b/>
                <w:bCs/>
                <w:sz w:val="22"/>
                <w:szCs w:val="22"/>
              </w:rPr>
              <w:id w:val="-853718064"/>
              <w14:checkbox>
                <w14:checked w14:val="0"/>
                <w14:checkedState w14:val="2612" w14:font="MS Gothic"/>
                <w14:uncheckedState w14:val="2610" w14:font="MS Gothic"/>
              </w14:checkbox>
            </w:sdtPr>
            <w:sdtEndPr/>
            <w:sdtContent>
              <w:p w14:paraId="7D666CF1" w14:textId="77777777" w:rsidR="007C6C4A" w:rsidRPr="004C3A0B" w:rsidRDefault="007C6C4A" w:rsidP="00694EA8">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vAlign w:val="center"/>
          </w:tcPr>
          <w:sdt>
            <w:sdtPr>
              <w:rPr>
                <w:b/>
                <w:bCs/>
                <w:sz w:val="22"/>
                <w:szCs w:val="22"/>
              </w:rPr>
              <w:id w:val="-692922631"/>
              <w14:checkbox>
                <w14:checked w14:val="1"/>
                <w14:checkedState w14:val="2612" w14:font="MS Gothic"/>
                <w14:uncheckedState w14:val="2610" w14:font="MS Gothic"/>
              </w14:checkbox>
            </w:sdtPr>
            <w:sdtEndPr/>
            <w:sdtContent>
              <w:p w14:paraId="5D6E5CE6" w14:textId="77777777" w:rsidR="007C6C4A" w:rsidRPr="004C3A0B" w:rsidRDefault="007C6C4A"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49DFCF61" w14:textId="77777777" w:rsidTr="009563B2">
        <w:trPr>
          <w:trHeight w:val="403"/>
        </w:trPr>
        <w:tc>
          <w:tcPr>
            <w:tcW w:w="562" w:type="dxa"/>
            <w:shd w:val="clear" w:color="auto" w:fill="F2F2F2" w:themeFill="background1" w:themeFillShade="F2"/>
            <w:vAlign w:val="center"/>
          </w:tcPr>
          <w:p w14:paraId="7D4BC1AF" w14:textId="77777777" w:rsidR="007C6C4A" w:rsidRPr="00842FC0" w:rsidRDefault="007C6C4A" w:rsidP="009563B2">
            <w:pPr>
              <w:autoSpaceDE w:val="0"/>
              <w:autoSpaceDN w:val="0"/>
              <w:adjustRightInd w:val="0"/>
              <w:jc w:val="center"/>
              <w:rPr>
                <w:sz w:val="22"/>
                <w:szCs w:val="22"/>
              </w:rPr>
            </w:pPr>
            <w:r w:rsidRPr="00E65973">
              <w:rPr>
                <w:sz w:val="22"/>
                <w:szCs w:val="22"/>
              </w:rPr>
              <w:t>1</w:t>
            </w:r>
            <w:r>
              <w:rPr>
                <w:sz w:val="22"/>
                <w:szCs w:val="22"/>
              </w:rPr>
              <w:t>6</w:t>
            </w:r>
          </w:p>
        </w:tc>
        <w:tc>
          <w:tcPr>
            <w:tcW w:w="7905" w:type="dxa"/>
            <w:shd w:val="clear" w:color="auto" w:fill="F2F2F2" w:themeFill="background1" w:themeFillShade="F2"/>
            <w:vAlign w:val="center"/>
          </w:tcPr>
          <w:p w14:paraId="5E5256C6" w14:textId="77777777" w:rsidR="007C6C4A" w:rsidRPr="004C3A0B" w:rsidRDefault="007C6C4A" w:rsidP="002063C3">
            <w:pPr>
              <w:autoSpaceDE w:val="0"/>
              <w:autoSpaceDN w:val="0"/>
              <w:adjustRightInd w:val="0"/>
              <w:rPr>
                <w:sz w:val="22"/>
                <w:szCs w:val="22"/>
              </w:rPr>
            </w:pPr>
            <w:r w:rsidRPr="004C3A0B">
              <w:rPr>
                <w:sz w:val="22"/>
                <w:szCs w:val="22"/>
              </w:rPr>
              <w:t xml:space="preserve">Export of data outside the </w:t>
            </w:r>
            <w:r>
              <w:rPr>
                <w:sz w:val="22"/>
                <w:szCs w:val="22"/>
              </w:rPr>
              <w:t>UK</w:t>
            </w:r>
            <w:r w:rsidRPr="004C3A0B">
              <w:rPr>
                <w:sz w:val="22"/>
                <w:szCs w:val="22"/>
              </w:rPr>
              <w:t xml:space="preserve"> or importing of data from outside the UK?</w:t>
            </w:r>
          </w:p>
        </w:tc>
        <w:tc>
          <w:tcPr>
            <w:tcW w:w="992" w:type="dxa"/>
            <w:shd w:val="clear" w:color="auto" w:fill="BFBFBF" w:themeFill="background1" w:themeFillShade="BF"/>
            <w:vAlign w:val="center"/>
          </w:tcPr>
          <w:sdt>
            <w:sdtPr>
              <w:rPr>
                <w:b/>
                <w:bCs/>
                <w:sz w:val="22"/>
                <w:szCs w:val="22"/>
              </w:rPr>
              <w:id w:val="-1311477419"/>
              <w14:checkbox>
                <w14:checked w14:val="0"/>
                <w14:checkedState w14:val="2612" w14:font="MS Gothic"/>
                <w14:uncheckedState w14:val="2610" w14:font="MS Gothic"/>
              </w14:checkbox>
            </w:sdtPr>
            <w:sdtEndPr/>
            <w:sdtContent>
              <w:p w14:paraId="17D7E20B" w14:textId="77777777" w:rsidR="007C6C4A" w:rsidRPr="004C3A0B" w:rsidRDefault="007C6C4A" w:rsidP="00694EA8">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vAlign w:val="center"/>
          </w:tcPr>
          <w:sdt>
            <w:sdtPr>
              <w:rPr>
                <w:b/>
                <w:bCs/>
                <w:sz w:val="22"/>
                <w:szCs w:val="22"/>
              </w:rPr>
              <w:id w:val="-982232726"/>
              <w14:checkbox>
                <w14:checked w14:val="1"/>
                <w14:checkedState w14:val="2612" w14:font="MS Gothic"/>
                <w14:uncheckedState w14:val="2610" w14:font="MS Gothic"/>
              </w14:checkbox>
            </w:sdtPr>
            <w:sdtEndPr/>
            <w:sdtContent>
              <w:p w14:paraId="500779FD" w14:textId="77777777" w:rsidR="007C6C4A" w:rsidRPr="004C3A0B" w:rsidRDefault="007C6C4A"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4849EC80" w14:textId="77777777" w:rsidTr="009563B2">
        <w:trPr>
          <w:trHeight w:val="403"/>
        </w:trPr>
        <w:tc>
          <w:tcPr>
            <w:tcW w:w="562" w:type="dxa"/>
            <w:shd w:val="clear" w:color="auto" w:fill="F2F2F2" w:themeFill="background1" w:themeFillShade="F2"/>
            <w:vAlign w:val="center"/>
          </w:tcPr>
          <w:p w14:paraId="2A23885E" w14:textId="77777777" w:rsidR="007C6C4A" w:rsidRPr="00842FC0" w:rsidRDefault="007C6C4A" w:rsidP="009563B2">
            <w:pPr>
              <w:autoSpaceDE w:val="0"/>
              <w:autoSpaceDN w:val="0"/>
              <w:adjustRightInd w:val="0"/>
              <w:jc w:val="center"/>
              <w:rPr>
                <w:sz w:val="22"/>
                <w:szCs w:val="22"/>
              </w:rPr>
            </w:pPr>
            <w:r>
              <w:rPr>
                <w:sz w:val="22"/>
                <w:szCs w:val="22"/>
              </w:rPr>
              <w:t>17</w:t>
            </w:r>
          </w:p>
        </w:tc>
        <w:tc>
          <w:tcPr>
            <w:tcW w:w="7905" w:type="dxa"/>
            <w:shd w:val="clear" w:color="auto" w:fill="F2F2F2" w:themeFill="background1" w:themeFillShade="F2"/>
            <w:vAlign w:val="center"/>
          </w:tcPr>
          <w:p w14:paraId="3033469B" w14:textId="77777777" w:rsidR="007C6C4A" w:rsidRPr="004C3A0B" w:rsidRDefault="007C6C4A" w:rsidP="00694EA8">
            <w:pPr>
              <w:autoSpaceDE w:val="0"/>
              <w:autoSpaceDN w:val="0"/>
              <w:adjustRightInd w:val="0"/>
              <w:rPr>
                <w:sz w:val="22"/>
                <w:szCs w:val="22"/>
              </w:rPr>
            </w:pPr>
            <w:r w:rsidRPr="004C3A0B">
              <w:rPr>
                <w:sz w:val="22"/>
                <w:szCs w:val="22"/>
              </w:rPr>
              <w:t>Use of personal addresses, postcodes, faxes, emails or telephone numbers?</w:t>
            </w:r>
          </w:p>
        </w:tc>
        <w:tc>
          <w:tcPr>
            <w:tcW w:w="992" w:type="dxa"/>
            <w:shd w:val="clear" w:color="auto" w:fill="BFBFBF" w:themeFill="background1" w:themeFillShade="BF"/>
            <w:vAlign w:val="center"/>
          </w:tcPr>
          <w:sdt>
            <w:sdtPr>
              <w:rPr>
                <w:b/>
                <w:bCs/>
                <w:sz w:val="22"/>
                <w:szCs w:val="22"/>
              </w:rPr>
              <w:id w:val="580263657"/>
              <w14:checkbox>
                <w14:checked w14:val="0"/>
                <w14:checkedState w14:val="2612" w14:font="MS Gothic"/>
                <w14:uncheckedState w14:val="2610" w14:font="MS Gothic"/>
              </w14:checkbox>
            </w:sdtPr>
            <w:sdtEndPr/>
            <w:sdtContent>
              <w:p w14:paraId="3A287496" w14:textId="77777777" w:rsidR="007C6C4A" w:rsidRPr="004C3A0B" w:rsidRDefault="007C6C4A" w:rsidP="00694EA8">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vAlign w:val="center"/>
          </w:tcPr>
          <w:sdt>
            <w:sdtPr>
              <w:rPr>
                <w:b/>
                <w:bCs/>
                <w:sz w:val="22"/>
                <w:szCs w:val="22"/>
              </w:rPr>
              <w:id w:val="705679297"/>
              <w14:checkbox>
                <w14:checked w14:val="1"/>
                <w14:checkedState w14:val="2612" w14:font="MS Gothic"/>
                <w14:uncheckedState w14:val="2610" w14:font="MS Gothic"/>
              </w14:checkbox>
            </w:sdtPr>
            <w:sdtEndPr/>
            <w:sdtContent>
              <w:p w14:paraId="3D0D74E3" w14:textId="77777777" w:rsidR="007C6C4A" w:rsidRPr="004C3A0B" w:rsidRDefault="007C6C4A"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36575171" w14:textId="77777777" w:rsidTr="009563B2">
        <w:trPr>
          <w:trHeight w:val="403"/>
        </w:trPr>
        <w:tc>
          <w:tcPr>
            <w:tcW w:w="562" w:type="dxa"/>
            <w:shd w:val="clear" w:color="auto" w:fill="F2F2F2" w:themeFill="background1" w:themeFillShade="F2"/>
            <w:vAlign w:val="center"/>
          </w:tcPr>
          <w:p w14:paraId="5702C1A4" w14:textId="77777777" w:rsidR="007C6C4A" w:rsidRPr="00842FC0" w:rsidRDefault="007C6C4A" w:rsidP="009563B2">
            <w:pPr>
              <w:autoSpaceDE w:val="0"/>
              <w:autoSpaceDN w:val="0"/>
              <w:adjustRightInd w:val="0"/>
              <w:jc w:val="center"/>
              <w:rPr>
                <w:sz w:val="22"/>
                <w:szCs w:val="22"/>
              </w:rPr>
            </w:pPr>
            <w:r>
              <w:rPr>
                <w:sz w:val="22"/>
                <w:szCs w:val="22"/>
              </w:rPr>
              <w:t>18</w:t>
            </w:r>
          </w:p>
        </w:tc>
        <w:tc>
          <w:tcPr>
            <w:tcW w:w="7905" w:type="dxa"/>
            <w:shd w:val="clear" w:color="auto" w:fill="F2F2F2" w:themeFill="background1" w:themeFillShade="F2"/>
            <w:vAlign w:val="center"/>
          </w:tcPr>
          <w:p w14:paraId="1FCB93EF" w14:textId="77777777" w:rsidR="007C6C4A" w:rsidRPr="004C3A0B" w:rsidRDefault="007C6C4A" w:rsidP="00694EA8">
            <w:pPr>
              <w:autoSpaceDE w:val="0"/>
              <w:autoSpaceDN w:val="0"/>
              <w:adjustRightInd w:val="0"/>
              <w:rPr>
                <w:sz w:val="22"/>
                <w:szCs w:val="22"/>
              </w:rPr>
            </w:pPr>
            <w:r w:rsidRPr="004C3A0B">
              <w:rPr>
                <w:sz w:val="22"/>
                <w:szCs w:val="22"/>
              </w:rPr>
              <w:t>Publication of data that might allow identification of individuals?</w:t>
            </w:r>
          </w:p>
        </w:tc>
        <w:tc>
          <w:tcPr>
            <w:tcW w:w="992" w:type="dxa"/>
            <w:shd w:val="clear" w:color="auto" w:fill="BFBFBF" w:themeFill="background1" w:themeFillShade="BF"/>
            <w:vAlign w:val="center"/>
          </w:tcPr>
          <w:sdt>
            <w:sdtPr>
              <w:rPr>
                <w:b/>
                <w:bCs/>
                <w:sz w:val="22"/>
                <w:szCs w:val="22"/>
              </w:rPr>
              <w:id w:val="1833259881"/>
              <w14:checkbox>
                <w14:checked w14:val="0"/>
                <w14:checkedState w14:val="2612" w14:font="MS Gothic"/>
                <w14:uncheckedState w14:val="2610" w14:font="MS Gothic"/>
              </w14:checkbox>
            </w:sdtPr>
            <w:sdtEndPr/>
            <w:sdtContent>
              <w:p w14:paraId="5FF70C1E" w14:textId="77777777" w:rsidR="007C6C4A" w:rsidRPr="004C3A0B" w:rsidRDefault="007C6C4A" w:rsidP="00694EA8">
                <w:pPr>
                  <w:autoSpaceDE w:val="0"/>
                  <w:autoSpaceDN w:val="0"/>
                  <w:adjustRightInd w:val="0"/>
                  <w:jc w:val="center"/>
                  <w:rPr>
                    <w:bCs/>
                    <w:sz w:val="22"/>
                    <w:szCs w:val="22"/>
                  </w:rPr>
                </w:pPr>
                <w:r>
                  <w:rPr>
                    <w:rFonts w:ascii="MS Gothic" w:eastAsia="MS Gothic" w:hAnsi="MS Gothic" w:hint="eastAsia"/>
                    <w:b/>
                    <w:bCs/>
                    <w:sz w:val="22"/>
                    <w:szCs w:val="22"/>
                  </w:rPr>
                  <w:t>☐</w:t>
                </w:r>
              </w:p>
            </w:sdtContent>
          </w:sdt>
        </w:tc>
        <w:tc>
          <w:tcPr>
            <w:tcW w:w="1026" w:type="dxa"/>
            <w:shd w:val="clear" w:color="auto" w:fill="BFBFBF" w:themeFill="background1" w:themeFillShade="BF"/>
            <w:vAlign w:val="center"/>
          </w:tcPr>
          <w:sdt>
            <w:sdtPr>
              <w:rPr>
                <w:b/>
                <w:bCs/>
                <w:sz w:val="22"/>
                <w:szCs w:val="22"/>
              </w:rPr>
              <w:id w:val="48495840"/>
              <w14:checkbox>
                <w14:checked w14:val="1"/>
                <w14:checkedState w14:val="2612" w14:font="MS Gothic"/>
                <w14:uncheckedState w14:val="2610" w14:font="MS Gothic"/>
              </w14:checkbox>
            </w:sdtPr>
            <w:sdtEndPr/>
            <w:sdtContent>
              <w:p w14:paraId="2398C200" w14:textId="77777777" w:rsidR="007C6C4A" w:rsidRPr="004C3A0B" w:rsidRDefault="007C6C4A" w:rsidP="00694EA8">
                <w:pPr>
                  <w:autoSpaceDE w:val="0"/>
                  <w:autoSpaceDN w:val="0"/>
                  <w:adjustRightInd w:val="0"/>
                  <w:jc w:val="center"/>
                  <w:rPr>
                    <w:sz w:val="22"/>
                    <w:szCs w:val="22"/>
                  </w:rPr>
                </w:pPr>
                <w:r>
                  <w:rPr>
                    <w:rFonts w:ascii="MS Gothic" w:eastAsia="MS Gothic" w:hAnsi="MS Gothic" w:hint="eastAsia"/>
                    <w:b/>
                    <w:bCs/>
                    <w:sz w:val="22"/>
                    <w:szCs w:val="22"/>
                  </w:rPr>
                  <w:t>☒</w:t>
                </w:r>
              </w:p>
            </w:sdtContent>
          </w:sdt>
        </w:tc>
      </w:tr>
      <w:tr w:rsidR="007C6C4A" w:rsidRPr="004C3A0B" w14:paraId="640CD04F" w14:textId="77777777" w:rsidTr="009563B2">
        <w:trPr>
          <w:trHeight w:val="403"/>
        </w:trPr>
        <w:tc>
          <w:tcPr>
            <w:tcW w:w="562" w:type="dxa"/>
            <w:shd w:val="clear" w:color="auto" w:fill="F2F2F2" w:themeFill="background1" w:themeFillShade="F2"/>
            <w:vAlign w:val="center"/>
          </w:tcPr>
          <w:p w14:paraId="4EDC34EA" w14:textId="77777777" w:rsidR="007C6C4A" w:rsidRPr="00842FC0" w:rsidRDefault="007C6C4A" w:rsidP="009563B2">
            <w:pPr>
              <w:spacing w:before="120" w:after="120"/>
              <w:jc w:val="center"/>
              <w:rPr>
                <w:sz w:val="22"/>
                <w:szCs w:val="22"/>
              </w:rPr>
            </w:pPr>
            <w:r>
              <w:rPr>
                <w:sz w:val="22"/>
                <w:szCs w:val="22"/>
              </w:rPr>
              <w:t>19</w:t>
            </w:r>
          </w:p>
        </w:tc>
        <w:tc>
          <w:tcPr>
            <w:tcW w:w="9923" w:type="dxa"/>
            <w:gridSpan w:val="3"/>
            <w:shd w:val="clear" w:color="auto" w:fill="F2F2F2" w:themeFill="background1" w:themeFillShade="F2"/>
            <w:vAlign w:val="center"/>
          </w:tcPr>
          <w:p w14:paraId="70E6DF2E" w14:textId="77777777" w:rsidR="007C6C4A" w:rsidRPr="004C3A0B" w:rsidRDefault="007C6C4A" w:rsidP="00B65EC6">
            <w:pPr>
              <w:spacing w:before="120" w:after="120"/>
              <w:rPr>
                <w:bCs/>
                <w:sz w:val="22"/>
                <w:szCs w:val="22"/>
              </w:rPr>
            </w:pPr>
            <w:r w:rsidRPr="004C3A0B">
              <w:rPr>
                <w:sz w:val="22"/>
                <w:szCs w:val="22"/>
              </w:rPr>
              <w:t>If YES</w:t>
            </w:r>
            <w:r w:rsidRPr="004C3A0B">
              <w:rPr>
                <w:b/>
                <w:bCs/>
                <w:sz w:val="22"/>
                <w:szCs w:val="22"/>
              </w:rPr>
              <w:t xml:space="preserve"> </w:t>
            </w:r>
            <w:r w:rsidRPr="004C3A0B">
              <w:rPr>
                <w:sz w:val="22"/>
                <w:szCs w:val="22"/>
              </w:rPr>
              <w:t xml:space="preserve">to any question, please provide full details, </w:t>
            </w:r>
            <w:r w:rsidRPr="004C3A0B">
              <w:rPr>
                <w:bCs/>
                <w:sz w:val="22"/>
                <w:szCs w:val="22"/>
              </w:rPr>
              <w:t xml:space="preserve">explaining how this will be conducted in accordance with the </w:t>
            </w:r>
            <w:r>
              <w:rPr>
                <w:bCs/>
                <w:sz w:val="22"/>
                <w:szCs w:val="22"/>
              </w:rPr>
              <w:t>GDPR and Data Protection Act (2018)</w:t>
            </w:r>
            <w:r w:rsidRPr="004C3A0B">
              <w:rPr>
                <w:bCs/>
                <w:sz w:val="22"/>
                <w:szCs w:val="22"/>
              </w:rPr>
              <w:t xml:space="preserve"> (and/or any international equivalent):</w:t>
            </w:r>
          </w:p>
        </w:tc>
      </w:tr>
      <w:tr w:rsidR="007C6C4A" w:rsidRPr="004C3A0B" w14:paraId="6E93E34C" w14:textId="77777777" w:rsidTr="009563B2">
        <w:trPr>
          <w:trHeight w:val="403"/>
        </w:trPr>
        <w:tc>
          <w:tcPr>
            <w:tcW w:w="562" w:type="dxa"/>
            <w:vAlign w:val="center"/>
          </w:tcPr>
          <w:p w14:paraId="5AA0566A" w14:textId="77777777" w:rsidR="007C6C4A" w:rsidRPr="00E65973" w:rsidRDefault="007C6C4A" w:rsidP="009563B2">
            <w:pPr>
              <w:autoSpaceDE w:val="0"/>
              <w:autoSpaceDN w:val="0"/>
              <w:adjustRightInd w:val="0"/>
              <w:jc w:val="center"/>
              <w:rPr>
                <w:sz w:val="22"/>
                <w:szCs w:val="22"/>
              </w:rPr>
            </w:pPr>
          </w:p>
        </w:tc>
        <w:tc>
          <w:tcPr>
            <w:tcW w:w="9923" w:type="dxa"/>
            <w:gridSpan w:val="3"/>
            <w:vAlign w:val="center"/>
          </w:tcPr>
          <w:p w14:paraId="54201A0A" w14:textId="77777777" w:rsidR="007C6C4A" w:rsidRPr="004C3A0B" w:rsidRDefault="007C6C4A" w:rsidP="003257BD">
            <w:pPr>
              <w:autoSpaceDE w:val="0"/>
              <w:autoSpaceDN w:val="0"/>
              <w:adjustRightInd w:val="0"/>
            </w:pPr>
            <w:r w:rsidRPr="00ED6467">
              <w:rPr>
                <w:sz w:val="22"/>
                <w:szCs w:val="22"/>
              </w:rPr>
              <w:t>All data used in this research will be obtained from publicly available sources and will not include any personal or sensitive information. Any electronic transfer of data will involve only non-confidential financial and secondary data. All will be stored in password-protected systems and secure cloud storage. Data will be used solely for academic purposes, and all sources will be properly referenced. No personal data will be processed; therefore, GDPR risks are minimal.</w:t>
            </w:r>
          </w:p>
        </w:tc>
      </w:tr>
      <w:tr w:rsidR="007C6C4A" w:rsidRPr="004C3A0B" w14:paraId="6F8D5D71" w14:textId="77777777" w:rsidTr="009563B2">
        <w:trPr>
          <w:trHeight w:val="403"/>
        </w:trPr>
        <w:tc>
          <w:tcPr>
            <w:tcW w:w="562" w:type="dxa"/>
            <w:shd w:val="clear" w:color="auto" w:fill="F2F2F2" w:themeFill="background1" w:themeFillShade="F2"/>
            <w:vAlign w:val="center"/>
          </w:tcPr>
          <w:p w14:paraId="3A83C981" w14:textId="77777777" w:rsidR="007C6C4A" w:rsidRPr="00842FC0" w:rsidRDefault="007C6C4A" w:rsidP="009563B2">
            <w:pPr>
              <w:autoSpaceDE w:val="0"/>
              <w:autoSpaceDN w:val="0"/>
              <w:adjustRightInd w:val="0"/>
              <w:jc w:val="center"/>
              <w:rPr>
                <w:bCs/>
                <w:sz w:val="22"/>
                <w:szCs w:val="22"/>
              </w:rPr>
            </w:pPr>
            <w:r>
              <w:rPr>
                <w:sz w:val="22"/>
                <w:szCs w:val="22"/>
              </w:rPr>
              <w:t>20</w:t>
            </w:r>
          </w:p>
        </w:tc>
        <w:tc>
          <w:tcPr>
            <w:tcW w:w="9923" w:type="dxa"/>
            <w:gridSpan w:val="3"/>
            <w:shd w:val="clear" w:color="auto" w:fill="F2F2F2" w:themeFill="background1" w:themeFillShade="F2"/>
            <w:vAlign w:val="center"/>
          </w:tcPr>
          <w:p w14:paraId="6CD62D1B" w14:textId="77777777" w:rsidR="007C6C4A" w:rsidRPr="004C3A0B" w:rsidRDefault="007C6C4A" w:rsidP="00947984">
            <w:pPr>
              <w:autoSpaceDE w:val="0"/>
              <w:autoSpaceDN w:val="0"/>
              <w:adjustRightInd w:val="0"/>
              <w:rPr>
                <w:sz w:val="22"/>
                <w:szCs w:val="22"/>
              </w:rPr>
            </w:pPr>
            <w:r w:rsidRPr="004C3A0B">
              <w:rPr>
                <w:bCs/>
                <w:sz w:val="22"/>
                <w:szCs w:val="22"/>
              </w:rPr>
              <w:t>List all who will have access to the data generated by the research activity</w:t>
            </w:r>
            <w:r w:rsidRPr="004C3A0B">
              <w:rPr>
                <w:sz w:val="22"/>
                <w:szCs w:val="22"/>
              </w:rPr>
              <w:t>:</w:t>
            </w:r>
          </w:p>
        </w:tc>
      </w:tr>
      <w:tr w:rsidR="007C6C4A" w:rsidRPr="004C3A0B" w14:paraId="6FC79BD4" w14:textId="77777777" w:rsidTr="009563B2">
        <w:trPr>
          <w:trHeight w:val="403"/>
        </w:trPr>
        <w:tc>
          <w:tcPr>
            <w:tcW w:w="562" w:type="dxa"/>
            <w:vAlign w:val="center"/>
          </w:tcPr>
          <w:p w14:paraId="1D46A2FA" w14:textId="77777777" w:rsidR="007C6C4A" w:rsidRPr="00E65973" w:rsidRDefault="007C6C4A" w:rsidP="009563B2">
            <w:pPr>
              <w:autoSpaceDE w:val="0"/>
              <w:autoSpaceDN w:val="0"/>
              <w:adjustRightInd w:val="0"/>
              <w:jc w:val="center"/>
              <w:rPr>
                <w:sz w:val="22"/>
                <w:szCs w:val="22"/>
              </w:rPr>
            </w:pPr>
          </w:p>
        </w:tc>
        <w:tc>
          <w:tcPr>
            <w:tcW w:w="9923" w:type="dxa"/>
            <w:gridSpan w:val="3"/>
            <w:vAlign w:val="center"/>
          </w:tcPr>
          <w:p w14:paraId="39E70C17" w14:textId="77777777" w:rsidR="007C6C4A" w:rsidRPr="00FA51B8" w:rsidRDefault="007C6C4A" w:rsidP="003257BD">
            <w:pPr>
              <w:autoSpaceDE w:val="0"/>
              <w:autoSpaceDN w:val="0"/>
              <w:adjustRightInd w:val="0"/>
              <w:rPr>
                <w:sz w:val="22"/>
                <w:szCs w:val="22"/>
              </w:rPr>
            </w:pPr>
            <w:r w:rsidRPr="00FA51B8">
              <w:rPr>
                <w:sz w:val="22"/>
              </w:rPr>
              <w:t>Only the main researcher and the academic supervisor will have access to the data. The second marker or external examiner may also be given access to the assessment for the purpose in case they need it.</w:t>
            </w:r>
          </w:p>
        </w:tc>
      </w:tr>
      <w:tr w:rsidR="007C6C4A" w:rsidRPr="004C3A0B" w14:paraId="5983C2FD" w14:textId="77777777" w:rsidTr="009563B2">
        <w:trPr>
          <w:trHeight w:val="403"/>
        </w:trPr>
        <w:tc>
          <w:tcPr>
            <w:tcW w:w="562" w:type="dxa"/>
            <w:shd w:val="clear" w:color="auto" w:fill="F2F2F2" w:themeFill="background1" w:themeFillShade="F2"/>
            <w:vAlign w:val="center"/>
          </w:tcPr>
          <w:p w14:paraId="57B20D2C" w14:textId="77777777" w:rsidR="007C6C4A" w:rsidRPr="00842FC0" w:rsidRDefault="007C6C4A" w:rsidP="009563B2">
            <w:pPr>
              <w:autoSpaceDE w:val="0"/>
              <w:autoSpaceDN w:val="0"/>
              <w:adjustRightInd w:val="0"/>
              <w:jc w:val="center"/>
              <w:rPr>
                <w:bCs/>
                <w:sz w:val="22"/>
                <w:szCs w:val="22"/>
              </w:rPr>
            </w:pPr>
            <w:r>
              <w:rPr>
                <w:sz w:val="22"/>
                <w:szCs w:val="22"/>
              </w:rPr>
              <w:t>21</w:t>
            </w:r>
          </w:p>
        </w:tc>
        <w:tc>
          <w:tcPr>
            <w:tcW w:w="9923" w:type="dxa"/>
            <w:gridSpan w:val="3"/>
            <w:shd w:val="clear" w:color="auto" w:fill="F2F2F2" w:themeFill="background1" w:themeFillShade="F2"/>
          </w:tcPr>
          <w:p w14:paraId="64B0463F" w14:textId="77777777" w:rsidR="007C6C4A" w:rsidRPr="004C3A0B" w:rsidRDefault="007C6C4A" w:rsidP="00947984">
            <w:pPr>
              <w:autoSpaceDE w:val="0"/>
              <w:autoSpaceDN w:val="0"/>
              <w:adjustRightInd w:val="0"/>
              <w:rPr>
                <w:sz w:val="22"/>
                <w:szCs w:val="22"/>
              </w:rPr>
            </w:pPr>
            <w:r w:rsidRPr="004C3A0B">
              <w:rPr>
                <w:bCs/>
                <w:sz w:val="22"/>
                <w:szCs w:val="22"/>
              </w:rPr>
              <w:t>List who will have control of, and act as custodian(s) for, data generated by the research activity</w:t>
            </w:r>
            <w:r w:rsidRPr="004C3A0B">
              <w:rPr>
                <w:sz w:val="22"/>
                <w:szCs w:val="22"/>
              </w:rPr>
              <w:t>:</w:t>
            </w:r>
          </w:p>
        </w:tc>
      </w:tr>
      <w:tr w:rsidR="007C6C4A" w:rsidRPr="004C3A0B" w14:paraId="3B361303" w14:textId="77777777" w:rsidTr="009563B2">
        <w:trPr>
          <w:trHeight w:val="403"/>
        </w:trPr>
        <w:tc>
          <w:tcPr>
            <w:tcW w:w="562" w:type="dxa"/>
            <w:vAlign w:val="center"/>
          </w:tcPr>
          <w:p w14:paraId="2EDC5787" w14:textId="77777777" w:rsidR="007C6C4A" w:rsidRPr="00E65973" w:rsidRDefault="007C6C4A" w:rsidP="009563B2">
            <w:pPr>
              <w:autoSpaceDE w:val="0"/>
              <w:autoSpaceDN w:val="0"/>
              <w:adjustRightInd w:val="0"/>
              <w:jc w:val="center"/>
              <w:rPr>
                <w:sz w:val="22"/>
                <w:szCs w:val="22"/>
              </w:rPr>
            </w:pPr>
          </w:p>
        </w:tc>
        <w:tc>
          <w:tcPr>
            <w:tcW w:w="9923" w:type="dxa"/>
            <w:gridSpan w:val="3"/>
          </w:tcPr>
          <w:p w14:paraId="561693EF" w14:textId="77777777" w:rsidR="007C6C4A" w:rsidRPr="00FA51B8" w:rsidRDefault="007C6C4A" w:rsidP="003257BD">
            <w:pPr>
              <w:autoSpaceDE w:val="0"/>
              <w:autoSpaceDN w:val="0"/>
              <w:adjustRightInd w:val="0"/>
              <w:rPr>
                <w:sz w:val="22"/>
                <w:szCs w:val="22"/>
              </w:rPr>
            </w:pPr>
            <w:r w:rsidRPr="00FA51B8">
              <w:t>The main researcher will be the custodian of any data that will be produced in the course of the research.</w:t>
            </w:r>
          </w:p>
        </w:tc>
      </w:tr>
      <w:tr w:rsidR="007C6C4A" w:rsidRPr="004C3A0B" w14:paraId="7E840791" w14:textId="77777777" w:rsidTr="009563B2">
        <w:trPr>
          <w:trHeight w:val="403"/>
        </w:trPr>
        <w:tc>
          <w:tcPr>
            <w:tcW w:w="562" w:type="dxa"/>
            <w:shd w:val="clear" w:color="auto" w:fill="F2F2F2" w:themeFill="background1" w:themeFillShade="F2"/>
            <w:vAlign w:val="center"/>
          </w:tcPr>
          <w:p w14:paraId="2484361B" w14:textId="77777777" w:rsidR="007C6C4A" w:rsidRPr="00842FC0" w:rsidRDefault="007C6C4A" w:rsidP="009563B2">
            <w:pPr>
              <w:autoSpaceDE w:val="0"/>
              <w:autoSpaceDN w:val="0"/>
              <w:adjustRightInd w:val="0"/>
              <w:jc w:val="center"/>
              <w:rPr>
                <w:bCs/>
                <w:sz w:val="22"/>
                <w:szCs w:val="22"/>
              </w:rPr>
            </w:pPr>
            <w:r>
              <w:rPr>
                <w:sz w:val="22"/>
                <w:szCs w:val="22"/>
              </w:rPr>
              <w:t>22</w:t>
            </w:r>
          </w:p>
        </w:tc>
        <w:tc>
          <w:tcPr>
            <w:tcW w:w="9923" w:type="dxa"/>
            <w:gridSpan w:val="3"/>
            <w:shd w:val="clear" w:color="auto" w:fill="F2F2F2" w:themeFill="background1" w:themeFillShade="F2"/>
          </w:tcPr>
          <w:p w14:paraId="7F1C5F61" w14:textId="77777777" w:rsidR="007C6C4A" w:rsidRPr="004C3A0B" w:rsidRDefault="007C6C4A" w:rsidP="00A121A0">
            <w:pPr>
              <w:autoSpaceDE w:val="0"/>
              <w:autoSpaceDN w:val="0"/>
              <w:adjustRightInd w:val="0"/>
              <w:rPr>
                <w:sz w:val="22"/>
                <w:szCs w:val="22"/>
              </w:rPr>
            </w:pPr>
            <w:r w:rsidRPr="004C3A0B">
              <w:rPr>
                <w:bCs/>
                <w:sz w:val="22"/>
                <w:szCs w:val="22"/>
              </w:rPr>
              <w:t xml:space="preserve">Give details of data storage arrangements, including </w:t>
            </w:r>
            <w:r>
              <w:rPr>
                <w:bCs/>
                <w:sz w:val="22"/>
                <w:szCs w:val="22"/>
              </w:rPr>
              <w:t xml:space="preserve">security measures in place to protect the data, </w:t>
            </w:r>
            <w:r w:rsidRPr="004C3A0B">
              <w:rPr>
                <w:bCs/>
                <w:sz w:val="22"/>
                <w:szCs w:val="22"/>
              </w:rPr>
              <w:t xml:space="preserve">where data will be stored, how long for, and in what form. </w:t>
            </w:r>
          </w:p>
        </w:tc>
      </w:tr>
      <w:tr w:rsidR="007C6C4A" w:rsidRPr="004C3A0B" w14:paraId="0BCC1848" w14:textId="77777777" w:rsidTr="009563B2">
        <w:trPr>
          <w:trHeight w:val="403"/>
        </w:trPr>
        <w:tc>
          <w:tcPr>
            <w:tcW w:w="562" w:type="dxa"/>
            <w:vAlign w:val="center"/>
          </w:tcPr>
          <w:p w14:paraId="2A234548" w14:textId="77777777" w:rsidR="007C6C4A" w:rsidRPr="00E65973" w:rsidRDefault="007C6C4A" w:rsidP="009563B2">
            <w:pPr>
              <w:autoSpaceDE w:val="0"/>
              <w:autoSpaceDN w:val="0"/>
              <w:adjustRightInd w:val="0"/>
              <w:jc w:val="center"/>
              <w:rPr>
                <w:sz w:val="22"/>
                <w:szCs w:val="22"/>
              </w:rPr>
            </w:pPr>
          </w:p>
        </w:tc>
        <w:tc>
          <w:tcPr>
            <w:tcW w:w="9923" w:type="dxa"/>
            <w:gridSpan w:val="3"/>
          </w:tcPr>
          <w:p w14:paraId="26259B86" w14:textId="77777777" w:rsidR="007C6C4A" w:rsidRPr="004C3A0B" w:rsidRDefault="007C6C4A" w:rsidP="003257BD">
            <w:pPr>
              <w:autoSpaceDE w:val="0"/>
              <w:autoSpaceDN w:val="0"/>
              <w:adjustRightInd w:val="0"/>
              <w:rPr>
                <w:sz w:val="22"/>
                <w:szCs w:val="22"/>
              </w:rPr>
            </w:pPr>
            <w:r w:rsidRPr="00FA51B8">
              <w:rPr>
                <w:i/>
                <w:sz w:val="22"/>
                <w:szCs w:val="22"/>
              </w:rPr>
              <w:t>The data shall be saved in coded files in a secure personal computer, university system and coded cloud storage. Backups will be performed on a regular basis to avoid losing data. No personal data will be involved; all the data will be publicly available from financial and secondary sources. All data shall be stored until the research concludes, then it shall be deleted in a safe manner.</w:t>
            </w:r>
          </w:p>
        </w:tc>
      </w:tr>
      <w:tr w:rsidR="007C6C4A" w:rsidRPr="004C3A0B" w14:paraId="7BB0ECE3" w14:textId="77777777" w:rsidTr="00477654">
        <w:trPr>
          <w:trHeight w:val="600"/>
        </w:trPr>
        <w:tc>
          <w:tcPr>
            <w:tcW w:w="562" w:type="dxa"/>
            <w:shd w:val="clear" w:color="auto" w:fill="F2F2F2" w:themeFill="background1" w:themeFillShade="F2"/>
            <w:vAlign w:val="center"/>
          </w:tcPr>
          <w:p w14:paraId="2FCC4944" w14:textId="77777777" w:rsidR="007C6C4A" w:rsidRPr="00842FC0" w:rsidRDefault="007C6C4A" w:rsidP="009563B2">
            <w:pPr>
              <w:autoSpaceDE w:val="0"/>
              <w:autoSpaceDN w:val="0"/>
              <w:adjustRightInd w:val="0"/>
              <w:jc w:val="center"/>
              <w:rPr>
                <w:bCs/>
                <w:sz w:val="22"/>
                <w:szCs w:val="22"/>
              </w:rPr>
            </w:pPr>
            <w:r w:rsidRPr="00E65973">
              <w:rPr>
                <w:bCs/>
                <w:sz w:val="22"/>
                <w:szCs w:val="22"/>
              </w:rPr>
              <w:t>2</w:t>
            </w:r>
            <w:r>
              <w:rPr>
                <w:bCs/>
                <w:sz w:val="22"/>
                <w:szCs w:val="22"/>
              </w:rPr>
              <w:t>2</w:t>
            </w:r>
          </w:p>
        </w:tc>
        <w:tc>
          <w:tcPr>
            <w:tcW w:w="7905" w:type="dxa"/>
            <w:shd w:val="clear" w:color="auto" w:fill="F2F2F2" w:themeFill="background1" w:themeFillShade="F2"/>
          </w:tcPr>
          <w:p w14:paraId="4B2377A4" w14:textId="77777777" w:rsidR="007C6C4A" w:rsidRPr="009563B2" w:rsidRDefault="007C6C4A" w:rsidP="00C32EFB">
            <w:pPr>
              <w:autoSpaceDE w:val="0"/>
              <w:autoSpaceDN w:val="0"/>
              <w:adjustRightInd w:val="0"/>
              <w:rPr>
                <w:color w:val="000000"/>
                <w:sz w:val="22"/>
                <w:szCs w:val="22"/>
              </w:rPr>
            </w:pPr>
            <w:r w:rsidRPr="004D6425">
              <w:rPr>
                <w:bCs/>
                <w:sz w:val="22"/>
                <w:szCs w:val="22"/>
              </w:rPr>
              <w:t xml:space="preserve">Confirm that you </w:t>
            </w:r>
            <w:r>
              <w:rPr>
                <w:bCs/>
                <w:sz w:val="22"/>
                <w:szCs w:val="22"/>
              </w:rPr>
              <w:t xml:space="preserve">have read the UWTSD guidance on data management (see </w:t>
            </w:r>
            <w:hyperlink r:id="rId160" w:history="1">
              <w:r w:rsidRPr="00C32EFB">
                <w:rPr>
                  <w:rStyle w:val="Hyperlink"/>
                  <w:color w:val="000000"/>
                  <w:sz w:val="22"/>
                  <w:szCs w:val="22"/>
                </w:rPr>
                <w:t>https://www.uwtsd.ac.uk/library/research-data-management/</w:t>
              </w:r>
            </w:hyperlink>
            <w:r w:rsidRPr="00C32EFB">
              <w:rPr>
                <w:color w:val="000000"/>
                <w:sz w:val="22"/>
                <w:szCs w:val="22"/>
              </w:rPr>
              <w:t>)</w:t>
            </w:r>
          </w:p>
        </w:tc>
        <w:tc>
          <w:tcPr>
            <w:tcW w:w="2018" w:type="dxa"/>
            <w:gridSpan w:val="2"/>
            <w:vAlign w:val="center"/>
          </w:tcPr>
          <w:p w14:paraId="2AB1A26D" w14:textId="77777777" w:rsidR="007C6C4A" w:rsidRPr="0092487B" w:rsidRDefault="00932207" w:rsidP="009563B2">
            <w:pPr>
              <w:autoSpaceDE w:val="0"/>
              <w:autoSpaceDN w:val="0"/>
              <w:adjustRightInd w:val="0"/>
              <w:jc w:val="center"/>
              <w:rPr>
                <w:sz w:val="22"/>
                <w:szCs w:val="22"/>
              </w:rPr>
            </w:pPr>
            <w:sdt>
              <w:sdtPr>
                <w:rPr>
                  <w:b/>
                  <w:bCs/>
                </w:rPr>
                <w:id w:val="1821611795"/>
                <w14:checkbox>
                  <w14:checked w14:val="1"/>
                  <w14:checkedState w14:val="2612" w14:font="MS Gothic"/>
                  <w14:uncheckedState w14:val="2610" w14:font="MS Gothic"/>
                </w14:checkbox>
              </w:sdtPr>
              <w:sdtEndPr/>
              <w:sdtContent>
                <w:r w:rsidR="007C6C4A">
                  <w:rPr>
                    <w:rFonts w:ascii="MS Gothic" w:eastAsia="MS Gothic" w:hAnsi="MS Gothic" w:hint="eastAsia"/>
                    <w:b/>
                    <w:bCs/>
                  </w:rPr>
                  <w:t>☒</w:t>
                </w:r>
              </w:sdtContent>
            </w:sdt>
          </w:p>
        </w:tc>
      </w:tr>
      <w:tr w:rsidR="007C6C4A" w:rsidRPr="004C3A0B" w14:paraId="4D8EF570" w14:textId="77777777" w:rsidTr="00477654">
        <w:trPr>
          <w:trHeight w:val="632"/>
        </w:trPr>
        <w:tc>
          <w:tcPr>
            <w:tcW w:w="562" w:type="dxa"/>
            <w:shd w:val="clear" w:color="auto" w:fill="F2F2F2" w:themeFill="background1" w:themeFillShade="F2"/>
            <w:vAlign w:val="center"/>
          </w:tcPr>
          <w:p w14:paraId="4D7CB0A2" w14:textId="77777777" w:rsidR="007C6C4A" w:rsidRPr="00842FC0" w:rsidRDefault="007C6C4A" w:rsidP="009563B2">
            <w:pPr>
              <w:autoSpaceDE w:val="0"/>
              <w:autoSpaceDN w:val="0"/>
              <w:adjustRightInd w:val="0"/>
              <w:jc w:val="center"/>
              <w:rPr>
                <w:bCs/>
                <w:sz w:val="22"/>
                <w:szCs w:val="22"/>
              </w:rPr>
            </w:pPr>
            <w:r>
              <w:rPr>
                <w:bCs/>
                <w:sz w:val="22"/>
                <w:szCs w:val="22"/>
              </w:rPr>
              <w:t>23</w:t>
            </w:r>
          </w:p>
        </w:tc>
        <w:tc>
          <w:tcPr>
            <w:tcW w:w="7905" w:type="dxa"/>
            <w:shd w:val="clear" w:color="auto" w:fill="F2F2F2" w:themeFill="background1" w:themeFillShade="F2"/>
          </w:tcPr>
          <w:p w14:paraId="43910D8B" w14:textId="77777777" w:rsidR="007C6C4A" w:rsidRPr="0092487B" w:rsidRDefault="007C6C4A" w:rsidP="00C32EFB">
            <w:pPr>
              <w:autoSpaceDE w:val="0"/>
              <w:autoSpaceDN w:val="0"/>
              <w:adjustRightInd w:val="0"/>
              <w:rPr>
                <w:sz w:val="22"/>
                <w:szCs w:val="22"/>
              </w:rPr>
            </w:pPr>
            <w:r w:rsidRPr="004D6425">
              <w:rPr>
                <w:bCs/>
                <w:sz w:val="22"/>
                <w:szCs w:val="22"/>
              </w:rPr>
              <w:t>Confirm that you are aware that you need to keep all data until after your research has completed or the end of your funding</w:t>
            </w:r>
          </w:p>
        </w:tc>
        <w:tc>
          <w:tcPr>
            <w:tcW w:w="2018" w:type="dxa"/>
            <w:gridSpan w:val="2"/>
            <w:vAlign w:val="center"/>
          </w:tcPr>
          <w:p w14:paraId="2EC16D68" w14:textId="77777777" w:rsidR="007C6C4A" w:rsidRPr="0092487B" w:rsidRDefault="00932207" w:rsidP="009563B2">
            <w:pPr>
              <w:autoSpaceDE w:val="0"/>
              <w:autoSpaceDN w:val="0"/>
              <w:adjustRightInd w:val="0"/>
              <w:jc w:val="center"/>
              <w:rPr>
                <w:sz w:val="22"/>
                <w:szCs w:val="22"/>
              </w:rPr>
            </w:pPr>
            <w:sdt>
              <w:sdtPr>
                <w:rPr>
                  <w:b/>
                  <w:bCs/>
                </w:rPr>
                <w:id w:val="767737168"/>
                <w14:checkbox>
                  <w14:checked w14:val="1"/>
                  <w14:checkedState w14:val="2612" w14:font="MS Gothic"/>
                  <w14:uncheckedState w14:val="2610" w14:font="MS Gothic"/>
                </w14:checkbox>
              </w:sdtPr>
              <w:sdtEndPr/>
              <w:sdtContent>
                <w:r w:rsidR="007C6C4A">
                  <w:rPr>
                    <w:rFonts w:ascii="MS Gothic" w:eastAsia="MS Gothic" w:hAnsi="MS Gothic" w:hint="eastAsia"/>
                    <w:b/>
                    <w:bCs/>
                  </w:rPr>
                  <w:t>☒</w:t>
                </w:r>
              </w:sdtContent>
            </w:sdt>
          </w:p>
        </w:tc>
      </w:tr>
    </w:tbl>
    <w:p w14:paraId="006AAE8C" w14:textId="77777777" w:rsidR="007C6C4A" w:rsidRDefault="007C6C4A" w:rsidP="00694EA8">
      <w:pPr>
        <w:rPr>
          <w:b/>
          <w:bCs/>
          <w:sz w:val="22"/>
          <w:szCs w:val="22"/>
        </w:rPr>
      </w:pPr>
    </w:p>
    <w:p w14:paraId="17B6D0B5" w14:textId="77777777" w:rsidR="007C6C4A" w:rsidRDefault="007C6C4A" w:rsidP="001B41AD">
      <w:pPr>
        <w:autoSpaceDE w:val="0"/>
        <w:autoSpaceDN w:val="0"/>
        <w:adjustRightInd w:val="0"/>
        <w:spacing w:after="240"/>
        <w:rPr>
          <w:b/>
          <w:sz w:val="22"/>
          <w:szCs w:val="22"/>
        </w:rPr>
      </w:pPr>
    </w:p>
    <w:p w14:paraId="5B716ACC" w14:textId="77777777" w:rsidR="007C6C4A" w:rsidRPr="001B41AD" w:rsidRDefault="007C6C4A" w:rsidP="001B41AD">
      <w:pPr>
        <w:autoSpaceDE w:val="0"/>
        <w:autoSpaceDN w:val="0"/>
        <w:adjustRightInd w:val="0"/>
        <w:spacing w:after="240"/>
        <w:rPr>
          <w:b/>
          <w:sz w:val="22"/>
          <w:szCs w:val="22"/>
        </w:rPr>
      </w:pPr>
      <w:r w:rsidRPr="00354F34">
        <w:rPr>
          <w:b/>
          <w:sz w:val="22"/>
          <w:szCs w:val="22"/>
        </w:rPr>
        <w:t xml:space="preserve">SECTION </w:t>
      </w:r>
      <w:r>
        <w:rPr>
          <w:b/>
          <w:sz w:val="22"/>
          <w:szCs w:val="22"/>
        </w:rPr>
        <w:t>I</w:t>
      </w:r>
      <w:r w:rsidRPr="00354F34">
        <w:rPr>
          <w:b/>
          <w:sz w:val="22"/>
          <w:szCs w:val="22"/>
        </w:rPr>
        <w:t>:</w:t>
      </w:r>
      <w:r>
        <w:rPr>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7C6C4A" w:rsidRPr="003C7DED" w14:paraId="6020782C" w14:textId="77777777" w:rsidTr="001B41AD">
        <w:tc>
          <w:tcPr>
            <w:tcW w:w="7392" w:type="dxa"/>
            <w:gridSpan w:val="2"/>
            <w:shd w:val="clear" w:color="auto" w:fill="F2F2F2" w:themeFill="background1" w:themeFillShade="F2"/>
          </w:tcPr>
          <w:p w14:paraId="291AFE8C" w14:textId="77777777" w:rsidR="007C6C4A" w:rsidRPr="003C7DED" w:rsidRDefault="007C6C4A" w:rsidP="0000343C">
            <w:pPr>
              <w:autoSpaceDE w:val="0"/>
              <w:autoSpaceDN w:val="0"/>
              <w:adjustRightInd w:val="0"/>
              <w:jc w:val="both"/>
              <w:rPr>
                <w:b/>
                <w:sz w:val="22"/>
                <w:szCs w:val="22"/>
              </w:rPr>
            </w:pPr>
            <w:r>
              <w:rPr>
                <w:b/>
                <w:sz w:val="22"/>
                <w:szCs w:val="22"/>
              </w:rPr>
              <w:t>Use of generative AI and other AI-based tools</w:t>
            </w:r>
          </w:p>
          <w:p w14:paraId="0BA40858" w14:textId="77777777" w:rsidR="007C6C4A" w:rsidRDefault="007C6C4A" w:rsidP="0000343C">
            <w:pPr>
              <w:autoSpaceDE w:val="0"/>
              <w:autoSpaceDN w:val="0"/>
              <w:adjustRightInd w:val="0"/>
              <w:jc w:val="both"/>
              <w:rPr>
                <w:bCs/>
                <w:sz w:val="22"/>
                <w:szCs w:val="22"/>
              </w:rPr>
            </w:pPr>
            <w:r>
              <w:rPr>
                <w:bCs/>
                <w:sz w:val="22"/>
                <w:szCs w:val="22"/>
              </w:rPr>
              <w:t xml:space="preserve">There are a number of ethical issues relating to the use of generative AI and other AI-based tools, including data security, output bias, and output errors. In </w:t>
            </w:r>
            <w:proofErr w:type="gramStart"/>
            <w:r>
              <w:rPr>
                <w:bCs/>
                <w:sz w:val="22"/>
                <w:szCs w:val="22"/>
              </w:rPr>
              <w:t>general</w:t>
            </w:r>
            <w:proofErr w:type="gramEnd"/>
            <w:r>
              <w:rPr>
                <w:bCs/>
                <w:sz w:val="22"/>
                <w:szCs w:val="22"/>
              </w:rPr>
              <w:t xml:space="preserve"> you should assume that any generative AI or other AI-based tool that you pay to use is more secure and accurate than one which is free to use.</w:t>
            </w:r>
          </w:p>
          <w:p w14:paraId="2EE0D663" w14:textId="77777777" w:rsidR="007C6C4A" w:rsidRDefault="007C6C4A" w:rsidP="0000343C">
            <w:pPr>
              <w:autoSpaceDE w:val="0"/>
              <w:autoSpaceDN w:val="0"/>
              <w:adjustRightInd w:val="0"/>
              <w:jc w:val="both"/>
              <w:rPr>
                <w:bCs/>
                <w:sz w:val="22"/>
                <w:szCs w:val="22"/>
              </w:rPr>
            </w:pPr>
          </w:p>
          <w:p w14:paraId="028D5335" w14:textId="77777777" w:rsidR="007C6C4A" w:rsidRPr="00F11B19" w:rsidRDefault="007C6C4A" w:rsidP="0000343C">
            <w:pPr>
              <w:autoSpaceDE w:val="0"/>
              <w:autoSpaceDN w:val="0"/>
              <w:adjustRightInd w:val="0"/>
              <w:jc w:val="both"/>
              <w:rPr>
                <w:bCs/>
                <w:sz w:val="22"/>
                <w:szCs w:val="22"/>
              </w:rPr>
            </w:pPr>
            <w:r>
              <w:rPr>
                <w:bCs/>
                <w:sz w:val="22"/>
                <w:szCs w:val="22"/>
              </w:rPr>
              <w:t>Will the research use AI tools to do any of the following:</w:t>
            </w:r>
          </w:p>
        </w:tc>
        <w:tc>
          <w:tcPr>
            <w:tcW w:w="980" w:type="dxa"/>
            <w:shd w:val="clear" w:color="auto" w:fill="F2F2F2" w:themeFill="background1" w:themeFillShade="F2"/>
            <w:vAlign w:val="center"/>
          </w:tcPr>
          <w:p w14:paraId="02BDD76C" w14:textId="77777777" w:rsidR="007C6C4A" w:rsidRPr="003C7DED" w:rsidRDefault="007C6C4A" w:rsidP="0000343C">
            <w:pPr>
              <w:autoSpaceDE w:val="0"/>
              <w:autoSpaceDN w:val="0"/>
              <w:adjustRightInd w:val="0"/>
              <w:jc w:val="center"/>
              <w:rPr>
                <w:b/>
                <w:bCs/>
                <w:sz w:val="22"/>
                <w:szCs w:val="22"/>
              </w:rPr>
            </w:pPr>
            <w:r w:rsidRPr="003C7DED">
              <w:rPr>
                <w:b/>
                <w:bCs/>
                <w:sz w:val="22"/>
                <w:szCs w:val="22"/>
              </w:rPr>
              <w:t>YES</w:t>
            </w:r>
          </w:p>
        </w:tc>
        <w:tc>
          <w:tcPr>
            <w:tcW w:w="1109" w:type="dxa"/>
            <w:shd w:val="clear" w:color="auto" w:fill="F2F2F2" w:themeFill="background1" w:themeFillShade="F2"/>
            <w:vAlign w:val="center"/>
          </w:tcPr>
          <w:p w14:paraId="47FE026F" w14:textId="77777777" w:rsidR="007C6C4A" w:rsidRPr="003C7DED" w:rsidRDefault="007C6C4A" w:rsidP="0000343C">
            <w:pPr>
              <w:autoSpaceDE w:val="0"/>
              <w:autoSpaceDN w:val="0"/>
              <w:adjustRightInd w:val="0"/>
              <w:jc w:val="center"/>
              <w:rPr>
                <w:b/>
                <w:bCs/>
                <w:sz w:val="22"/>
                <w:szCs w:val="22"/>
              </w:rPr>
            </w:pPr>
            <w:r w:rsidRPr="003C7DED">
              <w:rPr>
                <w:b/>
                <w:bCs/>
                <w:sz w:val="22"/>
                <w:szCs w:val="22"/>
              </w:rPr>
              <w:t>NO</w:t>
            </w:r>
          </w:p>
        </w:tc>
        <w:tc>
          <w:tcPr>
            <w:tcW w:w="1006" w:type="dxa"/>
            <w:shd w:val="clear" w:color="auto" w:fill="F2F2F2" w:themeFill="background1" w:themeFillShade="F2"/>
            <w:vAlign w:val="center"/>
          </w:tcPr>
          <w:p w14:paraId="76B02FA3" w14:textId="77777777" w:rsidR="007C6C4A" w:rsidRPr="003C7DED" w:rsidRDefault="007C6C4A" w:rsidP="0000343C">
            <w:pPr>
              <w:autoSpaceDE w:val="0"/>
              <w:autoSpaceDN w:val="0"/>
              <w:adjustRightInd w:val="0"/>
              <w:jc w:val="center"/>
              <w:rPr>
                <w:b/>
                <w:bCs/>
                <w:sz w:val="22"/>
                <w:szCs w:val="22"/>
              </w:rPr>
            </w:pPr>
            <w:r w:rsidRPr="003C7DED">
              <w:rPr>
                <w:b/>
                <w:bCs/>
                <w:sz w:val="22"/>
                <w:szCs w:val="22"/>
              </w:rPr>
              <w:t>N/A</w:t>
            </w:r>
          </w:p>
        </w:tc>
      </w:tr>
      <w:tr w:rsidR="007C6C4A" w:rsidRPr="003C7DED" w14:paraId="586EF45A" w14:textId="77777777" w:rsidTr="001B41AD">
        <w:trPr>
          <w:trHeight w:val="439"/>
        </w:trPr>
        <w:tc>
          <w:tcPr>
            <w:tcW w:w="551" w:type="dxa"/>
            <w:shd w:val="clear" w:color="auto" w:fill="F2F2F2" w:themeFill="background1" w:themeFillShade="F2"/>
            <w:vAlign w:val="center"/>
          </w:tcPr>
          <w:p w14:paraId="58AF28D8" w14:textId="77777777" w:rsidR="007C6C4A" w:rsidRPr="003C7DED" w:rsidRDefault="007C6C4A" w:rsidP="0000343C">
            <w:pPr>
              <w:autoSpaceDE w:val="0"/>
              <w:autoSpaceDN w:val="0"/>
              <w:adjustRightInd w:val="0"/>
              <w:jc w:val="center"/>
              <w:rPr>
                <w:sz w:val="22"/>
                <w:szCs w:val="22"/>
              </w:rPr>
            </w:pPr>
            <w:r w:rsidRPr="003C7DED">
              <w:rPr>
                <w:sz w:val="22"/>
                <w:szCs w:val="22"/>
              </w:rPr>
              <w:t>1</w:t>
            </w:r>
          </w:p>
        </w:tc>
        <w:tc>
          <w:tcPr>
            <w:tcW w:w="6841" w:type="dxa"/>
            <w:shd w:val="clear" w:color="auto" w:fill="F2F2F2" w:themeFill="background1" w:themeFillShade="F2"/>
            <w:vAlign w:val="center"/>
          </w:tcPr>
          <w:p w14:paraId="52BEBFC8" w14:textId="77777777" w:rsidR="007C6C4A" w:rsidRPr="003C7DED" w:rsidRDefault="007C6C4A" w:rsidP="0000343C">
            <w:pPr>
              <w:autoSpaceDE w:val="0"/>
              <w:autoSpaceDN w:val="0"/>
              <w:adjustRightInd w:val="0"/>
              <w:rPr>
                <w:sz w:val="22"/>
                <w:szCs w:val="22"/>
              </w:rPr>
            </w:pPr>
            <w:r>
              <w:rPr>
                <w:sz w:val="22"/>
                <w:szCs w:val="22"/>
              </w:rPr>
              <w:t>Capture data?</w:t>
            </w:r>
          </w:p>
        </w:tc>
        <w:tc>
          <w:tcPr>
            <w:tcW w:w="980" w:type="dxa"/>
            <w:shd w:val="clear" w:color="auto" w:fill="BFBFBF" w:themeFill="background1" w:themeFillShade="BF"/>
            <w:vAlign w:val="center"/>
          </w:tcPr>
          <w:sdt>
            <w:sdtPr>
              <w:rPr>
                <w:sz w:val="22"/>
                <w:szCs w:val="22"/>
              </w:rPr>
              <w:id w:val="1926216434"/>
              <w14:checkbox>
                <w14:checked w14:val="0"/>
                <w14:checkedState w14:val="2612" w14:font="MS Gothic"/>
                <w14:uncheckedState w14:val="2610" w14:font="MS Gothic"/>
              </w14:checkbox>
            </w:sdtPr>
            <w:sdtEndPr/>
            <w:sdtContent>
              <w:p w14:paraId="7AD04946" w14:textId="77777777" w:rsidR="007C6C4A" w:rsidRPr="003C7DED"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109" w:type="dxa"/>
            <w:shd w:val="clear" w:color="auto" w:fill="BFBFBF" w:themeFill="background1" w:themeFillShade="BF"/>
            <w:vAlign w:val="center"/>
          </w:tcPr>
          <w:sdt>
            <w:sdtPr>
              <w:rPr>
                <w:sz w:val="22"/>
                <w:szCs w:val="22"/>
              </w:rPr>
              <w:id w:val="707373964"/>
              <w14:checkbox>
                <w14:checked w14:val="0"/>
                <w14:checkedState w14:val="2612" w14:font="MS Gothic"/>
                <w14:uncheckedState w14:val="2610" w14:font="MS Gothic"/>
              </w14:checkbox>
            </w:sdtPr>
            <w:sdtEndPr/>
            <w:sdtContent>
              <w:p w14:paraId="2397F8AB"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946218528"/>
              <w14:checkbox>
                <w14:checked w14:val="1"/>
                <w14:checkedState w14:val="2612" w14:font="MS Gothic"/>
                <w14:uncheckedState w14:val="2610" w14:font="MS Gothic"/>
              </w14:checkbox>
            </w:sdtPr>
            <w:sdtEndPr/>
            <w:sdtContent>
              <w:p w14:paraId="182B83E0" w14:textId="77777777" w:rsidR="007C6C4A" w:rsidRPr="003C7DED"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090B130C" w14:textId="77777777" w:rsidTr="001B41AD">
        <w:trPr>
          <w:trHeight w:val="403"/>
        </w:trPr>
        <w:tc>
          <w:tcPr>
            <w:tcW w:w="551" w:type="dxa"/>
            <w:shd w:val="clear" w:color="auto" w:fill="F2F2F2" w:themeFill="background1" w:themeFillShade="F2"/>
            <w:vAlign w:val="center"/>
          </w:tcPr>
          <w:p w14:paraId="33A10194" w14:textId="77777777" w:rsidR="007C6C4A" w:rsidRPr="003C7DED" w:rsidRDefault="007C6C4A" w:rsidP="0000343C">
            <w:pPr>
              <w:autoSpaceDE w:val="0"/>
              <w:autoSpaceDN w:val="0"/>
              <w:adjustRightInd w:val="0"/>
              <w:jc w:val="center"/>
              <w:rPr>
                <w:sz w:val="22"/>
                <w:szCs w:val="22"/>
              </w:rPr>
            </w:pPr>
            <w:r>
              <w:rPr>
                <w:sz w:val="22"/>
                <w:szCs w:val="22"/>
              </w:rPr>
              <w:t>2</w:t>
            </w:r>
          </w:p>
        </w:tc>
        <w:tc>
          <w:tcPr>
            <w:tcW w:w="6841" w:type="dxa"/>
            <w:shd w:val="clear" w:color="auto" w:fill="F2F2F2" w:themeFill="background1" w:themeFillShade="F2"/>
            <w:vAlign w:val="center"/>
          </w:tcPr>
          <w:p w14:paraId="42C65F49" w14:textId="77777777" w:rsidR="007C6C4A" w:rsidRDefault="007C6C4A" w:rsidP="0000343C">
            <w:pPr>
              <w:autoSpaceDE w:val="0"/>
              <w:autoSpaceDN w:val="0"/>
              <w:adjustRightInd w:val="0"/>
              <w:rPr>
                <w:sz w:val="22"/>
                <w:szCs w:val="22"/>
              </w:rPr>
            </w:pPr>
            <w:r>
              <w:rPr>
                <w:sz w:val="22"/>
                <w:szCs w:val="22"/>
              </w:rPr>
              <w:t>Generate and/or edit text?</w:t>
            </w:r>
          </w:p>
        </w:tc>
        <w:tc>
          <w:tcPr>
            <w:tcW w:w="980" w:type="dxa"/>
            <w:shd w:val="clear" w:color="auto" w:fill="BFBFBF" w:themeFill="background1" w:themeFillShade="BF"/>
            <w:vAlign w:val="center"/>
          </w:tcPr>
          <w:sdt>
            <w:sdtPr>
              <w:rPr>
                <w:sz w:val="22"/>
                <w:szCs w:val="22"/>
              </w:rPr>
              <w:id w:val="-1976356530"/>
              <w14:checkbox>
                <w14:checked w14:val="0"/>
                <w14:checkedState w14:val="2612" w14:font="MS Gothic"/>
                <w14:uncheckedState w14:val="2610" w14:font="MS Gothic"/>
              </w14:checkbox>
            </w:sdtPr>
            <w:sdtEndPr/>
            <w:sdtContent>
              <w:p w14:paraId="4F424929"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109" w:type="dxa"/>
            <w:shd w:val="clear" w:color="auto" w:fill="BFBFBF" w:themeFill="background1" w:themeFillShade="BF"/>
            <w:vAlign w:val="center"/>
          </w:tcPr>
          <w:sdt>
            <w:sdtPr>
              <w:rPr>
                <w:sz w:val="22"/>
                <w:szCs w:val="22"/>
              </w:rPr>
              <w:id w:val="-1124915725"/>
              <w14:checkbox>
                <w14:checked w14:val="0"/>
                <w14:checkedState w14:val="2612" w14:font="MS Gothic"/>
                <w14:uncheckedState w14:val="2610" w14:font="MS Gothic"/>
              </w14:checkbox>
            </w:sdtPr>
            <w:sdtEndPr/>
            <w:sdtContent>
              <w:p w14:paraId="3CFD9B56" w14:textId="77777777" w:rsidR="007C6C4A"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830252064"/>
              <w14:checkbox>
                <w14:checked w14:val="1"/>
                <w14:checkedState w14:val="2612" w14:font="MS Gothic"/>
                <w14:uncheckedState w14:val="2610" w14:font="MS Gothic"/>
              </w14:checkbox>
            </w:sdtPr>
            <w:sdtEndPr/>
            <w:sdtContent>
              <w:p w14:paraId="683D0C3B"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3B4BFFFA" w14:textId="77777777" w:rsidTr="001B41AD">
        <w:trPr>
          <w:trHeight w:val="403"/>
        </w:trPr>
        <w:tc>
          <w:tcPr>
            <w:tcW w:w="551" w:type="dxa"/>
            <w:shd w:val="clear" w:color="auto" w:fill="F2F2F2" w:themeFill="background1" w:themeFillShade="F2"/>
            <w:vAlign w:val="center"/>
          </w:tcPr>
          <w:p w14:paraId="08E65E26" w14:textId="77777777" w:rsidR="007C6C4A" w:rsidRPr="003C7DED" w:rsidRDefault="007C6C4A" w:rsidP="0000343C">
            <w:pPr>
              <w:autoSpaceDE w:val="0"/>
              <w:autoSpaceDN w:val="0"/>
              <w:adjustRightInd w:val="0"/>
              <w:jc w:val="center"/>
              <w:rPr>
                <w:sz w:val="22"/>
                <w:szCs w:val="22"/>
              </w:rPr>
            </w:pPr>
            <w:r>
              <w:rPr>
                <w:sz w:val="22"/>
                <w:szCs w:val="22"/>
              </w:rPr>
              <w:t>3</w:t>
            </w:r>
          </w:p>
        </w:tc>
        <w:tc>
          <w:tcPr>
            <w:tcW w:w="6841" w:type="dxa"/>
            <w:shd w:val="clear" w:color="auto" w:fill="F2F2F2" w:themeFill="background1" w:themeFillShade="F2"/>
            <w:vAlign w:val="center"/>
          </w:tcPr>
          <w:p w14:paraId="08B6806B" w14:textId="77777777" w:rsidR="007C6C4A" w:rsidRDefault="007C6C4A" w:rsidP="0000343C">
            <w:pPr>
              <w:autoSpaceDE w:val="0"/>
              <w:autoSpaceDN w:val="0"/>
              <w:adjustRightInd w:val="0"/>
              <w:rPr>
                <w:sz w:val="22"/>
                <w:szCs w:val="22"/>
              </w:rPr>
            </w:pPr>
            <w:r>
              <w:rPr>
                <w:sz w:val="22"/>
                <w:szCs w:val="22"/>
              </w:rPr>
              <w:t>Generate graphics?</w:t>
            </w:r>
          </w:p>
        </w:tc>
        <w:tc>
          <w:tcPr>
            <w:tcW w:w="980" w:type="dxa"/>
            <w:shd w:val="clear" w:color="auto" w:fill="BFBFBF" w:themeFill="background1" w:themeFillShade="BF"/>
            <w:vAlign w:val="center"/>
          </w:tcPr>
          <w:sdt>
            <w:sdtPr>
              <w:rPr>
                <w:sz w:val="22"/>
                <w:szCs w:val="22"/>
              </w:rPr>
              <w:id w:val="-489091387"/>
              <w14:checkbox>
                <w14:checked w14:val="0"/>
                <w14:checkedState w14:val="2612" w14:font="MS Gothic"/>
                <w14:uncheckedState w14:val="2610" w14:font="MS Gothic"/>
              </w14:checkbox>
            </w:sdtPr>
            <w:sdtEndPr/>
            <w:sdtContent>
              <w:p w14:paraId="5C694D94"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109" w:type="dxa"/>
            <w:shd w:val="clear" w:color="auto" w:fill="BFBFBF" w:themeFill="background1" w:themeFillShade="BF"/>
            <w:vAlign w:val="center"/>
          </w:tcPr>
          <w:sdt>
            <w:sdtPr>
              <w:rPr>
                <w:sz w:val="22"/>
                <w:szCs w:val="22"/>
              </w:rPr>
              <w:id w:val="-190683493"/>
              <w14:checkbox>
                <w14:checked w14:val="0"/>
                <w14:checkedState w14:val="2612" w14:font="MS Gothic"/>
                <w14:uncheckedState w14:val="2610" w14:font="MS Gothic"/>
              </w14:checkbox>
            </w:sdtPr>
            <w:sdtEndPr/>
            <w:sdtContent>
              <w:p w14:paraId="4ED21642" w14:textId="77777777" w:rsidR="007C6C4A"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396882234"/>
              <w14:checkbox>
                <w14:checked w14:val="1"/>
                <w14:checkedState w14:val="2612" w14:font="MS Gothic"/>
                <w14:uncheckedState w14:val="2610" w14:font="MS Gothic"/>
              </w14:checkbox>
            </w:sdtPr>
            <w:sdtEndPr/>
            <w:sdtContent>
              <w:p w14:paraId="6CACC69A"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43C77FB2" w14:textId="77777777" w:rsidTr="001B41AD">
        <w:trPr>
          <w:trHeight w:val="403"/>
        </w:trPr>
        <w:tc>
          <w:tcPr>
            <w:tcW w:w="551" w:type="dxa"/>
            <w:shd w:val="clear" w:color="auto" w:fill="F2F2F2" w:themeFill="background1" w:themeFillShade="F2"/>
            <w:vAlign w:val="center"/>
          </w:tcPr>
          <w:p w14:paraId="6DA7E160" w14:textId="77777777" w:rsidR="007C6C4A" w:rsidRPr="003C7DED" w:rsidRDefault="007C6C4A" w:rsidP="0000343C">
            <w:pPr>
              <w:autoSpaceDE w:val="0"/>
              <w:autoSpaceDN w:val="0"/>
              <w:adjustRightInd w:val="0"/>
              <w:jc w:val="center"/>
              <w:rPr>
                <w:sz w:val="22"/>
                <w:szCs w:val="22"/>
              </w:rPr>
            </w:pPr>
            <w:r>
              <w:rPr>
                <w:sz w:val="22"/>
                <w:szCs w:val="22"/>
              </w:rPr>
              <w:t>4</w:t>
            </w:r>
          </w:p>
        </w:tc>
        <w:tc>
          <w:tcPr>
            <w:tcW w:w="6841" w:type="dxa"/>
            <w:shd w:val="clear" w:color="auto" w:fill="F2F2F2" w:themeFill="background1" w:themeFillShade="F2"/>
            <w:vAlign w:val="center"/>
          </w:tcPr>
          <w:p w14:paraId="5C7E0B9F" w14:textId="77777777" w:rsidR="007C6C4A" w:rsidRDefault="007C6C4A" w:rsidP="0000343C">
            <w:pPr>
              <w:autoSpaceDE w:val="0"/>
              <w:autoSpaceDN w:val="0"/>
              <w:adjustRightInd w:val="0"/>
              <w:rPr>
                <w:sz w:val="22"/>
                <w:szCs w:val="22"/>
              </w:rPr>
            </w:pPr>
            <w:r>
              <w:rPr>
                <w:sz w:val="22"/>
                <w:szCs w:val="22"/>
              </w:rPr>
              <w:t>Generate video?</w:t>
            </w:r>
          </w:p>
        </w:tc>
        <w:tc>
          <w:tcPr>
            <w:tcW w:w="980" w:type="dxa"/>
            <w:shd w:val="clear" w:color="auto" w:fill="BFBFBF" w:themeFill="background1" w:themeFillShade="BF"/>
            <w:vAlign w:val="center"/>
          </w:tcPr>
          <w:sdt>
            <w:sdtPr>
              <w:rPr>
                <w:sz w:val="22"/>
                <w:szCs w:val="22"/>
              </w:rPr>
              <w:id w:val="-1245803632"/>
              <w14:checkbox>
                <w14:checked w14:val="0"/>
                <w14:checkedState w14:val="2612" w14:font="MS Gothic"/>
                <w14:uncheckedState w14:val="2610" w14:font="MS Gothic"/>
              </w14:checkbox>
            </w:sdtPr>
            <w:sdtEndPr/>
            <w:sdtContent>
              <w:p w14:paraId="6A90B464"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109" w:type="dxa"/>
            <w:shd w:val="clear" w:color="auto" w:fill="BFBFBF" w:themeFill="background1" w:themeFillShade="BF"/>
            <w:vAlign w:val="center"/>
          </w:tcPr>
          <w:sdt>
            <w:sdtPr>
              <w:rPr>
                <w:sz w:val="22"/>
                <w:szCs w:val="22"/>
              </w:rPr>
              <w:id w:val="2043635272"/>
              <w14:checkbox>
                <w14:checked w14:val="0"/>
                <w14:checkedState w14:val="2612" w14:font="MS Gothic"/>
                <w14:uncheckedState w14:val="2610" w14:font="MS Gothic"/>
              </w14:checkbox>
            </w:sdtPr>
            <w:sdtEndPr/>
            <w:sdtContent>
              <w:p w14:paraId="4C65542B" w14:textId="77777777" w:rsidR="007C6C4A"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523134186"/>
              <w14:checkbox>
                <w14:checked w14:val="1"/>
                <w14:checkedState w14:val="2612" w14:font="MS Gothic"/>
                <w14:uncheckedState w14:val="2610" w14:font="MS Gothic"/>
              </w14:checkbox>
            </w:sdtPr>
            <w:sdtEndPr/>
            <w:sdtContent>
              <w:p w14:paraId="665AC86A"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56A71D50" w14:textId="77777777" w:rsidTr="001B41AD">
        <w:trPr>
          <w:trHeight w:val="403"/>
        </w:trPr>
        <w:tc>
          <w:tcPr>
            <w:tcW w:w="551" w:type="dxa"/>
            <w:shd w:val="clear" w:color="auto" w:fill="F2F2F2" w:themeFill="background1" w:themeFillShade="F2"/>
            <w:vAlign w:val="center"/>
          </w:tcPr>
          <w:p w14:paraId="577AACCC" w14:textId="77777777" w:rsidR="007C6C4A" w:rsidRPr="003C7DED" w:rsidRDefault="007C6C4A" w:rsidP="0000343C">
            <w:pPr>
              <w:autoSpaceDE w:val="0"/>
              <w:autoSpaceDN w:val="0"/>
              <w:adjustRightInd w:val="0"/>
              <w:jc w:val="center"/>
              <w:rPr>
                <w:sz w:val="22"/>
                <w:szCs w:val="22"/>
              </w:rPr>
            </w:pPr>
            <w:r>
              <w:rPr>
                <w:sz w:val="22"/>
                <w:szCs w:val="22"/>
              </w:rPr>
              <w:t>5</w:t>
            </w:r>
          </w:p>
        </w:tc>
        <w:tc>
          <w:tcPr>
            <w:tcW w:w="6841" w:type="dxa"/>
            <w:shd w:val="clear" w:color="auto" w:fill="F2F2F2" w:themeFill="background1" w:themeFillShade="F2"/>
            <w:vAlign w:val="center"/>
          </w:tcPr>
          <w:p w14:paraId="184405D9" w14:textId="77777777" w:rsidR="007C6C4A" w:rsidRDefault="007C6C4A" w:rsidP="0000343C">
            <w:pPr>
              <w:autoSpaceDE w:val="0"/>
              <w:autoSpaceDN w:val="0"/>
              <w:adjustRightInd w:val="0"/>
              <w:rPr>
                <w:sz w:val="22"/>
                <w:szCs w:val="22"/>
              </w:rPr>
            </w:pPr>
            <w:r>
              <w:rPr>
                <w:sz w:val="22"/>
                <w:szCs w:val="22"/>
              </w:rPr>
              <w:t>Generate sound/music?</w:t>
            </w:r>
          </w:p>
        </w:tc>
        <w:tc>
          <w:tcPr>
            <w:tcW w:w="980" w:type="dxa"/>
            <w:shd w:val="clear" w:color="auto" w:fill="BFBFBF" w:themeFill="background1" w:themeFillShade="BF"/>
            <w:vAlign w:val="center"/>
          </w:tcPr>
          <w:sdt>
            <w:sdtPr>
              <w:rPr>
                <w:sz w:val="22"/>
                <w:szCs w:val="22"/>
              </w:rPr>
              <w:id w:val="-405153558"/>
              <w14:checkbox>
                <w14:checked w14:val="0"/>
                <w14:checkedState w14:val="2612" w14:font="MS Gothic"/>
                <w14:uncheckedState w14:val="2610" w14:font="MS Gothic"/>
              </w14:checkbox>
            </w:sdtPr>
            <w:sdtEndPr/>
            <w:sdtContent>
              <w:p w14:paraId="04A1135A"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c>
          <w:tcPr>
            <w:tcW w:w="1109" w:type="dxa"/>
            <w:shd w:val="clear" w:color="auto" w:fill="BFBFBF" w:themeFill="background1" w:themeFillShade="BF"/>
            <w:vAlign w:val="center"/>
          </w:tcPr>
          <w:sdt>
            <w:sdtPr>
              <w:rPr>
                <w:sz w:val="22"/>
                <w:szCs w:val="22"/>
              </w:rPr>
              <w:id w:val="-115911874"/>
              <w14:checkbox>
                <w14:checked w14:val="0"/>
                <w14:checkedState w14:val="2612" w14:font="MS Gothic"/>
                <w14:uncheckedState w14:val="2610" w14:font="MS Gothic"/>
              </w14:checkbox>
            </w:sdtPr>
            <w:sdtEndPr/>
            <w:sdtContent>
              <w:p w14:paraId="32701C0B" w14:textId="77777777" w:rsidR="007C6C4A"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930580053"/>
              <w14:checkbox>
                <w14:checked w14:val="1"/>
                <w14:checkedState w14:val="2612" w14:font="MS Gothic"/>
                <w14:uncheckedState w14:val="2610" w14:font="MS Gothic"/>
              </w14:checkbox>
            </w:sdtPr>
            <w:sdtEndPr/>
            <w:sdtContent>
              <w:p w14:paraId="11F09C41"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4BF8CFF4" w14:textId="77777777" w:rsidTr="001B41AD">
        <w:trPr>
          <w:trHeight w:val="439"/>
        </w:trPr>
        <w:tc>
          <w:tcPr>
            <w:tcW w:w="551" w:type="dxa"/>
            <w:shd w:val="clear" w:color="auto" w:fill="F2F2F2" w:themeFill="background1" w:themeFillShade="F2"/>
            <w:vAlign w:val="center"/>
          </w:tcPr>
          <w:p w14:paraId="641C6CA3" w14:textId="77777777" w:rsidR="007C6C4A" w:rsidRPr="003C7DED" w:rsidRDefault="007C6C4A" w:rsidP="0000343C">
            <w:pPr>
              <w:autoSpaceDE w:val="0"/>
              <w:autoSpaceDN w:val="0"/>
              <w:adjustRightInd w:val="0"/>
              <w:jc w:val="center"/>
              <w:rPr>
                <w:sz w:val="22"/>
                <w:szCs w:val="22"/>
              </w:rPr>
            </w:pPr>
            <w:r>
              <w:rPr>
                <w:sz w:val="22"/>
                <w:szCs w:val="22"/>
              </w:rPr>
              <w:t>6</w:t>
            </w:r>
          </w:p>
        </w:tc>
        <w:tc>
          <w:tcPr>
            <w:tcW w:w="6841" w:type="dxa"/>
            <w:shd w:val="clear" w:color="auto" w:fill="F2F2F2" w:themeFill="background1" w:themeFillShade="F2"/>
            <w:vAlign w:val="center"/>
          </w:tcPr>
          <w:p w14:paraId="31809C9B" w14:textId="77777777" w:rsidR="007C6C4A" w:rsidRPr="003C7DED" w:rsidRDefault="007C6C4A" w:rsidP="0000343C">
            <w:pPr>
              <w:autoSpaceDE w:val="0"/>
              <w:autoSpaceDN w:val="0"/>
              <w:adjustRightInd w:val="0"/>
              <w:rPr>
                <w:sz w:val="22"/>
                <w:szCs w:val="22"/>
              </w:rPr>
            </w:pPr>
            <w:r>
              <w:rPr>
                <w:sz w:val="22"/>
                <w:szCs w:val="22"/>
              </w:rPr>
              <w:t>Generate code?</w:t>
            </w:r>
          </w:p>
        </w:tc>
        <w:tc>
          <w:tcPr>
            <w:tcW w:w="980" w:type="dxa"/>
            <w:shd w:val="clear" w:color="auto" w:fill="BFBFBF" w:themeFill="background1" w:themeFillShade="BF"/>
            <w:vAlign w:val="center"/>
          </w:tcPr>
          <w:sdt>
            <w:sdtPr>
              <w:rPr>
                <w:sz w:val="22"/>
                <w:szCs w:val="22"/>
              </w:rPr>
              <w:id w:val="1457459209"/>
              <w14:checkbox>
                <w14:checked w14:val="0"/>
                <w14:checkedState w14:val="2612" w14:font="MS Gothic"/>
                <w14:uncheckedState w14:val="2610" w14:font="MS Gothic"/>
              </w14:checkbox>
            </w:sdtPr>
            <w:sdtEndPr/>
            <w:sdtContent>
              <w:p w14:paraId="2E04B5A9"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2044195477"/>
              <w14:checkbox>
                <w14:checked w14:val="0"/>
                <w14:checkedState w14:val="2612" w14:font="MS Gothic"/>
                <w14:uncheckedState w14:val="2610" w14:font="MS Gothic"/>
              </w14:checkbox>
            </w:sdtPr>
            <w:sdtEndPr/>
            <w:sdtContent>
              <w:p w14:paraId="05B9D596"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42519630"/>
              <w14:checkbox>
                <w14:checked w14:val="1"/>
                <w14:checkedState w14:val="2612" w14:font="MS Gothic"/>
                <w14:uncheckedState w14:val="2610" w14:font="MS Gothic"/>
              </w14:checkbox>
            </w:sdtPr>
            <w:sdtEndPr/>
            <w:sdtContent>
              <w:p w14:paraId="45439004" w14:textId="77777777" w:rsidR="007C6C4A" w:rsidRPr="003C7DED"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3074E4AD" w14:textId="77777777" w:rsidTr="001B41AD">
        <w:trPr>
          <w:trHeight w:val="403"/>
        </w:trPr>
        <w:tc>
          <w:tcPr>
            <w:tcW w:w="551" w:type="dxa"/>
            <w:shd w:val="clear" w:color="auto" w:fill="F2F2F2" w:themeFill="background1" w:themeFillShade="F2"/>
            <w:vAlign w:val="center"/>
          </w:tcPr>
          <w:p w14:paraId="234EB010" w14:textId="77777777" w:rsidR="007C6C4A" w:rsidRPr="003C7DED" w:rsidRDefault="007C6C4A" w:rsidP="0000343C">
            <w:pPr>
              <w:autoSpaceDE w:val="0"/>
              <w:autoSpaceDN w:val="0"/>
              <w:adjustRightInd w:val="0"/>
              <w:jc w:val="center"/>
              <w:rPr>
                <w:sz w:val="22"/>
                <w:szCs w:val="22"/>
              </w:rPr>
            </w:pPr>
            <w:r>
              <w:rPr>
                <w:sz w:val="22"/>
                <w:szCs w:val="22"/>
              </w:rPr>
              <w:t>7</w:t>
            </w:r>
          </w:p>
        </w:tc>
        <w:tc>
          <w:tcPr>
            <w:tcW w:w="6841" w:type="dxa"/>
            <w:shd w:val="clear" w:color="auto" w:fill="F2F2F2" w:themeFill="background1" w:themeFillShade="F2"/>
            <w:vAlign w:val="center"/>
          </w:tcPr>
          <w:p w14:paraId="1CC52949" w14:textId="77777777" w:rsidR="007C6C4A" w:rsidRPr="003C7DED" w:rsidRDefault="007C6C4A" w:rsidP="0000343C">
            <w:pPr>
              <w:autoSpaceDE w:val="0"/>
              <w:autoSpaceDN w:val="0"/>
              <w:adjustRightInd w:val="0"/>
              <w:rPr>
                <w:sz w:val="22"/>
                <w:szCs w:val="22"/>
              </w:rPr>
            </w:pPr>
            <w:r>
              <w:rPr>
                <w:sz w:val="22"/>
                <w:szCs w:val="22"/>
              </w:rPr>
              <w:t>Generate synthetic data?</w:t>
            </w:r>
          </w:p>
        </w:tc>
        <w:tc>
          <w:tcPr>
            <w:tcW w:w="980" w:type="dxa"/>
            <w:shd w:val="clear" w:color="auto" w:fill="BFBFBF" w:themeFill="background1" w:themeFillShade="BF"/>
            <w:vAlign w:val="center"/>
          </w:tcPr>
          <w:sdt>
            <w:sdtPr>
              <w:rPr>
                <w:sz w:val="22"/>
                <w:szCs w:val="22"/>
              </w:rPr>
              <w:id w:val="2016112145"/>
              <w14:checkbox>
                <w14:checked w14:val="0"/>
                <w14:checkedState w14:val="2612" w14:font="MS Gothic"/>
                <w14:uncheckedState w14:val="2610" w14:font="MS Gothic"/>
              </w14:checkbox>
            </w:sdtPr>
            <w:sdtEndPr/>
            <w:sdtContent>
              <w:p w14:paraId="52CD9655"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305010608"/>
              <w14:checkbox>
                <w14:checked w14:val="0"/>
                <w14:checkedState w14:val="2612" w14:font="MS Gothic"/>
                <w14:uncheckedState w14:val="2610" w14:font="MS Gothic"/>
              </w14:checkbox>
            </w:sdtPr>
            <w:sdtEndPr/>
            <w:sdtContent>
              <w:p w14:paraId="340D194A"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567940934"/>
              <w14:checkbox>
                <w14:checked w14:val="1"/>
                <w14:checkedState w14:val="2612" w14:font="MS Gothic"/>
                <w14:uncheckedState w14:val="2610" w14:font="MS Gothic"/>
              </w14:checkbox>
            </w:sdtPr>
            <w:sdtEndPr/>
            <w:sdtContent>
              <w:p w14:paraId="759000A0" w14:textId="77777777" w:rsidR="007C6C4A" w:rsidRPr="003C7DED"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0EA753A0" w14:textId="77777777" w:rsidTr="001B41AD">
        <w:trPr>
          <w:trHeight w:val="403"/>
        </w:trPr>
        <w:tc>
          <w:tcPr>
            <w:tcW w:w="551" w:type="dxa"/>
            <w:shd w:val="clear" w:color="auto" w:fill="F2F2F2" w:themeFill="background1" w:themeFillShade="F2"/>
            <w:vAlign w:val="center"/>
          </w:tcPr>
          <w:p w14:paraId="0F757FB7" w14:textId="77777777" w:rsidR="007C6C4A" w:rsidRPr="003C7DED" w:rsidRDefault="007C6C4A" w:rsidP="0000343C">
            <w:pPr>
              <w:autoSpaceDE w:val="0"/>
              <w:autoSpaceDN w:val="0"/>
              <w:adjustRightInd w:val="0"/>
              <w:jc w:val="center"/>
              <w:rPr>
                <w:sz w:val="22"/>
                <w:szCs w:val="22"/>
              </w:rPr>
            </w:pPr>
            <w:r>
              <w:rPr>
                <w:sz w:val="22"/>
                <w:szCs w:val="22"/>
              </w:rPr>
              <w:t>8</w:t>
            </w:r>
          </w:p>
        </w:tc>
        <w:tc>
          <w:tcPr>
            <w:tcW w:w="6841" w:type="dxa"/>
            <w:shd w:val="clear" w:color="auto" w:fill="F2F2F2" w:themeFill="background1" w:themeFillShade="F2"/>
            <w:vAlign w:val="center"/>
          </w:tcPr>
          <w:p w14:paraId="29B1522B" w14:textId="77777777" w:rsidR="007C6C4A" w:rsidRPr="003C7DED" w:rsidRDefault="007C6C4A" w:rsidP="0000343C">
            <w:pPr>
              <w:autoSpaceDE w:val="0"/>
              <w:autoSpaceDN w:val="0"/>
              <w:adjustRightInd w:val="0"/>
              <w:rPr>
                <w:sz w:val="22"/>
                <w:szCs w:val="22"/>
              </w:rPr>
            </w:pPr>
            <w:r>
              <w:rPr>
                <w:sz w:val="22"/>
                <w:szCs w:val="22"/>
              </w:rPr>
              <w:t>Analyse data?</w:t>
            </w:r>
          </w:p>
        </w:tc>
        <w:tc>
          <w:tcPr>
            <w:tcW w:w="980" w:type="dxa"/>
            <w:shd w:val="clear" w:color="auto" w:fill="BFBFBF" w:themeFill="background1" w:themeFillShade="BF"/>
            <w:vAlign w:val="center"/>
          </w:tcPr>
          <w:sdt>
            <w:sdtPr>
              <w:rPr>
                <w:sz w:val="22"/>
                <w:szCs w:val="22"/>
              </w:rPr>
              <w:id w:val="-1294974624"/>
              <w14:checkbox>
                <w14:checked w14:val="0"/>
                <w14:checkedState w14:val="2612" w14:font="MS Gothic"/>
                <w14:uncheckedState w14:val="2610" w14:font="MS Gothic"/>
              </w14:checkbox>
            </w:sdtPr>
            <w:sdtEndPr/>
            <w:sdtContent>
              <w:p w14:paraId="12AA086D"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502082000"/>
              <w14:checkbox>
                <w14:checked w14:val="0"/>
                <w14:checkedState w14:val="2612" w14:font="MS Gothic"/>
                <w14:uncheckedState w14:val="2610" w14:font="MS Gothic"/>
              </w14:checkbox>
            </w:sdtPr>
            <w:sdtEndPr/>
            <w:sdtContent>
              <w:p w14:paraId="2011F80B"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733089734"/>
              <w14:checkbox>
                <w14:checked w14:val="1"/>
                <w14:checkedState w14:val="2612" w14:font="MS Gothic"/>
                <w14:uncheckedState w14:val="2610" w14:font="MS Gothic"/>
              </w14:checkbox>
            </w:sdtPr>
            <w:sdtEndPr/>
            <w:sdtContent>
              <w:p w14:paraId="6C658B8B" w14:textId="77777777" w:rsidR="007C6C4A" w:rsidRPr="003C7DED"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43E26A63" w14:textId="77777777" w:rsidTr="001B41AD">
        <w:trPr>
          <w:trHeight w:val="403"/>
        </w:trPr>
        <w:tc>
          <w:tcPr>
            <w:tcW w:w="551" w:type="dxa"/>
            <w:shd w:val="clear" w:color="auto" w:fill="F2F2F2" w:themeFill="background1" w:themeFillShade="F2"/>
            <w:vAlign w:val="center"/>
          </w:tcPr>
          <w:p w14:paraId="443FEBFA" w14:textId="77777777" w:rsidR="007C6C4A" w:rsidRPr="003C7DED" w:rsidRDefault="007C6C4A" w:rsidP="0000343C">
            <w:pPr>
              <w:autoSpaceDE w:val="0"/>
              <w:autoSpaceDN w:val="0"/>
              <w:adjustRightInd w:val="0"/>
              <w:jc w:val="center"/>
              <w:rPr>
                <w:sz w:val="22"/>
                <w:szCs w:val="22"/>
              </w:rPr>
            </w:pPr>
            <w:r>
              <w:rPr>
                <w:sz w:val="22"/>
                <w:szCs w:val="22"/>
              </w:rPr>
              <w:t>9</w:t>
            </w:r>
          </w:p>
        </w:tc>
        <w:tc>
          <w:tcPr>
            <w:tcW w:w="6841" w:type="dxa"/>
            <w:shd w:val="clear" w:color="auto" w:fill="F2F2F2" w:themeFill="background1" w:themeFillShade="F2"/>
            <w:vAlign w:val="center"/>
          </w:tcPr>
          <w:p w14:paraId="634CC144" w14:textId="77777777" w:rsidR="007C6C4A" w:rsidRPr="003C7DED" w:rsidRDefault="007C6C4A" w:rsidP="0000343C">
            <w:pPr>
              <w:autoSpaceDE w:val="0"/>
              <w:autoSpaceDN w:val="0"/>
              <w:adjustRightInd w:val="0"/>
              <w:rPr>
                <w:sz w:val="22"/>
                <w:szCs w:val="22"/>
              </w:rPr>
            </w:pPr>
            <w:r>
              <w:rPr>
                <w:sz w:val="22"/>
                <w:szCs w:val="22"/>
              </w:rPr>
              <w:t>Analyse personal or sensitive data?</w:t>
            </w:r>
          </w:p>
        </w:tc>
        <w:tc>
          <w:tcPr>
            <w:tcW w:w="980" w:type="dxa"/>
            <w:shd w:val="clear" w:color="auto" w:fill="BFBFBF" w:themeFill="background1" w:themeFillShade="BF"/>
            <w:vAlign w:val="center"/>
          </w:tcPr>
          <w:sdt>
            <w:sdtPr>
              <w:rPr>
                <w:sz w:val="22"/>
                <w:szCs w:val="22"/>
              </w:rPr>
              <w:id w:val="1608620116"/>
              <w14:checkbox>
                <w14:checked w14:val="0"/>
                <w14:checkedState w14:val="2612" w14:font="MS Gothic"/>
                <w14:uncheckedState w14:val="2610" w14:font="MS Gothic"/>
              </w14:checkbox>
            </w:sdtPr>
            <w:sdtEndPr/>
            <w:sdtContent>
              <w:p w14:paraId="129F39AE" w14:textId="77777777" w:rsidR="007C6C4A" w:rsidRPr="003C7DED" w:rsidRDefault="007C6C4A" w:rsidP="0000343C">
                <w:pPr>
                  <w:autoSpaceDE w:val="0"/>
                  <w:autoSpaceDN w:val="0"/>
                  <w:adjustRightInd w:val="0"/>
                  <w:jc w:val="center"/>
                  <w:rPr>
                    <w:sz w:val="22"/>
                    <w:szCs w:val="22"/>
                  </w:rPr>
                </w:pPr>
                <w:r w:rsidRPr="003C7DED">
                  <w:rPr>
                    <w:rFonts w:ascii="MS Gothic" w:eastAsia="MS Gothic" w:hAnsi="MS Gothic"/>
                    <w:sz w:val="22"/>
                    <w:szCs w:val="22"/>
                  </w:rPr>
                  <w:t>☐</w:t>
                </w:r>
              </w:p>
            </w:sdtContent>
          </w:sdt>
        </w:tc>
        <w:tc>
          <w:tcPr>
            <w:tcW w:w="1109" w:type="dxa"/>
            <w:shd w:val="clear" w:color="auto" w:fill="BFBFBF" w:themeFill="background1" w:themeFillShade="BF"/>
            <w:vAlign w:val="center"/>
          </w:tcPr>
          <w:sdt>
            <w:sdtPr>
              <w:rPr>
                <w:sz w:val="22"/>
                <w:szCs w:val="22"/>
              </w:rPr>
              <w:id w:val="559057466"/>
              <w14:checkbox>
                <w14:checked w14:val="0"/>
                <w14:checkedState w14:val="2612" w14:font="MS Gothic"/>
                <w14:uncheckedState w14:val="2610" w14:font="MS Gothic"/>
              </w14:checkbox>
            </w:sdtPr>
            <w:sdtEndPr/>
            <w:sdtContent>
              <w:p w14:paraId="017471E0"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644392904"/>
              <w14:checkbox>
                <w14:checked w14:val="1"/>
                <w14:checkedState w14:val="2612" w14:font="MS Gothic"/>
                <w14:uncheckedState w14:val="2610" w14:font="MS Gothic"/>
              </w14:checkbox>
            </w:sdtPr>
            <w:sdtEndPr/>
            <w:sdtContent>
              <w:p w14:paraId="6B41518C" w14:textId="77777777" w:rsidR="007C6C4A" w:rsidRPr="003C7DED"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06D3B644" w14:textId="77777777" w:rsidTr="001B41AD">
        <w:trPr>
          <w:trHeight w:val="439"/>
        </w:trPr>
        <w:tc>
          <w:tcPr>
            <w:tcW w:w="551" w:type="dxa"/>
            <w:shd w:val="clear" w:color="auto" w:fill="F2F2F2" w:themeFill="background1" w:themeFillShade="F2"/>
            <w:vAlign w:val="center"/>
          </w:tcPr>
          <w:p w14:paraId="60182703" w14:textId="77777777" w:rsidR="007C6C4A" w:rsidRPr="003C7DED" w:rsidRDefault="007C6C4A" w:rsidP="0000343C">
            <w:pPr>
              <w:autoSpaceDE w:val="0"/>
              <w:autoSpaceDN w:val="0"/>
              <w:adjustRightInd w:val="0"/>
              <w:jc w:val="center"/>
              <w:rPr>
                <w:sz w:val="22"/>
                <w:szCs w:val="22"/>
              </w:rPr>
            </w:pPr>
            <w:r>
              <w:rPr>
                <w:sz w:val="22"/>
                <w:szCs w:val="22"/>
              </w:rPr>
              <w:t>10</w:t>
            </w:r>
          </w:p>
        </w:tc>
        <w:tc>
          <w:tcPr>
            <w:tcW w:w="6841" w:type="dxa"/>
            <w:shd w:val="clear" w:color="auto" w:fill="F2F2F2" w:themeFill="background1" w:themeFillShade="F2"/>
            <w:vAlign w:val="center"/>
          </w:tcPr>
          <w:p w14:paraId="199D9022" w14:textId="77777777" w:rsidR="007C6C4A" w:rsidRPr="003C7DED" w:rsidRDefault="007C6C4A" w:rsidP="0000343C">
            <w:pPr>
              <w:autoSpaceDE w:val="0"/>
              <w:autoSpaceDN w:val="0"/>
              <w:adjustRightInd w:val="0"/>
              <w:rPr>
                <w:sz w:val="22"/>
                <w:szCs w:val="22"/>
              </w:rPr>
            </w:pPr>
            <w:r>
              <w:rPr>
                <w:sz w:val="22"/>
                <w:szCs w:val="22"/>
              </w:rPr>
              <w:t>Classify data?</w:t>
            </w:r>
          </w:p>
        </w:tc>
        <w:tc>
          <w:tcPr>
            <w:tcW w:w="980" w:type="dxa"/>
            <w:shd w:val="clear" w:color="auto" w:fill="BFBFBF" w:themeFill="background1" w:themeFillShade="BF"/>
            <w:vAlign w:val="center"/>
          </w:tcPr>
          <w:sdt>
            <w:sdtPr>
              <w:rPr>
                <w:sz w:val="22"/>
                <w:szCs w:val="22"/>
              </w:rPr>
              <w:id w:val="324639604"/>
              <w14:checkbox>
                <w14:checked w14:val="0"/>
                <w14:checkedState w14:val="2612" w14:font="MS Gothic"/>
                <w14:uncheckedState w14:val="2610" w14:font="MS Gothic"/>
              </w14:checkbox>
            </w:sdtPr>
            <w:sdtEndPr/>
            <w:sdtContent>
              <w:p w14:paraId="4CAF2D5C"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116349551"/>
              <w14:checkbox>
                <w14:checked w14:val="0"/>
                <w14:checkedState w14:val="2612" w14:font="MS Gothic"/>
                <w14:uncheckedState w14:val="2610" w14:font="MS Gothic"/>
              </w14:checkbox>
            </w:sdtPr>
            <w:sdtEndPr/>
            <w:sdtContent>
              <w:p w14:paraId="776C076C" w14:textId="77777777" w:rsidR="007C6C4A" w:rsidRPr="003C7DED"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465344194"/>
              <w14:checkbox>
                <w14:checked w14:val="1"/>
                <w14:checkedState w14:val="2612" w14:font="MS Gothic"/>
                <w14:uncheckedState w14:val="2610" w14:font="MS Gothic"/>
              </w14:checkbox>
            </w:sdtPr>
            <w:sdtEndPr/>
            <w:sdtContent>
              <w:p w14:paraId="0665B4BF" w14:textId="77777777" w:rsidR="007C6C4A" w:rsidRPr="003C7DED"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5DAF6F06" w14:textId="77777777" w:rsidTr="001B41AD">
        <w:trPr>
          <w:trHeight w:val="439"/>
        </w:trPr>
        <w:tc>
          <w:tcPr>
            <w:tcW w:w="551" w:type="dxa"/>
            <w:shd w:val="clear" w:color="auto" w:fill="F2F2F2" w:themeFill="background1" w:themeFillShade="F2"/>
            <w:vAlign w:val="center"/>
          </w:tcPr>
          <w:p w14:paraId="03040EFF" w14:textId="77777777" w:rsidR="007C6C4A" w:rsidRPr="003C7DED" w:rsidRDefault="007C6C4A" w:rsidP="0000343C">
            <w:pPr>
              <w:autoSpaceDE w:val="0"/>
              <w:autoSpaceDN w:val="0"/>
              <w:adjustRightInd w:val="0"/>
              <w:jc w:val="center"/>
              <w:rPr>
                <w:sz w:val="22"/>
                <w:szCs w:val="22"/>
              </w:rPr>
            </w:pPr>
            <w:r>
              <w:rPr>
                <w:sz w:val="22"/>
                <w:szCs w:val="22"/>
              </w:rPr>
              <w:lastRenderedPageBreak/>
              <w:t>11</w:t>
            </w:r>
          </w:p>
        </w:tc>
        <w:tc>
          <w:tcPr>
            <w:tcW w:w="6841" w:type="dxa"/>
            <w:shd w:val="clear" w:color="auto" w:fill="F2F2F2" w:themeFill="background1" w:themeFillShade="F2"/>
            <w:vAlign w:val="center"/>
          </w:tcPr>
          <w:p w14:paraId="4DBFFA44" w14:textId="77777777" w:rsidR="007C6C4A" w:rsidRDefault="007C6C4A" w:rsidP="0000343C">
            <w:pPr>
              <w:autoSpaceDE w:val="0"/>
              <w:autoSpaceDN w:val="0"/>
              <w:adjustRightInd w:val="0"/>
              <w:rPr>
                <w:sz w:val="22"/>
                <w:szCs w:val="22"/>
              </w:rPr>
            </w:pPr>
            <w:r>
              <w:rPr>
                <w:sz w:val="22"/>
                <w:szCs w:val="22"/>
              </w:rPr>
              <w:t>Do you intend to use the free version of any AI tools?</w:t>
            </w:r>
          </w:p>
        </w:tc>
        <w:tc>
          <w:tcPr>
            <w:tcW w:w="980" w:type="dxa"/>
            <w:shd w:val="clear" w:color="auto" w:fill="BFBFBF" w:themeFill="background1" w:themeFillShade="BF"/>
            <w:vAlign w:val="center"/>
          </w:tcPr>
          <w:sdt>
            <w:sdtPr>
              <w:rPr>
                <w:sz w:val="22"/>
                <w:szCs w:val="22"/>
              </w:rPr>
              <w:id w:val="1717616931"/>
              <w14:checkbox>
                <w14:checked w14:val="0"/>
                <w14:checkedState w14:val="2612" w14:font="MS Gothic"/>
                <w14:uncheckedState w14:val="2610" w14:font="MS Gothic"/>
              </w14:checkbox>
            </w:sdtPr>
            <w:sdtEndPr/>
            <w:sdtContent>
              <w:p w14:paraId="58F0F44C" w14:textId="77777777" w:rsidR="007C6C4A"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sz w:val="22"/>
                <w:szCs w:val="22"/>
              </w:rPr>
              <w:id w:val="-767925130"/>
              <w14:checkbox>
                <w14:checked w14:val="0"/>
                <w14:checkedState w14:val="2612" w14:font="MS Gothic"/>
                <w14:uncheckedState w14:val="2610" w14:font="MS Gothic"/>
              </w14:checkbox>
            </w:sdtPr>
            <w:sdtEndPr/>
            <w:sdtContent>
              <w:p w14:paraId="2ED8E02D" w14:textId="77777777" w:rsidR="007C6C4A" w:rsidRDefault="007C6C4A" w:rsidP="0000343C">
                <w:pPr>
                  <w:autoSpaceDE w:val="0"/>
                  <w:autoSpaceDN w:val="0"/>
                  <w:adjustRightInd w:val="0"/>
                  <w:jc w:val="center"/>
                  <w:rPr>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sz w:val="22"/>
                <w:szCs w:val="22"/>
              </w:rPr>
              <w:id w:val="1748227023"/>
              <w14:checkbox>
                <w14:checked w14:val="1"/>
                <w14:checkedState w14:val="2612" w14:font="MS Gothic"/>
                <w14:uncheckedState w14:val="2610" w14:font="MS Gothic"/>
              </w14:checkbox>
            </w:sdtPr>
            <w:sdtEndPr/>
            <w:sdtContent>
              <w:p w14:paraId="511CECA6" w14:textId="77777777" w:rsidR="007C6C4A" w:rsidRDefault="007C6C4A" w:rsidP="0000343C">
                <w:pPr>
                  <w:autoSpaceDE w:val="0"/>
                  <w:autoSpaceDN w:val="0"/>
                  <w:adjustRightInd w:val="0"/>
                  <w:jc w:val="center"/>
                  <w:rPr>
                    <w:sz w:val="22"/>
                    <w:szCs w:val="22"/>
                  </w:rPr>
                </w:pPr>
                <w:r>
                  <w:rPr>
                    <w:rFonts w:ascii="MS Gothic" w:eastAsia="MS Gothic" w:hAnsi="MS Gothic" w:hint="eastAsia"/>
                    <w:sz w:val="22"/>
                    <w:szCs w:val="22"/>
                  </w:rPr>
                  <w:t>☒</w:t>
                </w:r>
              </w:p>
            </w:sdtContent>
          </w:sdt>
        </w:tc>
      </w:tr>
      <w:tr w:rsidR="007C6C4A" w:rsidRPr="003C7DED" w14:paraId="614B554F" w14:textId="77777777" w:rsidTr="0000343C">
        <w:trPr>
          <w:trHeight w:val="403"/>
        </w:trPr>
        <w:tc>
          <w:tcPr>
            <w:tcW w:w="10487" w:type="dxa"/>
            <w:gridSpan w:val="5"/>
            <w:shd w:val="clear" w:color="auto" w:fill="F2F2F2" w:themeFill="background1" w:themeFillShade="F2"/>
            <w:vAlign w:val="center"/>
          </w:tcPr>
          <w:p w14:paraId="2E432767" w14:textId="77777777" w:rsidR="007C6C4A" w:rsidRPr="003C7DED" w:rsidRDefault="007C6C4A" w:rsidP="0000343C">
            <w:pPr>
              <w:autoSpaceDE w:val="0"/>
              <w:autoSpaceDN w:val="0"/>
              <w:adjustRightInd w:val="0"/>
              <w:rPr>
                <w:sz w:val="22"/>
                <w:szCs w:val="22"/>
              </w:rPr>
            </w:pPr>
            <w:r w:rsidRPr="003C7DED">
              <w:rPr>
                <w:sz w:val="22"/>
                <w:szCs w:val="22"/>
              </w:rPr>
              <w:t xml:space="preserve">If you have answered </w:t>
            </w:r>
            <w:r w:rsidRPr="006E7E24">
              <w:rPr>
                <w:b/>
                <w:bCs/>
                <w:sz w:val="22"/>
                <w:szCs w:val="22"/>
              </w:rPr>
              <w:t>YES</w:t>
            </w:r>
            <w:r w:rsidRPr="003C7DED">
              <w:rPr>
                <w:sz w:val="22"/>
                <w:szCs w:val="22"/>
              </w:rPr>
              <w:t xml:space="preserve"> to any of questions </w:t>
            </w:r>
            <w:r>
              <w:rPr>
                <w:sz w:val="22"/>
                <w:szCs w:val="22"/>
              </w:rPr>
              <w:t>O</w:t>
            </w:r>
            <w:r w:rsidRPr="003C7DED">
              <w:rPr>
                <w:sz w:val="22"/>
                <w:szCs w:val="22"/>
              </w:rPr>
              <w:t>1-</w:t>
            </w:r>
            <w:r>
              <w:rPr>
                <w:sz w:val="22"/>
                <w:szCs w:val="22"/>
              </w:rPr>
              <w:t>O11</w:t>
            </w:r>
            <w:r w:rsidRPr="003C7DED">
              <w:rPr>
                <w:sz w:val="22"/>
                <w:szCs w:val="22"/>
              </w:rPr>
              <w:t xml:space="preserve">, please provide justification detailing why this is necessary for the research.  </w:t>
            </w:r>
          </w:p>
        </w:tc>
      </w:tr>
      <w:tr w:rsidR="007C6C4A" w:rsidRPr="003C7DED" w14:paraId="47C2AD26" w14:textId="77777777" w:rsidTr="0000343C">
        <w:trPr>
          <w:trHeight w:val="403"/>
        </w:trPr>
        <w:tc>
          <w:tcPr>
            <w:tcW w:w="551" w:type="dxa"/>
            <w:vAlign w:val="center"/>
          </w:tcPr>
          <w:p w14:paraId="2214AF10" w14:textId="77777777" w:rsidR="007C6C4A" w:rsidRPr="003C7DED" w:rsidRDefault="007C6C4A" w:rsidP="0000343C">
            <w:pPr>
              <w:jc w:val="center"/>
              <w:rPr>
                <w:sz w:val="22"/>
                <w:szCs w:val="22"/>
              </w:rPr>
            </w:pPr>
            <w:r>
              <w:rPr>
                <w:sz w:val="22"/>
                <w:szCs w:val="22"/>
              </w:rPr>
              <w:t>12</w:t>
            </w:r>
          </w:p>
        </w:tc>
        <w:tc>
          <w:tcPr>
            <w:tcW w:w="9936" w:type="dxa"/>
            <w:gridSpan w:val="4"/>
            <w:vAlign w:val="center"/>
          </w:tcPr>
          <w:p w14:paraId="0E8CB9DB" w14:textId="77777777" w:rsidR="007C6C4A" w:rsidRPr="00FA51B8" w:rsidRDefault="007C6C4A" w:rsidP="0000343C">
            <w:pPr>
              <w:autoSpaceDE w:val="0"/>
              <w:autoSpaceDN w:val="0"/>
              <w:adjustRightInd w:val="0"/>
            </w:pPr>
            <w:r>
              <w:t>N/A</w:t>
            </w:r>
          </w:p>
        </w:tc>
      </w:tr>
    </w:tbl>
    <w:p w14:paraId="12795330" w14:textId="77777777" w:rsidR="007C6C4A" w:rsidRDefault="007C6C4A" w:rsidP="00694EA8">
      <w:pPr>
        <w:rPr>
          <w:b/>
          <w:bCs/>
          <w:sz w:val="22"/>
          <w:szCs w:val="22"/>
        </w:rPr>
      </w:pPr>
    </w:p>
    <w:p w14:paraId="53791DBF" w14:textId="77777777" w:rsidR="007C6C4A" w:rsidRDefault="007C6C4A">
      <w:pPr>
        <w:rPr>
          <w:b/>
          <w:bCs/>
          <w:sz w:val="22"/>
          <w:szCs w:val="22"/>
        </w:rPr>
      </w:pPr>
    </w:p>
    <w:p w14:paraId="687702E6" w14:textId="77777777" w:rsidR="007C6C4A" w:rsidRPr="00354F34" w:rsidRDefault="007C6C4A" w:rsidP="00354F34">
      <w:pPr>
        <w:autoSpaceDE w:val="0"/>
        <w:autoSpaceDN w:val="0"/>
        <w:adjustRightInd w:val="0"/>
        <w:spacing w:after="240"/>
        <w:rPr>
          <w:b/>
          <w:sz w:val="22"/>
          <w:szCs w:val="22"/>
        </w:rPr>
      </w:pPr>
      <w:r w:rsidRPr="00354F34">
        <w:rPr>
          <w:b/>
          <w:sz w:val="22"/>
          <w:szCs w:val="22"/>
        </w:rPr>
        <w:t xml:space="preserve">SECTION </w:t>
      </w:r>
      <w:r>
        <w:rPr>
          <w:b/>
          <w:sz w:val="22"/>
          <w:szCs w:val="22"/>
        </w:rPr>
        <w:t>J</w:t>
      </w:r>
      <w:r w:rsidRPr="00354F34">
        <w:rPr>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7C6C4A" w:rsidRPr="004C3A0B" w14:paraId="422FF6DC" w14:textId="77777777" w:rsidTr="003C3C40">
        <w:trPr>
          <w:gridBefore w:val="1"/>
          <w:wBefore w:w="8" w:type="dxa"/>
          <w:trHeight w:val="1807"/>
        </w:trPr>
        <w:tc>
          <w:tcPr>
            <w:tcW w:w="554" w:type="dxa"/>
            <w:shd w:val="clear" w:color="auto" w:fill="F2F2F2" w:themeFill="background1" w:themeFillShade="F2"/>
            <w:vAlign w:val="center"/>
          </w:tcPr>
          <w:p w14:paraId="38B71B94" w14:textId="77777777" w:rsidR="007C6C4A" w:rsidRPr="004C3A0B" w:rsidRDefault="007C6C4A" w:rsidP="00BC301B">
            <w:pPr>
              <w:jc w:val="center"/>
              <w:rPr>
                <w:sz w:val="22"/>
                <w:szCs w:val="22"/>
              </w:rPr>
            </w:pPr>
          </w:p>
        </w:tc>
        <w:tc>
          <w:tcPr>
            <w:tcW w:w="9923" w:type="dxa"/>
            <w:gridSpan w:val="5"/>
            <w:shd w:val="clear" w:color="auto" w:fill="F2F2F2" w:themeFill="background1" w:themeFillShade="F2"/>
            <w:vAlign w:val="center"/>
          </w:tcPr>
          <w:p w14:paraId="63A9D76D" w14:textId="77777777" w:rsidR="007C6C4A" w:rsidRPr="004C3A0B" w:rsidRDefault="007C6C4A" w:rsidP="00694EA8">
            <w:pPr>
              <w:rPr>
                <w:b/>
                <w:bCs/>
                <w:color w:val="000000"/>
                <w:sz w:val="22"/>
                <w:szCs w:val="22"/>
              </w:rPr>
            </w:pPr>
            <w:r w:rsidRPr="004C3A0B">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b/>
                <w:bCs/>
                <w:color w:val="000000"/>
                <w:sz w:val="22"/>
                <w:szCs w:val="22"/>
              </w:rPr>
              <w:t>.</w:t>
            </w:r>
          </w:p>
          <w:p w14:paraId="05BA6890" w14:textId="77777777" w:rsidR="007C6C4A" w:rsidRPr="004C3A0B" w:rsidRDefault="007C6C4A" w:rsidP="00694EA8">
            <w:pPr>
              <w:rPr>
                <w:b/>
                <w:bCs/>
                <w:color w:val="000000"/>
                <w:sz w:val="22"/>
                <w:szCs w:val="22"/>
              </w:rPr>
            </w:pPr>
          </w:p>
          <w:p w14:paraId="5B4A085E" w14:textId="77777777" w:rsidR="007C6C4A" w:rsidRPr="004C3A0B" w:rsidRDefault="007C6C4A" w:rsidP="000C3A29">
            <w:pPr>
              <w:rPr>
                <w:color w:val="000080"/>
                <w:sz w:val="22"/>
                <w:szCs w:val="22"/>
              </w:rPr>
            </w:pPr>
            <w:r w:rsidRPr="004C3A0B">
              <w:rPr>
                <w:sz w:val="22"/>
                <w:szCs w:val="22"/>
              </w:rPr>
              <w:t xml:space="preserve">In submitting this application I hereby confirm that I undertake to ensure that the above named research activity will meet the University’s </w:t>
            </w:r>
            <w:r w:rsidRPr="00CA510C">
              <w:rPr>
                <w:sz w:val="22"/>
                <w:szCs w:val="22"/>
              </w:rPr>
              <w:t>Research Ethics and Integrity Code of Practice</w:t>
            </w:r>
            <w:r>
              <w:rPr>
                <w:sz w:val="22"/>
                <w:szCs w:val="22"/>
              </w:rPr>
              <w:t xml:space="preserve"> which is published on the website: </w:t>
            </w:r>
            <w:hyperlink r:id="rId161" w:history="1">
              <w:r w:rsidRPr="00100C35">
                <w:rPr>
                  <w:rStyle w:val="Hyperlink"/>
                  <w:sz w:val="22"/>
                  <w:szCs w:val="22"/>
                </w:rPr>
                <w:t>https://www.uwtsd.ac.uk/research/research-ethics/</w:t>
              </w:r>
            </w:hyperlink>
            <w:r>
              <w:rPr>
                <w:sz w:val="22"/>
                <w:szCs w:val="22"/>
              </w:rPr>
              <w:t xml:space="preserve"> </w:t>
            </w:r>
          </w:p>
        </w:tc>
      </w:tr>
      <w:tr w:rsidR="007C6C4A" w:rsidRPr="004C3A0B" w14:paraId="69D2EF96"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1E214D" w14:textId="77777777" w:rsidR="007C6C4A" w:rsidRPr="00BC301B" w:rsidRDefault="007C6C4A" w:rsidP="00BC301B">
            <w:pPr>
              <w:spacing w:before="100" w:beforeAutospacing="1" w:after="100" w:afterAutospacing="1"/>
              <w:jc w:val="center"/>
              <w:rPr>
                <w:bCs/>
                <w:sz w:val="22"/>
                <w:szCs w:val="22"/>
              </w:rPr>
            </w:pPr>
            <w:r>
              <w:rPr>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F05679" w14:textId="77777777" w:rsidR="007C6C4A" w:rsidRPr="004C3A0B" w:rsidRDefault="007C6C4A" w:rsidP="000C3A29">
            <w:pPr>
              <w:spacing w:before="100" w:beforeAutospacing="1" w:after="100" w:afterAutospacing="1"/>
              <w:rPr>
                <w:sz w:val="22"/>
                <w:szCs w:val="22"/>
              </w:rPr>
            </w:pPr>
            <w:r w:rsidRPr="004C3A0B">
              <w:rPr>
                <w:b/>
                <w:bCs/>
                <w:sz w:val="22"/>
                <w:szCs w:val="22"/>
              </w:rPr>
              <w:t>Signature of applicant:</w:t>
            </w:r>
          </w:p>
        </w:tc>
        <w:tc>
          <w:tcPr>
            <w:tcW w:w="4949" w:type="dxa"/>
            <w:tcBorders>
              <w:left w:val="single" w:sz="4" w:space="0" w:color="auto"/>
            </w:tcBorders>
            <w:vAlign w:val="center"/>
          </w:tcPr>
          <w:p w14:paraId="32322F15" w14:textId="77777777" w:rsidR="007C6C4A" w:rsidRPr="004C3A0B" w:rsidRDefault="007C6C4A" w:rsidP="00694EA8">
            <w:pPr>
              <w:spacing w:before="100" w:beforeAutospacing="1" w:after="100" w:afterAutospacing="1"/>
              <w:rPr>
                <w:sz w:val="22"/>
                <w:szCs w:val="22"/>
              </w:rPr>
            </w:pPr>
            <w:r>
              <w:rPr>
                <w:sz w:val="22"/>
                <w:szCs w:val="22"/>
              </w:rPr>
              <w:t>Ayush Chandrakant Pagare</w:t>
            </w:r>
          </w:p>
        </w:tc>
        <w:tc>
          <w:tcPr>
            <w:tcW w:w="2139" w:type="dxa"/>
            <w:gridSpan w:val="3"/>
            <w:vAlign w:val="center"/>
          </w:tcPr>
          <w:p w14:paraId="4A450B46" w14:textId="77777777" w:rsidR="007C6C4A" w:rsidRDefault="007C6C4A" w:rsidP="00694EA8">
            <w:pPr>
              <w:spacing w:before="100" w:beforeAutospacing="1" w:after="100" w:afterAutospacing="1"/>
              <w:rPr>
                <w:b/>
                <w:bCs/>
                <w:sz w:val="22"/>
                <w:szCs w:val="22"/>
              </w:rPr>
            </w:pPr>
            <w:r w:rsidRPr="004C3A0B">
              <w:rPr>
                <w:b/>
                <w:bCs/>
                <w:sz w:val="22"/>
                <w:szCs w:val="22"/>
              </w:rPr>
              <w:t>Date:</w:t>
            </w:r>
            <w:r>
              <w:rPr>
                <w:b/>
                <w:bCs/>
                <w:sz w:val="22"/>
                <w:szCs w:val="22"/>
              </w:rPr>
              <w:t xml:space="preserve"> </w:t>
            </w:r>
          </w:p>
          <w:p w14:paraId="55CE63AE" w14:textId="77777777" w:rsidR="007C6C4A" w:rsidRPr="004C3A0B" w:rsidRDefault="007C6C4A" w:rsidP="00694EA8">
            <w:pPr>
              <w:spacing w:before="100" w:beforeAutospacing="1" w:after="100" w:afterAutospacing="1"/>
              <w:rPr>
                <w:sz w:val="22"/>
                <w:szCs w:val="22"/>
              </w:rPr>
            </w:pPr>
            <w:r>
              <w:rPr>
                <w:sz w:val="22"/>
                <w:szCs w:val="22"/>
              </w:rPr>
              <w:t>19 March 2026</w:t>
            </w:r>
          </w:p>
        </w:tc>
      </w:tr>
      <w:tr w:rsidR="007C6C4A" w:rsidRPr="004C3A0B" w14:paraId="5F8AEBA1"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5C3E447A" w14:textId="77777777" w:rsidR="007C6C4A" w:rsidRPr="004C3A0B" w:rsidRDefault="007C6C4A" w:rsidP="00BC301B">
            <w:pPr>
              <w:pStyle w:val="ListParagraph"/>
              <w:ind w:left="0"/>
              <w:jc w:val="center"/>
            </w:pPr>
            <w:r>
              <w:t>2</w:t>
            </w:r>
          </w:p>
        </w:tc>
        <w:tc>
          <w:tcPr>
            <w:tcW w:w="2835" w:type="dxa"/>
            <w:shd w:val="clear" w:color="auto" w:fill="F2F2F2" w:themeFill="background1" w:themeFillShade="F2"/>
            <w:vAlign w:val="center"/>
          </w:tcPr>
          <w:p w14:paraId="5BD5E73E" w14:textId="77777777" w:rsidR="007C6C4A" w:rsidRPr="004C3A0B" w:rsidRDefault="007C6C4A" w:rsidP="00CA7241">
            <w:pPr>
              <w:pStyle w:val="ListParagraph"/>
              <w:ind w:left="0"/>
            </w:pPr>
            <w:r w:rsidRPr="004C3A0B">
              <w:t>Supervisor:</w:t>
            </w:r>
          </w:p>
        </w:tc>
        <w:tc>
          <w:tcPr>
            <w:tcW w:w="4959" w:type="dxa"/>
            <w:gridSpan w:val="2"/>
            <w:vAlign w:val="center"/>
          </w:tcPr>
          <w:p w14:paraId="38151715" w14:textId="77777777" w:rsidR="007C6C4A" w:rsidRPr="004C3A0B" w:rsidRDefault="007C6C4A" w:rsidP="00CA7241">
            <w:pPr>
              <w:pStyle w:val="ListParagraph"/>
              <w:ind w:left="0"/>
            </w:pPr>
            <w:proofErr w:type="spellStart"/>
            <w:r>
              <w:t>Shengfeng</w:t>
            </w:r>
            <w:proofErr w:type="spellEnd"/>
            <w:r>
              <w:t xml:space="preserve"> Mei</w:t>
            </w:r>
          </w:p>
        </w:tc>
        <w:tc>
          <w:tcPr>
            <w:tcW w:w="2123" w:type="dxa"/>
            <w:vMerge w:val="restart"/>
          </w:tcPr>
          <w:p w14:paraId="1C234724" w14:textId="77777777" w:rsidR="007C6C4A" w:rsidRDefault="007C6C4A" w:rsidP="0092487B">
            <w:pPr>
              <w:pStyle w:val="ListParagraph"/>
              <w:ind w:left="0"/>
              <w:rPr>
                <w:b/>
                <w:bCs/>
              </w:rPr>
            </w:pPr>
            <w:r w:rsidRPr="004C3A0B">
              <w:rPr>
                <w:b/>
                <w:bCs/>
              </w:rPr>
              <w:t>Date:</w:t>
            </w:r>
            <w:r>
              <w:rPr>
                <w:b/>
                <w:bCs/>
              </w:rPr>
              <w:t xml:space="preserve"> </w:t>
            </w:r>
          </w:p>
          <w:p w14:paraId="106CE0A3" w14:textId="77777777" w:rsidR="007C6C4A" w:rsidRDefault="007C6C4A" w:rsidP="0092487B">
            <w:pPr>
              <w:pStyle w:val="ListParagraph"/>
              <w:ind w:left="0"/>
              <w:rPr>
                <w:b/>
                <w:bCs/>
              </w:rPr>
            </w:pPr>
          </w:p>
          <w:p w14:paraId="3BF2754D" w14:textId="77777777" w:rsidR="007C6C4A" w:rsidRPr="004C3A0B" w:rsidRDefault="007C6C4A" w:rsidP="0092487B">
            <w:pPr>
              <w:pStyle w:val="ListParagraph"/>
              <w:ind w:left="0"/>
            </w:pPr>
            <w:r>
              <w:rPr>
                <w:b/>
                <w:bCs/>
              </w:rPr>
              <w:t>19 March 2026</w:t>
            </w:r>
          </w:p>
        </w:tc>
      </w:tr>
      <w:tr w:rsidR="007C6C4A" w:rsidRPr="004C3A0B" w14:paraId="3ABCAE9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6F7E6577" w14:textId="77777777" w:rsidR="007C6C4A" w:rsidRPr="004C3A0B" w:rsidRDefault="007C6C4A" w:rsidP="00BC301B">
            <w:pPr>
              <w:pStyle w:val="ListParagraph"/>
              <w:ind w:left="0"/>
              <w:jc w:val="center"/>
            </w:pPr>
            <w:r>
              <w:t>3</w:t>
            </w:r>
          </w:p>
        </w:tc>
        <w:tc>
          <w:tcPr>
            <w:tcW w:w="2835" w:type="dxa"/>
            <w:shd w:val="clear" w:color="auto" w:fill="F2F2F2" w:themeFill="background1" w:themeFillShade="F2"/>
            <w:vAlign w:val="center"/>
          </w:tcPr>
          <w:p w14:paraId="5F07683C" w14:textId="77777777" w:rsidR="007C6C4A" w:rsidRPr="004C3A0B" w:rsidRDefault="007C6C4A" w:rsidP="0092487B">
            <w:pPr>
              <w:pStyle w:val="ListParagraph"/>
              <w:ind w:left="0"/>
            </w:pPr>
            <w:r w:rsidRPr="004C3A0B">
              <w:t>Signature:</w:t>
            </w:r>
          </w:p>
        </w:tc>
        <w:tc>
          <w:tcPr>
            <w:tcW w:w="4959" w:type="dxa"/>
            <w:gridSpan w:val="2"/>
            <w:vAlign w:val="center"/>
          </w:tcPr>
          <w:p w14:paraId="3A36B61D" w14:textId="77777777" w:rsidR="007C6C4A" w:rsidRPr="004C3A0B" w:rsidRDefault="007C6C4A" w:rsidP="0092487B">
            <w:pPr>
              <w:pStyle w:val="ListParagraph"/>
              <w:ind w:left="0"/>
            </w:pPr>
          </w:p>
          <w:p w14:paraId="5FF55B16" w14:textId="77777777" w:rsidR="007C6C4A" w:rsidRPr="004C3A0B" w:rsidRDefault="007C6C4A" w:rsidP="0092487B">
            <w:pPr>
              <w:pStyle w:val="ListParagraph"/>
              <w:ind w:left="0"/>
            </w:pPr>
            <w:proofErr w:type="spellStart"/>
            <w:r>
              <w:t>Shengfeng</w:t>
            </w:r>
            <w:proofErr w:type="spellEnd"/>
            <w:r>
              <w:t xml:space="preserve"> Mei</w:t>
            </w:r>
          </w:p>
        </w:tc>
        <w:tc>
          <w:tcPr>
            <w:tcW w:w="2123" w:type="dxa"/>
            <w:vMerge/>
            <w:vAlign w:val="center"/>
          </w:tcPr>
          <w:p w14:paraId="62B4520D" w14:textId="77777777" w:rsidR="007C6C4A" w:rsidRPr="004C3A0B" w:rsidRDefault="007C6C4A" w:rsidP="0092487B">
            <w:pPr>
              <w:pStyle w:val="ListParagraph"/>
              <w:ind w:left="0"/>
            </w:pPr>
          </w:p>
        </w:tc>
      </w:tr>
    </w:tbl>
    <w:p w14:paraId="73839A78" w14:textId="77777777" w:rsidR="007C6C4A" w:rsidRDefault="007C6C4A" w:rsidP="000700F9">
      <w:pPr>
        <w:rPr>
          <w:sz w:val="22"/>
          <w:szCs w:val="22"/>
        </w:rPr>
      </w:pPr>
    </w:p>
    <w:p w14:paraId="47D45798" w14:textId="77777777" w:rsidR="007C6C4A" w:rsidRPr="007C6C4A" w:rsidRDefault="007C6C4A" w:rsidP="007C6C4A">
      <w:pPr>
        <w:rPr>
          <w:lang w:val="en-US"/>
        </w:rPr>
      </w:pPr>
    </w:p>
    <w:p w14:paraId="2A0A56D3" w14:textId="77777777" w:rsidR="006C4D33" w:rsidRPr="006C4D33" w:rsidRDefault="006C4D33" w:rsidP="0046387B">
      <w:pPr>
        <w:rPr>
          <w:lang w:val="en-US"/>
        </w:rPr>
      </w:pPr>
    </w:p>
    <w:p w14:paraId="3B8DF5DD" w14:textId="24996C9D" w:rsidR="009E4138" w:rsidRPr="0011070D" w:rsidRDefault="006C4D33" w:rsidP="0046387B">
      <w:pPr>
        <w:rPr>
          <w:lang w:val="en-US"/>
        </w:rPr>
      </w:pPr>
      <w:r w:rsidRPr="006C4D33">
        <w:rPr>
          <w:lang w:val="en-US"/>
        </w:rPr>
        <w:t>‌</w:t>
      </w:r>
    </w:p>
    <w:sectPr w:rsidR="009E4138" w:rsidRPr="0011070D" w:rsidSect="00C67445">
      <w:footerReference w:type="default" r:id="rId1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43D08" w14:textId="77777777" w:rsidR="00932207" w:rsidRDefault="00932207" w:rsidP="0046387B">
      <w:r>
        <w:separator/>
      </w:r>
    </w:p>
  </w:endnote>
  <w:endnote w:type="continuationSeparator" w:id="0">
    <w:p w14:paraId="2FD2970C" w14:textId="77777777" w:rsidR="00932207" w:rsidRDefault="00932207" w:rsidP="004638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183E6DB-A7AD-4333-A412-D7B3481D2061}"/>
    <w:embedBold r:id="rId2" w:fontKey="{3C48A31C-D5B4-4EB6-866F-B410DDD0294B}"/>
  </w:font>
  <w:font w:name="MS Gothic">
    <w:altName w:val="ＭＳ ゴシック"/>
    <w:panose1 w:val="020B0609070205080204"/>
    <w:charset w:val="80"/>
    <w:family w:val="modern"/>
    <w:pitch w:val="fixed"/>
    <w:sig w:usb0="E00002FF" w:usb1="6AC7FDFB" w:usb2="08000012" w:usb3="00000000" w:csb0="0002009F" w:csb1="00000000"/>
    <w:embedRegular r:id="rId3" w:subsetted="1" w:fontKey="{5F47ECC9-1012-4FE0-AD71-00FAC9DB2D62}"/>
    <w:embedBold r:id="rId4" w:subsetted="1" w:fontKey="{51271AAB-0DC9-4335-9452-8F60E82F765C}"/>
  </w:font>
  <w:font w:name="Shruti">
    <w:panose1 w:val="02000500000000000000"/>
    <w:charset w:val="00"/>
    <w:family w:val="swiss"/>
    <w:pitch w:val="variable"/>
    <w:sig w:usb0="00040003" w:usb1="00000000" w:usb2="00000000" w:usb3="00000000" w:csb0="00000001" w:csb1="00000000"/>
    <w:embedRegular r:id="rId5" w:fontKey="{864EA2A5-69D7-4CBA-8620-0E529F99064B}"/>
    <w:embedBold r:id="rId6" w:fontKey="{5A8F0CF4-4217-4967-BBF2-25CF2A9B0DA0}"/>
  </w:font>
  <w:font w:name="Tahoma">
    <w:panose1 w:val="020B0604030504040204"/>
    <w:charset w:val="00"/>
    <w:family w:val="swiss"/>
    <w:pitch w:val="variable"/>
    <w:sig w:usb0="E1002EFF" w:usb1="C000605B" w:usb2="00000029" w:usb3="00000000" w:csb0="000101FF" w:csb1="00000000"/>
    <w:embedRegular r:id="rId7" w:fontKey="{BCBF0F87-089C-4092-BBE4-DB19EE7D1CE4}"/>
  </w:font>
  <w:font w:name="Cambria">
    <w:panose1 w:val="02040503050406030204"/>
    <w:charset w:val="00"/>
    <w:family w:val="roman"/>
    <w:pitch w:val="variable"/>
    <w:sig w:usb0="E00006FF" w:usb1="420024FF" w:usb2="02000000" w:usb3="00000000" w:csb0="0000019F" w:csb1="00000000"/>
    <w:embedRegular r:id="rId8" w:fontKey="{0EF05025-8247-4463-B16B-1BF25019C5D6}"/>
  </w:font>
  <w:font w:name="MS Mincho">
    <w:panose1 w:val="02020609040205080304"/>
    <w:charset w:val="80"/>
    <w:family w:val="modern"/>
    <w:pitch w:val="fixed"/>
    <w:sig w:usb0="E00002FF" w:usb1="6AC7FDFB" w:usb2="08000012" w:usb3="00000000" w:csb0="0002009F" w:csb1="00000000"/>
  </w:font>
  <w:font w:name="Gungsuh">
    <w:charset w:val="81"/>
    <w:family w:val="roman"/>
    <w:pitch w:val="variable"/>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embedRegular r:id="rId9" w:fontKey="{A1B3786D-8DED-4F4F-B810-038F703BD3B4}"/>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embedRegular r:id="rId10" w:fontKey="{58EE54B3-32DD-4F5A-B18F-381D3469804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4C9C22" w14:textId="77777777" w:rsidR="009E4138" w:rsidRDefault="00C42EDE" w:rsidP="009431E9">
    <w:pPr>
      <w:jc w:val="right"/>
    </w:pPr>
    <w:r>
      <w:fldChar w:fldCharType="begin"/>
    </w:r>
    <w:r>
      <w:instrText>PAGE</w:instrText>
    </w:r>
    <w:r>
      <w:fldChar w:fldCharType="separate"/>
    </w:r>
    <w:r w:rsidR="00C6744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A40D5" w14:textId="77777777" w:rsidR="00932207" w:rsidRDefault="00932207" w:rsidP="0046387B">
      <w:r>
        <w:separator/>
      </w:r>
    </w:p>
  </w:footnote>
  <w:footnote w:type="continuationSeparator" w:id="0">
    <w:p w14:paraId="4CADBF67" w14:textId="77777777" w:rsidR="00932207" w:rsidRDefault="00932207" w:rsidP="004638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64DB2"/>
    <w:multiLevelType w:val="hybridMultilevel"/>
    <w:tmpl w:val="C67AC1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422510"/>
    <w:multiLevelType w:val="multilevel"/>
    <w:tmpl w:val="40849A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351F91"/>
    <w:multiLevelType w:val="multilevel"/>
    <w:tmpl w:val="D206D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D490B"/>
    <w:multiLevelType w:val="hybridMultilevel"/>
    <w:tmpl w:val="B83424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8836586">
    <w:abstractNumId w:val="16"/>
  </w:num>
  <w:num w:numId="2" w16cid:durableId="569340943">
    <w:abstractNumId w:val="3"/>
  </w:num>
  <w:num w:numId="3" w16cid:durableId="548079137">
    <w:abstractNumId w:val="12"/>
  </w:num>
  <w:num w:numId="4" w16cid:durableId="1876387007">
    <w:abstractNumId w:val="22"/>
  </w:num>
  <w:num w:numId="5" w16cid:durableId="966281650">
    <w:abstractNumId w:val="4"/>
  </w:num>
  <w:num w:numId="6" w16cid:durableId="608397184">
    <w:abstractNumId w:val="28"/>
  </w:num>
  <w:num w:numId="7"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28462825">
    <w:abstractNumId w:val="5"/>
  </w:num>
  <w:num w:numId="11" w16cid:durableId="1087070072">
    <w:abstractNumId w:val="9"/>
  </w:num>
  <w:num w:numId="12" w16cid:durableId="1643198124">
    <w:abstractNumId w:val="10"/>
  </w:num>
  <w:num w:numId="13" w16cid:durableId="1094789016">
    <w:abstractNumId w:val="26"/>
  </w:num>
  <w:num w:numId="14" w16cid:durableId="201676574">
    <w:abstractNumId w:val="23"/>
  </w:num>
  <w:num w:numId="15" w16cid:durableId="189995854">
    <w:abstractNumId w:val="24"/>
  </w:num>
  <w:num w:numId="16" w16cid:durableId="1611931583">
    <w:abstractNumId w:val="1"/>
  </w:num>
  <w:num w:numId="17" w16cid:durableId="1659993470">
    <w:abstractNumId w:val="7"/>
  </w:num>
  <w:num w:numId="18" w16cid:durableId="1659309094">
    <w:abstractNumId w:val="8"/>
  </w:num>
  <w:num w:numId="19" w16cid:durableId="1338845257">
    <w:abstractNumId w:val="13"/>
  </w:num>
  <w:num w:numId="20" w16cid:durableId="1662150999">
    <w:abstractNumId w:val="15"/>
  </w:num>
  <w:num w:numId="21" w16cid:durableId="48265336">
    <w:abstractNumId w:val="27"/>
  </w:num>
  <w:num w:numId="22" w16cid:durableId="211818222">
    <w:abstractNumId w:val="6"/>
  </w:num>
  <w:num w:numId="23" w16cid:durableId="613946751">
    <w:abstractNumId w:val="17"/>
  </w:num>
  <w:num w:numId="24" w16cid:durableId="1399202975">
    <w:abstractNumId w:val="21"/>
  </w:num>
  <w:num w:numId="25" w16cid:durableId="1519847789">
    <w:abstractNumId w:val="2"/>
  </w:num>
  <w:num w:numId="26" w16cid:durableId="807361496">
    <w:abstractNumId w:val="11"/>
  </w:num>
  <w:num w:numId="27" w16cid:durableId="1316760866">
    <w:abstractNumId w:val="14"/>
  </w:num>
  <w:num w:numId="28" w16cid:durableId="1190681930">
    <w:abstractNumId w:val="29"/>
  </w:num>
  <w:num w:numId="29" w16cid:durableId="965308682">
    <w:abstractNumId w:val="20"/>
  </w:num>
  <w:num w:numId="30" w16cid:durableId="882209292">
    <w:abstractNumId w:val="0"/>
  </w:num>
  <w:num w:numId="31" w16cid:durableId="202508589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4138"/>
    <w:rsid w:val="00024712"/>
    <w:rsid w:val="0003642C"/>
    <w:rsid w:val="000517DD"/>
    <w:rsid w:val="0007301E"/>
    <w:rsid w:val="00083E66"/>
    <w:rsid w:val="000A3E3B"/>
    <w:rsid w:val="000A7E76"/>
    <w:rsid w:val="000B7373"/>
    <w:rsid w:val="000D3068"/>
    <w:rsid w:val="000E3F44"/>
    <w:rsid w:val="000F7EE6"/>
    <w:rsid w:val="001040CA"/>
    <w:rsid w:val="00105A64"/>
    <w:rsid w:val="0011070D"/>
    <w:rsid w:val="00113A6C"/>
    <w:rsid w:val="0018336F"/>
    <w:rsid w:val="0018453B"/>
    <w:rsid w:val="00190BF8"/>
    <w:rsid w:val="001D2BD2"/>
    <w:rsid w:val="001E180B"/>
    <w:rsid w:val="001E7D77"/>
    <w:rsid w:val="002011F3"/>
    <w:rsid w:val="00204D4A"/>
    <w:rsid w:val="0021123D"/>
    <w:rsid w:val="00212CD8"/>
    <w:rsid w:val="002169AF"/>
    <w:rsid w:val="00265D8E"/>
    <w:rsid w:val="002B17AB"/>
    <w:rsid w:val="002C039D"/>
    <w:rsid w:val="002C72DC"/>
    <w:rsid w:val="002F7975"/>
    <w:rsid w:val="00305E0D"/>
    <w:rsid w:val="00363B99"/>
    <w:rsid w:val="00376B20"/>
    <w:rsid w:val="0038234A"/>
    <w:rsid w:val="003875EC"/>
    <w:rsid w:val="003E159D"/>
    <w:rsid w:val="003F76CA"/>
    <w:rsid w:val="003F7CF6"/>
    <w:rsid w:val="0042570D"/>
    <w:rsid w:val="004258A9"/>
    <w:rsid w:val="00461B66"/>
    <w:rsid w:val="0046387B"/>
    <w:rsid w:val="00470F7C"/>
    <w:rsid w:val="0047169C"/>
    <w:rsid w:val="004831DD"/>
    <w:rsid w:val="004B3822"/>
    <w:rsid w:val="004E0C19"/>
    <w:rsid w:val="004F585C"/>
    <w:rsid w:val="00503751"/>
    <w:rsid w:val="00522196"/>
    <w:rsid w:val="0052250A"/>
    <w:rsid w:val="00533B9B"/>
    <w:rsid w:val="0055682C"/>
    <w:rsid w:val="0057053D"/>
    <w:rsid w:val="005716DA"/>
    <w:rsid w:val="0058535E"/>
    <w:rsid w:val="00594186"/>
    <w:rsid w:val="005C4F08"/>
    <w:rsid w:val="005E5C43"/>
    <w:rsid w:val="005E5D4B"/>
    <w:rsid w:val="005F1977"/>
    <w:rsid w:val="005F2323"/>
    <w:rsid w:val="005F795B"/>
    <w:rsid w:val="006022FE"/>
    <w:rsid w:val="0061076E"/>
    <w:rsid w:val="00616E87"/>
    <w:rsid w:val="00624ECA"/>
    <w:rsid w:val="00627F0B"/>
    <w:rsid w:val="0063127B"/>
    <w:rsid w:val="00644EC9"/>
    <w:rsid w:val="006518EB"/>
    <w:rsid w:val="00660A12"/>
    <w:rsid w:val="006755B8"/>
    <w:rsid w:val="006833FF"/>
    <w:rsid w:val="00684330"/>
    <w:rsid w:val="006A4D3D"/>
    <w:rsid w:val="006B01EF"/>
    <w:rsid w:val="006C4D33"/>
    <w:rsid w:val="006D3290"/>
    <w:rsid w:val="00711A1D"/>
    <w:rsid w:val="00711AAD"/>
    <w:rsid w:val="007204EB"/>
    <w:rsid w:val="00722EA8"/>
    <w:rsid w:val="0072507B"/>
    <w:rsid w:val="00736B79"/>
    <w:rsid w:val="00744D4B"/>
    <w:rsid w:val="007644E9"/>
    <w:rsid w:val="007A3153"/>
    <w:rsid w:val="007A39B9"/>
    <w:rsid w:val="007B4B30"/>
    <w:rsid w:val="007C3F06"/>
    <w:rsid w:val="007C6C4A"/>
    <w:rsid w:val="007F73C2"/>
    <w:rsid w:val="00813A36"/>
    <w:rsid w:val="00814A7A"/>
    <w:rsid w:val="00822FF6"/>
    <w:rsid w:val="008466AA"/>
    <w:rsid w:val="008616F4"/>
    <w:rsid w:val="00866F06"/>
    <w:rsid w:val="00883A5D"/>
    <w:rsid w:val="008D0142"/>
    <w:rsid w:val="008D7D17"/>
    <w:rsid w:val="008F1D0D"/>
    <w:rsid w:val="009066B4"/>
    <w:rsid w:val="00910505"/>
    <w:rsid w:val="00932207"/>
    <w:rsid w:val="009378FB"/>
    <w:rsid w:val="009431E9"/>
    <w:rsid w:val="00947D5E"/>
    <w:rsid w:val="00960FBE"/>
    <w:rsid w:val="009749A2"/>
    <w:rsid w:val="00991BD0"/>
    <w:rsid w:val="009963B4"/>
    <w:rsid w:val="009A28C6"/>
    <w:rsid w:val="009A3F55"/>
    <w:rsid w:val="009E4138"/>
    <w:rsid w:val="009E6C61"/>
    <w:rsid w:val="00A00ADA"/>
    <w:rsid w:val="00A255D3"/>
    <w:rsid w:val="00A37BE8"/>
    <w:rsid w:val="00A85465"/>
    <w:rsid w:val="00A96BEC"/>
    <w:rsid w:val="00A977FE"/>
    <w:rsid w:val="00AC25DD"/>
    <w:rsid w:val="00AC48CA"/>
    <w:rsid w:val="00AD44E1"/>
    <w:rsid w:val="00B023B1"/>
    <w:rsid w:val="00B05165"/>
    <w:rsid w:val="00B1070E"/>
    <w:rsid w:val="00B35390"/>
    <w:rsid w:val="00B64437"/>
    <w:rsid w:val="00B753EB"/>
    <w:rsid w:val="00B773E9"/>
    <w:rsid w:val="00B820A6"/>
    <w:rsid w:val="00BF5E61"/>
    <w:rsid w:val="00C02C63"/>
    <w:rsid w:val="00C0356A"/>
    <w:rsid w:val="00C05059"/>
    <w:rsid w:val="00C15663"/>
    <w:rsid w:val="00C160B2"/>
    <w:rsid w:val="00C24401"/>
    <w:rsid w:val="00C359FF"/>
    <w:rsid w:val="00C42EDE"/>
    <w:rsid w:val="00C67445"/>
    <w:rsid w:val="00C838CB"/>
    <w:rsid w:val="00C83C62"/>
    <w:rsid w:val="00C84AE2"/>
    <w:rsid w:val="00C92395"/>
    <w:rsid w:val="00C97F00"/>
    <w:rsid w:val="00CC00C9"/>
    <w:rsid w:val="00CF2C8D"/>
    <w:rsid w:val="00D04A52"/>
    <w:rsid w:val="00D062DD"/>
    <w:rsid w:val="00D16842"/>
    <w:rsid w:val="00D25EFE"/>
    <w:rsid w:val="00D35125"/>
    <w:rsid w:val="00D354A9"/>
    <w:rsid w:val="00D624CF"/>
    <w:rsid w:val="00D714B5"/>
    <w:rsid w:val="00D7565A"/>
    <w:rsid w:val="00DB1786"/>
    <w:rsid w:val="00DE3C58"/>
    <w:rsid w:val="00E75BE6"/>
    <w:rsid w:val="00E8345D"/>
    <w:rsid w:val="00EA270C"/>
    <w:rsid w:val="00EB1FA5"/>
    <w:rsid w:val="00EF2A5E"/>
    <w:rsid w:val="00F037D7"/>
    <w:rsid w:val="00F179D8"/>
    <w:rsid w:val="00F34AC9"/>
    <w:rsid w:val="00FB377C"/>
    <w:rsid w:val="00FC56AA"/>
    <w:rsid w:val="00FE1A29"/>
    <w:rsid w:val="00FE24CA"/>
    <w:rsid w:val="00FE795B"/>
    <w:rsid w:val="0181FE30"/>
    <w:rsid w:val="24ACCE25"/>
    <w:rsid w:val="2AEF0BEB"/>
    <w:rsid w:val="2BD6B75A"/>
    <w:rsid w:val="3E37E8E6"/>
    <w:rsid w:val="4B025D58"/>
  </w:rsids>
  <m:mathPr>
    <m:mathFont m:val="Cambria Math"/>
    <m:brkBin m:val="before"/>
    <m:brkBinSub m:val="--"/>
    <m:smallFrac m:val="0"/>
    <m:dispDef/>
    <m:lMargin m:val="0"/>
    <m:rMargin m:val="0"/>
    <m:defJc m:val="centerGroup"/>
    <m:wrapIndent m:val="1440"/>
    <m:intLim m:val="subSup"/>
    <m:naryLim m:val="undOvr"/>
  </m:mathPr>
  <w:themeFontLang w:val="en-US" w:eastAsia="ja-JP"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12BC7"/>
  <w15:docId w15:val="{E06CB11A-DB08-4688-847E-68F8E6294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87B"/>
    <w:rPr>
      <w:rFonts w:ascii="Arial" w:hAnsi="Arial" w:cs="Arial"/>
      <w:lang w:val="en-GB"/>
    </w:rPr>
  </w:style>
  <w:style w:type="paragraph" w:styleId="Heading1">
    <w:name w:val="heading 1"/>
    <w:basedOn w:val="Normal"/>
    <w:next w:val="Normal"/>
    <w:link w:val="Heading1Char"/>
    <w:uiPriority w:val="99"/>
    <w:qFormat/>
    <w:pPr>
      <w:keepNext/>
      <w:keepLines/>
      <w:outlineLvl w:val="0"/>
    </w:pPr>
    <w:rPr>
      <w:b/>
      <w:bCs/>
      <w:sz w:val="28"/>
      <w:szCs w:val="28"/>
    </w:rPr>
  </w:style>
  <w:style w:type="paragraph" w:styleId="Heading2">
    <w:name w:val="heading 2"/>
    <w:basedOn w:val="Normal"/>
    <w:next w:val="Normal"/>
    <w:link w:val="Heading2Char"/>
    <w:uiPriority w:val="9"/>
    <w:unhideWhenUsed/>
    <w:qFormat/>
    <w:pPr>
      <w:keepNext/>
      <w:keepLines/>
      <w:outlineLvl w:val="1"/>
    </w:pPr>
    <w:rPr>
      <w:b/>
      <w:bCs/>
      <w:sz w:val="26"/>
      <w:szCs w:val="26"/>
    </w:rPr>
  </w:style>
  <w:style w:type="paragraph" w:styleId="Heading3">
    <w:name w:val="heading 3"/>
    <w:basedOn w:val="Heading2"/>
    <w:next w:val="Normal"/>
    <w:uiPriority w:val="9"/>
    <w:unhideWhenUsed/>
    <w:qFormat/>
    <w:rsid w:val="00C97F00"/>
    <w:pPr>
      <w:outlineLvl w:val="2"/>
    </w:pPr>
  </w:style>
  <w:style w:type="paragraph" w:styleId="Heading4">
    <w:name w:val="heading 4"/>
    <w:basedOn w:val="Normal"/>
    <w:next w:val="Normal"/>
    <w:link w:val="Heading4Char"/>
    <w:autoRedefine/>
    <w:uiPriority w:val="99"/>
    <w:unhideWhenUsed/>
    <w:qFormat/>
    <w:rsid w:val="00744D4B"/>
    <w:pPr>
      <w:keepNext/>
      <w:keepLines/>
      <w:spacing w:before="280" w:after="80"/>
      <w:jc w:val="center"/>
      <w:outlineLvl w:val="3"/>
    </w:pPr>
    <w:rPr>
      <w:b/>
      <w:bCs/>
    </w:rPr>
  </w:style>
  <w:style w:type="paragraph" w:styleId="Heading5">
    <w:name w:val="heading 5"/>
    <w:basedOn w:val="Normal"/>
    <w:next w:val="Normal"/>
    <w:uiPriority w:val="9"/>
    <w:unhideWhenUsed/>
    <w:qFormat/>
    <w:rsid w:val="009A3F55"/>
    <w:pPr>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eastAsia="Arial"/>
      <w:color w:val="666666"/>
      <w:sz w:val="30"/>
      <w:szCs w:val="30"/>
    </w:rPr>
  </w:style>
  <w:style w:type="paragraph" w:styleId="TOCHeading">
    <w:name w:val="TOC Heading"/>
    <w:basedOn w:val="Heading1"/>
    <w:next w:val="Normal"/>
    <w:uiPriority w:val="39"/>
    <w:unhideWhenUsed/>
    <w:qFormat/>
    <w:rsid w:val="00C6744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67445"/>
    <w:pPr>
      <w:spacing w:after="100"/>
    </w:pPr>
  </w:style>
  <w:style w:type="paragraph" w:styleId="TOC2">
    <w:name w:val="toc 2"/>
    <w:basedOn w:val="Normal"/>
    <w:next w:val="Normal"/>
    <w:autoRedefine/>
    <w:uiPriority w:val="39"/>
    <w:unhideWhenUsed/>
    <w:rsid w:val="00C67445"/>
    <w:pPr>
      <w:spacing w:after="100"/>
      <w:ind w:left="240"/>
    </w:pPr>
  </w:style>
  <w:style w:type="character" w:styleId="Hyperlink">
    <w:name w:val="Hyperlink"/>
    <w:basedOn w:val="DefaultParagraphFont"/>
    <w:uiPriority w:val="99"/>
    <w:unhideWhenUsed/>
    <w:rsid w:val="00C67445"/>
    <w:rPr>
      <w:color w:val="0000FF" w:themeColor="hyperlink"/>
      <w:u w:val="single"/>
    </w:rPr>
  </w:style>
  <w:style w:type="character" w:styleId="UnresolvedMention">
    <w:name w:val="Unresolved Mention"/>
    <w:basedOn w:val="DefaultParagraphFont"/>
    <w:uiPriority w:val="99"/>
    <w:semiHidden/>
    <w:unhideWhenUsed/>
    <w:rsid w:val="002F7975"/>
    <w:rPr>
      <w:color w:val="605E5C"/>
      <w:shd w:val="clear" w:color="auto" w:fill="E1DFDD"/>
    </w:rPr>
  </w:style>
  <w:style w:type="paragraph" w:styleId="TOC3">
    <w:name w:val="toc 3"/>
    <w:basedOn w:val="Normal"/>
    <w:next w:val="Normal"/>
    <w:autoRedefine/>
    <w:uiPriority w:val="39"/>
    <w:unhideWhenUsed/>
    <w:rsid w:val="000A3E3B"/>
    <w:pPr>
      <w:spacing w:after="100"/>
      <w:ind w:left="480"/>
    </w:pPr>
  </w:style>
  <w:style w:type="character" w:customStyle="1" w:styleId="Heading1Char">
    <w:name w:val="Heading 1 Char"/>
    <w:basedOn w:val="DefaultParagraphFont"/>
    <w:link w:val="Heading1"/>
    <w:uiPriority w:val="99"/>
    <w:rsid w:val="004E0C19"/>
    <w:rPr>
      <w:b/>
      <w:bCs/>
      <w:sz w:val="28"/>
      <w:szCs w:val="28"/>
    </w:rPr>
  </w:style>
  <w:style w:type="character" w:customStyle="1" w:styleId="Heading2Char">
    <w:name w:val="Heading 2 Char"/>
    <w:basedOn w:val="DefaultParagraphFont"/>
    <w:link w:val="Heading2"/>
    <w:uiPriority w:val="9"/>
    <w:rsid w:val="004E0C19"/>
    <w:rPr>
      <w:b/>
      <w:bCs/>
      <w:sz w:val="26"/>
      <w:szCs w:val="26"/>
    </w:rPr>
  </w:style>
  <w:style w:type="paragraph" w:styleId="TableofFigures">
    <w:name w:val="table of figures"/>
    <w:basedOn w:val="Normal"/>
    <w:next w:val="Normal"/>
    <w:uiPriority w:val="99"/>
    <w:unhideWhenUsed/>
    <w:rsid w:val="0058535E"/>
  </w:style>
  <w:style w:type="paragraph" w:styleId="Header">
    <w:name w:val="header"/>
    <w:basedOn w:val="Normal"/>
    <w:link w:val="HeaderChar"/>
    <w:uiPriority w:val="99"/>
    <w:unhideWhenUsed/>
    <w:rsid w:val="0018453B"/>
    <w:pPr>
      <w:tabs>
        <w:tab w:val="center" w:pos="4680"/>
        <w:tab w:val="right" w:pos="9360"/>
      </w:tabs>
      <w:spacing w:before="0" w:line="240" w:lineRule="auto"/>
    </w:pPr>
  </w:style>
  <w:style w:type="character" w:customStyle="1" w:styleId="HeaderChar">
    <w:name w:val="Header Char"/>
    <w:basedOn w:val="DefaultParagraphFont"/>
    <w:link w:val="Header"/>
    <w:uiPriority w:val="99"/>
    <w:rsid w:val="00522196"/>
  </w:style>
  <w:style w:type="paragraph" w:styleId="Footer">
    <w:name w:val="footer"/>
    <w:basedOn w:val="Normal"/>
    <w:link w:val="FooterChar"/>
    <w:uiPriority w:val="99"/>
    <w:unhideWhenUsed/>
    <w:rsid w:val="0018453B"/>
    <w:pPr>
      <w:tabs>
        <w:tab w:val="center" w:pos="4680"/>
        <w:tab w:val="right" w:pos="9360"/>
      </w:tabs>
      <w:spacing w:before="0" w:line="240" w:lineRule="auto"/>
    </w:pPr>
  </w:style>
  <w:style w:type="character" w:customStyle="1" w:styleId="FooterChar">
    <w:name w:val="Footer Char"/>
    <w:basedOn w:val="DefaultParagraphFont"/>
    <w:link w:val="Footer"/>
    <w:uiPriority w:val="99"/>
    <w:rsid w:val="00522196"/>
  </w:style>
  <w:style w:type="paragraph" w:styleId="CommentText">
    <w:name w:val="annotation text"/>
    <w:basedOn w:val="Normal"/>
    <w:link w:val="CommentTextChar"/>
    <w:uiPriority w:val="99"/>
    <w:unhideWhenUsed/>
    <w:rsid w:val="00305E0D"/>
    <w:pPr>
      <w:spacing w:line="240" w:lineRule="auto"/>
    </w:pPr>
    <w:rPr>
      <w:sz w:val="20"/>
      <w:szCs w:val="20"/>
    </w:rPr>
  </w:style>
  <w:style w:type="character" w:customStyle="1" w:styleId="CommentTextChar">
    <w:name w:val="Comment Text Char"/>
    <w:basedOn w:val="DefaultParagraphFont"/>
    <w:link w:val="CommentText"/>
    <w:uiPriority w:val="99"/>
    <w:rsid w:val="00305E0D"/>
    <w:rPr>
      <w:sz w:val="20"/>
      <w:szCs w:val="20"/>
    </w:rPr>
  </w:style>
  <w:style w:type="character" w:styleId="CommentReference">
    <w:name w:val="annotation reference"/>
    <w:basedOn w:val="DefaultParagraphFont"/>
    <w:uiPriority w:val="99"/>
    <w:semiHidden/>
    <w:unhideWhenUsed/>
    <w:rsid w:val="00305E0D"/>
    <w:rPr>
      <w:sz w:val="16"/>
      <w:szCs w:val="16"/>
    </w:rPr>
  </w:style>
  <w:style w:type="paragraph" w:styleId="Revision">
    <w:name w:val="Revision"/>
    <w:hidden/>
    <w:uiPriority w:val="99"/>
    <w:semiHidden/>
    <w:rsid w:val="002B17AB"/>
    <w:pPr>
      <w:spacing w:before="0" w:line="240" w:lineRule="auto"/>
      <w:jc w:val="left"/>
    </w:pPr>
  </w:style>
  <w:style w:type="paragraph" w:styleId="ListParagraph">
    <w:name w:val="List Paragraph"/>
    <w:basedOn w:val="Normal"/>
    <w:uiPriority w:val="34"/>
    <w:qFormat/>
    <w:rsid w:val="0046387B"/>
    <w:pPr>
      <w:ind w:left="720"/>
      <w:contextualSpacing/>
    </w:pPr>
  </w:style>
  <w:style w:type="character" w:customStyle="1" w:styleId="Heading4Char">
    <w:name w:val="Heading 4 Char"/>
    <w:link w:val="Heading4"/>
    <w:uiPriority w:val="99"/>
    <w:rsid w:val="007C6C4A"/>
    <w:rPr>
      <w:rFonts w:ascii="Arial" w:hAnsi="Arial" w:cs="Arial"/>
      <w:b/>
      <w:bCs/>
      <w:lang w:val="en-GB"/>
    </w:rPr>
  </w:style>
  <w:style w:type="paragraph" w:styleId="BodyText2">
    <w:name w:val="Body Text 2"/>
    <w:basedOn w:val="Normal"/>
    <w:link w:val="BodyText2Char"/>
    <w:uiPriority w:val="99"/>
    <w:rsid w:val="007C6C4A"/>
    <w:pPr>
      <w:spacing w:before="0" w:line="240" w:lineRule="auto"/>
      <w:ind w:left="720" w:hanging="720"/>
      <w:jc w:val="left"/>
    </w:pPr>
    <w:rPr>
      <w:rFonts w:ascii="Times New Roman" w:hAnsi="Times New Roman" w:cs="Times New Roman"/>
      <w:b/>
      <w:bCs/>
      <w:sz w:val="22"/>
      <w:szCs w:val="22"/>
    </w:rPr>
  </w:style>
  <w:style w:type="character" w:customStyle="1" w:styleId="BodyText2Char">
    <w:name w:val="Body Text 2 Char"/>
    <w:basedOn w:val="DefaultParagraphFont"/>
    <w:link w:val="BodyText2"/>
    <w:uiPriority w:val="99"/>
    <w:rsid w:val="007C6C4A"/>
    <w:rPr>
      <w:b/>
      <w:bCs/>
      <w:sz w:val="22"/>
      <w:szCs w:val="22"/>
      <w:lang w:val="en-GB"/>
    </w:rPr>
  </w:style>
  <w:style w:type="paragraph" w:customStyle="1" w:styleId="deannah1">
    <w:name w:val="deannah1"/>
    <w:basedOn w:val="Normal"/>
    <w:uiPriority w:val="99"/>
    <w:rsid w:val="007C6C4A"/>
    <w:pPr>
      <w:keepNext/>
      <w:spacing w:before="0" w:after="240" w:line="240" w:lineRule="auto"/>
      <w:jc w:val="left"/>
    </w:pPr>
    <w:rPr>
      <w:rFonts w:ascii="Times New Roman" w:hAnsi="Times New Roman" w:cs="Times New Roman"/>
      <w:b/>
      <w:bCs/>
    </w:rPr>
  </w:style>
  <w:style w:type="paragraph" w:styleId="BalloonText">
    <w:name w:val="Balloon Text"/>
    <w:basedOn w:val="Normal"/>
    <w:link w:val="BalloonTextChar"/>
    <w:uiPriority w:val="99"/>
    <w:semiHidden/>
    <w:rsid w:val="007C6C4A"/>
    <w:pPr>
      <w:spacing w:before="0" w:line="240" w:lineRule="auto"/>
      <w:jc w:val="left"/>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C4A"/>
    <w:rPr>
      <w:rFonts w:ascii="Tahoma" w:hAnsi="Tahoma" w:cs="Tahoma"/>
      <w:sz w:val="16"/>
      <w:szCs w:val="16"/>
      <w:lang w:val="en-GB"/>
    </w:rPr>
  </w:style>
  <w:style w:type="table" w:styleId="TableGrid">
    <w:name w:val="Table Grid"/>
    <w:basedOn w:val="TableNormal"/>
    <w:uiPriority w:val="39"/>
    <w:rsid w:val="007C6C4A"/>
    <w:pPr>
      <w:spacing w:before="0" w:line="240" w:lineRule="auto"/>
      <w:jc w:val="left"/>
    </w:pPr>
    <w:rPr>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C6C4A"/>
    <w:rPr>
      <w:color w:val="800080"/>
      <w:u w:val="single"/>
    </w:rPr>
  </w:style>
  <w:style w:type="paragraph" w:styleId="NormalWeb">
    <w:name w:val="Normal (Web)"/>
    <w:basedOn w:val="Normal"/>
    <w:uiPriority w:val="99"/>
    <w:rsid w:val="007C6C4A"/>
    <w:pPr>
      <w:spacing w:before="100" w:beforeAutospacing="1" w:after="100" w:afterAutospacing="1" w:line="240" w:lineRule="auto"/>
      <w:jc w:val="left"/>
    </w:pPr>
    <w:rPr>
      <w:rFonts w:ascii="Times New Roman" w:hAnsi="Times New Roman" w:cs="Times New Roman"/>
      <w:lang w:eastAsia="en-GB"/>
    </w:rPr>
  </w:style>
  <w:style w:type="character" w:customStyle="1" w:styleId="Hyperlink1">
    <w:name w:val="Hyperlink1"/>
    <w:uiPriority w:val="99"/>
    <w:rsid w:val="007C6C4A"/>
    <w:rPr>
      <w:color w:val="535353"/>
      <w:u w:val="single"/>
      <w:effect w:val="none"/>
    </w:rPr>
  </w:style>
  <w:style w:type="paragraph" w:customStyle="1" w:styleId="NormalWeb1">
    <w:name w:val="Normal (Web)1"/>
    <w:basedOn w:val="Normal"/>
    <w:uiPriority w:val="99"/>
    <w:rsid w:val="007C6C4A"/>
    <w:pPr>
      <w:spacing w:before="100" w:beforeAutospacing="1" w:after="300" w:line="240" w:lineRule="auto"/>
      <w:jc w:val="left"/>
    </w:pPr>
    <w:rPr>
      <w:rFonts w:ascii="Times New Roman" w:hAnsi="Times New Roman" w:cs="Times New Roman"/>
      <w:lang w:eastAsia="en-GB"/>
    </w:rPr>
  </w:style>
  <w:style w:type="character" w:styleId="PageNumber">
    <w:name w:val="page number"/>
    <w:basedOn w:val="DefaultParagraphFont"/>
    <w:uiPriority w:val="99"/>
    <w:rsid w:val="007C6C4A"/>
  </w:style>
  <w:style w:type="paragraph" w:styleId="CommentSubject">
    <w:name w:val="annotation subject"/>
    <w:basedOn w:val="CommentText"/>
    <w:next w:val="CommentText"/>
    <w:link w:val="CommentSubjectChar"/>
    <w:uiPriority w:val="99"/>
    <w:semiHidden/>
    <w:unhideWhenUsed/>
    <w:rsid w:val="007C6C4A"/>
    <w:pPr>
      <w:spacing w:before="0"/>
      <w:jc w:val="left"/>
    </w:pPr>
    <w:rPr>
      <w:rFonts w:ascii="Times New Roman" w:hAnsi="Times New Roman" w:cs="Times New Roman"/>
      <w:b/>
      <w:bCs/>
    </w:rPr>
  </w:style>
  <w:style w:type="character" w:customStyle="1" w:styleId="CommentSubjectChar">
    <w:name w:val="Comment Subject Char"/>
    <w:basedOn w:val="CommentTextChar"/>
    <w:link w:val="CommentSubject"/>
    <w:uiPriority w:val="99"/>
    <w:semiHidden/>
    <w:rsid w:val="007C6C4A"/>
    <w:rPr>
      <w:b/>
      <w:bCs/>
      <w:sz w:val="20"/>
      <w:szCs w:val="20"/>
      <w:lang w:val="en-GB"/>
    </w:rPr>
  </w:style>
  <w:style w:type="character" w:styleId="Strong">
    <w:name w:val="Strong"/>
    <w:uiPriority w:val="22"/>
    <w:qFormat/>
    <w:rsid w:val="007C6C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07/978-3-031-17299-1_2337" TargetMode="External"/><Relationship Id="rId21" Type="http://schemas.openxmlformats.org/officeDocument/2006/relationships/image" Target="media/image9.png"/><Relationship Id="rId42" Type="http://schemas.openxmlformats.org/officeDocument/2006/relationships/hyperlink" Target="https://doi.org/10.1177/21582440251376944" TargetMode="External"/><Relationship Id="rId63" Type="http://schemas.openxmlformats.org/officeDocument/2006/relationships/hyperlink" Target="https://doi.org/10.3390/su17156985" TargetMode="External"/><Relationship Id="rId84" Type="http://schemas.openxmlformats.org/officeDocument/2006/relationships/hyperlink" Target="https://dx.doi.org/10.2139/ssrn.4490630" TargetMode="External"/><Relationship Id="rId138" Type="http://schemas.openxmlformats.org/officeDocument/2006/relationships/hyperlink" Target="https://www.tatamotors.com/press-releases/tata-motors-consolidated-q4-fy24-results/" TargetMode="External"/><Relationship Id="rId159" Type="http://schemas.openxmlformats.org/officeDocument/2006/relationships/hyperlink" Target="file:///C:\Users\c.lohmann-hancock\AppData\Local\Microsoft\Windows\INetCache\REICoP-17-20-v3-Final.pdf" TargetMode="External"/><Relationship Id="rId107" Type="http://schemas.openxmlformats.org/officeDocument/2006/relationships/hyperlink" Target="https://doi.org/10.1080/23311975.2025.2464937" TargetMode="External"/><Relationship Id="rId11" Type="http://schemas.openxmlformats.org/officeDocument/2006/relationships/image" Target="media/image4.png"/><Relationship Id="rId32" Type="http://schemas.openxmlformats.org/officeDocument/2006/relationships/hyperlink" Target="https://doi.org/10.22495/cocv21i3art1" TargetMode="External"/><Relationship Id="rId53" Type="http://schemas.openxmlformats.org/officeDocument/2006/relationships/hyperlink" Target="https://www.careratings.com/upload/CompanyFiles/PR/202404130426_Tata_Motors_Limited.pdf" TargetMode="External"/><Relationship Id="rId74" Type="http://schemas.openxmlformats.org/officeDocument/2006/relationships/hyperlink" Target="https://doi.org/10.21070/jas.v9i1.1953" TargetMode="External"/><Relationship Id="rId128" Type="http://schemas.openxmlformats.org/officeDocument/2006/relationships/hyperlink" Target="https://www.smmt.co.uk/smmt-motor-industry-facts-2026/" TargetMode="External"/><Relationship Id="rId149" Type="http://schemas.openxmlformats.org/officeDocument/2006/relationships/hyperlink" Target="https://doi.org/10.22495/rgcv14i4p13" TargetMode="External"/><Relationship Id="rId5" Type="http://schemas.openxmlformats.org/officeDocument/2006/relationships/webSettings" Target="webSettings.xml"/><Relationship Id="rId95" Type="http://schemas.openxmlformats.org/officeDocument/2006/relationships/hyperlink" Target="https://doi.org/10.1007/978-3-031-85459-0_2" TargetMode="External"/><Relationship Id="rId1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chart" Target="charts/chart6.xml"/><Relationship Id="rId43" Type="http://schemas.openxmlformats.org/officeDocument/2006/relationships/hyperlink" Target="https://www.autocarpro.in/news/tata-motors-transitions-to-net-cash-in-fy25-with-record-financials-126378" TargetMode="External"/><Relationship Id="rId64" Type="http://schemas.openxmlformats.org/officeDocument/2006/relationships/hyperlink" Target="https://doi.org/10.1007/978-3-030-79956-4_5" TargetMode="External"/><Relationship Id="rId118" Type="http://schemas.openxmlformats.org/officeDocument/2006/relationships/hyperlink" Target="https://doi.org/10.52970/grfm.v4i1.463" TargetMode="External"/><Relationship Id="rId139" Type="http://schemas.openxmlformats.org/officeDocument/2006/relationships/hyperlink" Target="https://www.tatamotors.com/annual-reports/" TargetMode="External"/><Relationship Id="rId85" Type="http://schemas.openxmlformats.org/officeDocument/2006/relationships/hyperlink" Target="https://doi.org/10.55524/irmss.2025.1.1.6" TargetMode="External"/><Relationship Id="rId150" Type="http://schemas.openxmlformats.org/officeDocument/2006/relationships/hyperlink" Target="https://doi.org/10.1186/s12913-025-13263-x" TargetMode="External"/><Relationship Id="rId12" Type="http://schemas.openxmlformats.org/officeDocument/2006/relationships/image" Target="media/image5.png"/><Relationship Id="rId17" Type="http://schemas.openxmlformats.org/officeDocument/2006/relationships/chart" Target="charts/chart3.xml"/><Relationship Id="rId33" Type="http://schemas.openxmlformats.org/officeDocument/2006/relationships/hyperlink" Target="https://doi.org/10.22495/cocv21i3art1" TargetMode="External"/><Relationship Id="rId38" Type="http://schemas.openxmlformats.org/officeDocument/2006/relationships/hyperlink" Target="https://doi.org/10.1080/23322039.2025.2571401" TargetMode="External"/><Relationship Id="rId59" Type="http://schemas.openxmlformats.org/officeDocument/2006/relationships/hyperlink" Target="https://doi.org/10.3390/su16124926" TargetMode="External"/><Relationship Id="rId103" Type="http://schemas.openxmlformats.org/officeDocument/2006/relationships/hyperlink" Target="https://doi.org/10.38035/dar.v2i1.1037" TargetMode="External"/><Relationship Id="rId108" Type="http://schemas.openxmlformats.org/officeDocument/2006/relationships/hyperlink" Target="https://doi.org/10.1108/JEET-09-2022-0014" TargetMode="External"/><Relationship Id="rId124" Type="http://schemas.openxmlformats.org/officeDocument/2006/relationships/hyperlink" Target="https://doi.org/10.37394/23207.2023.20.132" TargetMode="External"/><Relationship Id="rId129" Type="http://schemas.openxmlformats.org/officeDocument/2006/relationships/hyperlink" Target="https://www.spglobal.com/ratings/pt/regulatory/article/-/view/type/HTML/id/3088613" TargetMode="External"/><Relationship Id="rId54" Type="http://schemas.openxmlformats.org/officeDocument/2006/relationships/hyperlink" Target="https://doi.org/10.25128/2520-6230.23.2.8" TargetMode="External"/><Relationship Id="rId70" Type="http://schemas.openxmlformats.org/officeDocument/2006/relationships/hyperlink" Target="https://doi.org/10.3390/ijfs13020082" TargetMode="External"/><Relationship Id="rId75" Type="http://schemas.openxmlformats.org/officeDocument/2006/relationships/hyperlink" Target="https://doi.org/10.1103/RevModPhys.95.035001" TargetMode="External"/><Relationship Id="rId91" Type="http://schemas.openxmlformats.org/officeDocument/2006/relationships/hyperlink" Target="https://doi.org/10.35912/gabs.v1i3.3568" TargetMode="External"/><Relationship Id="rId96" Type="http://schemas.openxmlformats.org/officeDocument/2006/relationships/hyperlink" Target="https://doi.org/10.46743/2160-3715/2023.6478" TargetMode="External"/><Relationship Id="rId140" Type="http://schemas.openxmlformats.org/officeDocument/2006/relationships/hyperlink" Target="https://dx.doi.org/10.2139/ssrn.5351439" TargetMode="External"/><Relationship Id="rId145" Type="http://schemas.openxmlformats.org/officeDocument/2006/relationships/hyperlink" Target="https://doi.org/10.1177/21582440251343950" TargetMode="External"/><Relationship Id="rId161"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chart" Target="charts/chart7.xml"/><Relationship Id="rId28" Type="http://schemas.openxmlformats.org/officeDocument/2006/relationships/hyperlink" Target="https://doi.org/10.1016/j.heliyon.2024.e24677" TargetMode="External"/><Relationship Id="rId49" Type="http://schemas.openxmlformats.org/officeDocument/2006/relationships/hyperlink" Target="https://doi.org/10.1177/21582440261417595" TargetMode="External"/><Relationship Id="rId114" Type="http://schemas.openxmlformats.org/officeDocument/2006/relationships/hyperlink" Target="https://doi.org/10.1016/j.iedeen.2024.100242" TargetMode="External"/><Relationship Id="rId119" Type="http://schemas.openxmlformats.org/officeDocument/2006/relationships/hyperlink" Target="https://doi.org/10.52970/grfm.v4i1.463" TargetMode="External"/><Relationship Id="rId44" Type="http://schemas.openxmlformats.org/officeDocument/2006/relationships/hyperlink" Target="https://doi.org/10.62810/jssh.v2i3.125" TargetMode="External"/><Relationship Id="rId60" Type="http://schemas.openxmlformats.org/officeDocument/2006/relationships/hyperlink" Target="https://doi.org/10.3390/su16124926" TargetMode="External"/><Relationship Id="rId65" Type="http://schemas.openxmlformats.org/officeDocument/2006/relationships/hyperlink" Target="https://doi.org/10.24912/ijaeb.v3i1.236-247" TargetMode="External"/><Relationship Id="rId81" Type="http://schemas.openxmlformats.org/officeDocument/2006/relationships/hyperlink" Target="https://doi.org/10.3390/jrfm18110648" TargetMode="External"/><Relationship Id="rId86" Type="http://schemas.openxmlformats.org/officeDocument/2006/relationships/hyperlink" Target="https://doi.org/10.55524/irmss.2025.1.1.6" TargetMode="External"/><Relationship Id="rId130" Type="http://schemas.openxmlformats.org/officeDocument/2006/relationships/hyperlink" Target="https://doi.org/10.3390/su15010778" TargetMode="External"/><Relationship Id="rId135" Type="http://schemas.openxmlformats.org/officeDocument/2006/relationships/hyperlink" Target="https://www.tatamotors.com/financials/79-ar-html/pdf/tata-motor-IAR-2023-24-Boards-Report.pdf" TargetMode="External"/><Relationship Id="rId151" Type="http://schemas.openxmlformats.org/officeDocument/2006/relationships/hyperlink" Target="https://doi.org/10.1186/s12913-025-13263-x" TargetMode="External"/><Relationship Id="rId156" Type="http://schemas.openxmlformats.org/officeDocument/2006/relationships/image" Target="media/image14.png"/><Relationship Id="rId13" Type="http://schemas.openxmlformats.org/officeDocument/2006/relationships/image" Target="media/image6.png"/><Relationship Id="rId18" Type="http://schemas.openxmlformats.org/officeDocument/2006/relationships/chart" Target="charts/chart4.xml"/><Relationship Id="rId39" Type="http://schemas.openxmlformats.org/officeDocument/2006/relationships/hyperlink" Target="https://doi.org/10.1080/23322039.2025.2571401" TargetMode="External"/><Relationship Id="rId109" Type="http://schemas.openxmlformats.org/officeDocument/2006/relationships/hyperlink" Target="https://doi.org/10.1108/JEAS-02-2021-0028" TargetMode="External"/><Relationship Id="rId34" Type="http://schemas.openxmlformats.org/officeDocument/2006/relationships/hyperlink" Target="https://doi.org/10.32350/aar.32.03" TargetMode="External"/><Relationship Id="rId50" Type="http://schemas.openxmlformats.org/officeDocument/2006/relationships/hyperlink" Target="https://doi.org/10.3390/ijfs11030100" TargetMode="External"/><Relationship Id="rId55" Type="http://schemas.openxmlformats.org/officeDocument/2006/relationships/hyperlink" Target="https://doi.org/10.14211/regepe.esbj.e2338" TargetMode="External"/><Relationship Id="rId76" Type="http://schemas.openxmlformats.org/officeDocument/2006/relationships/hyperlink" Target="https://www.mckinsey.com/industries/automotive-and-assembly/our-insights/european-automotive-industry-what-it-takes-to-regain-competitiveness" TargetMode="External"/><Relationship Id="rId97" Type="http://schemas.openxmlformats.org/officeDocument/2006/relationships/hyperlink" Target="https://www.mintel.com/insights/automotive/" TargetMode="External"/><Relationship Id="rId104" Type="http://schemas.openxmlformats.org/officeDocument/2006/relationships/hyperlink" Target="https://doi.org/10.1016/0304-405X(84)90023-0" TargetMode="External"/><Relationship Id="rId120" Type="http://schemas.openxmlformats.org/officeDocument/2006/relationships/hyperlink" Target="https://doi.org/10.38035/dijefa.v3i1" TargetMode="External"/><Relationship Id="rId125" Type="http://schemas.openxmlformats.org/officeDocument/2006/relationships/hyperlink" Target="https://doi.org/10.36537/IJASS/11.11&amp;12/578-586" TargetMode="External"/><Relationship Id="rId141" Type="http://schemas.openxmlformats.org/officeDocument/2006/relationships/hyperlink" Target="https://doi.org/10.1177/09721509251399437" TargetMode="External"/><Relationship Id="rId146" Type="http://schemas.openxmlformats.org/officeDocument/2006/relationships/hyperlink" Target="https://doi.org/10.1002/aenm.202200383" TargetMode="External"/><Relationship Id="rId7" Type="http://schemas.openxmlformats.org/officeDocument/2006/relationships/endnotes" Target="endnotes.xml"/><Relationship Id="rId71" Type="http://schemas.openxmlformats.org/officeDocument/2006/relationships/hyperlink" Target="https://doi.org/10.3390/ijfs13020082" TargetMode="External"/><Relationship Id="rId92" Type="http://schemas.openxmlformats.org/officeDocument/2006/relationships/hyperlink" Target="https://doi.org/10.3390/risks14030061" TargetMode="External"/><Relationship Id="rId16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doi.org/10.1016/j.heliyon.2024.e24677" TargetMode="External"/><Relationship Id="rId24" Type="http://schemas.openxmlformats.org/officeDocument/2006/relationships/hyperlink" Target="https://doi.org/10.57030/23364890.cemj.31.2.100" TargetMode="External"/><Relationship Id="rId40" Type="http://schemas.openxmlformats.org/officeDocument/2006/relationships/hyperlink" Target="https://doi.org/10.1080/23322039.2025.2571401" TargetMode="External"/><Relationship Id="rId45" Type="http://schemas.openxmlformats.org/officeDocument/2006/relationships/hyperlink" Target="https://doi.org/10.1080/23311975.2022.2152647" TargetMode="External"/><Relationship Id="rId66" Type="http://schemas.openxmlformats.org/officeDocument/2006/relationships/hyperlink" Target="https://doi.org/10.24912/ijaeb.v3i1.236-247" TargetMode="External"/><Relationship Id="rId87" Type="http://schemas.openxmlformats.org/officeDocument/2006/relationships/hyperlink" Target="https://doi.org/10.4337/9781788118774.00020" TargetMode="External"/><Relationship Id="rId110" Type="http://schemas.openxmlformats.org/officeDocument/2006/relationships/hyperlink" Target="https://doi.org/10.1108/JEAS-02-2021-0028" TargetMode="External"/><Relationship Id="rId115" Type="http://schemas.openxmlformats.org/officeDocument/2006/relationships/hyperlink" Target="https://doi.org/10.1016/j.heliyon.2023.e19618" TargetMode="External"/><Relationship Id="rId131" Type="http://schemas.openxmlformats.org/officeDocument/2006/relationships/hyperlink" Target="https://doi.org/10.3390/su15010778" TargetMode="External"/><Relationship Id="rId136" Type="http://schemas.openxmlformats.org/officeDocument/2006/relationships/hyperlink" Target="https://www.tatamotors.com/financials/79-ar-html/pdf/tata-motor-IAR-2023-24-Boards-Report.pdf" TargetMode="External"/><Relationship Id="rId157" Type="http://schemas.openxmlformats.org/officeDocument/2006/relationships/image" Target="media/image15.png"/><Relationship Id="rId61" Type="http://schemas.openxmlformats.org/officeDocument/2006/relationships/hyperlink" Target="https://doi.org/10.32479/ijefi.14461" TargetMode="External"/><Relationship Id="rId82" Type="http://schemas.openxmlformats.org/officeDocument/2006/relationships/hyperlink" Target="https://doi.org/10.14738/aivp.126.17986" TargetMode="External"/><Relationship Id="rId152" Type="http://schemas.openxmlformats.org/officeDocument/2006/relationships/image" Target="media/image10.png"/><Relationship Id="rId19" Type="http://schemas.openxmlformats.org/officeDocument/2006/relationships/chart" Target="charts/chart5.xml"/><Relationship Id="rId14" Type="http://schemas.openxmlformats.org/officeDocument/2006/relationships/chart" Target="charts/chart1.xml"/><Relationship Id="rId30" Type="http://schemas.openxmlformats.org/officeDocument/2006/relationships/hyperlink" Target="https://doi.org/10.48550/arXiv.2207.00720" TargetMode="External"/><Relationship Id="rId35" Type="http://schemas.openxmlformats.org/officeDocument/2006/relationships/hyperlink" Target="https://doi.org/10.32350/aar.32.03" TargetMode="External"/><Relationship Id="rId56" Type="http://schemas.openxmlformats.org/officeDocument/2006/relationships/hyperlink" Target="https://doi.org/10.4324/9781315728513" TargetMode="External"/><Relationship Id="rId77" Type="http://schemas.openxmlformats.org/officeDocument/2006/relationships/hyperlink" Target="https://doi.org/10.20885/jaai.vol26.iss2.art3" TargetMode="External"/><Relationship Id="rId100" Type="http://schemas.openxmlformats.org/officeDocument/2006/relationships/hyperlink" Target="https://doi.org/10.1108/QRFM-04-2025-0101" TargetMode="External"/><Relationship Id="rId105" Type="http://schemas.openxmlformats.org/officeDocument/2006/relationships/hyperlink" Target="https://www.reuters.com/world/india/indias-tata-motors-tops-fourth-quarter-profit-view-2025-05-13/" TargetMode="External"/><Relationship Id="rId126" Type="http://schemas.openxmlformats.org/officeDocument/2006/relationships/hyperlink" Target="https://ssrn.com/abstract=4638078" TargetMode="External"/><Relationship Id="rId147" Type="http://schemas.openxmlformats.org/officeDocument/2006/relationships/hyperlink" Target="https://doi.org/10.1002/aenm.202200383" TargetMode="External"/><Relationship Id="rId8" Type="http://schemas.openxmlformats.org/officeDocument/2006/relationships/image" Target="media/image1.png"/><Relationship Id="rId51" Type="http://schemas.openxmlformats.org/officeDocument/2006/relationships/hyperlink" Target="https://doi.org/10.3390/ijfs11030100" TargetMode="External"/><Relationship Id="rId72" Type="http://schemas.openxmlformats.org/officeDocument/2006/relationships/hyperlink" Target="https://doi.org/10.4187/respcare.11041" TargetMode="External"/><Relationship Id="rId93" Type="http://schemas.openxmlformats.org/officeDocument/2006/relationships/hyperlink" Target="https://doi.org/10.3390/risks14030061" TargetMode="External"/><Relationship Id="rId98" Type="http://schemas.openxmlformats.org/officeDocument/2006/relationships/hyperlink" Target="https://doi.org/10.1080/23322039.2023.2296195" TargetMode="External"/><Relationship Id="rId121" Type="http://schemas.openxmlformats.org/officeDocument/2006/relationships/hyperlink" Target="https://doi.org/10.31538/mjifm.v1i1.5" TargetMode="External"/><Relationship Id="rId142" Type="http://schemas.openxmlformats.org/officeDocument/2006/relationships/hyperlink" Target="https://doi.org/10.1177/09721509251399437" TargetMode="External"/><Relationship Id="rId163" Type="http://schemas.openxmlformats.org/officeDocument/2006/relationships/fontTable" Target="fontTable.xml"/><Relationship Id="rId3" Type="http://schemas.openxmlformats.org/officeDocument/2006/relationships/styles" Target="styles.xml"/><Relationship Id="rId25" Type="http://schemas.openxmlformats.org/officeDocument/2006/relationships/hyperlink" Target="https://doi.org/10.57030/23364890.cemj.31.2.100" TargetMode="External"/><Relationship Id="rId46" Type="http://schemas.openxmlformats.org/officeDocument/2006/relationships/hyperlink" Target="https://www.spglobal.com/automotive-insights/en/blogs/2023/7/the-semiconductor-shortage-is-mostly-over-for-the-auto-industry" TargetMode="External"/><Relationship Id="rId67" Type="http://schemas.openxmlformats.org/officeDocument/2006/relationships/hyperlink" Target="https://doi.org/10.1177/16094069241244856" TargetMode="External"/><Relationship Id="rId116" Type="http://schemas.openxmlformats.org/officeDocument/2006/relationships/hyperlink" Target="https://doi.org/10.1016/j.heliyon.2023.e19618" TargetMode="External"/><Relationship Id="rId137" Type="http://schemas.openxmlformats.org/officeDocument/2006/relationships/hyperlink" Target="https://www.tatamotors.com/press-releases/tata-motors-consolidated-q4-fy24-results/" TargetMode="External"/><Relationship Id="rId158" Type="http://schemas.openxmlformats.org/officeDocument/2006/relationships/image" Target="media/image16.png"/><Relationship Id="rId20" Type="http://schemas.openxmlformats.org/officeDocument/2006/relationships/image" Target="media/image8.png"/><Relationship Id="rId41" Type="http://schemas.openxmlformats.org/officeDocument/2006/relationships/hyperlink" Target="https://doi.org/10.1177/21582440251376944" TargetMode="External"/><Relationship Id="rId62" Type="http://schemas.openxmlformats.org/officeDocument/2006/relationships/hyperlink" Target="https://doi.org/10.3390/su17156985" TargetMode="External"/><Relationship Id="rId83" Type="http://schemas.openxmlformats.org/officeDocument/2006/relationships/hyperlink" Target="https://doi.org/10.2307/2978343" TargetMode="External"/><Relationship Id="rId88" Type="http://schemas.openxmlformats.org/officeDocument/2006/relationships/hyperlink" Target="https://doi.org/10.1002/jcaf.22802" TargetMode="External"/><Relationship Id="rId111" Type="http://schemas.openxmlformats.org/officeDocument/2006/relationships/hyperlink" Target="https://doi.org/10.1007/s10663-022-09554-9" TargetMode="External"/><Relationship Id="rId132" Type="http://schemas.openxmlformats.org/officeDocument/2006/relationships/hyperlink" Target="https://www.reuters.com/world/india/indias-tata-motors-pv-posts-quarterly-profit-jump-one-time-gain-2025-11-14/" TargetMode="External"/><Relationship Id="rId153" Type="http://schemas.openxmlformats.org/officeDocument/2006/relationships/image" Target="media/image11.png"/><Relationship Id="rId15" Type="http://schemas.openxmlformats.org/officeDocument/2006/relationships/chart" Target="charts/chart2.xml"/><Relationship Id="rId36" Type="http://schemas.openxmlformats.org/officeDocument/2006/relationships/hyperlink" Target="https://doi.org/10.1080/23322039.2025.2571401" TargetMode="External"/><Relationship Id="rId57" Type="http://schemas.openxmlformats.org/officeDocument/2006/relationships/hyperlink" Target="https://www.crisil.com/mnt/winshare/Ratings/RatingList/RatingDocs/TataMotorsLimited_March%2003_%202025_RR_363872.html" TargetMode="External"/><Relationship Id="rId106" Type="http://schemas.openxmlformats.org/officeDocument/2006/relationships/hyperlink" Target="https://doi.org/10.1080/23311975.2025.2464937" TargetMode="External"/><Relationship Id="rId127" Type="http://schemas.openxmlformats.org/officeDocument/2006/relationships/hyperlink" Target="https://www.smmt.co.uk/smmt-motor-industry-facts-2026/" TargetMode="External"/><Relationship Id="rId10" Type="http://schemas.openxmlformats.org/officeDocument/2006/relationships/image" Target="media/image3.png"/><Relationship Id="rId31" Type="http://schemas.openxmlformats.org/officeDocument/2006/relationships/hyperlink" Target="https://doi.org/10.48550/arXiv.2207.00720" TargetMode="External"/><Relationship Id="rId52" Type="http://schemas.openxmlformats.org/officeDocument/2006/relationships/hyperlink" Target="https://www.careratings.com/upload/CompanyFiles/PR/202404130426_Tata_Motors_Limited.pdf" TargetMode="External"/><Relationship Id="rId73" Type="http://schemas.openxmlformats.org/officeDocument/2006/relationships/hyperlink" Target="https://doi.org/10.21070/jas.v9i1.1953" TargetMode="External"/><Relationship Id="rId78" Type="http://schemas.openxmlformats.org/officeDocument/2006/relationships/hyperlink" Target="https://doi.org/10.20885/jaai.vol26.iss2.art3" TargetMode="External"/><Relationship Id="rId94" Type="http://schemas.openxmlformats.org/officeDocument/2006/relationships/hyperlink" Target="https://doi.org/10.56338/ijhess.v6i4.7410" TargetMode="External"/><Relationship Id="rId99" Type="http://schemas.openxmlformats.org/officeDocument/2006/relationships/hyperlink" Target="https://doi.org/10.1080/23322039.2023.2296195" TargetMode="External"/><Relationship Id="rId101" Type="http://schemas.openxmlformats.org/officeDocument/2006/relationships/hyperlink" Target="https://doi.org/10.1108/QRFM-04-2025-0101" TargetMode="External"/><Relationship Id="rId122" Type="http://schemas.openxmlformats.org/officeDocument/2006/relationships/hyperlink" Target="https://doi.org/10.3389/frma.2023.1268045" TargetMode="External"/><Relationship Id="rId143" Type="http://schemas.openxmlformats.org/officeDocument/2006/relationships/hyperlink" Target="https://doi.org/10.3389/fpsyg.2022.1010162" TargetMode="External"/><Relationship Id="rId148" Type="http://schemas.openxmlformats.org/officeDocument/2006/relationships/hyperlink" Target="https://doi.org/10.22495/rgcv14i4p13" TargetMode="External"/><Relationship Id="rId16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doi.org/10.3934/DSFE.2025005" TargetMode="External"/><Relationship Id="rId47" Type="http://schemas.openxmlformats.org/officeDocument/2006/relationships/hyperlink" Target="https://www.statista.com/chart/31486/electric-vehicle-sales-in-india-by-year-and-type/" TargetMode="External"/><Relationship Id="rId68" Type="http://schemas.openxmlformats.org/officeDocument/2006/relationships/hyperlink" Target="https://doi.org/10.3389/fams.2025.1573606" TargetMode="External"/><Relationship Id="rId89" Type="http://schemas.openxmlformats.org/officeDocument/2006/relationships/hyperlink" Target="https://doi.org/10.3390/jrfm18070385" TargetMode="External"/><Relationship Id="rId112" Type="http://schemas.openxmlformats.org/officeDocument/2006/relationships/hyperlink" Target="https://doi.org/10.1007/s10663-022-09554-9" TargetMode="External"/><Relationship Id="rId133" Type="http://schemas.openxmlformats.org/officeDocument/2006/relationships/hyperlink" Target="https://www.tatamotors.com/financials/79-ar-html/index.html" TargetMode="External"/><Relationship Id="rId154" Type="http://schemas.openxmlformats.org/officeDocument/2006/relationships/image" Target="media/image12.png"/><Relationship Id="rId16" Type="http://schemas.openxmlformats.org/officeDocument/2006/relationships/image" Target="media/image7.jpeg"/><Relationship Id="rId37" Type="http://schemas.openxmlformats.org/officeDocument/2006/relationships/hyperlink" Target="https://doi.org/10.1080/23322039.2025.2571401" TargetMode="External"/><Relationship Id="rId58" Type="http://schemas.openxmlformats.org/officeDocument/2006/relationships/hyperlink" Target="https://www.crisil.com/mnt/winshare/Ratings/RatingList/RatingDocs/TataMotorsLimited_March%2003_%202025_RR_363872.html" TargetMode="External"/><Relationship Id="rId79" Type="http://schemas.openxmlformats.org/officeDocument/2006/relationships/hyperlink" Target="https://www.mckinsey.com/features/mckinsey-center-for-future-mobility/our-insights/new-twists-in-the-electric-vehicle-transition-a-consumer-perspective" TargetMode="External"/><Relationship Id="rId102" Type="http://schemas.openxmlformats.org/officeDocument/2006/relationships/hyperlink" Target="https://doi.org/10.38035/dar.v2i1.1037" TargetMode="External"/><Relationship Id="rId123" Type="http://schemas.openxmlformats.org/officeDocument/2006/relationships/hyperlink" Target="https://doi.org/10.37394/23207.2023.20.132" TargetMode="External"/><Relationship Id="rId144" Type="http://schemas.openxmlformats.org/officeDocument/2006/relationships/hyperlink" Target="https://doi.org/10.1177/21582440251343950" TargetMode="External"/><Relationship Id="rId90" Type="http://schemas.openxmlformats.org/officeDocument/2006/relationships/hyperlink" Target="https://doi.org/10.35912/gabs.v1i3.3568" TargetMode="External"/><Relationship Id="rId27" Type="http://schemas.openxmlformats.org/officeDocument/2006/relationships/hyperlink" Target="https://doi.org/10.3934/DSFE.2025005" TargetMode="External"/><Relationship Id="rId48" Type="http://schemas.openxmlformats.org/officeDocument/2006/relationships/hyperlink" Target="https://doi.org/10.1177/21582440261417595" TargetMode="External"/><Relationship Id="rId69" Type="http://schemas.openxmlformats.org/officeDocument/2006/relationships/hyperlink" Target="https://doi.org/10.5539/ibr.v15n11p11" TargetMode="External"/><Relationship Id="rId113" Type="http://schemas.openxmlformats.org/officeDocument/2006/relationships/hyperlink" Target="https://doi.org/10.1016/j.iedeen.2024.100242" TargetMode="External"/><Relationship Id="rId134" Type="http://schemas.openxmlformats.org/officeDocument/2006/relationships/hyperlink" Target="https://www.tatamotors.com/financials/79-ar-html/index.html" TargetMode="External"/><Relationship Id="rId80" Type="http://schemas.openxmlformats.org/officeDocument/2006/relationships/hyperlink" Target="https://doi.org/10.3390/jrfm18110648" TargetMode="External"/><Relationship Id="rId155" Type="http://schemas.openxmlformats.org/officeDocument/2006/relationships/image" Target="media/image13.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charts/_rels/chart1.xml.rels><?xml version="1.0" encoding="UTF-8" standalone="yes"?>
<Relationships xmlns="http://schemas.openxmlformats.org/package/2006/relationships"><Relationship Id="rId3" Type="http://schemas.openxmlformats.org/officeDocument/2006/relationships/oleObject" Target="file:///D:\Tanusree\2026\May%2026\31.5.2026\Rework\CA4U%2016699__%20Ayus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Tanusree\2026\May%2026\31.5.2026\Rework\CA4U%2016699__%20Ayus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Tanusree\2026\May%2026\31.5.2026\Rework\CA4U%2016699__%20Ayus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Tanusree\2026\May%2026\31.5.2026\Rework\CA4U%2016699__%20Ayus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Tanusree\2026\May%2026\31.5.2026\Rework\CA4U%2016699__%20Ayus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Tanusree\2026\May%2026\31.5.2026\Rework\CA4U%2016699__%20Ayush.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Tanusree\2026\May%2026\31.5.2026\Rework\CA4U%2016699__%20Ayush.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'Ratio analysis'!$H$3</c:f>
              <c:strCache>
                <c:ptCount val="1"/>
                <c:pt idx="0">
                  <c:v>Debt-to-equity ratio </c:v>
                </c:pt>
              </c:strCache>
            </c:strRef>
          </c:tx>
          <c:spPr>
            <a:ln w="34925" cap="rnd">
              <a:solidFill>
                <a:schemeClr val="lt1"/>
              </a:solidFill>
              <a:round/>
            </a:ln>
            <a:effectLst>
              <a:outerShdw dist="25400" dir="2700000" algn="tl" rotWithShape="0">
                <a:schemeClr val="accent3"/>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3">
                          <a:lumMod val="60000"/>
                          <a:lumOff val="40000"/>
                        </a:schemeClr>
                      </a:solidFill>
                    </a:ln>
                    <a:effectLst/>
                  </c:spPr>
                </c15:leaderLines>
              </c:ext>
            </c:extLst>
          </c:dLbls>
          <c:cat>
            <c:numRef>
              <c:f>'Ratio analysis'!$I$2:$M$2</c:f>
              <c:numCache>
                <c:formatCode>General</c:formatCode>
                <c:ptCount val="5"/>
                <c:pt idx="0">
                  <c:v>2021</c:v>
                </c:pt>
                <c:pt idx="1">
                  <c:v>2022</c:v>
                </c:pt>
                <c:pt idx="2">
                  <c:v>2023</c:v>
                </c:pt>
                <c:pt idx="3">
                  <c:v>2024</c:v>
                </c:pt>
                <c:pt idx="4">
                  <c:v>2025</c:v>
                </c:pt>
              </c:numCache>
            </c:numRef>
          </c:cat>
          <c:val>
            <c:numRef>
              <c:f>'Ratio analysis'!$I$3:$M$3</c:f>
              <c:numCache>
                <c:formatCode>0.00</c:formatCode>
                <c:ptCount val="5"/>
                <c:pt idx="0">
                  <c:v>2.3918426207858086</c:v>
                </c:pt>
                <c:pt idx="1">
                  <c:v>3.3628561423484045</c:v>
                </c:pt>
                <c:pt idx="2">
                  <c:v>2.3889956389327582</c:v>
                </c:pt>
                <c:pt idx="3">
                  <c:v>1.0580810793391626</c:v>
                </c:pt>
                <c:pt idx="4">
                  <c:v>0.50914023168287792</c:v>
                </c:pt>
              </c:numCache>
            </c:numRef>
          </c:val>
          <c:smooth val="0"/>
          <c:extLst>
            <c:ext xmlns:c16="http://schemas.microsoft.com/office/drawing/2014/chart" uri="{C3380CC4-5D6E-409C-BE32-E72D297353CC}">
              <c16:uniqueId val="{00000000-7255-47C0-B8C6-18DE935E06F1}"/>
            </c:ext>
          </c:extLst>
        </c:ser>
        <c:dLbls>
          <c:dLblPos val="t"/>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1261619424"/>
        <c:axId val="1261640064"/>
      </c:lineChart>
      <c:catAx>
        <c:axId val="1261619424"/>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1261640064"/>
        <c:crosses val="autoZero"/>
        <c:auto val="1"/>
        <c:lblAlgn val="ctr"/>
        <c:lblOffset val="100"/>
        <c:noMultiLvlLbl val="0"/>
      </c:catAx>
      <c:valAx>
        <c:axId val="1261640064"/>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261619424"/>
        <c:crosses val="autoZero"/>
        <c:crossBetween val="between"/>
      </c:valAx>
      <c:spPr>
        <a:noFill/>
        <a:ln>
          <a:noFill/>
        </a:ln>
        <a:effectLst/>
      </c:spPr>
    </c:plotArea>
    <c:plotVisOnly val="1"/>
    <c:dispBlanksAs val="gap"/>
    <c:showDLblsOverMax val="0"/>
  </c:chart>
  <c:spPr>
    <a:solidFill>
      <a:schemeClr val="accent3"/>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analysis'!$H$5</c:f>
              <c:strCache>
                <c:ptCount val="1"/>
                <c:pt idx="0">
                  <c:v>Return on Asset (ROA)</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 analysis'!$I$4:$M$4</c:f>
              <c:numCache>
                <c:formatCode>General</c:formatCode>
                <c:ptCount val="5"/>
                <c:pt idx="0">
                  <c:v>2021</c:v>
                </c:pt>
                <c:pt idx="1">
                  <c:v>2022</c:v>
                </c:pt>
                <c:pt idx="2">
                  <c:v>2023</c:v>
                </c:pt>
                <c:pt idx="3">
                  <c:v>2024</c:v>
                </c:pt>
                <c:pt idx="4">
                  <c:v>2025</c:v>
                </c:pt>
              </c:numCache>
            </c:numRef>
          </c:cat>
          <c:val>
            <c:numRef>
              <c:f>'Ratio analysis'!$I$5:$M$5</c:f>
              <c:numCache>
                <c:formatCode>0.00%</c:formatCode>
                <c:ptCount val="5"/>
                <c:pt idx="0">
                  <c:v>-4.2931825957897733E-2</c:v>
                </c:pt>
                <c:pt idx="1">
                  <c:v>-4.3287724998501587E-2</c:v>
                </c:pt>
                <c:pt idx="2">
                  <c:v>4.1798086700229747E-3</c:v>
                </c:pt>
                <c:pt idx="3">
                  <c:v>5.4421254829171435E-2</c:v>
                </c:pt>
                <c:pt idx="4">
                  <c:v>6.5827351429582556E-2</c:v>
                </c:pt>
              </c:numCache>
            </c:numRef>
          </c:val>
          <c:extLst>
            <c:ext xmlns:c16="http://schemas.microsoft.com/office/drawing/2014/chart" uri="{C3380CC4-5D6E-409C-BE32-E72D297353CC}">
              <c16:uniqueId val="{00000000-8AB6-4E64-A7F2-42760D3952AB}"/>
            </c:ext>
          </c:extLst>
        </c:ser>
        <c:dLbls>
          <c:dLblPos val="inEnd"/>
          <c:showLegendKey val="0"/>
          <c:showVal val="1"/>
          <c:showCatName val="0"/>
          <c:showSerName val="0"/>
          <c:showPercent val="0"/>
          <c:showBubbleSize val="0"/>
        </c:dLbls>
        <c:gapWidth val="65"/>
        <c:axId val="1152994080"/>
        <c:axId val="1153010880"/>
      </c:barChart>
      <c:catAx>
        <c:axId val="115299408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53010880"/>
        <c:crosses val="autoZero"/>
        <c:auto val="1"/>
        <c:lblAlgn val="ctr"/>
        <c:lblOffset val="100"/>
        <c:noMultiLvlLbl val="0"/>
      </c:catAx>
      <c:valAx>
        <c:axId val="115301088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115299408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2857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lt1">
                  <a:lumMod val="85000"/>
                </a:schemeClr>
              </a:solidFill>
              <a:latin typeface="+mj-lt"/>
              <a:ea typeface="+mj-ea"/>
              <a:cs typeface="+mj-cs"/>
            </a:defRPr>
          </a:pPr>
          <a:endParaRPr lang="en-US"/>
        </a:p>
      </c:txPr>
    </c:title>
    <c:autoTitleDeleted val="0"/>
    <c:plotArea>
      <c:layout/>
      <c:areaChart>
        <c:grouping val="stacked"/>
        <c:varyColors val="0"/>
        <c:ser>
          <c:idx val="0"/>
          <c:order val="0"/>
          <c:tx>
            <c:strRef>
              <c:f>'Ratio analysis'!$H$7</c:f>
              <c:strCache>
                <c:ptCount val="1"/>
                <c:pt idx="0">
                  <c:v>Return on Equity (ROE)</c:v>
                </c:pt>
              </c:strCache>
            </c:strRef>
          </c:tx>
          <c:spPr>
            <a:gradFill>
              <a:gsLst>
                <a:gs pos="100000">
                  <a:schemeClr val="accent1"/>
                </a:gs>
                <a:gs pos="0">
                  <a:schemeClr val="accent1">
                    <a:lumMod val="75000"/>
                  </a:schemeClr>
                </a:gs>
              </a:gsLst>
              <a:lin ang="0" scaled="1"/>
            </a:gradFill>
            <a:ln>
              <a:noFill/>
            </a:ln>
            <a:effectLst>
              <a:innerShdw dist="12700" dir="16200000">
                <a:schemeClr val="lt1">
                  <a:alpha val="75000"/>
                </a:schemeClr>
              </a:innerShdw>
            </a:effectLst>
          </c:spPr>
          <c:cat>
            <c:numRef>
              <c:f>'Ratio analysis'!$I$6:$M$6</c:f>
              <c:numCache>
                <c:formatCode>General</c:formatCode>
                <c:ptCount val="5"/>
                <c:pt idx="0">
                  <c:v>2021</c:v>
                </c:pt>
                <c:pt idx="1">
                  <c:v>2022</c:v>
                </c:pt>
                <c:pt idx="2">
                  <c:v>2023</c:v>
                </c:pt>
                <c:pt idx="3">
                  <c:v>2024</c:v>
                </c:pt>
                <c:pt idx="4">
                  <c:v>2025</c:v>
                </c:pt>
              </c:numCache>
            </c:numRef>
          </c:cat>
          <c:val>
            <c:numRef>
              <c:f>'Ratio analysis'!$I$7:$M$7</c:f>
              <c:numCache>
                <c:formatCode>0.00%</c:formatCode>
                <c:ptCount val="5"/>
                <c:pt idx="0">
                  <c:v>-4.915733327983126E-2</c:v>
                </c:pt>
                <c:pt idx="1">
                  <c:v>-5.6644475070803578E-2</c:v>
                </c:pt>
                <c:pt idx="2">
                  <c:v>4.9086008595896624E-3</c:v>
                </c:pt>
                <c:pt idx="3">
                  <c:v>0.21668421165703483</c:v>
                </c:pt>
                <c:pt idx="4">
                  <c:v>0.20304837316910243</c:v>
                </c:pt>
              </c:numCache>
            </c:numRef>
          </c:val>
          <c:extLst>
            <c:ext xmlns:c16="http://schemas.microsoft.com/office/drawing/2014/chart" uri="{C3380CC4-5D6E-409C-BE32-E72D297353CC}">
              <c16:uniqueId val="{00000000-90CB-40DF-A1CD-E659964B634E}"/>
            </c:ext>
          </c:extLst>
        </c:ser>
        <c:dLbls>
          <c:showLegendKey val="0"/>
          <c:showVal val="0"/>
          <c:showCatName val="0"/>
          <c:showSerName val="0"/>
          <c:showPercent val="0"/>
          <c:showBubbleSize val="0"/>
        </c:dLbls>
        <c:dropLines>
          <c:spPr>
            <a:ln w="9525" cap="flat" cmpd="sng" algn="ctr">
              <a:solidFill>
                <a:schemeClr val="lt1">
                  <a:alpha val="40000"/>
                </a:schemeClr>
              </a:solidFill>
              <a:round/>
            </a:ln>
            <a:effectLst/>
          </c:spPr>
        </c:dropLines>
        <c:axId val="1261633824"/>
        <c:axId val="1261619904"/>
      </c:areaChart>
      <c:catAx>
        <c:axId val="1261633824"/>
        <c:scaling>
          <c:orientation val="minMax"/>
        </c:scaling>
        <c:delete val="0"/>
        <c:axPos val="b"/>
        <c:numFmt formatCode="General" sourceLinked="1"/>
        <c:majorTickMark val="none"/>
        <c:minorTickMark val="none"/>
        <c:tickLblPos val="nextTo"/>
        <c:spPr>
          <a:noFill/>
          <a:ln w="9575" cap="flat" cmpd="sng" algn="ctr">
            <a:solidFill>
              <a:schemeClr val="lt1">
                <a:lumMod val="75000"/>
              </a:schemeClr>
            </a:solidFill>
            <a:round/>
            <a:headEnd type="none" w="sm" len="sm"/>
            <a:tailEnd type="none" w="sm" len="sm"/>
          </a:ln>
          <a:effectLst/>
        </c:spPr>
        <c:txPr>
          <a:bodyPr rot="-600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crossAx val="1261619904"/>
        <c:crosses val="autoZero"/>
        <c:auto val="1"/>
        <c:lblAlgn val="ctr"/>
        <c:lblOffset val="100"/>
        <c:noMultiLvlLbl val="0"/>
      </c:catAx>
      <c:valAx>
        <c:axId val="1261619904"/>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61633824"/>
        <c:crosses val="autoZero"/>
        <c:crossBetween val="midCat"/>
      </c:valAx>
      <c:spPr>
        <a:noFill/>
        <a:ln>
          <a:noFill/>
        </a:ln>
        <a:effectLst/>
      </c:spPr>
    </c:plotArea>
    <c:plotVisOnly val="1"/>
    <c:dispBlanksAs val="zero"/>
    <c:showDLblsOverMax val="0"/>
  </c:chart>
  <c:spPr>
    <a:solidFill>
      <a:schemeClr val="dk1">
        <a:lumMod val="75000"/>
        <a:lumOff val="25000"/>
      </a:schemeClr>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lgn="ctr">
              <a:defRPr sz="1400" b="0" i="0" u="none" strike="noStrike" cap="none" spc="20" baseline="0">
                <a:solidFill>
                  <a:schemeClr val="tx1">
                    <a:lumMod val="50000"/>
                    <a:lumOff val="50000"/>
                  </a:schemeClr>
                </a:solidFill>
                <a:latin typeface="+mn-lt"/>
                <a:ea typeface="+mn-ea"/>
                <a:cs typeface="+mn-cs"/>
              </a:defRPr>
            </a:pPr>
            <a:r>
              <a:rPr lang="en-US" sz="1800" b="1" i="0" u="none" strike="noStrike" cap="all" spc="150" baseline="0">
                <a:solidFill>
                  <a:sysClr val="windowText" lastClr="000000">
                    <a:lumMod val="50000"/>
                    <a:lumOff val="50000"/>
                  </a:sysClr>
                </a:solidFill>
                <a:latin typeface="Calibri" panose="020F0502020204030204"/>
              </a:rPr>
              <a:t>Net Profit Margin </a:t>
            </a:r>
          </a:p>
        </c:rich>
      </c:tx>
      <c:overlay val="0"/>
      <c:spPr>
        <a:noFill/>
        <a:ln>
          <a:noFill/>
        </a:ln>
        <a:effectLst/>
      </c:spPr>
      <c:txPr>
        <a:bodyPr rot="0" spcFirstLastPara="1" vertOverflow="ellipsis" vert="horz" wrap="square" anchor="ctr" anchorCtr="1"/>
        <a:lstStyle/>
        <a:p>
          <a:pPr algn="ctr">
            <a:defRPr sz="1400" b="0" i="0" u="none" strike="noStrike"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analysis'!$H$9</c:f>
              <c:strCache>
                <c:ptCount val="1"/>
                <c:pt idx="0">
                  <c:v>Net Profit Margin </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 analysis'!$I$8:$M$8</c:f>
              <c:numCache>
                <c:formatCode>General</c:formatCode>
                <c:ptCount val="5"/>
                <c:pt idx="0">
                  <c:v>2021</c:v>
                </c:pt>
                <c:pt idx="1">
                  <c:v>2022</c:v>
                </c:pt>
                <c:pt idx="2">
                  <c:v>2023</c:v>
                </c:pt>
                <c:pt idx="3">
                  <c:v>2024</c:v>
                </c:pt>
                <c:pt idx="4">
                  <c:v>2025</c:v>
                </c:pt>
              </c:numCache>
            </c:numRef>
          </c:cat>
          <c:val>
            <c:numRef>
              <c:f>'Ratio analysis'!$I$9:$M$9</c:f>
              <c:numCache>
                <c:formatCode>0.00%</c:formatCode>
                <c:ptCount val="5"/>
                <c:pt idx="0">
                  <c:v>-9.382657906343736E-2</c:v>
                </c:pt>
                <c:pt idx="1">
                  <c:v>-5.9002192147474798E-2</c:v>
                </c:pt>
                <c:pt idx="2">
                  <c:v>3.953975292669748E-3</c:v>
                </c:pt>
                <c:pt idx="3">
                  <c:v>4.6779774217786146E-2</c:v>
                </c:pt>
                <c:pt idx="4">
                  <c:v>5.7059985669187151E-2</c:v>
                </c:pt>
              </c:numCache>
            </c:numRef>
          </c:val>
          <c:extLst>
            <c:ext xmlns:c16="http://schemas.microsoft.com/office/drawing/2014/chart" uri="{C3380CC4-5D6E-409C-BE32-E72D297353CC}">
              <c16:uniqueId val="{00000000-7C9C-4865-B786-C5C642D53718}"/>
            </c:ext>
          </c:extLst>
        </c:ser>
        <c:dLbls>
          <c:showLegendKey val="0"/>
          <c:showVal val="1"/>
          <c:showCatName val="0"/>
          <c:showSerName val="0"/>
          <c:showPercent val="0"/>
          <c:showBubbleSize val="0"/>
        </c:dLbls>
        <c:gapWidth val="50"/>
        <c:axId val="1854777456"/>
        <c:axId val="1854775056"/>
      </c:barChart>
      <c:catAx>
        <c:axId val="1854777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1">
                    <a:lumMod val="50000"/>
                    <a:lumOff val="50000"/>
                  </a:schemeClr>
                </a:solidFill>
                <a:latin typeface="+mn-lt"/>
                <a:ea typeface="+mn-ea"/>
                <a:cs typeface="+mn-cs"/>
              </a:defRPr>
            </a:pPr>
            <a:endParaRPr lang="en-US"/>
          </a:p>
        </c:txPr>
        <c:crossAx val="1854775056"/>
        <c:crosses val="autoZero"/>
        <c:auto val="1"/>
        <c:lblAlgn val="ctr"/>
        <c:lblOffset val="100"/>
        <c:noMultiLvlLbl val="0"/>
      </c:catAx>
      <c:valAx>
        <c:axId val="18547750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1">
                    <a:lumMod val="50000"/>
                    <a:lumOff val="50000"/>
                  </a:schemeClr>
                </a:solidFill>
                <a:latin typeface="+mn-lt"/>
                <a:ea typeface="+mn-ea"/>
                <a:cs typeface="+mn-cs"/>
              </a:defRPr>
            </a:pPr>
            <a:endParaRPr lang="en-US"/>
          </a:p>
        </c:txPr>
        <c:crossAx val="1854777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analysis'!$H$11</c:f>
              <c:strCache>
                <c:ptCount val="1"/>
                <c:pt idx="0">
                  <c:v>Interest Coverage Ratio </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'Ratio analysis'!$I$10:$M$10</c:f>
              <c:numCache>
                <c:formatCode>General</c:formatCode>
                <c:ptCount val="5"/>
                <c:pt idx="0">
                  <c:v>2021</c:v>
                </c:pt>
                <c:pt idx="1">
                  <c:v>2022</c:v>
                </c:pt>
                <c:pt idx="2">
                  <c:v>2023</c:v>
                </c:pt>
                <c:pt idx="3">
                  <c:v>2024</c:v>
                </c:pt>
                <c:pt idx="4">
                  <c:v>2025</c:v>
                </c:pt>
              </c:numCache>
            </c:numRef>
          </c:cat>
          <c:val>
            <c:numRef>
              <c:f>'Ratio analysis'!$I$11:$M$11</c:f>
              <c:numCache>
                <c:formatCode>0.00</c:formatCode>
                <c:ptCount val="5"/>
                <c:pt idx="0">
                  <c:v>3.7451942410326424</c:v>
                </c:pt>
                <c:pt idx="1">
                  <c:v>5.0755670103092783</c:v>
                </c:pt>
                <c:pt idx="2">
                  <c:v>6.4253791283955444</c:v>
                </c:pt>
                <c:pt idx="3">
                  <c:v>47.605133267522213</c:v>
                </c:pt>
                <c:pt idx="4">
                  <c:v>57.90031603897814</c:v>
                </c:pt>
              </c:numCache>
            </c:numRef>
          </c:val>
          <c:extLst>
            <c:ext xmlns:c16="http://schemas.microsoft.com/office/drawing/2014/chart" uri="{C3380CC4-5D6E-409C-BE32-E72D297353CC}">
              <c16:uniqueId val="{00000000-ED0E-46AB-8B82-0D578022DC1B}"/>
            </c:ext>
          </c:extLst>
        </c:ser>
        <c:dLbls>
          <c:dLblPos val="outEnd"/>
          <c:showLegendKey val="0"/>
          <c:showVal val="1"/>
          <c:showCatName val="0"/>
          <c:showSerName val="0"/>
          <c:showPercent val="0"/>
          <c:showBubbleSize val="0"/>
        </c:dLbls>
        <c:gapWidth val="219"/>
        <c:overlap val="-27"/>
        <c:axId val="1543578480"/>
        <c:axId val="1543578960"/>
      </c:barChart>
      <c:catAx>
        <c:axId val="1543578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578960"/>
        <c:crosses val="autoZero"/>
        <c:auto val="1"/>
        <c:lblAlgn val="ctr"/>
        <c:lblOffset val="100"/>
        <c:noMultiLvlLbl val="0"/>
      </c:catAx>
      <c:valAx>
        <c:axId val="154357896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578480"/>
        <c:crosses val="autoZero"/>
        <c:crossBetween val="between"/>
      </c:valAx>
      <c:spPr>
        <a:noFill/>
        <a:ln>
          <a:noFill/>
        </a:ln>
        <a:effectLst/>
      </c:spPr>
    </c:plotArea>
    <c:plotVisOnly val="1"/>
    <c:dispBlanksAs val="gap"/>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'Trend Analysis'!$I$2</c:f>
              <c:strCache>
                <c:ptCount val="1"/>
                <c:pt idx="0">
                  <c:v>PBT Margin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'Trend Analysis'!$B$3:$B$7</c:f>
              <c:numCache>
                <c:formatCode>General</c:formatCode>
                <c:ptCount val="5"/>
                <c:pt idx="0">
                  <c:v>2021</c:v>
                </c:pt>
                <c:pt idx="1">
                  <c:v>2022</c:v>
                </c:pt>
                <c:pt idx="2">
                  <c:v>2023</c:v>
                </c:pt>
                <c:pt idx="3">
                  <c:v>2024</c:v>
                </c:pt>
                <c:pt idx="4">
                  <c:v>2025</c:v>
                </c:pt>
              </c:numCache>
            </c:numRef>
          </c:cat>
          <c:val>
            <c:numRef>
              <c:f>'Trend Analysis'!$I$3:$I$7</c:f>
              <c:numCache>
                <c:formatCode>0.00%</c:formatCode>
                <c:ptCount val="5"/>
                <c:pt idx="0">
                  <c:v>-4.2293274219794147E-2</c:v>
                </c:pt>
                <c:pt idx="1">
                  <c:v>-1.4819177682181843E-2</c:v>
                </c:pt>
                <c:pt idx="2">
                  <c:v>2.7429353820408475E-3</c:v>
                </c:pt>
                <c:pt idx="3">
                  <c:v>4.4110534679519725E-2</c:v>
                </c:pt>
                <c:pt idx="4">
                  <c:v>7.6983623320678388E-2</c:v>
                </c:pt>
              </c:numCache>
            </c:numRef>
          </c:val>
          <c:extLst>
            <c:ext xmlns:c16="http://schemas.microsoft.com/office/drawing/2014/chart" uri="{C3380CC4-5D6E-409C-BE32-E72D297353CC}">
              <c16:uniqueId val="{00000000-031D-4893-8ED1-00A53590068C}"/>
            </c:ext>
          </c:extLst>
        </c:ser>
        <c:dLbls>
          <c:dLblPos val="outEnd"/>
          <c:showLegendKey val="0"/>
          <c:showVal val="1"/>
          <c:showCatName val="0"/>
          <c:showSerName val="0"/>
          <c:showPercent val="0"/>
          <c:showBubbleSize val="0"/>
        </c:dLbls>
        <c:gapWidth val="219"/>
        <c:overlap val="-27"/>
        <c:axId val="1543531440"/>
        <c:axId val="1543532400"/>
      </c:barChart>
      <c:catAx>
        <c:axId val="1543531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532400"/>
        <c:crosses val="autoZero"/>
        <c:auto val="1"/>
        <c:lblAlgn val="ctr"/>
        <c:lblOffset val="100"/>
        <c:noMultiLvlLbl val="0"/>
      </c:catAx>
      <c:valAx>
        <c:axId val="154353240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3531440"/>
        <c:crosses val="autoZero"/>
        <c:crossBetween val="between"/>
      </c:valAx>
      <c:spPr>
        <a:noFill/>
        <a:ln>
          <a:noFill/>
        </a:ln>
        <a:effectLst/>
      </c:spPr>
    </c:plotArea>
    <c:plotVisOnly val="1"/>
    <c:dispBlanksAs val="gap"/>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'Trend Analysis'!$J$2</c:f>
              <c:strCache>
                <c:ptCount val="1"/>
                <c:pt idx="0">
                  <c:v>PAT Margin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'Trend Analysis'!$B$3:$B$7</c:f>
              <c:numCache>
                <c:formatCode>General</c:formatCode>
                <c:ptCount val="5"/>
                <c:pt idx="0">
                  <c:v>2021</c:v>
                </c:pt>
                <c:pt idx="1">
                  <c:v>2022</c:v>
                </c:pt>
                <c:pt idx="2">
                  <c:v>2023</c:v>
                </c:pt>
                <c:pt idx="3">
                  <c:v>2024</c:v>
                </c:pt>
                <c:pt idx="4">
                  <c:v>2025</c:v>
                </c:pt>
              </c:numCache>
            </c:numRef>
          </c:cat>
          <c:val>
            <c:numRef>
              <c:f>'Trend Analysis'!$J$3:$J$7</c:f>
              <c:numCache>
                <c:formatCode>0.00%</c:formatCode>
                <c:ptCount val="5"/>
                <c:pt idx="0">
                  <c:v>-4.5663593893216073E-2</c:v>
                </c:pt>
                <c:pt idx="1">
                  <c:v>-2.8463068488396942E-2</c:v>
                </c:pt>
                <c:pt idx="2">
                  <c:v>4.0923439698779141E-3</c:v>
                </c:pt>
                <c:pt idx="3">
                  <c:v>4.777389595993884E-2</c:v>
                </c:pt>
                <c:pt idx="4">
                  <c:v>6.3122983188283605E-2</c:v>
                </c:pt>
              </c:numCache>
            </c:numRef>
          </c:val>
          <c:extLst>
            <c:ext xmlns:c16="http://schemas.microsoft.com/office/drawing/2014/chart" uri="{C3380CC4-5D6E-409C-BE32-E72D297353CC}">
              <c16:uniqueId val="{00000000-8544-4277-879D-0B3A0FEACBC8}"/>
            </c:ext>
          </c:extLst>
        </c:ser>
        <c:dLbls>
          <c:dLblPos val="outEnd"/>
          <c:showLegendKey val="0"/>
          <c:showVal val="1"/>
          <c:showCatName val="0"/>
          <c:showSerName val="0"/>
          <c:showPercent val="0"/>
          <c:showBubbleSize val="0"/>
        </c:dLbls>
        <c:gapWidth val="267"/>
        <c:overlap val="-43"/>
        <c:axId val="1543533360"/>
        <c:axId val="1543542000"/>
      </c:barChart>
      <c:catAx>
        <c:axId val="154353336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543542000"/>
        <c:crosses val="autoZero"/>
        <c:auto val="1"/>
        <c:lblAlgn val="ctr"/>
        <c:lblOffset val="100"/>
        <c:noMultiLvlLbl val="0"/>
      </c:catAx>
      <c:valAx>
        <c:axId val="1543542000"/>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54353336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6">
  <a:schemeClr val="accent3"/>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77">
  <cs:axisTitle>
    <cs:lnRef idx="0"/>
    <cs:fillRef idx="0"/>
    <cs:effectRef idx="0"/>
    <cs:fontRef idx="minor">
      <a:schemeClr val="lt1">
        <a:lumMod val="85000"/>
      </a:schemeClr>
    </cs:fontRef>
    <cs:defRPr sz="900" kern="1200"/>
  </cs:axisTitle>
  <cs:categoryAxis>
    <cs:lnRef idx="0"/>
    <cs:fillRef idx="0"/>
    <cs:effectRef idx="0"/>
    <cs:fontRef idx="minor">
      <a:schemeClr val="lt1">
        <a:lumMod val="85000"/>
      </a:schemeClr>
    </cs:fontRef>
    <cs:spPr>
      <a:ln w="9575" cap="flat" cmpd="sng" algn="ctr">
        <a:solidFill>
          <a:schemeClr val="lt1">
            <a:lumMod val="75000"/>
          </a:schemeClr>
        </a:solidFill>
        <a:round/>
        <a:headEnd type="none" w="sm" len="sm"/>
        <a:tailEnd type="none" w="sm" len="sm"/>
      </a:ln>
    </cs:spPr>
    <cs:defRPr sz="900" b="1" kern="1200" cap="all" baseline="0"/>
  </cs:categoryAxis>
  <cs:chartArea>
    <cs:lnRef idx="0"/>
    <cs:fillRef idx="0"/>
    <cs:effectRef idx="0"/>
    <cs:fontRef idx="minor">
      <a:schemeClr val="dk1"/>
    </cs:fontRef>
    <cs:spPr>
      <a:solidFill>
        <a:schemeClr val="dk1">
          <a:lumMod val="75000"/>
          <a:lumOff val="25000"/>
        </a:schemeClr>
      </a:solidFill>
      <a:ln w="9525" cap="flat" cmpd="sng" algn="ctr">
        <a:solidFill>
          <a:schemeClr val="lt1">
            <a:lumMod val="75000"/>
          </a:schemeClr>
        </a:solidFill>
        <a:round/>
      </a:ln>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lt1">
        <a:lumMod val="85000"/>
      </a:schemeClr>
    </cs:fontRef>
    <cs:spPr>
      <a:solidFill>
        <a:schemeClr val="dk1">
          <a:lumMod val="65000"/>
          <a:lumOff val="35000"/>
        </a:schemeClr>
      </a:solidFill>
      <a:ln>
        <a:solidFill>
          <a:schemeClr val="lt1">
            <a:lumMod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
  <cs:dataPoint3D>
    <cs:lnRef idx="0"/>
    <cs:fillRef idx="0">
      <cs:styleClr val="auto"/>
    </cs:fillRef>
    <cs:effectRef idx="0"/>
    <cs:fontRef idx="minor">
      <a:schemeClr val="dk1"/>
    </cs:fontRef>
    <cs:spPr>
      <a:gradFill>
        <a:gsLst>
          <a:gs pos="100000">
            <a:schemeClr val="phClr"/>
          </a:gs>
          <a:gs pos="0">
            <a:schemeClr val="phClr">
              <a:lumMod val="75000"/>
            </a:schemeClr>
          </a:gs>
        </a:gsLst>
        <a:lin ang="0" scaled="1"/>
      </a:gradFill>
      <a:effectLst>
        <a:innerShdw dist="12700" dir="16200000">
          <a:schemeClr val="lt1">
            <a:alpha val="75000"/>
          </a:schemeClr>
        </a:innerShdw>
      </a:effectLst>
    </cs:spPr>
  </cs:dataPoint3D>
  <cs:dataPointLine>
    <cs:lnRef idx="0">
      <cs:styleClr val="auto"/>
    </cs:lnRef>
    <cs:fillRef idx="0"/>
    <cs:effectRef idx="0"/>
    <cs:fontRef idx="minor">
      <a:schemeClr val="dk1"/>
    </cs:fontRef>
    <cs:spPr>
      <a:ln w="25400"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50000"/>
      </a:schemeClr>
    </cs:fontRef>
    <cs:spPr>
      <a:ln w="9525">
        <a:solidFill>
          <a:schemeClr val="lt1">
            <a:lumMod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cap="flat" cmpd="sng" algn="ctr">
        <a:solidFill>
          <a:schemeClr val="lt1">
            <a:alpha val="40000"/>
          </a:schemeClr>
        </a:solidFill>
        <a:round/>
      </a:ln>
    </cs:spPr>
  </cs:dropLine>
  <cs:errorBar>
    <cs:lnRef idx="0"/>
    <cs:fillRef idx="0"/>
    <cs:effectRef idx="0"/>
    <cs:fontRef idx="minor">
      <a:schemeClr val="dk1"/>
    </cs:fontRef>
    <cs:spPr>
      <a:ln w="9525" cap="flat" cmpd="sng" algn="ctr">
        <a:solidFill>
          <a:schemeClr val="lt1">
            <a:alpha val="4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prstDash val="sysDot"/>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65000"/>
                <a:alpha val="36000"/>
              </a:schemeClr>
            </a:gs>
          </a:gsLst>
          <a:lin ang="5400000" scaled="0"/>
        </a:gra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8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bg1">
        <a:lumMod val="85000"/>
      </a:schemeClr>
    </cs:fontRef>
    <cs:spPr>
      <a:ln w="19050" cap="flat" cmpd="sng" algn="ctr">
        <a:solidFill>
          <a:schemeClr val="bg1">
            <a:lumMod val="85000"/>
          </a:schemeClr>
        </a:solidFill>
        <a:round/>
        <a:headEnd type="none" w="sm" len="sm"/>
        <a:tailEnd type="none" w="sm" len="sm"/>
      </a:ln>
    </cs:spPr>
    <cs:defRPr sz="900" b="1"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ajor">
      <a:schemeClr val="lt1">
        <a:lumMod val="85000"/>
      </a:schemeClr>
    </cs:fontRef>
    <cs:defRPr sz="1800" b="1" kern="1200"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98">
  <cs:axisTitle>
    <cs:lnRef idx="0"/>
    <cs:fillRef idx="0"/>
    <cs:effectRef idx="0"/>
    <cs:fontRef idx="minor">
      <a:schemeClr val="tx1">
        <a:lumMod val="50000"/>
        <a:lumOff val="50000"/>
      </a:schemeClr>
    </cs:fontRef>
    <cs:defRPr sz="900"/>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50000"/>
        <a:lumOff val="50000"/>
      </a:schemeClr>
    </cs:fontRef>
    <cs:defRPr sz="900"/>
  </cs:dataLabel>
  <cs:dataLabelCallout>
    <cs:lnRef idx="0"/>
    <cs:fillRef idx="0"/>
    <cs:effectRef idx="0"/>
    <cs:fontRef idx="minor">
      <a:schemeClr val="dk1">
        <a:lumMod val="50000"/>
        <a:lumOff val="50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ln w="9525" cap="flat" cmpd="sng" algn="ctr">
        <a:solidFill>
          <a:schemeClr val="phClr">
            <a:alpha val="50000"/>
          </a:schemeClr>
        </a:solidFill>
        <a:round/>
      </a:ln>
    </cs:spPr>
  </cs:dataPoint>
  <cs:dataPoint3D>
    <cs:lnRef idx="0">
      <cs:styleClr val="auto"/>
    </cs:lnRef>
    <cs:fillRef idx="0">
      <cs:styleClr val="auto"/>
    </cs:fillRef>
    <cs:effectRef idx="0"/>
    <cs:fontRef idx="minor">
      <a:schemeClr val="dk1"/>
    </cs:fontRef>
    <cs:spPr>
      <a:solidFill>
        <a:schemeClr val="phClr"/>
      </a:solidFill>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4"/>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400" cap="none" spc="2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50000"/>
        <a:lumOff val="50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50000"/>
        <a:lumOff val="50000"/>
      </a:schemeClr>
    </cs:fontRef>
    <cs:defRPr sz="9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F5ADE9-99F8-43EF-8F34-59581BC91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96</Pages>
  <Words>24682</Words>
  <Characters>140693</Characters>
  <Application>Microsoft Office Word</Application>
  <DocSecurity>0</DocSecurity>
  <Lines>1172</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Ayush Pagare</dc:creator>
  <cp:keywords/>
  <cp:lastModifiedBy>Ayush Pagare</cp:lastModifiedBy>
  <cp:revision>3</cp:revision>
  <dcterms:created xsi:type="dcterms:W3CDTF">2026-06-07T18:17:00Z</dcterms:created>
  <dcterms:modified xsi:type="dcterms:W3CDTF">2026-06-07T18:23:00Z</dcterms:modified>
</cp:coreProperties>
</file>