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rPr>
          <w:rFonts w:ascii="Helvetica" w:cs="Helvetica" w:hAnsi="Helvetica" w:eastAsia="Helvetica"/>
          <w:sz w:val="22"/>
          <w:szCs w:val="22"/>
          <w:lang w:val="en-US"/>
        </w:rPr>
      </w:pPr>
      <w:r>
        <w:rPr>
          <w:rFonts w:ascii="Helvetica"/>
          <w:sz w:val="22"/>
          <w:szCs w:val="22"/>
          <w:rtl w:val="0"/>
          <w:lang w:val="en-US"/>
        </w:rPr>
        <w:t xml:space="preserve">                                    </w:t>
      </w:r>
    </w:p>
    <w:p>
      <w:pPr>
        <w:pStyle w:val="Body"/>
        <w:rPr>
          <w:rFonts w:ascii="Arial Bold" w:cs="Arial Bold" w:hAnsi="Arial Bold" w:eastAsia="Arial Bold"/>
          <w:sz w:val="22"/>
          <w:szCs w:val="22"/>
          <w:lang w:val="en-US"/>
        </w:rPr>
      </w:pPr>
      <w:r>
        <w:rPr>
          <w:rFonts w:ascii="Calibri" w:cs="Calibri" w:hAnsi="Calibri" w:eastAsia="Calibri"/>
          <w:sz w:val="22"/>
          <w:szCs w:val="22"/>
          <w:rtl w:val="0"/>
          <w:lang w:val="en-US"/>
        </w:rPr>
        <w:t xml:space="preserve">                        </w:t>
      </w:r>
      <w:r>
        <w:rPr>
          <w:rFonts w:ascii="Calibri" w:cs="Calibri" w:hAnsi="Calibri" w:eastAsia="Calibri"/>
          <w:sz w:val="22"/>
          <w:szCs w:val="22"/>
          <w:rtl w:val="0"/>
          <w:lang w:val="en-US"/>
        </w:rPr>
        <w:t xml:space="preserve">       </w:t>
      </w:r>
      <w:r>
        <w:rPr>
          <w:rFonts w:ascii="Calibri" w:cs="Calibri" w:hAnsi="Calibri" w:eastAsia="Calibri"/>
          <w:sz w:val="22"/>
          <w:szCs w:val="22"/>
          <w:rtl w:val="0"/>
          <w:lang w:val="en-US"/>
        </w:rPr>
        <w:t xml:space="preserve">   </w:t>
      </w:r>
      <w:r>
        <w:rPr>
          <w:rFonts w:ascii="Calibri" w:cs="Calibri" w:hAnsi="Calibri" w:eastAsia="Calibri"/>
          <w:b w:val="1"/>
          <w:bCs w:val="1"/>
          <w:sz w:val="22"/>
          <w:szCs w:val="22"/>
          <w:rtl w:val="0"/>
          <w:lang w:val="en-US"/>
        </w:rPr>
        <w:t xml:space="preserve"> Title: </w:t>
      </w:r>
      <w:r>
        <w:rPr>
          <w:rFonts w:ascii="Arial Bold"/>
          <w:sz w:val="22"/>
          <w:szCs w:val="22"/>
          <w:rtl w:val="0"/>
          <w:lang w:val="en-US"/>
        </w:rPr>
        <w:t>Strategic Management: theories and outcomes</w:t>
      </w:r>
    </w:p>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Name: Joseph Macalma        </w:t>
      </w:r>
    </w:p>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w:t>
      </w:r>
      <w:r>
        <w:rPr>
          <w:rFonts w:ascii="Calibri" w:cs="Calibri" w:hAnsi="Calibri" w:eastAsia="Calibri"/>
          <w:b w:val="1"/>
          <w:bCs w:val="1"/>
          <w:sz w:val="22"/>
          <w:szCs w:val="22"/>
          <w:rtl w:val="0"/>
          <w:lang w:val="en-US"/>
        </w:rPr>
        <w:t xml:space="preserve"> </w:t>
      </w:r>
      <w:r>
        <w:rPr>
          <w:rFonts w:ascii="Calibri" w:cs="Calibri" w:hAnsi="Calibri" w:eastAsia="Calibri"/>
          <w:b w:val="1"/>
          <w:bCs w:val="1"/>
          <w:sz w:val="22"/>
          <w:szCs w:val="22"/>
          <w:rtl w:val="0"/>
          <w:lang w:val="en-US"/>
        </w:rPr>
        <w:t xml:space="preserve"> Student Number: 1702708</w:t>
      </w:r>
    </w:p>
    <w:p>
      <w:pPr>
        <w:pStyle w:val="Body"/>
        <w:rPr>
          <w:rFonts w:ascii="Calibri" w:cs="Calibri" w:hAnsi="Calibri" w:eastAsia="Calibri"/>
          <w:sz w:val="22"/>
          <w:szCs w:val="22"/>
          <w:lang w:val="en-US"/>
        </w:rPr>
      </w:pPr>
      <w:r>
        <w:rPr>
          <w:rFonts w:ascii="Calibri" w:cs="Calibri" w:hAnsi="Calibri" w:eastAsia="Calibri"/>
          <w:b w:val="1"/>
          <w:bCs w:val="1"/>
          <w:sz w:val="22"/>
          <w:szCs w:val="22"/>
          <w:rtl w:val="0"/>
          <w:lang w:val="en-US"/>
        </w:rPr>
        <w:t xml:space="preserve">                                                        </w:t>
      </w:r>
      <w:r>
        <w:rPr>
          <w:rFonts w:ascii="Calibri" w:cs="Calibri" w:hAnsi="Calibri" w:eastAsia="Calibri"/>
          <w:b w:val="1"/>
          <w:bCs w:val="1"/>
          <w:sz w:val="22"/>
          <w:szCs w:val="22"/>
          <w:rtl w:val="0"/>
          <w:lang w:val="en-US"/>
        </w:rPr>
        <w:t xml:space="preserve"> </w:t>
      </w:r>
      <w:r>
        <w:rPr>
          <w:rFonts w:ascii="Calibri" w:cs="Calibri" w:hAnsi="Calibri" w:eastAsia="Calibri"/>
          <w:b w:val="1"/>
          <w:bCs w:val="1"/>
          <w:sz w:val="22"/>
          <w:szCs w:val="22"/>
          <w:rtl w:val="0"/>
          <w:lang w:val="en-US"/>
        </w:rPr>
        <w:t xml:space="preserve">  Module Code: BMPS6006</w:t>
      </w:r>
    </w:p>
    <w:p>
      <w:pPr>
        <w:pStyle w:val="Body"/>
        <w:rPr>
          <w:rFonts w:ascii="Calibri" w:cs="Calibri" w:hAnsi="Calibri" w:eastAsia="Calibri"/>
          <w:b w:val="1"/>
          <w:bCs w:val="1"/>
          <w:sz w:val="22"/>
          <w:szCs w:val="22"/>
          <w:lang w:val="en-US"/>
        </w:rPr>
      </w:pPr>
      <w:r>
        <w:rPr>
          <w:rFonts w:ascii="Calibri" w:cs="Calibri" w:hAnsi="Calibri" w:eastAsia="Calibri"/>
          <w:b w:val="1"/>
          <w:bCs w:val="1"/>
          <w:sz w:val="22"/>
          <w:szCs w:val="22"/>
          <w:rtl w:val="0"/>
          <w:lang w:val="en-US"/>
        </w:rPr>
        <w:t xml:space="preserve">                                   Module: Strategic Management for Public Organisations</w:t>
      </w:r>
    </w:p>
    <w:p>
      <w:pPr>
        <w:pStyle w:val="Body"/>
        <w:spacing w:line="360" w:lineRule="auto"/>
        <w:rPr>
          <w:rFonts w:ascii="Helvetica" w:cs="Helvetica" w:hAnsi="Helvetica" w:eastAsia="Helvetica"/>
          <w:sz w:val="22"/>
          <w:szCs w:val="22"/>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Introduction: This essay will be outlining and explaining each of the theories and how these types of theories are linked to the strategic management of public sector organizations. After that, this essay will include an evaluation of the limitations/difficulties that had impacted the organization of the public sector in attaining aims and objectives of the strategic plans when applying theoretical models.  </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According to Grant, R, M. (2016), he defined strategy as to how the organizations or the individual workers attain and achieve their desired objectives. Strategic Management involves creating objectives and the analysis of the organization and its strategies, to ensure that the management uses strategies towards the whole organization. Strategy is mainly focused on attaining certain goals, that could include the: allocating resources and how it implicit a few of consistency and the cohesiveness of actions and decisions. However, there had been a downside to this as the idea or a conception of the strategy had changed dramatically over the past 50 years, or half a century gone. (Grant, R, M. ,2016)</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As the time goes by, the business environment could become at a much worse state as it will be much more unstable and unforeseeable, which leads the strategy to be less concerned with comprehensive and detailed plans, and it would potentially focus on working with the given instructions and guidelines, to become successful at aiming for the desired goals. An example would this be is Lady Gaga. Lady Gaga</w:t>
      </w:r>
      <w:r>
        <w:rPr>
          <w:rFonts w:hAnsi="Times New Roman" w:hint="default"/>
          <w:sz w:val="24"/>
          <w:szCs w:val="24"/>
          <w:rtl w:val="0"/>
          <w:lang w:val="en-US"/>
        </w:rPr>
        <w:t>’</w:t>
      </w:r>
      <w:r>
        <w:rPr>
          <w:rFonts w:ascii="Times New Roman"/>
          <w:sz w:val="24"/>
          <w:szCs w:val="24"/>
          <w:rtl w:val="0"/>
          <w:lang w:val="en-US"/>
        </w:rPr>
        <w:t>s real name is Stefani Joanne Angelina Germanotta, and she is known to be a famous and a successful entertainer and a singer in the 21</w:t>
      </w:r>
      <w:r>
        <w:rPr>
          <w:rFonts w:ascii="Times New Roman"/>
          <w:sz w:val="24"/>
          <w:szCs w:val="24"/>
          <w:vertAlign w:val="superscript"/>
          <w:rtl w:val="0"/>
          <w:lang w:val="en-US"/>
        </w:rPr>
        <w:t>st</w:t>
      </w:r>
      <w:r>
        <w:rPr>
          <w:rFonts w:ascii="Times New Roman"/>
          <w:sz w:val="24"/>
          <w:szCs w:val="24"/>
          <w:rtl w:val="0"/>
          <w:lang w:val="en-US"/>
        </w:rPr>
        <w:t xml:space="preserve"> century. She became well known artist when she published a first album </w:t>
      </w:r>
      <w:r>
        <w:rPr>
          <w:rFonts w:hAnsi="Times New Roman" w:hint="default"/>
          <w:sz w:val="24"/>
          <w:szCs w:val="24"/>
          <w:rtl w:val="0"/>
          <w:lang w:val="en-US"/>
        </w:rPr>
        <w:t>“</w:t>
      </w:r>
      <w:r>
        <w:rPr>
          <w:rFonts w:ascii="Times New Roman"/>
          <w:sz w:val="24"/>
          <w:szCs w:val="24"/>
          <w:rtl w:val="0"/>
          <w:lang w:val="en-US"/>
        </w:rPr>
        <w:t>The Fame</w:t>
      </w:r>
      <w:r>
        <w:rPr>
          <w:rFonts w:hAnsi="Times New Roman" w:hint="default"/>
          <w:sz w:val="24"/>
          <w:szCs w:val="24"/>
          <w:rtl w:val="0"/>
          <w:lang w:val="en-US"/>
        </w:rPr>
        <w:t xml:space="preserve">” </w:t>
      </w:r>
      <w:r>
        <w:rPr>
          <w:rFonts w:ascii="Times New Roman"/>
          <w:sz w:val="24"/>
          <w:szCs w:val="24"/>
          <w:rtl w:val="0"/>
          <w:lang w:val="en-US"/>
        </w:rPr>
        <w:t xml:space="preserve">in 2008. Towards that album, she had potentially had reached more than 27 million sales that had lead her on top of the music awards, billboards, grammy, MTV and had became first on Forbes celebrities 100 lists which had reached to more than 382 million dollars towards sold tickets for her tour in 2012 called </w:t>
      </w:r>
      <w:r>
        <w:rPr>
          <w:rFonts w:hAnsi="Times New Roman" w:hint="default"/>
          <w:sz w:val="24"/>
          <w:szCs w:val="24"/>
          <w:rtl w:val="0"/>
          <w:lang w:val="en-US"/>
        </w:rPr>
        <w:t>“</w:t>
      </w:r>
      <w:r>
        <w:rPr>
          <w:rFonts w:ascii="Times New Roman"/>
          <w:sz w:val="24"/>
          <w:szCs w:val="24"/>
          <w:rtl w:val="0"/>
          <w:lang w:val="en-US"/>
        </w:rPr>
        <w:t>born this way</w:t>
      </w:r>
      <w:r>
        <w:rPr>
          <w:rFonts w:hAnsi="Times New Roman" w:hint="default"/>
          <w:sz w:val="24"/>
          <w:szCs w:val="24"/>
          <w:rtl w:val="0"/>
          <w:lang w:val="en-US"/>
        </w:rPr>
        <w:t>”</w:t>
      </w:r>
      <w:r>
        <w:rPr>
          <w:rFonts w:ascii="Times New Roman"/>
          <w:sz w:val="24"/>
          <w:szCs w:val="24"/>
          <w:rtl w:val="0"/>
          <w:lang w:val="en-US"/>
        </w:rPr>
        <w:t>. Lady Gaga had articulated and expressed herself on any explicit strategic plan but the consistency and stability that we perceive towards their actions, suggests that they had obtained a clear idea of how they tend to achieve things that they wanted to achieve and how they want to get the things they want. The movement in prominence from strategy as a plan to strategy as a direction doesn</w:t>
      </w:r>
      <w:r>
        <w:rPr>
          <w:rFonts w:hAnsi="Times New Roman" w:hint="default"/>
          <w:sz w:val="24"/>
          <w:szCs w:val="24"/>
          <w:rtl w:val="0"/>
          <w:lang w:val="en-US"/>
        </w:rPr>
        <w:t>’</w:t>
      </w:r>
      <w:r>
        <w:rPr>
          <w:rFonts w:ascii="Times New Roman"/>
          <w:sz w:val="24"/>
          <w:szCs w:val="24"/>
          <w:rtl w:val="0"/>
          <w:lang w:val="en-US"/>
        </w:rPr>
        <w:t>t indicate or it is not implicit any downgrading of the role of the strategy. The more changes or turbulent within the environment, the more the strategy needs to embrace responsiveness and flexibility. Strategy is very important to the firms and to any public service sector, as the strategy assists the productive and successful management of organizations. The first step is to develop the quality of the decision-making and the second step is to facilitating coordination and lastly, the organization needs to focus on making long term goals. (Grant, R, M. ,2016)</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According to Garry Kasparov (2020), he was a Russian World Chess Champion and a writter; besides of all the talent he had, he was very working very persistent on enhancing his skills on decision-making abilities, in which had helped him to become who he is now. He had so many strategies at chess; and he knows more positions than any other living person in the world. He started playing chess when he was at a young age and he had received a chess world title, being ranked as number 1 player in the world for 20 years until he gave up his passion on chess. He stated that </w:t>
      </w:r>
      <w:r>
        <w:rPr>
          <w:rFonts w:hAnsi="Times New Roman" w:hint="default"/>
          <w:sz w:val="24"/>
          <w:szCs w:val="24"/>
          <w:rtl w:val="0"/>
          <w:lang w:val="en-US"/>
        </w:rPr>
        <w:t>“</w:t>
      </w:r>
      <w:r>
        <w:rPr>
          <w:rFonts w:ascii="Times New Roman"/>
          <w:sz w:val="24"/>
          <w:szCs w:val="24"/>
          <w:rtl w:val="0"/>
          <w:lang w:val="en-US"/>
        </w:rPr>
        <w:t>Both patience and focus are very important, and they might be helpful in any type of situations.</w:t>
      </w:r>
      <w:r>
        <w:rPr>
          <w:rFonts w:hAnsi="Times New Roman" w:hint="default"/>
          <w:sz w:val="24"/>
          <w:szCs w:val="24"/>
          <w:rtl w:val="0"/>
          <w:lang w:val="en-US"/>
        </w:rPr>
        <w:t xml:space="preserve">” </w:t>
      </w:r>
      <w:r>
        <w:rPr>
          <w:rFonts w:ascii="Times New Roman"/>
          <w:sz w:val="24"/>
          <w:szCs w:val="24"/>
          <w:rtl w:val="0"/>
          <w:lang w:val="en-US"/>
        </w:rPr>
        <w:t xml:space="preserve">When he played chess, his strategy is to remain focus, but also to remain patience as it is important while you learn, and it is the capability to accept failures and defeat. He also said that, </w:t>
      </w:r>
      <w:r>
        <w:rPr>
          <w:rFonts w:hAnsi="Times New Roman" w:hint="default"/>
          <w:sz w:val="24"/>
          <w:szCs w:val="24"/>
          <w:rtl w:val="0"/>
          <w:lang w:val="en-US"/>
        </w:rPr>
        <w:t>“</w:t>
      </w:r>
      <w:r>
        <w:rPr>
          <w:rFonts w:ascii="Times New Roman"/>
          <w:sz w:val="24"/>
          <w:szCs w:val="24"/>
          <w:rtl w:val="0"/>
          <w:lang w:val="en-US"/>
        </w:rPr>
        <w:t>we tend to become stressed and prominence about failing, failure is a key towards success.</w:t>
      </w:r>
      <w:r>
        <w:rPr>
          <w:rFonts w:hAnsi="Times New Roman" w:hint="default"/>
          <w:sz w:val="24"/>
          <w:szCs w:val="24"/>
          <w:rtl w:val="0"/>
          <w:lang w:val="en-US"/>
        </w:rPr>
        <w:t xml:space="preserve">” </w:t>
      </w:r>
      <w:r>
        <w:rPr>
          <w:rFonts w:ascii="Times New Roman"/>
          <w:sz w:val="24"/>
          <w:szCs w:val="24"/>
          <w:rtl w:val="0"/>
          <w:lang w:val="en-US"/>
        </w:rPr>
        <w:t>(Kasparov, G ,2020)</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There was an austerity in the United Kingdom, and they are well known as a crusade or a campaign that are used to decrease and lessen the Budget deficits on a Government through public budget spending and budget cuts. Austerity were first initiated in the year of 2010, after the British Government of conservative had perceived the effects and the consequences of global financial panic or known as the </w:t>
      </w:r>
      <w:r>
        <w:rPr>
          <w:rFonts w:hAnsi="Times New Roman" w:hint="default"/>
          <w:sz w:val="24"/>
          <w:szCs w:val="24"/>
          <w:rtl w:val="0"/>
          <w:lang w:val="en-US"/>
        </w:rPr>
        <w:t>“</w:t>
      </w:r>
      <w:r>
        <w:rPr>
          <w:rFonts w:ascii="Times New Roman"/>
          <w:sz w:val="24"/>
          <w:szCs w:val="24"/>
          <w:rtl w:val="0"/>
          <w:lang w:val="en-US"/>
        </w:rPr>
        <w:t>Financial Crisis</w:t>
      </w:r>
      <w:r>
        <w:rPr>
          <w:rFonts w:hAnsi="Times New Roman" w:hint="default"/>
          <w:sz w:val="24"/>
          <w:szCs w:val="24"/>
          <w:rtl w:val="0"/>
          <w:lang w:val="en-US"/>
        </w:rPr>
        <w:t xml:space="preserve">” </w:t>
      </w:r>
      <w:r>
        <w:rPr>
          <w:rFonts w:ascii="Times New Roman"/>
          <w:sz w:val="24"/>
          <w:szCs w:val="24"/>
          <w:rtl w:val="0"/>
          <w:lang w:val="en-US"/>
        </w:rPr>
        <w:t>in 2008, that had damaged the economy of the UK. This had become the biggest and the worst destruction that the United Kingdom had ever experienced towards their economy; since the 1929 to 1934 Great depression that resulted in high unemployment rate in the United Kingdom</w:t>
      </w:r>
      <w:r>
        <w:rPr>
          <w:rFonts w:hAnsi="Times New Roman" w:hint="default"/>
          <w:sz w:val="24"/>
          <w:szCs w:val="24"/>
          <w:rtl w:val="0"/>
          <w:lang w:val="en-US"/>
        </w:rPr>
        <w:t>’</w:t>
      </w:r>
      <w:r>
        <w:rPr>
          <w:rFonts w:ascii="Times New Roman"/>
          <w:sz w:val="24"/>
          <w:szCs w:val="24"/>
          <w:rtl w:val="0"/>
          <w:lang w:val="en-US"/>
        </w:rPr>
        <w:t xml:space="preserve">s population with more than 22.8%. The consequences of the financial crisis in 2008, caused the United </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According to Oxfam (2013), </w:t>
      </w:r>
      <w:r>
        <w:rPr>
          <w:rFonts w:ascii="Times New Roman"/>
          <w:sz w:val="24"/>
          <w:szCs w:val="24"/>
          <w:rtl w:val="0"/>
          <w:lang w:val="en-US"/>
        </w:rPr>
        <w:t xml:space="preserve"> </w:t>
      </w:r>
      <w:r>
        <w:rPr>
          <w:rFonts w:ascii="Times New Roman"/>
          <w:sz w:val="24"/>
          <w:szCs w:val="24"/>
          <w:rtl w:val="0"/>
          <w:lang w:val="en-US"/>
        </w:rPr>
        <w:t>An economic growth from the 90</w:t>
      </w:r>
      <w:r>
        <w:rPr>
          <w:rFonts w:hAnsi="Times New Roman" w:hint="default"/>
          <w:sz w:val="24"/>
          <w:szCs w:val="24"/>
          <w:rtl w:val="0"/>
          <w:lang w:val="en-US"/>
        </w:rPr>
        <w:t>’</w:t>
      </w:r>
      <w:r>
        <w:rPr>
          <w:rFonts w:ascii="Times New Roman"/>
          <w:sz w:val="24"/>
          <w:szCs w:val="24"/>
          <w:rtl w:val="0"/>
          <w:lang w:val="en-US"/>
        </w:rPr>
        <w:t>s towards the 2008 financial crisis happened, they were assisted by the socio economics reforms, that examines how the activity of the economic influences the growth and change in a society throughout the years. The economic reform uses deregulation (decreases regulations/restrictions) to the programs of the UK government to decrease distortions of failures in market</w:t>
      </w:r>
      <w:r>
        <w:rPr>
          <w:rFonts w:ascii="Times New Roman"/>
          <w:sz w:val="24"/>
          <w:szCs w:val="24"/>
          <w:rtl w:val="0"/>
          <w:lang w:val="en-US"/>
        </w:rPr>
        <w:t>. (</w:t>
      </w:r>
      <w:r>
        <w:rPr>
          <w:rFonts w:ascii="Times New Roman"/>
          <w:sz w:val="24"/>
          <w:szCs w:val="24"/>
          <w:rtl w:val="0"/>
          <w:lang w:val="en-US"/>
        </w:rPr>
        <w:t>Oxfam 2013)</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Kingdom a collapsed financial system; that led to debt, budget cuts that had affected other jobs, especially the public service sector, which resulted in staff reduction and an increased crime rate. The budget that was supposed to go to the Public Services such as the Police and Fire, and other emergency services were reduced. According to George Osborne a member of Parliament, had computed and taken austerity measures towards all the family who owned a house, all over the United Kingdom after they have proclaimed and announced the money that they had received through taxes and welfare cut. Austerity measures are used to reduce government spending and to also subordinate budget deficits that in hope, the debt crisis are circumvent.  (Elliot (2010)</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Towards this socio-economic reform, the labour market had changed dramatically, in which had resulted in a massive reduction to the employment rate in the United Kingdom. The number of the unemployment or people who were living under the poverty line had dramatically become twice as much; that jumped from seven million people in 1979, up to more than thirteen million people who are currently unemployed or living in poverty in 2008. Due to financial crisis that had began in 2008, the UK Government had no other options but to discharge money from the UK banks. The amount of money that the UK government released, had reached to more than 140 billion pounds, in order to interrupt and avert further collapse in the financial banking system. About 31 billion pounds of those released money will be used to lessen and lower the value-added tax (VAT) that people pay that comes from the cost of the product; the money will also be spent on developing facilities, housing and school buildings. (Oxfam 2013)</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Austerity measures that were initiated in the United Kingdom in 2010, occurred because of the financial crisis that began in 2008 in which had severely affected the UK economy and collapsed the financial banking system. The austerity measures were taken in place to ensure that the deficit in the UK budget were lessen. If the deficit in the budget were decreased then, the labour markets could be developed, that could practically improve the lives of those 13 million people who were currently unemployed or living in poverty, which could bring positive changes to the economy of the United Kingdom.</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Besides of all the positive outcome from Austerity measures, that helped in reducing the budget deficit that started in 2008. The Austerity had only brought a small percentage of economic growth towards the UK; and the debt of the general public had grown in which had gone from 56.6 percent in the year of 2009, exceeding up to almost 90 percent of the Gross Domestic Product or equal to 1.39 trillion pounds in the year of 2012.</w:t>
      </w:r>
      <w:r>
        <w:rPr>
          <w:rFonts w:ascii="Times New Roman"/>
          <w:sz w:val="24"/>
          <w:szCs w:val="24"/>
          <w:rtl w:val="0"/>
          <w:lang w:val="en-US"/>
        </w:rPr>
        <w:t xml:space="preserve"> On the other hand,</w:t>
      </w:r>
      <w:r>
        <w:rPr>
          <w:rFonts w:ascii="Times New Roman"/>
          <w:sz w:val="24"/>
          <w:szCs w:val="24"/>
          <w:rtl w:val="0"/>
          <w:lang w:val="en-US"/>
        </w:rPr>
        <w:t xml:space="preserve"> on the downside of the Austerity in the UK, there were a massive changes to the employment rate in the public service, which leads to a depletion of staffs that are currently working in the public sector. From the year of 2011 up to 2018, there were more than 900k lost jobs within every public service sector; many public service personnel had no other choice but to decide whether they give up their jobs or not, as some of them were experiencing a reduction towards their budget. Also the health and lives of those people who lived in severe poverty, were very unfortunate and lived in a dreadful state, had become extremely worse. Also, the living cost in the United Kingdom had affected people who were unemployed in which they would experience financial distress. (Oxfam 2013)</w:t>
      </w:r>
    </w:p>
    <w:p>
      <w:pPr>
        <w:pStyle w:val="Body"/>
        <w:spacing w:line="360" w:lineRule="auto"/>
        <w:rPr>
          <w:rFonts w:ascii="Times New Roman" w:cs="Times New Roman" w:hAnsi="Times New Roman" w:eastAsia="Times New Roman"/>
          <w:color w:val="222222"/>
          <w:sz w:val="24"/>
          <w:szCs w:val="24"/>
          <w:u w:val="single" w:color="222222"/>
          <w:lang w:val="en-US"/>
        </w:rPr>
      </w:pPr>
      <w:r>
        <w:rPr>
          <w:rFonts w:ascii="Times New Roman"/>
          <w:sz w:val="24"/>
          <w:szCs w:val="24"/>
          <w:rtl w:val="0"/>
          <w:lang w:val="en-US"/>
        </w:rPr>
        <w:t>The Police Force are one of the most highly affected by the Austerity in the United Kingdom as the Austerity measures, is to decrease the government's budget spending, which leads to a reduction of the Public Service</w:t>
      </w:r>
      <w:r>
        <w:rPr>
          <w:rFonts w:hAnsi="Times New Roman" w:hint="default"/>
          <w:sz w:val="24"/>
          <w:szCs w:val="24"/>
          <w:rtl w:val="0"/>
          <w:lang w:val="en-US"/>
        </w:rPr>
        <w:t>’</w:t>
      </w:r>
      <w:r>
        <w:rPr>
          <w:rFonts w:ascii="Times New Roman"/>
          <w:sz w:val="24"/>
          <w:szCs w:val="24"/>
          <w:rtl w:val="0"/>
          <w:lang w:val="en-US"/>
        </w:rPr>
        <w:t>s budget. This is not just the case; more jobs were lost and there was a massive reduction on the employment of the Police Officers within the Police Force. It is stated in Schraer, R 2019) website and it said that, there  had been a total depletion towards the Police Force, since Austerity were first introduced in the United Kingdom in 2010. Before the budget cuts or the Austerity established in the UK, the total number of the Police Officers were significantly high that exceeded to 140,000 Officers across Wales and England. As time passes by, the proportion of the Police Officers in Wales and England are gradually declining, that went down from 140 thousand Officers to 118,268 Police Officers. The total number of Police Officers that had vanished or had been removed from the service since 2010 up until 2018, were at least fifteen percent or equal to 21 thousand and 732 Police Officers. PCSO</w:t>
      </w:r>
      <w:r>
        <w:rPr>
          <w:rFonts w:hAnsi="Times New Roman" w:hint="default"/>
          <w:sz w:val="24"/>
          <w:szCs w:val="24"/>
          <w:rtl w:val="0"/>
          <w:lang w:val="en-US"/>
        </w:rPr>
        <w:t>’</w:t>
      </w:r>
      <w:r>
        <w:rPr>
          <w:rFonts w:ascii="Times New Roman"/>
          <w:sz w:val="24"/>
          <w:szCs w:val="24"/>
          <w:rtl w:val="0"/>
          <w:lang w:val="en-US"/>
        </w:rPr>
        <w:t>s known as the Police Community Support Officer, who</w:t>
      </w:r>
      <w:r>
        <w:rPr>
          <w:rFonts w:hAnsi="Times New Roman" w:hint="default"/>
          <w:sz w:val="24"/>
          <w:szCs w:val="24"/>
          <w:rtl w:val="0"/>
          <w:lang w:val="en-US"/>
        </w:rPr>
        <w:t>’</w:t>
      </w:r>
      <w:r>
        <w:rPr>
          <w:rFonts w:ascii="Times New Roman"/>
          <w:sz w:val="24"/>
          <w:szCs w:val="24"/>
          <w:rtl w:val="0"/>
          <w:lang w:val="en-US"/>
        </w:rPr>
        <w:t>s job role is to patrol across the streets, to ensure that there is public safety. The total number of the PCSO</w:t>
      </w:r>
      <w:r>
        <w:rPr>
          <w:rFonts w:hAnsi="Times New Roman" w:hint="default"/>
          <w:sz w:val="24"/>
          <w:szCs w:val="24"/>
          <w:rtl w:val="0"/>
          <w:lang w:val="en-US"/>
        </w:rPr>
        <w:t>’</w:t>
      </w:r>
      <w:r>
        <w:rPr>
          <w:rFonts w:ascii="Times New Roman"/>
          <w:sz w:val="24"/>
          <w:szCs w:val="24"/>
          <w:rtl w:val="0"/>
          <w:lang w:val="en-US"/>
        </w:rPr>
        <w:t>s had fallen to 40 percent, from the original number of 16,688 numbers of employed PCSO</w:t>
      </w:r>
      <w:r>
        <w:rPr>
          <w:rFonts w:hAnsi="Times New Roman" w:hint="default"/>
          <w:sz w:val="24"/>
          <w:szCs w:val="24"/>
          <w:rtl w:val="0"/>
          <w:lang w:val="en-US"/>
        </w:rPr>
        <w:t>’</w:t>
      </w:r>
      <w:r>
        <w:rPr>
          <w:rFonts w:ascii="Times New Roman"/>
          <w:sz w:val="24"/>
          <w:szCs w:val="24"/>
          <w:rtl w:val="0"/>
          <w:lang w:val="en-US"/>
        </w:rPr>
        <w:t>s, decreased down to less than 10,139 PCSO</w:t>
      </w:r>
      <w:r>
        <w:rPr>
          <w:rFonts w:hAnsi="Times New Roman" w:hint="default"/>
          <w:sz w:val="24"/>
          <w:szCs w:val="24"/>
          <w:rtl w:val="0"/>
          <w:lang w:val="en-US"/>
        </w:rPr>
        <w:t>’</w:t>
      </w:r>
      <w:r>
        <w:rPr>
          <w:rFonts w:ascii="Times New Roman"/>
          <w:sz w:val="24"/>
          <w:szCs w:val="24"/>
          <w:rtl w:val="0"/>
          <w:lang w:val="en-US"/>
        </w:rPr>
        <w:t>s from 2010 up until 2018. (</w:t>
      </w:r>
      <w:r>
        <w:rPr>
          <w:rFonts w:ascii="Times New Roman"/>
          <w:color w:val="222222"/>
          <w:sz w:val="24"/>
          <w:szCs w:val="24"/>
          <w:u w:color="222222"/>
          <w:rtl w:val="0"/>
          <w:lang w:val="en-US"/>
        </w:rPr>
        <w:t>Schraer, R , 2019)</w:t>
      </w:r>
    </w:p>
    <w:p>
      <w:pPr>
        <w:pStyle w:val="Body"/>
        <w:spacing w:line="360" w:lineRule="auto"/>
        <w:rPr>
          <w:rFonts w:ascii="Times New Roman" w:cs="Times New Roman" w:hAnsi="Times New Roman" w:eastAsia="Times New Roman"/>
          <w:color w:val="222222"/>
          <w:sz w:val="24"/>
          <w:szCs w:val="24"/>
          <w:u w:color="222222"/>
          <w:lang w:val="en-US"/>
        </w:rPr>
      </w:pPr>
      <w:r>
        <w:rPr>
          <w:rFonts w:ascii="Times New Roman"/>
          <w:color w:val="222222"/>
          <w:sz w:val="24"/>
          <w:szCs w:val="24"/>
          <w:u w:color="222222"/>
          <w:rtl w:val="0"/>
          <w:lang w:val="en-US"/>
        </w:rPr>
        <w:t xml:space="preserve">According to Symonds, T (2019), 100 people have been killed due to number of stab wounds that they had inflicted ever since 2019 had started. Three of those people were teenagers in West midlands and they all have been stabbed to death within 12 days. Austerity was to blame for all the crime incidents that had happened last year. The recorded knife crimes in the west midland shows the offences. From 2013, there were a total of 1,634 recorded incidents and by the time it reached to 2018, the recorded knife crime incident had exceeded to 3,210. Youth services had experience a budget cut that, led to an increase in knife crime. The parliamentary group had stated the fact that the council cuts to youth service were 40 percent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According to Porter, Micheal, E (2008) There are 4 competitive forces that form the strategy and their objective is to interpret and deal with the competition. But the head or the manages provide a different meaning of the competition as it was saying that it was too narrowly as if it happened towards the direct competitors.</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threat of Entry on one of the 4 competitive forces, is when there is a new recruit or trainee into the business that provides a brand new capacity and crave in acquiring a market share that particularly compress the costs, prices and the percentage of the investment that are obligatory to compete. Especially when new recruits are able to expand or change from different markets, they could potentially purchase the capabilities that had already been existed, which could result in gaining more cash to distract or reorganize the competition. For example, the pepsi shook up the competition when it took part in a bottle industry and Microsoft also did it when they promoted internet. The threat of entry could put or place a cover on a gained profit of a company. If the threat is at the peak, the holder of the profit is obligated to decrease their prices or to improve their investment to discourage another competitor. (Porter, 2008)</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Power of suppliers is when a dominant supplier technically catches most of the value for their personal gain and they had the power to increase the cost and restrict the quality of the service and moving or transferring prices to other industry participants. Strong and dominant suppliers can practically compress the profit or the financial gain of a company that are inadequate to transfer make the cost a little bit higher than the original price. An example would this be is Microsoft; that had increased prices on operating systems, and this happened due to them helping the profit to crumble through the makers of personal computer. (Porter, 2008)</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The power of buyers- high powered costumers and suppliers, can obtain more value by constraining the prices to decrease or go down and allows them to request for a finer quality or ask for more service  (driving up the prices) to make the price increase into a higher level . Thus, engaging with a participant who works in the industry by going off against each other, all for the sake of making profit or financial gain through the industry. Buyers are particularly smart when they negotiate, and they could be much more powerful if they had the ability or power to influence suppliers through negotiation. For example, if the price of an item is high on price then, the buyers could initiate their clout or their influence by force in reducing the price. (Porter, 2008)</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                                                                                                                                                                                           According to Crane, A (2008), he mentioned about the history of the Stakeholder, which were first initiated in the year of 1963 through the internal memorandum located at the Stanford Research Institute. In spite the fact that, the notion of constituencies of an organization had already been happening for a very long time. The term of share holder is mainly connected to </w:t>
      </w:r>
      <w:r>
        <w:rPr>
          <w:rFonts w:hAnsi="Times New Roman" w:hint="default"/>
          <w:sz w:val="24"/>
          <w:szCs w:val="24"/>
          <w:rtl w:val="0"/>
          <w:lang w:val="en-US"/>
        </w:rPr>
        <w:t>‘</w:t>
      </w:r>
      <w:r>
        <w:rPr>
          <w:rFonts w:ascii="Times New Roman"/>
          <w:sz w:val="24"/>
          <w:szCs w:val="24"/>
          <w:rtl w:val="0"/>
          <w:lang w:val="en-US"/>
        </w:rPr>
        <w:t>stockholder</w:t>
      </w:r>
      <w:r>
        <w:rPr>
          <w:rFonts w:hAnsi="Times New Roman" w:hint="default"/>
          <w:sz w:val="24"/>
          <w:szCs w:val="24"/>
          <w:rtl w:val="0"/>
          <w:lang w:val="en-US"/>
        </w:rPr>
        <w:t xml:space="preserve">’ </w:t>
      </w:r>
      <w:r>
        <w:rPr>
          <w:rFonts w:ascii="Times New Roman"/>
          <w:sz w:val="24"/>
          <w:szCs w:val="24"/>
          <w:rtl w:val="0"/>
          <w:lang w:val="en-US"/>
        </w:rPr>
        <w:t xml:space="preserve">said by freeman; and stated that, </w:t>
      </w:r>
      <w:r>
        <w:rPr>
          <w:rFonts w:hAnsi="Times New Roman" w:hint="default"/>
          <w:sz w:val="24"/>
          <w:szCs w:val="24"/>
          <w:rtl w:val="0"/>
          <w:lang w:val="en-US"/>
        </w:rPr>
        <w:t>‘</w:t>
      </w:r>
      <w:r>
        <w:rPr>
          <w:rFonts w:ascii="Times New Roman"/>
          <w:sz w:val="24"/>
          <w:szCs w:val="24"/>
          <w:rtl w:val="0"/>
          <w:lang w:val="en-US"/>
        </w:rPr>
        <w:t>it is to generalize the notion of stockholder</w:t>
      </w:r>
      <w:r>
        <w:rPr>
          <w:rFonts w:hAnsi="Times New Roman" w:hint="default"/>
          <w:sz w:val="24"/>
          <w:szCs w:val="24"/>
          <w:rtl w:val="0"/>
          <w:lang w:val="en-US"/>
        </w:rPr>
        <w:t xml:space="preserve">’ </w:t>
      </w:r>
      <w:r>
        <w:rPr>
          <w:rFonts w:ascii="Times New Roman"/>
          <w:sz w:val="24"/>
          <w:szCs w:val="24"/>
          <w:rtl w:val="0"/>
          <w:lang w:val="en-US"/>
        </w:rPr>
        <w:t xml:space="preserve">as they are the only category to which a </w:t>
      </w:r>
      <w:r>
        <w:rPr>
          <w:rFonts w:hAnsi="Times New Roman" w:hint="default"/>
          <w:sz w:val="24"/>
          <w:szCs w:val="24"/>
          <w:rtl w:val="0"/>
          <w:lang w:val="en-US"/>
        </w:rPr>
        <w:t>‘</w:t>
      </w:r>
      <w:r>
        <w:rPr>
          <w:rFonts w:ascii="Times New Roman"/>
          <w:sz w:val="24"/>
          <w:szCs w:val="24"/>
          <w:rtl w:val="0"/>
          <w:lang w:val="en-US"/>
        </w:rPr>
        <w:t>management needs to be responsible</w:t>
      </w:r>
      <w:r>
        <w:rPr>
          <w:rFonts w:hAnsi="Times New Roman" w:hint="default"/>
          <w:sz w:val="24"/>
          <w:szCs w:val="24"/>
          <w:rtl w:val="0"/>
          <w:lang w:val="en-US"/>
        </w:rPr>
        <w:t>’</w:t>
      </w:r>
      <w:r>
        <w:rPr>
          <w:rFonts w:ascii="Times New Roman"/>
          <w:sz w:val="24"/>
          <w:szCs w:val="24"/>
          <w:rtl w:val="0"/>
          <w:lang w:val="en-US"/>
        </w:rPr>
        <w:t xml:space="preserve">.(1984:31) The Stake holder can be taken into a narrow sense in which the stock holder are the part of the category that can be essential to the continuance and triumph of an organization/company. This can particularly involve other groups or employees who can affect/get affected by the company. (Freeman, 1984) </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 share holder theory or Stake holder theory were considered or takes into account towards the person or groups accompanied by </w:t>
      </w:r>
      <w:r>
        <w:rPr>
          <w:rFonts w:hAnsi="Times New Roman" w:hint="default"/>
          <w:sz w:val="24"/>
          <w:szCs w:val="24"/>
          <w:rtl w:val="0"/>
          <w:lang w:val="en-US"/>
        </w:rPr>
        <w:t>“</w:t>
      </w:r>
      <w:r>
        <w:rPr>
          <w:rFonts w:ascii="Times New Roman"/>
          <w:sz w:val="24"/>
          <w:szCs w:val="24"/>
          <w:rtl w:val="0"/>
          <w:lang w:val="en-US"/>
        </w:rPr>
        <w:t>stake</w:t>
      </w:r>
      <w:r>
        <w:rPr>
          <w:rFonts w:hAnsi="Times New Roman" w:hint="default"/>
          <w:sz w:val="24"/>
          <w:szCs w:val="24"/>
          <w:rtl w:val="0"/>
          <w:lang w:val="en-US"/>
        </w:rPr>
        <w:t xml:space="preserve">” </w:t>
      </w:r>
      <w:r>
        <w:rPr>
          <w:rFonts w:ascii="Times New Roman"/>
          <w:sz w:val="24"/>
          <w:szCs w:val="24"/>
          <w:rtl w:val="0"/>
          <w:lang w:val="en-US"/>
        </w:rPr>
        <w:t xml:space="preserve">in or claim towards an organisation/company. The stake holder are basically the groups, employees and a person who potentially gained an advantage or profit; or harmed by the company or the corporates action. The Stake holder theory were first known or named as a </w:t>
      </w:r>
      <w:r>
        <w:rPr>
          <w:rFonts w:hAnsi="Times New Roman" w:hint="default"/>
          <w:sz w:val="24"/>
          <w:szCs w:val="24"/>
          <w:rtl w:val="0"/>
          <w:lang w:val="en-US"/>
        </w:rPr>
        <w:t>“</w:t>
      </w:r>
      <w:r>
        <w:rPr>
          <w:rFonts w:ascii="Times New Roman"/>
          <w:sz w:val="24"/>
          <w:szCs w:val="24"/>
          <w:rtl w:val="0"/>
          <w:lang w:val="en-US"/>
        </w:rPr>
        <w:t>Managerial theory</w:t>
      </w:r>
      <w:r>
        <w:rPr>
          <w:rFonts w:hAnsi="Times New Roman" w:hint="default"/>
          <w:sz w:val="24"/>
          <w:szCs w:val="24"/>
          <w:rtl w:val="0"/>
          <w:lang w:val="en-US"/>
        </w:rPr>
        <w:t>”</w:t>
      </w:r>
      <w:r>
        <w:rPr>
          <w:rFonts w:ascii="Times New Roman"/>
          <w:sz w:val="24"/>
          <w:szCs w:val="24"/>
          <w:rtl w:val="0"/>
          <w:lang w:val="en-US"/>
        </w:rPr>
        <w:t xml:space="preserve">. Freeman (1984) had given a concept through a notion of a stakeholder and he believed that, it generally </w:t>
      </w:r>
      <w:r>
        <w:rPr>
          <w:rFonts w:hAnsi="Times New Roman" w:hint="default"/>
          <w:sz w:val="24"/>
          <w:szCs w:val="24"/>
          <w:rtl w:val="0"/>
          <w:lang w:val="en-US"/>
        </w:rPr>
        <w:t>“</w:t>
      </w:r>
      <w:r>
        <w:rPr>
          <w:rFonts w:ascii="Times New Roman"/>
          <w:sz w:val="24"/>
          <w:szCs w:val="24"/>
          <w:rtl w:val="0"/>
          <w:lang w:val="en-US"/>
        </w:rPr>
        <w:t>provides a new way of thinking about strategic management, through the corporations abilities into setting ways on how they can set and make an implementation direction. If everyone focuses on strategic management, the head or the administration of a company could practically help the organisation into going back in the game and aim for the success.</w:t>
      </w:r>
      <w:r>
        <w:rPr>
          <w:rFonts w:hAnsi="Times New Roman" w:hint="default"/>
          <w:sz w:val="24"/>
          <w:szCs w:val="24"/>
          <w:rtl w:val="0"/>
          <w:lang w:val="en-US"/>
        </w:rPr>
        <w:t xml:space="preserve">” </w:t>
      </w:r>
      <w:r>
        <w:rPr>
          <w:rFonts w:ascii="Times New Roman"/>
          <w:sz w:val="24"/>
          <w:szCs w:val="24"/>
          <w:rtl w:val="0"/>
          <w:lang w:val="en-US"/>
        </w:rPr>
        <w:t xml:space="preserve">In other words, the normative theory (Decision making-voided of judgements/biases) also needs management for it to retain moral duty in order to secure the whole organisation and also the </w:t>
      </w:r>
      <w:r>
        <w:rPr>
          <w:rFonts w:hAnsi="Times New Roman" w:hint="default"/>
          <w:sz w:val="24"/>
          <w:szCs w:val="24"/>
          <w:rtl w:val="0"/>
          <w:lang w:val="en-US"/>
        </w:rPr>
        <w:t>“</w:t>
      </w:r>
      <w:r>
        <w:rPr>
          <w:rFonts w:ascii="Times New Roman"/>
          <w:sz w:val="24"/>
          <w:szCs w:val="24"/>
          <w:rtl w:val="0"/>
          <w:lang w:val="en-US"/>
        </w:rPr>
        <w:t>legitimate interests</w:t>
      </w:r>
      <w:r>
        <w:rPr>
          <w:rFonts w:hAnsi="Times New Roman" w:hint="default"/>
          <w:sz w:val="24"/>
          <w:szCs w:val="24"/>
          <w:rtl w:val="0"/>
          <w:lang w:val="en-US"/>
        </w:rPr>
        <w:t xml:space="preserve">” </w:t>
      </w:r>
      <w:r>
        <w:rPr>
          <w:rFonts w:ascii="Times New Roman"/>
          <w:sz w:val="24"/>
          <w:szCs w:val="24"/>
          <w:rtl w:val="0"/>
          <w:lang w:val="en-US"/>
        </w:rPr>
        <w:t>of every stakeholders of a company. According to Freeman and Evan (1984), every director or management especially the one who is on a top position, must be taken care of its corporation</w:t>
      </w:r>
      <w:r>
        <w:rPr>
          <w:rFonts w:hAnsi="Times New Roman" w:hint="default"/>
          <w:sz w:val="24"/>
          <w:szCs w:val="24"/>
          <w:rtl w:val="0"/>
          <w:lang w:val="en-US"/>
        </w:rPr>
        <w:t>’</w:t>
      </w:r>
      <w:r>
        <w:rPr>
          <w:rFonts w:ascii="Times New Roman"/>
          <w:sz w:val="24"/>
          <w:szCs w:val="24"/>
          <w:rtl w:val="0"/>
          <w:lang w:val="en-US"/>
        </w:rPr>
        <w:t>s health and condition. It definitely includes in ensuring that the multiple claims of conflicting the stakeholders, must be stabilized. (Freeman, 1984)</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Through the stake holder theory, the company or the organization must be obligated and ought to be managed properly to become effectively and efficiently for the welfare and interest of its stakeholders. Especially to the employees, owner of the company and to the suppliers and they must remain maintained for the survival and continuation of the firm. (Freeman, 1984)</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According to CMI (2015) The company</w:t>
      </w:r>
      <w:r>
        <w:rPr>
          <w:rFonts w:hAnsi="Times New Roman" w:hint="default"/>
          <w:sz w:val="24"/>
          <w:szCs w:val="24"/>
          <w:rtl w:val="0"/>
          <w:lang w:val="en-US"/>
        </w:rPr>
        <w:t>’</w:t>
      </w:r>
      <w:r>
        <w:rPr>
          <w:rFonts w:ascii="Times New Roman"/>
          <w:sz w:val="24"/>
          <w:szCs w:val="24"/>
          <w:rtl w:val="0"/>
          <w:lang w:val="en-US"/>
        </w:rPr>
        <w:t>s culture is based on their character and personality and they are combined with a shared beliefs, and values and expectations on how everyone needs to act and interrelate towards other people. Organisational culture is very important for the company and it could create a successful and productive leadership. Higher ranks in a company like the leaders or managers, they had to be keen in order to implement strategy that could lead to a success in achieving their goals and objectives and they could achieve it if they fully apprehend their company</w:t>
      </w:r>
      <w:r>
        <w:rPr>
          <w:rFonts w:hAnsi="Times New Roman" w:hint="default"/>
          <w:sz w:val="24"/>
          <w:szCs w:val="24"/>
          <w:rtl w:val="0"/>
          <w:lang w:val="en-US"/>
        </w:rPr>
        <w:t>’</w:t>
      </w:r>
      <w:r>
        <w:rPr>
          <w:rFonts w:ascii="Times New Roman"/>
          <w:sz w:val="24"/>
          <w:szCs w:val="24"/>
          <w:rtl w:val="0"/>
          <w:lang w:val="en-US"/>
        </w:rPr>
        <w:t>s culture. Organisational culture is a method that are used in a company having unwritten rules that can affect and change the employees</w:t>
      </w:r>
      <w:r>
        <w:rPr>
          <w:rFonts w:hAnsi="Times New Roman" w:hint="default"/>
          <w:sz w:val="24"/>
          <w:szCs w:val="24"/>
          <w:rtl w:val="0"/>
          <w:lang w:val="en-US"/>
        </w:rPr>
        <w:t xml:space="preserve">’ </w:t>
      </w:r>
      <w:r>
        <w:rPr>
          <w:rFonts w:ascii="Times New Roman"/>
          <w:sz w:val="24"/>
          <w:szCs w:val="24"/>
          <w:rtl w:val="0"/>
          <w:lang w:val="en-US"/>
        </w:rPr>
        <w:t>attitudes and behaviour. Things such as the structure and system of a company and the employees attitudes, can certainly affect the organisational culture. (CMI, 2015)</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 xml:space="preserve">There are many different theorists that had a knowledge towards the organisational culture and they had tried to make an effort to assign different kinds of organisational culture. One of those theorists that had focused on organisational culture were known as: </w:t>
      </w:r>
      <w:r>
        <w:rPr>
          <w:rFonts w:hAnsi="Times New Roman" w:hint="default"/>
          <w:sz w:val="24"/>
          <w:szCs w:val="24"/>
          <w:rtl w:val="0"/>
          <w:lang w:val="en-US"/>
        </w:rPr>
        <w:t>‘</w:t>
      </w:r>
      <w:r>
        <w:rPr>
          <w:rFonts w:ascii="Times New Roman"/>
          <w:sz w:val="24"/>
          <w:szCs w:val="24"/>
          <w:rtl w:val="0"/>
          <w:lang w:val="en-US"/>
        </w:rPr>
        <w:t>Edgar Schein</w:t>
      </w:r>
      <w:r>
        <w:rPr>
          <w:rFonts w:hAnsi="Times New Roman" w:hint="default"/>
          <w:sz w:val="24"/>
          <w:szCs w:val="24"/>
          <w:rtl w:val="0"/>
          <w:lang w:val="en-US"/>
        </w:rPr>
        <w:t>’</w:t>
      </w:r>
      <w:r>
        <w:rPr>
          <w:rFonts w:ascii="Times New Roman"/>
          <w:sz w:val="24"/>
          <w:szCs w:val="24"/>
          <w:rtl w:val="0"/>
          <w:lang w:val="en-US"/>
        </w:rPr>
        <w:t xml:space="preserve">. Edgar Schein honestly thinks that, the culture is the really hard </w:t>
      </w:r>
      <w:r>
        <w:rPr>
          <w:rFonts w:hAnsi="Times New Roman" w:hint="default"/>
          <w:sz w:val="24"/>
          <w:szCs w:val="24"/>
          <w:rtl w:val="0"/>
          <w:lang w:val="en-US"/>
        </w:rPr>
        <w:t>“</w:t>
      </w:r>
      <w:r>
        <w:rPr>
          <w:rFonts w:ascii="Times New Roman"/>
          <w:sz w:val="24"/>
          <w:szCs w:val="24"/>
          <w:rtl w:val="0"/>
          <w:lang w:val="en-US"/>
        </w:rPr>
        <w:t>organisational attribute to change</w:t>
      </w:r>
      <w:r>
        <w:rPr>
          <w:rFonts w:hAnsi="Times New Roman" w:hint="default"/>
          <w:sz w:val="24"/>
          <w:szCs w:val="24"/>
          <w:rtl w:val="0"/>
          <w:lang w:val="en-US"/>
        </w:rPr>
        <w:t xml:space="preserve">” </w:t>
      </w:r>
      <w:r>
        <w:rPr>
          <w:rFonts w:ascii="Times New Roman"/>
          <w:sz w:val="24"/>
          <w:szCs w:val="24"/>
          <w:rtl w:val="0"/>
          <w:lang w:val="en-US"/>
        </w:rPr>
        <w:t>as it could potentially surpass the company</w:t>
      </w:r>
      <w:r>
        <w:rPr>
          <w:rFonts w:hAnsi="Times New Roman" w:hint="default"/>
          <w:sz w:val="24"/>
          <w:szCs w:val="24"/>
          <w:rtl w:val="0"/>
          <w:lang w:val="en-US"/>
        </w:rPr>
        <w:t>’</w:t>
      </w:r>
      <w:r>
        <w:rPr>
          <w:rFonts w:ascii="Times New Roman"/>
          <w:sz w:val="24"/>
          <w:szCs w:val="24"/>
          <w:rtl w:val="0"/>
          <w:lang w:val="en-US"/>
        </w:rPr>
        <w:t xml:space="preserve">s service, products and its leader. Edgar Schein made a model of organisational culture through the point of view of the observer. Edgar Schein had the first level or organisational culture and are known to be </w:t>
      </w:r>
      <w:r>
        <w:rPr>
          <w:rFonts w:hAnsi="Times New Roman" w:hint="default"/>
          <w:sz w:val="24"/>
          <w:szCs w:val="24"/>
          <w:rtl w:val="0"/>
          <w:lang w:val="en-US"/>
        </w:rPr>
        <w:t>“</w:t>
      </w:r>
      <w:r>
        <w:rPr>
          <w:rFonts w:ascii="Times New Roman"/>
          <w:sz w:val="24"/>
          <w:szCs w:val="24"/>
          <w:rtl w:val="0"/>
          <w:lang w:val="en-US"/>
        </w:rPr>
        <w:t>Artefacts</w:t>
      </w:r>
      <w:r>
        <w:rPr>
          <w:rFonts w:hAnsi="Times New Roman" w:hint="default"/>
          <w:sz w:val="24"/>
          <w:szCs w:val="24"/>
          <w:rtl w:val="0"/>
          <w:lang w:val="en-US"/>
        </w:rPr>
        <w:t>”</w:t>
      </w:r>
      <w:r>
        <w:rPr>
          <w:rFonts w:ascii="Times New Roman"/>
          <w:sz w:val="24"/>
          <w:szCs w:val="24"/>
          <w:rtl w:val="0"/>
          <w:lang w:val="en-US"/>
        </w:rPr>
        <w:t xml:space="preserve">. Artefacts is a type of organisational attribute that could potentially be felt and looked upon to by the untrained and inexperienced observer. The observer can also see everything within the company such as: employees, offices and the way in which individuals interrelate themselves to others. While the second level of organisational culture is the </w:t>
      </w:r>
      <w:r>
        <w:rPr>
          <w:rFonts w:hAnsi="Times New Roman" w:hint="default"/>
          <w:sz w:val="24"/>
          <w:szCs w:val="24"/>
          <w:rtl w:val="0"/>
          <w:lang w:val="en-US"/>
        </w:rPr>
        <w:t>“</w:t>
      </w:r>
      <w:r>
        <w:rPr>
          <w:rFonts w:ascii="Times New Roman"/>
          <w:sz w:val="24"/>
          <w:szCs w:val="24"/>
          <w:rtl w:val="0"/>
          <w:lang w:val="en-US"/>
        </w:rPr>
        <w:t>Espoused values</w:t>
      </w:r>
      <w:r>
        <w:rPr>
          <w:rFonts w:hAnsi="Times New Roman" w:hint="default"/>
          <w:sz w:val="24"/>
          <w:szCs w:val="24"/>
          <w:rtl w:val="0"/>
          <w:lang w:val="en-US"/>
        </w:rPr>
        <w:t>”</w:t>
      </w:r>
      <w:r>
        <w:rPr>
          <w:rFonts w:ascii="Times New Roman"/>
          <w:sz w:val="24"/>
          <w:szCs w:val="24"/>
          <w:rtl w:val="0"/>
          <w:lang w:val="en-US"/>
        </w:rPr>
        <w:t>, a claimed or professed culture of the members</w:t>
      </w:r>
      <w:r>
        <w:rPr>
          <w:rFonts w:hAnsi="Times New Roman" w:hint="default"/>
          <w:sz w:val="24"/>
          <w:szCs w:val="24"/>
          <w:rtl w:val="0"/>
          <w:lang w:val="en-US"/>
        </w:rPr>
        <w:t xml:space="preserve">’ </w:t>
      </w:r>
      <w:r>
        <w:rPr>
          <w:rFonts w:ascii="Times New Roman"/>
          <w:sz w:val="24"/>
          <w:szCs w:val="24"/>
          <w:rtl w:val="0"/>
          <w:lang w:val="en-US"/>
        </w:rPr>
        <w:t xml:space="preserve">company, which includes a slogan of a company and the affirmation of the missions.  The third level is the </w:t>
      </w:r>
      <w:r>
        <w:rPr>
          <w:rFonts w:hAnsi="Times New Roman" w:hint="default"/>
          <w:sz w:val="24"/>
          <w:szCs w:val="24"/>
          <w:rtl w:val="0"/>
          <w:lang w:val="en-US"/>
        </w:rPr>
        <w:t>“</w:t>
      </w:r>
      <w:r>
        <w:rPr>
          <w:rFonts w:ascii="Times New Roman"/>
          <w:sz w:val="24"/>
          <w:szCs w:val="24"/>
          <w:rtl w:val="0"/>
          <w:lang w:val="en-US"/>
        </w:rPr>
        <w:t>Basic underlying assumptions</w:t>
      </w:r>
      <w:r>
        <w:rPr>
          <w:rFonts w:hAnsi="Times New Roman" w:hint="default"/>
          <w:sz w:val="24"/>
          <w:szCs w:val="24"/>
          <w:rtl w:val="0"/>
          <w:lang w:val="en-US"/>
        </w:rPr>
        <w:t>”</w:t>
      </w:r>
      <w:r>
        <w:rPr>
          <w:rFonts w:ascii="Times New Roman"/>
          <w:sz w:val="24"/>
          <w:szCs w:val="24"/>
          <w:rtl w:val="0"/>
          <w:lang w:val="en-US"/>
        </w:rPr>
        <w:t>. (CMI, 2015)</w:t>
      </w:r>
    </w:p>
    <w:p>
      <w:pPr>
        <w:pStyle w:val="Body"/>
        <w:spacing w:line="360" w:lineRule="auto"/>
        <w:rPr>
          <w:rFonts w:ascii="Times New Roman" w:cs="Times New Roman" w:hAnsi="Times New Roman" w:eastAsia="Times New Roman"/>
          <w:sz w:val="24"/>
          <w:szCs w:val="24"/>
          <w:lang w:val="en-US"/>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Conclusion:</w:t>
      </w: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Enforcing Austerity in the UK had slightly improved the GDP and the Economy but, there is a consequences that affected so many jobs, people.</w:t>
      </w:r>
    </w:p>
    <w:p>
      <w:pPr>
        <w:pStyle w:val="Body"/>
        <w:spacing w:line="360" w:lineRule="auto"/>
        <w:rPr>
          <w:rFonts w:ascii="Times New Roman" w:cs="Times New Roman" w:hAnsi="Times New Roman" w:eastAsia="Times New Roman"/>
          <w:sz w:val="24"/>
          <w:szCs w:val="24"/>
        </w:rPr>
      </w:pPr>
      <w:r>
        <w:rPr>
          <w:rFonts w:ascii="Times New Roman"/>
          <w:sz w:val="24"/>
          <w:szCs w:val="24"/>
          <w:rtl w:val="0"/>
          <w:lang w:val="en-US"/>
        </w:rPr>
        <w:t>Besides of all the positive outcome from Austerity measures, that helped in reducing the budget deficit that started in 2008. The Austerity had only brought a small percentage of economic growth towards the UK</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lang w:val="en-US"/>
        </w:rPr>
      </w:pPr>
      <w:r>
        <w:rPr>
          <w:rFonts w:ascii="Times New Roman"/>
          <w:sz w:val="24"/>
          <w:szCs w:val="24"/>
          <w:rtl w:val="0"/>
          <w:lang w:val="en-US"/>
        </w:rPr>
        <w:t>Reference:</w:t>
      </w:r>
    </w:p>
    <w:p>
      <w:pPr>
        <w:pStyle w:val="Body"/>
        <w:numPr>
          <w:ilvl w:val="0"/>
          <w:numId w:val="2"/>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 xml:space="preserve">CMI (2015) - Organisational culture - Available at: </w:t>
      </w:r>
      <w:hyperlink r:id="rId4" w:history="1">
        <w:r>
          <w:rPr>
            <w:rStyle w:val="Hyperlink.0"/>
            <w:rFonts w:ascii="Times New Roman"/>
            <w:sz w:val="24"/>
            <w:szCs w:val="24"/>
            <w:rtl w:val="0"/>
            <w:lang w:val="en-US"/>
          </w:rPr>
          <w:t>https://www.managers.org.uk/~/media/Files/PDF/Checklists/CHK-232-Understanding-organisational-culture.pdf</w:t>
        </w:r>
      </w:hyperlink>
      <w:r>
        <w:rPr>
          <w:rFonts w:ascii="Times New Roman"/>
          <w:sz w:val="24"/>
          <w:szCs w:val="24"/>
          <w:rtl w:val="0"/>
          <w:lang w:val="en-US"/>
        </w:rPr>
        <w:t xml:space="preserve"> - Accessed on:28/02/2020</w:t>
      </w:r>
    </w:p>
    <w:p>
      <w:pPr>
        <w:pStyle w:val="Body"/>
        <w:numPr>
          <w:ilvl w:val="0"/>
          <w:numId w:val="3"/>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Crane, A. McWilliams, A. Matten, D. Moon, J. Siegel, D. (2008) Corporate Social Responsibility: Oxford University Press Inc., New York</w:t>
      </w:r>
    </w:p>
    <w:p>
      <w:pPr>
        <w:pStyle w:val="Body"/>
        <w:numPr>
          <w:ilvl w:val="0"/>
          <w:numId w:val="4"/>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 xml:space="preserve">Elliot, L (2010) - Austerity Plan - Available at: </w:t>
      </w:r>
      <w:hyperlink r:id="rId5" w:history="1">
        <w:r>
          <w:rPr>
            <w:rStyle w:val="Hyperlink.1"/>
            <w:rFonts w:ascii="Times New Roman"/>
            <w:sz w:val="24"/>
            <w:szCs w:val="24"/>
            <w:rtl w:val="0"/>
            <w:lang w:val="en-US"/>
          </w:rPr>
          <w:t>https://www.theguardian.com/uk/2010/jun/22/budget-2010-vat-austerity-plan</w:t>
        </w:r>
      </w:hyperlink>
      <w:r>
        <w:rPr>
          <w:rFonts w:ascii="Times New Roman"/>
          <w:sz w:val="24"/>
          <w:szCs w:val="24"/>
          <w:rtl w:val="0"/>
          <w:lang w:val="en-US"/>
        </w:rPr>
        <w:t xml:space="preserve"> - Accessed on: 28/02/2020</w:t>
      </w:r>
    </w:p>
    <w:p>
      <w:pPr>
        <w:pStyle w:val="Body"/>
        <w:numPr>
          <w:ilvl w:val="0"/>
          <w:numId w:val="5"/>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Grant, R, M. (2016) Contemporary Strategy Analysis. (9th ed., pp. 16-17) Great Britain: TJ International, Padstow, Cornwall: John Wiley &amp;Sons Ltd.</w:t>
      </w:r>
    </w:p>
    <w:p>
      <w:pPr>
        <w:pStyle w:val="Body"/>
        <w:numPr>
          <w:ilvl w:val="0"/>
          <w:numId w:val="6"/>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 xml:space="preserve">Kasparov, G (2020) - Making the right moves - Available at: </w:t>
      </w:r>
      <w:hyperlink r:id="rId6" w:history="1">
        <w:r>
          <w:rPr>
            <w:rStyle w:val="Hyperlink.2"/>
            <w:rFonts w:ascii="Times New Roman"/>
            <w:sz w:val="24"/>
            <w:szCs w:val="24"/>
            <w:rtl w:val="0"/>
            <w:lang w:val="en-US"/>
          </w:rPr>
          <w:t>http://www.kasparov.com/making-the-right-moves/</w:t>
        </w:r>
      </w:hyperlink>
      <w:r>
        <w:rPr>
          <w:rFonts w:ascii="Times New Roman"/>
          <w:sz w:val="24"/>
          <w:szCs w:val="24"/>
          <w:rtl w:val="0"/>
          <w:lang w:val="en-US"/>
        </w:rPr>
        <w:t xml:space="preserve"> - Accessed on: 28/02/2020</w:t>
      </w:r>
    </w:p>
    <w:p>
      <w:pPr>
        <w:pStyle w:val="Body"/>
        <w:numPr>
          <w:ilvl w:val="0"/>
          <w:numId w:val="7"/>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Oxfam (2013) - Cost of Austerity - Available at:</w:t>
      </w:r>
      <w:hyperlink r:id="rId7" w:history="1">
        <w:r>
          <w:rPr>
            <w:rStyle w:val="Hyperlink.3"/>
            <w:rFonts w:ascii="Times New Roman"/>
            <w:sz w:val="24"/>
            <w:szCs w:val="24"/>
            <w:rtl w:val="0"/>
            <w:lang w:val="en-US"/>
          </w:rPr>
          <w:t>https://www-cdn.oxfam.org/s3fs-public/file_attachments/cs-true-cost-austerity-inequality-uk-120913-en_0.pdf</w:t>
        </w:r>
      </w:hyperlink>
      <w:r>
        <w:rPr>
          <w:rFonts w:ascii="Times New Roman"/>
          <w:sz w:val="24"/>
          <w:szCs w:val="24"/>
          <w:rtl w:val="0"/>
          <w:lang w:val="en-US"/>
        </w:rPr>
        <w:t xml:space="preserve"> - Accessed on: 28/02/2020</w:t>
      </w:r>
    </w:p>
    <w:p>
      <w:pPr>
        <w:pStyle w:val="Body"/>
        <w:numPr>
          <w:ilvl w:val="0"/>
          <w:numId w:val="8"/>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 xml:space="preserve">Porter, Micheal, E (2008) </w:t>
      </w:r>
      <w:r>
        <w:rPr>
          <w:rFonts w:hAnsi="Times New Roman" w:hint="default"/>
          <w:sz w:val="24"/>
          <w:szCs w:val="24"/>
          <w:rtl w:val="0"/>
        </w:rPr>
        <w:t>“</w:t>
      </w:r>
      <w:r>
        <w:rPr>
          <w:rFonts w:ascii="Times New Roman"/>
          <w:sz w:val="24"/>
          <w:szCs w:val="24"/>
          <w:rtl w:val="0"/>
          <w:lang w:val="en-US"/>
        </w:rPr>
        <w:t>The five competitive forces that shape strategy</w:t>
      </w:r>
      <w:r>
        <w:rPr>
          <w:rFonts w:hAnsi="Times New Roman" w:hint="default"/>
          <w:sz w:val="24"/>
          <w:szCs w:val="24"/>
          <w:rtl w:val="0"/>
        </w:rPr>
        <w:t>”</w:t>
      </w:r>
      <w:r>
        <w:rPr>
          <w:rFonts w:ascii="Times New Roman"/>
          <w:sz w:val="24"/>
          <w:szCs w:val="24"/>
          <w:rtl w:val="0"/>
          <w:lang w:val="en-US"/>
        </w:rPr>
        <w:t xml:space="preserve">, Harvard business review, volume 86, issue 1, (Online) P80-85, available at: </w:t>
      </w:r>
      <w:hyperlink r:id="rId8" w:history="1">
        <w:r>
          <w:rPr>
            <w:rStyle w:val="Hyperlink.4"/>
            <w:rFonts w:ascii="Times New Roman"/>
            <w:sz w:val="24"/>
            <w:szCs w:val="24"/>
            <w:rtl w:val="0"/>
            <w:lang w:val="en-US"/>
          </w:rPr>
          <w:t>https://web-b-ebscohost-com.ezproxy.uwtsd.ac.uk/ehost/results?vid=0&amp;sid=684cf2a8-c968-4db1-aee9-7c6a801ba1d8%40pdc-v-sessmgr06&amp;bquery=%28SO%2B%28Harvard%2Bbusiness%2Breview.%29%29AND%28DT%2B2008%29AND%28TI%2B%2522the%2Bfive%2Bcompetitive%2Bforces%2Bthat%2Bshape%2Bstrategy%2522%29&amp;bdata=JmRiPWJ0aCZ0eXBlPTEmc2VhcmNoTW9kZT1TdGFuZGFyZCZzaXRlPWVob3N0LWxpdmU%3d</w:t>
        </w:r>
      </w:hyperlink>
      <w:r>
        <w:rPr>
          <w:rFonts w:ascii="Times New Roman"/>
          <w:sz w:val="24"/>
          <w:szCs w:val="24"/>
          <w:rtl w:val="0"/>
          <w:lang w:val="en-US"/>
        </w:rPr>
        <w:t xml:space="preserve"> - accessed on: 28/02/2020</w:t>
      </w:r>
    </w:p>
    <w:p>
      <w:pPr>
        <w:pStyle w:val="Body"/>
        <w:numPr>
          <w:ilvl w:val="0"/>
          <w:numId w:val="9"/>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 xml:space="preserve">Symonds, T (2019) - is austerity causing rising crime - Available at: </w:t>
      </w:r>
      <w:hyperlink r:id="rId9" w:history="1">
        <w:r>
          <w:rPr>
            <w:rStyle w:val="Hyperlink.5"/>
            <w:rFonts w:ascii="Times New Roman"/>
            <w:sz w:val="24"/>
            <w:szCs w:val="24"/>
            <w:rtl w:val="0"/>
            <w:lang w:val="en-US"/>
          </w:rPr>
          <w:t>https://www.bbc.co.uk/news/uk-england-48208208</w:t>
        </w:r>
      </w:hyperlink>
      <w:r>
        <w:rPr>
          <w:rFonts w:ascii="Times New Roman"/>
          <w:sz w:val="24"/>
          <w:szCs w:val="24"/>
          <w:rtl w:val="0"/>
          <w:lang w:val="en-US"/>
        </w:rPr>
        <w:t xml:space="preserve"> - Accessed on: 01/03/2020</w:t>
      </w:r>
    </w:p>
    <w:p>
      <w:pPr>
        <w:pStyle w:val="Body"/>
        <w:numPr>
          <w:ilvl w:val="0"/>
          <w:numId w:val="10"/>
        </w:numPr>
        <w:spacing w:line="360" w:lineRule="auto"/>
        <w:ind w:left="196"/>
        <w:rPr>
          <w:rFonts w:ascii="Times New Roman" w:cs="Times New Roman" w:hAnsi="Times New Roman" w:eastAsia="Times New Roman"/>
          <w:position w:val="-2"/>
          <w:sz w:val="24"/>
          <w:szCs w:val="24"/>
        </w:rPr>
      </w:pPr>
      <w:r>
        <w:rPr>
          <w:rFonts w:ascii="Times New Roman"/>
          <w:sz w:val="24"/>
          <w:szCs w:val="24"/>
          <w:rtl w:val="0"/>
          <w:lang w:val="en-US"/>
        </w:rPr>
        <w:t xml:space="preserve">Schraer, R (2019) - Police numbers dropped - Available at: </w:t>
      </w:r>
      <w:hyperlink r:id="rId10" w:history="1">
        <w:r>
          <w:rPr>
            <w:rStyle w:val="Hyperlink.6"/>
            <w:rFonts w:ascii="Times New Roman"/>
            <w:sz w:val="24"/>
            <w:szCs w:val="24"/>
            <w:rtl w:val="0"/>
            <w:lang w:val="en-US"/>
          </w:rPr>
          <w:t>https://www.bbc.co.uk/news/uk-47225797</w:t>
        </w:r>
      </w:hyperlink>
      <w:r>
        <w:rPr>
          <w:rFonts w:ascii="Times New Roman"/>
          <w:sz w:val="24"/>
          <w:szCs w:val="24"/>
          <w:rtl w:val="0"/>
          <w:lang w:val="en-US"/>
        </w:rPr>
        <w:t xml:space="preserve"> - Accessed on: 28/02/2020</w:t>
      </w:r>
    </w:p>
    <w:p>
      <w:pPr>
        <w:pStyle w:val="Body"/>
        <w:spacing w:line="360" w:lineRule="auto"/>
        <w:rPr>
          <w:rFonts w:ascii="Helvetica" w:cs="Helvetica" w:hAnsi="Helvetica" w:eastAsia="Helvetica"/>
          <w:color w:val="000000"/>
          <w:sz w:val="22"/>
          <w:szCs w:val="22"/>
          <w:u w:val="none" w:color="000000"/>
          <w:lang w:val="en-US"/>
        </w:rPr>
      </w:pPr>
    </w:p>
    <w:p>
      <w:pPr>
        <w:pStyle w:val="Body"/>
        <w:spacing w:line="360" w:lineRule="auto"/>
      </w:pPr>
      <w:r>
        <w:rPr>
          <w:rFonts w:ascii="Helvetica" w:cs="Helvetica" w:hAnsi="Helvetica" w:eastAsia="Helvetica"/>
          <w:sz w:val="22"/>
          <w:szCs w:val="22"/>
          <w:lang w:val="en-US"/>
        </w:rPr>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Arial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1">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2">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3">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4">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5">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6">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7">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8">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abstractNum w:abstractNumId="9">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sz w:val="24"/>
        <w:szCs w:val="24"/>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sz w:val="24"/>
        <w:szCs w:val="24"/>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sz w:val="24"/>
        <w:szCs w:val="24"/>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sz w:val="24"/>
        <w:szCs w:val="24"/>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sz w:val="24"/>
        <w:szCs w:val="24"/>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sz w:val="24"/>
        <w:szCs w:val="24"/>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sz w:val="24"/>
        <w:szCs w:val="24"/>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sz w:val="24"/>
        <w:szCs w:val="24"/>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trackRevisions/>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Hyperlink.0">
    <w:name w:val="Hyperlink.0"/>
    <w:basedOn w:val="Hyperlink"/>
    <w:next w:val="Hyperlink.0"/>
    <w:rPr/>
  </w:style>
  <w:style w:type="numbering" w:styleId="Bullet">
    <w:name w:val="Bullet"/>
    <w:next w:val="Bullet"/>
    <w:pPr>
      <w:numPr>
        <w:numId w:val="1"/>
      </w:numPr>
    </w:pPr>
  </w:style>
  <w:style w:type="character" w:styleId="Hyperlink.1">
    <w:name w:val="Hyperlink.1"/>
    <w:basedOn w:val="Hyperlink"/>
    <w:next w:val="Hyperlink.1"/>
    <w:rPr/>
  </w:style>
  <w:style w:type="character" w:styleId="Hyperlink.2">
    <w:name w:val="Hyperlink.2"/>
    <w:basedOn w:val="Hyperlink"/>
    <w:next w:val="Hyperlink.2"/>
    <w:rPr/>
  </w:style>
  <w:style w:type="character" w:styleId="Hyperlink.3">
    <w:name w:val="Hyperlink.3"/>
    <w:basedOn w:val="Hyperlink"/>
    <w:next w:val="Hyperlink.3"/>
    <w:rPr/>
  </w:style>
  <w:style w:type="character" w:styleId="Hyperlink.4">
    <w:name w:val="Hyperlink.4"/>
    <w:basedOn w:val="Hyperlink"/>
    <w:next w:val="Hyperlink.4"/>
    <w:rPr/>
  </w:style>
  <w:style w:type="character" w:styleId="Hyperlink.5">
    <w:name w:val="Hyperlink.5"/>
    <w:basedOn w:val="Hyperlink"/>
    <w:next w:val="Hyperlink.5"/>
    <w:rPr/>
  </w:style>
  <w:style w:type="character" w:styleId="Hyperlink.6">
    <w:name w:val="Hyperlink.6"/>
    <w:basedOn w:val="Hyperlink"/>
    <w:next w:val="Hyperlink.6"/>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www.managers.org.uk/~/media/Files/PDF/Checklists/CHK-232-Understanding-organisational-culture.pdf" TargetMode="External"/><Relationship Id="rId5" Type="http://schemas.openxmlformats.org/officeDocument/2006/relationships/hyperlink" Target="https://www.theguardian.com/uk/2010/jun/22/budget-2010-vat-austerity-plan" TargetMode="External"/><Relationship Id="rId6" Type="http://schemas.openxmlformats.org/officeDocument/2006/relationships/hyperlink" Target="http://www.kasparov.com/making-the-right-moves/" TargetMode="External"/><Relationship Id="rId7" Type="http://schemas.openxmlformats.org/officeDocument/2006/relationships/hyperlink" Target="https://www-cdn.oxfam.org/s3fs-public/file_attachments/cs-true-cost-austerity-inequality-uk-120913-en_0.pdf" TargetMode="External"/><Relationship Id="rId8" Type="http://schemas.openxmlformats.org/officeDocument/2006/relationships/hyperlink" Target="https://web-b-ebscohost-com.ezproxy.uwtsd.ac.uk/ehost/results?vid=0&amp;sid=684cf2a8-c968-4db1-aee9-7c6a801ba1d8%2540pdc-v-sessmgr06&amp;bquery=%2528SO%252B%2528Harvard%252Bbusiness%252Breview.%2529%2529AND%2528DT%252B2008%2529AND%2528TI%252B%252522the%252Bfive%252Bcompetitive%252Bforces%252Bthat%252Bshape%252Bstrategy%252522%2529&amp;bdata=JmRiPWJ0aCZ0eXBlPTEmc2VhcmNoTW9kZT1TdGFuZGFyZCZzaXRlPWVob3N0LWxpdmU%253d" TargetMode="External"/><Relationship Id="rId9" Type="http://schemas.openxmlformats.org/officeDocument/2006/relationships/hyperlink" Target="https://www.bbc.co.uk/news/uk-england-48208208" TargetMode="External"/><Relationship Id="rId10" Type="http://schemas.openxmlformats.org/officeDocument/2006/relationships/hyperlink" Target="https://www.bbc.co.uk/news/uk-47225797"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7916"/>
          </a:lnSpc>
          <a:spcBef>
            <a:spcPts val="8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