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B3545F" w:rsidRDefault="00ED5964" w:rsidP="00B3545F">
      <w:pPr>
        <w:spacing w:line="360" w:lineRule="auto"/>
        <w:rPr>
          <w:rFonts w:ascii="Arial" w:hAnsi="Arial" w:cs="Arial"/>
        </w:rPr>
      </w:pPr>
      <w:r w:rsidRPr="00B3545F">
        <w:rPr>
          <w:rFonts w:ascii="Arial" w:hAnsi="Arial" w:cs="Arial"/>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B3545F" w:rsidRDefault="00ED5964" w:rsidP="00B3545F">
      <w:pPr>
        <w:spacing w:line="360" w:lineRule="auto"/>
        <w:rPr>
          <w:rFonts w:ascii="Arial" w:hAnsi="Arial" w:cs="Arial"/>
        </w:rPr>
      </w:pPr>
    </w:p>
    <w:p w14:paraId="478C11A1" w14:textId="77777777" w:rsidR="00ED5964" w:rsidRPr="00B3545F" w:rsidRDefault="00ED5964" w:rsidP="00B3545F">
      <w:pPr>
        <w:spacing w:line="360" w:lineRule="auto"/>
        <w:rPr>
          <w:rFonts w:ascii="Arial" w:hAnsi="Arial" w:cs="Arial"/>
        </w:rPr>
      </w:pPr>
    </w:p>
    <w:p w14:paraId="2EF804A0" w14:textId="2D17D838" w:rsidR="00ED5964" w:rsidRPr="00B3545F" w:rsidRDefault="00ED5964" w:rsidP="00B3545F">
      <w:pPr>
        <w:spacing w:line="360" w:lineRule="auto"/>
        <w:jc w:val="both"/>
        <w:rPr>
          <w:rFonts w:ascii="Arial" w:hAnsi="Arial" w:cs="Arial"/>
          <w:sz w:val="28"/>
          <w:szCs w:val="28"/>
        </w:rPr>
      </w:pPr>
      <w:r w:rsidRPr="00B3545F">
        <w:rPr>
          <w:rFonts w:ascii="Arial" w:hAnsi="Arial" w:cs="Arial"/>
          <w:sz w:val="28"/>
          <w:szCs w:val="28"/>
        </w:rPr>
        <w:t xml:space="preserve">Name: </w:t>
      </w:r>
      <w:r w:rsidR="00F34EC1" w:rsidRPr="00B3545F">
        <w:rPr>
          <w:rFonts w:ascii="Arial" w:hAnsi="Arial" w:cs="Arial"/>
          <w:sz w:val="28"/>
          <w:szCs w:val="28"/>
        </w:rPr>
        <w:t>David Olusegun Aina</w:t>
      </w:r>
    </w:p>
    <w:p w14:paraId="485B6F49" w14:textId="637C5EB1" w:rsidR="00ED5964" w:rsidRPr="00B3545F" w:rsidRDefault="00ED5964" w:rsidP="00B3545F">
      <w:pPr>
        <w:spacing w:line="360" w:lineRule="auto"/>
        <w:jc w:val="both"/>
        <w:rPr>
          <w:rFonts w:ascii="Arial" w:hAnsi="Arial" w:cs="Arial"/>
          <w:sz w:val="28"/>
          <w:szCs w:val="28"/>
        </w:rPr>
      </w:pPr>
      <w:r w:rsidRPr="00B3545F">
        <w:rPr>
          <w:rFonts w:ascii="Arial" w:hAnsi="Arial" w:cs="Arial"/>
          <w:sz w:val="28"/>
          <w:szCs w:val="28"/>
        </w:rPr>
        <w:t xml:space="preserve">Student ID: </w:t>
      </w:r>
      <w:r w:rsidR="00F34EC1" w:rsidRPr="00B3545F">
        <w:rPr>
          <w:rFonts w:ascii="Arial" w:hAnsi="Arial" w:cs="Arial"/>
          <w:sz w:val="28"/>
          <w:szCs w:val="28"/>
        </w:rPr>
        <w:t>2523561</w:t>
      </w:r>
    </w:p>
    <w:p w14:paraId="479AD3B5" w14:textId="4B280CFE" w:rsidR="00F34EC1" w:rsidRPr="00B3545F" w:rsidRDefault="00F34EC1" w:rsidP="00B3545F">
      <w:pPr>
        <w:spacing w:line="360" w:lineRule="auto"/>
        <w:jc w:val="both"/>
        <w:rPr>
          <w:rFonts w:ascii="Arial" w:hAnsi="Arial" w:cs="Arial"/>
          <w:sz w:val="28"/>
          <w:szCs w:val="28"/>
        </w:rPr>
      </w:pPr>
      <w:r w:rsidRPr="00B3545F">
        <w:rPr>
          <w:rFonts w:ascii="Arial" w:hAnsi="Arial" w:cs="Arial"/>
          <w:sz w:val="28"/>
          <w:szCs w:val="28"/>
        </w:rPr>
        <w:t>Title: Mental Health Nurse</w:t>
      </w:r>
    </w:p>
    <w:p w14:paraId="3C1E7A20" w14:textId="7AAEC518" w:rsidR="00ED5964" w:rsidRPr="00B3545F" w:rsidRDefault="00ED5964" w:rsidP="00B3545F">
      <w:pPr>
        <w:spacing w:line="360" w:lineRule="auto"/>
        <w:jc w:val="both"/>
        <w:rPr>
          <w:rFonts w:ascii="Arial" w:hAnsi="Arial" w:cs="Arial"/>
          <w:sz w:val="28"/>
          <w:szCs w:val="28"/>
        </w:rPr>
      </w:pPr>
      <w:r w:rsidRPr="00B3545F">
        <w:rPr>
          <w:rFonts w:ascii="Arial" w:hAnsi="Arial" w:cs="Arial"/>
          <w:sz w:val="28"/>
          <w:szCs w:val="28"/>
        </w:rPr>
        <w:t xml:space="preserve">Module Code: </w:t>
      </w:r>
      <w:r w:rsidR="00F34EC1" w:rsidRPr="00B3545F">
        <w:rPr>
          <w:rFonts w:ascii="Arial" w:hAnsi="Arial" w:cs="Arial"/>
          <w:sz w:val="28"/>
          <w:szCs w:val="28"/>
        </w:rPr>
        <w:t>LCHS4001</w:t>
      </w:r>
    </w:p>
    <w:p w14:paraId="01AE4CFE" w14:textId="62D02838" w:rsidR="002E62A8" w:rsidRPr="00B3545F" w:rsidRDefault="00ED5964" w:rsidP="00B3545F">
      <w:pPr>
        <w:spacing w:line="360" w:lineRule="auto"/>
        <w:jc w:val="both"/>
        <w:rPr>
          <w:rFonts w:ascii="Arial" w:hAnsi="Arial" w:cs="Arial"/>
          <w:sz w:val="28"/>
          <w:szCs w:val="28"/>
        </w:rPr>
      </w:pPr>
      <w:r w:rsidRPr="00B3545F">
        <w:rPr>
          <w:rFonts w:ascii="Arial" w:hAnsi="Arial" w:cs="Arial"/>
          <w:sz w:val="28"/>
          <w:szCs w:val="28"/>
        </w:rPr>
        <w:t>Module:</w:t>
      </w:r>
      <w:r w:rsidR="00F34EC1" w:rsidRPr="00B3545F">
        <w:rPr>
          <w:rFonts w:ascii="Arial" w:hAnsi="Arial" w:cs="Arial"/>
          <w:sz w:val="28"/>
          <w:szCs w:val="28"/>
        </w:rPr>
        <w:t xml:space="preserve"> Academic And Employability</w:t>
      </w:r>
    </w:p>
    <w:p w14:paraId="4EEB2DA3" w14:textId="63645A96" w:rsidR="00ED5964" w:rsidRPr="00B3545F" w:rsidRDefault="002E62A8" w:rsidP="00B3545F">
      <w:pPr>
        <w:spacing w:line="360" w:lineRule="auto"/>
        <w:jc w:val="both"/>
        <w:rPr>
          <w:rFonts w:ascii="Arial" w:hAnsi="Arial" w:cs="Arial"/>
          <w:sz w:val="28"/>
          <w:szCs w:val="28"/>
        </w:rPr>
      </w:pPr>
      <w:r w:rsidRPr="00B3545F">
        <w:rPr>
          <w:rFonts w:ascii="Arial" w:hAnsi="Arial" w:cs="Arial"/>
          <w:sz w:val="28"/>
          <w:szCs w:val="28"/>
        </w:rPr>
        <w:t>Word count:</w:t>
      </w:r>
      <w:r w:rsidR="00ED5964" w:rsidRPr="00B3545F">
        <w:rPr>
          <w:rFonts w:ascii="Arial" w:hAnsi="Arial" w:cs="Arial"/>
          <w:sz w:val="28"/>
          <w:szCs w:val="28"/>
        </w:rPr>
        <w:t xml:space="preserve"> </w:t>
      </w:r>
    </w:p>
    <w:p w14:paraId="112342CB" w14:textId="41BAE2CD" w:rsidR="00ED5964" w:rsidRPr="00B3545F" w:rsidRDefault="00ED5964" w:rsidP="00B3545F">
      <w:pPr>
        <w:spacing w:line="360" w:lineRule="auto"/>
        <w:jc w:val="both"/>
        <w:rPr>
          <w:rFonts w:ascii="Arial" w:hAnsi="Arial" w:cs="Arial"/>
          <w:sz w:val="28"/>
          <w:szCs w:val="28"/>
        </w:rPr>
      </w:pPr>
      <w:r w:rsidRPr="00B3545F">
        <w:rPr>
          <w:rFonts w:ascii="Arial" w:hAnsi="Arial" w:cs="Arial"/>
          <w:sz w:val="28"/>
          <w:szCs w:val="28"/>
        </w:rPr>
        <w:t xml:space="preserve">Lecturer: </w:t>
      </w:r>
      <w:r w:rsidR="00F34EC1" w:rsidRPr="00B3545F">
        <w:rPr>
          <w:rFonts w:ascii="Arial" w:hAnsi="Arial" w:cs="Arial"/>
          <w:sz w:val="28"/>
          <w:szCs w:val="28"/>
        </w:rPr>
        <w:t>Oluwadamilola Tayo.</w:t>
      </w:r>
    </w:p>
    <w:p w14:paraId="78C0B80E" w14:textId="77777777" w:rsidR="00ED5964" w:rsidRPr="00B3545F" w:rsidRDefault="00ED5964" w:rsidP="00B3545F">
      <w:pPr>
        <w:spacing w:line="360" w:lineRule="auto"/>
        <w:jc w:val="both"/>
        <w:rPr>
          <w:rFonts w:ascii="Arial" w:hAnsi="Arial" w:cs="Arial"/>
          <w:sz w:val="28"/>
          <w:szCs w:val="28"/>
        </w:rPr>
      </w:pPr>
    </w:p>
    <w:p w14:paraId="0C6F95D6" w14:textId="77777777" w:rsidR="00ED5964" w:rsidRPr="00B3545F" w:rsidRDefault="00ED5964" w:rsidP="00B3545F">
      <w:pPr>
        <w:spacing w:line="360" w:lineRule="auto"/>
        <w:jc w:val="both"/>
        <w:rPr>
          <w:rFonts w:ascii="Arial" w:hAnsi="Arial" w:cs="Arial"/>
          <w:sz w:val="28"/>
          <w:szCs w:val="28"/>
        </w:rPr>
      </w:pPr>
    </w:p>
    <w:p w14:paraId="71D7459F" w14:textId="77777777" w:rsidR="00ED5964" w:rsidRPr="00B3545F" w:rsidRDefault="00ED5964" w:rsidP="00B3545F">
      <w:pPr>
        <w:spacing w:line="360" w:lineRule="auto"/>
        <w:jc w:val="both"/>
        <w:rPr>
          <w:rFonts w:ascii="Arial" w:hAnsi="Arial" w:cs="Arial"/>
          <w:sz w:val="28"/>
          <w:szCs w:val="28"/>
        </w:rPr>
      </w:pPr>
    </w:p>
    <w:p w14:paraId="38621A58" w14:textId="77777777" w:rsidR="00ED5964" w:rsidRPr="00B3545F" w:rsidRDefault="00ED5964" w:rsidP="00B3545F">
      <w:pPr>
        <w:spacing w:line="360" w:lineRule="auto"/>
        <w:jc w:val="both"/>
        <w:rPr>
          <w:rFonts w:ascii="Arial" w:hAnsi="Arial" w:cs="Arial"/>
          <w:sz w:val="28"/>
          <w:szCs w:val="28"/>
        </w:rPr>
      </w:pPr>
    </w:p>
    <w:p w14:paraId="6988A1DC" w14:textId="77777777" w:rsidR="00ED5964" w:rsidRPr="00B3545F" w:rsidRDefault="00ED5964" w:rsidP="00B3545F">
      <w:pPr>
        <w:spacing w:line="360" w:lineRule="auto"/>
        <w:jc w:val="both"/>
        <w:rPr>
          <w:rFonts w:ascii="Arial" w:hAnsi="Arial" w:cs="Arial"/>
          <w:sz w:val="28"/>
          <w:szCs w:val="28"/>
        </w:rPr>
      </w:pPr>
    </w:p>
    <w:p w14:paraId="072506E1" w14:textId="3C1D422E" w:rsidR="00ED5964" w:rsidRPr="00B3545F" w:rsidRDefault="00ED5964" w:rsidP="00B3545F">
      <w:pPr>
        <w:spacing w:line="360" w:lineRule="auto"/>
        <w:jc w:val="both"/>
        <w:rPr>
          <w:rFonts w:ascii="Arial" w:hAnsi="Arial" w:cs="Arial"/>
          <w:sz w:val="28"/>
          <w:szCs w:val="28"/>
        </w:rPr>
      </w:pPr>
      <w:r w:rsidRPr="00B3545F">
        <w:rPr>
          <w:rFonts w:ascii="Arial" w:hAnsi="Arial" w:cs="Arial"/>
          <w:sz w:val="28"/>
          <w:szCs w:val="28"/>
        </w:rPr>
        <w:tab/>
      </w:r>
      <w:r w:rsidRPr="00B3545F">
        <w:rPr>
          <w:rFonts w:ascii="Arial" w:hAnsi="Arial" w:cs="Arial"/>
          <w:sz w:val="28"/>
          <w:szCs w:val="28"/>
        </w:rPr>
        <w:tab/>
      </w:r>
      <w:r w:rsidRPr="00B3545F">
        <w:rPr>
          <w:rFonts w:ascii="Arial" w:hAnsi="Arial" w:cs="Arial"/>
          <w:sz w:val="28"/>
          <w:szCs w:val="28"/>
        </w:rPr>
        <w:tab/>
      </w:r>
      <w:r w:rsidR="006A5CFC" w:rsidRPr="00B3545F">
        <w:rPr>
          <w:rFonts w:ascii="Arial" w:hAnsi="Arial" w:cs="Arial"/>
          <w:sz w:val="28"/>
          <w:szCs w:val="28"/>
        </w:rPr>
        <w:tab/>
      </w:r>
      <w:r w:rsidRPr="00B3545F">
        <w:rPr>
          <w:rFonts w:ascii="Arial" w:hAnsi="Arial" w:cs="Arial"/>
          <w:sz w:val="28"/>
          <w:szCs w:val="28"/>
        </w:rPr>
        <w:t xml:space="preserve">Submitted on:    </w:t>
      </w:r>
    </w:p>
    <w:p w14:paraId="3C6FB008" w14:textId="77777777" w:rsidR="00ED5964" w:rsidRPr="00B3545F" w:rsidRDefault="00ED5964" w:rsidP="00B3545F">
      <w:pPr>
        <w:spacing w:line="360" w:lineRule="auto"/>
        <w:jc w:val="both"/>
        <w:rPr>
          <w:rFonts w:ascii="Arial" w:hAnsi="Arial" w:cs="Arial"/>
          <w:sz w:val="28"/>
          <w:szCs w:val="28"/>
        </w:rPr>
      </w:pPr>
    </w:p>
    <w:p w14:paraId="3EA711CF" w14:textId="77777777" w:rsidR="00ED5964" w:rsidRPr="00B3545F" w:rsidRDefault="00ED5964" w:rsidP="00B3545F">
      <w:pPr>
        <w:spacing w:line="360" w:lineRule="auto"/>
        <w:jc w:val="both"/>
        <w:rPr>
          <w:rFonts w:ascii="Arial" w:hAnsi="Arial" w:cs="Arial"/>
          <w:sz w:val="28"/>
          <w:szCs w:val="28"/>
        </w:rPr>
      </w:pPr>
    </w:p>
    <w:p w14:paraId="32C3A4F9" w14:textId="77777777" w:rsidR="00ED5964" w:rsidRPr="00B3545F" w:rsidRDefault="00ED5964" w:rsidP="00B3545F">
      <w:pPr>
        <w:spacing w:line="360" w:lineRule="auto"/>
        <w:jc w:val="both"/>
        <w:rPr>
          <w:rFonts w:ascii="Arial" w:hAnsi="Arial" w:cs="Arial"/>
          <w:sz w:val="28"/>
          <w:szCs w:val="28"/>
        </w:rPr>
      </w:pPr>
    </w:p>
    <w:p w14:paraId="1434F2B1" w14:textId="77777777" w:rsidR="00ED5964" w:rsidRPr="00B3545F" w:rsidRDefault="00ED5964" w:rsidP="00B3545F">
      <w:pPr>
        <w:spacing w:line="360" w:lineRule="auto"/>
        <w:jc w:val="both"/>
        <w:rPr>
          <w:rFonts w:ascii="Arial" w:hAnsi="Arial" w:cs="Arial"/>
          <w:sz w:val="28"/>
          <w:szCs w:val="28"/>
        </w:rPr>
      </w:pPr>
    </w:p>
    <w:p w14:paraId="4F979E62" w14:textId="77777777" w:rsidR="00ED5964" w:rsidRPr="00B3545F" w:rsidRDefault="00ED5964" w:rsidP="00B3545F">
      <w:pPr>
        <w:spacing w:line="360" w:lineRule="auto"/>
        <w:jc w:val="both"/>
        <w:rPr>
          <w:rFonts w:ascii="Arial" w:hAnsi="Arial" w:cs="Arial"/>
          <w:sz w:val="28"/>
          <w:szCs w:val="28"/>
        </w:rPr>
      </w:pPr>
    </w:p>
    <w:p w14:paraId="4180CDBC" w14:textId="77777777" w:rsidR="00ED5964" w:rsidRPr="00B3545F" w:rsidRDefault="00ED5964" w:rsidP="00B3545F">
      <w:pPr>
        <w:spacing w:line="360" w:lineRule="auto"/>
        <w:jc w:val="both"/>
        <w:rPr>
          <w:rFonts w:ascii="Arial" w:hAnsi="Arial" w:cs="Arial"/>
          <w:sz w:val="28"/>
          <w:szCs w:val="28"/>
        </w:rPr>
      </w:pPr>
    </w:p>
    <w:sdt>
      <w:sdtPr>
        <w:rPr>
          <w:rFonts w:ascii="Arial" w:eastAsiaTheme="minorEastAsia" w:hAnsi="Arial" w:cs="Arial"/>
          <w:b/>
          <w:color w:val="auto"/>
          <w:kern w:val="2"/>
          <w:sz w:val="20"/>
          <w:szCs w:val="20"/>
          <w:lang w:val="en-GB" w:eastAsia="zh-CN"/>
          <w14:ligatures w14:val="standardContextual"/>
        </w:rPr>
        <w:id w:val="2083777713"/>
        <w:docPartObj>
          <w:docPartGallery w:val="Table of Contents"/>
          <w:docPartUnique/>
        </w:docPartObj>
      </w:sdtPr>
      <w:sdtEndPr/>
      <w:sdtContent>
        <w:p w14:paraId="69A45AB4" w14:textId="1BC22B3F" w:rsidR="00184A9A" w:rsidRPr="00B3545F" w:rsidRDefault="00184A9A" w:rsidP="00B3545F">
          <w:pPr>
            <w:pStyle w:val="TOCHeading"/>
            <w:spacing w:line="360" w:lineRule="auto"/>
            <w:rPr>
              <w:rFonts w:ascii="Arial" w:hAnsi="Arial" w:cs="Arial"/>
              <w:color w:val="4472C4" w:themeColor="accent1"/>
            </w:rPr>
          </w:pPr>
          <w:r w:rsidRPr="00B3545F">
            <w:rPr>
              <w:rFonts w:ascii="Arial" w:hAnsi="Arial" w:cs="Arial"/>
              <w:color w:val="4471C4"/>
            </w:rPr>
            <w:t>Table of Contents</w:t>
          </w:r>
        </w:p>
        <w:p w14:paraId="2E734E5F" w14:textId="59456B98" w:rsidR="00B3545F" w:rsidRDefault="0156E134" w:rsidP="7379BE93">
          <w:pPr>
            <w:pStyle w:val="TOC2"/>
            <w:tabs>
              <w:tab w:val="right" w:leader="dot" w:pos="9015"/>
            </w:tabs>
          </w:pPr>
          <w:r w:rsidRPr="00B3545F">
            <w:fldChar w:fldCharType="begin"/>
          </w:r>
          <w:r>
            <w:instrText>TOC \o "1-3" \z \u \h</w:instrText>
          </w:r>
          <w:r w:rsidRPr="00B3545F">
            <w:fldChar w:fldCharType="separate"/>
          </w:r>
          <w:hyperlink w:anchor="_Toc1614254609">
            <w:r w:rsidR="7379BE93" w:rsidRPr="7379BE93">
              <w:rPr>
                <w:rStyle w:val="Hyperlink"/>
              </w:rPr>
              <w:t>1.1 Introduction</w:t>
            </w:r>
            <w:r>
              <w:tab/>
            </w:r>
            <w:r>
              <w:fldChar w:fldCharType="begin"/>
            </w:r>
            <w:r>
              <w:instrText>PAGEREF _Toc1614254609 \h</w:instrText>
            </w:r>
            <w:r>
              <w:fldChar w:fldCharType="separate"/>
            </w:r>
            <w:r w:rsidR="7379BE93" w:rsidRPr="7379BE93">
              <w:rPr>
                <w:rStyle w:val="Hyperlink"/>
              </w:rPr>
              <w:t>3</w:t>
            </w:r>
            <w:r>
              <w:fldChar w:fldCharType="end"/>
            </w:r>
          </w:hyperlink>
        </w:p>
        <w:p w14:paraId="18925AD2" w14:textId="26039385" w:rsidR="00B3545F" w:rsidRDefault="7379BE93" w:rsidP="7379BE93">
          <w:pPr>
            <w:pStyle w:val="TOC2"/>
            <w:tabs>
              <w:tab w:val="right" w:leader="dot" w:pos="9015"/>
            </w:tabs>
          </w:pPr>
          <w:hyperlink w:anchor="_Toc478637063">
            <w:r w:rsidRPr="7379BE93">
              <w:rPr>
                <w:rStyle w:val="Hyperlink"/>
              </w:rPr>
              <w:t>2 Mental Health Nurses in the Health and Social Care Field</w:t>
            </w:r>
            <w:r w:rsidR="00B3545F">
              <w:tab/>
            </w:r>
            <w:r w:rsidR="00B3545F">
              <w:fldChar w:fldCharType="begin"/>
            </w:r>
            <w:r w:rsidR="00B3545F">
              <w:instrText>PAGEREF _Toc478637063 \h</w:instrText>
            </w:r>
            <w:r w:rsidR="00B3545F">
              <w:fldChar w:fldCharType="separate"/>
            </w:r>
            <w:r w:rsidRPr="7379BE93">
              <w:rPr>
                <w:rStyle w:val="Hyperlink"/>
              </w:rPr>
              <w:t>3</w:t>
            </w:r>
            <w:r w:rsidR="00B3545F">
              <w:fldChar w:fldCharType="end"/>
            </w:r>
          </w:hyperlink>
        </w:p>
        <w:p w14:paraId="41B2E8A1" w14:textId="0B4BB333" w:rsidR="00B3545F" w:rsidRDefault="7379BE93" w:rsidP="7379BE93">
          <w:pPr>
            <w:pStyle w:val="TOC2"/>
            <w:tabs>
              <w:tab w:val="right" w:leader="dot" w:pos="9015"/>
            </w:tabs>
          </w:pPr>
          <w:hyperlink w:anchor="_Toc1072723250">
            <w:r w:rsidRPr="7379BE93">
              <w:rPr>
                <w:rStyle w:val="Hyperlink"/>
              </w:rPr>
              <w:t>2.1 Description of Mental Health Nurse in Health and Social Care</w:t>
            </w:r>
            <w:r w:rsidR="00B3545F">
              <w:tab/>
            </w:r>
            <w:r w:rsidR="00B3545F">
              <w:fldChar w:fldCharType="begin"/>
            </w:r>
            <w:r w:rsidR="00B3545F">
              <w:instrText>PAGEREF _Toc1072723250 \h</w:instrText>
            </w:r>
            <w:r w:rsidR="00B3545F">
              <w:fldChar w:fldCharType="separate"/>
            </w:r>
            <w:r w:rsidRPr="7379BE93">
              <w:rPr>
                <w:rStyle w:val="Hyperlink"/>
              </w:rPr>
              <w:t>3</w:t>
            </w:r>
            <w:r w:rsidR="00B3545F">
              <w:fldChar w:fldCharType="end"/>
            </w:r>
          </w:hyperlink>
        </w:p>
        <w:p w14:paraId="07934720" w14:textId="5C58D2E3" w:rsidR="00B3545F" w:rsidRDefault="7379BE93" w:rsidP="7379BE93">
          <w:pPr>
            <w:pStyle w:val="TOC2"/>
            <w:tabs>
              <w:tab w:val="right" w:leader="dot" w:pos="9015"/>
            </w:tabs>
          </w:pPr>
          <w:hyperlink w:anchor="_Toc354600359">
            <w:r w:rsidRPr="7379BE93">
              <w:rPr>
                <w:rStyle w:val="Hyperlink"/>
              </w:rPr>
              <w:t>2.2 Explanation of Most Significant Skills Needed for Mental Health Nurse in Health and Social Care</w:t>
            </w:r>
            <w:r w:rsidR="00B3545F">
              <w:tab/>
            </w:r>
            <w:r w:rsidR="00B3545F">
              <w:fldChar w:fldCharType="begin"/>
            </w:r>
            <w:r w:rsidR="00B3545F">
              <w:instrText>PAGEREF _Toc354600359 \h</w:instrText>
            </w:r>
            <w:r w:rsidR="00B3545F">
              <w:fldChar w:fldCharType="separate"/>
            </w:r>
            <w:r w:rsidRPr="7379BE93">
              <w:rPr>
                <w:rStyle w:val="Hyperlink"/>
              </w:rPr>
              <w:t>3</w:t>
            </w:r>
            <w:r w:rsidR="00B3545F">
              <w:fldChar w:fldCharType="end"/>
            </w:r>
          </w:hyperlink>
        </w:p>
        <w:p w14:paraId="381C59E9" w14:textId="4F2B9282" w:rsidR="00B3545F" w:rsidRDefault="7379BE93" w:rsidP="7379BE93">
          <w:pPr>
            <w:pStyle w:val="TOC2"/>
            <w:tabs>
              <w:tab w:val="right" w:leader="dot" w:pos="9015"/>
            </w:tabs>
          </w:pPr>
          <w:hyperlink w:anchor="_Toc2052453204">
            <w:r w:rsidRPr="7379BE93">
              <w:rPr>
                <w:rStyle w:val="Hyperlink"/>
              </w:rPr>
              <w:t>3 Strategies for Skill Improvement for a Mental Health Nurse</w:t>
            </w:r>
            <w:r w:rsidR="00B3545F">
              <w:tab/>
            </w:r>
            <w:r w:rsidR="00B3545F">
              <w:fldChar w:fldCharType="begin"/>
            </w:r>
            <w:r w:rsidR="00B3545F">
              <w:instrText>PAGEREF _Toc2052453204 \h</w:instrText>
            </w:r>
            <w:r w:rsidR="00B3545F">
              <w:fldChar w:fldCharType="separate"/>
            </w:r>
            <w:r w:rsidRPr="7379BE93">
              <w:rPr>
                <w:rStyle w:val="Hyperlink"/>
              </w:rPr>
              <w:t>5</w:t>
            </w:r>
            <w:r w:rsidR="00B3545F">
              <w:fldChar w:fldCharType="end"/>
            </w:r>
          </w:hyperlink>
        </w:p>
        <w:p w14:paraId="32B21DD5" w14:textId="02A53651" w:rsidR="00B3545F" w:rsidRDefault="7379BE93" w:rsidP="7379BE93">
          <w:pPr>
            <w:pStyle w:val="TOC2"/>
            <w:tabs>
              <w:tab w:val="right" w:leader="dot" w:pos="9015"/>
            </w:tabs>
          </w:pPr>
          <w:hyperlink w:anchor="_Toc204730050">
            <w:r w:rsidRPr="7379BE93">
              <w:rPr>
                <w:rStyle w:val="Hyperlink"/>
              </w:rPr>
              <w:t>3.1 Three Strategies to Improve the Skills for Mental Health Nurse</w:t>
            </w:r>
            <w:r w:rsidR="00B3545F">
              <w:tab/>
            </w:r>
            <w:r w:rsidR="00B3545F">
              <w:fldChar w:fldCharType="begin"/>
            </w:r>
            <w:r w:rsidR="00B3545F">
              <w:instrText>PAGEREF _Toc204730050 \h</w:instrText>
            </w:r>
            <w:r w:rsidR="00B3545F">
              <w:fldChar w:fldCharType="separate"/>
            </w:r>
            <w:r w:rsidRPr="7379BE93">
              <w:rPr>
                <w:rStyle w:val="Hyperlink"/>
              </w:rPr>
              <w:t>5</w:t>
            </w:r>
            <w:r w:rsidR="00B3545F">
              <w:fldChar w:fldCharType="end"/>
            </w:r>
          </w:hyperlink>
        </w:p>
        <w:p w14:paraId="762F3437" w14:textId="19B05CC4" w:rsidR="00B3545F" w:rsidRDefault="7379BE93" w:rsidP="7379BE93">
          <w:pPr>
            <w:pStyle w:val="TOC2"/>
            <w:tabs>
              <w:tab w:val="right" w:leader="dot" w:pos="9015"/>
            </w:tabs>
          </w:pPr>
          <w:hyperlink w:anchor="_Toc2034709375">
            <w:r w:rsidRPr="7379BE93">
              <w:rPr>
                <w:rStyle w:val="Hyperlink"/>
              </w:rPr>
              <w:t>4 Conclusion</w:t>
            </w:r>
            <w:r w:rsidR="00B3545F">
              <w:tab/>
            </w:r>
            <w:r w:rsidR="00B3545F">
              <w:fldChar w:fldCharType="begin"/>
            </w:r>
            <w:r w:rsidR="00B3545F">
              <w:instrText>PAGEREF _Toc2034709375 \h</w:instrText>
            </w:r>
            <w:r w:rsidR="00B3545F">
              <w:fldChar w:fldCharType="separate"/>
            </w:r>
            <w:r w:rsidRPr="7379BE93">
              <w:rPr>
                <w:rStyle w:val="Hyperlink"/>
              </w:rPr>
              <w:t>5</w:t>
            </w:r>
            <w:r w:rsidR="00B3545F">
              <w:fldChar w:fldCharType="end"/>
            </w:r>
          </w:hyperlink>
        </w:p>
        <w:p w14:paraId="0BF318E5" w14:textId="39090FBD" w:rsidR="00B3545F" w:rsidRDefault="7379BE93" w:rsidP="7379BE93">
          <w:pPr>
            <w:pStyle w:val="TOC2"/>
            <w:tabs>
              <w:tab w:val="right" w:leader="dot" w:pos="9015"/>
            </w:tabs>
          </w:pPr>
          <w:hyperlink w:anchor="_Toc1013905409">
            <w:r w:rsidRPr="7379BE93">
              <w:rPr>
                <w:rStyle w:val="Hyperlink"/>
              </w:rPr>
              <w:t>5 Reference List</w:t>
            </w:r>
            <w:r w:rsidR="00B3545F">
              <w:tab/>
            </w:r>
            <w:r w:rsidR="00B3545F">
              <w:fldChar w:fldCharType="begin"/>
            </w:r>
            <w:r w:rsidR="00B3545F">
              <w:instrText>PAGEREF _Toc1013905409 \h</w:instrText>
            </w:r>
            <w:r w:rsidR="00B3545F">
              <w:fldChar w:fldCharType="separate"/>
            </w:r>
            <w:r w:rsidRPr="7379BE93">
              <w:rPr>
                <w:rStyle w:val="Hyperlink"/>
              </w:rPr>
              <w:t>5</w:t>
            </w:r>
            <w:r w:rsidR="00B3545F">
              <w:fldChar w:fldCharType="end"/>
            </w:r>
          </w:hyperlink>
        </w:p>
        <w:p w14:paraId="2F2A1EA8" w14:textId="080EC6DC" w:rsidR="0156E134" w:rsidRPr="00B3545F" w:rsidRDefault="0156E134" w:rsidP="00B3545F">
          <w:pPr>
            <w:pStyle w:val="TOC2"/>
            <w:tabs>
              <w:tab w:val="right" w:leader="dot" w:pos="9015"/>
            </w:tabs>
            <w:spacing w:line="360" w:lineRule="auto"/>
            <w:rPr>
              <w:rStyle w:val="Hyperlink"/>
              <w:rFonts w:ascii="Arial" w:hAnsi="Arial" w:cs="Arial"/>
            </w:rPr>
          </w:pPr>
          <w:r w:rsidRPr="00B3545F">
            <w:rPr>
              <w:rFonts w:ascii="Arial" w:hAnsi="Arial" w:cs="Arial"/>
            </w:rPr>
            <w:fldChar w:fldCharType="end"/>
          </w:r>
        </w:p>
      </w:sdtContent>
    </w:sdt>
    <w:p w14:paraId="6138A55F" w14:textId="5BBC1E8C" w:rsidR="00184A9A" w:rsidRPr="00B3545F" w:rsidRDefault="00184A9A" w:rsidP="00B3545F">
      <w:pPr>
        <w:spacing w:line="360" w:lineRule="auto"/>
        <w:rPr>
          <w:rFonts w:ascii="Arial" w:hAnsi="Arial" w:cs="Arial"/>
        </w:rPr>
      </w:pPr>
    </w:p>
    <w:p w14:paraId="4A159F97" w14:textId="77777777" w:rsidR="00ED5964" w:rsidRPr="00B3545F" w:rsidRDefault="00ED5964" w:rsidP="00B3545F">
      <w:pPr>
        <w:spacing w:line="360" w:lineRule="auto"/>
        <w:jc w:val="both"/>
        <w:rPr>
          <w:rFonts w:ascii="Arial" w:hAnsi="Arial" w:cs="Arial"/>
          <w:b/>
          <w:bCs/>
          <w:sz w:val="28"/>
          <w:szCs w:val="28"/>
        </w:rPr>
      </w:pPr>
    </w:p>
    <w:p w14:paraId="09E24E55" w14:textId="77777777" w:rsidR="00ED5964" w:rsidRPr="00B3545F" w:rsidRDefault="00ED5964" w:rsidP="00B3545F">
      <w:pPr>
        <w:spacing w:line="360" w:lineRule="auto"/>
        <w:jc w:val="both"/>
        <w:rPr>
          <w:rFonts w:ascii="Arial" w:hAnsi="Arial" w:cs="Arial"/>
          <w:b/>
          <w:bCs/>
          <w:sz w:val="28"/>
          <w:szCs w:val="28"/>
        </w:rPr>
      </w:pPr>
    </w:p>
    <w:p w14:paraId="40BC340F" w14:textId="77777777" w:rsidR="00ED5964" w:rsidRPr="00B3545F" w:rsidRDefault="00ED5964" w:rsidP="00B3545F">
      <w:pPr>
        <w:spacing w:line="360" w:lineRule="auto"/>
        <w:jc w:val="both"/>
        <w:rPr>
          <w:rFonts w:ascii="Arial" w:hAnsi="Arial" w:cs="Arial"/>
          <w:b/>
          <w:bCs/>
          <w:sz w:val="28"/>
          <w:szCs w:val="28"/>
        </w:rPr>
      </w:pPr>
    </w:p>
    <w:p w14:paraId="41A63835" w14:textId="77777777" w:rsidR="00ED5964" w:rsidRPr="00B3545F" w:rsidRDefault="00ED5964" w:rsidP="00B3545F">
      <w:pPr>
        <w:spacing w:line="360" w:lineRule="auto"/>
        <w:jc w:val="both"/>
        <w:rPr>
          <w:rFonts w:ascii="Arial" w:hAnsi="Arial" w:cs="Arial"/>
          <w:b/>
          <w:bCs/>
          <w:sz w:val="28"/>
          <w:szCs w:val="28"/>
        </w:rPr>
      </w:pPr>
    </w:p>
    <w:p w14:paraId="123865CA" w14:textId="77777777" w:rsidR="00ED5964" w:rsidRPr="00B3545F" w:rsidRDefault="00ED5964" w:rsidP="00B3545F">
      <w:pPr>
        <w:spacing w:line="360" w:lineRule="auto"/>
        <w:jc w:val="both"/>
        <w:rPr>
          <w:rFonts w:ascii="Arial" w:hAnsi="Arial" w:cs="Arial"/>
          <w:b/>
          <w:bCs/>
          <w:sz w:val="28"/>
          <w:szCs w:val="28"/>
        </w:rPr>
      </w:pPr>
    </w:p>
    <w:p w14:paraId="2A21042D" w14:textId="77777777" w:rsidR="00ED5964" w:rsidRPr="00B3545F" w:rsidRDefault="00ED5964" w:rsidP="00B3545F">
      <w:pPr>
        <w:spacing w:line="360" w:lineRule="auto"/>
        <w:jc w:val="both"/>
        <w:rPr>
          <w:rFonts w:ascii="Arial" w:hAnsi="Arial" w:cs="Arial"/>
          <w:b/>
          <w:bCs/>
          <w:sz w:val="28"/>
          <w:szCs w:val="28"/>
        </w:rPr>
      </w:pPr>
    </w:p>
    <w:p w14:paraId="48382F67" w14:textId="77777777" w:rsidR="00ED5964" w:rsidRPr="00B3545F" w:rsidRDefault="00ED5964" w:rsidP="00B3545F">
      <w:pPr>
        <w:spacing w:line="360" w:lineRule="auto"/>
        <w:jc w:val="both"/>
        <w:rPr>
          <w:rFonts w:ascii="Arial" w:hAnsi="Arial" w:cs="Arial"/>
          <w:b/>
          <w:bCs/>
          <w:sz w:val="28"/>
          <w:szCs w:val="28"/>
        </w:rPr>
      </w:pPr>
    </w:p>
    <w:p w14:paraId="6A057EFD" w14:textId="77777777" w:rsidR="00ED5964" w:rsidRPr="00B3545F" w:rsidRDefault="00ED5964" w:rsidP="00B3545F">
      <w:pPr>
        <w:spacing w:line="360" w:lineRule="auto"/>
        <w:jc w:val="both"/>
        <w:rPr>
          <w:rFonts w:ascii="Arial" w:hAnsi="Arial" w:cs="Arial"/>
          <w:b/>
          <w:bCs/>
          <w:sz w:val="28"/>
          <w:szCs w:val="28"/>
        </w:rPr>
      </w:pPr>
    </w:p>
    <w:p w14:paraId="55078F3B" w14:textId="77777777" w:rsidR="00ED5964" w:rsidRPr="00B3545F" w:rsidRDefault="00ED5964" w:rsidP="00B3545F">
      <w:pPr>
        <w:spacing w:line="360" w:lineRule="auto"/>
        <w:jc w:val="both"/>
        <w:rPr>
          <w:rFonts w:ascii="Arial" w:hAnsi="Arial" w:cs="Arial"/>
          <w:b/>
          <w:bCs/>
          <w:sz w:val="28"/>
          <w:szCs w:val="28"/>
        </w:rPr>
      </w:pPr>
    </w:p>
    <w:p w14:paraId="4CEF6B46" w14:textId="77777777" w:rsidR="005709B1" w:rsidRPr="00B3545F" w:rsidRDefault="005709B1" w:rsidP="00B3545F">
      <w:pPr>
        <w:spacing w:line="360" w:lineRule="auto"/>
        <w:rPr>
          <w:rFonts w:ascii="Arial" w:hAnsi="Arial" w:cs="Arial"/>
        </w:rPr>
      </w:pPr>
    </w:p>
    <w:p w14:paraId="40D46D30" w14:textId="398D4B28" w:rsidR="00DD5135" w:rsidRPr="00B3545F" w:rsidRDefault="00DD5135" w:rsidP="7379BE93">
      <w:pPr>
        <w:pStyle w:val="Heading2"/>
        <w:spacing w:line="360" w:lineRule="auto"/>
        <w:rPr>
          <w:rFonts w:ascii="Arial" w:hAnsi="Arial" w:cs="Arial"/>
          <w:b/>
          <w:bCs/>
          <w:sz w:val="21"/>
          <w:szCs w:val="21"/>
        </w:rPr>
      </w:pPr>
    </w:p>
    <w:p w14:paraId="5C97C522" w14:textId="5E3EAEAA" w:rsidR="0156E134" w:rsidRPr="00B3545F" w:rsidRDefault="18625B0D" w:rsidP="00B3545F">
      <w:pPr>
        <w:spacing w:line="360" w:lineRule="auto"/>
        <w:rPr>
          <w:rFonts w:ascii="Arial" w:hAnsi="Arial" w:cs="Arial"/>
        </w:rPr>
      </w:pPr>
      <w:r w:rsidRPr="00B3545F">
        <w:rPr>
          <w:rFonts w:ascii="Arial" w:hAnsi="Arial" w:cs="Arial"/>
        </w:rPr>
        <w:t xml:space="preserve"> </w:t>
      </w:r>
    </w:p>
    <w:p w14:paraId="053B9024" w14:textId="7A4442CA" w:rsidR="00110C8F" w:rsidRPr="007C6F5F" w:rsidRDefault="00110C8F" w:rsidP="007C6F5F">
      <w:pPr>
        <w:pStyle w:val="Heading2"/>
        <w:spacing w:line="360" w:lineRule="auto"/>
        <w:rPr>
          <w:rFonts w:ascii="Arial" w:hAnsi="Arial" w:cs="Arial"/>
          <w:color w:val="4472C4" w:themeColor="accent1"/>
        </w:rPr>
      </w:pPr>
      <w:bookmarkStart w:id="0" w:name="_Toc695233283"/>
      <w:bookmarkStart w:id="1" w:name="_Toc1614254609"/>
      <w:r w:rsidRPr="7379BE93">
        <w:rPr>
          <w:rFonts w:ascii="Arial" w:hAnsi="Arial" w:cs="Arial"/>
          <w:color w:val="4471C4"/>
        </w:rPr>
        <w:lastRenderedPageBreak/>
        <w:t>1.1 Introduction</w:t>
      </w:r>
      <w:bookmarkEnd w:id="0"/>
      <w:bookmarkEnd w:id="1"/>
    </w:p>
    <w:p w14:paraId="2C8C1C04" w14:textId="3EA94EA3" w:rsidR="00B3545F" w:rsidRPr="00B3545F" w:rsidRDefault="00B3545F" w:rsidP="00B3545F">
      <w:pPr>
        <w:spacing w:after="0" w:line="360" w:lineRule="auto"/>
        <w:jc w:val="both"/>
        <w:rPr>
          <w:rFonts w:ascii="Arial" w:hAnsi="Arial" w:cs="Arial"/>
          <w:sz w:val="22"/>
        </w:rPr>
      </w:pPr>
      <w:r w:rsidRPr="00B3545F">
        <w:rPr>
          <w:rFonts w:ascii="Arial" w:hAnsi="Arial" w:cs="Arial"/>
          <w:sz w:val="22"/>
        </w:rPr>
        <w:t xml:space="preserve">Health and Social Care </w:t>
      </w:r>
      <w:r w:rsidR="00ED1FD5">
        <w:rPr>
          <w:rFonts w:ascii="Arial" w:hAnsi="Arial" w:cs="Arial"/>
          <w:sz w:val="22"/>
        </w:rPr>
        <w:t xml:space="preserve">(HSC) </w:t>
      </w:r>
      <w:r w:rsidRPr="00B3545F">
        <w:rPr>
          <w:rFonts w:ascii="Arial" w:hAnsi="Arial" w:cs="Arial"/>
          <w:sz w:val="22"/>
        </w:rPr>
        <w:t xml:space="preserve">is about providing physical, emotional and social support to help people live their lives. For various reasons and at different stages in their lives, some people need support to develop and maintain their independence, dignity and control. A mental health nurse is </w:t>
      </w:r>
      <w:r w:rsidR="00ED1FD5">
        <w:rPr>
          <w:rFonts w:ascii="Arial" w:hAnsi="Arial" w:cs="Arial"/>
          <w:sz w:val="22"/>
        </w:rPr>
        <w:t>a trained</w:t>
      </w:r>
      <w:r w:rsidR="00ED1FD5" w:rsidRPr="00B3545F">
        <w:rPr>
          <w:rFonts w:ascii="Arial" w:hAnsi="Arial" w:cs="Arial"/>
          <w:sz w:val="22"/>
        </w:rPr>
        <w:t xml:space="preserve"> </w:t>
      </w:r>
      <w:r w:rsidR="00ED1FD5">
        <w:rPr>
          <w:rFonts w:ascii="Arial" w:hAnsi="Arial" w:cs="Arial"/>
          <w:sz w:val="22"/>
        </w:rPr>
        <w:t xml:space="preserve">nurse who assists </w:t>
      </w:r>
      <w:r w:rsidR="00ED1FD5" w:rsidRPr="00B3545F">
        <w:rPr>
          <w:rFonts w:ascii="Arial" w:hAnsi="Arial" w:cs="Arial"/>
          <w:sz w:val="22"/>
        </w:rPr>
        <w:t xml:space="preserve">individuals experiencing mental health difficulties </w:t>
      </w:r>
      <w:r w:rsidR="00ED1FD5">
        <w:rPr>
          <w:rFonts w:ascii="Arial" w:hAnsi="Arial" w:cs="Arial"/>
          <w:sz w:val="22"/>
        </w:rPr>
        <w:t xml:space="preserve">to achieve optimum wellbeing. </w:t>
      </w:r>
    </w:p>
    <w:p w14:paraId="17339879" w14:textId="6D5BFD71" w:rsidR="00B3545F" w:rsidRPr="00B3545F" w:rsidRDefault="00ED1FD5" w:rsidP="00B3545F">
      <w:pPr>
        <w:spacing w:after="0" w:line="360" w:lineRule="auto"/>
        <w:jc w:val="both"/>
        <w:rPr>
          <w:rFonts w:ascii="Arial" w:hAnsi="Arial" w:cs="Arial"/>
          <w:sz w:val="22"/>
        </w:rPr>
      </w:pPr>
      <w:r>
        <w:rPr>
          <w:rFonts w:ascii="Arial" w:hAnsi="Arial" w:cs="Arial"/>
          <w:sz w:val="22"/>
        </w:rPr>
        <w:t>This role</w:t>
      </w:r>
      <w:r w:rsidR="00B3545F" w:rsidRPr="00B3545F">
        <w:rPr>
          <w:rFonts w:ascii="Arial" w:hAnsi="Arial" w:cs="Arial"/>
          <w:sz w:val="22"/>
        </w:rPr>
        <w:t xml:space="preserve"> within the </w:t>
      </w:r>
      <w:r>
        <w:rPr>
          <w:rFonts w:ascii="Arial" w:hAnsi="Arial" w:cs="Arial"/>
          <w:sz w:val="22"/>
        </w:rPr>
        <w:t>HSC</w:t>
      </w:r>
      <w:r w:rsidR="00B3545F" w:rsidRPr="00B3545F">
        <w:rPr>
          <w:rFonts w:ascii="Arial" w:hAnsi="Arial" w:cs="Arial"/>
          <w:sz w:val="22"/>
        </w:rPr>
        <w:t xml:space="preserve"> sector </w:t>
      </w:r>
      <w:r>
        <w:rPr>
          <w:rFonts w:ascii="Arial" w:hAnsi="Arial" w:cs="Arial"/>
          <w:sz w:val="22"/>
        </w:rPr>
        <w:t xml:space="preserve">is </w:t>
      </w:r>
      <w:r w:rsidR="00B3545F" w:rsidRPr="00B3545F">
        <w:rPr>
          <w:rFonts w:ascii="Arial" w:hAnsi="Arial" w:cs="Arial"/>
          <w:sz w:val="22"/>
        </w:rPr>
        <w:t>essential because they ensure that individuals receive safe, effective, and person</w:t>
      </w:r>
      <w:r w:rsidR="00B3545F" w:rsidRPr="00B3545F">
        <w:rPr>
          <w:rFonts w:ascii="Cambria Math" w:hAnsi="Cambria Math" w:cs="Cambria Math"/>
          <w:sz w:val="22"/>
        </w:rPr>
        <w:t>‑</w:t>
      </w:r>
      <w:r w:rsidR="00B3545F" w:rsidRPr="00B3545F">
        <w:rPr>
          <w:rFonts w:ascii="Arial" w:hAnsi="Arial" w:cs="Arial"/>
          <w:sz w:val="22"/>
        </w:rPr>
        <w:t>centred support. The purpose of this report is to analyse a specific role within the health and social care sector by examining its duties, responsibilities, and required skills.</w:t>
      </w:r>
      <w:r w:rsidR="00B3545F">
        <w:rPr>
          <w:rFonts w:ascii="Arial" w:hAnsi="Arial" w:cs="Arial"/>
          <w:sz w:val="22"/>
        </w:rPr>
        <w:t xml:space="preserve"> It will examine strategies to achieving </w:t>
      </w:r>
      <w:r>
        <w:rPr>
          <w:rFonts w:ascii="Arial" w:hAnsi="Arial" w:cs="Arial"/>
          <w:sz w:val="22"/>
        </w:rPr>
        <w:t>these skills</w:t>
      </w:r>
      <w:r w:rsidR="00B3545F">
        <w:rPr>
          <w:rFonts w:ascii="Arial" w:hAnsi="Arial" w:cs="Arial"/>
          <w:sz w:val="22"/>
        </w:rPr>
        <w:t xml:space="preserve"> within the health and social care practice and draw a conclusion.</w:t>
      </w:r>
      <w:r>
        <w:rPr>
          <w:rFonts w:ascii="Arial" w:hAnsi="Arial" w:cs="Arial"/>
          <w:sz w:val="22"/>
        </w:rPr>
        <w:t xml:space="preserve"> Subheadings include mental health nurse in the health and social care field, strategies for skill improvement for a mental health nurse, conclusion and reference list.</w:t>
      </w:r>
    </w:p>
    <w:p w14:paraId="3DC7EF83" w14:textId="77777777" w:rsidR="00110C8F" w:rsidRPr="00B3545F" w:rsidRDefault="00110C8F" w:rsidP="00B3545F">
      <w:pPr>
        <w:spacing w:after="0" w:line="360" w:lineRule="auto"/>
        <w:rPr>
          <w:rFonts w:ascii="Arial" w:hAnsi="Arial" w:cs="Arial"/>
          <w:sz w:val="22"/>
        </w:rPr>
      </w:pPr>
    </w:p>
    <w:p w14:paraId="3A3C3A93" w14:textId="63F66B1B" w:rsidR="00110C8F" w:rsidRPr="00B3545F" w:rsidRDefault="00110C8F" w:rsidP="00B3545F">
      <w:pPr>
        <w:pStyle w:val="Heading2"/>
        <w:spacing w:line="360" w:lineRule="auto"/>
        <w:rPr>
          <w:rFonts w:ascii="Arial" w:hAnsi="Arial" w:cs="Arial"/>
          <w:color w:val="4472C4" w:themeColor="accent1"/>
        </w:rPr>
      </w:pPr>
      <w:bookmarkStart w:id="2" w:name="_Toc1915621813"/>
      <w:bookmarkStart w:id="3" w:name="_Toc478637063"/>
      <w:r w:rsidRPr="7379BE93">
        <w:rPr>
          <w:rFonts w:ascii="Arial" w:hAnsi="Arial" w:cs="Arial"/>
          <w:color w:val="4471C4"/>
        </w:rPr>
        <w:t xml:space="preserve">2 </w:t>
      </w:r>
      <w:r w:rsidR="00B3545F" w:rsidRPr="7379BE93">
        <w:rPr>
          <w:rFonts w:ascii="Arial" w:hAnsi="Arial" w:cs="Arial"/>
          <w:color w:val="4471C4"/>
        </w:rPr>
        <w:t xml:space="preserve">Mental Health </w:t>
      </w:r>
      <w:r w:rsidR="0015758B" w:rsidRPr="7379BE93">
        <w:rPr>
          <w:rFonts w:ascii="Arial" w:hAnsi="Arial" w:cs="Arial"/>
          <w:color w:val="4471C4"/>
        </w:rPr>
        <w:t>Nurses</w:t>
      </w:r>
      <w:r w:rsidR="00B3545F" w:rsidRPr="7379BE93">
        <w:rPr>
          <w:rFonts w:ascii="Arial" w:hAnsi="Arial" w:cs="Arial"/>
          <w:color w:val="4471C4"/>
        </w:rPr>
        <w:t xml:space="preserve"> </w:t>
      </w:r>
      <w:r w:rsidRPr="7379BE93">
        <w:rPr>
          <w:rFonts w:ascii="Arial" w:hAnsi="Arial" w:cs="Arial"/>
          <w:color w:val="4471C4"/>
        </w:rPr>
        <w:t>in the Health and Social Care Field</w:t>
      </w:r>
      <w:bookmarkEnd w:id="2"/>
      <w:bookmarkEnd w:id="3"/>
    </w:p>
    <w:p w14:paraId="339FE5E8" w14:textId="77777777" w:rsidR="00110C8F" w:rsidRPr="00B3545F" w:rsidRDefault="00110C8F" w:rsidP="00B3545F">
      <w:pPr>
        <w:spacing w:after="0" w:line="360" w:lineRule="auto"/>
        <w:jc w:val="both"/>
        <w:rPr>
          <w:rFonts w:ascii="Arial" w:hAnsi="Arial" w:cs="Arial"/>
          <w:sz w:val="21"/>
          <w:szCs w:val="21"/>
        </w:rPr>
      </w:pPr>
    </w:p>
    <w:p w14:paraId="1843BA38" w14:textId="2650A3D3" w:rsidR="00110C8F" w:rsidRPr="00B3545F" w:rsidRDefault="00110C8F" w:rsidP="00B3545F">
      <w:pPr>
        <w:pStyle w:val="Heading2"/>
        <w:spacing w:line="360" w:lineRule="auto"/>
        <w:rPr>
          <w:rFonts w:ascii="Arial" w:hAnsi="Arial" w:cs="Arial"/>
          <w:color w:val="4472C4" w:themeColor="accent1"/>
        </w:rPr>
      </w:pPr>
      <w:bookmarkStart w:id="4" w:name="_Toc796087951"/>
      <w:bookmarkStart w:id="5" w:name="_Toc1072723250"/>
      <w:r w:rsidRPr="7379BE93">
        <w:rPr>
          <w:rFonts w:ascii="Arial" w:hAnsi="Arial" w:cs="Arial"/>
          <w:color w:val="4471C4"/>
        </w:rPr>
        <w:t xml:space="preserve">2.1 Description of </w:t>
      </w:r>
      <w:r w:rsidR="00B3545F" w:rsidRPr="7379BE93">
        <w:rPr>
          <w:rFonts w:ascii="Arial" w:hAnsi="Arial" w:cs="Arial"/>
          <w:color w:val="4471C4"/>
        </w:rPr>
        <w:t xml:space="preserve">Mental Health Nurse </w:t>
      </w:r>
      <w:r w:rsidRPr="7379BE93">
        <w:rPr>
          <w:rFonts w:ascii="Arial" w:hAnsi="Arial" w:cs="Arial"/>
          <w:color w:val="4471C4"/>
        </w:rPr>
        <w:t>in Health and Social Care</w:t>
      </w:r>
      <w:bookmarkEnd w:id="4"/>
      <w:bookmarkEnd w:id="5"/>
      <w:r w:rsidRPr="7379BE93">
        <w:rPr>
          <w:rFonts w:ascii="Arial" w:hAnsi="Arial" w:cs="Arial"/>
          <w:color w:val="4471C4"/>
        </w:rPr>
        <w:t xml:space="preserve"> </w:t>
      </w:r>
    </w:p>
    <w:p w14:paraId="5BB216C8" w14:textId="77777777" w:rsidR="00110C8F" w:rsidRPr="00B3545F" w:rsidRDefault="00110C8F" w:rsidP="00B3545F">
      <w:pPr>
        <w:spacing w:after="0" w:line="360" w:lineRule="auto"/>
        <w:jc w:val="both"/>
        <w:rPr>
          <w:rFonts w:ascii="Arial" w:hAnsi="Arial" w:cs="Arial"/>
          <w:sz w:val="22"/>
        </w:rPr>
      </w:pPr>
    </w:p>
    <w:p w14:paraId="65B29AC1" w14:textId="07943897" w:rsidR="00B3545F" w:rsidRPr="00B3545F" w:rsidRDefault="00B3545F" w:rsidP="7379BE93">
      <w:pPr>
        <w:spacing w:after="0" w:line="360" w:lineRule="auto"/>
        <w:jc w:val="both"/>
        <w:rPr>
          <w:rFonts w:ascii="Arial" w:hAnsi="Arial" w:cs="Arial"/>
          <w:sz w:val="22"/>
        </w:rPr>
      </w:pPr>
      <w:r w:rsidRPr="7379BE93">
        <w:rPr>
          <w:rFonts w:ascii="Arial" w:hAnsi="Arial" w:cs="Arial"/>
          <w:sz w:val="22"/>
        </w:rPr>
        <w:t>Mental health nursing is a specialised area of health and social care focused on supporting individuals experiencing mental health difficulties to achieve recovery, independence, and improved wellbeing.</w:t>
      </w:r>
      <w:r w:rsidR="00D15AD3" w:rsidRPr="7379BE93">
        <w:rPr>
          <w:rFonts w:ascii="Arial" w:hAnsi="Arial" w:cs="Arial"/>
          <w:sz w:val="22"/>
        </w:rPr>
        <w:t xml:space="preserve"> </w:t>
      </w:r>
      <w:r w:rsidRPr="7379BE93">
        <w:rPr>
          <w:rFonts w:ascii="Arial" w:hAnsi="Arial" w:cs="Arial"/>
          <w:sz w:val="22"/>
        </w:rPr>
        <w:t xml:space="preserve">The role of a mental health nurse is essential because they support individuals through some of the most complex and vulnerable moments in their lives. </w:t>
      </w:r>
      <w:r w:rsidR="3BC7EBA5" w:rsidRPr="7379BE93">
        <w:rPr>
          <w:rFonts w:ascii="Arial" w:hAnsi="Arial" w:cs="Arial"/>
          <w:sz w:val="22"/>
        </w:rPr>
        <w:t>Some duties of mental health nurse include a</w:t>
      </w:r>
      <w:r w:rsidR="2E3BA814" w:rsidRPr="7379BE93">
        <w:rPr>
          <w:rFonts w:ascii="Arial" w:hAnsi="Arial" w:cs="Arial"/>
          <w:sz w:val="22"/>
        </w:rPr>
        <w:t xml:space="preserve">ssessing and </w:t>
      </w:r>
      <w:r w:rsidR="2EE3A41A" w:rsidRPr="7379BE93">
        <w:rPr>
          <w:rFonts w:ascii="Arial" w:hAnsi="Arial" w:cs="Arial"/>
          <w:sz w:val="22"/>
        </w:rPr>
        <w:t>m</w:t>
      </w:r>
      <w:r w:rsidR="2E3BA814" w:rsidRPr="7379BE93">
        <w:rPr>
          <w:rFonts w:ascii="Arial" w:hAnsi="Arial" w:cs="Arial"/>
          <w:sz w:val="22"/>
        </w:rPr>
        <w:t xml:space="preserve">onitoring </w:t>
      </w:r>
      <w:r w:rsidR="4237EF12" w:rsidRPr="7379BE93">
        <w:rPr>
          <w:rFonts w:ascii="Arial" w:hAnsi="Arial" w:cs="Arial"/>
          <w:sz w:val="22"/>
        </w:rPr>
        <w:t>n</w:t>
      </w:r>
      <w:r w:rsidR="2E3BA814" w:rsidRPr="7379BE93">
        <w:rPr>
          <w:rFonts w:ascii="Arial" w:hAnsi="Arial" w:cs="Arial"/>
          <w:sz w:val="22"/>
        </w:rPr>
        <w:t>eeds</w:t>
      </w:r>
      <w:r w:rsidR="20482007" w:rsidRPr="7379BE93">
        <w:rPr>
          <w:rFonts w:ascii="Arial" w:hAnsi="Arial" w:cs="Arial"/>
          <w:sz w:val="22"/>
        </w:rPr>
        <w:t>, a</w:t>
      </w:r>
      <w:r w:rsidR="2E3BA814" w:rsidRPr="7379BE93">
        <w:rPr>
          <w:rFonts w:ascii="Arial" w:hAnsi="Arial" w:cs="Arial"/>
          <w:sz w:val="22"/>
        </w:rPr>
        <w:t xml:space="preserve">dministering </w:t>
      </w:r>
      <w:r w:rsidR="500BF9DE" w:rsidRPr="7379BE93">
        <w:rPr>
          <w:rFonts w:ascii="Arial" w:hAnsi="Arial" w:cs="Arial"/>
          <w:sz w:val="22"/>
        </w:rPr>
        <w:t>m</w:t>
      </w:r>
      <w:r w:rsidR="2E3BA814" w:rsidRPr="7379BE93">
        <w:rPr>
          <w:rFonts w:ascii="Arial" w:hAnsi="Arial" w:cs="Arial"/>
          <w:sz w:val="22"/>
        </w:rPr>
        <w:t xml:space="preserve">edication and </w:t>
      </w:r>
      <w:r w:rsidR="6DB3EFD8" w:rsidRPr="7379BE93">
        <w:rPr>
          <w:rFonts w:ascii="Arial" w:hAnsi="Arial" w:cs="Arial"/>
          <w:sz w:val="22"/>
        </w:rPr>
        <w:t>t</w:t>
      </w:r>
      <w:r w:rsidR="2E3BA814" w:rsidRPr="7379BE93">
        <w:rPr>
          <w:rFonts w:ascii="Arial" w:hAnsi="Arial" w:cs="Arial"/>
          <w:sz w:val="22"/>
        </w:rPr>
        <w:t>reatments</w:t>
      </w:r>
      <w:r w:rsidR="4D982100" w:rsidRPr="7379BE93">
        <w:rPr>
          <w:rFonts w:ascii="Arial" w:hAnsi="Arial" w:cs="Arial"/>
          <w:sz w:val="22"/>
        </w:rPr>
        <w:t xml:space="preserve"> and p</w:t>
      </w:r>
      <w:r w:rsidR="2E3BA814" w:rsidRPr="7379BE93">
        <w:rPr>
          <w:rFonts w:ascii="Arial" w:hAnsi="Arial" w:cs="Arial"/>
          <w:sz w:val="22"/>
        </w:rPr>
        <w:t>roviding Therapeutic Support</w:t>
      </w:r>
      <w:r w:rsidR="0157FD47" w:rsidRPr="7379BE93">
        <w:rPr>
          <w:rFonts w:ascii="Arial" w:hAnsi="Arial" w:cs="Arial"/>
          <w:sz w:val="22"/>
        </w:rPr>
        <w:t xml:space="preserve"> (NHS, 2026).</w:t>
      </w:r>
    </w:p>
    <w:p w14:paraId="19578057" w14:textId="712AC702" w:rsidR="00B3545F" w:rsidRPr="00B3545F" w:rsidRDefault="00B3545F" w:rsidP="7379BE93">
      <w:pPr>
        <w:spacing w:after="0" w:line="360" w:lineRule="auto"/>
        <w:jc w:val="both"/>
        <w:rPr>
          <w:rFonts w:ascii="Arial" w:hAnsi="Arial" w:cs="Arial"/>
          <w:sz w:val="22"/>
        </w:rPr>
      </w:pPr>
    </w:p>
    <w:p w14:paraId="4C23FC60" w14:textId="0886EF5D" w:rsidR="00110C8F" w:rsidRDefault="00B3545F" w:rsidP="00B3545F">
      <w:pPr>
        <w:spacing w:after="0" w:line="360" w:lineRule="auto"/>
        <w:jc w:val="both"/>
        <w:rPr>
          <w:rFonts w:ascii="Arial" w:hAnsi="Arial" w:cs="Arial"/>
          <w:sz w:val="22"/>
        </w:rPr>
      </w:pPr>
      <w:r w:rsidRPr="00B3545F">
        <w:rPr>
          <w:rFonts w:ascii="Arial" w:hAnsi="Arial" w:cs="Arial"/>
          <w:sz w:val="22"/>
        </w:rPr>
        <w:t xml:space="preserve">Some essential skills for </w:t>
      </w:r>
      <w:r w:rsidR="00D15AD3">
        <w:rPr>
          <w:rFonts w:ascii="Arial" w:hAnsi="Arial" w:cs="Arial"/>
          <w:sz w:val="22"/>
        </w:rPr>
        <w:t>as a health professional</w:t>
      </w:r>
      <w:r w:rsidRPr="00B3545F">
        <w:rPr>
          <w:rFonts w:ascii="Arial" w:hAnsi="Arial" w:cs="Arial"/>
          <w:sz w:val="22"/>
        </w:rPr>
        <w:t xml:space="preserve"> include communication skills, empathy and compassion, observation skills, teamwork, </w:t>
      </w:r>
      <w:r w:rsidR="00D15AD3">
        <w:rPr>
          <w:rFonts w:ascii="Arial" w:hAnsi="Arial" w:cs="Arial"/>
          <w:sz w:val="22"/>
        </w:rPr>
        <w:t>t</w:t>
      </w:r>
      <w:r w:rsidRPr="00B3545F">
        <w:rPr>
          <w:rFonts w:ascii="Arial" w:hAnsi="Arial" w:cs="Arial"/>
          <w:sz w:val="22"/>
        </w:rPr>
        <w:t>eaching and support skills, adaptability, professionalism and ethical awareness.</w:t>
      </w:r>
      <w:r w:rsidR="00D15AD3">
        <w:rPr>
          <w:rFonts w:ascii="Arial" w:hAnsi="Arial" w:cs="Arial"/>
          <w:sz w:val="22"/>
        </w:rPr>
        <w:t xml:space="preserve"> In addition to this, t</w:t>
      </w:r>
      <w:r w:rsidRPr="00B3545F">
        <w:rPr>
          <w:rFonts w:ascii="Arial" w:hAnsi="Arial" w:cs="Arial"/>
          <w:sz w:val="22"/>
        </w:rPr>
        <w:t xml:space="preserve">o work effectively as a mental health nurse in health and social care, you need </w:t>
      </w:r>
      <w:r w:rsidR="00D15AD3">
        <w:rPr>
          <w:rFonts w:ascii="Arial" w:hAnsi="Arial" w:cs="Arial"/>
          <w:sz w:val="22"/>
        </w:rPr>
        <w:t>to have</w:t>
      </w:r>
      <w:r w:rsidRPr="00B3545F">
        <w:rPr>
          <w:rFonts w:ascii="Arial" w:hAnsi="Arial" w:cs="Arial"/>
          <w:sz w:val="22"/>
        </w:rPr>
        <w:t xml:space="preserve"> of clinical knowledge, emotional intelligence, and practical skills. It</w:t>
      </w:r>
      <w:r w:rsidR="00D15AD3">
        <w:rPr>
          <w:rFonts w:ascii="Arial" w:hAnsi="Arial" w:cs="Arial"/>
          <w:sz w:val="22"/>
        </w:rPr>
        <w:t xml:space="preserve"> i</w:t>
      </w:r>
      <w:r w:rsidRPr="00B3545F">
        <w:rPr>
          <w:rFonts w:ascii="Arial" w:hAnsi="Arial" w:cs="Arial"/>
          <w:sz w:val="22"/>
        </w:rPr>
        <w:t>s not just about medical care—it</w:t>
      </w:r>
      <w:r w:rsidR="00D15AD3">
        <w:rPr>
          <w:rFonts w:ascii="Arial" w:hAnsi="Arial" w:cs="Arial"/>
          <w:sz w:val="22"/>
        </w:rPr>
        <w:t xml:space="preserve"> i</w:t>
      </w:r>
      <w:r w:rsidRPr="00B3545F">
        <w:rPr>
          <w:rFonts w:ascii="Arial" w:hAnsi="Arial" w:cs="Arial"/>
          <w:sz w:val="22"/>
        </w:rPr>
        <w:t>s about supporting people through complex psychological and social challenges.</w:t>
      </w:r>
    </w:p>
    <w:p w14:paraId="14B8D378" w14:textId="77777777" w:rsidR="00F9282E" w:rsidRPr="00B3545F" w:rsidRDefault="00F9282E" w:rsidP="00B3545F">
      <w:pPr>
        <w:spacing w:after="0" w:line="360" w:lineRule="auto"/>
        <w:jc w:val="both"/>
        <w:rPr>
          <w:rFonts w:ascii="Arial" w:hAnsi="Arial" w:cs="Arial"/>
          <w:sz w:val="22"/>
        </w:rPr>
      </w:pPr>
    </w:p>
    <w:p w14:paraId="1B95D887" w14:textId="5899CA61" w:rsidR="00110C8F" w:rsidRPr="00B3545F" w:rsidRDefault="00110C8F" w:rsidP="00B3545F">
      <w:pPr>
        <w:pStyle w:val="Heading2"/>
        <w:spacing w:line="360" w:lineRule="auto"/>
        <w:rPr>
          <w:rFonts w:ascii="Arial" w:hAnsi="Arial" w:cs="Arial"/>
          <w:color w:val="4472C4" w:themeColor="accent1"/>
        </w:rPr>
      </w:pPr>
      <w:bookmarkStart w:id="6" w:name="_Toc1426973069"/>
      <w:bookmarkStart w:id="7" w:name="_Toc354600359"/>
      <w:r w:rsidRPr="7379BE93">
        <w:rPr>
          <w:rFonts w:ascii="Arial" w:hAnsi="Arial" w:cs="Arial"/>
          <w:color w:val="4471C4"/>
        </w:rPr>
        <w:lastRenderedPageBreak/>
        <w:t>2.2 Explanation of Most Significant Skills Needed for Mental Health Nurse in Health and Social Care</w:t>
      </w:r>
      <w:bookmarkEnd w:id="6"/>
      <w:bookmarkEnd w:id="7"/>
    </w:p>
    <w:p w14:paraId="226178EE" w14:textId="77777777" w:rsidR="00110C8F" w:rsidRPr="00F9282E" w:rsidRDefault="00110C8F" w:rsidP="00B3545F">
      <w:pPr>
        <w:spacing w:before="240" w:after="240" w:line="360" w:lineRule="auto"/>
        <w:jc w:val="both"/>
        <w:rPr>
          <w:rFonts w:ascii="Arial" w:eastAsia="Segoe UI" w:hAnsi="Arial" w:cs="Arial"/>
          <w:b/>
          <w:bCs/>
          <w:sz w:val="22"/>
          <w:u w:val="single"/>
        </w:rPr>
      </w:pPr>
      <w:r w:rsidRPr="00F9282E">
        <w:rPr>
          <w:rFonts w:ascii="Arial" w:eastAsia="Segoe UI" w:hAnsi="Arial" w:cs="Arial"/>
          <w:b/>
          <w:bCs/>
          <w:sz w:val="22"/>
          <w:u w:val="single"/>
        </w:rPr>
        <w:t>Skill 1: Communication</w:t>
      </w:r>
    </w:p>
    <w:p w14:paraId="59CB9CC1" w14:textId="6763DC44" w:rsidR="00110C8F" w:rsidRPr="00B3545F" w:rsidRDefault="00110C8F" w:rsidP="00B3545F">
      <w:pPr>
        <w:spacing w:before="240" w:after="240" w:line="360" w:lineRule="auto"/>
        <w:jc w:val="both"/>
        <w:rPr>
          <w:rFonts w:ascii="Arial" w:eastAsia="Segoe UI" w:hAnsi="Arial" w:cs="Arial"/>
          <w:sz w:val="22"/>
        </w:rPr>
      </w:pPr>
      <w:r w:rsidRPr="00B3545F">
        <w:rPr>
          <w:rFonts w:ascii="Arial" w:eastAsia="Segoe UI" w:hAnsi="Arial" w:cs="Arial"/>
          <w:sz w:val="22"/>
        </w:rPr>
        <w:t xml:space="preserve">Effective communication is one of the most significant skills required in almost any field. It involves clearly expressing ideas, actively listening, and adapting messages to different audiences. Strong communication ensures that information is accurately shared and understood. For example, in a </w:t>
      </w:r>
      <w:r w:rsidR="00D15AD3">
        <w:rPr>
          <w:rFonts w:ascii="Arial" w:eastAsia="Segoe UI" w:hAnsi="Arial" w:cs="Arial"/>
          <w:sz w:val="22"/>
        </w:rPr>
        <w:t>hospital</w:t>
      </w:r>
      <w:r w:rsidRPr="00B3545F">
        <w:rPr>
          <w:rFonts w:ascii="Arial" w:eastAsia="Segoe UI" w:hAnsi="Arial" w:cs="Arial"/>
          <w:sz w:val="22"/>
        </w:rPr>
        <w:t xml:space="preserve"> setting, a </w:t>
      </w:r>
      <w:r w:rsidR="00D15AD3">
        <w:rPr>
          <w:rFonts w:ascii="Arial" w:eastAsia="Segoe UI" w:hAnsi="Arial" w:cs="Arial"/>
          <w:sz w:val="22"/>
        </w:rPr>
        <w:t>mental health nurse</w:t>
      </w:r>
      <w:r w:rsidRPr="00B3545F">
        <w:rPr>
          <w:rFonts w:ascii="Arial" w:eastAsia="Segoe UI" w:hAnsi="Arial" w:cs="Arial"/>
          <w:sz w:val="22"/>
        </w:rPr>
        <w:t xml:space="preserve"> who communicates expectations clearly can prevent misunderstandings and </w:t>
      </w:r>
      <w:r w:rsidR="00D15AD3">
        <w:rPr>
          <w:rFonts w:ascii="Arial" w:eastAsia="Segoe UI" w:hAnsi="Arial" w:cs="Arial"/>
          <w:sz w:val="22"/>
        </w:rPr>
        <w:t>build patient’s trust</w:t>
      </w:r>
      <w:r w:rsidRPr="00B3545F">
        <w:rPr>
          <w:rFonts w:ascii="Arial" w:eastAsia="Segoe UI" w:hAnsi="Arial" w:cs="Arial"/>
          <w:sz w:val="22"/>
        </w:rPr>
        <w:t xml:space="preserve">, leading to more efficient </w:t>
      </w:r>
      <w:r w:rsidR="00D15AD3">
        <w:rPr>
          <w:rFonts w:ascii="Arial" w:eastAsia="Segoe UI" w:hAnsi="Arial" w:cs="Arial"/>
          <w:sz w:val="22"/>
        </w:rPr>
        <w:t>health outcomes</w:t>
      </w:r>
      <w:r w:rsidRPr="00B3545F">
        <w:rPr>
          <w:rFonts w:ascii="Arial" w:eastAsia="Segoe UI" w:hAnsi="Arial" w:cs="Arial"/>
          <w:sz w:val="22"/>
        </w:rPr>
        <w:t>.</w:t>
      </w:r>
      <w:r w:rsidR="00D15AD3">
        <w:rPr>
          <w:rFonts w:ascii="Arial" w:eastAsia="Segoe UI" w:hAnsi="Arial" w:cs="Arial"/>
          <w:sz w:val="22"/>
        </w:rPr>
        <w:t xml:space="preserve"> It will also be used to communicate care update to multidisciplinary team members.</w:t>
      </w:r>
      <w:r w:rsidRPr="00B3545F">
        <w:rPr>
          <w:rFonts w:ascii="Arial" w:eastAsia="Segoe UI" w:hAnsi="Arial" w:cs="Arial"/>
          <w:sz w:val="22"/>
        </w:rPr>
        <w:t xml:space="preserve"> Therefore, communication is essential because it underpins teamwork, problem-solving, and overall success in both professional and personal contexts.</w:t>
      </w:r>
    </w:p>
    <w:p w14:paraId="73496B0E" w14:textId="77777777" w:rsidR="00110C8F" w:rsidRPr="00F9282E" w:rsidRDefault="00110C8F" w:rsidP="00B3545F">
      <w:pPr>
        <w:spacing w:before="240" w:after="240" w:line="360" w:lineRule="auto"/>
        <w:jc w:val="both"/>
        <w:rPr>
          <w:rFonts w:ascii="Arial" w:eastAsia="Segoe UI" w:hAnsi="Arial" w:cs="Arial"/>
          <w:b/>
          <w:bCs/>
          <w:sz w:val="22"/>
          <w:u w:val="single"/>
        </w:rPr>
      </w:pPr>
      <w:r w:rsidRPr="00F9282E">
        <w:rPr>
          <w:rFonts w:ascii="Arial" w:eastAsia="Segoe UI" w:hAnsi="Arial" w:cs="Arial"/>
          <w:b/>
          <w:bCs/>
          <w:sz w:val="22"/>
          <w:u w:val="single"/>
        </w:rPr>
        <w:t>Skill 2: Critical Thinking</w:t>
      </w:r>
    </w:p>
    <w:p w14:paraId="71BA38E8" w14:textId="0A1D94E5" w:rsidR="00110C8F" w:rsidRPr="00B3545F" w:rsidRDefault="00110C8F" w:rsidP="00B3545F">
      <w:pPr>
        <w:spacing w:before="240" w:after="240" w:line="360" w:lineRule="auto"/>
        <w:jc w:val="both"/>
        <w:rPr>
          <w:rFonts w:ascii="Arial" w:eastAsia="Segoe UI" w:hAnsi="Arial" w:cs="Arial"/>
          <w:sz w:val="22"/>
        </w:rPr>
      </w:pPr>
      <w:r w:rsidRPr="00B3545F">
        <w:rPr>
          <w:rFonts w:ascii="Arial" w:eastAsia="Segoe UI" w:hAnsi="Arial" w:cs="Arial"/>
          <w:sz w:val="22"/>
        </w:rPr>
        <w:t xml:space="preserve">Critical thinking is another key skill that enables individuals to make informed and logical decisions. It involves analysing information, questioning assumptions, and evaluating different perspectives before concluding. For instance, when faced with a complex problem, a </w:t>
      </w:r>
      <w:r w:rsidR="00D15AD3">
        <w:rPr>
          <w:rFonts w:ascii="Arial" w:eastAsia="Segoe UI" w:hAnsi="Arial" w:cs="Arial"/>
          <w:sz w:val="22"/>
        </w:rPr>
        <w:t>mental health nurse must a</w:t>
      </w:r>
      <w:r w:rsidRPr="00B3545F">
        <w:rPr>
          <w:rFonts w:ascii="Arial" w:eastAsia="Segoe UI" w:hAnsi="Arial" w:cs="Arial"/>
          <w:sz w:val="22"/>
        </w:rPr>
        <w:t>ssess</w:t>
      </w:r>
      <w:r w:rsidR="00D15AD3">
        <w:rPr>
          <w:rFonts w:ascii="Arial" w:eastAsia="Segoe UI" w:hAnsi="Arial" w:cs="Arial"/>
          <w:sz w:val="22"/>
        </w:rPr>
        <w:t xml:space="preserve"> the situation and identify</w:t>
      </w:r>
      <w:r w:rsidRPr="00B3545F">
        <w:rPr>
          <w:rFonts w:ascii="Arial" w:eastAsia="Segoe UI" w:hAnsi="Arial" w:cs="Arial"/>
          <w:sz w:val="22"/>
        </w:rPr>
        <w:t xml:space="preserve"> possible solutions, weigh their pros and cons, and choose the most effective course of action rather than acting impulsively. As a result, critical thinking is crucial for navigating challenges and making sound judgments </w:t>
      </w:r>
      <w:r w:rsidR="00D15AD3">
        <w:rPr>
          <w:rFonts w:ascii="Arial" w:eastAsia="Segoe UI" w:hAnsi="Arial" w:cs="Arial"/>
          <w:sz w:val="22"/>
        </w:rPr>
        <w:t>especially with mental health patients</w:t>
      </w:r>
      <w:r w:rsidRPr="00B3545F">
        <w:rPr>
          <w:rFonts w:ascii="Arial" w:eastAsia="Segoe UI" w:hAnsi="Arial" w:cs="Arial"/>
          <w:sz w:val="22"/>
        </w:rPr>
        <w:t>.</w:t>
      </w:r>
    </w:p>
    <w:p w14:paraId="1026099B" w14:textId="77777777" w:rsidR="00110C8F" w:rsidRPr="00F9282E" w:rsidRDefault="00110C8F" w:rsidP="00B3545F">
      <w:pPr>
        <w:spacing w:before="240" w:after="240" w:line="360" w:lineRule="auto"/>
        <w:jc w:val="both"/>
        <w:rPr>
          <w:rFonts w:ascii="Arial" w:eastAsia="Segoe UI" w:hAnsi="Arial" w:cs="Arial"/>
          <w:b/>
          <w:bCs/>
          <w:sz w:val="22"/>
          <w:u w:val="single"/>
        </w:rPr>
      </w:pPr>
      <w:r w:rsidRPr="00F9282E">
        <w:rPr>
          <w:rFonts w:ascii="Arial" w:eastAsia="Segoe UI" w:hAnsi="Arial" w:cs="Arial"/>
          <w:b/>
          <w:bCs/>
          <w:sz w:val="22"/>
          <w:u w:val="single"/>
        </w:rPr>
        <w:t>Skill 3: Adaptability</w:t>
      </w:r>
    </w:p>
    <w:p w14:paraId="0F5FC327" w14:textId="2B37EA0C" w:rsidR="00110C8F" w:rsidRPr="00B3545F" w:rsidRDefault="00110C8F" w:rsidP="00B3545F">
      <w:pPr>
        <w:spacing w:before="240" w:after="240" w:line="360" w:lineRule="auto"/>
        <w:jc w:val="both"/>
        <w:rPr>
          <w:rFonts w:ascii="Arial" w:eastAsia="Segoe UI" w:hAnsi="Arial" w:cs="Arial"/>
          <w:sz w:val="22"/>
        </w:rPr>
      </w:pPr>
      <w:r w:rsidRPr="00B3545F">
        <w:rPr>
          <w:rFonts w:ascii="Arial" w:eastAsia="Segoe UI" w:hAnsi="Arial" w:cs="Arial"/>
          <w:sz w:val="22"/>
        </w:rPr>
        <w:t xml:space="preserve">Adaptability is a vital skill in environments that are constantly evolving. It refers to the ability to adjust to new situations, learn new skills, and remain flexible in the face of change. </w:t>
      </w:r>
      <w:r w:rsidR="00D15AD3">
        <w:rPr>
          <w:rFonts w:ascii="Arial" w:eastAsia="Segoe UI" w:hAnsi="Arial" w:cs="Arial"/>
          <w:sz w:val="22"/>
        </w:rPr>
        <w:t>A mental health nurse must</w:t>
      </w:r>
      <w:r w:rsidRPr="00B3545F">
        <w:rPr>
          <w:rFonts w:ascii="Arial" w:eastAsia="Segoe UI" w:hAnsi="Arial" w:cs="Arial"/>
          <w:sz w:val="22"/>
        </w:rPr>
        <w:t xml:space="preserve"> quickly adapt to new technologies or unexpected changes in their roles to remain productive and valuable</w:t>
      </w:r>
      <w:r w:rsidR="00D15AD3">
        <w:rPr>
          <w:rFonts w:ascii="Arial" w:eastAsia="Segoe UI" w:hAnsi="Arial" w:cs="Arial"/>
          <w:sz w:val="22"/>
        </w:rPr>
        <w:t xml:space="preserve"> e.g.</w:t>
      </w:r>
      <w:r w:rsidRPr="00B3545F">
        <w:rPr>
          <w:rFonts w:ascii="Arial" w:eastAsia="Segoe UI" w:hAnsi="Arial" w:cs="Arial"/>
          <w:sz w:val="22"/>
        </w:rPr>
        <w:t xml:space="preserve"> </w:t>
      </w:r>
      <w:r w:rsidR="00D15AD3">
        <w:rPr>
          <w:rFonts w:ascii="Arial" w:eastAsia="Segoe UI" w:hAnsi="Arial" w:cs="Arial"/>
          <w:sz w:val="22"/>
        </w:rPr>
        <w:t xml:space="preserve">if a colleague is unable </w:t>
      </w:r>
      <w:r w:rsidRPr="00B3545F">
        <w:rPr>
          <w:rFonts w:ascii="Arial" w:eastAsia="Segoe UI" w:hAnsi="Arial" w:cs="Arial"/>
          <w:sz w:val="22"/>
        </w:rPr>
        <w:t>to</w:t>
      </w:r>
      <w:r w:rsidR="00D15AD3">
        <w:rPr>
          <w:rFonts w:ascii="Arial" w:eastAsia="Segoe UI" w:hAnsi="Arial" w:cs="Arial"/>
          <w:sz w:val="22"/>
        </w:rPr>
        <w:t xml:space="preserve"> make it to work, others must plan and reorganise to ensure that it does not impact on the patient and team at large.</w:t>
      </w:r>
      <w:r w:rsidRPr="00B3545F">
        <w:rPr>
          <w:rFonts w:ascii="Arial" w:eastAsia="Segoe UI" w:hAnsi="Arial" w:cs="Arial"/>
          <w:sz w:val="22"/>
        </w:rPr>
        <w:t xml:space="preserve"> Consequently, adaptability is important because it allows individuals to thrive despite uncertainty and remain resilient in dynamic conditions.</w:t>
      </w:r>
    </w:p>
    <w:p w14:paraId="5FF8E803" w14:textId="49E0FABA" w:rsidR="00110C8F" w:rsidRPr="00B3545F" w:rsidRDefault="00110C8F" w:rsidP="00B3545F">
      <w:pPr>
        <w:spacing w:before="240" w:after="240" w:line="360" w:lineRule="auto"/>
        <w:jc w:val="both"/>
        <w:rPr>
          <w:rFonts w:ascii="Arial" w:eastAsia="Segoe UI" w:hAnsi="Arial" w:cs="Arial"/>
          <w:sz w:val="22"/>
        </w:rPr>
      </w:pPr>
      <w:r w:rsidRPr="00B3545F">
        <w:rPr>
          <w:rFonts w:ascii="Arial" w:eastAsia="Segoe UI" w:hAnsi="Arial" w:cs="Arial"/>
          <w:sz w:val="22"/>
        </w:rPr>
        <w:t xml:space="preserve">When staff do not possess communication, critical thinking, and adaptability skills, it can lead to significant negative consequences in the workplace. Without effective communication, misunderstandings and conflicts are more likely to arise; without critical thinking, poor decisions may be made; and without adaptability, employees may struggle to cope with change. For example, a team with weak communication may miss deadlines due to unclear </w:t>
      </w:r>
      <w:r w:rsidRPr="00B3545F">
        <w:rPr>
          <w:rFonts w:ascii="Arial" w:eastAsia="Segoe UI" w:hAnsi="Arial" w:cs="Arial"/>
          <w:sz w:val="22"/>
        </w:rPr>
        <w:lastRenderedPageBreak/>
        <w:t xml:space="preserve">instructions, while a lack of critical thinking can result in costly mistakes, and poor adaptability can cause resistance to new systems or processes. Therefore, the absence of these essential skills can damage teamwork, </w:t>
      </w:r>
      <w:r w:rsidR="001B07D3">
        <w:rPr>
          <w:rFonts w:ascii="Arial" w:eastAsia="Segoe UI" w:hAnsi="Arial" w:cs="Arial"/>
          <w:sz w:val="22"/>
        </w:rPr>
        <w:t>affect patient health outcomes</w:t>
      </w:r>
      <w:r w:rsidRPr="00B3545F">
        <w:rPr>
          <w:rFonts w:ascii="Arial" w:eastAsia="Segoe UI" w:hAnsi="Arial" w:cs="Arial"/>
          <w:sz w:val="22"/>
        </w:rPr>
        <w:t>.</w:t>
      </w:r>
    </w:p>
    <w:p w14:paraId="3E2CA1FC" w14:textId="1028B479" w:rsidR="00110C8F" w:rsidRPr="002E69E3" w:rsidRDefault="002E69E3" w:rsidP="00B3545F">
      <w:pPr>
        <w:spacing w:before="240" w:after="240" w:line="360" w:lineRule="auto"/>
        <w:jc w:val="both"/>
        <w:rPr>
          <w:rFonts w:ascii="Arial" w:eastAsia="Segoe UI" w:hAnsi="Arial" w:cs="Arial"/>
          <w:b/>
          <w:bCs/>
          <w:sz w:val="22"/>
          <w:u w:val="single"/>
        </w:rPr>
      </w:pPr>
      <w:r w:rsidRPr="002E69E3">
        <w:rPr>
          <w:rFonts w:ascii="Arial" w:eastAsia="Segoe UI" w:hAnsi="Arial" w:cs="Arial"/>
          <w:b/>
          <w:bCs/>
          <w:sz w:val="22"/>
          <w:u w:val="single"/>
        </w:rPr>
        <w:t>E</w:t>
      </w:r>
      <w:r w:rsidR="00110C8F" w:rsidRPr="002E69E3">
        <w:rPr>
          <w:rFonts w:ascii="Arial" w:eastAsia="Segoe UI" w:hAnsi="Arial" w:cs="Arial"/>
          <w:b/>
          <w:bCs/>
          <w:sz w:val="22"/>
          <w:u w:val="single"/>
        </w:rPr>
        <w:t>xamples of how the skills are used</w:t>
      </w:r>
    </w:p>
    <w:p w14:paraId="200CAA2F" w14:textId="77777777" w:rsidR="001B07D3" w:rsidRDefault="00110C8F" w:rsidP="001B07D3">
      <w:pPr>
        <w:spacing w:before="240" w:after="240" w:line="360" w:lineRule="auto"/>
        <w:jc w:val="both"/>
        <w:rPr>
          <w:rFonts w:ascii="Arial" w:eastAsia="Segoe UI" w:hAnsi="Arial" w:cs="Arial"/>
          <w:sz w:val="22"/>
        </w:rPr>
      </w:pPr>
      <w:r w:rsidRPr="00B3545F">
        <w:rPr>
          <w:rFonts w:ascii="Arial" w:eastAsia="Segoe UI" w:hAnsi="Arial" w:cs="Arial"/>
          <w:sz w:val="22"/>
        </w:rPr>
        <w:t xml:space="preserve">Communication, critical thinking, and adaptability are used daily in practical workplace situations to ensure tasks are completed effectively. These skills help employees interact clearly, solve problems efficiently, and respond to changes in their environment. </w:t>
      </w:r>
    </w:p>
    <w:p w14:paraId="43A65ADF" w14:textId="20E97EFB" w:rsidR="00110C8F" w:rsidRPr="001B07D3" w:rsidRDefault="00110C8F" w:rsidP="00B3545F">
      <w:pPr>
        <w:spacing w:before="240" w:after="240" w:line="360" w:lineRule="auto"/>
        <w:jc w:val="both"/>
        <w:rPr>
          <w:rFonts w:ascii="Arial" w:hAnsi="Arial" w:cs="Arial"/>
          <w:sz w:val="22"/>
        </w:rPr>
      </w:pPr>
      <w:r w:rsidRPr="00B3545F">
        <w:rPr>
          <w:rFonts w:ascii="Arial" w:hAnsi="Arial" w:cs="Arial"/>
          <w:sz w:val="22"/>
        </w:rPr>
        <w:t xml:space="preserve">While working on an inpatient mental health ward, I cared for a patient who was experiencing severe anxiety and refused to attend therapy sessions. I used calm, simple language and active listening to understand their concerns. By asking open-ended questions like “Can you tell me what worries you about the session?” and maintaining eye contact, I helped the patient feel heard. Over time, they </w:t>
      </w:r>
      <w:proofErr w:type="gramStart"/>
      <w:r w:rsidRPr="00B3545F">
        <w:rPr>
          <w:rFonts w:ascii="Arial" w:hAnsi="Arial" w:cs="Arial"/>
          <w:sz w:val="22"/>
        </w:rPr>
        <w:t>opened up</w:t>
      </w:r>
      <w:proofErr w:type="gramEnd"/>
      <w:r w:rsidRPr="00B3545F">
        <w:rPr>
          <w:rFonts w:ascii="Arial" w:hAnsi="Arial" w:cs="Arial"/>
          <w:sz w:val="22"/>
        </w:rPr>
        <w:t xml:space="preserve"> about their fear of being judged. I then reassuringly explained the purpose of therapy, which eventually encouraged them to attend. This shows how effective communication can build trust and improve engagement in care.</w:t>
      </w:r>
    </w:p>
    <w:p w14:paraId="7338813D" w14:textId="77777777" w:rsidR="00C85A7C" w:rsidRPr="00B3545F" w:rsidRDefault="00C85A7C" w:rsidP="00B3545F">
      <w:pPr>
        <w:spacing w:after="0" w:line="360" w:lineRule="auto"/>
        <w:jc w:val="both"/>
        <w:rPr>
          <w:rFonts w:ascii="Arial" w:hAnsi="Arial" w:cs="Arial"/>
          <w:sz w:val="21"/>
          <w:szCs w:val="21"/>
        </w:rPr>
      </w:pPr>
    </w:p>
    <w:p w14:paraId="3D250AF2" w14:textId="70D6C621" w:rsidR="00C54BE4" w:rsidRPr="00B3545F" w:rsidRDefault="1F09BC6E" w:rsidP="00B3545F">
      <w:pPr>
        <w:pStyle w:val="Heading2"/>
        <w:spacing w:line="360" w:lineRule="auto"/>
        <w:rPr>
          <w:rFonts w:ascii="Arial" w:hAnsi="Arial" w:cs="Arial"/>
          <w:color w:val="4471C4"/>
        </w:rPr>
      </w:pPr>
      <w:bookmarkStart w:id="8" w:name="_Toc2052453204"/>
      <w:r w:rsidRPr="7379BE93">
        <w:rPr>
          <w:rFonts w:ascii="Arial" w:hAnsi="Arial" w:cs="Arial"/>
          <w:color w:val="4471C4"/>
        </w:rPr>
        <w:t>3</w:t>
      </w:r>
      <w:r w:rsidR="005D5457" w:rsidRPr="7379BE93">
        <w:rPr>
          <w:rFonts w:ascii="Arial" w:hAnsi="Arial" w:cs="Arial"/>
          <w:color w:val="4471C4"/>
        </w:rPr>
        <w:t xml:space="preserve"> </w:t>
      </w:r>
      <w:r w:rsidR="003003FD" w:rsidRPr="7379BE93">
        <w:rPr>
          <w:rFonts w:ascii="Arial" w:hAnsi="Arial" w:cs="Arial"/>
          <w:color w:val="4471C4"/>
        </w:rPr>
        <w:t>Strategies</w:t>
      </w:r>
      <w:r w:rsidR="00183CB9" w:rsidRPr="7379BE93">
        <w:rPr>
          <w:rFonts w:ascii="Arial" w:hAnsi="Arial" w:cs="Arial"/>
          <w:color w:val="4471C4"/>
        </w:rPr>
        <w:t xml:space="preserve"> </w:t>
      </w:r>
      <w:r w:rsidR="59AB5A3E" w:rsidRPr="7379BE93">
        <w:rPr>
          <w:rFonts w:ascii="Arial" w:hAnsi="Arial" w:cs="Arial"/>
          <w:color w:val="4471C4"/>
        </w:rPr>
        <w:t xml:space="preserve">for Skill Improvement for </w:t>
      </w:r>
      <w:r w:rsidR="006313FC" w:rsidRPr="7379BE93">
        <w:rPr>
          <w:rFonts w:ascii="Arial" w:hAnsi="Arial" w:cs="Arial"/>
          <w:color w:val="4471C4"/>
        </w:rPr>
        <w:t>a</w:t>
      </w:r>
      <w:r w:rsidR="00A05E8D" w:rsidRPr="7379BE93">
        <w:rPr>
          <w:rFonts w:ascii="Arial" w:hAnsi="Arial" w:cs="Arial"/>
          <w:color w:val="4471C4"/>
        </w:rPr>
        <w:t xml:space="preserve"> </w:t>
      </w:r>
      <w:r w:rsidR="006313FC" w:rsidRPr="7379BE93">
        <w:rPr>
          <w:rFonts w:ascii="Arial" w:hAnsi="Arial" w:cs="Arial"/>
          <w:color w:val="4471C4"/>
        </w:rPr>
        <w:t>Mental He</w:t>
      </w:r>
      <w:r w:rsidR="004F7E35" w:rsidRPr="7379BE93">
        <w:rPr>
          <w:rFonts w:ascii="Arial" w:hAnsi="Arial" w:cs="Arial"/>
          <w:color w:val="4471C4"/>
        </w:rPr>
        <w:t xml:space="preserve">alth </w:t>
      </w:r>
      <w:r w:rsidR="002C6A09" w:rsidRPr="7379BE93">
        <w:rPr>
          <w:rFonts w:ascii="Arial" w:hAnsi="Arial" w:cs="Arial"/>
          <w:color w:val="4471C4"/>
        </w:rPr>
        <w:t>Nurse</w:t>
      </w:r>
      <w:bookmarkEnd w:id="8"/>
    </w:p>
    <w:p w14:paraId="2CAEA1EC" w14:textId="27250E56" w:rsidR="002370CE" w:rsidRPr="00B3545F" w:rsidRDefault="006313FC" w:rsidP="00B3545F">
      <w:pPr>
        <w:pStyle w:val="Heading2"/>
        <w:spacing w:line="360" w:lineRule="auto"/>
        <w:rPr>
          <w:rFonts w:ascii="Arial" w:hAnsi="Arial" w:cs="Arial"/>
          <w:color w:val="4471C4"/>
        </w:rPr>
      </w:pPr>
      <w:r w:rsidRPr="7379BE93">
        <w:rPr>
          <w:rFonts w:ascii="Arial" w:hAnsi="Arial" w:cs="Arial"/>
          <w:color w:val="4471C4"/>
        </w:rPr>
        <w:t xml:space="preserve">                                                                        </w:t>
      </w:r>
    </w:p>
    <w:p w14:paraId="01C49510" w14:textId="795DD745" w:rsidR="002370CE" w:rsidRPr="00B3545F" w:rsidRDefault="0C5D0C5C" w:rsidP="00B3545F">
      <w:pPr>
        <w:pStyle w:val="Heading2"/>
        <w:spacing w:line="360" w:lineRule="auto"/>
        <w:rPr>
          <w:rFonts w:ascii="Arial" w:hAnsi="Arial" w:cs="Arial"/>
          <w:color w:val="4472C4" w:themeColor="accent1"/>
        </w:rPr>
      </w:pPr>
      <w:bookmarkStart w:id="9" w:name="_Toc204730050"/>
      <w:r w:rsidRPr="7379BE93">
        <w:rPr>
          <w:rFonts w:ascii="Arial" w:hAnsi="Arial" w:cs="Arial"/>
          <w:color w:val="4471C4"/>
        </w:rPr>
        <w:t xml:space="preserve">3.1 Three Strategies </w:t>
      </w:r>
      <w:r w:rsidR="00183CB9" w:rsidRPr="7379BE93">
        <w:rPr>
          <w:rFonts w:ascii="Arial" w:hAnsi="Arial" w:cs="Arial"/>
          <w:color w:val="4471C4"/>
        </w:rPr>
        <w:t xml:space="preserve">to </w:t>
      </w:r>
      <w:r w:rsidR="5CE671C3" w:rsidRPr="7379BE93">
        <w:rPr>
          <w:rFonts w:ascii="Arial" w:hAnsi="Arial" w:cs="Arial"/>
          <w:color w:val="4471C4"/>
        </w:rPr>
        <w:t>I</w:t>
      </w:r>
      <w:r w:rsidR="00183CB9" w:rsidRPr="7379BE93">
        <w:rPr>
          <w:rFonts w:ascii="Arial" w:hAnsi="Arial" w:cs="Arial"/>
          <w:color w:val="4471C4"/>
        </w:rPr>
        <w:t xml:space="preserve">mprove the </w:t>
      </w:r>
      <w:r w:rsidR="40F0AB75" w:rsidRPr="7379BE93">
        <w:rPr>
          <w:rFonts w:ascii="Arial" w:hAnsi="Arial" w:cs="Arial"/>
          <w:color w:val="4471C4"/>
        </w:rPr>
        <w:t>S</w:t>
      </w:r>
      <w:r w:rsidR="00183CB9" w:rsidRPr="7379BE93">
        <w:rPr>
          <w:rFonts w:ascii="Arial" w:hAnsi="Arial" w:cs="Arial"/>
          <w:color w:val="4471C4"/>
        </w:rPr>
        <w:t>kills</w:t>
      </w:r>
      <w:r w:rsidR="005D5457" w:rsidRPr="7379BE93">
        <w:rPr>
          <w:rFonts w:ascii="Arial" w:hAnsi="Arial" w:cs="Arial"/>
          <w:color w:val="4471C4"/>
        </w:rPr>
        <w:t xml:space="preserve"> </w:t>
      </w:r>
      <w:r w:rsidR="00070818" w:rsidRPr="7379BE93">
        <w:rPr>
          <w:rFonts w:ascii="Arial" w:hAnsi="Arial" w:cs="Arial"/>
          <w:color w:val="4471C4"/>
        </w:rPr>
        <w:t xml:space="preserve">for </w:t>
      </w:r>
      <w:r w:rsidR="00FD201C" w:rsidRPr="7379BE93">
        <w:rPr>
          <w:rFonts w:ascii="Arial" w:hAnsi="Arial" w:cs="Arial"/>
          <w:color w:val="4471C4"/>
        </w:rPr>
        <w:t>Mental Health Nurse</w:t>
      </w:r>
      <w:bookmarkEnd w:id="9"/>
    </w:p>
    <w:p w14:paraId="017FDDC2" w14:textId="69B09432" w:rsidR="00970921" w:rsidRPr="00B3545F" w:rsidRDefault="004127D2" w:rsidP="7379BE93">
      <w:pPr>
        <w:spacing w:after="0" w:line="360" w:lineRule="auto"/>
      </w:pPr>
      <w:r w:rsidRPr="7379BE93">
        <w:rPr>
          <w:rFonts w:ascii="Arial" w:hAnsi="Arial" w:cs="Arial"/>
        </w:rPr>
        <w:t xml:space="preserve"> </w:t>
      </w:r>
      <w:r w:rsidRPr="7379BE93">
        <w:rPr>
          <w:rFonts w:ascii="Arial" w:hAnsi="Arial" w:cs="Arial"/>
          <w:sz w:val="22"/>
        </w:rPr>
        <w:t xml:space="preserve">Improving the skills of a mental health nurse is essential for delivering safe, effective, and compassionate care. </w:t>
      </w:r>
    </w:p>
    <w:p w14:paraId="67C247DB" w14:textId="297CE71B" w:rsidR="00970921" w:rsidRPr="00B3545F" w:rsidRDefault="004127D2" w:rsidP="7379BE93">
      <w:pPr>
        <w:spacing w:after="0" w:line="360" w:lineRule="auto"/>
      </w:pPr>
      <w:r w:rsidRPr="7379BE93">
        <w:rPr>
          <w:rFonts w:ascii="Arial" w:hAnsi="Arial" w:cs="Arial"/>
          <w:sz w:val="22"/>
        </w:rPr>
        <w:t>One key strategy is engaging in continuous professional development (CPD). The Nursing and Midwifery Council requires nurses to maintain and update their knowledge throughout their careers to remain fit for practice. CPD activities such as attending workshops, completing online courses, and pursuing specialist training (e.g., cognitive behavioural therapy or crisis intervention) enable nurses to stay informed about current evidence-based practices. This ongoing learning enhances clinical decision-making and ensures that care is aligned with modern mental health standards, ultimately improving patient outcomes.</w:t>
      </w:r>
    </w:p>
    <w:p w14:paraId="3078B80F" w14:textId="4575606E" w:rsidR="00970921" w:rsidRPr="00B3545F" w:rsidRDefault="7A539D17" w:rsidP="7379BE93">
      <w:pPr>
        <w:spacing w:after="0" w:line="360" w:lineRule="auto"/>
      </w:pPr>
      <w:r w:rsidRPr="7379BE93">
        <w:rPr>
          <w:rFonts w:ascii="Arial" w:eastAsia="Arial" w:hAnsi="Arial" w:cs="Arial"/>
          <w:sz w:val="22"/>
        </w:rPr>
        <w:t>Simulation-based training improves therapeutic communication skills by placing nurses in realistic, practice-based scenarios that replicate clinical interactions. During these simulations, learners engage with actors or virtual patients, allowing them to practise active listening, questioning, and responding to emotional cues in real time.</w:t>
      </w:r>
    </w:p>
    <w:p w14:paraId="497C8513" w14:textId="11F73919" w:rsidR="00970921" w:rsidRPr="00B3545F" w:rsidRDefault="00970921" w:rsidP="7379BE93">
      <w:pPr>
        <w:spacing w:after="0" w:line="360" w:lineRule="auto"/>
      </w:pPr>
      <w:r w:rsidRPr="7379BE93">
        <w:rPr>
          <w:rFonts w:ascii="Arial" w:eastAsia="Segoe UI" w:hAnsi="Arial" w:cs="Arial"/>
          <w:sz w:val="22"/>
        </w:rPr>
        <w:t xml:space="preserve">There is strong evidence that simulation-based training effectively develops therapeutic communication skills in mental health nursing. The Nursing and Midwifery Council </w:t>
      </w:r>
      <w:r w:rsidRPr="7379BE93">
        <w:rPr>
          <w:rFonts w:ascii="Arial" w:eastAsia="Segoe UI" w:hAnsi="Arial" w:cs="Arial"/>
          <w:sz w:val="22"/>
        </w:rPr>
        <w:lastRenderedPageBreak/>
        <w:t xml:space="preserve">emphasises the importance of practice-based learning, including simulation, in preparing nurses to deliver safe and effective care. Additionally, research by </w:t>
      </w:r>
      <w:bookmarkStart w:id="10" w:name="_Int_ZuVbUM9Q"/>
      <w:proofErr w:type="gramStart"/>
      <w:r w:rsidRPr="7379BE93">
        <w:rPr>
          <w:rFonts w:ascii="Arial" w:eastAsia="Segoe UI" w:hAnsi="Arial" w:cs="Arial"/>
          <w:sz w:val="22"/>
        </w:rPr>
        <w:t>Cant</w:t>
      </w:r>
      <w:bookmarkEnd w:id="10"/>
      <w:proofErr w:type="gramEnd"/>
      <w:r w:rsidRPr="7379BE93">
        <w:rPr>
          <w:rFonts w:ascii="Arial" w:eastAsia="Segoe UI" w:hAnsi="Arial" w:cs="Arial"/>
          <w:sz w:val="22"/>
        </w:rPr>
        <w:t xml:space="preserve"> and Cooper (2017) found that simulation significantly improves communication, clinical competence, and confidence among nursing students and practitioners. This is because simulation provides experiential learning opportunities that closely replicate real clinical situations, allowing repeated practice and immediate feedback.</w:t>
      </w:r>
    </w:p>
    <w:p w14:paraId="620615A0" w14:textId="13D74CE6" w:rsidR="514E0EFC" w:rsidRDefault="514E0EFC" w:rsidP="7379BE93">
      <w:pPr>
        <w:spacing w:after="0" w:line="360" w:lineRule="auto"/>
      </w:pPr>
      <w:r w:rsidRPr="7379BE93">
        <w:rPr>
          <w:rFonts w:ascii="Arial" w:eastAsia="Segoe UI" w:hAnsi="Arial" w:cs="Arial"/>
          <w:sz w:val="22"/>
        </w:rPr>
        <w:t>Improving critical thinking in mental health nursing can be effectively achieved using case-based learning (CBL). This strategy involves analysing realistic patient scenarios that require nurses to interpret information, evaluate evidence, and make informed clinical decisions. By engaging with complex cases, nurses learn to question assumptions, recognise patterns, and apply theoretical knowledge to practice. Evidence from the Nursing and Midwifery Council supports the use of problem-solving approaches in developing sound clinical judgement and decision-making. Over time, repeated exposure to case-based discussions strengthens analytical thinking and promotes more accurate and reflective clinical reasoning.</w:t>
      </w:r>
    </w:p>
    <w:p w14:paraId="61B6CEF0" w14:textId="1CDA5967" w:rsidR="7379BE93" w:rsidRDefault="7379BE93" w:rsidP="7379BE93">
      <w:pPr>
        <w:spacing w:after="0" w:line="360" w:lineRule="auto"/>
        <w:rPr>
          <w:rFonts w:ascii="Arial" w:eastAsia="Segoe UI" w:hAnsi="Arial" w:cs="Arial"/>
          <w:sz w:val="22"/>
        </w:rPr>
      </w:pPr>
    </w:p>
    <w:p w14:paraId="58A1B501" w14:textId="2F942CCF" w:rsidR="0156E134" w:rsidRPr="00B3545F" w:rsidRDefault="0156E134" w:rsidP="00B3545F">
      <w:pPr>
        <w:pStyle w:val="ListParagraph"/>
        <w:spacing w:after="0" w:line="360" w:lineRule="auto"/>
        <w:rPr>
          <w:rFonts w:ascii="Arial" w:hAnsi="Arial" w:cs="Arial"/>
          <w:sz w:val="21"/>
          <w:szCs w:val="21"/>
        </w:rPr>
      </w:pPr>
    </w:p>
    <w:p w14:paraId="1497148C" w14:textId="5D9ACA22" w:rsidR="00A946CB" w:rsidRPr="00B3545F" w:rsidRDefault="5617AA6E" w:rsidP="00B3545F">
      <w:pPr>
        <w:pStyle w:val="Heading2"/>
        <w:spacing w:line="360" w:lineRule="auto"/>
        <w:rPr>
          <w:rFonts w:ascii="Arial" w:hAnsi="Arial" w:cs="Arial"/>
          <w:color w:val="4472C4" w:themeColor="accent1"/>
        </w:rPr>
      </w:pPr>
      <w:bookmarkStart w:id="11" w:name="_Toc2034709375"/>
      <w:r w:rsidRPr="7379BE93">
        <w:rPr>
          <w:rFonts w:ascii="Arial" w:hAnsi="Arial" w:cs="Arial"/>
          <w:color w:val="4471C4"/>
        </w:rPr>
        <w:t>4</w:t>
      </w:r>
      <w:r w:rsidR="00A946CB" w:rsidRPr="7379BE93">
        <w:rPr>
          <w:rFonts w:ascii="Arial" w:hAnsi="Arial" w:cs="Arial"/>
          <w:color w:val="4471C4"/>
        </w:rPr>
        <w:t xml:space="preserve"> Conclusion</w:t>
      </w:r>
      <w:bookmarkEnd w:id="11"/>
    </w:p>
    <w:p w14:paraId="36C3B4A4" w14:textId="7DFC9BC3" w:rsidR="00410068" w:rsidRPr="00B3545F" w:rsidRDefault="00D23537" w:rsidP="7379BE93">
      <w:pPr>
        <w:spacing w:after="0" w:line="360" w:lineRule="auto"/>
        <w:rPr>
          <w:rFonts w:ascii="Arial" w:hAnsi="Arial" w:cs="Arial"/>
          <w:sz w:val="22"/>
        </w:rPr>
      </w:pPr>
      <w:r w:rsidRPr="7379BE93">
        <w:rPr>
          <w:rFonts w:ascii="Arial" w:hAnsi="Arial" w:cs="Arial"/>
          <w:sz w:val="22"/>
        </w:rPr>
        <w:t>Mental health nursing relies on essential skills such as communication, empathy, and risk assessment to deliver safe, person-centred care. However, challenges such as high patient demand, emotional strain, and time pressures can limit the effective use of these skills in practice. This report highlighted the importance of developing these competencies and examined key strategies to address these challenges. Approaches including simulation-based training, reflective practice using Gibbs’ Reflective Cycle, and continuous professional development supported by the National Institute for Health and Care Excellence were identified as effective methods for enhancing professional capability and improving patient outcomes in mental health care settings.</w:t>
      </w:r>
    </w:p>
    <w:p w14:paraId="5FF8D6A6" w14:textId="28E3274C" w:rsidR="00D23537" w:rsidRPr="00B3545F" w:rsidRDefault="00D23537" w:rsidP="7379BE93">
      <w:pPr>
        <w:spacing w:after="0" w:line="360" w:lineRule="auto"/>
        <w:rPr>
          <w:rFonts w:ascii="Arial" w:hAnsi="Arial" w:cs="Arial"/>
          <w:sz w:val="22"/>
        </w:rPr>
      </w:pPr>
      <w:r w:rsidRPr="7379BE93">
        <w:rPr>
          <w:rFonts w:ascii="Arial" w:hAnsi="Arial" w:cs="Arial"/>
          <w:sz w:val="22"/>
        </w:rPr>
        <w:t>Ultimately, strengthening these core skills through evidence-based strategies not only improves individual nursing practice but also contributes to safer, more compassionate, and higher-quality mental health services across the wider healthcare system.</w:t>
      </w:r>
    </w:p>
    <w:p w14:paraId="3F34EF19" w14:textId="5E3278EB" w:rsidR="00D676C3" w:rsidRPr="00B3545F" w:rsidRDefault="00D676C3" w:rsidP="00B3545F">
      <w:pPr>
        <w:spacing w:line="360" w:lineRule="auto"/>
        <w:rPr>
          <w:rFonts w:ascii="Arial" w:hAnsi="Arial" w:cs="Arial"/>
          <w:sz w:val="21"/>
          <w:szCs w:val="21"/>
        </w:rPr>
      </w:pPr>
      <w:r w:rsidRPr="00B3545F">
        <w:rPr>
          <w:rFonts w:ascii="Arial" w:hAnsi="Arial" w:cs="Arial"/>
          <w:sz w:val="21"/>
          <w:szCs w:val="21"/>
        </w:rPr>
        <w:br w:type="page"/>
      </w:r>
    </w:p>
    <w:p w14:paraId="5155B0ED" w14:textId="77777777" w:rsidR="00D676C3" w:rsidRPr="00B3545F" w:rsidRDefault="00D676C3" w:rsidP="00B3545F">
      <w:pPr>
        <w:pStyle w:val="ListParagraph"/>
        <w:spacing w:after="0" w:line="360" w:lineRule="auto"/>
        <w:rPr>
          <w:rFonts w:ascii="Arial" w:hAnsi="Arial" w:cs="Arial"/>
          <w:sz w:val="21"/>
          <w:szCs w:val="21"/>
        </w:rPr>
      </w:pPr>
    </w:p>
    <w:p w14:paraId="6C4B494D" w14:textId="3FD9A722" w:rsidR="00226D31" w:rsidRPr="00B3545F" w:rsidRDefault="00226D31" w:rsidP="00B3545F">
      <w:pPr>
        <w:pStyle w:val="Heading2"/>
        <w:spacing w:line="360" w:lineRule="auto"/>
        <w:rPr>
          <w:rFonts w:ascii="Arial" w:hAnsi="Arial" w:cs="Arial"/>
          <w:color w:val="4472C4" w:themeColor="accent1"/>
        </w:rPr>
      </w:pPr>
      <w:bookmarkStart w:id="12" w:name="_Toc1013905409"/>
      <w:r w:rsidRPr="7379BE93">
        <w:rPr>
          <w:rFonts w:ascii="Arial" w:hAnsi="Arial" w:cs="Arial"/>
          <w:color w:val="4471C4"/>
        </w:rPr>
        <w:t>5 Reference List</w:t>
      </w:r>
      <w:bookmarkEnd w:id="12"/>
    </w:p>
    <w:p w14:paraId="249AFBD5" w14:textId="26902443" w:rsidR="00D70AAF" w:rsidRPr="00B3545F" w:rsidRDefault="00D70AAF" w:rsidP="7379BE93">
      <w:pPr>
        <w:spacing w:after="0" w:line="360" w:lineRule="auto"/>
        <w:rPr>
          <w:rFonts w:ascii="Arial" w:hAnsi="Arial" w:cs="Arial"/>
          <w:sz w:val="22"/>
        </w:rPr>
      </w:pPr>
      <w:r w:rsidRPr="7379BE93">
        <w:rPr>
          <w:rFonts w:ascii="Arial" w:hAnsi="Arial" w:cs="Arial"/>
          <w:sz w:val="22"/>
        </w:rPr>
        <w:t>NHS (2026)</w:t>
      </w:r>
      <w:r w:rsidR="46391ED5" w:rsidRPr="7379BE93">
        <w:rPr>
          <w:rFonts w:ascii="Arial" w:hAnsi="Arial" w:cs="Arial"/>
          <w:sz w:val="22"/>
        </w:rPr>
        <w:t xml:space="preserve"> </w:t>
      </w:r>
      <w:r w:rsidR="46391ED5" w:rsidRPr="7379BE93">
        <w:rPr>
          <w:rFonts w:ascii="Arial" w:hAnsi="Arial" w:cs="Arial"/>
          <w:i/>
          <w:iCs/>
          <w:sz w:val="22"/>
        </w:rPr>
        <w:t>Mental Health Nurse</w:t>
      </w:r>
      <w:r w:rsidRPr="7379BE93">
        <w:rPr>
          <w:rFonts w:ascii="Arial" w:hAnsi="Arial" w:cs="Arial"/>
          <w:sz w:val="22"/>
        </w:rPr>
        <w:t xml:space="preserve"> </w:t>
      </w:r>
      <w:hyperlink r:id="rId12">
        <w:r w:rsidRPr="7379BE93">
          <w:rPr>
            <w:rStyle w:val="Hyperlink"/>
            <w:rFonts w:ascii="Arial" w:hAnsi="Arial" w:cs="Arial"/>
            <w:sz w:val="22"/>
          </w:rPr>
          <w:t>Mental health nurse | Health Careers</w:t>
        </w:r>
      </w:hyperlink>
      <w:r w:rsidRPr="7379BE93">
        <w:rPr>
          <w:rFonts w:ascii="Arial" w:hAnsi="Arial" w:cs="Arial"/>
          <w:sz w:val="22"/>
        </w:rPr>
        <w:t xml:space="preserve"> accessed April 14, 2026</w:t>
      </w:r>
    </w:p>
    <w:sectPr w:rsidR="00D70AAF" w:rsidRPr="00B3545F" w:rsidSect="00D676C3">
      <w:headerReference w:type="even" r:id="rId13"/>
      <w:head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98287" w14:textId="77777777" w:rsidR="003B6B89" w:rsidRDefault="003B6B89" w:rsidP="003C7C97">
      <w:pPr>
        <w:spacing w:after="0" w:line="240" w:lineRule="auto"/>
      </w:pPr>
      <w:r>
        <w:separator/>
      </w:r>
    </w:p>
  </w:endnote>
  <w:endnote w:type="continuationSeparator" w:id="0">
    <w:p w14:paraId="6B47FD62" w14:textId="77777777" w:rsidR="003B6B89" w:rsidRDefault="003B6B89"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15BC4" w14:textId="77777777" w:rsidR="003B6B89" w:rsidRDefault="003B6B89" w:rsidP="003C7C97">
      <w:pPr>
        <w:spacing w:after="0" w:line="240" w:lineRule="auto"/>
      </w:pPr>
      <w:r>
        <w:separator/>
      </w:r>
    </w:p>
  </w:footnote>
  <w:footnote w:type="continuationSeparator" w:id="0">
    <w:p w14:paraId="150319ED" w14:textId="77777777" w:rsidR="003B6B89" w:rsidRDefault="003B6B89"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4126C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4126C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intelligence2.xml><?xml version="1.0" encoding="utf-8"?>
<int2:intelligence xmlns:int2="http://schemas.microsoft.com/office/intelligence/2020/intelligence" xmlns:oel="http://schemas.microsoft.com/office/2019/extlst">
  <int2:observations>
    <int2:bookmark int2:bookmarkName="_Int_ZuVbUM9Q" int2:invalidationBookmarkName="" int2:hashCode="zg4POeISjal8pA" int2:id="Vz055329">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3326BE16"/>
    <w:lvl w:ilvl="0" w:tplc="FB9A0348">
      <w:start w:val="1"/>
      <w:numFmt w:val="bullet"/>
      <w:lvlText w:val=""/>
      <w:lvlJc w:val="left"/>
      <w:pPr>
        <w:ind w:left="720" w:hanging="360"/>
      </w:pPr>
      <w:rPr>
        <w:rFonts w:ascii="Symbol" w:hAnsi="Symbol" w:hint="default"/>
      </w:rPr>
    </w:lvl>
    <w:lvl w:ilvl="1" w:tplc="1A22D67E">
      <w:start w:val="1"/>
      <w:numFmt w:val="bullet"/>
      <w:lvlText w:val="o"/>
      <w:lvlJc w:val="left"/>
      <w:pPr>
        <w:ind w:left="1440" w:hanging="360"/>
      </w:pPr>
      <w:rPr>
        <w:rFonts w:ascii="Courier New" w:hAnsi="Courier New" w:hint="default"/>
      </w:rPr>
    </w:lvl>
    <w:lvl w:ilvl="2" w:tplc="1ED07666">
      <w:start w:val="1"/>
      <w:numFmt w:val="bullet"/>
      <w:lvlText w:val=""/>
      <w:lvlJc w:val="left"/>
      <w:pPr>
        <w:ind w:left="2160" w:hanging="360"/>
      </w:pPr>
      <w:rPr>
        <w:rFonts w:ascii="Wingdings" w:hAnsi="Wingdings" w:hint="default"/>
      </w:rPr>
    </w:lvl>
    <w:lvl w:ilvl="3" w:tplc="9552FC96">
      <w:start w:val="1"/>
      <w:numFmt w:val="bullet"/>
      <w:lvlText w:val=""/>
      <w:lvlJc w:val="left"/>
      <w:pPr>
        <w:ind w:left="2880" w:hanging="360"/>
      </w:pPr>
      <w:rPr>
        <w:rFonts w:ascii="Symbol" w:hAnsi="Symbol" w:hint="default"/>
      </w:rPr>
    </w:lvl>
    <w:lvl w:ilvl="4" w:tplc="C270CCC8">
      <w:start w:val="1"/>
      <w:numFmt w:val="bullet"/>
      <w:lvlText w:val="o"/>
      <w:lvlJc w:val="left"/>
      <w:pPr>
        <w:ind w:left="3600" w:hanging="360"/>
      </w:pPr>
      <w:rPr>
        <w:rFonts w:ascii="Courier New" w:hAnsi="Courier New" w:hint="default"/>
      </w:rPr>
    </w:lvl>
    <w:lvl w:ilvl="5" w:tplc="9EEC7044">
      <w:start w:val="1"/>
      <w:numFmt w:val="bullet"/>
      <w:lvlText w:val=""/>
      <w:lvlJc w:val="left"/>
      <w:pPr>
        <w:ind w:left="4320" w:hanging="360"/>
      </w:pPr>
      <w:rPr>
        <w:rFonts w:ascii="Wingdings" w:hAnsi="Wingdings" w:hint="default"/>
      </w:rPr>
    </w:lvl>
    <w:lvl w:ilvl="6" w:tplc="84366B0A">
      <w:start w:val="1"/>
      <w:numFmt w:val="bullet"/>
      <w:lvlText w:val=""/>
      <w:lvlJc w:val="left"/>
      <w:pPr>
        <w:ind w:left="5040" w:hanging="360"/>
      </w:pPr>
      <w:rPr>
        <w:rFonts w:ascii="Symbol" w:hAnsi="Symbol" w:hint="default"/>
      </w:rPr>
    </w:lvl>
    <w:lvl w:ilvl="7" w:tplc="F2507AA4">
      <w:start w:val="1"/>
      <w:numFmt w:val="bullet"/>
      <w:lvlText w:val="o"/>
      <w:lvlJc w:val="left"/>
      <w:pPr>
        <w:ind w:left="5760" w:hanging="360"/>
      </w:pPr>
      <w:rPr>
        <w:rFonts w:ascii="Courier New" w:hAnsi="Courier New" w:hint="default"/>
      </w:rPr>
    </w:lvl>
    <w:lvl w:ilvl="8" w:tplc="4E8CE1D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1954F224"/>
    <w:lvl w:ilvl="0" w:tplc="F6DE3E6A">
      <w:start w:val="1"/>
      <w:numFmt w:val="bullet"/>
      <w:lvlText w:val=""/>
      <w:lvlJc w:val="left"/>
      <w:pPr>
        <w:ind w:left="720" w:hanging="360"/>
      </w:pPr>
      <w:rPr>
        <w:rFonts w:ascii="Symbol" w:hAnsi="Symbol" w:hint="default"/>
      </w:rPr>
    </w:lvl>
    <w:lvl w:ilvl="1" w:tplc="ECA0377C">
      <w:start w:val="1"/>
      <w:numFmt w:val="bullet"/>
      <w:lvlText w:val="o"/>
      <w:lvlJc w:val="left"/>
      <w:pPr>
        <w:ind w:left="1440" w:hanging="360"/>
      </w:pPr>
      <w:rPr>
        <w:rFonts w:ascii="Courier New" w:hAnsi="Courier New" w:hint="default"/>
      </w:rPr>
    </w:lvl>
    <w:lvl w:ilvl="2" w:tplc="1CE27B9C">
      <w:start w:val="1"/>
      <w:numFmt w:val="bullet"/>
      <w:lvlText w:val=""/>
      <w:lvlJc w:val="left"/>
      <w:pPr>
        <w:ind w:left="2160" w:hanging="360"/>
      </w:pPr>
      <w:rPr>
        <w:rFonts w:ascii="Wingdings" w:hAnsi="Wingdings" w:hint="default"/>
      </w:rPr>
    </w:lvl>
    <w:lvl w:ilvl="3" w:tplc="81563DA8">
      <w:start w:val="1"/>
      <w:numFmt w:val="bullet"/>
      <w:lvlText w:val=""/>
      <w:lvlJc w:val="left"/>
      <w:pPr>
        <w:ind w:left="2880" w:hanging="360"/>
      </w:pPr>
      <w:rPr>
        <w:rFonts w:ascii="Symbol" w:hAnsi="Symbol" w:hint="default"/>
      </w:rPr>
    </w:lvl>
    <w:lvl w:ilvl="4" w:tplc="A0DEF1E6">
      <w:start w:val="1"/>
      <w:numFmt w:val="bullet"/>
      <w:lvlText w:val="o"/>
      <w:lvlJc w:val="left"/>
      <w:pPr>
        <w:ind w:left="3600" w:hanging="360"/>
      </w:pPr>
      <w:rPr>
        <w:rFonts w:ascii="Courier New" w:hAnsi="Courier New" w:hint="default"/>
      </w:rPr>
    </w:lvl>
    <w:lvl w:ilvl="5" w:tplc="C966FAFC">
      <w:start w:val="1"/>
      <w:numFmt w:val="bullet"/>
      <w:lvlText w:val=""/>
      <w:lvlJc w:val="left"/>
      <w:pPr>
        <w:ind w:left="4320" w:hanging="360"/>
      </w:pPr>
      <w:rPr>
        <w:rFonts w:ascii="Wingdings" w:hAnsi="Wingdings" w:hint="default"/>
      </w:rPr>
    </w:lvl>
    <w:lvl w:ilvl="6" w:tplc="1AA22472">
      <w:start w:val="1"/>
      <w:numFmt w:val="bullet"/>
      <w:lvlText w:val=""/>
      <w:lvlJc w:val="left"/>
      <w:pPr>
        <w:ind w:left="5040" w:hanging="360"/>
      </w:pPr>
      <w:rPr>
        <w:rFonts w:ascii="Symbol" w:hAnsi="Symbol" w:hint="default"/>
      </w:rPr>
    </w:lvl>
    <w:lvl w:ilvl="7" w:tplc="83B658EC">
      <w:start w:val="1"/>
      <w:numFmt w:val="bullet"/>
      <w:lvlText w:val="o"/>
      <w:lvlJc w:val="left"/>
      <w:pPr>
        <w:ind w:left="5760" w:hanging="360"/>
      </w:pPr>
      <w:rPr>
        <w:rFonts w:ascii="Courier New" w:hAnsi="Courier New" w:hint="default"/>
      </w:rPr>
    </w:lvl>
    <w:lvl w:ilvl="8" w:tplc="E2CAE81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33D870CE"/>
    <w:lvl w:ilvl="0" w:tplc="071074E2">
      <w:start w:val="1"/>
      <w:numFmt w:val="bullet"/>
      <w:lvlText w:val=""/>
      <w:lvlJc w:val="left"/>
      <w:pPr>
        <w:ind w:left="720" w:hanging="360"/>
      </w:pPr>
      <w:rPr>
        <w:rFonts w:ascii="Symbol" w:hAnsi="Symbol" w:hint="default"/>
      </w:rPr>
    </w:lvl>
    <w:lvl w:ilvl="1" w:tplc="91260282">
      <w:start w:val="1"/>
      <w:numFmt w:val="bullet"/>
      <w:lvlText w:val="o"/>
      <w:lvlJc w:val="left"/>
      <w:pPr>
        <w:ind w:left="1440" w:hanging="360"/>
      </w:pPr>
      <w:rPr>
        <w:rFonts w:ascii="Courier New" w:hAnsi="Courier New" w:hint="default"/>
      </w:rPr>
    </w:lvl>
    <w:lvl w:ilvl="2" w:tplc="96B878B0">
      <w:start w:val="1"/>
      <w:numFmt w:val="bullet"/>
      <w:lvlText w:val=""/>
      <w:lvlJc w:val="left"/>
      <w:pPr>
        <w:ind w:left="2160" w:hanging="360"/>
      </w:pPr>
      <w:rPr>
        <w:rFonts w:ascii="Wingdings" w:hAnsi="Wingdings" w:hint="default"/>
      </w:rPr>
    </w:lvl>
    <w:lvl w:ilvl="3" w:tplc="763694F6">
      <w:start w:val="1"/>
      <w:numFmt w:val="bullet"/>
      <w:lvlText w:val=""/>
      <w:lvlJc w:val="left"/>
      <w:pPr>
        <w:ind w:left="2880" w:hanging="360"/>
      </w:pPr>
      <w:rPr>
        <w:rFonts w:ascii="Symbol" w:hAnsi="Symbol" w:hint="default"/>
      </w:rPr>
    </w:lvl>
    <w:lvl w:ilvl="4" w:tplc="110E93EE">
      <w:start w:val="1"/>
      <w:numFmt w:val="bullet"/>
      <w:lvlText w:val="o"/>
      <w:lvlJc w:val="left"/>
      <w:pPr>
        <w:ind w:left="3600" w:hanging="360"/>
      </w:pPr>
      <w:rPr>
        <w:rFonts w:ascii="Courier New" w:hAnsi="Courier New" w:hint="default"/>
      </w:rPr>
    </w:lvl>
    <w:lvl w:ilvl="5" w:tplc="826CCE6E">
      <w:start w:val="1"/>
      <w:numFmt w:val="bullet"/>
      <w:lvlText w:val=""/>
      <w:lvlJc w:val="left"/>
      <w:pPr>
        <w:ind w:left="4320" w:hanging="360"/>
      </w:pPr>
      <w:rPr>
        <w:rFonts w:ascii="Wingdings" w:hAnsi="Wingdings" w:hint="default"/>
      </w:rPr>
    </w:lvl>
    <w:lvl w:ilvl="6" w:tplc="070000F8">
      <w:start w:val="1"/>
      <w:numFmt w:val="bullet"/>
      <w:lvlText w:val=""/>
      <w:lvlJc w:val="left"/>
      <w:pPr>
        <w:ind w:left="5040" w:hanging="360"/>
      </w:pPr>
      <w:rPr>
        <w:rFonts w:ascii="Symbol" w:hAnsi="Symbol" w:hint="default"/>
      </w:rPr>
    </w:lvl>
    <w:lvl w:ilvl="7" w:tplc="96363FA2">
      <w:start w:val="1"/>
      <w:numFmt w:val="bullet"/>
      <w:lvlText w:val="o"/>
      <w:lvlJc w:val="left"/>
      <w:pPr>
        <w:ind w:left="5760" w:hanging="360"/>
      </w:pPr>
      <w:rPr>
        <w:rFonts w:ascii="Courier New" w:hAnsi="Courier New" w:hint="default"/>
      </w:rPr>
    </w:lvl>
    <w:lvl w:ilvl="8" w:tplc="977841BA">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2748830E"/>
    <w:lvl w:ilvl="0" w:tplc="59CA0C16">
      <w:start w:val="1"/>
      <w:numFmt w:val="bullet"/>
      <w:lvlText w:val=""/>
      <w:lvlJc w:val="left"/>
      <w:pPr>
        <w:ind w:left="720" w:hanging="360"/>
      </w:pPr>
      <w:rPr>
        <w:rFonts w:ascii="Symbol" w:hAnsi="Symbol" w:hint="default"/>
      </w:rPr>
    </w:lvl>
    <w:lvl w:ilvl="1" w:tplc="1EDE9D28">
      <w:start w:val="1"/>
      <w:numFmt w:val="bullet"/>
      <w:lvlText w:val="o"/>
      <w:lvlJc w:val="left"/>
      <w:pPr>
        <w:ind w:left="1440" w:hanging="360"/>
      </w:pPr>
      <w:rPr>
        <w:rFonts w:ascii="Courier New" w:hAnsi="Courier New" w:hint="default"/>
      </w:rPr>
    </w:lvl>
    <w:lvl w:ilvl="2" w:tplc="82D0CE5A">
      <w:start w:val="1"/>
      <w:numFmt w:val="bullet"/>
      <w:lvlText w:val=""/>
      <w:lvlJc w:val="left"/>
      <w:pPr>
        <w:ind w:left="2160" w:hanging="360"/>
      </w:pPr>
      <w:rPr>
        <w:rFonts w:ascii="Wingdings" w:hAnsi="Wingdings" w:hint="default"/>
      </w:rPr>
    </w:lvl>
    <w:lvl w:ilvl="3" w:tplc="F4E2389A">
      <w:start w:val="1"/>
      <w:numFmt w:val="bullet"/>
      <w:lvlText w:val=""/>
      <w:lvlJc w:val="left"/>
      <w:pPr>
        <w:ind w:left="2880" w:hanging="360"/>
      </w:pPr>
      <w:rPr>
        <w:rFonts w:ascii="Symbol" w:hAnsi="Symbol" w:hint="default"/>
      </w:rPr>
    </w:lvl>
    <w:lvl w:ilvl="4" w:tplc="EB3E649C">
      <w:start w:val="1"/>
      <w:numFmt w:val="bullet"/>
      <w:lvlText w:val="o"/>
      <w:lvlJc w:val="left"/>
      <w:pPr>
        <w:ind w:left="3600" w:hanging="360"/>
      </w:pPr>
      <w:rPr>
        <w:rFonts w:ascii="Courier New" w:hAnsi="Courier New" w:hint="default"/>
      </w:rPr>
    </w:lvl>
    <w:lvl w:ilvl="5" w:tplc="25EE9F74">
      <w:start w:val="1"/>
      <w:numFmt w:val="bullet"/>
      <w:lvlText w:val=""/>
      <w:lvlJc w:val="left"/>
      <w:pPr>
        <w:ind w:left="4320" w:hanging="360"/>
      </w:pPr>
      <w:rPr>
        <w:rFonts w:ascii="Wingdings" w:hAnsi="Wingdings" w:hint="default"/>
      </w:rPr>
    </w:lvl>
    <w:lvl w:ilvl="6" w:tplc="B178FB56">
      <w:start w:val="1"/>
      <w:numFmt w:val="bullet"/>
      <w:lvlText w:val=""/>
      <w:lvlJc w:val="left"/>
      <w:pPr>
        <w:ind w:left="5040" w:hanging="360"/>
      </w:pPr>
      <w:rPr>
        <w:rFonts w:ascii="Symbol" w:hAnsi="Symbol" w:hint="default"/>
      </w:rPr>
    </w:lvl>
    <w:lvl w:ilvl="7" w:tplc="A822941C">
      <w:start w:val="1"/>
      <w:numFmt w:val="bullet"/>
      <w:lvlText w:val="o"/>
      <w:lvlJc w:val="left"/>
      <w:pPr>
        <w:ind w:left="5760" w:hanging="360"/>
      </w:pPr>
      <w:rPr>
        <w:rFonts w:ascii="Courier New" w:hAnsi="Courier New" w:hint="default"/>
      </w:rPr>
    </w:lvl>
    <w:lvl w:ilvl="8" w:tplc="697417E2">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00EEEDD8"/>
    <w:lvl w:ilvl="0" w:tplc="2D64C872">
      <w:start w:val="1"/>
      <w:numFmt w:val="bullet"/>
      <w:lvlText w:val=""/>
      <w:lvlJc w:val="left"/>
      <w:pPr>
        <w:ind w:left="720" w:hanging="360"/>
      </w:pPr>
      <w:rPr>
        <w:rFonts w:ascii="Symbol" w:hAnsi="Symbol" w:hint="default"/>
      </w:rPr>
    </w:lvl>
    <w:lvl w:ilvl="1" w:tplc="4BD0BBC0">
      <w:start w:val="1"/>
      <w:numFmt w:val="bullet"/>
      <w:lvlText w:val="o"/>
      <w:lvlJc w:val="left"/>
      <w:pPr>
        <w:ind w:left="1440" w:hanging="360"/>
      </w:pPr>
      <w:rPr>
        <w:rFonts w:ascii="Courier New" w:hAnsi="Courier New" w:hint="default"/>
      </w:rPr>
    </w:lvl>
    <w:lvl w:ilvl="2" w:tplc="45542E4C">
      <w:start w:val="1"/>
      <w:numFmt w:val="bullet"/>
      <w:lvlText w:val=""/>
      <w:lvlJc w:val="left"/>
      <w:pPr>
        <w:ind w:left="2160" w:hanging="360"/>
      </w:pPr>
      <w:rPr>
        <w:rFonts w:ascii="Wingdings" w:hAnsi="Wingdings" w:hint="default"/>
      </w:rPr>
    </w:lvl>
    <w:lvl w:ilvl="3" w:tplc="A98C0822">
      <w:start w:val="1"/>
      <w:numFmt w:val="bullet"/>
      <w:lvlText w:val=""/>
      <w:lvlJc w:val="left"/>
      <w:pPr>
        <w:ind w:left="2880" w:hanging="360"/>
      </w:pPr>
      <w:rPr>
        <w:rFonts w:ascii="Symbol" w:hAnsi="Symbol" w:hint="default"/>
      </w:rPr>
    </w:lvl>
    <w:lvl w:ilvl="4" w:tplc="6C1A8E0C">
      <w:start w:val="1"/>
      <w:numFmt w:val="bullet"/>
      <w:lvlText w:val="o"/>
      <w:lvlJc w:val="left"/>
      <w:pPr>
        <w:ind w:left="3600" w:hanging="360"/>
      </w:pPr>
      <w:rPr>
        <w:rFonts w:ascii="Courier New" w:hAnsi="Courier New" w:hint="default"/>
      </w:rPr>
    </w:lvl>
    <w:lvl w:ilvl="5" w:tplc="C6A4F390">
      <w:start w:val="1"/>
      <w:numFmt w:val="bullet"/>
      <w:lvlText w:val=""/>
      <w:lvlJc w:val="left"/>
      <w:pPr>
        <w:ind w:left="4320" w:hanging="360"/>
      </w:pPr>
      <w:rPr>
        <w:rFonts w:ascii="Wingdings" w:hAnsi="Wingdings" w:hint="default"/>
      </w:rPr>
    </w:lvl>
    <w:lvl w:ilvl="6" w:tplc="73CA9A60">
      <w:start w:val="1"/>
      <w:numFmt w:val="bullet"/>
      <w:lvlText w:val=""/>
      <w:lvlJc w:val="left"/>
      <w:pPr>
        <w:ind w:left="5040" w:hanging="360"/>
      </w:pPr>
      <w:rPr>
        <w:rFonts w:ascii="Symbol" w:hAnsi="Symbol" w:hint="default"/>
      </w:rPr>
    </w:lvl>
    <w:lvl w:ilvl="7" w:tplc="D9DA2106">
      <w:start w:val="1"/>
      <w:numFmt w:val="bullet"/>
      <w:lvlText w:val="o"/>
      <w:lvlJc w:val="left"/>
      <w:pPr>
        <w:ind w:left="5760" w:hanging="360"/>
      </w:pPr>
      <w:rPr>
        <w:rFonts w:ascii="Courier New" w:hAnsi="Courier New" w:hint="default"/>
      </w:rPr>
    </w:lvl>
    <w:lvl w:ilvl="8" w:tplc="27BA5140">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7C9AADCE"/>
    <w:lvl w:ilvl="0" w:tplc="4BB6F682">
      <w:start w:val="1"/>
      <w:numFmt w:val="bullet"/>
      <w:lvlText w:val=""/>
      <w:lvlJc w:val="left"/>
      <w:pPr>
        <w:ind w:left="720" w:hanging="360"/>
      </w:pPr>
      <w:rPr>
        <w:rFonts w:ascii="Symbol" w:hAnsi="Symbol" w:hint="default"/>
      </w:rPr>
    </w:lvl>
    <w:lvl w:ilvl="1" w:tplc="8E76DEA6">
      <w:start w:val="1"/>
      <w:numFmt w:val="bullet"/>
      <w:lvlText w:val="o"/>
      <w:lvlJc w:val="left"/>
      <w:pPr>
        <w:ind w:left="1440" w:hanging="360"/>
      </w:pPr>
      <w:rPr>
        <w:rFonts w:ascii="Courier New" w:hAnsi="Courier New" w:hint="default"/>
      </w:rPr>
    </w:lvl>
    <w:lvl w:ilvl="2" w:tplc="2F66CFA8">
      <w:start w:val="1"/>
      <w:numFmt w:val="bullet"/>
      <w:lvlText w:val=""/>
      <w:lvlJc w:val="left"/>
      <w:pPr>
        <w:ind w:left="2160" w:hanging="360"/>
      </w:pPr>
      <w:rPr>
        <w:rFonts w:ascii="Wingdings" w:hAnsi="Wingdings" w:hint="default"/>
      </w:rPr>
    </w:lvl>
    <w:lvl w:ilvl="3" w:tplc="16F61F40">
      <w:start w:val="1"/>
      <w:numFmt w:val="bullet"/>
      <w:lvlText w:val=""/>
      <w:lvlJc w:val="left"/>
      <w:pPr>
        <w:ind w:left="2880" w:hanging="360"/>
      </w:pPr>
      <w:rPr>
        <w:rFonts w:ascii="Symbol" w:hAnsi="Symbol" w:hint="default"/>
      </w:rPr>
    </w:lvl>
    <w:lvl w:ilvl="4" w:tplc="4B0A38C6">
      <w:start w:val="1"/>
      <w:numFmt w:val="bullet"/>
      <w:lvlText w:val="o"/>
      <w:lvlJc w:val="left"/>
      <w:pPr>
        <w:ind w:left="3600" w:hanging="360"/>
      </w:pPr>
      <w:rPr>
        <w:rFonts w:ascii="Courier New" w:hAnsi="Courier New" w:hint="default"/>
      </w:rPr>
    </w:lvl>
    <w:lvl w:ilvl="5" w:tplc="4F8C0562">
      <w:start w:val="1"/>
      <w:numFmt w:val="bullet"/>
      <w:lvlText w:val=""/>
      <w:lvlJc w:val="left"/>
      <w:pPr>
        <w:ind w:left="4320" w:hanging="360"/>
      </w:pPr>
      <w:rPr>
        <w:rFonts w:ascii="Wingdings" w:hAnsi="Wingdings" w:hint="default"/>
      </w:rPr>
    </w:lvl>
    <w:lvl w:ilvl="6" w:tplc="BDFAC0A4">
      <w:start w:val="1"/>
      <w:numFmt w:val="bullet"/>
      <w:lvlText w:val=""/>
      <w:lvlJc w:val="left"/>
      <w:pPr>
        <w:ind w:left="5040" w:hanging="360"/>
      </w:pPr>
      <w:rPr>
        <w:rFonts w:ascii="Symbol" w:hAnsi="Symbol" w:hint="default"/>
      </w:rPr>
    </w:lvl>
    <w:lvl w:ilvl="7" w:tplc="0AFCAAD4">
      <w:start w:val="1"/>
      <w:numFmt w:val="bullet"/>
      <w:lvlText w:val="o"/>
      <w:lvlJc w:val="left"/>
      <w:pPr>
        <w:ind w:left="5760" w:hanging="360"/>
      </w:pPr>
      <w:rPr>
        <w:rFonts w:ascii="Courier New" w:hAnsi="Courier New" w:hint="default"/>
      </w:rPr>
    </w:lvl>
    <w:lvl w:ilvl="8" w:tplc="0F6C00CC">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3691677">
    <w:abstractNumId w:val="11"/>
  </w:num>
  <w:num w:numId="2" w16cid:durableId="1069960309">
    <w:abstractNumId w:val="12"/>
  </w:num>
  <w:num w:numId="3" w16cid:durableId="1079669836">
    <w:abstractNumId w:val="1"/>
  </w:num>
  <w:num w:numId="4" w16cid:durableId="1883398715">
    <w:abstractNumId w:val="3"/>
  </w:num>
  <w:num w:numId="5" w16cid:durableId="83646273">
    <w:abstractNumId w:val="15"/>
  </w:num>
  <w:num w:numId="6" w16cid:durableId="351540148">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6F8"/>
    <w:rsid w:val="0001715D"/>
    <w:rsid w:val="00020FC1"/>
    <w:rsid w:val="00022C42"/>
    <w:rsid w:val="00027B15"/>
    <w:rsid w:val="00030A05"/>
    <w:rsid w:val="000575F3"/>
    <w:rsid w:val="00066416"/>
    <w:rsid w:val="00070818"/>
    <w:rsid w:val="00074B08"/>
    <w:rsid w:val="0008238F"/>
    <w:rsid w:val="00082EC6"/>
    <w:rsid w:val="00085388"/>
    <w:rsid w:val="00095BDE"/>
    <w:rsid w:val="000C240A"/>
    <w:rsid w:val="000C26E6"/>
    <w:rsid w:val="000D41DC"/>
    <w:rsid w:val="000D522D"/>
    <w:rsid w:val="000E6AB0"/>
    <w:rsid w:val="000F65DA"/>
    <w:rsid w:val="00100289"/>
    <w:rsid w:val="00100CC9"/>
    <w:rsid w:val="00110C8F"/>
    <w:rsid w:val="0011258F"/>
    <w:rsid w:val="00113C0A"/>
    <w:rsid w:val="0012108E"/>
    <w:rsid w:val="001215D4"/>
    <w:rsid w:val="00125D37"/>
    <w:rsid w:val="00127C1A"/>
    <w:rsid w:val="001404DD"/>
    <w:rsid w:val="00141009"/>
    <w:rsid w:val="0014417A"/>
    <w:rsid w:val="00150D81"/>
    <w:rsid w:val="0015758B"/>
    <w:rsid w:val="00161C90"/>
    <w:rsid w:val="00166CEB"/>
    <w:rsid w:val="0016727E"/>
    <w:rsid w:val="001700C6"/>
    <w:rsid w:val="00183CB9"/>
    <w:rsid w:val="00184A9A"/>
    <w:rsid w:val="0018559A"/>
    <w:rsid w:val="00192C45"/>
    <w:rsid w:val="001947DF"/>
    <w:rsid w:val="001B07D3"/>
    <w:rsid w:val="001B22BB"/>
    <w:rsid w:val="001B397E"/>
    <w:rsid w:val="001B619C"/>
    <w:rsid w:val="001B6B85"/>
    <w:rsid w:val="001D1D3C"/>
    <w:rsid w:val="001F021B"/>
    <w:rsid w:val="002205D4"/>
    <w:rsid w:val="00222C3A"/>
    <w:rsid w:val="00226D31"/>
    <w:rsid w:val="00236401"/>
    <w:rsid w:val="002370CE"/>
    <w:rsid w:val="00242974"/>
    <w:rsid w:val="00274F5B"/>
    <w:rsid w:val="002773A0"/>
    <w:rsid w:val="002835DB"/>
    <w:rsid w:val="002976D4"/>
    <w:rsid w:val="002A5577"/>
    <w:rsid w:val="002B4AA4"/>
    <w:rsid w:val="002C6A09"/>
    <w:rsid w:val="002D5E4A"/>
    <w:rsid w:val="002E62A8"/>
    <w:rsid w:val="002E69E3"/>
    <w:rsid w:val="002E71BA"/>
    <w:rsid w:val="002F5066"/>
    <w:rsid w:val="003003FD"/>
    <w:rsid w:val="00310245"/>
    <w:rsid w:val="00316C95"/>
    <w:rsid w:val="0034440E"/>
    <w:rsid w:val="003458DB"/>
    <w:rsid w:val="003523D3"/>
    <w:rsid w:val="00364C35"/>
    <w:rsid w:val="00380521"/>
    <w:rsid w:val="00396F60"/>
    <w:rsid w:val="003971C1"/>
    <w:rsid w:val="00397FCB"/>
    <w:rsid w:val="003A239F"/>
    <w:rsid w:val="003A51D6"/>
    <w:rsid w:val="003B125E"/>
    <w:rsid w:val="003B2A5E"/>
    <w:rsid w:val="003B6B89"/>
    <w:rsid w:val="003C7C97"/>
    <w:rsid w:val="003D1A91"/>
    <w:rsid w:val="003E267B"/>
    <w:rsid w:val="003F5425"/>
    <w:rsid w:val="00406B8D"/>
    <w:rsid w:val="00407340"/>
    <w:rsid w:val="00410068"/>
    <w:rsid w:val="004126C9"/>
    <w:rsid w:val="004127D2"/>
    <w:rsid w:val="0041618E"/>
    <w:rsid w:val="0042295C"/>
    <w:rsid w:val="00426EEC"/>
    <w:rsid w:val="004428CB"/>
    <w:rsid w:val="004466C3"/>
    <w:rsid w:val="0045095F"/>
    <w:rsid w:val="004552CE"/>
    <w:rsid w:val="00472510"/>
    <w:rsid w:val="00481FF7"/>
    <w:rsid w:val="00483528"/>
    <w:rsid w:val="004A4C0E"/>
    <w:rsid w:val="004F7E35"/>
    <w:rsid w:val="00500295"/>
    <w:rsid w:val="00501AAF"/>
    <w:rsid w:val="00527AFA"/>
    <w:rsid w:val="00532299"/>
    <w:rsid w:val="00536E86"/>
    <w:rsid w:val="005419DA"/>
    <w:rsid w:val="00565A23"/>
    <w:rsid w:val="005678AC"/>
    <w:rsid w:val="005679BD"/>
    <w:rsid w:val="005709B1"/>
    <w:rsid w:val="00572B3B"/>
    <w:rsid w:val="00573F80"/>
    <w:rsid w:val="005836D2"/>
    <w:rsid w:val="00584190"/>
    <w:rsid w:val="00587C58"/>
    <w:rsid w:val="005A7FD4"/>
    <w:rsid w:val="005B1A84"/>
    <w:rsid w:val="005C214D"/>
    <w:rsid w:val="005D1AF9"/>
    <w:rsid w:val="005D5457"/>
    <w:rsid w:val="005E2699"/>
    <w:rsid w:val="005E44B5"/>
    <w:rsid w:val="00600DBE"/>
    <w:rsid w:val="00604BC7"/>
    <w:rsid w:val="00612DEA"/>
    <w:rsid w:val="00614572"/>
    <w:rsid w:val="00622C06"/>
    <w:rsid w:val="006232DF"/>
    <w:rsid w:val="006313FC"/>
    <w:rsid w:val="00631F2E"/>
    <w:rsid w:val="0064414A"/>
    <w:rsid w:val="006457C0"/>
    <w:rsid w:val="00652BB7"/>
    <w:rsid w:val="006601AD"/>
    <w:rsid w:val="00661758"/>
    <w:rsid w:val="00666169"/>
    <w:rsid w:val="0067612C"/>
    <w:rsid w:val="00676FEB"/>
    <w:rsid w:val="006912C4"/>
    <w:rsid w:val="006A0685"/>
    <w:rsid w:val="006A5CFC"/>
    <w:rsid w:val="006B1FB1"/>
    <w:rsid w:val="006C5138"/>
    <w:rsid w:val="006C689B"/>
    <w:rsid w:val="006C73A7"/>
    <w:rsid w:val="006D76B4"/>
    <w:rsid w:val="006D7ECA"/>
    <w:rsid w:val="006E005C"/>
    <w:rsid w:val="006E24AC"/>
    <w:rsid w:val="006E6EE5"/>
    <w:rsid w:val="006F0029"/>
    <w:rsid w:val="006F1A92"/>
    <w:rsid w:val="006F51B8"/>
    <w:rsid w:val="006F75BD"/>
    <w:rsid w:val="007138EF"/>
    <w:rsid w:val="007201A1"/>
    <w:rsid w:val="007632A9"/>
    <w:rsid w:val="00774092"/>
    <w:rsid w:val="00782830"/>
    <w:rsid w:val="00784C5F"/>
    <w:rsid w:val="00786411"/>
    <w:rsid w:val="0078664A"/>
    <w:rsid w:val="007A59BC"/>
    <w:rsid w:val="007B0F6D"/>
    <w:rsid w:val="007C62C3"/>
    <w:rsid w:val="007C6F5F"/>
    <w:rsid w:val="007D25AA"/>
    <w:rsid w:val="007F0873"/>
    <w:rsid w:val="007F4563"/>
    <w:rsid w:val="007F7B23"/>
    <w:rsid w:val="00801FCE"/>
    <w:rsid w:val="00805726"/>
    <w:rsid w:val="00815117"/>
    <w:rsid w:val="00824CB1"/>
    <w:rsid w:val="00846EF6"/>
    <w:rsid w:val="008520F8"/>
    <w:rsid w:val="00855F34"/>
    <w:rsid w:val="00867B91"/>
    <w:rsid w:val="008826B6"/>
    <w:rsid w:val="0088550E"/>
    <w:rsid w:val="00885FBE"/>
    <w:rsid w:val="0089526F"/>
    <w:rsid w:val="008B0B22"/>
    <w:rsid w:val="008C58B0"/>
    <w:rsid w:val="008C591B"/>
    <w:rsid w:val="008C6182"/>
    <w:rsid w:val="0090779E"/>
    <w:rsid w:val="00926458"/>
    <w:rsid w:val="00933720"/>
    <w:rsid w:val="00934C19"/>
    <w:rsid w:val="00954E7F"/>
    <w:rsid w:val="00970921"/>
    <w:rsid w:val="009B586C"/>
    <w:rsid w:val="009B6B6F"/>
    <w:rsid w:val="009C58A0"/>
    <w:rsid w:val="009C7D7E"/>
    <w:rsid w:val="009C7E52"/>
    <w:rsid w:val="009E4934"/>
    <w:rsid w:val="009F40A7"/>
    <w:rsid w:val="009F5566"/>
    <w:rsid w:val="009F5CE6"/>
    <w:rsid w:val="00A035CD"/>
    <w:rsid w:val="00A05E8D"/>
    <w:rsid w:val="00A161E5"/>
    <w:rsid w:val="00A21304"/>
    <w:rsid w:val="00A30DD6"/>
    <w:rsid w:val="00A50E80"/>
    <w:rsid w:val="00A513B0"/>
    <w:rsid w:val="00A51992"/>
    <w:rsid w:val="00A5775D"/>
    <w:rsid w:val="00A63F7F"/>
    <w:rsid w:val="00A65CFC"/>
    <w:rsid w:val="00A667CE"/>
    <w:rsid w:val="00A75042"/>
    <w:rsid w:val="00A774BC"/>
    <w:rsid w:val="00A82678"/>
    <w:rsid w:val="00A857D6"/>
    <w:rsid w:val="00A946CB"/>
    <w:rsid w:val="00AA77C8"/>
    <w:rsid w:val="00AB664C"/>
    <w:rsid w:val="00AC7BE2"/>
    <w:rsid w:val="00AE2869"/>
    <w:rsid w:val="00AE35BF"/>
    <w:rsid w:val="00AE39A2"/>
    <w:rsid w:val="00AE6C9E"/>
    <w:rsid w:val="00B1067E"/>
    <w:rsid w:val="00B3545F"/>
    <w:rsid w:val="00B660BE"/>
    <w:rsid w:val="00B731D1"/>
    <w:rsid w:val="00B81790"/>
    <w:rsid w:val="00B81BBC"/>
    <w:rsid w:val="00BD03D5"/>
    <w:rsid w:val="00C3215E"/>
    <w:rsid w:val="00C45272"/>
    <w:rsid w:val="00C47770"/>
    <w:rsid w:val="00C504A8"/>
    <w:rsid w:val="00C54BE4"/>
    <w:rsid w:val="00C75856"/>
    <w:rsid w:val="00C7675B"/>
    <w:rsid w:val="00C816E3"/>
    <w:rsid w:val="00C85A7C"/>
    <w:rsid w:val="00C95214"/>
    <w:rsid w:val="00CB6819"/>
    <w:rsid w:val="00CC3F59"/>
    <w:rsid w:val="00CD4774"/>
    <w:rsid w:val="00CE1732"/>
    <w:rsid w:val="00CF77FE"/>
    <w:rsid w:val="00D10AAF"/>
    <w:rsid w:val="00D15AD3"/>
    <w:rsid w:val="00D23537"/>
    <w:rsid w:val="00D27540"/>
    <w:rsid w:val="00D3472A"/>
    <w:rsid w:val="00D34890"/>
    <w:rsid w:val="00D4006B"/>
    <w:rsid w:val="00D40D7A"/>
    <w:rsid w:val="00D51ED6"/>
    <w:rsid w:val="00D64A0D"/>
    <w:rsid w:val="00D676C3"/>
    <w:rsid w:val="00D70AAF"/>
    <w:rsid w:val="00D7483A"/>
    <w:rsid w:val="00D750B4"/>
    <w:rsid w:val="00D8189B"/>
    <w:rsid w:val="00D81C18"/>
    <w:rsid w:val="00D8461A"/>
    <w:rsid w:val="00D95CAF"/>
    <w:rsid w:val="00DB60B6"/>
    <w:rsid w:val="00DC1CC6"/>
    <w:rsid w:val="00DC3609"/>
    <w:rsid w:val="00DD5135"/>
    <w:rsid w:val="00DD68D3"/>
    <w:rsid w:val="00DE08A4"/>
    <w:rsid w:val="00E01412"/>
    <w:rsid w:val="00E067A8"/>
    <w:rsid w:val="00E13924"/>
    <w:rsid w:val="00E15FD5"/>
    <w:rsid w:val="00E1725A"/>
    <w:rsid w:val="00E26D6C"/>
    <w:rsid w:val="00E33758"/>
    <w:rsid w:val="00E53E5E"/>
    <w:rsid w:val="00E54BF8"/>
    <w:rsid w:val="00E64325"/>
    <w:rsid w:val="00E673C5"/>
    <w:rsid w:val="00E67967"/>
    <w:rsid w:val="00E82723"/>
    <w:rsid w:val="00E85173"/>
    <w:rsid w:val="00EA29A5"/>
    <w:rsid w:val="00EB1FA4"/>
    <w:rsid w:val="00EC0577"/>
    <w:rsid w:val="00EC107C"/>
    <w:rsid w:val="00EC7EBE"/>
    <w:rsid w:val="00EC7FD2"/>
    <w:rsid w:val="00ED1FD5"/>
    <w:rsid w:val="00ED5964"/>
    <w:rsid w:val="00F1720B"/>
    <w:rsid w:val="00F34EC1"/>
    <w:rsid w:val="00F34F4B"/>
    <w:rsid w:val="00F36ADC"/>
    <w:rsid w:val="00F605C6"/>
    <w:rsid w:val="00F6785B"/>
    <w:rsid w:val="00F74E54"/>
    <w:rsid w:val="00F76946"/>
    <w:rsid w:val="00F85180"/>
    <w:rsid w:val="00F9012D"/>
    <w:rsid w:val="00F915D6"/>
    <w:rsid w:val="00F9282E"/>
    <w:rsid w:val="00FA1E7A"/>
    <w:rsid w:val="00FD201C"/>
    <w:rsid w:val="00FE6AEA"/>
    <w:rsid w:val="00FF2B0A"/>
    <w:rsid w:val="00FF5D06"/>
    <w:rsid w:val="0156E134"/>
    <w:rsid w:val="0157FD47"/>
    <w:rsid w:val="02AEF76F"/>
    <w:rsid w:val="039D865D"/>
    <w:rsid w:val="03F72721"/>
    <w:rsid w:val="04019B15"/>
    <w:rsid w:val="04D669FE"/>
    <w:rsid w:val="071F48DC"/>
    <w:rsid w:val="0A1BD9C6"/>
    <w:rsid w:val="0A9DA300"/>
    <w:rsid w:val="0C5D0C5C"/>
    <w:rsid w:val="0CF501EC"/>
    <w:rsid w:val="13BD3D5D"/>
    <w:rsid w:val="14AA69B9"/>
    <w:rsid w:val="14C86F81"/>
    <w:rsid w:val="18625B0D"/>
    <w:rsid w:val="1A27FBCF"/>
    <w:rsid w:val="1F09BC6E"/>
    <w:rsid w:val="20482007"/>
    <w:rsid w:val="209C6AFA"/>
    <w:rsid w:val="238A8AC9"/>
    <w:rsid w:val="239B752F"/>
    <w:rsid w:val="2E3BA814"/>
    <w:rsid w:val="2EE3A41A"/>
    <w:rsid w:val="3464B4D3"/>
    <w:rsid w:val="3697CCBD"/>
    <w:rsid w:val="37E0668F"/>
    <w:rsid w:val="397A3DFD"/>
    <w:rsid w:val="3BC7EBA5"/>
    <w:rsid w:val="3C659699"/>
    <w:rsid w:val="3D6135D7"/>
    <w:rsid w:val="40F0AB75"/>
    <w:rsid w:val="4237EF12"/>
    <w:rsid w:val="43CE5F48"/>
    <w:rsid w:val="45F7FCBB"/>
    <w:rsid w:val="46391ED5"/>
    <w:rsid w:val="47AB21B7"/>
    <w:rsid w:val="48942F29"/>
    <w:rsid w:val="4D982100"/>
    <w:rsid w:val="4DA29D29"/>
    <w:rsid w:val="4E707105"/>
    <w:rsid w:val="500BF9DE"/>
    <w:rsid w:val="506F78BE"/>
    <w:rsid w:val="50A027D5"/>
    <w:rsid w:val="514E0EFC"/>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A37CD36"/>
    <w:rsid w:val="6CD03BBB"/>
    <w:rsid w:val="6DAC9956"/>
    <w:rsid w:val="6DB3EFD8"/>
    <w:rsid w:val="6F3208D0"/>
    <w:rsid w:val="7379BE93"/>
    <w:rsid w:val="759A1527"/>
    <w:rsid w:val="7A539D1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9CC1A3A1-A10A-4263-98D5-95C4E2C5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CommentReference">
    <w:name w:val="annotation reference"/>
    <w:basedOn w:val="DefaultParagraphFont"/>
    <w:uiPriority w:val="99"/>
    <w:semiHidden/>
    <w:unhideWhenUsed/>
    <w:rsid w:val="00B660BE"/>
    <w:rPr>
      <w:sz w:val="16"/>
      <w:szCs w:val="16"/>
    </w:rPr>
  </w:style>
  <w:style w:type="paragraph" w:styleId="CommentText">
    <w:name w:val="annotation text"/>
    <w:basedOn w:val="Normal"/>
    <w:link w:val="CommentTextChar"/>
    <w:uiPriority w:val="99"/>
    <w:unhideWhenUsed/>
    <w:rsid w:val="00B660BE"/>
    <w:pPr>
      <w:spacing w:line="240" w:lineRule="auto"/>
    </w:pPr>
    <w:rPr>
      <w:szCs w:val="20"/>
    </w:rPr>
  </w:style>
  <w:style w:type="character" w:customStyle="1" w:styleId="CommentTextChar">
    <w:name w:val="Comment Text Char"/>
    <w:basedOn w:val="DefaultParagraphFont"/>
    <w:link w:val="CommentText"/>
    <w:uiPriority w:val="99"/>
    <w:rsid w:val="00B660BE"/>
    <w:rPr>
      <w:rFonts w:ascii="Segoe UI" w:hAnsi="Segoe UI"/>
      <w:sz w:val="20"/>
      <w:szCs w:val="20"/>
    </w:rPr>
  </w:style>
  <w:style w:type="paragraph" w:styleId="CommentSubject">
    <w:name w:val="annotation subject"/>
    <w:basedOn w:val="CommentText"/>
    <w:next w:val="CommentText"/>
    <w:link w:val="CommentSubjectChar"/>
    <w:uiPriority w:val="99"/>
    <w:semiHidden/>
    <w:unhideWhenUsed/>
    <w:rsid w:val="00B660BE"/>
    <w:rPr>
      <w:b/>
      <w:bCs/>
    </w:rPr>
  </w:style>
  <w:style w:type="character" w:customStyle="1" w:styleId="CommentSubjectChar">
    <w:name w:val="Comment Subject Char"/>
    <w:basedOn w:val="CommentTextChar"/>
    <w:link w:val="CommentSubject"/>
    <w:uiPriority w:val="99"/>
    <w:semiHidden/>
    <w:rsid w:val="00B660BE"/>
    <w:rPr>
      <w:rFonts w:ascii="Segoe UI" w:hAnsi="Segoe UI"/>
      <w:b/>
      <w:bCs/>
      <w:sz w:val="20"/>
      <w:szCs w:val="20"/>
    </w:rPr>
  </w:style>
  <w:style w:type="character" w:styleId="UnresolvedMention">
    <w:name w:val="Unresolved Mention"/>
    <w:basedOn w:val="DefaultParagraphFont"/>
    <w:uiPriority w:val="99"/>
    <w:semiHidden/>
    <w:unhideWhenUsed/>
    <w:rsid w:val="00D70AAF"/>
    <w:rPr>
      <w:color w:val="605E5C"/>
      <w:shd w:val="clear" w:color="auto" w:fill="E1DFDD"/>
    </w:rPr>
  </w:style>
  <w:style w:type="paragraph" w:styleId="NoSpacing">
    <w:name w:val="No Spacing"/>
    <w:uiPriority w:val="1"/>
    <w:qFormat/>
    <w:rsid w:val="00110C8F"/>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healthcareers.nhs.uk/explore-roles/nursing/roles-nursing/mental-health-nurse"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5" ma:contentTypeDescription="Create a new document." ma:contentTypeScope="" ma:versionID="1480c32ea49dc81279665011f8466658">
  <xsd:schema xmlns:xsd="http://www.w3.org/2001/XMLSchema" xmlns:xs="http://www.w3.org/2001/XMLSchema" xmlns:p="http://schemas.microsoft.com/office/2006/metadata/properties" xmlns:ns3="6f5c9bb2-abcb-45ef-a70c-8db46bf99631" targetNamespace="http://schemas.microsoft.com/office/2006/metadata/properties" ma:root="true" ma:fieldsID="db24a84847ed5d2d6b26d9991051748a"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f5c9bb2-abcb-45ef-a70c-8db46bf9963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0848F-8BCB-4749-89D0-AD2E276421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A1FB2D-9092-4698-AC3F-C77E8A2106AF}">
  <ds:schemaRefs>
    <ds:schemaRef ds:uri="http://schemas.microsoft.com/sharepoint/v3/contenttype/forms"/>
  </ds:schemaRefs>
</ds:datastoreItem>
</file>

<file path=customXml/itemProps3.xml><?xml version="1.0" encoding="utf-8"?>
<ds:datastoreItem xmlns:ds="http://schemas.openxmlformats.org/officeDocument/2006/customXml" ds:itemID="{B67E0C17-376E-4F78-9C9A-AF7E910F5F08}">
  <ds:schemaRefs>
    <ds:schemaRef ds:uri="http://schemas.microsoft.com/office/2006/documentManagement/types"/>
    <ds:schemaRef ds:uri="http://schemas.microsoft.com/office/2006/metadata/properties"/>
    <ds:schemaRef ds:uri="http://purl.org/dc/elements/1.1/"/>
    <ds:schemaRef ds:uri="6f5c9bb2-abcb-45ef-a70c-8db46bf99631"/>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1638</Words>
  <Characters>9338</Characters>
  <Application>Microsoft Office Word</Application>
  <DocSecurity>0</DocSecurity>
  <Lines>77</Lines>
  <Paragraphs>21</Paragraphs>
  <ScaleCrop>false</ScaleCrop>
  <Company>University of Wales Trinity Saint David</Company>
  <LinksUpToDate>false</LinksUpToDate>
  <CharactersWithSpaces>10955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Oluwadamilola Tayo</cp:lastModifiedBy>
  <cp:revision>2</cp:revision>
  <dcterms:created xsi:type="dcterms:W3CDTF">2026-04-24T09:17:00Z</dcterms:created>
  <dcterms:modified xsi:type="dcterms:W3CDTF">2026-04-24T09:17:00Z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GrammarlyDocumentId">
    <vt:lpwstr>c6224c74-5b15-4d61-9469-32e12921e027</vt:lpwstr>
  </property>
  <property fmtid="{D5CDD505-2E9C-101B-9397-08002B2CF9AE}" pid="10" name="ContentTypeId">
    <vt:lpwstr>0x01010023E21010F4412842A7801E7AF9F0F67E</vt:lpwstr>
  </property>
</Properties>
</file>