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113EDC0" w:rsidP="5C2FAFB2" w:rsidRDefault="0113EDC0" w14:paraId="0C8A02F1" w14:textId="68091834">
      <w:pPr>
        <w:spacing w:after="160" w:line="259" w:lineRule="auto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5C2FAFB2" w:rsidR="0113EDC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ECEY6001</w:t>
      </w:r>
    </w:p>
    <w:p w:rsidR="0113EDC0" w:rsidP="5C2FAFB2" w:rsidRDefault="0113EDC0" w14:paraId="20B322F9" w14:textId="43CF149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5C2FAFB2" w:rsidR="0113EDC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Student number: 2011663</w:t>
      </w:r>
    </w:p>
    <w:p w:rsidR="0113EDC0" w:rsidP="5C2FAFB2" w:rsidRDefault="0113EDC0" w14:paraId="2A1C9384" w14:textId="67B0E6C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5C2FAFB2" w:rsidR="0113EDC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Word count:</w:t>
      </w:r>
    </w:p>
    <w:p w:rsidR="5C2FAFB2" w:rsidP="5C2FAFB2" w:rsidRDefault="5C2FAFB2" w14:paraId="3496D50D" w14:textId="4408E21C">
      <w:pPr>
        <w:spacing w:after="160" w:line="259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0560E159" w:rsidP="5C2FAFB2" w:rsidRDefault="0560E159" w14:paraId="148E0171" w14:textId="6CC272A4">
      <w:pPr>
        <w:spacing w:after="160" w:line="259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C2FAFB2" w:rsidR="0560E15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This reflective document is going to analyse the importance of high-quality standard of care in the early years.</w:t>
      </w:r>
    </w:p>
    <w:p w:rsidR="0560E159" w:rsidP="5C2FAFB2" w:rsidRDefault="0560E159" w14:paraId="1400609A" w14:textId="06161EBD">
      <w:pPr>
        <w:pStyle w:val="Normal"/>
        <w:spacing w:after="160" w:line="259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C2FAFB2" w:rsidR="0560E15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Quality in education can be defined in many ways due to its multifaceted nature. </w:t>
      </w:r>
      <w:r w:rsidRPr="5C2FAFB2" w:rsidR="1416C33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Webster Dictionary (2005) defines quality as </w:t>
      </w:r>
      <w:r w:rsidRPr="5C2FAFB2" w:rsidR="1416C33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determining</w:t>
      </w:r>
      <w:r w:rsidRPr="5C2FAFB2" w:rsidR="1416C33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C2FAFB2" w:rsidR="6D86D18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somethings value, worth or position. Quality</w:t>
      </w:r>
      <w:r w:rsidRPr="5C2FAFB2" w:rsidR="0560E15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is an ambiguous term as it has connotations for both standards and excellence (Ellis, 1993). Adams (1993) states quality has been synonymously used with terms such as effectiveness, </w:t>
      </w:r>
      <w:r w:rsidRPr="5C2FAFB2" w:rsidR="0560E15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efficiency</w:t>
      </w:r>
      <w:r w:rsidRPr="5C2FAFB2" w:rsidR="0560E15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equity.</w:t>
      </w:r>
      <w:r w:rsidRPr="5C2FAFB2" w:rsidR="4CD9442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Definitions of quality should be open to </w:t>
      </w:r>
      <w:r w:rsidRPr="5C2FAFB2" w:rsidR="35BE7BC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change,</w:t>
      </w:r>
      <w:r w:rsidRPr="5C2FAFB2" w:rsidR="0B7E295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</w:t>
      </w:r>
      <w:r w:rsidRPr="5C2FAFB2" w:rsidR="4CD9442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evolution based on </w:t>
      </w:r>
      <w:r w:rsidRPr="5C2FAFB2" w:rsidR="4CD9442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new understanding</w:t>
      </w:r>
      <w:r w:rsidRPr="5C2FAFB2" w:rsidR="7719969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</w:t>
      </w:r>
      <w:r w:rsidRPr="5C2FAFB2" w:rsidR="4CD9442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of the nature of early education’s challenge</w:t>
      </w:r>
      <w:r w:rsidRPr="5C2FAFB2" w:rsidR="31748BB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 </w:t>
      </w:r>
      <w:r w:rsidRPr="5C2FAFB2" w:rsidR="498D046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(Motala, 2000; Benoliel, O’Gara &amp; Miske, 1999) and therefore</w:t>
      </w:r>
      <w:r w:rsidRPr="5C2FAFB2" w:rsidR="2CA6C14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</w:t>
      </w:r>
      <w:r w:rsidRPr="5C2FAFB2" w:rsidR="498D046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it is not until quality is put into practice that it becomes def</w:t>
      </w:r>
      <w:r w:rsidRPr="5C2FAFB2" w:rsidR="230EEAB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inable (Kauko</w:t>
      </w:r>
      <w:r w:rsidRPr="5C2FAFB2" w:rsidR="230EEAB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et al. </w:t>
      </w:r>
      <w:r w:rsidRPr="5C2FAFB2" w:rsidR="230EEAB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2016; Dahler-Larsen 201</w:t>
      </w:r>
      <w:r w:rsidRPr="5C2FAFB2" w:rsidR="2F34C83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1</w:t>
      </w:r>
      <w:r w:rsidRPr="5C2FAFB2" w:rsidR="230EEAB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). </w:t>
      </w:r>
      <w:r w:rsidRPr="5C2FAFB2" w:rsidR="2F5CF6E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Establishing an extensive </w:t>
      </w:r>
      <w:r w:rsidRPr="5C2FAFB2" w:rsidR="0EAF697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understanding</w:t>
      </w:r>
      <w:r w:rsidRPr="5C2FAFB2" w:rsidR="2F5CF6E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</w:t>
      </w:r>
      <w:r w:rsidRPr="5C2FAFB2" w:rsidR="099F05B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f quality</w:t>
      </w:r>
      <w:r w:rsidRPr="5C2FAFB2" w:rsidR="26421AA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involves</w:t>
      </w:r>
      <w:r w:rsidRPr="5C2FAFB2" w:rsidR="3F56525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getting</w:t>
      </w:r>
      <w:r w:rsidRPr="5C2FAFB2" w:rsidR="26421AA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different views from relevant stakeholders, as they have </w:t>
      </w:r>
      <w:r w:rsidRPr="5C2FAFB2" w:rsidR="5127A8A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different</w:t>
      </w:r>
      <w:r w:rsidRPr="5C2FAFB2" w:rsidR="4D544EA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opinions on the meaning of educational quality (Motala, 2000; Benoliel, O’Gara &amp; Miske, 1999).</w:t>
      </w:r>
      <w:r w:rsidRPr="5C2FAFB2" w:rsidR="5052D96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The Global Goals (no date) emphasises </w:t>
      </w:r>
      <w:r w:rsidRPr="5C2FAFB2" w:rsidR="47360D6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quality education needs to ensure inclusive and </w:t>
      </w:r>
      <w:r w:rsidRPr="5C2FAFB2" w:rsidR="47360D6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equitable</w:t>
      </w:r>
      <w:r w:rsidRPr="5C2FAFB2" w:rsidR="47360D6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quality education to promote lifelong learning opportunities for all children. Furthermore, they state </w:t>
      </w:r>
      <w:r w:rsidRPr="5C2FAFB2" w:rsidR="5052D96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that by 2030</w:t>
      </w:r>
      <w:r w:rsidRPr="5C2FAFB2" w:rsidR="14DA22D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they hope that all children have access to quality early childhood education, development and care. </w:t>
      </w:r>
    </w:p>
    <w:p w:rsidR="35977BF8" w:rsidP="5C2FAFB2" w:rsidRDefault="35977BF8" w14:paraId="77147194" w14:textId="21750B7A">
      <w:pPr>
        <w:pStyle w:val="Normal"/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</w:pPr>
      <w:r w:rsidRPr="5C2FAFB2" w:rsidR="35977BF8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Quality care is important in education </w:t>
      </w:r>
      <w:r w:rsidRPr="5C2FAFB2" w:rsidR="7813AD43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for the improvement of the child’s </w:t>
      </w:r>
      <w:r w:rsidRPr="5C2FAFB2" w:rsidR="160B050E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outcomes in life. The Early Education (</w:t>
      </w:r>
      <w:r w:rsidRPr="5C2FAFB2" w:rsidR="3EFC70E7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no date</w:t>
      </w:r>
      <w:r w:rsidRPr="5C2FAFB2" w:rsidR="160B050E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) states that researc</w:t>
      </w:r>
      <w:r w:rsidRPr="5C2FAFB2" w:rsidR="2D9BC674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h shows that effective high-quality experiences in the early years will have a significant positive effect </w:t>
      </w:r>
      <w:r w:rsidRPr="5C2FAFB2" w:rsidR="34025CD8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on young children’s development, through school and onto adult life. </w:t>
      </w:r>
      <w:r w:rsidRPr="5C2FAFB2" w:rsidR="72A74209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The importance of quality is </w:t>
      </w:r>
      <w:r w:rsidRPr="5C2FAFB2" w:rsidR="72A74209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evident</w:t>
      </w:r>
      <w:r w:rsidRPr="5C2FAFB2" w:rsidR="72A74209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in the four principles within the EYFS framework for children from birth to 5 years </w:t>
      </w:r>
      <w:r w:rsidRPr="5C2FAFB2" w:rsidR="0A380370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old. </w:t>
      </w:r>
      <w:r w:rsidRPr="5C2FAFB2" w:rsidR="698A7608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Quality improvement is a continuous process and is important in early years to improve the outcomes for all children through effective pedagogy, to build the foundations for children’s future success and well-being</w:t>
      </w:r>
      <w:r w:rsidRPr="5C2FAFB2" w:rsidR="0781CDD3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, to involve parents in their children’s learning and form positive relationships, as well as </w:t>
      </w:r>
      <w:r w:rsidRPr="5C2FAFB2" w:rsidR="0781CDD3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provide</w:t>
      </w:r>
      <w:r w:rsidRPr="5C2FAFB2" w:rsidR="0781CDD3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individual learning and support specific for each child’s needs.</w:t>
      </w:r>
      <w:r w:rsidRPr="5C2FAFB2" w:rsidR="423F3940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The quality of how practitioners engage with children is of </w:t>
      </w:r>
      <w:r w:rsidRPr="5C2FAFB2" w:rsidR="423F3940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central importance</w:t>
      </w:r>
      <w:r w:rsidRPr="5C2FAFB2" w:rsidR="423F3940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as quality i</w:t>
      </w:r>
      <w:r w:rsidRPr="5C2FAFB2" w:rsidR="00E41E72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nteractions have </w:t>
      </w:r>
      <w:r w:rsidRPr="5C2FAFB2" w:rsidR="00E41E72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a big impact</w:t>
      </w:r>
      <w:r w:rsidRPr="5C2FAFB2" w:rsidR="00E41E72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on children’s learning and development. </w:t>
      </w:r>
    </w:p>
    <w:p w:rsidR="6AAE58E5" w:rsidP="5C2FAFB2" w:rsidRDefault="6AAE58E5" w14:paraId="10B328F3" w14:textId="1A6938DC">
      <w:pPr>
        <w:pStyle w:val="Normal"/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C2FAFB2" w:rsidR="6AAE58E5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A main factor to why quality plays </w:t>
      </w:r>
      <w:r w:rsidRPr="5C2FAFB2" w:rsidR="6AAE58E5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an important role</w:t>
      </w:r>
      <w:r w:rsidRPr="5C2FAFB2" w:rsidR="6AAE58E5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in education is it improves and develops children’s academic performance. When children receive high quality education</w:t>
      </w:r>
      <w:r w:rsidRPr="5C2FAFB2" w:rsidR="2EF17102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and care from practitioners</w:t>
      </w:r>
      <w:r w:rsidRPr="5C2FAFB2" w:rsidR="4706648A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who are trained, </w:t>
      </w:r>
      <w:bookmarkStart w:name="_Int_aYoO6CHq" w:id="225123703"/>
      <w:r w:rsidRPr="5C2FAFB2" w:rsidR="4706648A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have the ability to</w:t>
      </w:r>
      <w:bookmarkEnd w:id="225123703"/>
      <w:r w:rsidRPr="5C2FAFB2" w:rsidR="4706648A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develop a practical response to the children’s parents needs </w:t>
      </w:r>
      <w:r w:rsidRPr="5C2FAFB2" w:rsidR="5E9725F0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and build on their skills and knowledge</w:t>
      </w:r>
      <w:r w:rsidRPr="5C2FAFB2" w:rsidR="35CE006E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states DfES (2005)</w:t>
      </w:r>
      <w:r w:rsidRPr="5C2FAFB2" w:rsidR="2EF17102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>,</w:t>
      </w:r>
      <w:r w:rsidRPr="5C2FAFB2" w:rsidR="10C148CB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 it all</w:t>
      </w:r>
      <w:r w:rsidRPr="5C2FAFB2" w:rsidR="7146B6FA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ows the children to be supported to reach their full potential and helps </w:t>
      </w:r>
      <w:r w:rsidRPr="5C2FAFB2" w:rsidR="10C148CB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them to get a deeper understanding and expand their knowledge. </w:t>
      </w:r>
      <w:r w:rsidRPr="5C2FAFB2" w:rsidR="6A6A278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Hodge and Runswick-Cole (2008) supports this by </w:t>
      </w:r>
      <w:r w:rsidRPr="5C2FAFB2" w:rsidR="6A6A278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stating</w:t>
      </w:r>
      <w:r w:rsidRPr="5C2FAFB2" w:rsidR="6A6A278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that those professionals and practitioners who are </w:t>
      </w:r>
      <w:r w:rsidRPr="5C2FAFB2" w:rsidR="08617F5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consistently </w:t>
      </w:r>
      <w:r w:rsidRPr="5C2FAFB2" w:rsidR="6A6A278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willing to </w:t>
      </w:r>
      <w:r w:rsidRPr="5C2FAFB2" w:rsidR="290F0CC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place the child at the centre and </w:t>
      </w:r>
      <w:r w:rsidRPr="5C2FAFB2" w:rsidR="6A6A278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learn about the child are who </w:t>
      </w:r>
      <w:r w:rsidRPr="5C2FAFB2" w:rsidR="6A6A278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provide</w:t>
      </w:r>
      <w:r w:rsidRPr="5C2FAFB2" w:rsidR="6A6A278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positive support</w:t>
      </w:r>
      <w:r w:rsidRPr="5C2FAFB2" w:rsidR="6A6A278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r w:rsidRPr="5C2FAFB2" w:rsidR="3F45854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S</w:t>
      </w:r>
      <w:r w:rsidRPr="5C2FAFB2" w:rsidR="3F45854D">
        <w:rPr>
          <w:rFonts w:ascii="Times New Roman" w:hAnsi="Times New Roman" w:eastAsia="Times New Roman" w:cs="Times New Roman"/>
          <w:b w:val="0"/>
          <w:bCs w:val="0"/>
          <w:noProof w:val="0"/>
          <w:sz w:val="22"/>
          <w:szCs w:val="22"/>
          <w:lang w:val="en-GB"/>
        </w:rPr>
        <w:t xml:space="preserve">ammons, </w:t>
      </w:r>
      <w:r w:rsidRPr="5C2FAFB2" w:rsidR="3F45854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lang w:val="en-GB"/>
        </w:rPr>
        <w:t>et al., (2003)</w:t>
      </w:r>
      <w:r w:rsidRPr="5C2FAFB2" w:rsidR="3F4585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states that research suggests there is a link between the quality children receive in earl</w:t>
      </w:r>
      <w:r w:rsidRPr="5C2FAFB2" w:rsidR="45AC1BB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y years environments and their cognitive development and academic outcomes. </w:t>
      </w:r>
      <w:r w:rsidRPr="5C2FAFB2" w:rsidR="171A539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An enabling environment is important to ensure a high</w:t>
      </w:r>
      <w:r w:rsidRPr="5C2FAFB2" w:rsidR="5C86304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-q</w:t>
      </w:r>
      <w:r w:rsidRPr="5C2FAFB2" w:rsidR="171A539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uality setting and should </w:t>
      </w:r>
      <w:r w:rsidRPr="5C2FAFB2" w:rsidR="171A539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provide</w:t>
      </w:r>
      <w:r w:rsidRPr="5C2FAFB2" w:rsidR="171A539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high quality resources, space, </w:t>
      </w:r>
      <w:r w:rsidRPr="5C2FAFB2" w:rsidR="171A539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accessibility</w:t>
      </w:r>
      <w:r w:rsidRPr="5C2FAFB2" w:rsidR="171A539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stability for children.</w:t>
      </w:r>
      <w:r w:rsidRPr="5C2FAFB2" w:rsidR="249AE9F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 high-quality setting is important for </w:t>
      </w:r>
      <w:r w:rsidRPr="5C2FAFB2" w:rsidR="5930085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children's</w:t>
      </w:r>
      <w:r w:rsidRPr="5C2FAFB2" w:rsidR="249AE9F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development as well as their safety, as is in line with </w:t>
      </w:r>
      <w:r w:rsidRPr="5C2FAFB2" w:rsidR="20F1B988">
        <w:rPr>
          <w:rFonts w:ascii="Times New Roman" w:hAnsi="Times New Roman" w:eastAsia="Times New Roman" w:cs="Times New Roman"/>
          <w:noProof w:val="0"/>
          <w:color w:val="202124"/>
          <w:sz w:val="22"/>
          <w:szCs w:val="22"/>
          <w:lang w:val="en-GB"/>
        </w:rPr>
        <w:t>The United Nations Convention on the Rights of the Child (</w:t>
      </w:r>
      <w:r w:rsidRPr="5C2FAFB2" w:rsidR="249AE9F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UNCRC</w:t>
      </w:r>
      <w:r w:rsidRPr="5C2FAFB2" w:rsidR="064583D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, </w:t>
      </w:r>
      <w:r w:rsidRPr="5C2FAFB2" w:rsidR="5F969EB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2019</w:t>
      </w:r>
      <w:r w:rsidRPr="5C2FAFB2" w:rsidR="249AE9F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) article 24 that </w:t>
      </w:r>
      <w:r w:rsidRPr="5C2FAFB2" w:rsidR="249AE9F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states</w:t>
      </w:r>
      <w:r w:rsidRPr="5C2FAFB2" w:rsidR="249AE9F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every child has the right to a clean, safe environment and education. </w:t>
      </w:r>
      <w:r w:rsidRPr="5C2FAFB2" w:rsidR="171A539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In addition to this, </w:t>
      </w:r>
      <w:r w:rsidRPr="5C2FAFB2" w:rsidR="55BF38C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Montes</w:t>
      </w:r>
      <w:r w:rsidRPr="5C2FAFB2" w:rsidR="55BF38C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colleagues (2005) found that high quality settings are associated with a signi</w:t>
      </w:r>
      <w:r w:rsidRPr="5C2FAFB2" w:rsidR="3E92024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f</w:t>
      </w:r>
      <w:r w:rsidRPr="5C2FAFB2" w:rsidR="55BF38C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icant </w:t>
      </w:r>
      <w:r w:rsidRPr="5C2FAFB2" w:rsidR="3511AB5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decline in socio-emotional risk factors in young children, for example poor social skills</w:t>
      </w:r>
      <w:r w:rsidRPr="5C2FAFB2" w:rsidR="4CA26CC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trouble listening and behaviour issues. Therefore, this shows that quality is important in early years settings to </w:t>
      </w:r>
      <w:r w:rsidRPr="5C2FAFB2" w:rsidR="4486D4A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not only improve their academic development, but their mental and social skills too</w:t>
      </w:r>
      <w:r w:rsidRPr="5C2FAFB2" w:rsidR="3BED00E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</w:p>
    <w:p w:rsidR="0B79599F" w:rsidP="5C2FAFB2" w:rsidRDefault="0B79599F" w14:paraId="6E861DF7" w14:textId="56597C7D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Harvey (2004) defines quality assurance as the need to </w:t>
      </w: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demonstrate</w:t>
      </w: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quality in education through the aims, resources, </w:t>
      </w: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content</w:t>
      </w: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outcomes (Ellis, 1993). </w:t>
      </w:r>
      <w:r w:rsidRPr="5C2FAFB2" w:rsidR="7BE6BD0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Quality improvement involves the process of using data from the quality assurance process to develop the organisation and meet the organisational goals</w:t>
      </w:r>
      <w:r w:rsidRPr="5C2FAFB2" w:rsidR="13777E6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states Barron (2022)</w:t>
      </w:r>
      <w:r w:rsidRPr="5C2FAFB2" w:rsidR="7BE6BD0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. </w:t>
      </w: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An example of a quality assurance method used in education is the </w:t>
      </w:r>
      <w:r w:rsidRPr="5C2FAFB2" w:rsidR="6E0FBA1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</w:t>
      </w: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nvironment </w:t>
      </w:r>
      <w:r w:rsidRPr="5C2FAFB2" w:rsidR="16437CE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R</w:t>
      </w: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ating </w:t>
      </w:r>
      <w:r w:rsidRPr="5C2FAFB2" w:rsidR="02D05B7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</w:t>
      </w: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cale.</w:t>
      </w:r>
      <w:r w:rsidRPr="5C2FAFB2" w:rsidR="414D024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This was developed to</w:t>
      </w: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C2FAFB2" w:rsidR="1DD3BEF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evaluate the process quality in settings for young children</w:t>
      </w:r>
      <w:r w:rsidRPr="5C2FAFB2" w:rsidR="0C3AE22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(Phillipsen, Burchinal, Howes, &amp; Cryer, 1997) which refers to the care environment where children </w:t>
      </w:r>
      <w:r w:rsidRPr="5C2FAFB2" w:rsidR="42AA7D8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interact</w:t>
      </w:r>
      <w:r w:rsidRPr="5C2FAFB2" w:rsidR="0C3AE22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with peers, </w:t>
      </w:r>
      <w:r w:rsidRPr="5C2FAFB2" w:rsidR="5F445A1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different materials</w:t>
      </w:r>
      <w:r w:rsidRPr="5C2FAFB2" w:rsidR="5F445A1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activities. </w:t>
      </w: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Environment refers to the physical, </w:t>
      </w: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instructional</w:t>
      </w:r>
      <w:r w:rsidRPr="5C2FAFB2" w:rsidR="0B79599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social features of classrooms and school setting and the EYFS framework reflects the importance of environment to support chi</w:t>
      </w:r>
      <w:r w:rsidRPr="5C2FAFB2" w:rsidR="2CD7335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ldren’s learning and development. </w:t>
      </w:r>
      <w:r w:rsidRPr="5C2FAFB2" w:rsidR="40CF8A1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The Environment Rating scale has the longest history</w:t>
      </w:r>
      <w:r w:rsidRPr="5C2FAFB2" w:rsidR="5371587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of</w:t>
      </w:r>
      <w:r w:rsidRPr="5C2FAFB2" w:rsidR="277C044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use in research </w:t>
      </w:r>
      <w:r w:rsidRPr="5C2FAFB2" w:rsidR="4E778C9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projects</w:t>
      </w:r>
      <w:r w:rsidRPr="5C2FAFB2" w:rsidR="0D1B5BA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(Harms et al, 201</w:t>
      </w:r>
      <w:r w:rsidRPr="5C2FAFB2" w:rsidR="5AA50F9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5</w:t>
      </w:r>
      <w:r w:rsidRPr="5C2FAFB2" w:rsidR="0D1B5BA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)</w:t>
      </w:r>
      <w:r w:rsidRPr="5C2FAFB2" w:rsidR="76798F6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, </w:t>
      </w:r>
      <w:r w:rsidRPr="5C2FAFB2" w:rsidR="524E119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making it reliable</w:t>
      </w:r>
      <w:r w:rsidRPr="5C2FAFB2" w:rsidR="7EA7663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. It has been used in research studies across the World</w:t>
      </w:r>
      <w:r w:rsidRPr="5C2FAFB2" w:rsidR="3606D82C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</w:t>
      </w:r>
      <w:r w:rsidRPr="5C2FAFB2" w:rsidR="7EA7663A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in countries such as England, Italy, Germany and the United States. </w:t>
      </w:r>
      <w:r w:rsidRPr="5C2FAFB2" w:rsidR="09EF2CF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The Environment Rating scale has proven to be reliable when used in all countries</w:t>
      </w:r>
      <w:r w:rsidRPr="5C2FAFB2" w:rsidR="2AC8612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</w:t>
      </w:r>
      <w:r w:rsidRPr="5C2FAFB2" w:rsidR="2AC8612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Kubiszyn &amp; Borich (2003) suggests it is </w:t>
      </w:r>
      <w:r w:rsidRPr="5C2FAFB2" w:rsidR="10816A1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considered </w:t>
      </w:r>
      <w:r w:rsidRPr="5C2FAFB2" w:rsidR="2AC8612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reliable due to it</w:t>
      </w:r>
      <w:r w:rsidRPr="5C2FAFB2" w:rsidR="6FD3DCB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 </w:t>
      </w:r>
      <w:r w:rsidRPr="5C2FAFB2" w:rsidR="3D77F22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test-retest reliability</w:t>
      </w:r>
      <w:r w:rsidRPr="5C2FAFB2" w:rsidR="1C819FA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making it stable over long periods of time</w:t>
      </w:r>
      <w:r w:rsidRPr="5C2FAFB2" w:rsidR="3D77F22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interrater </w:t>
      </w:r>
      <w:r w:rsidRPr="5C2FAFB2" w:rsidR="3D77F22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reliability </w:t>
      </w:r>
      <w:r w:rsidRPr="5C2FAFB2" w:rsidR="0214C81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meaning it can be used and administrated by different observers </w:t>
      </w:r>
      <w:r w:rsidRPr="5C2FAFB2" w:rsidR="3D77F22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and internal consistency</w:t>
      </w:r>
      <w:r w:rsidRPr="5C2FAFB2" w:rsidR="6F8B179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meaning the content is equal throughout the test</w:t>
      </w:r>
      <w:r w:rsidRPr="5C2FAFB2" w:rsidR="10DE1F3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(Cassidy, D.J., Hestenes, L. L., Hedge, A., Hestenes, S., &amp; Mims, S. 2005)</w:t>
      </w:r>
      <w:r w:rsidRPr="5C2FAFB2" w:rsidR="6F8B179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  <w:r w:rsidRPr="5C2FAFB2" w:rsidR="09EF2CF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Furthermore, in England, higher scores on the Environment </w:t>
      </w:r>
      <w:r w:rsidRPr="5C2FAFB2" w:rsidR="6FA835F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Rating scale have been linked to positive child development outcomes states Melhuish (</w:t>
      </w:r>
      <w:r w:rsidRPr="5C2FAFB2" w:rsidR="1186071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2006</w:t>
      </w:r>
      <w:r w:rsidRPr="5C2FAFB2" w:rsidR="6FA835F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). </w:t>
      </w:r>
      <w:r w:rsidRPr="5C2FAFB2" w:rsidR="3BF5852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Positive social outcomes have been related to the Environment Rating Scale states Sammons, </w:t>
      </w:r>
      <w:r w:rsidRPr="5C2FAFB2" w:rsidR="3BF58523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2"/>
          <w:szCs w:val="22"/>
          <w:lang w:val="en-GB"/>
        </w:rPr>
        <w:t xml:space="preserve">et al. </w:t>
      </w:r>
      <w:r w:rsidRPr="5C2FAFB2" w:rsidR="3BF58523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lang w:val="en-GB"/>
        </w:rPr>
        <w:t>(2003)</w:t>
      </w:r>
      <w:r w:rsidRPr="5C2FAFB2" w:rsidR="3C79B74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lang w:val="en-GB"/>
        </w:rPr>
        <w:t xml:space="preserve"> and has increased their concentration, </w:t>
      </w:r>
      <w:r w:rsidRPr="5C2FAFB2" w:rsidR="3C79B74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lang w:val="en-GB"/>
        </w:rPr>
        <w:t>cooperation</w:t>
      </w:r>
      <w:r w:rsidRPr="5C2FAFB2" w:rsidR="3C79B745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2"/>
          <w:szCs w:val="22"/>
          <w:lang w:val="en-GB"/>
        </w:rPr>
        <w:t xml:space="preserve"> and independence. </w:t>
      </w:r>
    </w:p>
    <w:p w:rsidR="75F1ADF9" w:rsidP="5C2FAFB2" w:rsidRDefault="75F1ADF9" w14:paraId="22AD5138" w14:textId="66A3796A">
      <w:pPr>
        <w:pStyle w:val="Normal"/>
        <w:ind w:left="0"/>
        <w:jc w:val="both"/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</w:pPr>
      <w:r w:rsidRPr="5C2FAFB2" w:rsidR="75F1ADF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In addition to this</w:t>
      </w:r>
      <w:r w:rsidRPr="5C2FAFB2" w:rsidR="7AAC84B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, another quality assurance method is the Leuven Scale. This consists of a </w:t>
      </w:r>
      <w:r w:rsidRPr="5C2FAFB2" w:rsidR="395169E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5-poin</w:t>
      </w:r>
      <w:r w:rsidRPr="5C2FAFB2" w:rsidR="2BB58D3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t </w:t>
      </w:r>
      <w:r w:rsidRPr="5C2FAFB2" w:rsidR="7AAC84B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scale that enables practitioners to meas</w:t>
      </w:r>
      <w:r w:rsidRPr="5C2FAFB2" w:rsidR="59FEF74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ure a child’s well-being</w:t>
      </w:r>
      <w:r w:rsidRPr="5C2FAFB2" w:rsidR="66ECDA0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(Howard and McInnes, 2013)</w:t>
      </w:r>
      <w:r w:rsidRPr="5C2FAFB2" w:rsidR="3BA7FD4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which ranges from extremely low well-being to extremely high well-</w:t>
      </w:r>
      <w:r w:rsidRPr="5C2FAFB2" w:rsidR="3BA7FD4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being</w:t>
      </w:r>
      <w:r w:rsidRPr="5C2FAFB2" w:rsidR="66ECDA0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.</w:t>
      </w:r>
      <w:r w:rsidRPr="5C2FAFB2" w:rsidR="66ECDA00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5C2FAFB2" w:rsidR="4185080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An advantage of using The Leuven Scale is that it is observation based, which has </w:t>
      </w:r>
      <w:r w:rsidRPr="5C2FAFB2" w:rsidR="4CCCCEC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shown to be the most effective method of early years development teaching </w:t>
      </w:r>
      <w:r w:rsidRPr="5C2FAFB2" w:rsidR="540A78A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(Learning Journals, 2011</w:t>
      </w:r>
      <w:r w:rsidRPr="5C2FAFB2" w:rsidR="4CCCCEC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). </w:t>
      </w:r>
      <w:r w:rsidRPr="5C2FAFB2" w:rsidR="474F10C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Similarly,</w:t>
      </w:r>
      <w:r w:rsidRPr="5C2FAFB2" w:rsidR="4CCCCEC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</w:t>
      </w:r>
      <w:r w:rsidRPr="5C2FAFB2" w:rsidR="42BCE8B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o the En</w:t>
      </w:r>
      <w:r w:rsidRPr="5C2FAFB2" w:rsidR="275D6F0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vironment Rating Scale, the Leuven Scale puts the child at the centre of learning. This scale focuses on t</w:t>
      </w:r>
      <w:r w:rsidRPr="5C2FAFB2" w:rsidR="2CB49F4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he child’s emotional, </w:t>
      </w:r>
      <w:r w:rsidRPr="5C2FAFB2" w:rsidR="2CB49F4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mental</w:t>
      </w:r>
      <w:r w:rsidRPr="5C2FAFB2" w:rsidR="2CB49F4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and social </w:t>
      </w:r>
      <w:r w:rsidRPr="5C2FAFB2" w:rsidR="4AABF717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wellbeing</w:t>
      </w:r>
      <w:r w:rsidRPr="5C2FAFB2" w:rsidR="2CB49F4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5C2FAFB2" w:rsidR="0C0711E6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and encourages practitioners to be </w:t>
      </w:r>
      <w:r w:rsidRPr="5C2FAFB2" w:rsidR="62D1E1BD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adaptable to each child’s needs. </w:t>
      </w:r>
      <w:r w:rsidRPr="5C2FAFB2" w:rsidR="463F4C99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This scale helps ensure children’s well-being is effectively looked after, which is in line with the National Minimum Standards </w:t>
      </w:r>
      <w:r w:rsidRPr="5C2FAFB2" w:rsidR="5DD00DF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published by the Welsh Government (2016) under standard 20; to </w:t>
      </w:r>
      <w:r w:rsidRPr="5C2FAFB2" w:rsidR="5DD00DF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provide</w:t>
      </w:r>
      <w:r w:rsidRPr="5C2FAFB2" w:rsidR="5DD00DF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effective quality provision, </w:t>
      </w:r>
      <w:r w:rsidRPr="5C2FAFB2" w:rsidR="1C74F33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practitioners</w:t>
      </w:r>
      <w:r w:rsidRPr="5C2FAFB2" w:rsidR="5DD00DF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mu</w:t>
      </w:r>
      <w:r w:rsidRPr="5C2FAFB2" w:rsidR="6436A463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st ensure the safety of the child is priority.</w:t>
      </w:r>
      <w:r w:rsidRPr="5C2FAFB2" w:rsidR="463F4C99">
        <w:rPr>
          <w:rFonts w:ascii="Calibri" w:hAnsi="Calibri" w:eastAsia="Calibri" w:cs="Calibri"/>
          <w:noProof w:val="0"/>
          <w:color w:val="00B050"/>
          <w:sz w:val="22"/>
          <w:szCs w:val="22"/>
          <w:lang w:val="en-GB"/>
        </w:rPr>
        <w:t xml:space="preserve"> </w:t>
      </w:r>
      <w:r w:rsidRPr="5C2FAFB2" w:rsidR="4DD63DFE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However, in comparison to the Environment Rating Scale, the Leuven Scale does not successfully support children with</w:t>
      </w:r>
      <w:r w:rsidRPr="5C2FAFB2" w:rsidR="1599D6E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disabilities or </w:t>
      </w:r>
      <w:r w:rsidRPr="5C2FAFB2" w:rsidR="008B07B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additional</w:t>
      </w:r>
      <w:r w:rsidRPr="5C2FAFB2" w:rsidR="008B07B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r w:rsidRPr="5C2FAFB2" w:rsidR="1599D6EF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needs. </w:t>
      </w:r>
      <w:r w:rsidRPr="5C2FAFB2" w:rsidR="31DD00D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The behaviours presented in this scale are often not clear or present enough, specifically </w:t>
      </w:r>
      <w:r w:rsidRPr="5C2FAFB2" w:rsidR="31DD00D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regarding</w:t>
      </w:r>
      <w:r w:rsidRPr="5C2FAFB2" w:rsidR="31DD00D2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non-verbal children. </w:t>
      </w:r>
      <w:bookmarkStart w:name="_Int_EfGKdDHu" w:id="1811418355"/>
      <w:r w:rsidRPr="5C2FAFB2" w:rsidR="7D509FF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Whereas,</w:t>
      </w:r>
      <w:bookmarkEnd w:id="1811418355"/>
      <w:r w:rsidRPr="5C2FAFB2" w:rsidR="70F75B48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the Environment Rating Scale is inclusive to all children regardless of disability or </w:t>
      </w:r>
      <w:r w:rsidRPr="5C2FAFB2" w:rsidR="2459640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additional</w:t>
      </w:r>
      <w:r w:rsidRPr="5C2FAFB2" w:rsidR="24596405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needs as it supports a high-quality environment that is accessible and safe for all children. </w:t>
      </w:r>
    </w:p>
    <w:p w:rsidR="22D80C0A" w:rsidP="5C2FAFB2" w:rsidRDefault="22D80C0A" w14:paraId="1E5D3164" w14:textId="42345A3D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</w:pPr>
      <w:r w:rsidRPr="5C2FAFB2" w:rsidR="22D80C0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</w:t>
      </w:r>
      <w:r w:rsidRPr="5C2FAFB2" w:rsidR="5B19D86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C2FAFB2" w:rsidR="22D80C0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similarity between the Environment Rating Scale and the Leuven scale is that they both support social interactions</w:t>
      </w:r>
      <w:r w:rsidRPr="5C2FAFB2" w:rsidR="0D72456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to improve children’s development</w:t>
      </w:r>
      <w:r w:rsidRPr="5C2FAFB2" w:rsidR="22D80C0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The Environment Rating Scale has shown </w:t>
      </w:r>
      <w:r w:rsidRPr="5C2FAFB2" w:rsidR="6CC4B7F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 positive relationship between children’s development and social interaction (Sammons, </w:t>
      </w:r>
      <w:r w:rsidRPr="5C2FAFB2" w:rsidR="6CC4B7F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et al. </w:t>
      </w:r>
      <w:r w:rsidRPr="5C2FAFB2" w:rsidR="6CC4B7F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>200</w:t>
      </w:r>
      <w:r w:rsidRPr="5C2FAFB2" w:rsidR="37B297D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3). </w:t>
      </w:r>
      <w:r w:rsidRPr="5C2FAFB2" w:rsidR="71259DD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Comparably, the Leuven Scale also encourages social interaction through parental engagement with their children’s learning states </w:t>
      </w:r>
      <w:r w:rsidRPr="5C2FAFB2" w:rsidR="5078106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Whalley (2017). </w:t>
      </w:r>
      <w:r w:rsidRPr="5C2FAFB2" w:rsidR="0F1CF59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The EYFS framework reflects the importance of </w:t>
      </w:r>
      <w:r w:rsidRPr="5C2FAFB2" w:rsidR="17DABF3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positive relationships to ensure development and both the Environment Rating Scale and Leuven Scale are in line with this framework. </w:t>
      </w:r>
      <w:r w:rsidRPr="5C2FAFB2" w:rsidR="5078106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GB"/>
        </w:rPr>
        <w:t xml:space="preserve"> </w:t>
      </w:r>
    </w:p>
    <w:p w:rsidR="15248997" w:rsidP="5C2FAFB2" w:rsidRDefault="15248997" w14:paraId="567F41E2" w14:textId="739A7931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C2FAFB2" w:rsidR="1524899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Both scales are considered </w:t>
      </w:r>
      <w:r w:rsidRPr="5C2FAFB2" w:rsidR="1524899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relatively straight</w:t>
      </w:r>
      <w:r w:rsidRPr="5C2FAFB2" w:rsidR="1524899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forward to use (Learning Journals, 2011). However, the Environment Rating Scale off</w:t>
      </w:r>
      <w:r w:rsidRPr="5C2FAFB2" w:rsidR="264EB49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ers workshops to support practitioners and individuals on how to use it</w:t>
      </w:r>
      <w:r w:rsidRPr="5C2FAFB2" w:rsidR="7990FCF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C2FAFB2" w:rsidR="7990FCF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whereas</w:t>
      </w:r>
      <w:r w:rsidRPr="5C2FAFB2" w:rsidR="7990FCF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the Leuven Scale does not offer teaching to use the scale correctly and effectively. </w:t>
      </w:r>
    </w:p>
    <w:p w:rsidR="6A9E6B03" w:rsidP="5C2FAFB2" w:rsidRDefault="6A9E6B03" w14:paraId="5E69D15F" w14:textId="23B25DA0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C2FAFB2" w:rsidR="6A9E6B0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In conclusion, quality is important in education </w:t>
      </w:r>
      <w:r w:rsidRPr="5C2FAFB2" w:rsidR="08F140D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for children’s</w:t>
      </w:r>
      <w:r w:rsidRPr="5C2FAFB2" w:rsidR="716D176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overall</w:t>
      </w:r>
      <w:r w:rsidRPr="5C2FAFB2" w:rsidR="08F140D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cognitive, </w:t>
      </w:r>
      <w:r w:rsidRPr="5C2FAFB2" w:rsidR="08F140D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holistic</w:t>
      </w:r>
      <w:r w:rsidRPr="5C2FAFB2" w:rsidR="08F140D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social development</w:t>
      </w:r>
      <w:r w:rsidRPr="5C2FAFB2" w:rsidR="7CC0F4E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It enables them to develop their social skills and form positive relationships that has a big, positive impact on their mental and physical health. </w:t>
      </w:r>
      <w:r w:rsidRPr="5C2FAFB2" w:rsidR="636F1B0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Furthermore, this results in improved academic development which is in line with the United Nations Convention on the </w:t>
      </w:r>
      <w:r w:rsidRPr="5C2FAFB2" w:rsidR="2214004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Rights of the Child (UNCRC, 2019) article 28 which </w:t>
      </w:r>
      <w:r w:rsidRPr="5C2FAFB2" w:rsidR="2214004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states</w:t>
      </w:r>
      <w:r w:rsidRPr="5C2FAFB2" w:rsidR="2214004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every child has the right to an education. Therefore, both the Environment Rating Scale and the Leuven </w:t>
      </w:r>
      <w:r w:rsidRPr="5C2FAFB2" w:rsidR="4E09546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Scale both support children’s development, despite having some disadvantages. </w:t>
      </w:r>
    </w:p>
    <w:p w:rsidR="4F83046B" w:rsidP="5C2FAFB2" w:rsidRDefault="4F83046B" w14:paraId="7DBB6AB5" w14:textId="4669FDBA">
      <w:pPr>
        <w:pStyle w:val="Normal"/>
        <w:rPr>
          <w:rFonts w:ascii="Times New Roman" w:hAnsi="Times New Roman" w:eastAsia="Times New Roman" w:cs="Times New Roman"/>
          <w:noProof w:val="0"/>
          <w:color w:val="333333"/>
          <w:sz w:val="22"/>
          <w:szCs w:val="22"/>
          <w:lang w:val="en-GB"/>
        </w:rPr>
      </w:pPr>
      <w:r w:rsidRPr="5C2FAFB2" w:rsidR="4F83046B">
        <w:rPr>
          <w:rFonts w:ascii="Times New Roman" w:hAnsi="Times New Roman" w:eastAsia="Times New Roman" w:cs="Times New Roman"/>
          <w:noProof w:val="0"/>
          <w:color w:val="333333"/>
          <w:sz w:val="22"/>
          <w:szCs w:val="22"/>
          <w:lang w:val="en-GB"/>
        </w:rPr>
        <w:t xml:space="preserve"> </w:t>
      </w:r>
    </w:p>
    <w:p w:rsidR="4F83046B" w:rsidP="5C2FAFB2" w:rsidRDefault="4F83046B" w14:paraId="799AF05B" w14:textId="2B5DDE29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single"/>
          <w:lang w:val="en-GB"/>
        </w:rPr>
      </w:pPr>
      <w:r w:rsidRPr="5C2FAFB2" w:rsidR="4F83046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single"/>
          <w:lang w:val="en-GB"/>
        </w:rPr>
        <w:t>Reference list</w:t>
      </w:r>
    </w:p>
    <w:p w:rsidR="1CAB47DA" w:rsidP="5C2FAFB2" w:rsidRDefault="1CAB47DA" w14:paraId="33DC28AA" w14:textId="3E58F768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r w:rsidRPr="5C2FAFB2" w:rsidR="1CAB47DA">
        <w:rPr>
          <w:rFonts w:ascii="Times New Roman" w:hAnsi="Times New Roman" w:eastAsia="Times New Roman" w:cs="Times New Roman"/>
          <w:noProof w:val="0"/>
          <w:color w:val="333333"/>
          <w:sz w:val="22"/>
          <w:szCs w:val="22"/>
          <w:lang w:val="en-GB"/>
        </w:rPr>
        <w:t xml:space="preserve">Adams, D. (1993). </w:t>
      </w:r>
      <w:r w:rsidRPr="5C2FAFB2" w:rsidR="1CAB47DA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>Defining educational quality.</w:t>
      </w:r>
      <w:r w:rsidRPr="5C2FAFB2" w:rsidR="1CAB47DA">
        <w:rPr>
          <w:rFonts w:ascii="Times New Roman" w:hAnsi="Times New Roman" w:eastAsia="Times New Roman" w:cs="Times New Roman"/>
          <w:noProof w:val="0"/>
          <w:color w:val="333333"/>
          <w:sz w:val="22"/>
          <w:szCs w:val="22"/>
          <w:lang w:val="en-GB"/>
        </w:rPr>
        <w:t xml:space="preserve"> Arlington, VA: Institute for International Research. </w:t>
      </w:r>
      <w:hyperlink r:id="Re0e3e189e9d14485">
        <w:r w:rsidRPr="5C2FAFB2" w:rsidR="1CAB47DA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http://pdf.usaid.gov/pdf_docs/PNACA245.pdf</w:t>
        </w:r>
      </w:hyperlink>
    </w:p>
    <w:p w:rsidR="52CB1FE4" w:rsidP="5C2FAFB2" w:rsidRDefault="52CB1FE4" w14:paraId="6D8EFFB2" w14:textId="25ED2CE6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C2FAFB2" w:rsidR="52CB1FE4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Barron, J. (2022) </w:t>
      </w:r>
      <w:r w:rsidRPr="5C2FAFB2" w:rsidR="52CB1FE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22222"/>
          <w:sz w:val="22"/>
          <w:szCs w:val="22"/>
          <w:lang w:val="en-GB"/>
        </w:rPr>
        <w:t xml:space="preserve">The Quality Improvement and Quality Assurance Arrangements of Own Organisation </w:t>
      </w:r>
      <w:hyperlink r:id="R4e03eb2dcc7e4e23">
        <w:r w:rsidRPr="5C2FAFB2" w:rsidR="52CB1FE4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sz w:val="22"/>
            <w:szCs w:val="22"/>
            <w:lang w:val="en-GB"/>
          </w:rPr>
          <w:t>https://start-teaching.com/the-quality-improvement-and-quality-assurance-arrangements-of-own-organisation/?utm_content=cmp-true</w:t>
        </w:r>
      </w:hyperlink>
      <w:r w:rsidRPr="5C2FAFB2" w:rsidR="52CB1FE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C2FAFB2" w:rsidR="52CB1FE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4F83046B" w:rsidP="5C2FAFB2" w:rsidRDefault="4F83046B" w14:paraId="04C5062D" w14:textId="47E52137">
      <w:pPr>
        <w:pStyle w:val="Normal"/>
        <w:rPr>
          <w:noProof w:val="0"/>
          <w:lang w:val="en-GB"/>
        </w:rPr>
      </w:pPr>
      <w:r w:rsidRPr="5C2FAFB2" w:rsidR="4F83046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Cassidy, D. J., Hestenes, L. L., Hegde, A., Hestenes, S., &amp; Mims</w:t>
      </w:r>
      <w:r w:rsidRPr="5C2FAFB2" w:rsidR="4F83046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, S. (2005). Measurement of quality in preschool </w:t>
      </w:r>
      <w:r w:rsidRPr="5C2FAFB2" w:rsidR="7574133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childcare</w:t>
      </w:r>
      <w:r w:rsidRPr="5C2FAFB2" w:rsidR="4F83046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classrooms: An exploratory and confirmatory factor analysis of the Early Childhood Environment Rating Scale-Revised. Early Childhood Research Quarterly, 20, 345-360.</w:t>
      </w:r>
      <w:r w:rsidRPr="5C2FAFB2" w:rsidR="5B2D1C2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5C2FAFB2" w:rsidR="5B2D1C2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0725E191" w:rsidP="5C2FAFB2" w:rsidRDefault="0725E191" w14:paraId="0EE06BC0" w14:textId="4B0EDF5A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5C2FAFB2" w:rsidR="0725E19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Dahler-Larsen, P. (2011). Afterword. In J. Ozga, P. Dahler-Larsen, C. </w:t>
      </w:r>
      <w:r w:rsidRPr="5C2FAFB2" w:rsidR="0725E19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Segerholm</w:t>
      </w:r>
      <w:r w:rsidRPr="5C2FAFB2" w:rsidR="0725E19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, &amp; H. Simola (Eds.), </w:t>
      </w:r>
      <w:r w:rsidRPr="5C2FAFB2" w:rsidR="0725E191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Fabricating Quality in Education: Data and Governance in Europe </w:t>
      </w:r>
      <w:r w:rsidRPr="5C2FAFB2" w:rsidR="0725E19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(pp. 150–159). London: Routledge.</w:t>
      </w:r>
      <w:r w:rsidRPr="5C2FAFB2" w:rsidR="7250A15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5C2FAFB2" w:rsidR="7250A15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2FEB9C2C" w:rsidP="5C2FAFB2" w:rsidRDefault="2FEB9C2C" w14:paraId="233837D7" w14:textId="179CB31F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C2FAFB2" w:rsidR="2FEB9C2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DfES (2005). </w:t>
      </w:r>
      <w:r w:rsidRPr="5C2FAFB2" w:rsidR="2FEB9C2C">
        <w:rPr>
          <w:rFonts w:ascii="Times New Roman" w:hAnsi="Times New Roman" w:eastAsia="Times New Roman" w:cs="Times New Roman"/>
          <w:noProof w:val="0"/>
          <w:color w:val="0B0C0C"/>
          <w:sz w:val="22"/>
          <w:szCs w:val="22"/>
          <w:lang w:val="en-GB"/>
        </w:rPr>
        <w:t xml:space="preserve">Department for Education and Skills departmental report 2005 </w:t>
      </w:r>
      <w:hyperlink r:id="Rbba4a0030c374980">
        <w:r w:rsidRPr="5C2FAFB2" w:rsidR="2FEB9C2C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https://www.gov.uk/government/publications/department-for-education-and-skills-departmental-report-2005</w:t>
        </w:r>
      </w:hyperlink>
      <w:r w:rsidRPr="5C2FAFB2" w:rsidR="2FEB9C2C">
        <w:rPr>
          <w:rFonts w:ascii="Times New Roman" w:hAnsi="Times New Roman" w:eastAsia="Times New Roman" w:cs="Times New Roman"/>
          <w:noProof w:val="0"/>
          <w:color w:val="0B0C0C"/>
          <w:sz w:val="22"/>
          <w:szCs w:val="22"/>
          <w:lang w:val="en-GB"/>
        </w:rPr>
        <w:t xml:space="preserve"> </w:t>
      </w:r>
      <w:r w:rsidRPr="5C2FAFB2" w:rsidR="2FEB9C2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36F34E4A" w:rsidP="5C2FAFB2" w:rsidRDefault="36F34E4A" w14:paraId="4E9F6B4D" w14:textId="738E791A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C2FAFB2" w:rsidR="36F34E4A">
        <w:rPr>
          <w:rFonts w:ascii="Verdana" w:hAnsi="Verdana" w:eastAsia="Verdana" w:cs="Verdana"/>
          <w:noProof w:val="0"/>
          <w:color w:val="232323"/>
          <w:sz w:val="21"/>
          <w:szCs w:val="21"/>
          <w:lang w:val="en-GB"/>
        </w:rPr>
        <w:t xml:space="preserve">Ellis, R. (1993). Quality Assurance for University Teaching. Society for Research into Higher Education. </w:t>
      </w:r>
      <w:hyperlink r:id="R1faffc01b04f489b">
        <w:r w:rsidRPr="5C2FAFB2" w:rsidR="36F34E4A">
          <w:rPr>
            <w:rStyle w:val="Hyperlink"/>
            <w:rFonts w:ascii="Verdana" w:hAnsi="Verdana" w:eastAsia="Verdana" w:cs="Verdana"/>
            <w:noProof w:val="0"/>
            <w:sz w:val="21"/>
            <w:szCs w:val="21"/>
            <w:lang w:val="en-GB"/>
          </w:rPr>
          <w:t>https://www.scirp.org/(S(lz5mqp453edsnp55rrgjct55.))/reference/referencespapers.aspx?referenceid=3239709</w:t>
        </w:r>
      </w:hyperlink>
      <w:r w:rsidRPr="5C2FAFB2" w:rsidR="4115C72E">
        <w:rPr>
          <w:rFonts w:ascii="Verdana" w:hAnsi="Verdana" w:eastAsia="Verdana" w:cs="Verdana"/>
          <w:noProof w:val="0"/>
          <w:sz w:val="21"/>
          <w:szCs w:val="21"/>
          <w:lang w:val="en-GB"/>
        </w:rPr>
        <w:t xml:space="preserve"> </w:t>
      </w:r>
      <w:r w:rsidRPr="5C2FAFB2" w:rsidR="4115C72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447FD7C4" w:rsidP="5C2FAFB2" w:rsidRDefault="447FD7C4" w14:paraId="46F1052E" w14:textId="15902777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</w:pPr>
      <w:r w:rsidRPr="5C2FAFB2" w:rsidR="447FD7C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Global Goals (no date) </w:t>
      </w:r>
      <w:r w:rsidRPr="5C2FAFB2" w:rsidR="447FD7C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Quality Education </w:t>
      </w:r>
      <w:hyperlink r:id="R59c01758011949f9">
        <w:r w:rsidRPr="5C2FAFB2" w:rsidR="447FD7C4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2"/>
            <w:szCs w:val="22"/>
            <w:lang w:val="en-GB"/>
          </w:rPr>
          <w:t>https://www.globalgoals.org/goals/4-quality-education/</w:t>
        </w:r>
      </w:hyperlink>
      <w:r w:rsidRPr="5C2FAFB2" w:rsidR="447FD7C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 </w:t>
      </w:r>
      <w:r w:rsidRPr="5C2FAFB2" w:rsidR="447FD7C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1853E9AB" w:rsidP="5C2FAFB2" w:rsidRDefault="1853E9AB" w14:paraId="2608A743" w14:textId="67D62CFD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C2FAFB2" w:rsidR="1853E9A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Harms P., DeSimone J. A. (2015). Caution! </w:t>
      </w:r>
      <w:r w:rsidRPr="5C2FAFB2" w:rsidR="1853E9A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MTurk</w:t>
      </w:r>
      <w:r w:rsidRPr="5C2FAFB2" w:rsidR="1853E9A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workers ahead—Fines doubled. </w:t>
      </w:r>
      <w:r w:rsidRPr="5C2FAFB2" w:rsidR="1853E9A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2"/>
          <w:szCs w:val="22"/>
          <w:lang w:val="en-GB"/>
        </w:rPr>
        <w:t>Industrial and Organizational Psychology</w:t>
      </w:r>
      <w:r w:rsidRPr="5C2FAFB2" w:rsidR="1853E9AB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>, 8, 183–190.</w:t>
      </w:r>
      <w:r w:rsidRPr="5C2FAFB2" w:rsidR="2DF7E141">
        <w:rPr>
          <w:rFonts w:ascii="Times New Roman" w:hAnsi="Times New Roman" w:eastAsia="Times New Roman" w:cs="Times New Roman"/>
          <w:noProof w:val="0"/>
          <w:color w:val="auto"/>
          <w:sz w:val="22"/>
          <w:szCs w:val="22"/>
          <w:lang w:val="en-GB"/>
        </w:rPr>
        <w:t xml:space="preserve"> </w:t>
      </w:r>
      <w:hyperlink r:id="R58557ffc024949de">
        <w:r w:rsidRPr="5C2FAFB2" w:rsidR="2DF7E141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https://journals.sagepub.com/doi/abs/10.1177/1948550617703168?journalCode=sppa</w:t>
        </w:r>
      </w:hyperlink>
      <w:r w:rsidRPr="5C2FAFB2" w:rsidR="2DF7E14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C2FAFB2" w:rsidR="2DF7E14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3EE91152" w:rsidP="5C2FAFB2" w:rsidRDefault="3EE91152" w14:paraId="05A26FAA" w14:textId="7E87D357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5C2FAFB2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Howard, J. and McInnes, K., (2013). The impact of children's </w:t>
      </w:r>
      <w:r w:rsidRPr="5C2FAFB2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perception</w:t>
      </w:r>
      <w:r w:rsidRPr="5C2FAFB2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of an activity as play rather than not play on emotional well‐being. </w:t>
      </w:r>
      <w:r w:rsidRPr="5C2FAFB2" w:rsidR="3EE9115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Child: care, </w:t>
      </w:r>
      <w:r w:rsidRPr="5C2FAFB2" w:rsidR="3EE9115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health</w:t>
      </w:r>
      <w:r w:rsidRPr="5C2FAFB2" w:rsidR="3EE9115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 and development</w:t>
      </w:r>
      <w:r w:rsidRPr="5C2FAFB2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, </w:t>
      </w:r>
      <w:r w:rsidRPr="5C2FAFB2" w:rsidR="3EE9115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39</w:t>
      </w:r>
      <w:r w:rsidRPr="5C2FAFB2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(5), pp.737-742. Available at: </w:t>
      </w:r>
      <w:hyperlink r:id="R4677699811f741a7">
        <w:r w:rsidRPr="5C2FAFB2" w:rsidR="3EE91152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https://doi.org/10.1111/j.1365-2214.2012.01405.x</w:t>
        </w:r>
      </w:hyperlink>
      <w:r w:rsidRPr="5C2FAFB2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(Accessed: 30/03/2023).</w:t>
      </w:r>
    </w:p>
    <w:p w:rsidR="0E873ACD" w:rsidP="5C2FAFB2" w:rsidRDefault="0E873ACD" w14:paraId="00596D37" w14:textId="5533D884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5C2FAFB2" w:rsidR="0E873AC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Kauko, J., Centeno, V. G., Candido, H., Shiroma, E., &amp; </w:t>
      </w:r>
      <w:r w:rsidRPr="5C2FAFB2" w:rsidR="0E873AC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Klutas</w:t>
      </w:r>
      <w:r w:rsidRPr="5C2FAFB2" w:rsidR="0E873AC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, A. (2016). The emergence</w:t>
      </w:r>
      <w:r w:rsidRPr="5C2FAFB2" w:rsidR="1F8403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5C2FAFB2" w:rsidR="0E873AC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of quality assessment in Brazilian basic education. </w:t>
      </w:r>
      <w:r w:rsidRPr="5C2FAFB2" w:rsidR="0E873AC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European Educational Research Journal,</w:t>
      </w:r>
      <w:r w:rsidRPr="5C2FAFB2" w:rsidR="0E873AC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15</w:t>
      </w:r>
      <w:r w:rsidRPr="5C2FAFB2" w:rsidR="0E873AC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(5), 558–579.</w:t>
      </w:r>
      <w:r w:rsidRPr="5C2FAFB2" w:rsidR="1AED759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5C2FAFB2" w:rsidR="1AED759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424D43BE" w:rsidP="5C2FAFB2" w:rsidRDefault="424D43BE" w14:paraId="716F0FCD" w14:textId="737079AF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5C2FAFB2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Melhuish, E., Quinn, L., Hanna, K., Sylva, K., Siraj‐Blatchford, </w:t>
      </w:r>
      <w:r w:rsidRPr="5C2FAFB2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I.Sammons</w:t>
      </w:r>
      <w:r w:rsidRPr="5C2FAFB2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, P. 2006. </w:t>
      </w:r>
      <w:r w:rsidRPr="5C2FAFB2" w:rsidR="424D43B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The Effective Pre‐school Provision in Northern Ireland Project: Summary report</w:t>
      </w:r>
      <w:r w:rsidRPr="5C2FAFB2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, Belfast, Northern Ireland: </w:t>
      </w:r>
      <w:r w:rsidRPr="5C2FAFB2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Stranmillis</w:t>
      </w:r>
      <w:r w:rsidRPr="5C2FAFB2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University Press.</w:t>
      </w:r>
      <w:r w:rsidRPr="5C2FAFB2" w:rsidR="0443378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5C2FAFB2" w:rsidR="0443378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4867A3F2" w:rsidP="5C2FAFB2" w:rsidRDefault="4867A3F2" w14:paraId="47F955D4" w14:textId="7640174D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22"/>
          <w:szCs w:val="22"/>
        </w:rPr>
      </w:pPr>
      <w:r w:rsidRPr="5C2FAFB2" w:rsidR="4867A3F2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Phillipsen, L.</w:t>
      </w:r>
      <w:r w:rsidRPr="5C2FAFB2" w:rsidR="790E8CC6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, Burchinal</w:t>
      </w:r>
      <w:r w:rsidRPr="5C2FAFB2" w:rsidR="4867A3F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 M., Howes</w:t>
      </w:r>
      <w:r w:rsidRPr="5C2FAFB2" w:rsidR="27BA168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>, C &amp;</w:t>
      </w:r>
      <w:r w:rsidRPr="5C2FAFB2" w:rsidR="4867A3F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 Cryer</w:t>
      </w:r>
      <w:r w:rsidRPr="5C2FAFB2" w:rsidR="070C89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u w:val="none"/>
          <w:lang w:val="en-GB"/>
        </w:rPr>
        <w:t xml:space="preserve">, D. (1997) </w:t>
      </w:r>
      <w:r w:rsidRPr="5C2FAFB2" w:rsidR="070C892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 xml:space="preserve">The prediction of process quality from structural features of </w:t>
      </w:r>
      <w:r w:rsidRPr="5C2FAFB2" w:rsidR="2503E0E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>childcare</w:t>
      </w:r>
      <w:r w:rsidRPr="5C2FAFB2" w:rsidR="070C892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u w:val="none"/>
          <w:lang w:val="en-GB"/>
        </w:rPr>
        <w:t xml:space="preserve">, pp. </w:t>
      </w:r>
      <w:r w:rsidRPr="5C2FAFB2" w:rsidR="070C892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281-303</w:t>
      </w:r>
      <w:r w:rsidRPr="5C2FAFB2" w:rsidR="7BDAA994">
        <w:rPr>
          <w:rFonts w:ascii="Times New Roman" w:hAnsi="Times New Roman" w:eastAsia="Times New Roman" w:cs="Times New Roman"/>
          <w:b w:val="0"/>
          <w:bCs w:val="0"/>
          <w:noProof w:val="0"/>
          <w:color w:val="0070C0"/>
          <w:sz w:val="22"/>
          <w:szCs w:val="22"/>
          <w:lang w:val="en-GB"/>
        </w:rPr>
        <w:t xml:space="preserve"> </w:t>
      </w:r>
      <w:hyperlink r:id="R2e98527195f647c9">
        <w:r w:rsidRPr="5C2FAFB2" w:rsidR="070C8924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color w:val="0070C0"/>
            <w:sz w:val="22"/>
            <w:szCs w:val="22"/>
            <w:lang w:val="en-GB"/>
          </w:rPr>
          <w:t>https://doi.org/10.1016/S0885-2006(97)90004-1</w:t>
        </w:r>
      </w:hyperlink>
      <w:r w:rsidRPr="5C2FAFB2" w:rsidR="2FCDC05E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auto"/>
          <w:sz w:val="22"/>
          <w:szCs w:val="22"/>
          <w:lang w:val="en-GB"/>
        </w:rPr>
        <w:t xml:space="preserve"> </w:t>
      </w:r>
      <w:r w:rsidRPr="5C2FAFB2" w:rsidR="2FCDC05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424D43BE" w:rsidP="5C2FAFB2" w:rsidRDefault="424D43BE" w14:paraId="4DD4DCCD" w14:textId="3C68A520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5C2FAFB2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Sammons, P., Sylva, K., Melhuish, E., Taggart, B. and Elliot, K. 2003. </w:t>
      </w:r>
      <w:r w:rsidRPr="5C2FAFB2" w:rsidR="424D43B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Measuring the impact of pre‐school on children's social behavioural progress over the pre‐school period</w:t>
      </w:r>
      <w:r w:rsidRPr="5C2FAFB2" w:rsidR="424D43B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, London: DfES/Institute of Education. EPPE Technical Paper 8b</w:t>
      </w:r>
      <w:r w:rsidRPr="5C2FAFB2" w:rsidR="3F1F7B7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5C2FAFB2" w:rsidR="3F1F7B7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12749C8D" w:rsidP="5C2FAFB2" w:rsidRDefault="12749C8D" w14:paraId="5FA7EC71" w14:textId="7B03505D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</w:pPr>
      <w:r w:rsidRPr="5C2FAFB2" w:rsidR="12749C8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Webster Dictionary (2005) </w:t>
      </w:r>
      <w:r w:rsidRPr="5C2FAFB2" w:rsidR="12749C8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Quality definition &amp; meaning </w:t>
      </w:r>
      <w:hyperlink r:id="Rb47c273a125a4121">
        <w:r w:rsidRPr="5C2FAFB2" w:rsidR="12749C8D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noProof w:val="0"/>
            <w:color w:val="0070C0"/>
            <w:sz w:val="22"/>
            <w:szCs w:val="22"/>
            <w:lang w:val="en-GB"/>
          </w:rPr>
          <w:t>https://www.merriam-webster.com/dictionary/quality</w:t>
        </w:r>
      </w:hyperlink>
      <w:r w:rsidRPr="5C2FAFB2" w:rsidR="12749C8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70C0"/>
          <w:sz w:val="22"/>
          <w:szCs w:val="22"/>
          <w:lang w:val="en-GB"/>
        </w:rPr>
        <w:t xml:space="preserve"> </w:t>
      </w:r>
      <w:r w:rsidRPr="5C2FAFB2" w:rsidR="12749C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(Accessed:</w:t>
      </w:r>
      <w:r w:rsidRPr="5C2FAFB2" w:rsidR="71C70F2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01/04/2023) </w:t>
      </w:r>
    </w:p>
    <w:p w:rsidR="3EE91152" w:rsidP="5C2FAFB2" w:rsidRDefault="3EE91152" w14:paraId="3083544F" w14:textId="7221D1CD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</w:pPr>
      <w:r w:rsidRPr="5C2FAFB2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Welsh Government (2016) </w:t>
      </w:r>
      <w:r w:rsidRPr="5C2FAFB2" w:rsidR="3EE9115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National Minimum Standards for Regulated Childcare for children u</w:t>
      </w:r>
      <w:r w:rsidRPr="5C2FAFB2" w:rsidR="3EE9115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p to the age of 12 years</w:t>
      </w:r>
      <w:r w:rsidRPr="5C2FAFB2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Available at: </w:t>
      </w:r>
      <w:hyperlink r:id="Raa9eadbc880e42a5">
        <w:r w:rsidRPr="5C2FAFB2" w:rsidR="3EE91152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color w:val="0070C0"/>
            <w:sz w:val="22"/>
            <w:szCs w:val="22"/>
            <w:lang w:val="en-GB"/>
          </w:rPr>
          <w:t>National Minimum Standards for Regulated Childcare for children up to the age of 12 years (uwtsd.ac.uk)</w:t>
        </w:r>
      </w:hyperlink>
      <w:r w:rsidRPr="5C2FAFB2" w:rsidR="3EE91152">
        <w:rPr>
          <w:rFonts w:ascii="Times New Roman" w:hAnsi="Times New Roman" w:eastAsia="Times New Roman" w:cs="Times New Roman"/>
          <w:b w:val="0"/>
          <w:bCs w:val="0"/>
          <w:noProof w:val="0"/>
          <w:color w:val="0070C0"/>
          <w:sz w:val="22"/>
          <w:szCs w:val="22"/>
          <w:lang w:val="en-GB"/>
        </w:rPr>
        <w:t xml:space="preserve"> </w:t>
      </w:r>
      <w:r w:rsidRPr="5C2FAFB2" w:rsidR="3EE911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(Accessed: 30/03/2023).</w:t>
      </w:r>
    </w:p>
    <w:p w:rsidR="7E7ECBA2" w:rsidP="5C2FAFB2" w:rsidRDefault="7E7ECBA2" w14:paraId="160D643B" w14:textId="15D686E5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10147E"/>
          <w:sz w:val="22"/>
          <w:szCs w:val="22"/>
          <w:u w:val="none"/>
          <w:lang w:val="en-GB"/>
        </w:rPr>
      </w:pPr>
      <w:r w:rsidRPr="5C2FAFB2" w:rsidR="7E7ECB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Whalley, M. (2017). </w:t>
      </w:r>
      <w:r w:rsidRPr="5C2FAFB2" w:rsidR="7E7ECBA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>Involving parents in their children's learning</w:t>
      </w:r>
      <w:r w:rsidRPr="5C2FAFB2" w:rsidR="7E7ECBA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. London: Sage </w:t>
      </w:r>
      <w:hyperlink r:id="R0d19f25a533540b2">
        <w:r w:rsidRPr="5C2FAFB2" w:rsidR="7E7ECBA2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sz w:val="22"/>
            <w:szCs w:val="22"/>
            <w:lang w:val="en-GB"/>
          </w:rPr>
          <w:t>[Google Scholar]</w:t>
        </w:r>
      </w:hyperlink>
      <w:r w:rsidRPr="5C2FAFB2" w:rsidR="7E7ECBA2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sz w:val="22"/>
          <w:szCs w:val="22"/>
          <w:lang w:val="en-GB"/>
        </w:rPr>
        <w:t xml:space="preserve"> (</w:t>
      </w:r>
      <w:r w:rsidRPr="5C2FAFB2" w:rsidR="7E7ECBA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Accessed: 30/03/2023).</w:t>
      </w:r>
    </w:p>
    <w:p w:rsidR="314160DD" w:rsidP="5C2FAFB2" w:rsidRDefault="314160DD" w14:paraId="2DD23F7B" w14:textId="2FF29581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70C0"/>
          <w:sz w:val="22"/>
          <w:szCs w:val="22"/>
          <w:lang w:val="en-GB"/>
        </w:rPr>
      </w:pPr>
      <w:r w:rsidRPr="5C2FAFB2" w:rsidR="314160D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Unicef</w:t>
      </w:r>
      <w:r w:rsidRPr="5C2FAFB2" w:rsidR="314160D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(2019) </w:t>
      </w:r>
      <w:r w:rsidRPr="5C2FAFB2" w:rsidR="314160D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A Summary of The UN Convention on the Rights of the Child. </w:t>
      </w:r>
      <w:r w:rsidRPr="5C2FAFB2" w:rsidR="314160D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Available at: </w:t>
      </w:r>
      <w:hyperlink r:id="Rf0ae37ed6a054d55">
        <w:r w:rsidRPr="5C2FAFB2" w:rsidR="314160DD">
          <w:rPr>
            <w:rStyle w:val="Hyperlink"/>
            <w:rFonts w:ascii="Times New Roman" w:hAnsi="Times New Roman" w:eastAsia="Times New Roman" w:cs="Times New Roman"/>
            <w:b w:val="0"/>
            <w:bCs w:val="0"/>
            <w:strike w:val="0"/>
            <w:dstrike w:val="0"/>
            <w:noProof w:val="0"/>
            <w:color w:val="0070C0"/>
            <w:sz w:val="22"/>
            <w:szCs w:val="22"/>
            <w:lang w:val="en-GB"/>
          </w:rPr>
          <w:t>https://downloads.unicef.org.uk/wp-content/uploads/2019/10/UNCRC_summary-1_1.pdf?_adal_sd=www.unicef.org.uk.1647783501050&amp;_adal_ca=so%3DLive%26me%3Dorganic%26ca%3D(not%2520set)%26co%3D(not%2520set)%26ke%3D(not%2520set).1647783501050&amp;_adal_cw=1647783496244.1647783501050&amp;_adal_id=506c9d52-4a9a-4098-baa0-442a754eb8a2.1634410247.17.1647783496.1645214484.7dbae5c0-fd5c-4381-a6bf-ce8131316b07.1647783501050&amp;_ga=2.133073422.1204409374.1647783495-1081581835.1634410247</w:t>
        </w:r>
      </w:hyperlink>
      <w:r w:rsidRPr="5C2FAFB2" w:rsidR="5D569633"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color w:val="0070C0"/>
          <w:sz w:val="22"/>
          <w:szCs w:val="22"/>
          <w:lang w:val="en-GB"/>
        </w:rPr>
        <w:t xml:space="preserve"> </w:t>
      </w:r>
      <w:r w:rsidRPr="5C2FAFB2" w:rsidR="5D56963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(Accessed: 30/03/2023).</w:t>
      </w:r>
    </w:p>
    <w:p w:rsidR="5C2FAFB2" w:rsidP="5C2FAFB2" w:rsidRDefault="5C2FAFB2" w14:paraId="274E9995" w14:textId="27B2A5F6">
      <w:pPr>
        <w:pStyle w:val="Normal"/>
        <w:rPr>
          <w:noProof w:val="0"/>
          <w:lang w:val="en-GB"/>
        </w:rPr>
      </w:pPr>
    </w:p>
    <w:p w:rsidR="5C2FAFB2" w:rsidP="5C2FAFB2" w:rsidRDefault="5C2FAFB2" w14:paraId="477A4308" w14:textId="0DDB6A6F">
      <w:pPr>
        <w:pStyle w:val="Normal"/>
        <w:rPr>
          <w:rFonts w:ascii="Times New Roman" w:hAnsi="Times New Roman" w:eastAsia="Times New Roman" w:cs="Times New Roman"/>
          <w:noProof w:val="0"/>
          <w:color w:val="333333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FazKr9Fbt2F92" int2:id="cr8jncnq">
      <int2:state int2:type="AugLoop_Text_Critique" int2:value="Rejected"/>
    </int2:textHash>
    <int2:bookmark int2:bookmarkName="_Int_aYoO6CHq" int2:invalidationBookmarkName="" int2:hashCode="gGjVY9pZaSGLMg" int2:id="Gk44QieN">
      <int2:state int2:type="AugLoop_Text_Critique" int2:value="Rejected"/>
    </int2:bookmark>
    <int2:bookmark int2:bookmarkName="_Int_EfGKdDHu" int2:invalidationBookmarkName="" int2:hashCode="HTosZw9y21sS3l" int2:id="vxFzwihZ">
      <int2:state int2:type="AugLoop_Text_Critique" int2:value="Rejected"/>
    </int2:bookmark>
    <int2:bookmark int2:bookmarkName="_Int_ixRHk2Yw" int2:invalidationBookmarkName="" int2:hashCode="e0dMsLOcF3PXGS" int2:id="v0vmqILI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38544b8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771300c9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8">
    <w:nsid w:val="1098d576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7">
    <w:nsid w:val="eb6ed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e17fc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a80ab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81936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4988a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5dfa9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db888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906211"/>
    <w:rsid w:val="008B07B1"/>
    <w:rsid w:val="00E41E72"/>
    <w:rsid w:val="0113EDC0"/>
    <w:rsid w:val="01522834"/>
    <w:rsid w:val="0214C819"/>
    <w:rsid w:val="0268F632"/>
    <w:rsid w:val="02D05B7E"/>
    <w:rsid w:val="0404C693"/>
    <w:rsid w:val="04248FE5"/>
    <w:rsid w:val="0443378F"/>
    <w:rsid w:val="05234078"/>
    <w:rsid w:val="0560E159"/>
    <w:rsid w:val="05B9BF51"/>
    <w:rsid w:val="05BDBB60"/>
    <w:rsid w:val="05E75EE3"/>
    <w:rsid w:val="064583DB"/>
    <w:rsid w:val="070C8924"/>
    <w:rsid w:val="0725E191"/>
    <w:rsid w:val="073C6755"/>
    <w:rsid w:val="0781CDD3"/>
    <w:rsid w:val="07832F44"/>
    <w:rsid w:val="07B4990F"/>
    <w:rsid w:val="08617F59"/>
    <w:rsid w:val="08CD3A28"/>
    <w:rsid w:val="08F140DA"/>
    <w:rsid w:val="091EFFA5"/>
    <w:rsid w:val="099F05BF"/>
    <w:rsid w:val="09EF2CFB"/>
    <w:rsid w:val="0A380370"/>
    <w:rsid w:val="0A690A89"/>
    <w:rsid w:val="0A84F472"/>
    <w:rsid w:val="0A912C83"/>
    <w:rsid w:val="0AEC39D1"/>
    <w:rsid w:val="0B5F1436"/>
    <w:rsid w:val="0B79599F"/>
    <w:rsid w:val="0B7E2954"/>
    <w:rsid w:val="0BAF7B08"/>
    <w:rsid w:val="0C0711E6"/>
    <w:rsid w:val="0C136FE0"/>
    <w:rsid w:val="0C20C4D3"/>
    <w:rsid w:val="0C3AE222"/>
    <w:rsid w:val="0C4CCECC"/>
    <w:rsid w:val="0D1B5BA0"/>
    <w:rsid w:val="0D4B4B69"/>
    <w:rsid w:val="0D724563"/>
    <w:rsid w:val="0DBC9534"/>
    <w:rsid w:val="0DC8CD45"/>
    <w:rsid w:val="0E873ACD"/>
    <w:rsid w:val="0EAF697D"/>
    <w:rsid w:val="0F1CF59D"/>
    <w:rsid w:val="0FA68297"/>
    <w:rsid w:val="0FBFAAF4"/>
    <w:rsid w:val="10816A1F"/>
    <w:rsid w:val="1082EC2B"/>
    <w:rsid w:val="10C148CB"/>
    <w:rsid w:val="10DE1F3A"/>
    <w:rsid w:val="114252F8"/>
    <w:rsid w:val="11860717"/>
    <w:rsid w:val="121EBC8C"/>
    <w:rsid w:val="12749C8D"/>
    <w:rsid w:val="1282B164"/>
    <w:rsid w:val="12CD0FC0"/>
    <w:rsid w:val="13400050"/>
    <w:rsid w:val="13777E68"/>
    <w:rsid w:val="13CA0EF1"/>
    <w:rsid w:val="13D4595C"/>
    <w:rsid w:val="1416C333"/>
    <w:rsid w:val="14445C0A"/>
    <w:rsid w:val="1479F3BA"/>
    <w:rsid w:val="14D88245"/>
    <w:rsid w:val="14DA22D6"/>
    <w:rsid w:val="14DBD0B1"/>
    <w:rsid w:val="15248997"/>
    <w:rsid w:val="154671F6"/>
    <w:rsid w:val="15565D4E"/>
    <w:rsid w:val="157029BD"/>
    <w:rsid w:val="1599D6EF"/>
    <w:rsid w:val="15DE7196"/>
    <w:rsid w:val="160B050E"/>
    <w:rsid w:val="16437CE8"/>
    <w:rsid w:val="16628057"/>
    <w:rsid w:val="1677A112"/>
    <w:rsid w:val="16F22DAF"/>
    <w:rsid w:val="170BFA1E"/>
    <w:rsid w:val="171A5393"/>
    <w:rsid w:val="1750B3A4"/>
    <w:rsid w:val="177A41F7"/>
    <w:rsid w:val="17906211"/>
    <w:rsid w:val="17AD3E5E"/>
    <w:rsid w:val="17B1947C"/>
    <w:rsid w:val="17DABF34"/>
    <w:rsid w:val="17FE50B8"/>
    <w:rsid w:val="1853E9AB"/>
    <w:rsid w:val="188A839D"/>
    <w:rsid w:val="188DFE10"/>
    <w:rsid w:val="18A7CA7F"/>
    <w:rsid w:val="18C9DB86"/>
    <w:rsid w:val="194D64DD"/>
    <w:rsid w:val="19AF41D4"/>
    <w:rsid w:val="1A0016C5"/>
    <w:rsid w:val="1AB1E2B9"/>
    <w:rsid w:val="1AD2BC53"/>
    <w:rsid w:val="1AED7599"/>
    <w:rsid w:val="1B9BE726"/>
    <w:rsid w:val="1BAB8E66"/>
    <w:rsid w:val="1BE9C8DA"/>
    <w:rsid w:val="1C017C48"/>
    <w:rsid w:val="1C74F331"/>
    <w:rsid w:val="1C819FA3"/>
    <w:rsid w:val="1CAB47DA"/>
    <w:rsid w:val="1D9D4CA9"/>
    <w:rsid w:val="1DD3BEF8"/>
    <w:rsid w:val="1F21699C"/>
    <w:rsid w:val="1F840374"/>
    <w:rsid w:val="20B2DC64"/>
    <w:rsid w:val="20F1B988"/>
    <w:rsid w:val="22140041"/>
    <w:rsid w:val="2222D09E"/>
    <w:rsid w:val="22D80C0A"/>
    <w:rsid w:val="22E914C2"/>
    <w:rsid w:val="22F7DE8B"/>
    <w:rsid w:val="22FFAA53"/>
    <w:rsid w:val="230EEABA"/>
    <w:rsid w:val="235AC334"/>
    <w:rsid w:val="23FCC845"/>
    <w:rsid w:val="24596405"/>
    <w:rsid w:val="249AE9F1"/>
    <w:rsid w:val="2503E0EE"/>
    <w:rsid w:val="250ADF6F"/>
    <w:rsid w:val="250BA8BD"/>
    <w:rsid w:val="2622C1D2"/>
    <w:rsid w:val="262F7F4D"/>
    <w:rsid w:val="26374B15"/>
    <w:rsid w:val="26421AA0"/>
    <w:rsid w:val="264EB499"/>
    <w:rsid w:val="269263F6"/>
    <w:rsid w:val="269D9EED"/>
    <w:rsid w:val="26F641C1"/>
    <w:rsid w:val="273838C0"/>
    <w:rsid w:val="275D6F03"/>
    <w:rsid w:val="277C044F"/>
    <w:rsid w:val="27BA168B"/>
    <w:rsid w:val="27CB4FAE"/>
    <w:rsid w:val="282E3457"/>
    <w:rsid w:val="2843497F"/>
    <w:rsid w:val="285435DA"/>
    <w:rsid w:val="28A520F6"/>
    <w:rsid w:val="290F0CC0"/>
    <w:rsid w:val="2967200F"/>
    <w:rsid w:val="296EEBD7"/>
    <w:rsid w:val="29D53FAF"/>
    <w:rsid w:val="29F0063B"/>
    <w:rsid w:val="2A1E2815"/>
    <w:rsid w:val="2A2DE283"/>
    <w:rsid w:val="2AC86122"/>
    <w:rsid w:val="2AF82B33"/>
    <w:rsid w:val="2B02F070"/>
    <w:rsid w:val="2B65D519"/>
    <w:rsid w:val="2B711010"/>
    <w:rsid w:val="2BB58D32"/>
    <w:rsid w:val="2BB9F876"/>
    <w:rsid w:val="2BC9B2E4"/>
    <w:rsid w:val="2C93FB94"/>
    <w:rsid w:val="2CA6C147"/>
    <w:rsid w:val="2CB49F4D"/>
    <w:rsid w:val="2CD7335C"/>
    <w:rsid w:val="2CF901D4"/>
    <w:rsid w:val="2D01A57A"/>
    <w:rsid w:val="2D55C8D7"/>
    <w:rsid w:val="2D5F69BC"/>
    <w:rsid w:val="2D9BC674"/>
    <w:rsid w:val="2DA3AA8B"/>
    <w:rsid w:val="2DC2803B"/>
    <w:rsid w:val="2DF7E141"/>
    <w:rsid w:val="2E94D235"/>
    <w:rsid w:val="2EF17102"/>
    <w:rsid w:val="2F0153A6"/>
    <w:rsid w:val="2F34C834"/>
    <w:rsid w:val="2F5CF6E4"/>
    <w:rsid w:val="2FCDC05E"/>
    <w:rsid w:val="2FEB9C2C"/>
    <w:rsid w:val="314160DD"/>
    <w:rsid w:val="31748BBE"/>
    <w:rsid w:val="31DD00D2"/>
    <w:rsid w:val="322939FA"/>
    <w:rsid w:val="3232DADF"/>
    <w:rsid w:val="3238E13A"/>
    <w:rsid w:val="32771BAE"/>
    <w:rsid w:val="3295F15E"/>
    <w:rsid w:val="33617C2C"/>
    <w:rsid w:val="338DE9AC"/>
    <w:rsid w:val="34025CD8"/>
    <w:rsid w:val="3511AB5D"/>
    <w:rsid w:val="35977BF8"/>
    <w:rsid w:val="35A401CB"/>
    <w:rsid w:val="35BE7BC4"/>
    <w:rsid w:val="35CE006E"/>
    <w:rsid w:val="3606D82C"/>
    <w:rsid w:val="3653FCBF"/>
    <w:rsid w:val="36614F97"/>
    <w:rsid w:val="36C58A6E"/>
    <w:rsid w:val="36F34E4A"/>
    <w:rsid w:val="37B297D3"/>
    <w:rsid w:val="37F90FD9"/>
    <w:rsid w:val="38615ACF"/>
    <w:rsid w:val="395169E8"/>
    <w:rsid w:val="3A8DEAD2"/>
    <w:rsid w:val="3AA96AED"/>
    <w:rsid w:val="3BA7FD43"/>
    <w:rsid w:val="3BE09710"/>
    <w:rsid w:val="3BED00EF"/>
    <w:rsid w:val="3BF58523"/>
    <w:rsid w:val="3C79B745"/>
    <w:rsid w:val="3C9E4D19"/>
    <w:rsid w:val="3D77F22C"/>
    <w:rsid w:val="3DC58B94"/>
    <w:rsid w:val="3E5641A5"/>
    <w:rsid w:val="3E920245"/>
    <w:rsid w:val="3EE91152"/>
    <w:rsid w:val="3EFC70E7"/>
    <w:rsid w:val="3F1F7B7F"/>
    <w:rsid w:val="3F45854D"/>
    <w:rsid w:val="3F565251"/>
    <w:rsid w:val="3F615BF5"/>
    <w:rsid w:val="4030394C"/>
    <w:rsid w:val="40CF8A1E"/>
    <w:rsid w:val="40FD2C56"/>
    <w:rsid w:val="4115C72E"/>
    <w:rsid w:val="4118324D"/>
    <w:rsid w:val="414D024A"/>
    <w:rsid w:val="4185080E"/>
    <w:rsid w:val="41A7DFA5"/>
    <w:rsid w:val="420407BA"/>
    <w:rsid w:val="423D0A7C"/>
    <w:rsid w:val="423F3940"/>
    <w:rsid w:val="424D43BE"/>
    <w:rsid w:val="4298FCB7"/>
    <w:rsid w:val="42AA7D8C"/>
    <w:rsid w:val="42BCE8BD"/>
    <w:rsid w:val="42DE818D"/>
    <w:rsid w:val="437F8D7C"/>
    <w:rsid w:val="43D8DADD"/>
    <w:rsid w:val="4434CD18"/>
    <w:rsid w:val="447FD7C4"/>
    <w:rsid w:val="4486D4A8"/>
    <w:rsid w:val="44BF69A0"/>
    <w:rsid w:val="4574AB3E"/>
    <w:rsid w:val="45A25CDE"/>
    <w:rsid w:val="45AC1BB1"/>
    <w:rsid w:val="45DF15C9"/>
    <w:rsid w:val="4600C42B"/>
    <w:rsid w:val="46291D13"/>
    <w:rsid w:val="463F4C99"/>
    <w:rsid w:val="4678FE7B"/>
    <w:rsid w:val="4706648A"/>
    <w:rsid w:val="47107B9F"/>
    <w:rsid w:val="47360D61"/>
    <w:rsid w:val="47366177"/>
    <w:rsid w:val="474F10C8"/>
    <w:rsid w:val="47B648CE"/>
    <w:rsid w:val="48172129"/>
    <w:rsid w:val="4830ED98"/>
    <w:rsid w:val="4867A3F2"/>
    <w:rsid w:val="48AC4C00"/>
    <w:rsid w:val="493864ED"/>
    <w:rsid w:val="498D0466"/>
    <w:rsid w:val="4998F44C"/>
    <w:rsid w:val="49B2F18A"/>
    <w:rsid w:val="49CCBDF9"/>
    <w:rsid w:val="4A725857"/>
    <w:rsid w:val="4AABF717"/>
    <w:rsid w:val="4B4EC1EB"/>
    <w:rsid w:val="4C07FDC5"/>
    <w:rsid w:val="4C0E28B8"/>
    <w:rsid w:val="4C7005AF"/>
    <w:rsid w:val="4CA26CC3"/>
    <w:rsid w:val="4CCCCECE"/>
    <w:rsid w:val="4CD94422"/>
    <w:rsid w:val="4D544EAE"/>
    <w:rsid w:val="4DD63DFE"/>
    <w:rsid w:val="4E095468"/>
    <w:rsid w:val="4E778C98"/>
    <w:rsid w:val="4E8662AD"/>
    <w:rsid w:val="4F83046B"/>
    <w:rsid w:val="5018801B"/>
    <w:rsid w:val="5022330E"/>
    <w:rsid w:val="5052D962"/>
    <w:rsid w:val="5078106B"/>
    <w:rsid w:val="50F8F03D"/>
    <w:rsid w:val="5127A8A5"/>
    <w:rsid w:val="51BE036F"/>
    <w:rsid w:val="524E1197"/>
    <w:rsid w:val="52CB1FE4"/>
    <w:rsid w:val="52E3A5E7"/>
    <w:rsid w:val="5359D3D0"/>
    <w:rsid w:val="53715876"/>
    <w:rsid w:val="539F3168"/>
    <w:rsid w:val="53FE4CFD"/>
    <w:rsid w:val="540A78AB"/>
    <w:rsid w:val="54940288"/>
    <w:rsid w:val="55BF38C4"/>
    <w:rsid w:val="55C06E2E"/>
    <w:rsid w:val="5626C206"/>
    <w:rsid w:val="562FD2E9"/>
    <w:rsid w:val="5634339F"/>
    <w:rsid w:val="56794B51"/>
    <w:rsid w:val="58F80EF0"/>
    <w:rsid w:val="59300855"/>
    <w:rsid w:val="594A842B"/>
    <w:rsid w:val="5991AEA6"/>
    <w:rsid w:val="59FEF74F"/>
    <w:rsid w:val="5AA50F96"/>
    <w:rsid w:val="5AFA3329"/>
    <w:rsid w:val="5B03440C"/>
    <w:rsid w:val="5B19D862"/>
    <w:rsid w:val="5B2D1C2D"/>
    <w:rsid w:val="5B3F01DF"/>
    <w:rsid w:val="5BD5F11C"/>
    <w:rsid w:val="5BF14F20"/>
    <w:rsid w:val="5C1D1EAD"/>
    <w:rsid w:val="5C2657EE"/>
    <w:rsid w:val="5C2FAFB2"/>
    <w:rsid w:val="5C863043"/>
    <w:rsid w:val="5C9F146D"/>
    <w:rsid w:val="5CE88CD5"/>
    <w:rsid w:val="5CFF8928"/>
    <w:rsid w:val="5D569633"/>
    <w:rsid w:val="5D9BC225"/>
    <w:rsid w:val="5DD00DFF"/>
    <w:rsid w:val="5DE351CA"/>
    <w:rsid w:val="5E172E22"/>
    <w:rsid w:val="5E363D37"/>
    <w:rsid w:val="5E845D36"/>
    <w:rsid w:val="5E9725F0"/>
    <w:rsid w:val="5E9B5989"/>
    <w:rsid w:val="5F0085E7"/>
    <w:rsid w:val="5F445A14"/>
    <w:rsid w:val="5F874104"/>
    <w:rsid w:val="5F969EB9"/>
    <w:rsid w:val="5FA1E052"/>
    <w:rsid w:val="5FC1ED88"/>
    <w:rsid w:val="60264720"/>
    <w:rsid w:val="603729EA"/>
    <w:rsid w:val="609C5648"/>
    <w:rsid w:val="60F9C911"/>
    <w:rsid w:val="61231165"/>
    <w:rsid w:val="62B2D1EE"/>
    <w:rsid w:val="62D1E1BD"/>
    <w:rsid w:val="62E6AA30"/>
    <w:rsid w:val="63021468"/>
    <w:rsid w:val="63190920"/>
    <w:rsid w:val="636F1B0F"/>
    <w:rsid w:val="6436A463"/>
    <w:rsid w:val="64CBB511"/>
    <w:rsid w:val="652D24E4"/>
    <w:rsid w:val="66002F00"/>
    <w:rsid w:val="66ECDA00"/>
    <w:rsid w:val="698A7608"/>
    <w:rsid w:val="6A6A278E"/>
    <w:rsid w:val="6A9E6B03"/>
    <w:rsid w:val="6AAE58E5"/>
    <w:rsid w:val="6B6E4C04"/>
    <w:rsid w:val="6B849DB1"/>
    <w:rsid w:val="6CC4B7FB"/>
    <w:rsid w:val="6D86D189"/>
    <w:rsid w:val="6D909C1B"/>
    <w:rsid w:val="6E0FBA1B"/>
    <w:rsid w:val="6F8B1795"/>
    <w:rsid w:val="6FA835F7"/>
    <w:rsid w:val="6FB95C65"/>
    <w:rsid w:val="6FD3DCB7"/>
    <w:rsid w:val="6FE884F6"/>
    <w:rsid w:val="70195DC4"/>
    <w:rsid w:val="70F75B48"/>
    <w:rsid w:val="71259DD2"/>
    <w:rsid w:val="7146B6FA"/>
    <w:rsid w:val="716D176C"/>
    <w:rsid w:val="71845557"/>
    <w:rsid w:val="71B52E25"/>
    <w:rsid w:val="71C70F25"/>
    <w:rsid w:val="72309820"/>
    <w:rsid w:val="7250A155"/>
    <w:rsid w:val="725BD13C"/>
    <w:rsid w:val="7268094D"/>
    <w:rsid w:val="727A9F6A"/>
    <w:rsid w:val="72A74209"/>
    <w:rsid w:val="732025B8"/>
    <w:rsid w:val="73F7A19D"/>
    <w:rsid w:val="7403D9AE"/>
    <w:rsid w:val="74BBF619"/>
    <w:rsid w:val="7506852B"/>
    <w:rsid w:val="75741330"/>
    <w:rsid w:val="757E9527"/>
    <w:rsid w:val="75B2402C"/>
    <w:rsid w:val="75D14E46"/>
    <w:rsid w:val="75F1ADF9"/>
    <w:rsid w:val="7657C67A"/>
    <w:rsid w:val="76798F6C"/>
    <w:rsid w:val="76A2558C"/>
    <w:rsid w:val="76A65C33"/>
    <w:rsid w:val="770940DC"/>
    <w:rsid w:val="77199692"/>
    <w:rsid w:val="773B7A70"/>
    <w:rsid w:val="77AB45ED"/>
    <w:rsid w:val="7813AD43"/>
    <w:rsid w:val="783E25ED"/>
    <w:rsid w:val="78C18806"/>
    <w:rsid w:val="790E8CC6"/>
    <w:rsid w:val="7990FCF8"/>
    <w:rsid w:val="7A731B32"/>
    <w:rsid w:val="7AA4BF69"/>
    <w:rsid w:val="7AAC84B6"/>
    <w:rsid w:val="7BDAA994"/>
    <w:rsid w:val="7BE6BD01"/>
    <w:rsid w:val="7C7EB710"/>
    <w:rsid w:val="7CC0F4EC"/>
    <w:rsid w:val="7D3BB1DE"/>
    <w:rsid w:val="7D509FF1"/>
    <w:rsid w:val="7D602EE4"/>
    <w:rsid w:val="7E1A8771"/>
    <w:rsid w:val="7E7ECBA2"/>
    <w:rsid w:val="7EA7663A"/>
    <w:rsid w:val="7EE331F2"/>
    <w:rsid w:val="7F2CFF51"/>
    <w:rsid w:val="7F31556F"/>
    <w:rsid w:val="7F78308C"/>
    <w:rsid w:val="7FF0B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06211"/>
  <w15:chartTrackingRefBased/>
  <w15:docId w15:val="{9DA357C5-BF8B-4A92-ABDF-5DC186BBF9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pdf.usaid.gov/pdf_docs/PNACA245.pdf" TargetMode="External" Id="Re0e3e189e9d14485" /><Relationship Type="http://schemas.openxmlformats.org/officeDocument/2006/relationships/hyperlink" Target="https://start-teaching.com/the-quality-improvement-and-quality-assurance-arrangements-of-own-organisation/?utm_content=cmp-true" TargetMode="External" Id="R4e03eb2dcc7e4e23" /><Relationship Type="http://schemas.openxmlformats.org/officeDocument/2006/relationships/hyperlink" Target="https://www.gov.uk/government/publications/department-for-education-and-skills-departmental-report-2005" TargetMode="External" Id="Rbba4a0030c374980" /><Relationship Type="http://schemas.openxmlformats.org/officeDocument/2006/relationships/hyperlink" Target="https://www.scirp.org/(S(lz5mqp453edsnp55rrgjct55.))/reference/referencespapers.aspx?referenceid=3239709" TargetMode="External" Id="R1faffc01b04f489b" /><Relationship Type="http://schemas.openxmlformats.org/officeDocument/2006/relationships/hyperlink" Target="https://www.globalgoals.org/goals/4-quality-education/" TargetMode="External" Id="R59c01758011949f9" /><Relationship Type="http://schemas.openxmlformats.org/officeDocument/2006/relationships/hyperlink" Target="https://journals.sagepub.com/doi/abs/10.1177/1948550617703168?journalCode=sppa" TargetMode="External" Id="R58557ffc024949de" /><Relationship Type="http://schemas.openxmlformats.org/officeDocument/2006/relationships/hyperlink" Target="https://doi.org/10.1111/j.1365-2214.2012.01405.x" TargetMode="External" Id="R4677699811f741a7" /><Relationship Type="http://schemas.openxmlformats.org/officeDocument/2006/relationships/hyperlink" Target="https://doi.org/10.1016/S0885-2006(97)90004-1" TargetMode="External" Id="R2e98527195f647c9" /><Relationship Type="http://schemas.openxmlformats.org/officeDocument/2006/relationships/hyperlink" Target="https://www.merriam-webster.com/dictionary/quality" TargetMode="External" Id="Rb47c273a125a4121" /><Relationship Type="http://schemas.openxmlformats.org/officeDocument/2006/relationships/hyperlink" Target="https://moodle.uwtsd.ac.uk/pluginfile.php/633174/mod_resource/content/1/NMS.pdf?redirect=1" TargetMode="External" Id="Raa9eadbc880e42a5" /><Relationship Type="http://schemas.openxmlformats.org/officeDocument/2006/relationships/hyperlink" Target="http://scholar.google.com/scholar_lookup?hl=en&amp;publication_year=2017&amp;pages=%00empty%00&amp;author=M.+Whalley&amp;isbn=%00null%00&amp;title=Involving+parents+in+their+children%27s+learning" TargetMode="External" Id="R0d19f25a533540b2" /><Relationship Type="http://schemas.openxmlformats.org/officeDocument/2006/relationships/hyperlink" Target="https://downloads.unicef.org.uk/wp-content/uploads/2019/10/UNCRC_summary-1_1.pdf?_adal_sd=www.unicef.org.uk.1647783501050&amp;_adal_ca=so%3DLive%26me%3Dorganic%26ca%3D(not%2520set)%26co%3D(not%2520set)%26ke%3D(not%2520set).1647783501050&amp;_adal_cw=1647783496244.1647783501050&amp;_adal_id=506c9d52-4a9a-4098-baa0-442a754eb8a2.1634410247.17.1647783496.1645214484.7dbae5c0-fd5c-4381-a6bf-ce8131316b07.1647783501050&amp;_ga=2.133073422.1204409374.1647783495-1081581835.1634410247" TargetMode="External" Id="Rf0ae37ed6a054d55" /><Relationship Type="http://schemas.microsoft.com/office/2020/10/relationships/intelligence" Target="/word/intelligence2.xml" Id="Rcd5a64b7c91d480f" /><Relationship Type="http://schemas.openxmlformats.org/officeDocument/2006/relationships/numbering" Target="/word/numbering.xml" Id="Rd8742d7b95ce474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Thomas (2011663)</dc:creator>
  <keywords/>
  <dc:description/>
  <lastModifiedBy>Chloe Thomas (2011663)</lastModifiedBy>
  <revision>2</revision>
  <dcterms:created xsi:type="dcterms:W3CDTF">2023-04-02T10:07:56.8214618Z</dcterms:created>
  <dcterms:modified xsi:type="dcterms:W3CDTF">2023-04-02T22:08:43.4324709Z</dcterms:modified>
</coreProperties>
</file>