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5F6D3B" w14:textId="77777777" w:rsidR="005400C9" w:rsidRPr="001B5C0C" w:rsidRDefault="005400C9">
      <w:pPr>
        <w:rPr>
          <w:rFonts w:ascii="Times New Roman" w:hAnsi="Times New Roman" w:cs="Times New Roman"/>
          <w:sz w:val="32"/>
          <w:szCs w:val="32"/>
          <w:u w:val="single"/>
        </w:rPr>
      </w:pPr>
    </w:p>
    <w:p w14:paraId="34F0AAF3" w14:textId="77777777" w:rsidR="005400C9" w:rsidRPr="001B5C0C" w:rsidRDefault="005400C9" w:rsidP="00F962CC">
      <w:pPr>
        <w:rPr>
          <w:rFonts w:ascii="Times New Roman" w:hAnsi="Times New Roman" w:cs="Times New Roman"/>
          <w:b/>
        </w:rPr>
      </w:pPr>
    </w:p>
    <w:p w14:paraId="24A63FC6" w14:textId="77777777" w:rsidR="00F962CC" w:rsidRPr="001B5C0C" w:rsidRDefault="00F962CC" w:rsidP="00F962CC">
      <w:pPr>
        <w:jc w:val="center"/>
        <w:rPr>
          <w:rFonts w:ascii="Times New Roman" w:hAnsi="Times New Roman" w:cs="Times New Roman"/>
          <w:b/>
          <w:sz w:val="40"/>
          <w:szCs w:val="40"/>
        </w:rPr>
      </w:pPr>
    </w:p>
    <w:p w14:paraId="0D492C0D" w14:textId="77777777" w:rsidR="00F962CC" w:rsidRPr="001B5C0C" w:rsidRDefault="00F962CC" w:rsidP="00F962CC">
      <w:pPr>
        <w:jc w:val="center"/>
        <w:rPr>
          <w:rFonts w:ascii="Times New Roman" w:hAnsi="Times New Roman" w:cs="Times New Roman"/>
          <w:sz w:val="40"/>
          <w:szCs w:val="40"/>
          <w:u w:val="single"/>
        </w:rPr>
      </w:pPr>
    </w:p>
    <w:p w14:paraId="5799E6EA" w14:textId="77777777" w:rsidR="00F962CC" w:rsidRPr="001B5C0C" w:rsidRDefault="00F962CC" w:rsidP="00B67023">
      <w:pPr>
        <w:rPr>
          <w:rFonts w:ascii="Times New Roman" w:hAnsi="Times New Roman" w:cs="Times New Roman"/>
          <w:sz w:val="40"/>
          <w:szCs w:val="40"/>
          <w:u w:val="single"/>
        </w:rPr>
      </w:pPr>
    </w:p>
    <w:p w14:paraId="196DA913" w14:textId="77777777" w:rsidR="00F962CC" w:rsidRPr="001B5C0C" w:rsidRDefault="00F962CC" w:rsidP="00F962CC">
      <w:pPr>
        <w:jc w:val="center"/>
        <w:rPr>
          <w:rFonts w:ascii="Times New Roman" w:hAnsi="Times New Roman" w:cs="Times New Roman"/>
          <w:sz w:val="40"/>
          <w:szCs w:val="40"/>
          <w:u w:val="single"/>
        </w:rPr>
      </w:pPr>
    </w:p>
    <w:p w14:paraId="5E1E39FF" w14:textId="79AC086A" w:rsidR="00F962CC" w:rsidRPr="001B5C0C" w:rsidRDefault="00F962CC" w:rsidP="00F962CC">
      <w:pPr>
        <w:spacing w:line="360" w:lineRule="auto"/>
        <w:jc w:val="center"/>
        <w:rPr>
          <w:rFonts w:ascii="Times New Roman" w:hAnsi="Times New Roman" w:cs="Times New Roman"/>
          <w:sz w:val="40"/>
          <w:szCs w:val="40"/>
          <w:u w:val="single"/>
        </w:rPr>
      </w:pPr>
      <w:r w:rsidRPr="001B5C0C">
        <w:rPr>
          <w:rFonts w:ascii="Times New Roman" w:hAnsi="Times New Roman" w:cs="Times New Roman"/>
          <w:sz w:val="40"/>
          <w:szCs w:val="40"/>
          <w:u w:val="single"/>
        </w:rPr>
        <w:t>An exploration</w:t>
      </w:r>
      <w:r w:rsidR="00887AC8" w:rsidRPr="001B5C0C">
        <w:rPr>
          <w:rFonts w:ascii="Times New Roman" w:hAnsi="Times New Roman" w:cs="Times New Roman"/>
          <w:sz w:val="40"/>
          <w:szCs w:val="40"/>
          <w:u w:val="single"/>
        </w:rPr>
        <w:t xml:space="preserve"> into strategies used to</w:t>
      </w:r>
      <w:r w:rsidRPr="001B5C0C">
        <w:rPr>
          <w:rFonts w:ascii="Times New Roman" w:hAnsi="Times New Roman" w:cs="Times New Roman"/>
          <w:sz w:val="40"/>
          <w:szCs w:val="40"/>
          <w:u w:val="single"/>
        </w:rPr>
        <w:t xml:space="preserve"> develop a growth mindset in learners, and the impact that this</w:t>
      </w:r>
      <w:r w:rsidR="00887AC8" w:rsidRPr="001B5C0C">
        <w:rPr>
          <w:rFonts w:ascii="Times New Roman" w:hAnsi="Times New Roman" w:cs="Times New Roman"/>
          <w:sz w:val="40"/>
          <w:szCs w:val="40"/>
          <w:u w:val="single"/>
        </w:rPr>
        <w:t xml:space="preserve"> may</w:t>
      </w:r>
      <w:r w:rsidRPr="001B5C0C">
        <w:rPr>
          <w:rFonts w:ascii="Times New Roman" w:hAnsi="Times New Roman" w:cs="Times New Roman"/>
          <w:sz w:val="40"/>
          <w:szCs w:val="40"/>
          <w:u w:val="single"/>
        </w:rPr>
        <w:t xml:space="preserve"> have on a learner’s</w:t>
      </w:r>
      <w:r w:rsidR="00887AC8" w:rsidRPr="001B5C0C">
        <w:rPr>
          <w:rFonts w:ascii="Times New Roman" w:hAnsi="Times New Roman" w:cs="Times New Roman"/>
          <w:sz w:val="40"/>
          <w:szCs w:val="40"/>
          <w:u w:val="single"/>
        </w:rPr>
        <w:t xml:space="preserve"> mindset and</w:t>
      </w:r>
      <w:r w:rsidRPr="001B5C0C">
        <w:rPr>
          <w:rFonts w:ascii="Times New Roman" w:hAnsi="Times New Roman" w:cs="Times New Roman"/>
          <w:sz w:val="40"/>
          <w:szCs w:val="40"/>
          <w:u w:val="single"/>
        </w:rPr>
        <w:t xml:space="preserve"> resilience</w:t>
      </w:r>
    </w:p>
    <w:p w14:paraId="48DBD37C" w14:textId="77777777" w:rsidR="00F962CC" w:rsidRPr="001B5C0C" w:rsidRDefault="00F962CC" w:rsidP="00F962CC">
      <w:pPr>
        <w:spacing w:line="360" w:lineRule="auto"/>
        <w:jc w:val="center"/>
        <w:rPr>
          <w:rFonts w:ascii="Times New Roman" w:hAnsi="Times New Roman" w:cs="Times New Roman"/>
          <w:b/>
          <w:sz w:val="36"/>
          <w:szCs w:val="36"/>
        </w:rPr>
      </w:pPr>
    </w:p>
    <w:p w14:paraId="0E869D89" w14:textId="77777777" w:rsidR="00F962CC" w:rsidRPr="001B5C0C" w:rsidRDefault="00F962CC" w:rsidP="00F962CC">
      <w:pPr>
        <w:spacing w:line="360" w:lineRule="auto"/>
        <w:jc w:val="center"/>
        <w:rPr>
          <w:rFonts w:ascii="Times New Roman" w:hAnsi="Times New Roman" w:cs="Times New Roman"/>
          <w:b/>
          <w:sz w:val="36"/>
          <w:szCs w:val="36"/>
        </w:rPr>
      </w:pPr>
    </w:p>
    <w:p w14:paraId="4FE7092E" w14:textId="77777777" w:rsidR="00F962CC" w:rsidRPr="001B5C0C" w:rsidRDefault="00F962CC" w:rsidP="00F962CC">
      <w:pPr>
        <w:jc w:val="center"/>
        <w:rPr>
          <w:rFonts w:ascii="Times New Roman" w:hAnsi="Times New Roman" w:cs="Times New Roman"/>
          <w:b/>
          <w:sz w:val="36"/>
          <w:szCs w:val="36"/>
        </w:rPr>
      </w:pPr>
    </w:p>
    <w:p w14:paraId="672DABA1" w14:textId="77777777" w:rsidR="00F962CC" w:rsidRPr="001B5C0C" w:rsidRDefault="00F962CC" w:rsidP="00F962CC">
      <w:pPr>
        <w:jc w:val="center"/>
        <w:rPr>
          <w:rFonts w:ascii="Times New Roman" w:hAnsi="Times New Roman" w:cs="Times New Roman"/>
          <w:b/>
          <w:sz w:val="36"/>
          <w:szCs w:val="36"/>
        </w:rPr>
      </w:pPr>
    </w:p>
    <w:p w14:paraId="1C5A4836" w14:textId="6D581515" w:rsidR="00F962CC" w:rsidRPr="001B5C0C" w:rsidRDefault="005400C9" w:rsidP="00F962CC">
      <w:pPr>
        <w:jc w:val="center"/>
        <w:rPr>
          <w:rFonts w:ascii="Times New Roman" w:hAnsi="Times New Roman" w:cs="Times New Roman"/>
          <w:sz w:val="28"/>
          <w:szCs w:val="28"/>
        </w:rPr>
      </w:pPr>
      <w:r w:rsidRPr="001B5C0C">
        <w:rPr>
          <w:rFonts w:ascii="Times New Roman" w:hAnsi="Times New Roman" w:cs="Times New Roman"/>
          <w:sz w:val="28"/>
          <w:szCs w:val="28"/>
        </w:rPr>
        <w:t>Student number: 1502459</w:t>
      </w:r>
    </w:p>
    <w:p w14:paraId="79CBA077" w14:textId="77777777" w:rsidR="00F962CC" w:rsidRPr="001B5C0C" w:rsidRDefault="00F962CC" w:rsidP="00F962CC">
      <w:pPr>
        <w:rPr>
          <w:rFonts w:ascii="Times New Roman" w:hAnsi="Times New Roman" w:cs="Times New Roman"/>
          <w:sz w:val="28"/>
          <w:szCs w:val="28"/>
        </w:rPr>
      </w:pPr>
    </w:p>
    <w:p w14:paraId="66A10245" w14:textId="5558845A" w:rsidR="00F962CC" w:rsidRPr="001B5C0C" w:rsidRDefault="00F962CC" w:rsidP="00F962CC">
      <w:pPr>
        <w:pStyle w:val="NormalWeb"/>
        <w:jc w:val="center"/>
        <w:rPr>
          <w:sz w:val="28"/>
          <w:szCs w:val="28"/>
        </w:rPr>
      </w:pPr>
      <w:r w:rsidRPr="001B5C0C">
        <w:rPr>
          <w:bCs/>
          <w:sz w:val="28"/>
          <w:szCs w:val="28"/>
        </w:rPr>
        <w:t>Programme of study: BA Primary Education with QTS</w:t>
      </w:r>
    </w:p>
    <w:p w14:paraId="5D37A8EE" w14:textId="77777777" w:rsidR="00F962CC" w:rsidRPr="001B5C0C" w:rsidRDefault="00F962CC" w:rsidP="00F962CC">
      <w:pPr>
        <w:jc w:val="center"/>
        <w:rPr>
          <w:rFonts w:ascii="Times New Roman" w:hAnsi="Times New Roman" w:cs="Times New Roman"/>
          <w:sz w:val="28"/>
          <w:szCs w:val="28"/>
        </w:rPr>
      </w:pPr>
    </w:p>
    <w:p w14:paraId="088420FF" w14:textId="3B58AA7F" w:rsidR="00F962CC" w:rsidRPr="001B5C0C" w:rsidRDefault="00F962CC" w:rsidP="00F962CC">
      <w:pPr>
        <w:jc w:val="center"/>
        <w:rPr>
          <w:rFonts w:ascii="Times New Roman" w:hAnsi="Times New Roman" w:cs="Times New Roman"/>
          <w:sz w:val="28"/>
          <w:szCs w:val="28"/>
        </w:rPr>
      </w:pPr>
      <w:r w:rsidRPr="001B5C0C">
        <w:rPr>
          <w:rFonts w:ascii="Times New Roman" w:hAnsi="Times New Roman" w:cs="Times New Roman"/>
          <w:sz w:val="28"/>
          <w:szCs w:val="28"/>
        </w:rPr>
        <w:t>Module code: ECAD6003</w:t>
      </w:r>
    </w:p>
    <w:p w14:paraId="5391A386" w14:textId="153B4045" w:rsidR="00F962CC" w:rsidRPr="001B5C0C" w:rsidRDefault="00F962CC" w:rsidP="00F962CC">
      <w:pPr>
        <w:jc w:val="center"/>
        <w:rPr>
          <w:rFonts w:ascii="Times New Roman" w:hAnsi="Times New Roman" w:cs="Times New Roman"/>
          <w:sz w:val="28"/>
          <w:szCs w:val="28"/>
        </w:rPr>
      </w:pPr>
    </w:p>
    <w:p w14:paraId="1D1D62D2" w14:textId="77777777" w:rsidR="00F962CC" w:rsidRPr="001B5C0C" w:rsidRDefault="00F962CC" w:rsidP="00F962CC">
      <w:pPr>
        <w:jc w:val="center"/>
        <w:rPr>
          <w:rFonts w:ascii="Times New Roman" w:hAnsi="Times New Roman" w:cs="Times New Roman"/>
          <w:sz w:val="28"/>
          <w:szCs w:val="28"/>
        </w:rPr>
      </w:pPr>
    </w:p>
    <w:p w14:paraId="6067C36B" w14:textId="4E223230" w:rsidR="005400C9" w:rsidRPr="001B5C0C" w:rsidRDefault="005400C9" w:rsidP="00F962CC">
      <w:pPr>
        <w:jc w:val="center"/>
        <w:rPr>
          <w:rFonts w:ascii="Times New Roman" w:hAnsi="Times New Roman" w:cs="Times New Roman"/>
          <w:sz w:val="28"/>
          <w:szCs w:val="28"/>
        </w:rPr>
      </w:pPr>
      <w:r w:rsidRPr="001B5C0C">
        <w:rPr>
          <w:rFonts w:ascii="Times New Roman" w:hAnsi="Times New Roman" w:cs="Times New Roman"/>
          <w:sz w:val="28"/>
          <w:szCs w:val="28"/>
        </w:rPr>
        <w:t>Module title: The Reflective Practitioner</w:t>
      </w:r>
    </w:p>
    <w:p w14:paraId="37AFB796" w14:textId="77777777" w:rsidR="00F962CC" w:rsidRPr="001B5C0C" w:rsidRDefault="00F962CC" w:rsidP="00F962CC">
      <w:pPr>
        <w:jc w:val="center"/>
        <w:rPr>
          <w:rFonts w:ascii="Times New Roman" w:hAnsi="Times New Roman" w:cs="Times New Roman"/>
          <w:sz w:val="28"/>
          <w:szCs w:val="28"/>
        </w:rPr>
      </w:pPr>
    </w:p>
    <w:p w14:paraId="30ACAABC" w14:textId="77777777" w:rsidR="00F962CC" w:rsidRPr="001B5C0C" w:rsidRDefault="00F962CC" w:rsidP="00F962CC">
      <w:pPr>
        <w:jc w:val="center"/>
        <w:rPr>
          <w:rFonts w:ascii="Times New Roman" w:hAnsi="Times New Roman" w:cs="Times New Roman"/>
          <w:sz w:val="28"/>
          <w:szCs w:val="28"/>
        </w:rPr>
      </w:pPr>
    </w:p>
    <w:p w14:paraId="5479E0BD" w14:textId="6B1EB973" w:rsidR="005400C9" w:rsidRPr="001B5C0C" w:rsidRDefault="005400C9" w:rsidP="00F962CC">
      <w:pPr>
        <w:jc w:val="center"/>
        <w:rPr>
          <w:rFonts w:ascii="Times New Roman" w:hAnsi="Times New Roman" w:cs="Times New Roman"/>
          <w:sz w:val="28"/>
          <w:szCs w:val="28"/>
        </w:rPr>
      </w:pPr>
      <w:r w:rsidRPr="001B5C0C">
        <w:rPr>
          <w:rFonts w:ascii="Times New Roman" w:hAnsi="Times New Roman" w:cs="Times New Roman"/>
          <w:sz w:val="28"/>
          <w:szCs w:val="28"/>
        </w:rPr>
        <w:t xml:space="preserve">Tutor: Dr </w:t>
      </w:r>
      <w:proofErr w:type="spellStart"/>
      <w:r w:rsidRPr="001B5C0C">
        <w:rPr>
          <w:rFonts w:ascii="Times New Roman" w:hAnsi="Times New Roman" w:cs="Times New Roman"/>
          <w:sz w:val="28"/>
          <w:szCs w:val="28"/>
        </w:rPr>
        <w:t>Sioned</w:t>
      </w:r>
      <w:proofErr w:type="spellEnd"/>
      <w:r w:rsidRPr="001B5C0C">
        <w:rPr>
          <w:rFonts w:ascii="Times New Roman" w:hAnsi="Times New Roman" w:cs="Times New Roman"/>
          <w:sz w:val="28"/>
          <w:szCs w:val="28"/>
        </w:rPr>
        <w:t xml:space="preserve"> Hughes</w:t>
      </w:r>
    </w:p>
    <w:p w14:paraId="26EC5827" w14:textId="53FE9421" w:rsidR="00F962CC" w:rsidRPr="001B5C0C" w:rsidRDefault="00F962CC" w:rsidP="00F962CC">
      <w:pPr>
        <w:rPr>
          <w:rFonts w:ascii="Times New Roman" w:hAnsi="Times New Roman" w:cs="Times New Roman"/>
          <w:sz w:val="28"/>
          <w:szCs w:val="28"/>
        </w:rPr>
      </w:pPr>
    </w:p>
    <w:p w14:paraId="68858629" w14:textId="77777777" w:rsidR="00F962CC" w:rsidRPr="001B5C0C" w:rsidRDefault="00F962CC" w:rsidP="00F962CC">
      <w:pPr>
        <w:rPr>
          <w:rFonts w:ascii="Times New Roman" w:hAnsi="Times New Roman" w:cs="Times New Roman"/>
          <w:sz w:val="28"/>
          <w:szCs w:val="28"/>
        </w:rPr>
      </w:pPr>
    </w:p>
    <w:p w14:paraId="1F0249B0" w14:textId="57E501BC" w:rsidR="005400C9" w:rsidRPr="001B5C0C" w:rsidRDefault="005400C9" w:rsidP="00F962CC">
      <w:pPr>
        <w:jc w:val="center"/>
        <w:rPr>
          <w:rFonts w:ascii="Times New Roman" w:hAnsi="Times New Roman" w:cs="Times New Roman"/>
          <w:sz w:val="28"/>
          <w:szCs w:val="28"/>
        </w:rPr>
      </w:pPr>
      <w:r w:rsidRPr="001B5C0C">
        <w:rPr>
          <w:rFonts w:ascii="Times New Roman" w:hAnsi="Times New Roman" w:cs="Times New Roman"/>
          <w:sz w:val="28"/>
          <w:szCs w:val="28"/>
        </w:rPr>
        <w:t>Submission date:</w:t>
      </w:r>
      <w:r w:rsidR="00F962CC" w:rsidRPr="001B5C0C">
        <w:rPr>
          <w:rFonts w:ascii="Times New Roman" w:hAnsi="Times New Roman" w:cs="Times New Roman"/>
          <w:sz w:val="28"/>
          <w:szCs w:val="28"/>
        </w:rPr>
        <w:t xml:space="preserve"> 29</w:t>
      </w:r>
      <w:r w:rsidR="00F962CC" w:rsidRPr="001B5C0C">
        <w:rPr>
          <w:rFonts w:ascii="Times New Roman" w:hAnsi="Times New Roman" w:cs="Times New Roman"/>
          <w:sz w:val="28"/>
          <w:szCs w:val="28"/>
          <w:vertAlign w:val="superscript"/>
        </w:rPr>
        <w:t>th</w:t>
      </w:r>
      <w:r w:rsidR="00F962CC" w:rsidRPr="001B5C0C">
        <w:rPr>
          <w:rFonts w:ascii="Times New Roman" w:hAnsi="Times New Roman" w:cs="Times New Roman"/>
          <w:sz w:val="28"/>
          <w:szCs w:val="28"/>
        </w:rPr>
        <w:t xml:space="preserve"> April 2019</w:t>
      </w:r>
    </w:p>
    <w:p w14:paraId="3DA5FFDD" w14:textId="77777777" w:rsidR="005400C9" w:rsidRPr="001B5C0C" w:rsidRDefault="005400C9">
      <w:pPr>
        <w:rPr>
          <w:rFonts w:ascii="Times New Roman" w:hAnsi="Times New Roman" w:cs="Times New Roman"/>
          <w:sz w:val="28"/>
          <w:szCs w:val="28"/>
          <w:u w:val="single"/>
        </w:rPr>
      </w:pPr>
    </w:p>
    <w:p w14:paraId="1085582D" w14:textId="77777777" w:rsidR="005400C9" w:rsidRPr="001B5C0C" w:rsidRDefault="005400C9">
      <w:pPr>
        <w:rPr>
          <w:rFonts w:ascii="Times New Roman" w:hAnsi="Times New Roman" w:cs="Times New Roman"/>
          <w:sz w:val="28"/>
          <w:szCs w:val="28"/>
          <w:u w:val="single"/>
        </w:rPr>
      </w:pPr>
    </w:p>
    <w:p w14:paraId="792BECB9" w14:textId="77777777" w:rsidR="005400C9" w:rsidRPr="001B5C0C" w:rsidRDefault="005400C9">
      <w:pPr>
        <w:rPr>
          <w:rFonts w:ascii="Times New Roman" w:hAnsi="Times New Roman" w:cs="Times New Roman"/>
          <w:sz w:val="28"/>
          <w:szCs w:val="28"/>
          <w:u w:val="single"/>
        </w:rPr>
      </w:pPr>
    </w:p>
    <w:p w14:paraId="29DC65E5" w14:textId="77777777" w:rsidR="005400C9" w:rsidRPr="001B5C0C" w:rsidRDefault="005400C9">
      <w:pPr>
        <w:rPr>
          <w:rFonts w:ascii="Times New Roman" w:hAnsi="Times New Roman" w:cs="Times New Roman"/>
          <w:sz w:val="28"/>
          <w:szCs w:val="28"/>
          <w:u w:val="single"/>
        </w:rPr>
      </w:pPr>
    </w:p>
    <w:p w14:paraId="6121A2AA" w14:textId="77777777" w:rsidR="002B5295" w:rsidRPr="001B5C0C" w:rsidRDefault="002B5295">
      <w:pPr>
        <w:rPr>
          <w:rFonts w:ascii="Times New Roman" w:hAnsi="Times New Roman" w:cs="Times New Roman"/>
          <w:sz w:val="32"/>
          <w:szCs w:val="32"/>
          <w:u w:val="single"/>
        </w:rPr>
      </w:pPr>
    </w:p>
    <w:p w14:paraId="155984A5" w14:textId="26425F3F" w:rsidR="0071718A" w:rsidRPr="001B5C0C" w:rsidRDefault="0071718A">
      <w:pPr>
        <w:rPr>
          <w:rFonts w:ascii="Times New Roman" w:hAnsi="Times New Roman" w:cs="Times New Roman"/>
          <w:u w:val="single"/>
        </w:rPr>
      </w:pPr>
    </w:p>
    <w:p w14:paraId="5B4CBB4B" w14:textId="3B7BE1C2" w:rsidR="0071718A" w:rsidRPr="001B5C0C" w:rsidRDefault="0071718A" w:rsidP="001B5C0C">
      <w:pPr>
        <w:spacing w:line="360" w:lineRule="auto"/>
        <w:rPr>
          <w:rFonts w:ascii="Times New Roman" w:hAnsi="Times New Roman" w:cs="Times New Roman"/>
          <w:u w:val="single"/>
        </w:rPr>
      </w:pPr>
      <w:r w:rsidRPr="001B5C0C">
        <w:rPr>
          <w:rFonts w:ascii="Times New Roman" w:hAnsi="Times New Roman" w:cs="Times New Roman"/>
          <w:u w:val="single"/>
        </w:rPr>
        <w:lastRenderedPageBreak/>
        <w:t>Frontispiece</w:t>
      </w:r>
    </w:p>
    <w:p w14:paraId="1A90AFE9" w14:textId="3BB94EB8" w:rsidR="0071718A" w:rsidRPr="001B5C0C" w:rsidRDefault="0071718A" w:rsidP="001B5C0C">
      <w:pPr>
        <w:spacing w:line="360" w:lineRule="auto"/>
        <w:rPr>
          <w:rFonts w:ascii="Times New Roman" w:hAnsi="Times New Roman" w:cs="Times New Roman"/>
        </w:rPr>
      </w:pPr>
    </w:p>
    <w:p w14:paraId="4F0DB0D9" w14:textId="201A4BFB" w:rsidR="0071718A" w:rsidRPr="001B5C0C" w:rsidRDefault="0071718A" w:rsidP="001B5C0C">
      <w:pPr>
        <w:spacing w:line="360" w:lineRule="auto"/>
        <w:rPr>
          <w:rFonts w:ascii="Times New Roman" w:hAnsi="Times New Roman" w:cs="Times New Roman"/>
        </w:rPr>
      </w:pPr>
      <w:r w:rsidRPr="001B5C0C">
        <w:rPr>
          <w:rFonts w:ascii="Times New Roman" w:hAnsi="Times New Roman" w:cs="Times New Roman"/>
        </w:rPr>
        <w:t>This is to certify tha</w:t>
      </w:r>
      <w:r w:rsidR="007F2ED8" w:rsidRPr="001B5C0C">
        <w:rPr>
          <w:rFonts w:ascii="Times New Roman" w:hAnsi="Times New Roman" w:cs="Times New Roman"/>
        </w:rPr>
        <w:t xml:space="preserve">t </w:t>
      </w:r>
      <w:r w:rsidR="001F6E97" w:rsidRPr="001B5C0C">
        <w:rPr>
          <w:rFonts w:ascii="Times New Roman" w:hAnsi="Times New Roman" w:cs="Times New Roman"/>
        </w:rPr>
        <w:t xml:space="preserve">the work presented within this research project, with the exemption of where </w:t>
      </w:r>
      <w:r w:rsidR="00655219" w:rsidRPr="001B5C0C">
        <w:rPr>
          <w:rFonts w:ascii="Times New Roman" w:hAnsi="Times New Roman" w:cs="Times New Roman"/>
        </w:rPr>
        <w:t>due</w:t>
      </w:r>
      <w:r w:rsidR="001F6E97" w:rsidRPr="001B5C0C">
        <w:rPr>
          <w:rFonts w:ascii="Times New Roman" w:hAnsi="Times New Roman" w:cs="Times New Roman"/>
        </w:rPr>
        <w:t xml:space="preserve"> reference is made, is the outcome of the investigation undertaken by this student. Furthermore, it is confirmed by this student</w:t>
      </w:r>
      <w:r w:rsidR="005400C9" w:rsidRPr="001B5C0C">
        <w:rPr>
          <w:rFonts w:ascii="Times New Roman" w:hAnsi="Times New Roman" w:cs="Times New Roman"/>
        </w:rPr>
        <w:t>,</w:t>
      </w:r>
      <w:r w:rsidR="001F6E97" w:rsidRPr="001B5C0C">
        <w:rPr>
          <w:rFonts w:ascii="Times New Roman" w:hAnsi="Times New Roman" w:cs="Times New Roman"/>
        </w:rPr>
        <w:t xml:space="preserve"> that this research project, including all</w:t>
      </w:r>
      <w:r w:rsidR="00655219" w:rsidRPr="001B5C0C">
        <w:rPr>
          <w:rFonts w:ascii="Times New Roman" w:hAnsi="Times New Roman" w:cs="Times New Roman"/>
        </w:rPr>
        <w:t xml:space="preserve"> the</w:t>
      </w:r>
      <w:r w:rsidR="001F6E97" w:rsidRPr="001B5C0C">
        <w:rPr>
          <w:rFonts w:ascii="Times New Roman" w:hAnsi="Times New Roman" w:cs="Times New Roman"/>
        </w:rPr>
        <w:t xml:space="preserve"> components within it, has not been presented, and will not be submitted</w:t>
      </w:r>
      <w:r w:rsidR="00655219" w:rsidRPr="001B5C0C">
        <w:rPr>
          <w:rFonts w:ascii="Times New Roman" w:hAnsi="Times New Roman" w:cs="Times New Roman"/>
        </w:rPr>
        <w:t xml:space="preserve"> in contribution to</w:t>
      </w:r>
      <w:r w:rsidR="001F6E97" w:rsidRPr="001B5C0C">
        <w:rPr>
          <w:rFonts w:ascii="Times New Roman" w:hAnsi="Times New Roman" w:cs="Times New Roman"/>
        </w:rPr>
        <w:t xml:space="preserve"> any award except</w:t>
      </w:r>
      <w:r w:rsidR="005400C9" w:rsidRPr="001B5C0C">
        <w:rPr>
          <w:rFonts w:ascii="Times New Roman" w:hAnsi="Times New Roman" w:cs="Times New Roman"/>
        </w:rPr>
        <w:t xml:space="preserve"> </w:t>
      </w:r>
      <w:r w:rsidR="00655219" w:rsidRPr="001B5C0C">
        <w:rPr>
          <w:rFonts w:ascii="Times New Roman" w:hAnsi="Times New Roman" w:cs="Times New Roman"/>
        </w:rPr>
        <w:t>for that of</w:t>
      </w:r>
      <w:r w:rsidR="001F6E97" w:rsidRPr="001B5C0C">
        <w:rPr>
          <w:rFonts w:ascii="Times New Roman" w:hAnsi="Times New Roman" w:cs="Times New Roman"/>
        </w:rPr>
        <w:t xml:space="preserve"> </w:t>
      </w:r>
      <w:r w:rsidR="005400C9" w:rsidRPr="001B5C0C">
        <w:rPr>
          <w:rFonts w:ascii="Times New Roman" w:hAnsi="Times New Roman" w:cs="Times New Roman"/>
        </w:rPr>
        <w:t xml:space="preserve">the </w:t>
      </w:r>
      <w:r w:rsidR="001F6E97" w:rsidRPr="001B5C0C">
        <w:rPr>
          <w:rFonts w:ascii="Times New Roman" w:hAnsi="Times New Roman" w:cs="Times New Roman"/>
        </w:rPr>
        <w:t xml:space="preserve">degree </w:t>
      </w:r>
      <w:r w:rsidR="005400C9" w:rsidRPr="001B5C0C">
        <w:rPr>
          <w:rFonts w:ascii="Times New Roman" w:hAnsi="Times New Roman" w:cs="Times New Roman"/>
        </w:rPr>
        <w:t>of</w:t>
      </w:r>
      <w:r w:rsidR="001F6E97" w:rsidRPr="001B5C0C">
        <w:rPr>
          <w:rFonts w:ascii="Times New Roman" w:hAnsi="Times New Roman" w:cs="Times New Roman"/>
        </w:rPr>
        <w:t xml:space="preserve"> BA (Hons)</w:t>
      </w:r>
      <w:r w:rsidR="005400C9" w:rsidRPr="001B5C0C">
        <w:rPr>
          <w:rFonts w:ascii="Times New Roman" w:hAnsi="Times New Roman" w:cs="Times New Roman"/>
        </w:rPr>
        <w:t xml:space="preserve"> in</w:t>
      </w:r>
      <w:r w:rsidR="001F6E97" w:rsidRPr="001B5C0C">
        <w:rPr>
          <w:rFonts w:ascii="Times New Roman" w:hAnsi="Times New Roman" w:cs="Times New Roman"/>
        </w:rPr>
        <w:t xml:space="preserve"> Primary Education with </w:t>
      </w:r>
      <w:r w:rsidR="005400C9" w:rsidRPr="001B5C0C">
        <w:rPr>
          <w:rFonts w:ascii="Times New Roman" w:hAnsi="Times New Roman" w:cs="Times New Roman"/>
        </w:rPr>
        <w:t>QTS</w:t>
      </w:r>
      <w:r w:rsidR="001F6E97" w:rsidRPr="001B5C0C">
        <w:rPr>
          <w:rFonts w:ascii="Times New Roman" w:hAnsi="Times New Roman" w:cs="Times New Roman"/>
        </w:rPr>
        <w:t xml:space="preserve"> </w:t>
      </w:r>
      <w:r w:rsidR="00655219" w:rsidRPr="001B5C0C">
        <w:rPr>
          <w:rFonts w:ascii="Times New Roman" w:hAnsi="Times New Roman" w:cs="Times New Roman"/>
        </w:rPr>
        <w:t>within the</w:t>
      </w:r>
      <w:r w:rsidR="001F6E97" w:rsidRPr="001B5C0C">
        <w:rPr>
          <w:rFonts w:ascii="Times New Roman" w:hAnsi="Times New Roman" w:cs="Times New Roman"/>
        </w:rPr>
        <w:t xml:space="preserve"> </w:t>
      </w:r>
      <w:r w:rsidR="005400C9" w:rsidRPr="001B5C0C">
        <w:rPr>
          <w:rFonts w:ascii="Times New Roman" w:hAnsi="Times New Roman" w:cs="Times New Roman"/>
        </w:rPr>
        <w:t xml:space="preserve">University of Wales </w:t>
      </w:r>
      <w:r w:rsidR="001F6E97" w:rsidRPr="001B5C0C">
        <w:rPr>
          <w:rFonts w:ascii="Times New Roman" w:hAnsi="Times New Roman" w:cs="Times New Roman"/>
        </w:rPr>
        <w:t>Trinity Saint David. This author acknowledges and understands that any work used without due reference constitutes as plagiarism, and as</w:t>
      </w:r>
      <w:r w:rsidR="00655219" w:rsidRPr="001B5C0C">
        <w:rPr>
          <w:rFonts w:ascii="Times New Roman" w:hAnsi="Times New Roman" w:cs="Times New Roman"/>
        </w:rPr>
        <w:t xml:space="preserve"> such </w:t>
      </w:r>
      <w:r w:rsidR="001F6E97" w:rsidRPr="001B5C0C">
        <w:rPr>
          <w:rFonts w:ascii="Times New Roman" w:hAnsi="Times New Roman" w:cs="Times New Roman"/>
        </w:rPr>
        <w:t xml:space="preserve">will </w:t>
      </w:r>
      <w:r w:rsidR="00655219" w:rsidRPr="001B5C0C">
        <w:rPr>
          <w:rFonts w:ascii="Times New Roman" w:hAnsi="Times New Roman" w:cs="Times New Roman"/>
        </w:rPr>
        <w:t>result in</w:t>
      </w:r>
      <w:r w:rsidR="001F6E97" w:rsidRPr="001B5C0C">
        <w:rPr>
          <w:rFonts w:ascii="Times New Roman" w:hAnsi="Times New Roman" w:cs="Times New Roman"/>
        </w:rPr>
        <w:t xml:space="preserve"> the failure of this module. </w:t>
      </w:r>
    </w:p>
    <w:p w14:paraId="58A9DF14" w14:textId="07DFEDF1" w:rsidR="0071718A" w:rsidRPr="001B5C0C" w:rsidRDefault="0071718A">
      <w:pPr>
        <w:rPr>
          <w:rFonts w:ascii="Times New Roman" w:hAnsi="Times New Roman" w:cs="Times New Roman"/>
        </w:rPr>
      </w:pPr>
    </w:p>
    <w:p w14:paraId="34B7EAB4" w14:textId="0EB3BF0E" w:rsidR="0071718A" w:rsidRPr="001B5C0C" w:rsidRDefault="0071718A">
      <w:pPr>
        <w:rPr>
          <w:rFonts w:ascii="Times New Roman" w:hAnsi="Times New Roman" w:cs="Times New Roman"/>
        </w:rPr>
      </w:pPr>
    </w:p>
    <w:p w14:paraId="36E9D828" w14:textId="58DCB04B" w:rsidR="005400C9" w:rsidRPr="001B5C0C" w:rsidRDefault="005400C9">
      <w:pPr>
        <w:rPr>
          <w:rFonts w:ascii="Times New Roman" w:hAnsi="Times New Roman" w:cs="Times New Roman"/>
          <w:u w:val="single"/>
        </w:rPr>
      </w:pPr>
    </w:p>
    <w:p w14:paraId="2564036A" w14:textId="08E3CF01" w:rsidR="00721B63" w:rsidRPr="001B5C0C" w:rsidRDefault="00721B63">
      <w:pPr>
        <w:rPr>
          <w:rFonts w:ascii="Times New Roman" w:hAnsi="Times New Roman" w:cs="Times New Roman"/>
          <w:u w:val="single"/>
        </w:rPr>
      </w:pPr>
    </w:p>
    <w:p w14:paraId="26891682" w14:textId="74313517" w:rsidR="00721B63" w:rsidRPr="001B5C0C" w:rsidRDefault="00721B63">
      <w:pPr>
        <w:rPr>
          <w:rFonts w:ascii="Times New Roman" w:hAnsi="Times New Roman" w:cs="Times New Roman"/>
          <w:u w:val="single"/>
        </w:rPr>
      </w:pPr>
    </w:p>
    <w:p w14:paraId="1ECEB895" w14:textId="7B8BDE1A" w:rsidR="00721B63" w:rsidRPr="001B5C0C" w:rsidRDefault="00721B63">
      <w:pPr>
        <w:rPr>
          <w:rFonts w:ascii="Times New Roman" w:hAnsi="Times New Roman" w:cs="Times New Roman"/>
          <w:u w:val="single"/>
        </w:rPr>
      </w:pPr>
    </w:p>
    <w:p w14:paraId="3FD49191" w14:textId="58E146E9" w:rsidR="00721B63" w:rsidRPr="001B5C0C" w:rsidRDefault="00721B63">
      <w:pPr>
        <w:rPr>
          <w:rFonts w:ascii="Times New Roman" w:hAnsi="Times New Roman" w:cs="Times New Roman"/>
          <w:u w:val="single"/>
        </w:rPr>
      </w:pPr>
    </w:p>
    <w:p w14:paraId="556A2D50" w14:textId="655939A4" w:rsidR="00721B63" w:rsidRPr="001B5C0C" w:rsidRDefault="00721B63">
      <w:pPr>
        <w:rPr>
          <w:rFonts w:ascii="Times New Roman" w:hAnsi="Times New Roman" w:cs="Times New Roman"/>
          <w:u w:val="single"/>
        </w:rPr>
      </w:pPr>
    </w:p>
    <w:p w14:paraId="2B0531C7" w14:textId="01537A09" w:rsidR="00721B63" w:rsidRPr="001B5C0C" w:rsidRDefault="00721B63">
      <w:pPr>
        <w:rPr>
          <w:rFonts w:ascii="Times New Roman" w:hAnsi="Times New Roman" w:cs="Times New Roman"/>
          <w:u w:val="single"/>
        </w:rPr>
      </w:pPr>
    </w:p>
    <w:p w14:paraId="7A7D5D78" w14:textId="3677B942" w:rsidR="00721B63" w:rsidRPr="001B5C0C" w:rsidRDefault="00721B63">
      <w:pPr>
        <w:rPr>
          <w:rFonts w:ascii="Times New Roman" w:hAnsi="Times New Roman" w:cs="Times New Roman"/>
          <w:u w:val="single"/>
        </w:rPr>
      </w:pPr>
    </w:p>
    <w:p w14:paraId="2A0AF750" w14:textId="01BE85D8" w:rsidR="00721B63" w:rsidRPr="001B5C0C" w:rsidRDefault="00721B63">
      <w:pPr>
        <w:rPr>
          <w:rFonts w:ascii="Times New Roman" w:hAnsi="Times New Roman" w:cs="Times New Roman"/>
          <w:u w:val="single"/>
        </w:rPr>
      </w:pPr>
    </w:p>
    <w:p w14:paraId="0521516A" w14:textId="6A3D0DD9" w:rsidR="00721B63" w:rsidRPr="001B5C0C" w:rsidRDefault="00721B63">
      <w:pPr>
        <w:rPr>
          <w:rFonts w:ascii="Times New Roman" w:hAnsi="Times New Roman" w:cs="Times New Roman"/>
          <w:u w:val="single"/>
        </w:rPr>
      </w:pPr>
    </w:p>
    <w:p w14:paraId="43493376" w14:textId="6A48072A" w:rsidR="00721B63" w:rsidRPr="001B5C0C" w:rsidRDefault="00721B63">
      <w:pPr>
        <w:rPr>
          <w:rFonts w:ascii="Times New Roman" w:hAnsi="Times New Roman" w:cs="Times New Roman"/>
          <w:u w:val="single"/>
        </w:rPr>
      </w:pPr>
    </w:p>
    <w:p w14:paraId="6847B32B" w14:textId="21B15B74" w:rsidR="00721B63" w:rsidRPr="001B5C0C" w:rsidRDefault="00721B63">
      <w:pPr>
        <w:rPr>
          <w:rFonts w:ascii="Times New Roman" w:hAnsi="Times New Roman" w:cs="Times New Roman"/>
          <w:u w:val="single"/>
        </w:rPr>
      </w:pPr>
    </w:p>
    <w:p w14:paraId="2C0E3B05" w14:textId="38FB0C67" w:rsidR="00721B63" w:rsidRPr="001B5C0C" w:rsidRDefault="00721B63">
      <w:pPr>
        <w:rPr>
          <w:rFonts w:ascii="Times New Roman" w:hAnsi="Times New Roman" w:cs="Times New Roman"/>
          <w:u w:val="single"/>
        </w:rPr>
      </w:pPr>
    </w:p>
    <w:p w14:paraId="1217A03D" w14:textId="2F6B0F51" w:rsidR="00721B63" w:rsidRPr="001B5C0C" w:rsidRDefault="00721B63">
      <w:pPr>
        <w:rPr>
          <w:rFonts w:ascii="Times New Roman" w:hAnsi="Times New Roman" w:cs="Times New Roman"/>
          <w:u w:val="single"/>
        </w:rPr>
      </w:pPr>
    </w:p>
    <w:p w14:paraId="39375105" w14:textId="1A2C084E" w:rsidR="00721B63" w:rsidRPr="001B5C0C" w:rsidRDefault="00721B63">
      <w:pPr>
        <w:rPr>
          <w:rFonts w:ascii="Times New Roman" w:hAnsi="Times New Roman" w:cs="Times New Roman"/>
          <w:u w:val="single"/>
        </w:rPr>
      </w:pPr>
    </w:p>
    <w:p w14:paraId="264769DC" w14:textId="1CB4E861" w:rsidR="00721B63" w:rsidRPr="001B5C0C" w:rsidRDefault="00721B63">
      <w:pPr>
        <w:rPr>
          <w:rFonts w:ascii="Times New Roman" w:hAnsi="Times New Roman" w:cs="Times New Roman"/>
          <w:u w:val="single"/>
        </w:rPr>
      </w:pPr>
    </w:p>
    <w:p w14:paraId="63438157" w14:textId="2FC5D7F9" w:rsidR="00721B63" w:rsidRPr="001B5C0C" w:rsidRDefault="00721B63">
      <w:pPr>
        <w:rPr>
          <w:rFonts w:ascii="Times New Roman" w:hAnsi="Times New Roman" w:cs="Times New Roman"/>
          <w:u w:val="single"/>
        </w:rPr>
      </w:pPr>
    </w:p>
    <w:p w14:paraId="53FB3E7A" w14:textId="6898B20C" w:rsidR="00721B63" w:rsidRPr="001B5C0C" w:rsidRDefault="00721B63">
      <w:pPr>
        <w:rPr>
          <w:rFonts w:ascii="Times New Roman" w:hAnsi="Times New Roman" w:cs="Times New Roman"/>
          <w:u w:val="single"/>
        </w:rPr>
      </w:pPr>
    </w:p>
    <w:p w14:paraId="44F36D7F" w14:textId="49BC73A2" w:rsidR="00721B63" w:rsidRPr="001B5C0C" w:rsidRDefault="00721B63">
      <w:pPr>
        <w:rPr>
          <w:rFonts w:ascii="Times New Roman" w:hAnsi="Times New Roman" w:cs="Times New Roman"/>
          <w:u w:val="single"/>
        </w:rPr>
      </w:pPr>
    </w:p>
    <w:p w14:paraId="5DACE72A" w14:textId="4D2D23E1" w:rsidR="00721B63" w:rsidRPr="001B5C0C" w:rsidRDefault="00721B63">
      <w:pPr>
        <w:rPr>
          <w:rFonts w:ascii="Times New Roman" w:hAnsi="Times New Roman" w:cs="Times New Roman"/>
          <w:u w:val="single"/>
        </w:rPr>
      </w:pPr>
    </w:p>
    <w:p w14:paraId="57C63E9C" w14:textId="6B5CD8A3" w:rsidR="00721B63" w:rsidRPr="001B5C0C" w:rsidRDefault="00721B63">
      <w:pPr>
        <w:rPr>
          <w:rFonts w:ascii="Times New Roman" w:hAnsi="Times New Roman" w:cs="Times New Roman"/>
          <w:u w:val="single"/>
        </w:rPr>
      </w:pPr>
    </w:p>
    <w:p w14:paraId="63EFC99E" w14:textId="01169B87" w:rsidR="00721B63" w:rsidRPr="001B5C0C" w:rsidRDefault="00721B63">
      <w:pPr>
        <w:rPr>
          <w:rFonts w:ascii="Times New Roman" w:hAnsi="Times New Roman" w:cs="Times New Roman"/>
          <w:u w:val="single"/>
        </w:rPr>
      </w:pPr>
    </w:p>
    <w:p w14:paraId="5B593773" w14:textId="08B11378" w:rsidR="00721B63" w:rsidRPr="001B5C0C" w:rsidRDefault="00721B63">
      <w:pPr>
        <w:rPr>
          <w:rFonts w:ascii="Times New Roman" w:hAnsi="Times New Roman" w:cs="Times New Roman"/>
          <w:u w:val="single"/>
        </w:rPr>
      </w:pPr>
    </w:p>
    <w:p w14:paraId="0C4495A0" w14:textId="3E2CC2FD" w:rsidR="00721B63" w:rsidRPr="001B5C0C" w:rsidRDefault="00721B63">
      <w:pPr>
        <w:rPr>
          <w:rFonts w:ascii="Times New Roman" w:hAnsi="Times New Roman" w:cs="Times New Roman"/>
          <w:u w:val="single"/>
        </w:rPr>
      </w:pPr>
    </w:p>
    <w:p w14:paraId="56412FA9" w14:textId="1DCE58BD" w:rsidR="00721B63" w:rsidRPr="001B5C0C" w:rsidRDefault="00721B63">
      <w:pPr>
        <w:rPr>
          <w:rFonts w:ascii="Times New Roman" w:hAnsi="Times New Roman" w:cs="Times New Roman"/>
          <w:u w:val="single"/>
        </w:rPr>
      </w:pPr>
    </w:p>
    <w:p w14:paraId="102F052F" w14:textId="76E68A3A" w:rsidR="00721B63" w:rsidRPr="001B5C0C" w:rsidRDefault="00721B63">
      <w:pPr>
        <w:rPr>
          <w:rFonts w:ascii="Times New Roman" w:hAnsi="Times New Roman" w:cs="Times New Roman"/>
          <w:u w:val="single"/>
        </w:rPr>
      </w:pPr>
    </w:p>
    <w:p w14:paraId="0551CF15" w14:textId="2E81FD6C" w:rsidR="00721B63" w:rsidRPr="001B5C0C" w:rsidRDefault="00721B63">
      <w:pPr>
        <w:rPr>
          <w:rFonts w:ascii="Times New Roman" w:hAnsi="Times New Roman" w:cs="Times New Roman"/>
          <w:u w:val="single"/>
        </w:rPr>
      </w:pPr>
    </w:p>
    <w:p w14:paraId="4BE3D2D4" w14:textId="7E1BEA80" w:rsidR="00721B63" w:rsidRPr="001B5C0C" w:rsidRDefault="00721B63">
      <w:pPr>
        <w:rPr>
          <w:rFonts w:ascii="Times New Roman" w:hAnsi="Times New Roman" w:cs="Times New Roman"/>
          <w:u w:val="single"/>
        </w:rPr>
      </w:pPr>
    </w:p>
    <w:p w14:paraId="10002863" w14:textId="711A296A" w:rsidR="00721B63" w:rsidRPr="001B5C0C" w:rsidRDefault="00721B63">
      <w:pPr>
        <w:rPr>
          <w:rFonts w:ascii="Times New Roman" w:hAnsi="Times New Roman" w:cs="Times New Roman"/>
          <w:u w:val="single"/>
        </w:rPr>
      </w:pPr>
    </w:p>
    <w:p w14:paraId="13B3C457" w14:textId="728008C1" w:rsidR="00721B63" w:rsidRPr="001B5C0C" w:rsidRDefault="00721B63">
      <w:pPr>
        <w:rPr>
          <w:rFonts w:ascii="Times New Roman" w:hAnsi="Times New Roman" w:cs="Times New Roman"/>
          <w:u w:val="single"/>
        </w:rPr>
      </w:pPr>
    </w:p>
    <w:p w14:paraId="34DCDB6F" w14:textId="17DB0CF7" w:rsidR="00721B63" w:rsidRPr="001B5C0C" w:rsidRDefault="00721B63">
      <w:pPr>
        <w:rPr>
          <w:rFonts w:ascii="Times New Roman" w:hAnsi="Times New Roman" w:cs="Times New Roman"/>
          <w:u w:val="single"/>
        </w:rPr>
      </w:pPr>
    </w:p>
    <w:p w14:paraId="498D18D3" w14:textId="44FE403A" w:rsidR="00721B63" w:rsidRPr="001B5C0C" w:rsidRDefault="00721B63">
      <w:pPr>
        <w:rPr>
          <w:rFonts w:ascii="Times New Roman" w:hAnsi="Times New Roman" w:cs="Times New Roman"/>
          <w:u w:val="single"/>
        </w:rPr>
      </w:pPr>
    </w:p>
    <w:p w14:paraId="68F2C849" w14:textId="44FA82D8" w:rsidR="00721B63" w:rsidRPr="001B5C0C" w:rsidRDefault="00721B63">
      <w:pPr>
        <w:rPr>
          <w:rFonts w:ascii="Times New Roman" w:hAnsi="Times New Roman" w:cs="Times New Roman"/>
          <w:u w:val="single"/>
        </w:rPr>
      </w:pPr>
    </w:p>
    <w:p w14:paraId="597A68A4" w14:textId="480D430E" w:rsidR="00721B63" w:rsidRPr="001B5C0C" w:rsidRDefault="00721B63">
      <w:pPr>
        <w:rPr>
          <w:rFonts w:ascii="Times New Roman" w:hAnsi="Times New Roman" w:cs="Times New Roman"/>
          <w:u w:val="single"/>
        </w:rPr>
      </w:pPr>
    </w:p>
    <w:p w14:paraId="3FD24402" w14:textId="0087C4FE" w:rsidR="00721B63" w:rsidRPr="001B5C0C" w:rsidRDefault="00721B63">
      <w:pPr>
        <w:rPr>
          <w:rFonts w:ascii="Times New Roman" w:hAnsi="Times New Roman" w:cs="Times New Roman"/>
          <w:u w:val="single"/>
        </w:rPr>
      </w:pPr>
    </w:p>
    <w:p w14:paraId="50C8A13D" w14:textId="77777777" w:rsidR="00721B63" w:rsidRPr="001B5C0C" w:rsidRDefault="00721B63">
      <w:pPr>
        <w:rPr>
          <w:rFonts w:ascii="Times New Roman" w:hAnsi="Times New Roman" w:cs="Times New Roman"/>
          <w:u w:val="single"/>
        </w:rPr>
      </w:pPr>
    </w:p>
    <w:p w14:paraId="289A2CBA" w14:textId="36896953" w:rsidR="005400C9" w:rsidRPr="001B5C0C" w:rsidRDefault="005400C9">
      <w:pPr>
        <w:rPr>
          <w:rFonts w:ascii="Times New Roman" w:hAnsi="Times New Roman" w:cs="Times New Roman"/>
        </w:rPr>
      </w:pPr>
    </w:p>
    <w:p w14:paraId="7E29B85B" w14:textId="2192721F" w:rsidR="0071718A" w:rsidRPr="001B5C0C" w:rsidRDefault="0071718A">
      <w:pPr>
        <w:rPr>
          <w:rFonts w:ascii="Times New Roman" w:hAnsi="Times New Roman" w:cs="Times New Roman"/>
          <w:u w:val="single"/>
        </w:rPr>
      </w:pPr>
    </w:p>
    <w:p w14:paraId="0A30DADE" w14:textId="0F4934B1" w:rsidR="0071718A" w:rsidRPr="001B5C0C" w:rsidRDefault="0071718A">
      <w:pPr>
        <w:rPr>
          <w:rFonts w:ascii="Times New Roman" w:hAnsi="Times New Roman" w:cs="Times New Roman"/>
          <w:u w:val="single"/>
        </w:rPr>
      </w:pPr>
    </w:p>
    <w:p w14:paraId="06772D11" w14:textId="41F5AB89" w:rsidR="0071718A" w:rsidRPr="001B5C0C" w:rsidRDefault="0071718A" w:rsidP="00C83C98">
      <w:pPr>
        <w:jc w:val="center"/>
        <w:rPr>
          <w:rFonts w:ascii="Times New Roman" w:hAnsi="Times New Roman" w:cs="Times New Roman"/>
          <w:sz w:val="48"/>
          <w:szCs w:val="48"/>
          <w:u w:val="single"/>
        </w:rPr>
      </w:pPr>
      <w:r w:rsidRPr="001B5C0C">
        <w:rPr>
          <w:rFonts w:ascii="Times New Roman" w:hAnsi="Times New Roman" w:cs="Times New Roman"/>
          <w:sz w:val="48"/>
          <w:szCs w:val="48"/>
          <w:u w:val="single"/>
        </w:rPr>
        <w:t>Contents</w:t>
      </w:r>
      <w:r w:rsidR="00C83C98" w:rsidRPr="001B5C0C">
        <w:rPr>
          <w:rFonts w:ascii="Times New Roman" w:hAnsi="Times New Roman" w:cs="Times New Roman"/>
          <w:sz w:val="48"/>
          <w:szCs w:val="48"/>
          <w:u w:val="single"/>
        </w:rPr>
        <w:t xml:space="preserve"> Page</w:t>
      </w:r>
    </w:p>
    <w:p w14:paraId="366EF145" w14:textId="592AA807" w:rsidR="00C83C98" w:rsidRPr="001B5C0C" w:rsidRDefault="00C83C98">
      <w:pPr>
        <w:rPr>
          <w:rFonts w:ascii="Times New Roman" w:hAnsi="Times New Roman" w:cs="Times New Roman"/>
          <w:sz w:val="40"/>
          <w:szCs w:val="40"/>
          <w:u w:val="single"/>
        </w:rPr>
      </w:pPr>
    </w:p>
    <w:p w14:paraId="547CFBB8" w14:textId="59D1A041" w:rsidR="00C83C98" w:rsidRPr="001B5C0C" w:rsidRDefault="00C83C98">
      <w:pPr>
        <w:rPr>
          <w:rFonts w:ascii="Times New Roman" w:hAnsi="Times New Roman" w:cs="Times New Roman"/>
          <w:sz w:val="40"/>
          <w:szCs w:val="40"/>
          <w:u w:val="single"/>
        </w:rPr>
      </w:pPr>
    </w:p>
    <w:p w14:paraId="4446DCF4" w14:textId="24964F20" w:rsidR="00C83C98" w:rsidRPr="001B5C0C" w:rsidRDefault="00C83C98" w:rsidP="00C83C98">
      <w:pPr>
        <w:pStyle w:val="ListParagraph"/>
        <w:numPr>
          <w:ilvl w:val="0"/>
          <w:numId w:val="5"/>
        </w:numPr>
        <w:rPr>
          <w:rFonts w:ascii="Times New Roman" w:hAnsi="Times New Roman" w:cs="Times New Roman"/>
          <w:sz w:val="40"/>
          <w:szCs w:val="40"/>
        </w:rPr>
      </w:pPr>
      <w:r w:rsidRPr="001B5C0C">
        <w:rPr>
          <w:rFonts w:ascii="Times New Roman" w:hAnsi="Times New Roman" w:cs="Times New Roman"/>
          <w:sz w:val="40"/>
          <w:szCs w:val="40"/>
        </w:rPr>
        <w:t>Introduction</w:t>
      </w:r>
      <w:r w:rsidR="00E12188" w:rsidRPr="001B5C0C">
        <w:rPr>
          <w:rFonts w:ascii="Times New Roman" w:hAnsi="Times New Roman" w:cs="Times New Roman"/>
          <w:sz w:val="40"/>
          <w:szCs w:val="40"/>
        </w:rPr>
        <w:t xml:space="preserve"> (page 4)</w:t>
      </w:r>
    </w:p>
    <w:p w14:paraId="3FCF1D3D" w14:textId="77777777" w:rsidR="00C83C98" w:rsidRPr="001B5C0C" w:rsidRDefault="00C83C98" w:rsidP="00C83C98">
      <w:pPr>
        <w:rPr>
          <w:rFonts w:ascii="Times New Roman" w:hAnsi="Times New Roman" w:cs="Times New Roman"/>
          <w:sz w:val="40"/>
          <w:szCs w:val="40"/>
        </w:rPr>
      </w:pPr>
    </w:p>
    <w:p w14:paraId="2F673FC4" w14:textId="22A18353" w:rsidR="00C83C98" w:rsidRPr="001B5C0C" w:rsidRDefault="00C83C98" w:rsidP="00C83C98">
      <w:pPr>
        <w:pStyle w:val="ListParagraph"/>
        <w:numPr>
          <w:ilvl w:val="0"/>
          <w:numId w:val="5"/>
        </w:numPr>
        <w:rPr>
          <w:rFonts w:ascii="Times New Roman" w:hAnsi="Times New Roman" w:cs="Times New Roman"/>
          <w:sz w:val="40"/>
          <w:szCs w:val="40"/>
        </w:rPr>
      </w:pPr>
      <w:r w:rsidRPr="001B5C0C">
        <w:rPr>
          <w:rFonts w:ascii="Times New Roman" w:hAnsi="Times New Roman" w:cs="Times New Roman"/>
          <w:sz w:val="40"/>
          <w:szCs w:val="40"/>
        </w:rPr>
        <w:t>Literature Review</w:t>
      </w:r>
      <w:r w:rsidR="00E12188" w:rsidRPr="001B5C0C">
        <w:rPr>
          <w:rFonts w:ascii="Times New Roman" w:hAnsi="Times New Roman" w:cs="Times New Roman"/>
          <w:sz w:val="40"/>
          <w:szCs w:val="40"/>
        </w:rPr>
        <w:t xml:space="preserve"> (page 6)</w:t>
      </w:r>
    </w:p>
    <w:p w14:paraId="5D03C2CE" w14:textId="77777777" w:rsidR="00C83C98" w:rsidRPr="001B5C0C" w:rsidRDefault="00C83C98" w:rsidP="00C83C98">
      <w:pPr>
        <w:rPr>
          <w:rFonts w:ascii="Times New Roman" w:hAnsi="Times New Roman" w:cs="Times New Roman"/>
          <w:sz w:val="40"/>
          <w:szCs w:val="40"/>
        </w:rPr>
      </w:pPr>
    </w:p>
    <w:p w14:paraId="663765A2" w14:textId="3243366E" w:rsidR="00C83C98" w:rsidRPr="001B5C0C" w:rsidRDefault="00C83C98" w:rsidP="00C83C98">
      <w:pPr>
        <w:pStyle w:val="ListParagraph"/>
        <w:numPr>
          <w:ilvl w:val="0"/>
          <w:numId w:val="5"/>
        </w:numPr>
        <w:rPr>
          <w:rFonts w:ascii="Times New Roman" w:hAnsi="Times New Roman" w:cs="Times New Roman"/>
          <w:sz w:val="40"/>
          <w:szCs w:val="40"/>
        </w:rPr>
      </w:pPr>
      <w:r w:rsidRPr="001B5C0C">
        <w:rPr>
          <w:rFonts w:ascii="Times New Roman" w:hAnsi="Times New Roman" w:cs="Times New Roman"/>
          <w:sz w:val="40"/>
          <w:szCs w:val="40"/>
        </w:rPr>
        <w:t xml:space="preserve">Methodology </w:t>
      </w:r>
      <w:r w:rsidR="00E12188" w:rsidRPr="001B5C0C">
        <w:rPr>
          <w:rFonts w:ascii="Times New Roman" w:hAnsi="Times New Roman" w:cs="Times New Roman"/>
          <w:sz w:val="40"/>
          <w:szCs w:val="40"/>
        </w:rPr>
        <w:t>(page 12)</w:t>
      </w:r>
    </w:p>
    <w:p w14:paraId="19291303" w14:textId="77777777" w:rsidR="00C83C98" w:rsidRPr="001B5C0C" w:rsidRDefault="00C83C98" w:rsidP="00C83C98">
      <w:pPr>
        <w:rPr>
          <w:rFonts w:ascii="Times New Roman" w:hAnsi="Times New Roman" w:cs="Times New Roman"/>
          <w:sz w:val="40"/>
          <w:szCs w:val="40"/>
        </w:rPr>
      </w:pPr>
    </w:p>
    <w:p w14:paraId="0DF1F41C" w14:textId="5BF0429C" w:rsidR="00C83C98" w:rsidRPr="001B5C0C" w:rsidRDefault="00C83C98" w:rsidP="00C83C98">
      <w:pPr>
        <w:pStyle w:val="ListParagraph"/>
        <w:numPr>
          <w:ilvl w:val="0"/>
          <w:numId w:val="5"/>
        </w:numPr>
        <w:rPr>
          <w:rFonts w:ascii="Times New Roman" w:hAnsi="Times New Roman" w:cs="Times New Roman"/>
          <w:sz w:val="40"/>
          <w:szCs w:val="40"/>
        </w:rPr>
      </w:pPr>
      <w:r w:rsidRPr="001B5C0C">
        <w:rPr>
          <w:rFonts w:ascii="Times New Roman" w:hAnsi="Times New Roman" w:cs="Times New Roman"/>
          <w:sz w:val="40"/>
          <w:szCs w:val="40"/>
        </w:rPr>
        <w:t xml:space="preserve">Results </w:t>
      </w:r>
      <w:r w:rsidR="00CC03F1" w:rsidRPr="001B5C0C">
        <w:rPr>
          <w:rFonts w:ascii="Times New Roman" w:hAnsi="Times New Roman" w:cs="Times New Roman"/>
          <w:sz w:val="40"/>
          <w:szCs w:val="40"/>
        </w:rPr>
        <w:t>and Discussion (page 15)</w:t>
      </w:r>
    </w:p>
    <w:p w14:paraId="157461D5" w14:textId="77777777" w:rsidR="00C83C98" w:rsidRPr="001B5C0C" w:rsidRDefault="00C83C98" w:rsidP="00C83C98">
      <w:pPr>
        <w:rPr>
          <w:rFonts w:ascii="Times New Roman" w:hAnsi="Times New Roman" w:cs="Times New Roman"/>
          <w:sz w:val="40"/>
          <w:szCs w:val="40"/>
        </w:rPr>
      </w:pPr>
    </w:p>
    <w:p w14:paraId="438C3560" w14:textId="1F32BE75" w:rsidR="00C83C98" w:rsidRPr="001B5C0C" w:rsidRDefault="00C83C98" w:rsidP="00C83C98">
      <w:pPr>
        <w:pStyle w:val="ListParagraph"/>
        <w:numPr>
          <w:ilvl w:val="0"/>
          <w:numId w:val="5"/>
        </w:numPr>
        <w:rPr>
          <w:rFonts w:ascii="Times New Roman" w:hAnsi="Times New Roman" w:cs="Times New Roman"/>
          <w:sz w:val="40"/>
          <w:szCs w:val="40"/>
        </w:rPr>
      </w:pPr>
      <w:r w:rsidRPr="001B5C0C">
        <w:rPr>
          <w:rFonts w:ascii="Times New Roman" w:hAnsi="Times New Roman" w:cs="Times New Roman"/>
          <w:sz w:val="40"/>
          <w:szCs w:val="40"/>
        </w:rPr>
        <w:t>Conclusion</w:t>
      </w:r>
      <w:r w:rsidR="00CC03F1" w:rsidRPr="001B5C0C">
        <w:rPr>
          <w:rFonts w:ascii="Times New Roman" w:hAnsi="Times New Roman" w:cs="Times New Roman"/>
          <w:sz w:val="40"/>
          <w:szCs w:val="40"/>
        </w:rPr>
        <w:t xml:space="preserve"> (page 2</w:t>
      </w:r>
      <w:r w:rsidR="009A4A71" w:rsidRPr="001B5C0C">
        <w:rPr>
          <w:rFonts w:ascii="Times New Roman" w:hAnsi="Times New Roman" w:cs="Times New Roman"/>
          <w:sz w:val="40"/>
          <w:szCs w:val="40"/>
        </w:rPr>
        <w:t>6</w:t>
      </w:r>
      <w:r w:rsidR="00CC03F1" w:rsidRPr="001B5C0C">
        <w:rPr>
          <w:rFonts w:ascii="Times New Roman" w:hAnsi="Times New Roman" w:cs="Times New Roman"/>
          <w:sz w:val="40"/>
          <w:szCs w:val="40"/>
        </w:rPr>
        <w:t>)</w:t>
      </w:r>
    </w:p>
    <w:p w14:paraId="6BF3F7DD" w14:textId="77777777" w:rsidR="009A4A71" w:rsidRPr="001B5C0C" w:rsidRDefault="009A4A71" w:rsidP="009A4A71">
      <w:pPr>
        <w:pStyle w:val="ListParagraph"/>
        <w:rPr>
          <w:rFonts w:ascii="Times New Roman" w:hAnsi="Times New Roman" w:cs="Times New Roman"/>
          <w:sz w:val="40"/>
          <w:szCs w:val="40"/>
        </w:rPr>
      </w:pPr>
    </w:p>
    <w:p w14:paraId="03ABAC0C" w14:textId="7DD11635" w:rsidR="009A4A71" w:rsidRPr="001B5C0C" w:rsidRDefault="009A4A71" w:rsidP="00C83C98">
      <w:pPr>
        <w:pStyle w:val="ListParagraph"/>
        <w:numPr>
          <w:ilvl w:val="0"/>
          <w:numId w:val="5"/>
        </w:numPr>
        <w:rPr>
          <w:rFonts w:ascii="Times New Roman" w:hAnsi="Times New Roman" w:cs="Times New Roman"/>
          <w:sz w:val="40"/>
          <w:szCs w:val="40"/>
        </w:rPr>
      </w:pPr>
      <w:r w:rsidRPr="001B5C0C">
        <w:rPr>
          <w:rFonts w:ascii="Times New Roman" w:hAnsi="Times New Roman" w:cs="Times New Roman"/>
          <w:sz w:val="40"/>
          <w:szCs w:val="40"/>
        </w:rPr>
        <w:t>Reference List (page 28)</w:t>
      </w:r>
    </w:p>
    <w:p w14:paraId="6BE9BD99" w14:textId="6504B0BA" w:rsidR="00721B63" w:rsidRPr="001B5C0C" w:rsidRDefault="00721B63">
      <w:pPr>
        <w:rPr>
          <w:rFonts w:ascii="Times New Roman" w:hAnsi="Times New Roman" w:cs="Times New Roman"/>
          <w:sz w:val="72"/>
          <w:szCs w:val="72"/>
          <w:u w:val="single"/>
        </w:rPr>
      </w:pPr>
    </w:p>
    <w:p w14:paraId="7FFCC009" w14:textId="1E600BC3" w:rsidR="00CC03F1" w:rsidRPr="001B5C0C" w:rsidRDefault="00CC03F1">
      <w:pPr>
        <w:rPr>
          <w:rFonts w:ascii="Times New Roman" w:hAnsi="Times New Roman" w:cs="Times New Roman"/>
          <w:sz w:val="72"/>
          <w:szCs w:val="72"/>
          <w:u w:val="single"/>
        </w:rPr>
      </w:pPr>
    </w:p>
    <w:p w14:paraId="65B0004B" w14:textId="2C082FE3" w:rsidR="00CC03F1" w:rsidRPr="001B5C0C" w:rsidRDefault="00CC03F1">
      <w:pPr>
        <w:rPr>
          <w:rFonts w:ascii="Times New Roman" w:hAnsi="Times New Roman" w:cs="Times New Roman"/>
          <w:sz w:val="72"/>
          <w:szCs w:val="72"/>
          <w:u w:val="single"/>
        </w:rPr>
      </w:pPr>
    </w:p>
    <w:p w14:paraId="5121EDDB" w14:textId="1DAED4F6" w:rsidR="00CC03F1" w:rsidRPr="001B5C0C" w:rsidRDefault="00CC03F1">
      <w:pPr>
        <w:rPr>
          <w:rFonts w:ascii="Times New Roman" w:hAnsi="Times New Roman" w:cs="Times New Roman"/>
          <w:sz w:val="72"/>
          <w:szCs w:val="72"/>
          <w:u w:val="single"/>
        </w:rPr>
      </w:pPr>
    </w:p>
    <w:p w14:paraId="572C9225" w14:textId="63EF78CB" w:rsidR="00CC03F1" w:rsidRPr="001B5C0C" w:rsidRDefault="00CC03F1">
      <w:pPr>
        <w:rPr>
          <w:rFonts w:ascii="Times New Roman" w:hAnsi="Times New Roman" w:cs="Times New Roman"/>
          <w:sz w:val="72"/>
          <w:szCs w:val="72"/>
          <w:u w:val="single"/>
        </w:rPr>
      </w:pPr>
    </w:p>
    <w:p w14:paraId="0C07804A" w14:textId="77777777" w:rsidR="001B5C0C" w:rsidRDefault="001B5C0C" w:rsidP="002A1BD4">
      <w:pPr>
        <w:spacing w:line="360" w:lineRule="auto"/>
        <w:rPr>
          <w:rFonts w:ascii="Times New Roman" w:hAnsi="Times New Roman" w:cs="Times New Roman"/>
          <w:sz w:val="72"/>
          <w:szCs w:val="72"/>
          <w:u w:val="single"/>
        </w:rPr>
      </w:pPr>
    </w:p>
    <w:p w14:paraId="787A21EF" w14:textId="77777777" w:rsidR="001B5C0C" w:rsidRDefault="001B5C0C" w:rsidP="002A1BD4">
      <w:pPr>
        <w:spacing w:line="360" w:lineRule="auto"/>
        <w:rPr>
          <w:rFonts w:ascii="Times New Roman" w:hAnsi="Times New Roman" w:cs="Times New Roman"/>
          <w:b/>
        </w:rPr>
      </w:pPr>
    </w:p>
    <w:p w14:paraId="490AF34A" w14:textId="16D15A19" w:rsidR="002165EF" w:rsidRPr="002B417B" w:rsidRDefault="002165EF" w:rsidP="002A1BD4">
      <w:pPr>
        <w:spacing w:line="360" w:lineRule="auto"/>
        <w:rPr>
          <w:rFonts w:ascii="Times New Roman" w:hAnsi="Times New Roman" w:cs="Times New Roman"/>
          <w:b/>
        </w:rPr>
      </w:pPr>
      <w:r w:rsidRPr="002B417B">
        <w:rPr>
          <w:rFonts w:ascii="Times New Roman" w:hAnsi="Times New Roman" w:cs="Times New Roman"/>
          <w:b/>
        </w:rPr>
        <w:lastRenderedPageBreak/>
        <w:t>Introduction</w:t>
      </w:r>
    </w:p>
    <w:p w14:paraId="3F910251" w14:textId="77777777" w:rsidR="002165EF" w:rsidRPr="002B417B" w:rsidRDefault="002165EF" w:rsidP="002A1BD4">
      <w:pPr>
        <w:spacing w:line="360" w:lineRule="auto"/>
        <w:rPr>
          <w:rFonts w:ascii="Times New Roman" w:hAnsi="Times New Roman" w:cs="Times New Roman"/>
        </w:rPr>
      </w:pPr>
    </w:p>
    <w:p w14:paraId="6F057C53" w14:textId="0B7754FF" w:rsidR="00837501" w:rsidRPr="002B417B" w:rsidRDefault="00424870" w:rsidP="002A1BD4">
      <w:pPr>
        <w:spacing w:line="360" w:lineRule="auto"/>
        <w:rPr>
          <w:rFonts w:ascii="Times New Roman" w:hAnsi="Times New Roman" w:cs="Times New Roman"/>
        </w:rPr>
      </w:pPr>
      <w:r w:rsidRPr="002B417B">
        <w:rPr>
          <w:rFonts w:ascii="Times New Roman" w:hAnsi="Times New Roman" w:cs="Times New Roman"/>
        </w:rPr>
        <w:t xml:space="preserve">This research project aims to explore strategies that may be used to develop a growth mindset in learners, </w:t>
      </w:r>
      <w:r w:rsidR="00ED7868" w:rsidRPr="002B417B">
        <w:rPr>
          <w:rFonts w:ascii="Times New Roman" w:hAnsi="Times New Roman" w:cs="Times New Roman"/>
        </w:rPr>
        <w:t xml:space="preserve">seeking to evaluate the </w:t>
      </w:r>
      <w:r w:rsidR="00722AD4" w:rsidRPr="002B417B">
        <w:rPr>
          <w:rFonts w:ascii="Times New Roman" w:hAnsi="Times New Roman" w:cs="Times New Roman"/>
        </w:rPr>
        <w:t>impact</w:t>
      </w:r>
      <w:r w:rsidR="00ED7868" w:rsidRPr="002B417B">
        <w:rPr>
          <w:rFonts w:ascii="Times New Roman" w:hAnsi="Times New Roman" w:cs="Times New Roman"/>
        </w:rPr>
        <w:t xml:space="preserve"> of a number of </w:t>
      </w:r>
      <w:r w:rsidR="00234101" w:rsidRPr="002B417B">
        <w:rPr>
          <w:rFonts w:ascii="Times New Roman" w:hAnsi="Times New Roman" w:cs="Times New Roman"/>
        </w:rPr>
        <w:t>approaches</w:t>
      </w:r>
      <w:r w:rsidR="00837501" w:rsidRPr="002B417B">
        <w:rPr>
          <w:rFonts w:ascii="Times New Roman" w:hAnsi="Times New Roman" w:cs="Times New Roman"/>
        </w:rPr>
        <w:t xml:space="preserve"> and</w:t>
      </w:r>
      <w:r w:rsidR="00ED7868" w:rsidRPr="002B417B">
        <w:rPr>
          <w:rFonts w:ascii="Times New Roman" w:hAnsi="Times New Roman" w:cs="Times New Roman"/>
        </w:rPr>
        <w:t xml:space="preserve"> considering the </w:t>
      </w:r>
      <w:r w:rsidR="00722AD4" w:rsidRPr="002B417B">
        <w:rPr>
          <w:rFonts w:ascii="Times New Roman" w:hAnsi="Times New Roman" w:cs="Times New Roman"/>
        </w:rPr>
        <w:t>effect</w:t>
      </w:r>
      <w:r w:rsidR="00ED7868" w:rsidRPr="002B417B">
        <w:rPr>
          <w:rFonts w:ascii="Times New Roman" w:hAnsi="Times New Roman" w:cs="Times New Roman"/>
        </w:rPr>
        <w:t xml:space="preserve"> that these may have </w:t>
      </w:r>
      <w:r w:rsidR="00C90C19" w:rsidRPr="002B417B">
        <w:rPr>
          <w:rFonts w:ascii="Times New Roman" w:hAnsi="Times New Roman" w:cs="Times New Roman"/>
        </w:rPr>
        <w:t>up</w:t>
      </w:r>
      <w:r w:rsidR="00ED7868" w:rsidRPr="002B417B">
        <w:rPr>
          <w:rFonts w:ascii="Times New Roman" w:hAnsi="Times New Roman" w:cs="Times New Roman"/>
        </w:rPr>
        <w:t xml:space="preserve">on a child’s </w:t>
      </w:r>
      <w:r w:rsidR="00FB6A4A" w:rsidRPr="002B417B">
        <w:rPr>
          <w:rFonts w:ascii="Times New Roman" w:hAnsi="Times New Roman" w:cs="Times New Roman"/>
        </w:rPr>
        <w:t>mindset</w:t>
      </w:r>
      <w:r w:rsidR="006816AD" w:rsidRPr="002B417B">
        <w:rPr>
          <w:rFonts w:ascii="Times New Roman" w:hAnsi="Times New Roman" w:cs="Times New Roman"/>
        </w:rPr>
        <w:t>. In addition to this, the author will consider</w:t>
      </w:r>
      <w:r w:rsidRPr="002B417B">
        <w:rPr>
          <w:rFonts w:ascii="Times New Roman" w:hAnsi="Times New Roman" w:cs="Times New Roman"/>
        </w:rPr>
        <w:t xml:space="preserve"> </w:t>
      </w:r>
      <w:r w:rsidR="003602D0" w:rsidRPr="002B417B">
        <w:rPr>
          <w:rFonts w:ascii="Times New Roman" w:hAnsi="Times New Roman" w:cs="Times New Roman"/>
        </w:rPr>
        <w:t>whether</w:t>
      </w:r>
      <w:r w:rsidR="00837501" w:rsidRPr="002B417B">
        <w:rPr>
          <w:rFonts w:ascii="Times New Roman" w:hAnsi="Times New Roman" w:cs="Times New Roman"/>
        </w:rPr>
        <w:t xml:space="preserve"> a growth mindset</w:t>
      </w:r>
      <w:r w:rsidR="00C90C19" w:rsidRPr="002B417B">
        <w:rPr>
          <w:rFonts w:ascii="Times New Roman" w:hAnsi="Times New Roman" w:cs="Times New Roman"/>
        </w:rPr>
        <w:t>,</w:t>
      </w:r>
      <w:r w:rsidR="00837501" w:rsidRPr="002B417B">
        <w:rPr>
          <w:rFonts w:ascii="Times New Roman" w:hAnsi="Times New Roman" w:cs="Times New Roman"/>
        </w:rPr>
        <w:t xml:space="preserve"> and the strategies used to promote it</w:t>
      </w:r>
      <w:r w:rsidR="00C90C19" w:rsidRPr="002B417B">
        <w:rPr>
          <w:rFonts w:ascii="Times New Roman" w:hAnsi="Times New Roman" w:cs="Times New Roman"/>
        </w:rPr>
        <w:t>,</w:t>
      </w:r>
      <w:r w:rsidR="00837501" w:rsidRPr="002B417B">
        <w:rPr>
          <w:rFonts w:ascii="Times New Roman" w:hAnsi="Times New Roman" w:cs="Times New Roman"/>
        </w:rPr>
        <w:t xml:space="preserve"> </w:t>
      </w:r>
      <w:r w:rsidR="00660FA3" w:rsidRPr="002B417B">
        <w:rPr>
          <w:rFonts w:ascii="Times New Roman" w:hAnsi="Times New Roman" w:cs="Times New Roman"/>
        </w:rPr>
        <w:t xml:space="preserve">may </w:t>
      </w:r>
      <w:r w:rsidR="003602D0" w:rsidRPr="002B417B">
        <w:rPr>
          <w:rFonts w:ascii="Times New Roman" w:hAnsi="Times New Roman" w:cs="Times New Roman"/>
        </w:rPr>
        <w:t>affect a</w:t>
      </w:r>
      <w:r w:rsidRPr="002B417B">
        <w:rPr>
          <w:rFonts w:ascii="Times New Roman" w:hAnsi="Times New Roman" w:cs="Times New Roman"/>
        </w:rPr>
        <w:t xml:space="preserve"> learner’s resilience. </w:t>
      </w:r>
    </w:p>
    <w:p w14:paraId="72D30342" w14:textId="77777777" w:rsidR="00837501" w:rsidRPr="002B417B" w:rsidRDefault="00837501" w:rsidP="002A1BD4">
      <w:pPr>
        <w:spacing w:line="360" w:lineRule="auto"/>
        <w:rPr>
          <w:rFonts w:ascii="Times New Roman" w:hAnsi="Times New Roman" w:cs="Times New Roman"/>
        </w:rPr>
      </w:pPr>
    </w:p>
    <w:p w14:paraId="0A82EB1B" w14:textId="76C9F087" w:rsidR="00D07EDE" w:rsidRPr="002B417B" w:rsidRDefault="00424870" w:rsidP="002A1BD4">
      <w:pPr>
        <w:spacing w:line="360" w:lineRule="auto"/>
        <w:rPr>
          <w:rFonts w:ascii="Times New Roman" w:hAnsi="Times New Roman" w:cs="Times New Roman"/>
        </w:rPr>
      </w:pPr>
      <w:r w:rsidRPr="002B417B">
        <w:rPr>
          <w:rFonts w:ascii="Times New Roman" w:hAnsi="Times New Roman" w:cs="Times New Roman"/>
        </w:rPr>
        <w:t xml:space="preserve">The </w:t>
      </w:r>
      <w:r w:rsidR="00EF3BE5">
        <w:rPr>
          <w:rFonts w:ascii="Times New Roman" w:hAnsi="Times New Roman" w:cs="Times New Roman"/>
        </w:rPr>
        <w:t>concept of a</w:t>
      </w:r>
      <w:r w:rsidRPr="002B417B">
        <w:rPr>
          <w:rFonts w:ascii="Times New Roman" w:hAnsi="Times New Roman" w:cs="Times New Roman"/>
        </w:rPr>
        <w:t xml:space="preserve"> growth mindset, as </w:t>
      </w:r>
      <w:r w:rsidR="0052619F" w:rsidRPr="002B417B">
        <w:rPr>
          <w:rFonts w:ascii="Times New Roman" w:hAnsi="Times New Roman" w:cs="Times New Roman"/>
        </w:rPr>
        <w:t>devised by Dweck (</w:t>
      </w:r>
      <w:r w:rsidR="00446DF8" w:rsidRPr="002B417B">
        <w:rPr>
          <w:rFonts w:ascii="Times New Roman" w:hAnsi="Times New Roman" w:cs="Times New Roman"/>
        </w:rPr>
        <w:t xml:space="preserve">2006; 2017), </w:t>
      </w:r>
      <w:r w:rsidR="00EF3BE5">
        <w:rPr>
          <w:rFonts w:ascii="Times New Roman" w:hAnsi="Times New Roman" w:cs="Times New Roman"/>
        </w:rPr>
        <w:t>embodies</w:t>
      </w:r>
      <w:r w:rsidR="00446DF8" w:rsidRPr="002B417B">
        <w:rPr>
          <w:rFonts w:ascii="Times New Roman" w:hAnsi="Times New Roman" w:cs="Times New Roman"/>
        </w:rPr>
        <w:t xml:space="preserve"> the belief held by an individual</w:t>
      </w:r>
      <w:r w:rsidR="00660FA3" w:rsidRPr="002B417B">
        <w:rPr>
          <w:rFonts w:ascii="Times New Roman" w:hAnsi="Times New Roman" w:cs="Times New Roman"/>
        </w:rPr>
        <w:t xml:space="preserve"> </w:t>
      </w:r>
      <w:r w:rsidR="00722AD4" w:rsidRPr="002B417B">
        <w:rPr>
          <w:rFonts w:ascii="Times New Roman" w:hAnsi="Times New Roman" w:cs="Times New Roman"/>
        </w:rPr>
        <w:t xml:space="preserve">that their abilities can be developed through applied effort, whereas those with a fixed mindset </w:t>
      </w:r>
      <w:r w:rsidR="00C90C19" w:rsidRPr="002B417B">
        <w:rPr>
          <w:rFonts w:ascii="Times New Roman" w:hAnsi="Times New Roman" w:cs="Times New Roman"/>
        </w:rPr>
        <w:t>believe</w:t>
      </w:r>
      <w:r w:rsidR="00722AD4" w:rsidRPr="002B417B">
        <w:rPr>
          <w:rFonts w:ascii="Times New Roman" w:hAnsi="Times New Roman" w:cs="Times New Roman"/>
        </w:rPr>
        <w:t xml:space="preserve"> their abilities </w:t>
      </w:r>
      <w:r w:rsidR="00C90C19" w:rsidRPr="002B417B">
        <w:rPr>
          <w:rFonts w:ascii="Times New Roman" w:hAnsi="Times New Roman" w:cs="Times New Roman"/>
        </w:rPr>
        <w:t xml:space="preserve">to be </w:t>
      </w:r>
      <w:r w:rsidR="00722AD4" w:rsidRPr="002B417B">
        <w:rPr>
          <w:rFonts w:ascii="Times New Roman" w:hAnsi="Times New Roman" w:cs="Times New Roman"/>
        </w:rPr>
        <w:t>of a fixed nature</w:t>
      </w:r>
      <w:r w:rsidR="000527F5" w:rsidRPr="002B417B">
        <w:rPr>
          <w:rFonts w:ascii="Times New Roman" w:hAnsi="Times New Roman" w:cs="Times New Roman"/>
        </w:rPr>
        <w:t xml:space="preserve"> (Dweck, 2017</w:t>
      </w:r>
      <w:r w:rsidR="002943E2" w:rsidRPr="002B417B">
        <w:rPr>
          <w:rFonts w:ascii="Times New Roman" w:hAnsi="Times New Roman" w:cs="Times New Roman"/>
        </w:rPr>
        <w:t>; Lai et al</w:t>
      </w:r>
      <w:r w:rsidR="00EF3BE5">
        <w:rPr>
          <w:rFonts w:ascii="Times New Roman" w:hAnsi="Times New Roman" w:cs="Times New Roman"/>
        </w:rPr>
        <w:t>.</w:t>
      </w:r>
      <w:r w:rsidR="002943E2" w:rsidRPr="002B417B">
        <w:rPr>
          <w:rFonts w:ascii="Times New Roman" w:hAnsi="Times New Roman" w:cs="Times New Roman"/>
        </w:rPr>
        <w:t>, 2018</w:t>
      </w:r>
      <w:r w:rsidR="000527F5" w:rsidRPr="002B417B">
        <w:rPr>
          <w:rFonts w:ascii="Times New Roman" w:hAnsi="Times New Roman" w:cs="Times New Roman"/>
        </w:rPr>
        <w:t>).</w:t>
      </w:r>
      <w:r w:rsidR="009C1EF8" w:rsidRPr="002B417B">
        <w:rPr>
          <w:rFonts w:ascii="Times New Roman" w:hAnsi="Times New Roman" w:cs="Times New Roman"/>
        </w:rPr>
        <w:t xml:space="preserve"> </w:t>
      </w:r>
      <w:r w:rsidR="000527F5" w:rsidRPr="002B417B">
        <w:rPr>
          <w:rFonts w:ascii="Times New Roman" w:hAnsi="Times New Roman" w:cs="Times New Roman"/>
        </w:rPr>
        <w:t>These beliefs</w:t>
      </w:r>
      <w:r w:rsidR="008B0349" w:rsidRPr="002B417B">
        <w:rPr>
          <w:rFonts w:ascii="Times New Roman" w:hAnsi="Times New Roman" w:cs="Times New Roman"/>
        </w:rPr>
        <w:t xml:space="preserve"> have been argued to impact upon</w:t>
      </w:r>
      <w:r w:rsidR="00D07EDE" w:rsidRPr="002B417B">
        <w:rPr>
          <w:rFonts w:ascii="Times New Roman" w:hAnsi="Times New Roman" w:cs="Times New Roman"/>
        </w:rPr>
        <w:t xml:space="preserve"> the</w:t>
      </w:r>
      <w:r w:rsidR="008B0349" w:rsidRPr="002B417B">
        <w:rPr>
          <w:rFonts w:ascii="Times New Roman" w:hAnsi="Times New Roman" w:cs="Times New Roman"/>
        </w:rPr>
        <w:t xml:space="preserve"> behaviour, resilience and success </w:t>
      </w:r>
      <w:r w:rsidR="00D07EDE" w:rsidRPr="002B417B">
        <w:rPr>
          <w:rFonts w:ascii="Times New Roman" w:hAnsi="Times New Roman" w:cs="Times New Roman"/>
        </w:rPr>
        <w:t xml:space="preserve">of a person </w:t>
      </w:r>
      <w:r w:rsidR="008B0349" w:rsidRPr="002B417B">
        <w:rPr>
          <w:rFonts w:ascii="Times New Roman" w:hAnsi="Times New Roman" w:cs="Times New Roman"/>
        </w:rPr>
        <w:t>(</w:t>
      </w:r>
      <w:proofErr w:type="spellStart"/>
      <w:r w:rsidR="002943E2" w:rsidRPr="002B417B">
        <w:rPr>
          <w:rFonts w:ascii="Times New Roman" w:hAnsi="Times New Roman" w:cs="Times New Roman"/>
        </w:rPr>
        <w:t>Yeagar</w:t>
      </w:r>
      <w:proofErr w:type="spellEnd"/>
      <w:r w:rsidR="002943E2" w:rsidRPr="002B417B">
        <w:rPr>
          <w:rFonts w:ascii="Times New Roman" w:hAnsi="Times New Roman" w:cs="Times New Roman"/>
        </w:rPr>
        <w:t xml:space="preserve"> and Dweck, 2012; </w:t>
      </w:r>
      <w:r w:rsidR="008B0349" w:rsidRPr="002B417B">
        <w:rPr>
          <w:rFonts w:ascii="Times New Roman" w:hAnsi="Times New Roman" w:cs="Times New Roman"/>
        </w:rPr>
        <w:t>Nottingham, 2017)</w:t>
      </w:r>
      <w:r w:rsidR="000527F5" w:rsidRPr="002B417B">
        <w:rPr>
          <w:rFonts w:ascii="Times New Roman" w:hAnsi="Times New Roman" w:cs="Times New Roman"/>
        </w:rPr>
        <w:t xml:space="preserve">, </w:t>
      </w:r>
      <w:r w:rsidR="008B0349" w:rsidRPr="002B417B">
        <w:rPr>
          <w:rFonts w:ascii="Times New Roman" w:hAnsi="Times New Roman" w:cs="Times New Roman"/>
        </w:rPr>
        <w:t xml:space="preserve">with such beliefs </w:t>
      </w:r>
      <w:r w:rsidR="00257544" w:rsidRPr="002B417B">
        <w:rPr>
          <w:rFonts w:ascii="Times New Roman" w:hAnsi="Times New Roman" w:cs="Times New Roman"/>
        </w:rPr>
        <w:t xml:space="preserve">being </w:t>
      </w:r>
      <w:r w:rsidR="009C3EF4" w:rsidRPr="002B417B">
        <w:rPr>
          <w:rFonts w:ascii="Times New Roman" w:hAnsi="Times New Roman" w:cs="Times New Roman"/>
        </w:rPr>
        <w:t xml:space="preserve">suggested to </w:t>
      </w:r>
      <w:r w:rsidR="000527F5" w:rsidRPr="002B417B">
        <w:rPr>
          <w:rFonts w:ascii="Times New Roman" w:hAnsi="Times New Roman" w:cs="Times New Roman"/>
        </w:rPr>
        <w:t xml:space="preserve">permeate every area of </w:t>
      </w:r>
      <w:r w:rsidR="009C3EF4" w:rsidRPr="002B417B">
        <w:rPr>
          <w:rFonts w:ascii="Times New Roman" w:hAnsi="Times New Roman" w:cs="Times New Roman"/>
        </w:rPr>
        <w:t>an individual’s</w:t>
      </w:r>
      <w:r w:rsidR="000527F5" w:rsidRPr="002B417B">
        <w:rPr>
          <w:rFonts w:ascii="Times New Roman" w:hAnsi="Times New Roman" w:cs="Times New Roman"/>
        </w:rPr>
        <w:t xml:space="preserve"> life (Dweck, 2017). </w:t>
      </w:r>
      <w:r w:rsidR="002A1BD4" w:rsidRPr="002B417B">
        <w:rPr>
          <w:rFonts w:ascii="Times New Roman" w:hAnsi="Times New Roman" w:cs="Times New Roman"/>
        </w:rPr>
        <w:t xml:space="preserve">Furthermore, </w:t>
      </w:r>
      <w:r w:rsidR="008B0349" w:rsidRPr="002B417B">
        <w:rPr>
          <w:rFonts w:ascii="Times New Roman" w:hAnsi="Times New Roman" w:cs="Times New Roman"/>
        </w:rPr>
        <w:t xml:space="preserve">Donaldson </w:t>
      </w:r>
      <w:r w:rsidR="002A1BD4" w:rsidRPr="002B417B">
        <w:rPr>
          <w:rFonts w:ascii="Times New Roman" w:hAnsi="Times New Roman" w:cs="Times New Roman"/>
        </w:rPr>
        <w:t>(2015, p.</w:t>
      </w:r>
      <w:r w:rsidR="006816AD" w:rsidRPr="002B417B">
        <w:rPr>
          <w:rFonts w:ascii="Times New Roman" w:hAnsi="Times New Roman" w:cs="Times New Roman"/>
        </w:rPr>
        <w:t xml:space="preserve"> </w:t>
      </w:r>
      <w:r w:rsidR="002A1BD4" w:rsidRPr="002B417B">
        <w:rPr>
          <w:rFonts w:ascii="Times New Roman" w:hAnsi="Times New Roman" w:cs="Times New Roman"/>
        </w:rPr>
        <w:t>29)</w:t>
      </w:r>
      <w:r w:rsidR="008B0349" w:rsidRPr="002B417B">
        <w:rPr>
          <w:rFonts w:ascii="Times New Roman" w:hAnsi="Times New Roman" w:cs="Times New Roman"/>
        </w:rPr>
        <w:t xml:space="preserve"> outlines within </w:t>
      </w:r>
      <w:r w:rsidR="00C90C19" w:rsidRPr="002B417B">
        <w:rPr>
          <w:rFonts w:ascii="Times New Roman" w:hAnsi="Times New Roman" w:cs="Times New Roman"/>
        </w:rPr>
        <w:t>the four purposes of the new curriculum,</w:t>
      </w:r>
      <w:r w:rsidR="008B0349" w:rsidRPr="002B417B">
        <w:rPr>
          <w:rFonts w:ascii="Times New Roman" w:hAnsi="Times New Roman" w:cs="Times New Roman"/>
        </w:rPr>
        <w:t xml:space="preserve"> the importance of</w:t>
      </w:r>
      <w:r w:rsidR="002A1BD4" w:rsidRPr="002B417B">
        <w:rPr>
          <w:rFonts w:ascii="Times New Roman" w:hAnsi="Times New Roman" w:cs="Times New Roman"/>
        </w:rPr>
        <w:t xml:space="preserve"> develop</w:t>
      </w:r>
      <w:r w:rsidR="008B0349" w:rsidRPr="002B417B">
        <w:rPr>
          <w:rFonts w:ascii="Times New Roman" w:hAnsi="Times New Roman" w:cs="Times New Roman"/>
        </w:rPr>
        <w:t>ing</w:t>
      </w:r>
      <w:r w:rsidR="002A1BD4" w:rsidRPr="002B417B">
        <w:rPr>
          <w:rFonts w:ascii="Times New Roman" w:hAnsi="Times New Roman" w:cs="Times New Roman"/>
        </w:rPr>
        <w:t xml:space="preserve"> learners </w:t>
      </w:r>
      <w:r w:rsidR="008B0349" w:rsidRPr="002B417B">
        <w:rPr>
          <w:rFonts w:ascii="Times New Roman" w:hAnsi="Times New Roman" w:cs="Times New Roman"/>
        </w:rPr>
        <w:t>to be</w:t>
      </w:r>
      <w:r w:rsidR="002A1BD4" w:rsidRPr="002B417B">
        <w:rPr>
          <w:rFonts w:ascii="Times New Roman" w:hAnsi="Times New Roman" w:cs="Times New Roman"/>
        </w:rPr>
        <w:t xml:space="preserve"> “ambitious, capable learners who…set themselves high standards and seek and enjoy challenge</w:t>
      </w:r>
      <w:r w:rsidR="008B0349" w:rsidRPr="002B417B">
        <w:rPr>
          <w:rFonts w:ascii="Times New Roman" w:hAnsi="Times New Roman" w:cs="Times New Roman"/>
        </w:rPr>
        <w:t>”. Therefore, it may be suggested that</w:t>
      </w:r>
      <w:r w:rsidR="002A1BD4" w:rsidRPr="002B417B">
        <w:rPr>
          <w:rFonts w:ascii="Times New Roman" w:hAnsi="Times New Roman" w:cs="Times New Roman"/>
        </w:rPr>
        <w:t xml:space="preserve"> a growth mindset may contribute </w:t>
      </w:r>
      <w:r w:rsidR="008B0349" w:rsidRPr="002B417B">
        <w:rPr>
          <w:rFonts w:ascii="Times New Roman" w:hAnsi="Times New Roman" w:cs="Times New Roman"/>
        </w:rPr>
        <w:t>significantly towards such objectives as</w:t>
      </w:r>
      <w:r w:rsidR="00D07EDE" w:rsidRPr="002B417B">
        <w:rPr>
          <w:rFonts w:ascii="Times New Roman" w:hAnsi="Times New Roman" w:cs="Times New Roman"/>
        </w:rPr>
        <w:t xml:space="preserve"> research has shown that the ability to recognise the value of challenge and effort is direct</w:t>
      </w:r>
      <w:r w:rsidR="00257544" w:rsidRPr="002B417B">
        <w:rPr>
          <w:rFonts w:ascii="Times New Roman" w:hAnsi="Times New Roman" w:cs="Times New Roman"/>
        </w:rPr>
        <w:t>ly linked to</w:t>
      </w:r>
      <w:r w:rsidR="00D07EDE" w:rsidRPr="002B417B">
        <w:rPr>
          <w:rFonts w:ascii="Times New Roman" w:hAnsi="Times New Roman" w:cs="Times New Roman"/>
        </w:rPr>
        <w:t xml:space="preserve"> a growth mindset</w:t>
      </w:r>
      <w:r w:rsidR="00257544" w:rsidRPr="002B417B">
        <w:rPr>
          <w:rFonts w:ascii="Times New Roman" w:hAnsi="Times New Roman" w:cs="Times New Roman"/>
        </w:rPr>
        <w:t xml:space="preserve">, as when a person adopts </w:t>
      </w:r>
      <w:r w:rsidR="00C90C19" w:rsidRPr="002B417B">
        <w:rPr>
          <w:rFonts w:ascii="Times New Roman" w:hAnsi="Times New Roman" w:cs="Times New Roman"/>
        </w:rPr>
        <w:t xml:space="preserve">this </w:t>
      </w:r>
      <w:r w:rsidR="00257544" w:rsidRPr="002B417B">
        <w:rPr>
          <w:rFonts w:ascii="Times New Roman" w:hAnsi="Times New Roman" w:cs="Times New Roman"/>
        </w:rPr>
        <w:t xml:space="preserve">mindset, such perceptions about challenge and effort naturally develop </w:t>
      </w:r>
      <w:r w:rsidR="00D07EDE" w:rsidRPr="002B417B">
        <w:rPr>
          <w:rFonts w:ascii="Times New Roman" w:hAnsi="Times New Roman" w:cs="Times New Roman"/>
        </w:rPr>
        <w:t>(</w:t>
      </w:r>
      <w:r w:rsidR="009C3EF4" w:rsidRPr="002B417B">
        <w:rPr>
          <w:rFonts w:ascii="Times New Roman" w:hAnsi="Times New Roman" w:cs="Times New Roman"/>
        </w:rPr>
        <w:t xml:space="preserve">Duckworth et al., 2007; </w:t>
      </w:r>
      <w:r w:rsidR="009C3EF4" w:rsidRPr="002B417B">
        <w:rPr>
          <w:rFonts w:ascii="Times New Roman" w:hAnsi="Times New Roman" w:cs="Times New Roman"/>
          <w:noProof/>
        </w:rPr>
        <w:t xml:space="preserve">Hochanadel and Finamore, 2015; </w:t>
      </w:r>
      <w:r w:rsidR="00D07EDE" w:rsidRPr="002B417B">
        <w:rPr>
          <w:rFonts w:ascii="Times New Roman" w:hAnsi="Times New Roman" w:cs="Times New Roman"/>
        </w:rPr>
        <w:t>Dweck, 2017</w:t>
      </w:r>
      <w:r w:rsidR="006816AD" w:rsidRPr="002B417B">
        <w:rPr>
          <w:rFonts w:ascii="Times New Roman" w:hAnsi="Times New Roman" w:cs="Times New Roman"/>
        </w:rPr>
        <w:t>;</w:t>
      </w:r>
      <w:r w:rsidR="009C3EF4" w:rsidRPr="002B417B">
        <w:rPr>
          <w:rFonts w:ascii="Times New Roman" w:hAnsi="Times New Roman" w:cs="Times New Roman"/>
        </w:rPr>
        <w:t xml:space="preserve"> </w:t>
      </w:r>
      <w:proofErr w:type="spellStart"/>
      <w:r w:rsidR="009C3EF4" w:rsidRPr="002B417B">
        <w:rPr>
          <w:rFonts w:ascii="Times New Roman" w:hAnsi="Times New Roman" w:cs="Times New Roman"/>
        </w:rPr>
        <w:t>Polirstok</w:t>
      </w:r>
      <w:proofErr w:type="spellEnd"/>
      <w:r w:rsidR="009C3EF4" w:rsidRPr="002B417B">
        <w:rPr>
          <w:rFonts w:ascii="Times New Roman" w:hAnsi="Times New Roman" w:cs="Times New Roman"/>
        </w:rPr>
        <w:t>, 2017; Lai et al., 2018</w:t>
      </w:r>
      <w:r w:rsidR="00D07EDE" w:rsidRPr="002B417B">
        <w:rPr>
          <w:rFonts w:ascii="Times New Roman" w:hAnsi="Times New Roman" w:cs="Times New Roman"/>
        </w:rPr>
        <w:t>).</w:t>
      </w:r>
    </w:p>
    <w:p w14:paraId="109313A9" w14:textId="77777777" w:rsidR="00247335" w:rsidRPr="002B417B" w:rsidRDefault="00247335" w:rsidP="002A1BD4">
      <w:pPr>
        <w:spacing w:line="360" w:lineRule="auto"/>
        <w:rPr>
          <w:rFonts w:ascii="Times New Roman" w:hAnsi="Times New Roman" w:cs="Times New Roman"/>
        </w:rPr>
      </w:pPr>
    </w:p>
    <w:p w14:paraId="59BB4C02" w14:textId="50523527" w:rsidR="00837501" w:rsidRPr="002B417B" w:rsidRDefault="00750AB8" w:rsidP="002A1BD4">
      <w:pPr>
        <w:spacing w:line="360" w:lineRule="auto"/>
        <w:rPr>
          <w:rFonts w:ascii="Times New Roman" w:hAnsi="Times New Roman" w:cs="Times New Roman"/>
        </w:rPr>
      </w:pPr>
      <w:r w:rsidRPr="002B417B">
        <w:rPr>
          <w:rFonts w:ascii="Times New Roman" w:hAnsi="Times New Roman" w:cs="Times New Roman"/>
        </w:rPr>
        <w:t xml:space="preserve">Resilience and </w:t>
      </w:r>
      <w:r w:rsidR="00960749" w:rsidRPr="002B417B">
        <w:rPr>
          <w:rFonts w:ascii="Times New Roman" w:hAnsi="Times New Roman" w:cs="Times New Roman"/>
        </w:rPr>
        <w:t xml:space="preserve">a </w:t>
      </w:r>
      <w:r w:rsidRPr="002B417B">
        <w:rPr>
          <w:rFonts w:ascii="Times New Roman" w:hAnsi="Times New Roman" w:cs="Times New Roman"/>
        </w:rPr>
        <w:t xml:space="preserve">growth mindset are terms that are often </w:t>
      </w:r>
      <w:r w:rsidR="00FB6A4A" w:rsidRPr="002B417B">
        <w:rPr>
          <w:rFonts w:ascii="Times New Roman" w:hAnsi="Times New Roman" w:cs="Times New Roman"/>
        </w:rPr>
        <w:t>used in conjunction with one another</w:t>
      </w:r>
      <w:r w:rsidRPr="002B417B">
        <w:rPr>
          <w:rFonts w:ascii="Times New Roman" w:hAnsi="Times New Roman" w:cs="Times New Roman"/>
        </w:rPr>
        <w:t xml:space="preserve">, </w:t>
      </w:r>
      <w:r w:rsidR="00FB6A4A" w:rsidRPr="002B417B">
        <w:rPr>
          <w:rFonts w:ascii="Times New Roman" w:hAnsi="Times New Roman" w:cs="Times New Roman"/>
        </w:rPr>
        <w:t xml:space="preserve">with </w:t>
      </w:r>
      <w:r w:rsidRPr="002B417B">
        <w:rPr>
          <w:rFonts w:ascii="Times New Roman" w:hAnsi="Times New Roman" w:cs="Times New Roman"/>
        </w:rPr>
        <w:t>various literature and reports</w:t>
      </w:r>
      <w:r w:rsidR="00FB6A4A" w:rsidRPr="002B417B">
        <w:rPr>
          <w:rFonts w:ascii="Times New Roman" w:hAnsi="Times New Roman" w:cs="Times New Roman"/>
        </w:rPr>
        <w:t xml:space="preserve"> using both terms in an interconnected fashion</w:t>
      </w:r>
      <w:r w:rsidR="00F00F35" w:rsidRPr="002B417B">
        <w:rPr>
          <w:rFonts w:ascii="Times New Roman" w:hAnsi="Times New Roman" w:cs="Times New Roman"/>
        </w:rPr>
        <w:t>, often suggesting that by promoting a growth mindset, resilience in learners is also developed (</w:t>
      </w:r>
      <w:proofErr w:type="spellStart"/>
      <w:r w:rsidR="002943E2" w:rsidRPr="002B417B">
        <w:rPr>
          <w:rFonts w:ascii="Times New Roman" w:hAnsi="Times New Roman" w:cs="Times New Roman"/>
        </w:rPr>
        <w:t>Yeagar</w:t>
      </w:r>
      <w:proofErr w:type="spellEnd"/>
      <w:r w:rsidR="002943E2" w:rsidRPr="002B417B">
        <w:rPr>
          <w:rFonts w:ascii="Times New Roman" w:hAnsi="Times New Roman" w:cs="Times New Roman"/>
        </w:rPr>
        <w:t xml:space="preserve"> and Dweck, 2012; </w:t>
      </w:r>
      <w:r w:rsidR="00F00F35" w:rsidRPr="002B417B">
        <w:rPr>
          <w:rFonts w:ascii="Times New Roman" w:hAnsi="Times New Roman" w:cs="Times New Roman"/>
        </w:rPr>
        <w:t>Gershon, 2016; Dweck, 2017; Nottingham, 2017; Estyn, 2017; Estyn 2018</w:t>
      </w:r>
      <w:r w:rsidR="00EB3ED8" w:rsidRPr="002B417B">
        <w:rPr>
          <w:rFonts w:ascii="Times New Roman" w:hAnsi="Times New Roman" w:cs="Times New Roman"/>
        </w:rPr>
        <w:t>a</w:t>
      </w:r>
      <w:r w:rsidR="00F00F35" w:rsidRPr="002B417B">
        <w:rPr>
          <w:rFonts w:ascii="Times New Roman" w:hAnsi="Times New Roman" w:cs="Times New Roman"/>
        </w:rPr>
        <w:t xml:space="preserve">). </w:t>
      </w:r>
      <w:r w:rsidR="00FB6A4A" w:rsidRPr="002B417B">
        <w:rPr>
          <w:rFonts w:ascii="Times New Roman" w:hAnsi="Times New Roman" w:cs="Times New Roman"/>
        </w:rPr>
        <w:t>However, research has shown that</w:t>
      </w:r>
      <w:r w:rsidR="00783894" w:rsidRPr="002B417B">
        <w:rPr>
          <w:rFonts w:ascii="Times New Roman" w:hAnsi="Times New Roman" w:cs="Times New Roman"/>
        </w:rPr>
        <w:t xml:space="preserve"> “resilience is a multifaceted phenomenon, which is influenced by the presence or absence of various resilience-promoting resources” </w:t>
      </w:r>
      <w:sdt>
        <w:sdtPr>
          <w:rPr>
            <w:rFonts w:ascii="Times New Roman" w:hAnsi="Times New Roman" w:cs="Times New Roman"/>
          </w:rPr>
          <w:id w:val="266272753"/>
          <w:citation/>
        </w:sdtPr>
        <w:sdtContent>
          <w:r w:rsidR="00783894" w:rsidRPr="002B417B">
            <w:rPr>
              <w:rFonts w:ascii="Times New Roman" w:hAnsi="Times New Roman" w:cs="Times New Roman"/>
            </w:rPr>
            <w:fldChar w:fldCharType="begin"/>
          </w:r>
          <w:r w:rsidR="00783894" w:rsidRPr="002B417B">
            <w:rPr>
              <w:rFonts w:ascii="Times New Roman" w:hAnsi="Times New Roman" w:cs="Times New Roman"/>
            </w:rPr>
            <w:instrText xml:space="preserve">CITATION Joy18 \p 1 \l 2057 </w:instrText>
          </w:r>
          <w:r w:rsidR="00783894" w:rsidRPr="002B417B">
            <w:rPr>
              <w:rFonts w:ascii="Times New Roman" w:hAnsi="Times New Roman" w:cs="Times New Roman"/>
            </w:rPr>
            <w:fldChar w:fldCharType="separate"/>
          </w:r>
          <w:r w:rsidR="00783894" w:rsidRPr="002B417B">
            <w:rPr>
              <w:rFonts w:ascii="Times New Roman" w:hAnsi="Times New Roman" w:cs="Times New Roman"/>
              <w:noProof/>
            </w:rPr>
            <w:t>(Joyce, et al., 2018, p. 1)</w:t>
          </w:r>
          <w:r w:rsidR="00783894" w:rsidRPr="002B417B">
            <w:rPr>
              <w:rFonts w:ascii="Times New Roman" w:hAnsi="Times New Roman" w:cs="Times New Roman"/>
            </w:rPr>
            <w:fldChar w:fldCharType="end"/>
          </w:r>
        </w:sdtContent>
      </w:sdt>
      <w:r w:rsidR="00783894" w:rsidRPr="002B417B">
        <w:rPr>
          <w:rFonts w:ascii="Times New Roman" w:hAnsi="Times New Roman" w:cs="Times New Roman"/>
        </w:rPr>
        <w:t xml:space="preserve">, </w:t>
      </w:r>
      <w:r w:rsidR="00F00F35" w:rsidRPr="002B417B">
        <w:rPr>
          <w:rFonts w:ascii="Times New Roman" w:hAnsi="Times New Roman" w:cs="Times New Roman"/>
        </w:rPr>
        <w:t xml:space="preserve">with such resources being found to </w:t>
      </w:r>
      <w:r w:rsidR="002943E2" w:rsidRPr="002B417B">
        <w:rPr>
          <w:rFonts w:ascii="Times New Roman" w:hAnsi="Times New Roman" w:cs="Times New Roman"/>
        </w:rPr>
        <w:t xml:space="preserve">potentially depend </w:t>
      </w:r>
      <w:r w:rsidR="006816AD" w:rsidRPr="002B417B">
        <w:rPr>
          <w:rFonts w:ascii="Times New Roman" w:hAnsi="Times New Roman" w:cs="Times New Roman"/>
        </w:rPr>
        <w:t>up</w:t>
      </w:r>
      <w:r w:rsidR="002943E2" w:rsidRPr="002B417B">
        <w:rPr>
          <w:rFonts w:ascii="Times New Roman" w:hAnsi="Times New Roman" w:cs="Times New Roman"/>
        </w:rPr>
        <w:t>on</w:t>
      </w:r>
      <w:r w:rsidR="00F00F35" w:rsidRPr="002B417B">
        <w:rPr>
          <w:rFonts w:ascii="Times New Roman" w:hAnsi="Times New Roman" w:cs="Times New Roman"/>
        </w:rPr>
        <w:t xml:space="preserve"> the individual</w:t>
      </w:r>
      <w:r w:rsidR="00783894" w:rsidRPr="002B417B">
        <w:rPr>
          <w:rFonts w:ascii="Times New Roman" w:hAnsi="Times New Roman" w:cs="Times New Roman"/>
        </w:rPr>
        <w:t xml:space="preserve"> </w:t>
      </w:r>
      <w:r w:rsidR="00881C43" w:rsidRPr="002B417B">
        <w:rPr>
          <w:rFonts w:ascii="Times New Roman" w:hAnsi="Times New Roman" w:cs="Times New Roman"/>
        </w:rPr>
        <w:t xml:space="preserve">having access to a range </w:t>
      </w:r>
      <w:r w:rsidR="004A3547" w:rsidRPr="002B417B">
        <w:rPr>
          <w:rFonts w:ascii="Times New Roman" w:hAnsi="Times New Roman" w:cs="Times New Roman"/>
        </w:rPr>
        <w:t xml:space="preserve">of </w:t>
      </w:r>
      <w:r w:rsidR="00881C43" w:rsidRPr="002B417B">
        <w:rPr>
          <w:rFonts w:ascii="Times New Roman" w:hAnsi="Times New Roman" w:cs="Times New Roman"/>
        </w:rPr>
        <w:t>personal, family and friendship resources</w:t>
      </w:r>
      <w:r w:rsidR="00682AC4" w:rsidRPr="002B417B">
        <w:rPr>
          <w:rFonts w:ascii="Times New Roman" w:hAnsi="Times New Roman" w:cs="Times New Roman"/>
        </w:rPr>
        <w:t xml:space="preserve">, </w:t>
      </w:r>
      <w:r w:rsidR="00783894" w:rsidRPr="002B417B">
        <w:rPr>
          <w:rFonts w:ascii="Times New Roman" w:hAnsi="Times New Roman" w:cs="Times New Roman"/>
        </w:rPr>
        <w:t xml:space="preserve">with </w:t>
      </w:r>
      <w:r w:rsidR="00F00F35" w:rsidRPr="002B417B">
        <w:rPr>
          <w:rFonts w:ascii="Times New Roman" w:hAnsi="Times New Roman" w:cs="Times New Roman"/>
        </w:rPr>
        <w:t>a</w:t>
      </w:r>
      <w:r w:rsidR="00783894" w:rsidRPr="002B417B">
        <w:rPr>
          <w:rFonts w:ascii="Times New Roman" w:hAnsi="Times New Roman" w:cs="Times New Roman"/>
        </w:rPr>
        <w:t xml:space="preserve"> </w:t>
      </w:r>
      <w:r w:rsidR="00431EC7" w:rsidRPr="002B417B">
        <w:rPr>
          <w:rFonts w:ascii="Times New Roman" w:hAnsi="Times New Roman" w:cs="Times New Roman"/>
        </w:rPr>
        <w:t>positive attachment to</w:t>
      </w:r>
      <w:r w:rsidR="00783894" w:rsidRPr="002B417B">
        <w:rPr>
          <w:rFonts w:ascii="Times New Roman" w:hAnsi="Times New Roman" w:cs="Times New Roman"/>
        </w:rPr>
        <w:t xml:space="preserve"> a parent or </w:t>
      </w:r>
      <w:r w:rsidR="00816179" w:rsidRPr="002B417B">
        <w:rPr>
          <w:rFonts w:ascii="Times New Roman" w:hAnsi="Times New Roman" w:cs="Times New Roman"/>
        </w:rPr>
        <w:t>an</w:t>
      </w:r>
      <w:r w:rsidR="00783894" w:rsidRPr="002B417B">
        <w:rPr>
          <w:rFonts w:ascii="Times New Roman" w:hAnsi="Times New Roman" w:cs="Times New Roman"/>
        </w:rPr>
        <w:t xml:space="preserve">other adult being an eminent factor </w:t>
      </w:r>
      <w:r w:rsidR="00881C43" w:rsidRPr="002B417B">
        <w:rPr>
          <w:rFonts w:ascii="Times New Roman" w:hAnsi="Times New Roman" w:cs="Times New Roman"/>
        </w:rPr>
        <w:t>(Welsh Government, 2010</w:t>
      </w:r>
      <w:r w:rsidR="00783894" w:rsidRPr="002B417B">
        <w:rPr>
          <w:rFonts w:ascii="Times New Roman" w:hAnsi="Times New Roman" w:cs="Times New Roman"/>
        </w:rPr>
        <w:t xml:space="preserve">; </w:t>
      </w:r>
      <w:r w:rsidR="0073510D" w:rsidRPr="002B417B">
        <w:rPr>
          <w:rFonts w:ascii="Times New Roman" w:hAnsi="Times New Roman" w:cs="Times New Roman"/>
        </w:rPr>
        <w:t xml:space="preserve">Rutter, 1979 as cited in </w:t>
      </w:r>
      <w:proofErr w:type="spellStart"/>
      <w:r w:rsidR="0073510D" w:rsidRPr="002B417B">
        <w:rPr>
          <w:rFonts w:ascii="Times New Roman" w:hAnsi="Times New Roman" w:cs="Times New Roman"/>
        </w:rPr>
        <w:t>Shean</w:t>
      </w:r>
      <w:proofErr w:type="spellEnd"/>
      <w:r w:rsidR="0073510D" w:rsidRPr="002B417B">
        <w:rPr>
          <w:rFonts w:ascii="Times New Roman" w:hAnsi="Times New Roman" w:cs="Times New Roman"/>
        </w:rPr>
        <w:t>, 2015; Hughes et al., 2018)</w:t>
      </w:r>
      <w:r w:rsidR="00247335" w:rsidRPr="002B417B">
        <w:rPr>
          <w:rFonts w:ascii="Times New Roman" w:hAnsi="Times New Roman" w:cs="Times New Roman"/>
        </w:rPr>
        <w:t>. A</w:t>
      </w:r>
      <w:r w:rsidR="00881C43" w:rsidRPr="002B417B">
        <w:rPr>
          <w:rFonts w:ascii="Times New Roman" w:hAnsi="Times New Roman" w:cs="Times New Roman"/>
        </w:rPr>
        <w:t>dditional factors includ</w:t>
      </w:r>
      <w:r w:rsidR="002A62EF" w:rsidRPr="002B417B">
        <w:rPr>
          <w:rFonts w:ascii="Times New Roman" w:hAnsi="Times New Roman" w:cs="Times New Roman"/>
        </w:rPr>
        <w:t>e</w:t>
      </w:r>
      <w:r w:rsidR="00C5630C" w:rsidRPr="002B417B">
        <w:rPr>
          <w:rFonts w:ascii="Times New Roman" w:hAnsi="Times New Roman" w:cs="Times New Roman"/>
        </w:rPr>
        <w:t xml:space="preserve"> </w:t>
      </w:r>
      <w:r w:rsidR="00765614" w:rsidRPr="002B417B">
        <w:rPr>
          <w:rFonts w:ascii="Times New Roman" w:hAnsi="Times New Roman" w:cs="Times New Roman"/>
        </w:rPr>
        <w:lastRenderedPageBreak/>
        <w:t>peer and community support</w:t>
      </w:r>
      <w:r w:rsidR="00816179" w:rsidRPr="002B417B">
        <w:rPr>
          <w:rFonts w:ascii="Times New Roman" w:hAnsi="Times New Roman" w:cs="Times New Roman"/>
        </w:rPr>
        <w:t xml:space="preserve">, </w:t>
      </w:r>
      <w:r w:rsidR="00765614" w:rsidRPr="002B417B">
        <w:rPr>
          <w:rFonts w:ascii="Times New Roman" w:hAnsi="Times New Roman" w:cs="Times New Roman"/>
        </w:rPr>
        <w:t>childhood role model</w:t>
      </w:r>
      <w:r w:rsidR="00816179" w:rsidRPr="002B417B">
        <w:rPr>
          <w:rFonts w:ascii="Times New Roman" w:hAnsi="Times New Roman" w:cs="Times New Roman"/>
        </w:rPr>
        <w:t xml:space="preserve">s, </w:t>
      </w:r>
      <w:r w:rsidR="00765614" w:rsidRPr="002B417B">
        <w:rPr>
          <w:rFonts w:ascii="Times New Roman" w:hAnsi="Times New Roman" w:cs="Times New Roman"/>
        </w:rPr>
        <w:t>having a positive connection to school</w:t>
      </w:r>
      <w:r w:rsidR="00816179" w:rsidRPr="002B417B">
        <w:rPr>
          <w:rFonts w:ascii="Times New Roman" w:hAnsi="Times New Roman" w:cs="Times New Roman"/>
        </w:rPr>
        <w:t xml:space="preserve">, </w:t>
      </w:r>
      <w:r w:rsidR="00765614" w:rsidRPr="002B417B">
        <w:rPr>
          <w:rFonts w:ascii="Times New Roman" w:hAnsi="Times New Roman" w:cs="Times New Roman"/>
        </w:rPr>
        <w:t>social and emotional skills</w:t>
      </w:r>
      <w:r w:rsidR="000C213C" w:rsidRPr="002B417B">
        <w:rPr>
          <w:rFonts w:ascii="Times New Roman" w:hAnsi="Times New Roman" w:cs="Times New Roman"/>
        </w:rPr>
        <w:t xml:space="preserve"> and</w:t>
      </w:r>
      <w:r w:rsidR="00765614" w:rsidRPr="002B417B">
        <w:rPr>
          <w:rFonts w:ascii="Times New Roman" w:hAnsi="Times New Roman" w:cs="Times New Roman"/>
        </w:rPr>
        <w:t xml:space="preserve"> the ability to regulate</w:t>
      </w:r>
      <w:r w:rsidR="005037CF" w:rsidRPr="002B417B">
        <w:rPr>
          <w:rFonts w:ascii="Times New Roman" w:hAnsi="Times New Roman" w:cs="Times New Roman"/>
        </w:rPr>
        <w:t xml:space="preserve"> emotions</w:t>
      </w:r>
      <w:r w:rsidR="00A12B90" w:rsidRPr="002B417B">
        <w:rPr>
          <w:rFonts w:ascii="Times New Roman" w:hAnsi="Times New Roman" w:cs="Times New Roman"/>
        </w:rPr>
        <w:t xml:space="preserve"> (WG, 2010; Hughes et al</w:t>
      </w:r>
      <w:r w:rsidR="00187D1C">
        <w:rPr>
          <w:rFonts w:ascii="Times New Roman" w:hAnsi="Times New Roman" w:cs="Times New Roman"/>
        </w:rPr>
        <w:t>.</w:t>
      </w:r>
      <w:r w:rsidR="00A12B90" w:rsidRPr="002B417B">
        <w:rPr>
          <w:rFonts w:ascii="Times New Roman" w:hAnsi="Times New Roman" w:cs="Times New Roman"/>
        </w:rPr>
        <w:t xml:space="preserve">, 2018). </w:t>
      </w:r>
      <w:r w:rsidR="0052622C" w:rsidRPr="002B417B">
        <w:rPr>
          <w:rFonts w:ascii="Times New Roman" w:hAnsi="Times New Roman" w:cs="Times New Roman"/>
        </w:rPr>
        <w:t xml:space="preserve">This study seeks to address this perceived </w:t>
      </w:r>
      <w:r w:rsidR="00104FE5" w:rsidRPr="002B417B">
        <w:rPr>
          <w:rFonts w:ascii="Times New Roman" w:hAnsi="Times New Roman" w:cs="Times New Roman"/>
        </w:rPr>
        <w:t>varia</w:t>
      </w:r>
      <w:r w:rsidR="00DE112F" w:rsidRPr="002B417B">
        <w:rPr>
          <w:rFonts w:ascii="Times New Roman" w:hAnsi="Times New Roman" w:cs="Times New Roman"/>
        </w:rPr>
        <w:t>tion</w:t>
      </w:r>
      <w:r w:rsidR="0052622C" w:rsidRPr="002B417B">
        <w:rPr>
          <w:rFonts w:ascii="Times New Roman" w:hAnsi="Times New Roman" w:cs="Times New Roman"/>
        </w:rPr>
        <w:t xml:space="preserve"> in literature, by investigating</w:t>
      </w:r>
      <w:r w:rsidR="0073510D" w:rsidRPr="002B417B">
        <w:rPr>
          <w:rFonts w:ascii="Times New Roman" w:hAnsi="Times New Roman" w:cs="Times New Roman"/>
        </w:rPr>
        <w:t xml:space="preserve"> </w:t>
      </w:r>
      <w:r w:rsidR="00104FE5" w:rsidRPr="002B417B">
        <w:rPr>
          <w:rFonts w:ascii="Times New Roman" w:hAnsi="Times New Roman" w:cs="Times New Roman"/>
        </w:rPr>
        <w:t>whether the develop</w:t>
      </w:r>
      <w:r w:rsidR="00837501" w:rsidRPr="002B417B">
        <w:rPr>
          <w:rFonts w:ascii="Times New Roman" w:hAnsi="Times New Roman" w:cs="Times New Roman"/>
        </w:rPr>
        <w:t>ment of</w:t>
      </w:r>
      <w:r w:rsidR="00104FE5" w:rsidRPr="002B417B">
        <w:rPr>
          <w:rFonts w:ascii="Times New Roman" w:hAnsi="Times New Roman" w:cs="Times New Roman"/>
        </w:rPr>
        <w:t xml:space="preserve"> a growth mindset</w:t>
      </w:r>
      <w:r w:rsidR="00837501" w:rsidRPr="002B417B">
        <w:rPr>
          <w:rFonts w:ascii="Times New Roman" w:hAnsi="Times New Roman" w:cs="Times New Roman"/>
        </w:rPr>
        <w:t xml:space="preserve"> </w:t>
      </w:r>
      <w:r w:rsidR="00104FE5" w:rsidRPr="002B417B">
        <w:rPr>
          <w:rFonts w:ascii="Times New Roman" w:hAnsi="Times New Roman" w:cs="Times New Roman"/>
        </w:rPr>
        <w:t xml:space="preserve">may indeed serve to develop resilience, </w:t>
      </w:r>
      <w:r w:rsidR="00DE112F" w:rsidRPr="002B417B">
        <w:rPr>
          <w:rFonts w:ascii="Times New Roman" w:hAnsi="Times New Roman" w:cs="Times New Roman"/>
        </w:rPr>
        <w:t xml:space="preserve">or whether such resilience is dependent </w:t>
      </w:r>
      <w:r w:rsidR="00BE4882">
        <w:rPr>
          <w:rFonts w:ascii="Times New Roman" w:hAnsi="Times New Roman" w:cs="Times New Roman"/>
        </w:rPr>
        <w:t>up</w:t>
      </w:r>
      <w:r w:rsidR="00DE112F" w:rsidRPr="002B417B">
        <w:rPr>
          <w:rFonts w:ascii="Times New Roman" w:hAnsi="Times New Roman" w:cs="Times New Roman"/>
        </w:rPr>
        <w:t>on a greater range of factors</w:t>
      </w:r>
      <w:r w:rsidR="00F00F35" w:rsidRPr="002B417B">
        <w:rPr>
          <w:rFonts w:ascii="Times New Roman" w:hAnsi="Times New Roman" w:cs="Times New Roman"/>
        </w:rPr>
        <w:t xml:space="preserve">. </w:t>
      </w:r>
    </w:p>
    <w:p w14:paraId="51A10762" w14:textId="77777777" w:rsidR="00837501" w:rsidRPr="002B417B" w:rsidRDefault="00837501" w:rsidP="002A1BD4">
      <w:pPr>
        <w:spacing w:line="360" w:lineRule="auto"/>
        <w:rPr>
          <w:rFonts w:ascii="Times New Roman" w:hAnsi="Times New Roman" w:cs="Times New Roman"/>
        </w:rPr>
      </w:pPr>
    </w:p>
    <w:p w14:paraId="3D45ECA2" w14:textId="768FAA81" w:rsidR="004A3547" w:rsidRPr="002B417B" w:rsidRDefault="002A1BD4" w:rsidP="002A1BD4">
      <w:pPr>
        <w:spacing w:line="360" w:lineRule="auto"/>
        <w:rPr>
          <w:rFonts w:ascii="Times New Roman" w:hAnsi="Times New Roman" w:cs="Times New Roman"/>
        </w:rPr>
      </w:pPr>
      <w:r w:rsidRPr="002B417B">
        <w:rPr>
          <w:rFonts w:ascii="Times New Roman" w:hAnsi="Times New Roman" w:cs="Times New Roman"/>
        </w:rPr>
        <w:t xml:space="preserve">Prior to commencing this research, this </w:t>
      </w:r>
      <w:r w:rsidR="004A3547" w:rsidRPr="002B417B">
        <w:rPr>
          <w:rFonts w:ascii="Times New Roman" w:hAnsi="Times New Roman" w:cs="Times New Roman"/>
        </w:rPr>
        <w:t>author hypothesise</w:t>
      </w:r>
      <w:r w:rsidRPr="002B417B">
        <w:rPr>
          <w:rFonts w:ascii="Times New Roman" w:hAnsi="Times New Roman" w:cs="Times New Roman"/>
        </w:rPr>
        <w:t>d</w:t>
      </w:r>
      <w:r w:rsidR="004A3547" w:rsidRPr="002B417B">
        <w:rPr>
          <w:rFonts w:ascii="Times New Roman" w:hAnsi="Times New Roman" w:cs="Times New Roman"/>
        </w:rPr>
        <w:t xml:space="preserve"> that whilst there may be a range of effective pedagogic strategies or approaches to develop a growth mindset in learners, some may be more effective than others. Furthermore, it </w:t>
      </w:r>
      <w:r w:rsidRPr="002B417B">
        <w:rPr>
          <w:rFonts w:ascii="Times New Roman" w:hAnsi="Times New Roman" w:cs="Times New Roman"/>
        </w:rPr>
        <w:t>has been</w:t>
      </w:r>
      <w:r w:rsidR="004A3547" w:rsidRPr="002B417B">
        <w:rPr>
          <w:rFonts w:ascii="Times New Roman" w:hAnsi="Times New Roman" w:cs="Times New Roman"/>
        </w:rPr>
        <w:t xml:space="preserve"> predicted by this author that</w:t>
      </w:r>
      <w:r w:rsidR="003602D0" w:rsidRPr="002B417B">
        <w:rPr>
          <w:rFonts w:ascii="Times New Roman" w:hAnsi="Times New Roman" w:cs="Times New Roman"/>
        </w:rPr>
        <w:t xml:space="preserve"> these</w:t>
      </w:r>
      <w:r w:rsidR="004A3547" w:rsidRPr="002B417B">
        <w:rPr>
          <w:rFonts w:ascii="Times New Roman" w:hAnsi="Times New Roman" w:cs="Times New Roman"/>
        </w:rPr>
        <w:t xml:space="preserve"> may not have a </w:t>
      </w:r>
      <w:r w:rsidR="00D13027" w:rsidRPr="002B417B">
        <w:rPr>
          <w:rFonts w:ascii="Times New Roman" w:hAnsi="Times New Roman" w:cs="Times New Roman"/>
        </w:rPr>
        <w:t xml:space="preserve">substantial </w:t>
      </w:r>
      <w:r w:rsidR="004A3547" w:rsidRPr="002B417B">
        <w:rPr>
          <w:rFonts w:ascii="Times New Roman" w:hAnsi="Times New Roman" w:cs="Times New Roman"/>
        </w:rPr>
        <w:t xml:space="preserve">effect </w:t>
      </w:r>
      <w:r w:rsidR="007E13BC" w:rsidRPr="002B417B">
        <w:rPr>
          <w:rFonts w:ascii="Times New Roman" w:hAnsi="Times New Roman" w:cs="Times New Roman"/>
        </w:rPr>
        <w:t>up</w:t>
      </w:r>
      <w:r w:rsidR="004A3547" w:rsidRPr="002B417B">
        <w:rPr>
          <w:rFonts w:ascii="Times New Roman" w:hAnsi="Times New Roman" w:cs="Times New Roman"/>
        </w:rPr>
        <w:t>on a learner’s overall resilience, with those who are lacking in resilience being</w:t>
      </w:r>
      <w:r w:rsidRPr="002B417B">
        <w:rPr>
          <w:rFonts w:ascii="Times New Roman" w:hAnsi="Times New Roman" w:cs="Times New Roman"/>
        </w:rPr>
        <w:t>,</w:t>
      </w:r>
      <w:r w:rsidR="004A3547" w:rsidRPr="002B417B">
        <w:rPr>
          <w:rFonts w:ascii="Times New Roman" w:hAnsi="Times New Roman" w:cs="Times New Roman"/>
        </w:rPr>
        <w:t xml:space="preserve"> </w:t>
      </w:r>
      <w:r w:rsidRPr="002B417B">
        <w:rPr>
          <w:rFonts w:ascii="Times New Roman" w:hAnsi="Times New Roman" w:cs="Times New Roman"/>
        </w:rPr>
        <w:t xml:space="preserve">in general, </w:t>
      </w:r>
      <w:r w:rsidR="004A3547" w:rsidRPr="002B417B">
        <w:rPr>
          <w:rFonts w:ascii="Times New Roman" w:hAnsi="Times New Roman" w:cs="Times New Roman"/>
        </w:rPr>
        <w:t>more resistant to the strategies used</w:t>
      </w:r>
      <w:r w:rsidR="003602D0" w:rsidRPr="002B417B">
        <w:rPr>
          <w:rFonts w:ascii="Times New Roman" w:hAnsi="Times New Roman" w:cs="Times New Roman"/>
        </w:rPr>
        <w:t xml:space="preserve">, </w:t>
      </w:r>
      <w:r w:rsidR="00C83C98" w:rsidRPr="002B417B">
        <w:rPr>
          <w:rFonts w:ascii="Times New Roman" w:hAnsi="Times New Roman" w:cs="Times New Roman"/>
        </w:rPr>
        <w:t>th</w:t>
      </w:r>
      <w:r w:rsidR="00D7042F">
        <w:rPr>
          <w:rFonts w:ascii="Times New Roman" w:hAnsi="Times New Roman" w:cs="Times New Roman"/>
        </w:rPr>
        <w:t>us</w:t>
      </w:r>
      <w:r w:rsidR="003602D0" w:rsidRPr="002B417B">
        <w:rPr>
          <w:rFonts w:ascii="Times New Roman" w:hAnsi="Times New Roman" w:cs="Times New Roman"/>
        </w:rPr>
        <w:t xml:space="preserve"> being more resistant to a growth mindset</w:t>
      </w:r>
      <w:r w:rsidR="004A3547" w:rsidRPr="002B417B">
        <w:rPr>
          <w:rFonts w:ascii="Times New Roman" w:hAnsi="Times New Roman" w:cs="Times New Roman"/>
        </w:rPr>
        <w:t xml:space="preserve">. </w:t>
      </w:r>
    </w:p>
    <w:p w14:paraId="2D3CB47B" w14:textId="0CE4A5A2" w:rsidR="005C57FA" w:rsidRPr="002B417B" w:rsidRDefault="005C57FA" w:rsidP="002A1BD4">
      <w:pPr>
        <w:spacing w:line="360" w:lineRule="auto"/>
        <w:rPr>
          <w:rFonts w:ascii="Times New Roman" w:hAnsi="Times New Roman" w:cs="Times New Roman"/>
        </w:rPr>
      </w:pPr>
    </w:p>
    <w:p w14:paraId="42DEBA17" w14:textId="292BB0E1" w:rsidR="004A3547" w:rsidRPr="002B417B" w:rsidRDefault="004A3547">
      <w:pPr>
        <w:rPr>
          <w:rFonts w:ascii="Times New Roman" w:hAnsi="Times New Roman" w:cs="Times New Roman"/>
        </w:rPr>
      </w:pPr>
    </w:p>
    <w:p w14:paraId="0C2D7D16" w14:textId="48246432" w:rsidR="004A3547" w:rsidRPr="002B417B" w:rsidRDefault="004A3547">
      <w:pPr>
        <w:rPr>
          <w:rFonts w:ascii="Times New Roman" w:hAnsi="Times New Roman" w:cs="Times New Roman"/>
        </w:rPr>
      </w:pPr>
    </w:p>
    <w:p w14:paraId="3724BCA3" w14:textId="77777777" w:rsidR="004A3547" w:rsidRPr="002B417B" w:rsidRDefault="004A3547">
      <w:pPr>
        <w:rPr>
          <w:rFonts w:ascii="Times New Roman" w:hAnsi="Times New Roman" w:cs="Times New Roman"/>
        </w:rPr>
      </w:pPr>
    </w:p>
    <w:p w14:paraId="11C1D29B" w14:textId="336627F9" w:rsidR="004A3547" w:rsidRPr="002B417B" w:rsidRDefault="004A3547">
      <w:pPr>
        <w:rPr>
          <w:rFonts w:ascii="Times New Roman" w:hAnsi="Times New Roman" w:cs="Times New Roman"/>
        </w:rPr>
      </w:pPr>
    </w:p>
    <w:p w14:paraId="513B4BC3" w14:textId="6AD65EA4" w:rsidR="00104FE5" w:rsidRPr="002B417B" w:rsidRDefault="00104FE5">
      <w:pPr>
        <w:rPr>
          <w:rFonts w:ascii="Times New Roman" w:hAnsi="Times New Roman" w:cs="Times New Roman"/>
        </w:rPr>
      </w:pPr>
    </w:p>
    <w:p w14:paraId="386975D1" w14:textId="0052E621" w:rsidR="00424870" w:rsidRPr="002B417B" w:rsidRDefault="00424870">
      <w:pPr>
        <w:rPr>
          <w:rFonts w:ascii="Times New Roman" w:hAnsi="Times New Roman" w:cs="Times New Roman"/>
        </w:rPr>
      </w:pPr>
    </w:p>
    <w:p w14:paraId="4EF6491F" w14:textId="7F2A54A7" w:rsidR="0071718A" w:rsidRPr="002B417B" w:rsidRDefault="0071718A">
      <w:pPr>
        <w:rPr>
          <w:rFonts w:ascii="Times New Roman" w:hAnsi="Times New Roman" w:cs="Times New Roman"/>
        </w:rPr>
      </w:pPr>
    </w:p>
    <w:p w14:paraId="7A1F1525" w14:textId="2BE1B02E" w:rsidR="0071718A" w:rsidRPr="002B417B" w:rsidRDefault="0071718A" w:rsidP="0071718A">
      <w:pPr>
        <w:pStyle w:val="ListParagraph"/>
        <w:rPr>
          <w:rFonts w:ascii="Times New Roman" w:hAnsi="Times New Roman" w:cs="Times New Roman"/>
        </w:rPr>
      </w:pPr>
    </w:p>
    <w:p w14:paraId="0C309FF1" w14:textId="4074A21D" w:rsidR="00655219" w:rsidRPr="002B417B" w:rsidRDefault="00655219" w:rsidP="0071718A">
      <w:pPr>
        <w:pStyle w:val="ListParagraph"/>
        <w:rPr>
          <w:rFonts w:ascii="Times New Roman" w:hAnsi="Times New Roman" w:cs="Times New Roman"/>
        </w:rPr>
      </w:pPr>
    </w:p>
    <w:p w14:paraId="557C09E7" w14:textId="1294B4D1" w:rsidR="00655219" w:rsidRPr="002B417B" w:rsidRDefault="00655219" w:rsidP="0071718A">
      <w:pPr>
        <w:pStyle w:val="ListParagraph"/>
        <w:rPr>
          <w:rFonts w:ascii="Times New Roman" w:hAnsi="Times New Roman" w:cs="Times New Roman"/>
        </w:rPr>
      </w:pPr>
    </w:p>
    <w:p w14:paraId="6DE97DDB" w14:textId="318E22C9" w:rsidR="00655219" w:rsidRPr="002B417B" w:rsidRDefault="00655219" w:rsidP="0071718A">
      <w:pPr>
        <w:pStyle w:val="ListParagraph"/>
        <w:rPr>
          <w:rFonts w:ascii="Times New Roman" w:hAnsi="Times New Roman" w:cs="Times New Roman"/>
        </w:rPr>
      </w:pPr>
    </w:p>
    <w:p w14:paraId="34D945F9" w14:textId="0E5E29D7" w:rsidR="00655219" w:rsidRPr="002B417B" w:rsidRDefault="00655219" w:rsidP="0071718A">
      <w:pPr>
        <w:pStyle w:val="ListParagraph"/>
        <w:rPr>
          <w:rFonts w:ascii="Times New Roman" w:hAnsi="Times New Roman" w:cs="Times New Roman"/>
        </w:rPr>
      </w:pPr>
    </w:p>
    <w:p w14:paraId="4D77E26A" w14:textId="0B35D706" w:rsidR="00655219" w:rsidRPr="002B417B" w:rsidRDefault="00655219" w:rsidP="0071718A">
      <w:pPr>
        <w:pStyle w:val="ListParagraph"/>
        <w:rPr>
          <w:rFonts w:ascii="Times New Roman" w:hAnsi="Times New Roman" w:cs="Times New Roman"/>
        </w:rPr>
      </w:pPr>
    </w:p>
    <w:p w14:paraId="2B86C4D7" w14:textId="6C3A46C4" w:rsidR="00655219" w:rsidRPr="002B417B" w:rsidRDefault="00655219" w:rsidP="0071718A">
      <w:pPr>
        <w:pStyle w:val="ListParagraph"/>
        <w:rPr>
          <w:rFonts w:ascii="Times New Roman" w:hAnsi="Times New Roman" w:cs="Times New Roman"/>
        </w:rPr>
      </w:pPr>
    </w:p>
    <w:p w14:paraId="12B9C52B" w14:textId="7BCDAEC0" w:rsidR="00655219" w:rsidRPr="002B417B" w:rsidRDefault="00655219" w:rsidP="0071718A">
      <w:pPr>
        <w:pStyle w:val="ListParagraph"/>
        <w:rPr>
          <w:rFonts w:ascii="Times New Roman" w:hAnsi="Times New Roman" w:cs="Times New Roman"/>
        </w:rPr>
      </w:pPr>
    </w:p>
    <w:p w14:paraId="1CB5FB6E" w14:textId="0C7B7239" w:rsidR="00655219" w:rsidRPr="002B417B" w:rsidRDefault="00655219" w:rsidP="0071718A">
      <w:pPr>
        <w:pStyle w:val="ListParagraph"/>
        <w:rPr>
          <w:rFonts w:ascii="Times New Roman" w:hAnsi="Times New Roman" w:cs="Times New Roman"/>
        </w:rPr>
      </w:pPr>
    </w:p>
    <w:p w14:paraId="76D99E37" w14:textId="159795F3" w:rsidR="00655219" w:rsidRPr="002B417B" w:rsidRDefault="00655219" w:rsidP="0071718A">
      <w:pPr>
        <w:pStyle w:val="ListParagraph"/>
        <w:rPr>
          <w:rFonts w:ascii="Times New Roman" w:hAnsi="Times New Roman" w:cs="Times New Roman"/>
        </w:rPr>
      </w:pPr>
    </w:p>
    <w:p w14:paraId="73604964" w14:textId="4FEC716C" w:rsidR="00655219" w:rsidRPr="002B417B" w:rsidRDefault="00655219" w:rsidP="0071718A">
      <w:pPr>
        <w:pStyle w:val="ListParagraph"/>
        <w:rPr>
          <w:rFonts w:ascii="Times New Roman" w:hAnsi="Times New Roman" w:cs="Times New Roman"/>
        </w:rPr>
      </w:pPr>
    </w:p>
    <w:p w14:paraId="3CC80BE2" w14:textId="617CBA29" w:rsidR="00655219" w:rsidRPr="002B417B" w:rsidRDefault="00655219" w:rsidP="0071718A">
      <w:pPr>
        <w:pStyle w:val="ListParagraph"/>
        <w:rPr>
          <w:rFonts w:ascii="Times New Roman" w:hAnsi="Times New Roman" w:cs="Times New Roman"/>
        </w:rPr>
      </w:pPr>
    </w:p>
    <w:p w14:paraId="08FEA7AA" w14:textId="2C72E666" w:rsidR="00655219" w:rsidRPr="002B417B" w:rsidRDefault="00655219" w:rsidP="0071718A">
      <w:pPr>
        <w:pStyle w:val="ListParagraph"/>
        <w:rPr>
          <w:rFonts w:ascii="Times New Roman" w:hAnsi="Times New Roman" w:cs="Times New Roman"/>
        </w:rPr>
      </w:pPr>
    </w:p>
    <w:p w14:paraId="4EFD8F07" w14:textId="7064CD51" w:rsidR="00655219" w:rsidRPr="002B417B" w:rsidRDefault="00655219" w:rsidP="0071718A">
      <w:pPr>
        <w:pStyle w:val="ListParagraph"/>
        <w:rPr>
          <w:rFonts w:ascii="Times New Roman" w:hAnsi="Times New Roman" w:cs="Times New Roman"/>
        </w:rPr>
      </w:pPr>
    </w:p>
    <w:p w14:paraId="66258B18" w14:textId="4955FC7F" w:rsidR="00655219" w:rsidRPr="002B417B" w:rsidRDefault="00655219" w:rsidP="0071718A">
      <w:pPr>
        <w:pStyle w:val="ListParagraph"/>
        <w:rPr>
          <w:rFonts w:ascii="Times New Roman" w:hAnsi="Times New Roman" w:cs="Times New Roman"/>
        </w:rPr>
      </w:pPr>
    </w:p>
    <w:p w14:paraId="02C479BE" w14:textId="467F2D30" w:rsidR="00655219" w:rsidRPr="002B417B" w:rsidRDefault="00655219" w:rsidP="0071718A">
      <w:pPr>
        <w:pStyle w:val="ListParagraph"/>
        <w:rPr>
          <w:rFonts w:ascii="Times New Roman" w:hAnsi="Times New Roman" w:cs="Times New Roman"/>
        </w:rPr>
      </w:pPr>
    </w:p>
    <w:p w14:paraId="1BB0FCBF" w14:textId="77777777" w:rsidR="001B5C0C" w:rsidRPr="002B417B" w:rsidRDefault="001B5C0C" w:rsidP="002165EF">
      <w:pPr>
        <w:spacing w:line="360" w:lineRule="auto"/>
        <w:rPr>
          <w:rFonts w:ascii="Times New Roman" w:hAnsi="Times New Roman" w:cs="Times New Roman"/>
        </w:rPr>
      </w:pPr>
    </w:p>
    <w:p w14:paraId="18C95A0E" w14:textId="77777777" w:rsidR="001B5C0C" w:rsidRPr="002B417B" w:rsidRDefault="001B5C0C" w:rsidP="002165EF">
      <w:pPr>
        <w:spacing w:line="360" w:lineRule="auto"/>
        <w:rPr>
          <w:rFonts w:ascii="Times New Roman" w:hAnsi="Times New Roman" w:cs="Times New Roman"/>
          <w:b/>
          <w:color w:val="000000" w:themeColor="text1"/>
        </w:rPr>
      </w:pPr>
    </w:p>
    <w:p w14:paraId="686AB3EB" w14:textId="77777777" w:rsidR="001B5C0C" w:rsidRPr="002B417B" w:rsidRDefault="001B5C0C" w:rsidP="002165EF">
      <w:pPr>
        <w:spacing w:line="360" w:lineRule="auto"/>
        <w:rPr>
          <w:rFonts w:ascii="Times New Roman" w:hAnsi="Times New Roman" w:cs="Times New Roman"/>
          <w:b/>
          <w:color w:val="000000" w:themeColor="text1"/>
        </w:rPr>
      </w:pPr>
    </w:p>
    <w:p w14:paraId="71C72A32" w14:textId="77777777" w:rsidR="001B5C0C" w:rsidRPr="002B417B" w:rsidRDefault="001B5C0C" w:rsidP="002165EF">
      <w:pPr>
        <w:spacing w:line="360" w:lineRule="auto"/>
        <w:rPr>
          <w:rFonts w:ascii="Times New Roman" w:hAnsi="Times New Roman" w:cs="Times New Roman"/>
          <w:b/>
          <w:color w:val="000000" w:themeColor="text1"/>
        </w:rPr>
      </w:pPr>
    </w:p>
    <w:p w14:paraId="416AFCBC" w14:textId="77777777" w:rsidR="005F00F5" w:rsidRDefault="005F00F5" w:rsidP="002165EF">
      <w:pPr>
        <w:spacing w:line="360" w:lineRule="auto"/>
        <w:rPr>
          <w:rFonts w:ascii="Times New Roman" w:hAnsi="Times New Roman" w:cs="Times New Roman"/>
          <w:b/>
          <w:color w:val="000000" w:themeColor="text1"/>
        </w:rPr>
      </w:pPr>
    </w:p>
    <w:p w14:paraId="4216E030" w14:textId="69782687" w:rsidR="002165EF" w:rsidRPr="002B417B" w:rsidRDefault="002165EF" w:rsidP="002165EF">
      <w:pPr>
        <w:spacing w:line="360" w:lineRule="auto"/>
        <w:rPr>
          <w:rFonts w:ascii="Times New Roman" w:hAnsi="Times New Roman" w:cs="Times New Roman"/>
          <w:b/>
          <w:color w:val="000000" w:themeColor="text1"/>
        </w:rPr>
      </w:pPr>
      <w:r w:rsidRPr="002B417B">
        <w:rPr>
          <w:rFonts w:ascii="Times New Roman" w:hAnsi="Times New Roman" w:cs="Times New Roman"/>
          <w:b/>
          <w:color w:val="000000" w:themeColor="text1"/>
        </w:rPr>
        <w:lastRenderedPageBreak/>
        <w:t>Literature Review</w:t>
      </w:r>
    </w:p>
    <w:p w14:paraId="75BE254B" w14:textId="77777777" w:rsidR="002165EF" w:rsidRPr="002B417B" w:rsidRDefault="002165EF" w:rsidP="002165EF">
      <w:pPr>
        <w:spacing w:line="360" w:lineRule="auto"/>
        <w:rPr>
          <w:rFonts w:ascii="Times New Roman" w:hAnsi="Times New Roman" w:cs="Times New Roman"/>
          <w:color w:val="000000" w:themeColor="text1"/>
        </w:rPr>
      </w:pPr>
    </w:p>
    <w:p w14:paraId="1AA9B02D" w14:textId="77777777" w:rsidR="002165EF" w:rsidRPr="002B417B" w:rsidRDefault="002165EF" w:rsidP="002165EF">
      <w:pPr>
        <w:spacing w:line="360" w:lineRule="auto"/>
        <w:rPr>
          <w:rFonts w:ascii="Times New Roman" w:hAnsi="Times New Roman" w:cs="Times New Roman"/>
          <w:color w:val="000000" w:themeColor="text1"/>
          <w:u w:val="single"/>
        </w:rPr>
      </w:pPr>
      <w:r w:rsidRPr="002B417B">
        <w:rPr>
          <w:rFonts w:ascii="Times New Roman" w:hAnsi="Times New Roman" w:cs="Times New Roman"/>
          <w:color w:val="000000" w:themeColor="text1"/>
          <w:u w:val="single"/>
        </w:rPr>
        <w:t>Growth Mindset</w:t>
      </w:r>
    </w:p>
    <w:p w14:paraId="7AD8609F" w14:textId="77777777" w:rsidR="002165EF" w:rsidRPr="002B417B" w:rsidRDefault="002165EF" w:rsidP="002165EF">
      <w:pPr>
        <w:spacing w:line="360" w:lineRule="auto"/>
        <w:rPr>
          <w:rFonts w:ascii="Times New Roman" w:hAnsi="Times New Roman" w:cs="Times New Roman"/>
          <w:color w:val="000000" w:themeColor="text1"/>
        </w:rPr>
      </w:pPr>
    </w:p>
    <w:p w14:paraId="59FFAF64" w14:textId="4AF8412F" w:rsidR="002165EF" w:rsidRPr="002B417B" w:rsidRDefault="002165EF" w:rsidP="002165EF">
      <w:pPr>
        <w:spacing w:line="360" w:lineRule="auto"/>
        <w:rPr>
          <w:rFonts w:ascii="Times New Roman" w:hAnsi="Times New Roman" w:cs="Times New Roman"/>
          <w:color w:val="000000" w:themeColor="text1"/>
        </w:rPr>
      </w:pPr>
      <w:r w:rsidRPr="002B417B">
        <w:rPr>
          <w:rFonts w:ascii="Times New Roman" w:hAnsi="Times New Roman" w:cs="Times New Roman"/>
          <w:color w:val="000000" w:themeColor="text1"/>
        </w:rPr>
        <w:t xml:space="preserve">Whilst </w:t>
      </w:r>
      <w:r w:rsidR="00622FDA">
        <w:rPr>
          <w:rFonts w:ascii="Times New Roman" w:hAnsi="Times New Roman" w:cs="Times New Roman"/>
          <w:color w:val="000000" w:themeColor="text1"/>
        </w:rPr>
        <w:t>adopting</w:t>
      </w:r>
      <w:r w:rsidRPr="002B417B">
        <w:rPr>
          <w:rFonts w:ascii="Times New Roman" w:hAnsi="Times New Roman" w:cs="Times New Roman"/>
          <w:color w:val="000000" w:themeColor="text1"/>
        </w:rPr>
        <w:t xml:space="preserve"> the view that intelligence is malleable (Dweck, </w:t>
      </w:r>
      <w:r w:rsidR="005F00F5">
        <w:rPr>
          <w:rFonts w:ascii="Times New Roman" w:hAnsi="Times New Roman" w:cs="Times New Roman"/>
          <w:color w:val="000000" w:themeColor="text1"/>
        </w:rPr>
        <w:t>C</w:t>
      </w:r>
      <w:r w:rsidRPr="002B417B">
        <w:rPr>
          <w:rFonts w:ascii="Times New Roman" w:hAnsi="Times New Roman" w:cs="Times New Roman"/>
          <w:color w:val="000000" w:themeColor="text1"/>
        </w:rPr>
        <w:t xml:space="preserve">hiu and Hong, 1995; Dweck, 2017), and that an individual’s potential is not predetermined, a person </w:t>
      </w:r>
      <w:r w:rsidR="00622FDA">
        <w:rPr>
          <w:rFonts w:ascii="Times New Roman" w:hAnsi="Times New Roman" w:cs="Times New Roman"/>
          <w:color w:val="000000" w:themeColor="text1"/>
        </w:rPr>
        <w:t>possessing</w:t>
      </w:r>
      <w:r w:rsidRPr="002B417B">
        <w:rPr>
          <w:rFonts w:ascii="Times New Roman" w:hAnsi="Times New Roman" w:cs="Times New Roman"/>
          <w:color w:val="000000" w:themeColor="text1"/>
        </w:rPr>
        <w:t xml:space="preserve"> a growth mindset may also view challenges positively (Dweck, 2017; Lai et al., 2018). Whilst these people may embrace such challenges due to the belief that expending effort overtime will result in eventual success </w:t>
      </w:r>
      <w:sdt>
        <w:sdtPr>
          <w:rPr>
            <w:rFonts w:ascii="Times New Roman" w:hAnsi="Times New Roman" w:cs="Times New Roman"/>
            <w:color w:val="000000" w:themeColor="text1"/>
          </w:rPr>
          <w:id w:val="-1723049273"/>
          <w:citation/>
        </w:sdtPr>
        <w:sdtContent>
          <w:r w:rsidRPr="002B417B">
            <w:rPr>
              <w:rFonts w:ascii="Times New Roman" w:hAnsi="Times New Roman" w:cs="Times New Roman"/>
              <w:color w:val="000000" w:themeColor="text1"/>
            </w:rPr>
            <w:fldChar w:fldCharType="begin"/>
          </w:r>
          <w:r w:rsidRPr="002B417B">
            <w:rPr>
              <w:rFonts w:ascii="Times New Roman" w:hAnsi="Times New Roman" w:cs="Times New Roman"/>
              <w:color w:val="000000" w:themeColor="text1"/>
            </w:rPr>
            <w:instrText xml:space="preserve"> CITATION Pol17 \l 2057 </w:instrText>
          </w:r>
          <w:r w:rsidRPr="002B417B">
            <w:rPr>
              <w:rFonts w:ascii="Times New Roman" w:hAnsi="Times New Roman" w:cs="Times New Roman"/>
              <w:color w:val="000000" w:themeColor="text1"/>
            </w:rPr>
            <w:fldChar w:fldCharType="separate"/>
          </w:r>
          <w:r w:rsidRPr="002B417B">
            <w:rPr>
              <w:rFonts w:ascii="Times New Roman" w:hAnsi="Times New Roman" w:cs="Times New Roman"/>
              <w:noProof/>
              <w:color w:val="000000" w:themeColor="text1"/>
            </w:rPr>
            <w:t>(Polirstok, 2017)</w:t>
          </w:r>
          <w:r w:rsidRPr="002B417B">
            <w:rPr>
              <w:rFonts w:ascii="Times New Roman" w:hAnsi="Times New Roman" w:cs="Times New Roman"/>
              <w:color w:val="000000" w:themeColor="text1"/>
            </w:rPr>
            <w:fldChar w:fldCharType="end"/>
          </w:r>
        </w:sdtContent>
      </w:sdt>
      <w:r w:rsidRPr="002B417B">
        <w:rPr>
          <w:rFonts w:ascii="Times New Roman" w:hAnsi="Times New Roman" w:cs="Times New Roman"/>
          <w:color w:val="000000" w:themeColor="text1"/>
        </w:rPr>
        <w:t xml:space="preserve">, they may also, perhaps more fundamentally, perceive these challenges to be opportunities for intellectual or personal growth (Dweck, 2017; Lai et al., 2018). </w:t>
      </w:r>
    </w:p>
    <w:p w14:paraId="40F88471" w14:textId="77777777" w:rsidR="002165EF" w:rsidRPr="002B417B" w:rsidRDefault="002165EF" w:rsidP="002165EF">
      <w:pPr>
        <w:spacing w:line="360" w:lineRule="auto"/>
        <w:rPr>
          <w:rFonts w:ascii="Times New Roman" w:hAnsi="Times New Roman" w:cs="Times New Roman"/>
          <w:color w:val="000000" w:themeColor="text1"/>
        </w:rPr>
      </w:pPr>
    </w:p>
    <w:p w14:paraId="18FDB939" w14:textId="41BEF914" w:rsidR="002165EF" w:rsidRPr="002B417B" w:rsidRDefault="002165EF" w:rsidP="002165EF">
      <w:pPr>
        <w:spacing w:line="360" w:lineRule="auto"/>
        <w:rPr>
          <w:rFonts w:ascii="Times New Roman" w:hAnsi="Times New Roman" w:cs="Times New Roman"/>
          <w:color w:val="000000" w:themeColor="text1"/>
        </w:rPr>
      </w:pPr>
      <w:r w:rsidRPr="002B417B">
        <w:rPr>
          <w:rFonts w:ascii="Times New Roman" w:hAnsi="Times New Roman" w:cs="Times New Roman"/>
          <w:color w:val="000000" w:themeColor="text1"/>
        </w:rPr>
        <w:t xml:space="preserve">A growth mindset may be an important concept for learners at any age </w:t>
      </w:r>
      <w:sdt>
        <w:sdtPr>
          <w:rPr>
            <w:rFonts w:ascii="Times New Roman" w:hAnsi="Times New Roman" w:cs="Times New Roman"/>
            <w:color w:val="000000" w:themeColor="text1"/>
          </w:rPr>
          <w:id w:val="-393895064"/>
          <w:citation/>
        </w:sdtPr>
        <w:sdtContent>
          <w:r w:rsidRPr="002B417B">
            <w:rPr>
              <w:rFonts w:ascii="Times New Roman" w:hAnsi="Times New Roman" w:cs="Times New Roman"/>
              <w:color w:val="000000" w:themeColor="text1"/>
            </w:rPr>
            <w:fldChar w:fldCharType="begin"/>
          </w:r>
          <w:r w:rsidRPr="002B417B">
            <w:rPr>
              <w:rFonts w:ascii="Times New Roman" w:hAnsi="Times New Roman" w:cs="Times New Roman"/>
              <w:color w:val="000000" w:themeColor="text1"/>
            </w:rPr>
            <w:instrText xml:space="preserve">CITATION Pol17 \l 2057 </w:instrText>
          </w:r>
          <w:r w:rsidRPr="002B417B">
            <w:rPr>
              <w:rFonts w:ascii="Times New Roman" w:hAnsi="Times New Roman" w:cs="Times New Roman"/>
              <w:color w:val="000000" w:themeColor="text1"/>
            </w:rPr>
            <w:fldChar w:fldCharType="separate"/>
          </w:r>
          <w:r w:rsidRPr="002B417B">
            <w:rPr>
              <w:rFonts w:ascii="Times New Roman" w:hAnsi="Times New Roman" w:cs="Times New Roman"/>
              <w:noProof/>
              <w:color w:val="000000" w:themeColor="text1"/>
            </w:rPr>
            <w:t>(Polirstok, 2017)</w:t>
          </w:r>
          <w:r w:rsidRPr="002B417B">
            <w:rPr>
              <w:rFonts w:ascii="Times New Roman" w:hAnsi="Times New Roman" w:cs="Times New Roman"/>
              <w:color w:val="000000" w:themeColor="text1"/>
            </w:rPr>
            <w:fldChar w:fldCharType="end"/>
          </w:r>
        </w:sdtContent>
      </w:sdt>
      <w:r w:rsidRPr="002B417B">
        <w:rPr>
          <w:rFonts w:ascii="Times New Roman" w:hAnsi="Times New Roman" w:cs="Times New Roman"/>
          <w:color w:val="000000" w:themeColor="text1"/>
        </w:rPr>
        <w:t xml:space="preserve">, with the resulting benefits including not only the willingness of the student to embrace challenge and exert effort (Duckworth et al., 2007; </w:t>
      </w:r>
      <w:r w:rsidRPr="002B417B">
        <w:rPr>
          <w:rFonts w:ascii="Times New Roman" w:hAnsi="Times New Roman" w:cs="Times New Roman"/>
          <w:noProof/>
          <w:color w:val="000000" w:themeColor="text1"/>
        </w:rPr>
        <w:t xml:space="preserve">Hochanadel and Finamore, 2015; </w:t>
      </w:r>
      <w:r w:rsidRPr="002B417B">
        <w:rPr>
          <w:rFonts w:ascii="Times New Roman" w:hAnsi="Times New Roman" w:cs="Times New Roman"/>
          <w:color w:val="000000" w:themeColor="text1"/>
        </w:rPr>
        <w:t xml:space="preserve">Dweck, 2017; </w:t>
      </w:r>
      <w:proofErr w:type="spellStart"/>
      <w:r w:rsidRPr="002B417B">
        <w:rPr>
          <w:rFonts w:ascii="Times New Roman" w:hAnsi="Times New Roman" w:cs="Times New Roman"/>
          <w:color w:val="000000" w:themeColor="text1"/>
        </w:rPr>
        <w:t>Polirstok</w:t>
      </w:r>
      <w:proofErr w:type="spellEnd"/>
      <w:r w:rsidRPr="002B417B">
        <w:rPr>
          <w:rFonts w:ascii="Times New Roman" w:hAnsi="Times New Roman" w:cs="Times New Roman"/>
          <w:color w:val="000000" w:themeColor="text1"/>
        </w:rPr>
        <w:t xml:space="preserve">, 2017; Lai et al., 2018), but also in </w:t>
      </w:r>
      <w:r w:rsidR="007E13BC" w:rsidRPr="002B417B">
        <w:rPr>
          <w:rFonts w:ascii="Times New Roman" w:hAnsi="Times New Roman" w:cs="Times New Roman"/>
          <w:color w:val="000000" w:themeColor="text1"/>
        </w:rPr>
        <w:t xml:space="preserve">increasing </w:t>
      </w:r>
      <w:r w:rsidRPr="002B417B">
        <w:rPr>
          <w:rFonts w:ascii="Times New Roman" w:hAnsi="Times New Roman" w:cs="Times New Roman"/>
          <w:color w:val="000000" w:themeColor="text1"/>
        </w:rPr>
        <w:t xml:space="preserve">their </w:t>
      </w:r>
      <w:r w:rsidR="007E13BC" w:rsidRPr="002B417B">
        <w:rPr>
          <w:rFonts w:ascii="Times New Roman" w:hAnsi="Times New Roman" w:cs="Times New Roman"/>
          <w:color w:val="000000" w:themeColor="text1"/>
        </w:rPr>
        <w:t xml:space="preserve">level of </w:t>
      </w:r>
      <w:r w:rsidRPr="002B417B">
        <w:rPr>
          <w:rFonts w:ascii="Times New Roman" w:hAnsi="Times New Roman" w:cs="Times New Roman"/>
          <w:color w:val="000000" w:themeColor="text1"/>
        </w:rPr>
        <w:t xml:space="preserve">achievement within various domains, including cognitive, affective, motivational and academic (Successful Lives, 2015; Zhang, </w:t>
      </w:r>
      <w:proofErr w:type="spellStart"/>
      <w:r w:rsidRPr="002B417B">
        <w:rPr>
          <w:rFonts w:ascii="Times New Roman" w:hAnsi="Times New Roman" w:cs="Times New Roman"/>
          <w:color w:val="000000" w:themeColor="text1"/>
        </w:rPr>
        <w:t>Kuusisto</w:t>
      </w:r>
      <w:proofErr w:type="spellEnd"/>
      <w:r w:rsidRPr="002B417B">
        <w:rPr>
          <w:rFonts w:ascii="Times New Roman" w:hAnsi="Times New Roman" w:cs="Times New Roman"/>
          <w:color w:val="000000" w:themeColor="text1"/>
        </w:rPr>
        <w:t xml:space="preserve"> and </w:t>
      </w:r>
      <w:proofErr w:type="spellStart"/>
      <w:r w:rsidRPr="002B417B">
        <w:rPr>
          <w:rFonts w:ascii="Times New Roman" w:hAnsi="Times New Roman" w:cs="Times New Roman"/>
          <w:color w:val="000000" w:themeColor="text1"/>
        </w:rPr>
        <w:t>Tirri</w:t>
      </w:r>
      <w:proofErr w:type="spellEnd"/>
      <w:r w:rsidRPr="002B417B">
        <w:rPr>
          <w:rFonts w:ascii="Times New Roman" w:hAnsi="Times New Roman" w:cs="Times New Roman"/>
          <w:color w:val="000000" w:themeColor="text1"/>
        </w:rPr>
        <w:t xml:space="preserve">, 2017). This may be as when individuals possess an incremental theory of intelligence, where they believe intelligence is not a fixed trait, they are more likely to increase their efforts, attempt new strategies, and improve performance, whilst those with an entity theory of intelligence, are in contrast, preoccupied with protecting perceptions of competence and accordingly reduce their expended effort, use ineffective strategies, and report negative emotions (Dweck, Chiu and Hong, 1995; Dweck and Leggett, 1998 as cited in </w:t>
      </w:r>
      <w:proofErr w:type="spellStart"/>
      <w:r w:rsidRPr="002B417B">
        <w:rPr>
          <w:rFonts w:ascii="Times New Roman" w:hAnsi="Times New Roman" w:cs="Times New Roman"/>
          <w:color w:val="000000" w:themeColor="text1"/>
        </w:rPr>
        <w:t>Haimovitz</w:t>
      </w:r>
      <w:proofErr w:type="spellEnd"/>
      <w:r w:rsidRPr="002B417B">
        <w:rPr>
          <w:rFonts w:ascii="Times New Roman" w:hAnsi="Times New Roman" w:cs="Times New Roman"/>
          <w:color w:val="000000" w:themeColor="text1"/>
        </w:rPr>
        <w:t xml:space="preserve">, </w:t>
      </w:r>
      <w:proofErr w:type="spellStart"/>
      <w:r w:rsidRPr="002B417B">
        <w:rPr>
          <w:rFonts w:ascii="Times New Roman" w:hAnsi="Times New Roman" w:cs="Times New Roman"/>
          <w:color w:val="000000" w:themeColor="text1"/>
        </w:rPr>
        <w:t>Wormington</w:t>
      </w:r>
      <w:proofErr w:type="spellEnd"/>
      <w:r w:rsidRPr="002B417B">
        <w:rPr>
          <w:rFonts w:ascii="Times New Roman" w:hAnsi="Times New Roman" w:cs="Times New Roman"/>
          <w:color w:val="000000" w:themeColor="text1"/>
        </w:rPr>
        <w:t xml:space="preserve"> and </w:t>
      </w:r>
      <w:proofErr w:type="spellStart"/>
      <w:r w:rsidRPr="002B417B">
        <w:rPr>
          <w:rFonts w:ascii="Times New Roman" w:hAnsi="Times New Roman" w:cs="Times New Roman"/>
          <w:color w:val="000000" w:themeColor="text1"/>
        </w:rPr>
        <w:t>Henderlong</w:t>
      </w:r>
      <w:proofErr w:type="spellEnd"/>
      <w:r w:rsidRPr="002B417B">
        <w:rPr>
          <w:rFonts w:ascii="Times New Roman" w:hAnsi="Times New Roman" w:cs="Times New Roman"/>
          <w:color w:val="000000" w:themeColor="text1"/>
        </w:rPr>
        <w:t xml:space="preserve"> </w:t>
      </w:r>
      <w:proofErr w:type="spellStart"/>
      <w:r w:rsidRPr="002B417B">
        <w:rPr>
          <w:rFonts w:ascii="Times New Roman" w:hAnsi="Times New Roman" w:cs="Times New Roman"/>
          <w:color w:val="000000" w:themeColor="text1"/>
        </w:rPr>
        <w:t>Corpu</w:t>
      </w:r>
      <w:proofErr w:type="spellEnd"/>
      <w:r w:rsidRPr="002B417B">
        <w:rPr>
          <w:rFonts w:ascii="Times New Roman" w:hAnsi="Times New Roman" w:cs="Times New Roman"/>
          <w:color w:val="000000" w:themeColor="text1"/>
        </w:rPr>
        <w:t>, 2011). However, Hattie (2017) argues that a growth mindset may not be advantageous in every circumstance, with a fixed mindset being at times, more appropriat</w:t>
      </w:r>
      <w:r w:rsidR="00966DEC">
        <w:rPr>
          <w:rFonts w:ascii="Times New Roman" w:hAnsi="Times New Roman" w:cs="Times New Roman"/>
          <w:color w:val="000000" w:themeColor="text1"/>
        </w:rPr>
        <w:t>e</w:t>
      </w:r>
      <w:r w:rsidRPr="002B417B">
        <w:rPr>
          <w:rFonts w:ascii="Times New Roman" w:hAnsi="Times New Roman" w:cs="Times New Roman"/>
          <w:color w:val="000000" w:themeColor="text1"/>
        </w:rPr>
        <w:t xml:space="preserve">. </w:t>
      </w:r>
    </w:p>
    <w:p w14:paraId="58B76ED6" w14:textId="77777777" w:rsidR="002165EF" w:rsidRPr="002B417B" w:rsidRDefault="002165EF" w:rsidP="002165EF">
      <w:pPr>
        <w:spacing w:line="360" w:lineRule="auto"/>
        <w:rPr>
          <w:rFonts w:ascii="Times New Roman" w:hAnsi="Times New Roman" w:cs="Times New Roman"/>
          <w:color w:val="000000" w:themeColor="text1"/>
        </w:rPr>
      </w:pPr>
    </w:p>
    <w:p w14:paraId="1023EB40" w14:textId="2DC3B400" w:rsidR="002165EF" w:rsidRPr="002B417B" w:rsidRDefault="002165EF" w:rsidP="002165EF">
      <w:pPr>
        <w:spacing w:line="360" w:lineRule="auto"/>
        <w:rPr>
          <w:rFonts w:ascii="Times New Roman" w:hAnsi="Times New Roman" w:cs="Times New Roman"/>
          <w:color w:val="000000" w:themeColor="text1"/>
        </w:rPr>
      </w:pPr>
      <w:r w:rsidRPr="002B417B">
        <w:rPr>
          <w:rFonts w:ascii="Times New Roman" w:hAnsi="Times New Roman" w:cs="Times New Roman"/>
          <w:color w:val="000000" w:themeColor="text1"/>
        </w:rPr>
        <w:t xml:space="preserve">A fixed mindset may be defined as a perspective that “views intelligence as static or incapable of changing” </w:t>
      </w:r>
      <w:sdt>
        <w:sdtPr>
          <w:rPr>
            <w:rFonts w:ascii="Times New Roman" w:hAnsi="Times New Roman" w:cs="Times New Roman"/>
            <w:color w:val="000000" w:themeColor="text1"/>
          </w:rPr>
          <w:id w:val="-1810616686"/>
          <w:citation/>
        </w:sdtPr>
        <w:sdtContent>
          <w:r w:rsidRPr="002B417B">
            <w:rPr>
              <w:rFonts w:ascii="Times New Roman" w:hAnsi="Times New Roman" w:cs="Times New Roman"/>
              <w:color w:val="000000" w:themeColor="text1"/>
            </w:rPr>
            <w:fldChar w:fldCharType="begin"/>
          </w:r>
          <w:r w:rsidRPr="002B417B">
            <w:rPr>
              <w:rFonts w:ascii="Times New Roman" w:hAnsi="Times New Roman" w:cs="Times New Roman"/>
              <w:color w:val="000000" w:themeColor="text1"/>
            </w:rPr>
            <w:instrText xml:space="preserve">CITATION Lai18 \p 105 \l 2057 </w:instrText>
          </w:r>
          <w:r w:rsidRPr="002B417B">
            <w:rPr>
              <w:rFonts w:ascii="Times New Roman" w:hAnsi="Times New Roman" w:cs="Times New Roman"/>
              <w:color w:val="000000" w:themeColor="text1"/>
            </w:rPr>
            <w:fldChar w:fldCharType="separate"/>
          </w:r>
          <w:r w:rsidRPr="002B417B">
            <w:rPr>
              <w:rFonts w:ascii="Times New Roman" w:hAnsi="Times New Roman" w:cs="Times New Roman"/>
              <w:noProof/>
              <w:color w:val="000000" w:themeColor="text1"/>
            </w:rPr>
            <w:t>(Lai, et al., 2018, p. 105)</w:t>
          </w:r>
          <w:r w:rsidRPr="002B417B">
            <w:rPr>
              <w:rFonts w:ascii="Times New Roman" w:hAnsi="Times New Roman" w:cs="Times New Roman"/>
              <w:color w:val="000000" w:themeColor="text1"/>
            </w:rPr>
            <w:fldChar w:fldCharType="end"/>
          </w:r>
        </w:sdtContent>
      </w:sdt>
      <w:r w:rsidRPr="002B417B">
        <w:rPr>
          <w:rFonts w:ascii="Times New Roman" w:hAnsi="Times New Roman" w:cs="Times New Roman"/>
          <w:color w:val="000000" w:themeColor="text1"/>
        </w:rPr>
        <w:t>, with individuals who possess such a mindset retaining embedded perceptions of themselves, thus potentially causing them to engage in defensive behaviours as they avoid situations that may reveal to others, or themselves, what they believe to be shortcomings in their ability or intelligence</w:t>
      </w:r>
      <w:sdt>
        <w:sdtPr>
          <w:rPr>
            <w:rFonts w:ascii="Times New Roman" w:hAnsi="Times New Roman" w:cs="Times New Roman"/>
            <w:color w:val="000000" w:themeColor="text1"/>
          </w:rPr>
          <w:id w:val="1990283487"/>
          <w:citation/>
        </w:sdtPr>
        <w:sdtContent>
          <w:r w:rsidRPr="002B417B">
            <w:rPr>
              <w:rFonts w:ascii="Times New Roman" w:hAnsi="Times New Roman" w:cs="Times New Roman"/>
              <w:color w:val="000000" w:themeColor="text1"/>
            </w:rPr>
            <w:fldChar w:fldCharType="begin"/>
          </w:r>
          <w:r w:rsidRPr="002B417B">
            <w:rPr>
              <w:rFonts w:ascii="Times New Roman" w:hAnsi="Times New Roman" w:cs="Times New Roman"/>
              <w:color w:val="000000" w:themeColor="text1"/>
            </w:rPr>
            <w:instrText xml:space="preserve"> CITATION Maw14 \l 2057 </w:instrText>
          </w:r>
          <w:r w:rsidRPr="002B417B">
            <w:rPr>
              <w:rFonts w:ascii="Times New Roman" w:hAnsi="Times New Roman" w:cs="Times New Roman"/>
              <w:color w:val="000000" w:themeColor="text1"/>
            </w:rPr>
            <w:fldChar w:fldCharType="separate"/>
          </w:r>
          <w:r w:rsidRPr="002B417B">
            <w:rPr>
              <w:rFonts w:ascii="Times New Roman" w:hAnsi="Times New Roman" w:cs="Times New Roman"/>
              <w:noProof/>
              <w:color w:val="000000" w:themeColor="text1"/>
            </w:rPr>
            <w:t xml:space="preserve"> (Mawer, 2014)</w:t>
          </w:r>
          <w:r w:rsidRPr="002B417B">
            <w:rPr>
              <w:rFonts w:ascii="Times New Roman" w:hAnsi="Times New Roman" w:cs="Times New Roman"/>
              <w:color w:val="000000" w:themeColor="text1"/>
            </w:rPr>
            <w:fldChar w:fldCharType="end"/>
          </w:r>
        </w:sdtContent>
      </w:sdt>
      <w:r w:rsidRPr="002B417B">
        <w:rPr>
          <w:rFonts w:ascii="Times New Roman" w:hAnsi="Times New Roman" w:cs="Times New Roman"/>
          <w:color w:val="000000" w:themeColor="text1"/>
        </w:rPr>
        <w:t xml:space="preserve">. These perceptions are often formed from past experiences, with failures of the past </w:t>
      </w:r>
      <w:r w:rsidRPr="002B417B">
        <w:rPr>
          <w:rFonts w:ascii="Times New Roman" w:hAnsi="Times New Roman" w:cs="Times New Roman"/>
          <w:color w:val="000000" w:themeColor="text1"/>
        </w:rPr>
        <w:lastRenderedPageBreak/>
        <w:t xml:space="preserve">often leading to an assumption that similar failure will occur in the future (Chiu et al., 1997 as cited in </w:t>
      </w:r>
      <w:proofErr w:type="spellStart"/>
      <w:r w:rsidRPr="002B417B">
        <w:rPr>
          <w:rFonts w:ascii="Times New Roman" w:hAnsi="Times New Roman" w:cs="Times New Roman"/>
          <w:color w:val="000000" w:themeColor="text1"/>
        </w:rPr>
        <w:t>Hochanadel</w:t>
      </w:r>
      <w:proofErr w:type="spellEnd"/>
      <w:r w:rsidRPr="002B417B">
        <w:rPr>
          <w:rFonts w:ascii="Times New Roman" w:hAnsi="Times New Roman" w:cs="Times New Roman"/>
          <w:color w:val="000000" w:themeColor="text1"/>
        </w:rPr>
        <w:t xml:space="preserve"> and </w:t>
      </w:r>
      <w:proofErr w:type="spellStart"/>
      <w:r w:rsidRPr="002B417B">
        <w:rPr>
          <w:rFonts w:ascii="Times New Roman" w:hAnsi="Times New Roman" w:cs="Times New Roman"/>
          <w:color w:val="000000" w:themeColor="text1"/>
        </w:rPr>
        <w:t>Finamore</w:t>
      </w:r>
      <w:proofErr w:type="spellEnd"/>
      <w:r w:rsidRPr="002B417B">
        <w:rPr>
          <w:rFonts w:ascii="Times New Roman" w:hAnsi="Times New Roman" w:cs="Times New Roman"/>
          <w:color w:val="000000" w:themeColor="text1"/>
        </w:rPr>
        <w:t xml:space="preserve">, 2015), thus resonating with the concept behind the learned helplessness theory, whereby the belief that one has no control over future outcomes leads to motivational, cognitive and emotional deficits within that person </w:t>
      </w:r>
      <w:sdt>
        <w:sdtPr>
          <w:rPr>
            <w:rFonts w:ascii="Times New Roman" w:hAnsi="Times New Roman" w:cs="Times New Roman"/>
            <w:color w:val="000000" w:themeColor="text1"/>
          </w:rPr>
          <w:id w:val="-1484930906"/>
          <w:citation/>
        </w:sdtPr>
        <w:sdtContent>
          <w:r w:rsidRPr="002B417B">
            <w:rPr>
              <w:rFonts w:ascii="Times New Roman" w:hAnsi="Times New Roman" w:cs="Times New Roman"/>
              <w:color w:val="000000" w:themeColor="text1"/>
            </w:rPr>
            <w:fldChar w:fldCharType="begin"/>
          </w:r>
          <w:r w:rsidRPr="002B417B">
            <w:rPr>
              <w:rFonts w:ascii="Times New Roman" w:hAnsi="Times New Roman" w:cs="Times New Roman"/>
              <w:color w:val="000000" w:themeColor="text1"/>
            </w:rPr>
            <w:instrText xml:space="preserve"> CITATION Nol86 \l 2057 </w:instrText>
          </w:r>
          <w:r w:rsidRPr="002B417B">
            <w:rPr>
              <w:rFonts w:ascii="Times New Roman" w:hAnsi="Times New Roman" w:cs="Times New Roman"/>
              <w:color w:val="000000" w:themeColor="text1"/>
            </w:rPr>
            <w:fldChar w:fldCharType="separate"/>
          </w:r>
          <w:r w:rsidRPr="002B417B">
            <w:rPr>
              <w:rFonts w:ascii="Times New Roman" w:eastAsia="Times New Roman" w:hAnsi="Times New Roman" w:cs="Times New Roman"/>
              <w:noProof/>
              <w:color w:val="000000" w:themeColor="text1"/>
            </w:rPr>
            <w:t>(Nolen-Hoeksema, et al., 1986)</w:t>
          </w:r>
          <w:r w:rsidRPr="002B417B">
            <w:rPr>
              <w:rFonts w:ascii="Times New Roman" w:hAnsi="Times New Roman" w:cs="Times New Roman"/>
              <w:color w:val="000000" w:themeColor="text1"/>
            </w:rPr>
            <w:fldChar w:fldCharType="end"/>
          </w:r>
        </w:sdtContent>
      </w:sdt>
      <w:r w:rsidRPr="002B417B">
        <w:rPr>
          <w:rFonts w:ascii="Times New Roman" w:hAnsi="Times New Roman" w:cs="Times New Roman"/>
          <w:color w:val="000000" w:themeColor="text1"/>
        </w:rPr>
        <w:t xml:space="preserve">. Furthermore, “if a person explains a bad event by a cause internal to himself or herself rather than external, he or she will be more likely to show lowered self-esteem” </w:t>
      </w:r>
      <w:sdt>
        <w:sdtPr>
          <w:rPr>
            <w:rFonts w:ascii="Times New Roman" w:hAnsi="Times New Roman" w:cs="Times New Roman"/>
            <w:color w:val="000000" w:themeColor="text1"/>
          </w:rPr>
          <w:id w:val="-509595988"/>
          <w:citation/>
        </w:sdtPr>
        <w:sdtContent>
          <w:r w:rsidRPr="002B417B">
            <w:rPr>
              <w:rFonts w:ascii="Times New Roman" w:hAnsi="Times New Roman" w:cs="Times New Roman"/>
              <w:color w:val="000000" w:themeColor="text1"/>
            </w:rPr>
            <w:fldChar w:fldCharType="begin"/>
          </w:r>
          <w:r w:rsidRPr="002B417B">
            <w:rPr>
              <w:rFonts w:ascii="Times New Roman" w:hAnsi="Times New Roman" w:cs="Times New Roman"/>
              <w:color w:val="000000" w:themeColor="text1"/>
            </w:rPr>
            <w:instrText xml:space="preserve">CITATION Nol86 \p 436 \l 2057 </w:instrText>
          </w:r>
          <w:r w:rsidRPr="002B417B">
            <w:rPr>
              <w:rFonts w:ascii="Times New Roman" w:hAnsi="Times New Roman" w:cs="Times New Roman"/>
              <w:color w:val="000000" w:themeColor="text1"/>
            </w:rPr>
            <w:fldChar w:fldCharType="separate"/>
          </w:r>
          <w:r w:rsidRPr="002B417B">
            <w:rPr>
              <w:rFonts w:ascii="Times New Roman" w:eastAsia="Times New Roman" w:hAnsi="Times New Roman" w:cs="Times New Roman"/>
              <w:noProof/>
              <w:color w:val="000000" w:themeColor="text1"/>
            </w:rPr>
            <w:t>(Nolen-Hoeksema, et al., 1986, p. 436)</w:t>
          </w:r>
          <w:r w:rsidRPr="002B417B">
            <w:rPr>
              <w:rFonts w:ascii="Times New Roman" w:hAnsi="Times New Roman" w:cs="Times New Roman"/>
              <w:color w:val="000000" w:themeColor="text1"/>
            </w:rPr>
            <w:fldChar w:fldCharType="end"/>
          </w:r>
        </w:sdtContent>
      </w:sdt>
      <w:r w:rsidRPr="002B417B">
        <w:rPr>
          <w:rFonts w:ascii="Times New Roman" w:hAnsi="Times New Roman" w:cs="Times New Roman"/>
          <w:color w:val="000000" w:themeColor="text1"/>
        </w:rPr>
        <w:t xml:space="preserve">. Additionally, as a result of this perception, those who adopt this mindset may also employ less effort when faced with challenges </w:t>
      </w:r>
      <w:r w:rsidR="00134BCE" w:rsidRPr="002B417B">
        <w:rPr>
          <w:rFonts w:ascii="Times New Roman" w:hAnsi="Times New Roman" w:cs="Times New Roman"/>
          <w:noProof/>
          <w:color w:val="000000" w:themeColor="text1"/>
        </w:rPr>
        <w:t>(Hochanadel and Finamore, 2015)</w:t>
      </w:r>
      <w:r w:rsidRPr="002B417B">
        <w:rPr>
          <w:rFonts w:ascii="Times New Roman" w:hAnsi="Times New Roman" w:cs="Times New Roman"/>
          <w:color w:val="000000" w:themeColor="text1"/>
        </w:rPr>
        <w:t xml:space="preserve">. This corresponds with the work of Hattie and Yates (2014), where they highlight that utilising effort is dependent </w:t>
      </w:r>
      <w:r w:rsidR="00966DEC">
        <w:rPr>
          <w:rFonts w:ascii="Times New Roman" w:hAnsi="Times New Roman" w:cs="Times New Roman"/>
          <w:color w:val="000000" w:themeColor="text1"/>
        </w:rPr>
        <w:t>up</w:t>
      </w:r>
      <w:r w:rsidRPr="002B417B">
        <w:rPr>
          <w:rFonts w:ascii="Times New Roman" w:hAnsi="Times New Roman" w:cs="Times New Roman"/>
          <w:color w:val="000000" w:themeColor="text1"/>
        </w:rPr>
        <w:t xml:space="preserve">on one’s self-efficacy level or confidence that they can succeed. </w:t>
      </w:r>
    </w:p>
    <w:p w14:paraId="4D04B21E" w14:textId="77777777" w:rsidR="002165EF" w:rsidRPr="002B417B" w:rsidRDefault="002165EF" w:rsidP="002165EF">
      <w:pPr>
        <w:spacing w:line="360" w:lineRule="auto"/>
        <w:rPr>
          <w:rFonts w:ascii="Times New Roman" w:hAnsi="Times New Roman" w:cs="Times New Roman"/>
          <w:color w:val="000000" w:themeColor="text1"/>
        </w:rPr>
      </w:pPr>
    </w:p>
    <w:p w14:paraId="483207C2" w14:textId="3F5905E7" w:rsidR="002165EF" w:rsidRPr="002B417B" w:rsidRDefault="002165EF" w:rsidP="002165EF">
      <w:pPr>
        <w:spacing w:line="360" w:lineRule="auto"/>
        <w:rPr>
          <w:rFonts w:ascii="Times New Roman" w:hAnsi="Times New Roman" w:cs="Times New Roman"/>
          <w:color w:val="000000" w:themeColor="text1"/>
        </w:rPr>
      </w:pPr>
      <w:r w:rsidRPr="002B417B">
        <w:rPr>
          <w:rFonts w:ascii="Times New Roman" w:hAnsi="Times New Roman" w:cs="Times New Roman"/>
          <w:color w:val="000000" w:themeColor="text1"/>
        </w:rPr>
        <w:t>When people avoid challenges or situations that they deem to be a risk, they may miss valuable opportunities, including both opportunities for learning and personal or social development</w:t>
      </w:r>
      <w:r w:rsidR="00AE38B8" w:rsidRPr="002B417B">
        <w:rPr>
          <w:rFonts w:ascii="Times New Roman" w:hAnsi="Times New Roman" w:cs="Times New Roman"/>
          <w:color w:val="000000" w:themeColor="text1"/>
        </w:rPr>
        <w:t xml:space="preserve"> </w:t>
      </w:r>
      <w:r w:rsidRPr="002B417B">
        <w:rPr>
          <w:rFonts w:ascii="Times New Roman" w:hAnsi="Times New Roman" w:cs="Times New Roman"/>
          <w:noProof/>
          <w:color w:val="000000" w:themeColor="text1"/>
        </w:rPr>
        <w:t>(Costa and Kallick, 2008)</w:t>
      </w:r>
      <w:r w:rsidRPr="002B417B">
        <w:rPr>
          <w:rFonts w:ascii="Times New Roman" w:hAnsi="Times New Roman" w:cs="Times New Roman"/>
          <w:color w:val="000000" w:themeColor="text1"/>
        </w:rPr>
        <w:t xml:space="preserve">. Furthermore, a person’s mindset may affect how they approach a number of aspects of their life, including their relationships with others (Dweck, 2017; Zhang, </w:t>
      </w:r>
      <w:proofErr w:type="spellStart"/>
      <w:r w:rsidRPr="002B417B">
        <w:rPr>
          <w:rFonts w:ascii="Times New Roman" w:hAnsi="Times New Roman" w:cs="Times New Roman"/>
          <w:color w:val="000000" w:themeColor="text1"/>
        </w:rPr>
        <w:t>Kuusisto</w:t>
      </w:r>
      <w:proofErr w:type="spellEnd"/>
      <w:r w:rsidRPr="002B417B">
        <w:rPr>
          <w:rFonts w:ascii="Times New Roman" w:hAnsi="Times New Roman" w:cs="Times New Roman"/>
          <w:color w:val="000000" w:themeColor="text1"/>
        </w:rPr>
        <w:t xml:space="preserve"> and </w:t>
      </w:r>
      <w:proofErr w:type="spellStart"/>
      <w:r w:rsidRPr="002B417B">
        <w:rPr>
          <w:rFonts w:ascii="Times New Roman" w:hAnsi="Times New Roman" w:cs="Times New Roman"/>
          <w:color w:val="000000" w:themeColor="text1"/>
        </w:rPr>
        <w:t>Tirri</w:t>
      </w:r>
      <w:proofErr w:type="spellEnd"/>
      <w:r w:rsidRPr="002B417B">
        <w:rPr>
          <w:rFonts w:ascii="Times New Roman" w:hAnsi="Times New Roman" w:cs="Times New Roman"/>
          <w:color w:val="000000" w:themeColor="text1"/>
        </w:rPr>
        <w:t xml:space="preserve">, 2017). This may include both their judgement and treatment of others (Zhang, </w:t>
      </w:r>
      <w:proofErr w:type="spellStart"/>
      <w:r w:rsidRPr="002B417B">
        <w:rPr>
          <w:rFonts w:ascii="Times New Roman" w:hAnsi="Times New Roman" w:cs="Times New Roman"/>
          <w:color w:val="000000" w:themeColor="text1"/>
        </w:rPr>
        <w:t>Kuusisto</w:t>
      </w:r>
      <w:proofErr w:type="spellEnd"/>
      <w:r w:rsidRPr="002B417B">
        <w:rPr>
          <w:rFonts w:ascii="Times New Roman" w:hAnsi="Times New Roman" w:cs="Times New Roman"/>
          <w:color w:val="000000" w:themeColor="text1"/>
        </w:rPr>
        <w:t xml:space="preserve"> and </w:t>
      </w:r>
      <w:proofErr w:type="spellStart"/>
      <w:r w:rsidRPr="002B417B">
        <w:rPr>
          <w:rFonts w:ascii="Times New Roman" w:hAnsi="Times New Roman" w:cs="Times New Roman"/>
          <w:color w:val="000000" w:themeColor="text1"/>
        </w:rPr>
        <w:t>Tirri</w:t>
      </w:r>
      <w:proofErr w:type="spellEnd"/>
      <w:r w:rsidRPr="002B417B">
        <w:rPr>
          <w:rFonts w:ascii="Times New Roman" w:hAnsi="Times New Roman" w:cs="Times New Roman"/>
          <w:color w:val="000000" w:themeColor="text1"/>
        </w:rPr>
        <w:t>, 2017) as well as their choices about the types of relationships that they may seek to have, as those with a fixed mindset may seek relationships that boost their self-esteem, rather than those that challenge them to grow as a person (Dweck, 2017)</w:t>
      </w:r>
      <w:r w:rsidR="00DE1BBC">
        <w:rPr>
          <w:rFonts w:ascii="Times New Roman" w:hAnsi="Times New Roman" w:cs="Times New Roman"/>
          <w:color w:val="000000" w:themeColor="text1"/>
        </w:rPr>
        <w:t>.</w:t>
      </w:r>
      <w:r w:rsidRPr="002B417B">
        <w:rPr>
          <w:rFonts w:ascii="Times New Roman" w:hAnsi="Times New Roman" w:cs="Times New Roman"/>
          <w:color w:val="000000" w:themeColor="text1"/>
        </w:rPr>
        <w:t xml:space="preserve"> </w:t>
      </w:r>
      <w:r w:rsidR="00DE1BBC">
        <w:rPr>
          <w:rFonts w:ascii="Times New Roman" w:hAnsi="Times New Roman" w:cs="Times New Roman"/>
          <w:color w:val="000000" w:themeColor="text1"/>
        </w:rPr>
        <w:t>T</w:t>
      </w:r>
      <w:r w:rsidRPr="002B417B">
        <w:rPr>
          <w:rFonts w:ascii="Times New Roman" w:hAnsi="Times New Roman" w:cs="Times New Roman"/>
          <w:color w:val="000000" w:themeColor="text1"/>
        </w:rPr>
        <w:t xml:space="preserve">his is referred to by Symonds (2015) as a process of self-enhancing, where a person seeks to increase their own self-esteem by surrounding themselves with people who encourage their current behaviour, or who are like-minded. </w:t>
      </w:r>
    </w:p>
    <w:p w14:paraId="426075AB" w14:textId="77777777" w:rsidR="002165EF" w:rsidRPr="002B417B" w:rsidRDefault="002165EF" w:rsidP="002165EF">
      <w:pPr>
        <w:spacing w:line="360" w:lineRule="auto"/>
        <w:rPr>
          <w:rFonts w:ascii="Times New Roman" w:hAnsi="Times New Roman" w:cs="Times New Roman"/>
          <w:color w:val="000000" w:themeColor="text1"/>
        </w:rPr>
      </w:pPr>
    </w:p>
    <w:p w14:paraId="098EF2F2" w14:textId="77777777" w:rsidR="002165EF" w:rsidRPr="002B417B" w:rsidRDefault="002165EF" w:rsidP="002165EF">
      <w:pPr>
        <w:spacing w:line="360" w:lineRule="auto"/>
        <w:rPr>
          <w:rFonts w:ascii="Times New Roman" w:hAnsi="Times New Roman" w:cs="Times New Roman"/>
          <w:color w:val="000000" w:themeColor="text1"/>
          <w:u w:val="single"/>
        </w:rPr>
      </w:pPr>
      <w:r w:rsidRPr="002B417B">
        <w:rPr>
          <w:rFonts w:ascii="Times New Roman" w:hAnsi="Times New Roman" w:cs="Times New Roman"/>
          <w:color w:val="000000" w:themeColor="text1"/>
          <w:u w:val="single"/>
        </w:rPr>
        <w:t>Strategies</w:t>
      </w:r>
    </w:p>
    <w:p w14:paraId="2CE33FD1" w14:textId="77777777" w:rsidR="00910927" w:rsidRPr="002B417B" w:rsidRDefault="00910927" w:rsidP="002165EF">
      <w:pPr>
        <w:spacing w:line="360" w:lineRule="auto"/>
        <w:rPr>
          <w:rFonts w:ascii="Times New Roman" w:hAnsi="Times New Roman" w:cs="Times New Roman"/>
          <w:color w:val="000000" w:themeColor="text1"/>
          <w:u w:val="single"/>
        </w:rPr>
      </w:pPr>
    </w:p>
    <w:p w14:paraId="3F7F5C55" w14:textId="03157837" w:rsidR="00910927" w:rsidRPr="002B417B" w:rsidRDefault="00910927" w:rsidP="002165EF">
      <w:pPr>
        <w:spacing w:line="360" w:lineRule="auto"/>
        <w:rPr>
          <w:rFonts w:ascii="Times New Roman" w:hAnsi="Times New Roman" w:cs="Times New Roman"/>
          <w:color w:val="000000" w:themeColor="text1"/>
        </w:rPr>
      </w:pPr>
      <w:r w:rsidRPr="002B417B">
        <w:rPr>
          <w:rFonts w:ascii="Times New Roman" w:hAnsi="Times New Roman" w:cs="Times New Roman"/>
          <w:color w:val="000000" w:themeColor="text1"/>
        </w:rPr>
        <w:t>Considering which strategies may be used to effectively develop a growth mindset in children firstly involves acknowledging a person’s mindset as a set of beliefs held by that person, which can be reformed (</w:t>
      </w:r>
      <w:proofErr w:type="spellStart"/>
      <w:r w:rsidRPr="002B417B">
        <w:rPr>
          <w:rFonts w:ascii="Times New Roman" w:hAnsi="Times New Roman" w:cs="Times New Roman"/>
          <w:color w:val="000000" w:themeColor="text1"/>
        </w:rPr>
        <w:t>Yeagar</w:t>
      </w:r>
      <w:proofErr w:type="spellEnd"/>
      <w:r w:rsidRPr="002B417B">
        <w:rPr>
          <w:rFonts w:ascii="Times New Roman" w:hAnsi="Times New Roman" w:cs="Times New Roman"/>
          <w:color w:val="000000" w:themeColor="text1"/>
        </w:rPr>
        <w:t xml:space="preserve"> and Dweck, 2012; </w:t>
      </w:r>
      <w:proofErr w:type="spellStart"/>
      <w:r w:rsidRPr="002B417B">
        <w:rPr>
          <w:rFonts w:ascii="Times New Roman" w:hAnsi="Times New Roman" w:cs="Times New Roman"/>
          <w:color w:val="000000" w:themeColor="text1"/>
        </w:rPr>
        <w:t>Tirri</w:t>
      </w:r>
      <w:proofErr w:type="spellEnd"/>
      <w:r w:rsidRPr="002B417B">
        <w:rPr>
          <w:rFonts w:ascii="Times New Roman" w:hAnsi="Times New Roman" w:cs="Times New Roman"/>
          <w:color w:val="000000" w:themeColor="text1"/>
        </w:rPr>
        <w:t xml:space="preserve"> and </w:t>
      </w:r>
      <w:proofErr w:type="spellStart"/>
      <w:r w:rsidRPr="002B417B">
        <w:rPr>
          <w:rFonts w:ascii="Times New Roman" w:hAnsi="Times New Roman" w:cs="Times New Roman"/>
          <w:color w:val="000000" w:themeColor="text1"/>
        </w:rPr>
        <w:t>Kujala</w:t>
      </w:r>
      <w:proofErr w:type="spellEnd"/>
      <w:r w:rsidRPr="002B417B">
        <w:rPr>
          <w:rFonts w:ascii="Times New Roman" w:hAnsi="Times New Roman" w:cs="Times New Roman"/>
          <w:color w:val="000000" w:themeColor="text1"/>
        </w:rPr>
        <w:t xml:space="preserve">, 2016; Dweck, 2017). This may be an important element to observe, as by outlining this author’s objective of </w:t>
      </w:r>
      <w:r w:rsidR="00AE38B8" w:rsidRPr="002B417B">
        <w:rPr>
          <w:rFonts w:ascii="Times New Roman" w:hAnsi="Times New Roman" w:cs="Times New Roman"/>
          <w:color w:val="000000" w:themeColor="text1"/>
        </w:rPr>
        <w:t>identifying</w:t>
      </w:r>
      <w:r w:rsidRPr="002B417B">
        <w:rPr>
          <w:rFonts w:ascii="Times New Roman" w:hAnsi="Times New Roman" w:cs="Times New Roman"/>
          <w:color w:val="000000" w:themeColor="text1"/>
        </w:rPr>
        <w:t xml:space="preserve"> effective strategies t</w:t>
      </w:r>
      <w:r w:rsidR="00AE38B8" w:rsidRPr="002B417B">
        <w:rPr>
          <w:rFonts w:ascii="Times New Roman" w:hAnsi="Times New Roman" w:cs="Times New Roman"/>
          <w:color w:val="000000" w:themeColor="text1"/>
        </w:rPr>
        <w:t>o</w:t>
      </w:r>
      <w:r w:rsidRPr="002B417B">
        <w:rPr>
          <w:rFonts w:ascii="Times New Roman" w:hAnsi="Times New Roman" w:cs="Times New Roman"/>
          <w:color w:val="000000" w:themeColor="text1"/>
        </w:rPr>
        <w:t xml:space="preserve"> develop a growth mindset in children, it is assumed that such a mindset is not an innate attribute of a person, but instead a way of thinking that can be adopted by individuals, as is argued by Hattie (2017).</w:t>
      </w:r>
    </w:p>
    <w:p w14:paraId="4D5EECED" w14:textId="77777777" w:rsidR="00910927" w:rsidRPr="002B417B" w:rsidRDefault="00910927" w:rsidP="002165EF">
      <w:pPr>
        <w:spacing w:line="360" w:lineRule="auto"/>
        <w:rPr>
          <w:rFonts w:ascii="Times New Roman" w:hAnsi="Times New Roman" w:cs="Times New Roman"/>
          <w:color w:val="000000" w:themeColor="text1"/>
          <w:u w:val="single"/>
        </w:rPr>
      </w:pPr>
    </w:p>
    <w:p w14:paraId="5A7AF3B8" w14:textId="036A08BB" w:rsidR="002165EF" w:rsidRPr="002B417B" w:rsidRDefault="002165EF" w:rsidP="002165EF">
      <w:pPr>
        <w:spacing w:line="360" w:lineRule="auto"/>
        <w:rPr>
          <w:rFonts w:ascii="Times New Roman" w:hAnsi="Times New Roman" w:cs="Times New Roman"/>
          <w:color w:val="000000" w:themeColor="text1"/>
        </w:rPr>
      </w:pPr>
      <w:r w:rsidRPr="002B417B">
        <w:rPr>
          <w:rFonts w:ascii="Times New Roman" w:hAnsi="Times New Roman" w:cs="Times New Roman"/>
          <w:color w:val="000000" w:themeColor="text1"/>
        </w:rPr>
        <w:t>It has been suggested that</w:t>
      </w:r>
      <w:r w:rsidR="00910927" w:rsidRPr="002B417B">
        <w:rPr>
          <w:rFonts w:ascii="Times New Roman" w:hAnsi="Times New Roman" w:cs="Times New Roman"/>
          <w:color w:val="000000" w:themeColor="text1"/>
        </w:rPr>
        <w:t xml:space="preserve"> education</w:t>
      </w:r>
      <w:r w:rsidRPr="002B417B">
        <w:rPr>
          <w:rFonts w:ascii="Times New Roman" w:hAnsi="Times New Roman" w:cs="Times New Roman"/>
          <w:color w:val="000000" w:themeColor="text1"/>
        </w:rPr>
        <w:t xml:space="preserve"> should not be fixated upon achieving the correct answers, but instead on challenging </w:t>
      </w:r>
      <w:r w:rsidR="00910927" w:rsidRPr="002B417B">
        <w:rPr>
          <w:rFonts w:ascii="Times New Roman" w:hAnsi="Times New Roman" w:cs="Times New Roman"/>
          <w:color w:val="000000" w:themeColor="text1"/>
        </w:rPr>
        <w:t>learners</w:t>
      </w:r>
      <w:r w:rsidRPr="002B417B">
        <w:rPr>
          <w:rFonts w:ascii="Times New Roman" w:hAnsi="Times New Roman" w:cs="Times New Roman"/>
          <w:color w:val="000000" w:themeColor="text1"/>
        </w:rPr>
        <w:t xml:space="preserve"> to reach beyond their past and present achievements (Nottingham, 2017). This may have implications for the development of a growth mindset, as it has been found that where the culture of a classroom focuses </w:t>
      </w:r>
      <w:r w:rsidR="00910927" w:rsidRPr="002B417B">
        <w:rPr>
          <w:rFonts w:ascii="Times New Roman" w:hAnsi="Times New Roman" w:cs="Times New Roman"/>
          <w:color w:val="000000" w:themeColor="text1"/>
        </w:rPr>
        <w:t xml:space="preserve">on </w:t>
      </w:r>
      <w:r w:rsidRPr="002B417B">
        <w:rPr>
          <w:rFonts w:ascii="Times New Roman" w:hAnsi="Times New Roman" w:cs="Times New Roman"/>
          <w:color w:val="000000" w:themeColor="text1"/>
        </w:rPr>
        <w:t>grades</w:t>
      </w:r>
      <w:r w:rsidR="00910927" w:rsidRPr="002B417B">
        <w:rPr>
          <w:rFonts w:ascii="Times New Roman" w:hAnsi="Times New Roman" w:cs="Times New Roman"/>
          <w:color w:val="000000" w:themeColor="text1"/>
        </w:rPr>
        <w:t xml:space="preserve">, </w:t>
      </w:r>
      <w:r w:rsidRPr="002B417B">
        <w:rPr>
          <w:rFonts w:ascii="Times New Roman" w:hAnsi="Times New Roman" w:cs="Times New Roman"/>
          <w:color w:val="000000" w:themeColor="text1"/>
        </w:rPr>
        <w:t xml:space="preserve">then when given the choice, pupils will avoid tasks that they deem to be too challenging, with those who encounter difficulties often attributing these to a defect in themselves which they are powerless to change (Black and William, 1998; </w:t>
      </w:r>
      <w:proofErr w:type="spellStart"/>
      <w:r w:rsidRPr="002B417B">
        <w:rPr>
          <w:rFonts w:ascii="Times New Roman" w:hAnsi="Times New Roman" w:cs="Times New Roman"/>
          <w:color w:val="000000" w:themeColor="text1"/>
        </w:rPr>
        <w:t>Yeagar</w:t>
      </w:r>
      <w:proofErr w:type="spellEnd"/>
      <w:r w:rsidRPr="002B417B">
        <w:rPr>
          <w:rFonts w:ascii="Times New Roman" w:hAnsi="Times New Roman" w:cs="Times New Roman"/>
          <w:color w:val="000000" w:themeColor="text1"/>
        </w:rPr>
        <w:t xml:space="preserve"> and Dweck, 2012). Dweck (2017), reaffirms this point, by suggesting that teachers should be aware of the language they use with their pupils, being cautious not to respond to correct answers with praise, but instead by encouraging that child to pursue a higher level of challenge, a notion that is also supported by Hattie and Yates (2014). </w:t>
      </w:r>
    </w:p>
    <w:p w14:paraId="39E4CCB6" w14:textId="77777777" w:rsidR="002165EF" w:rsidRPr="002B417B" w:rsidRDefault="002165EF" w:rsidP="002165EF">
      <w:pPr>
        <w:spacing w:line="360" w:lineRule="auto"/>
        <w:rPr>
          <w:rFonts w:ascii="Times New Roman" w:hAnsi="Times New Roman" w:cs="Times New Roman"/>
          <w:color w:val="000000" w:themeColor="text1"/>
        </w:rPr>
      </w:pPr>
    </w:p>
    <w:p w14:paraId="198E270E" w14:textId="39E1328B" w:rsidR="002165EF" w:rsidRPr="002B417B" w:rsidRDefault="002165EF" w:rsidP="002165EF">
      <w:pPr>
        <w:pStyle w:val="NormalWeb"/>
        <w:spacing w:line="360" w:lineRule="auto"/>
        <w:rPr>
          <w:color w:val="000000" w:themeColor="text1"/>
          <w:shd w:val="clear" w:color="auto" w:fill="FFFFFF"/>
        </w:rPr>
      </w:pPr>
      <w:r w:rsidRPr="002B417B">
        <w:rPr>
          <w:color w:val="000000" w:themeColor="text1"/>
        </w:rPr>
        <w:t xml:space="preserve">Furthermore, a child’s beliefs about themselves, including their ability to succeed, may depend </w:t>
      </w:r>
      <w:r w:rsidR="004C3B93" w:rsidRPr="002B417B">
        <w:rPr>
          <w:color w:val="000000" w:themeColor="text1"/>
        </w:rPr>
        <w:t>up</w:t>
      </w:r>
      <w:r w:rsidRPr="002B417B">
        <w:rPr>
          <w:color w:val="000000" w:themeColor="text1"/>
        </w:rPr>
        <w:t>on them developing “aspects of self-control to see learning as not about me as ‘a personality’, but about me as ‘a learner’”</w:t>
      </w:r>
      <w:r w:rsidRPr="002B417B">
        <w:rPr>
          <w:noProof/>
          <w:color w:val="000000" w:themeColor="text1"/>
        </w:rPr>
        <w:t xml:space="preserve"> </w:t>
      </w:r>
      <w:r w:rsidRPr="002B417B">
        <w:rPr>
          <w:rFonts w:eastAsiaTheme="minorHAnsi"/>
          <w:noProof/>
          <w:color w:val="000000" w:themeColor="text1"/>
        </w:rPr>
        <w:t>(Hattie and Yates, 2014</w:t>
      </w:r>
      <w:r w:rsidR="00EA5F91" w:rsidRPr="002B417B">
        <w:rPr>
          <w:rFonts w:eastAsiaTheme="minorHAnsi"/>
          <w:noProof/>
          <w:color w:val="000000" w:themeColor="text1"/>
        </w:rPr>
        <w:t>, p. 2</w:t>
      </w:r>
      <w:r w:rsidRPr="002B417B">
        <w:rPr>
          <w:rFonts w:eastAsiaTheme="minorHAnsi"/>
          <w:noProof/>
          <w:color w:val="000000" w:themeColor="text1"/>
        </w:rPr>
        <w:t>)</w:t>
      </w:r>
      <w:r w:rsidR="00DE1BBC">
        <w:rPr>
          <w:color w:val="000000" w:themeColor="text1"/>
        </w:rPr>
        <w:t>,</w:t>
      </w:r>
      <w:r w:rsidRPr="002B417B">
        <w:rPr>
          <w:color w:val="000000" w:themeColor="text1"/>
        </w:rPr>
        <w:t xml:space="preserve"> th</w:t>
      </w:r>
      <w:r w:rsidR="00910927" w:rsidRPr="002B417B">
        <w:rPr>
          <w:color w:val="000000" w:themeColor="text1"/>
        </w:rPr>
        <w:t>ereby</w:t>
      </w:r>
      <w:r w:rsidRPr="002B417B">
        <w:rPr>
          <w:color w:val="000000" w:themeColor="text1"/>
        </w:rPr>
        <w:t xml:space="preserve"> suggest</w:t>
      </w:r>
      <w:r w:rsidR="00910927" w:rsidRPr="002B417B">
        <w:rPr>
          <w:color w:val="000000" w:themeColor="text1"/>
        </w:rPr>
        <w:t xml:space="preserve">ing </w:t>
      </w:r>
      <w:r w:rsidRPr="002B417B">
        <w:rPr>
          <w:color w:val="000000" w:themeColor="text1"/>
        </w:rPr>
        <w:t>an onus on the child to choose to manage their own thought process</w:t>
      </w:r>
      <w:r w:rsidR="00D8575F" w:rsidRPr="002B417B">
        <w:rPr>
          <w:color w:val="000000" w:themeColor="text1"/>
        </w:rPr>
        <w:t>es</w:t>
      </w:r>
      <w:r w:rsidR="00910927" w:rsidRPr="002B417B">
        <w:rPr>
          <w:color w:val="000000" w:themeColor="text1"/>
        </w:rPr>
        <w:t>.</w:t>
      </w:r>
      <w:r w:rsidRPr="002B417B">
        <w:rPr>
          <w:color w:val="000000" w:themeColor="text1"/>
        </w:rPr>
        <w:t xml:space="preserve"> This management of a person’s own thought process</w:t>
      </w:r>
      <w:r w:rsidR="00FB4A8B" w:rsidRPr="002B417B">
        <w:rPr>
          <w:color w:val="000000" w:themeColor="text1"/>
        </w:rPr>
        <w:t>es</w:t>
      </w:r>
      <w:r w:rsidRPr="002B417B">
        <w:rPr>
          <w:color w:val="000000" w:themeColor="text1"/>
        </w:rPr>
        <w:t xml:space="preserve"> may be defined as metacognition, and involves an individual being aware of the expanses and limitations of their knowledge</w:t>
      </w:r>
      <w:r w:rsidR="00FB4A8B" w:rsidRPr="002B417B">
        <w:rPr>
          <w:color w:val="000000" w:themeColor="text1"/>
        </w:rPr>
        <w:t>,</w:t>
      </w:r>
      <w:r w:rsidRPr="002B417B">
        <w:rPr>
          <w:color w:val="000000" w:themeColor="text1"/>
        </w:rPr>
        <w:t xml:space="preserve"> being conscious of the strategies they could use to produce necessary information and reflecting upon and evaluating these strategies (Costa and </w:t>
      </w:r>
      <w:proofErr w:type="spellStart"/>
      <w:r w:rsidRPr="002B417B">
        <w:rPr>
          <w:color w:val="000000" w:themeColor="text1"/>
        </w:rPr>
        <w:t>Kallick</w:t>
      </w:r>
      <w:proofErr w:type="spellEnd"/>
      <w:r w:rsidRPr="002B417B">
        <w:rPr>
          <w:color w:val="000000" w:themeColor="text1"/>
        </w:rPr>
        <w:t>, 2008). This may be used effectively with learners by encouraging them to think about their own learning more explicitly, to set their own goals, and to monitor and evaluate their own progress</w:t>
      </w:r>
      <w:r w:rsidRPr="002B417B">
        <w:rPr>
          <w:noProof/>
          <w:color w:val="000000" w:themeColor="text1"/>
        </w:rPr>
        <w:t xml:space="preserve"> (Quigley, Muijs and Stringer, 2019), with one school reporting such an approach to support </w:t>
      </w:r>
      <w:r w:rsidR="00910927" w:rsidRPr="002B417B">
        <w:rPr>
          <w:noProof/>
          <w:color w:val="000000" w:themeColor="text1"/>
        </w:rPr>
        <w:t xml:space="preserve">both </w:t>
      </w:r>
      <w:r w:rsidRPr="002B417B">
        <w:rPr>
          <w:noProof/>
          <w:color w:val="000000" w:themeColor="text1"/>
        </w:rPr>
        <w:t>the development of a growth mindset</w:t>
      </w:r>
      <w:r w:rsidR="00910927" w:rsidRPr="002B417B">
        <w:rPr>
          <w:noProof/>
          <w:color w:val="000000" w:themeColor="text1"/>
        </w:rPr>
        <w:t xml:space="preserve"> and</w:t>
      </w:r>
      <w:r w:rsidRPr="002B417B">
        <w:rPr>
          <w:noProof/>
          <w:color w:val="000000" w:themeColor="text1"/>
        </w:rPr>
        <w:t xml:space="preserve"> independent learning skills</w:t>
      </w:r>
      <w:r w:rsidR="00910927" w:rsidRPr="002B417B">
        <w:rPr>
          <w:noProof/>
          <w:color w:val="000000" w:themeColor="text1"/>
        </w:rPr>
        <w:t xml:space="preserve"> in children</w:t>
      </w:r>
      <w:r w:rsidRPr="002B417B">
        <w:rPr>
          <w:noProof/>
          <w:color w:val="000000" w:themeColor="text1"/>
        </w:rPr>
        <w:t xml:space="preserve"> (Estyn, 2018</w:t>
      </w:r>
      <w:r w:rsidR="00D92DAE" w:rsidRPr="002B417B">
        <w:rPr>
          <w:noProof/>
          <w:color w:val="000000" w:themeColor="text1"/>
        </w:rPr>
        <w:t>a</w:t>
      </w:r>
      <w:r w:rsidRPr="002B417B">
        <w:rPr>
          <w:noProof/>
          <w:color w:val="000000" w:themeColor="text1"/>
        </w:rPr>
        <w:t xml:space="preserve">).  </w:t>
      </w:r>
    </w:p>
    <w:p w14:paraId="7D7CFBC1" w14:textId="77777777" w:rsidR="002165EF" w:rsidRPr="002B417B" w:rsidRDefault="002165EF" w:rsidP="002165EF">
      <w:pPr>
        <w:pStyle w:val="NormalWeb"/>
        <w:spacing w:line="360" w:lineRule="auto"/>
        <w:rPr>
          <w:color w:val="000000" w:themeColor="text1"/>
        </w:rPr>
      </w:pPr>
    </w:p>
    <w:p w14:paraId="3ED319BE" w14:textId="313889D1" w:rsidR="002165EF" w:rsidRPr="002B417B" w:rsidRDefault="002165EF" w:rsidP="002165EF">
      <w:pPr>
        <w:spacing w:line="360" w:lineRule="auto"/>
        <w:rPr>
          <w:rFonts w:ascii="Times New Roman" w:eastAsia="Times New Roman" w:hAnsi="Times New Roman" w:cs="Times New Roman"/>
          <w:color w:val="000000" w:themeColor="text1"/>
        </w:rPr>
      </w:pPr>
      <w:r w:rsidRPr="002B417B">
        <w:rPr>
          <w:rFonts w:ascii="Times New Roman" w:eastAsia="Times New Roman" w:hAnsi="Times New Roman" w:cs="Times New Roman"/>
          <w:color w:val="000000" w:themeColor="text1"/>
        </w:rPr>
        <w:t>Learning how to acquire assistance from available resources</w:t>
      </w:r>
      <w:r w:rsidR="00AA35CD">
        <w:rPr>
          <w:rFonts w:ascii="Times New Roman" w:eastAsia="Times New Roman" w:hAnsi="Times New Roman" w:cs="Times New Roman"/>
          <w:color w:val="000000" w:themeColor="text1"/>
        </w:rPr>
        <w:t>,</w:t>
      </w:r>
      <w:r w:rsidRPr="002B417B">
        <w:rPr>
          <w:rFonts w:ascii="Times New Roman" w:eastAsia="Times New Roman" w:hAnsi="Times New Roman" w:cs="Times New Roman"/>
          <w:color w:val="000000" w:themeColor="text1"/>
        </w:rPr>
        <w:t xml:space="preserve"> and to use self-evaluation, are skills that have been suggested to increase a learner’s engagement, whilst contributing to the development of a growth mindset</w:t>
      </w:r>
      <w:r w:rsidR="004C3B93" w:rsidRPr="002B417B">
        <w:rPr>
          <w:rFonts w:ascii="Times New Roman" w:eastAsia="Times New Roman" w:hAnsi="Times New Roman" w:cs="Times New Roman"/>
          <w:color w:val="000000" w:themeColor="text1"/>
        </w:rPr>
        <w:t xml:space="preserve"> within these children</w:t>
      </w:r>
      <w:r w:rsidRPr="002B417B">
        <w:rPr>
          <w:rFonts w:ascii="Times New Roman" w:eastAsia="Times New Roman" w:hAnsi="Times New Roman" w:cs="Times New Roman"/>
          <w:color w:val="000000" w:themeColor="text1"/>
        </w:rPr>
        <w:t xml:space="preserve"> (</w:t>
      </w:r>
      <w:proofErr w:type="spellStart"/>
      <w:r w:rsidRPr="002B417B">
        <w:rPr>
          <w:rFonts w:ascii="Times New Roman" w:eastAsia="Times New Roman" w:hAnsi="Times New Roman" w:cs="Times New Roman"/>
          <w:color w:val="000000" w:themeColor="text1"/>
        </w:rPr>
        <w:t>Polirstok</w:t>
      </w:r>
      <w:proofErr w:type="spellEnd"/>
      <w:r w:rsidRPr="002B417B">
        <w:rPr>
          <w:rFonts w:ascii="Times New Roman" w:eastAsia="Times New Roman" w:hAnsi="Times New Roman" w:cs="Times New Roman"/>
          <w:color w:val="000000" w:themeColor="text1"/>
        </w:rPr>
        <w:t xml:space="preserve">, 2017). Assessment for learning, which encompasses self-evaluation </w:t>
      </w:r>
      <w:r w:rsidRPr="002B417B">
        <w:rPr>
          <w:rFonts w:ascii="Times New Roman" w:eastAsia="Times New Roman" w:hAnsi="Times New Roman" w:cs="Times New Roman"/>
          <w:noProof/>
          <w:color w:val="000000" w:themeColor="text1"/>
        </w:rPr>
        <w:t>(Black and William, 1998)</w:t>
      </w:r>
      <w:r w:rsidRPr="002B417B">
        <w:rPr>
          <w:rFonts w:ascii="Times New Roman" w:eastAsia="Times New Roman" w:hAnsi="Times New Roman" w:cs="Times New Roman"/>
          <w:color w:val="000000" w:themeColor="text1"/>
        </w:rPr>
        <w:t xml:space="preserve">, may increase pupils’ independence whilst supporting the development of a growth mindset in these </w:t>
      </w:r>
      <w:r w:rsidRPr="002B417B">
        <w:rPr>
          <w:rFonts w:ascii="Times New Roman" w:eastAsia="Times New Roman" w:hAnsi="Times New Roman" w:cs="Times New Roman"/>
          <w:color w:val="000000" w:themeColor="text1"/>
        </w:rPr>
        <w:lastRenderedPageBreak/>
        <w:t xml:space="preserve">learners, as it allows </w:t>
      </w:r>
      <w:r w:rsidR="004C3B93" w:rsidRPr="002B417B">
        <w:rPr>
          <w:rFonts w:ascii="Times New Roman" w:eastAsia="Times New Roman" w:hAnsi="Times New Roman" w:cs="Times New Roman"/>
          <w:color w:val="000000" w:themeColor="text1"/>
        </w:rPr>
        <w:t>them</w:t>
      </w:r>
      <w:r w:rsidRPr="002B417B">
        <w:rPr>
          <w:rFonts w:ascii="Times New Roman" w:eastAsia="Times New Roman" w:hAnsi="Times New Roman" w:cs="Times New Roman"/>
          <w:color w:val="000000" w:themeColor="text1"/>
        </w:rPr>
        <w:t xml:space="preserve"> to</w:t>
      </w:r>
      <w:r w:rsidR="00910927" w:rsidRPr="002B417B">
        <w:rPr>
          <w:rFonts w:ascii="Times New Roman" w:eastAsia="Times New Roman" w:hAnsi="Times New Roman" w:cs="Times New Roman"/>
          <w:color w:val="000000" w:themeColor="text1"/>
        </w:rPr>
        <w:t xml:space="preserve"> better</w:t>
      </w:r>
      <w:r w:rsidRPr="002B417B">
        <w:rPr>
          <w:rFonts w:ascii="Times New Roman" w:eastAsia="Times New Roman" w:hAnsi="Times New Roman" w:cs="Times New Roman"/>
          <w:color w:val="000000" w:themeColor="text1"/>
        </w:rPr>
        <w:t xml:space="preserve"> understand</w:t>
      </w:r>
      <w:r w:rsidR="00910927" w:rsidRPr="002B417B">
        <w:rPr>
          <w:rFonts w:ascii="Times New Roman" w:eastAsia="Times New Roman" w:hAnsi="Times New Roman" w:cs="Times New Roman"/>
          <w:color w:val="000000" w:themeColor="text1"/>
        </w:rPr>
        <w:t xml:space="preserve"> the outcome that they are aiming for</w:t>
      </w:r>
      <w:r w:rsidRPr="002B417B">
        <w:rPr>
          <w:rFonts w:ascii="Times New Roman" w:eastAsia="Times New Roman" w:hAnsi="Times New Roman" w:cs="Times New Roman"/>
          <w:color w:val="000000" w:themeColor="text1"/>
        </w:rPr>
        <w:t>, and how they can achieve this standard (Hattie as cited in Estyn, 2019). This visibility may encourage children to engage in challenges, as they benefit from realistic assessment on how they can achieve a known goal</w:t>
      </w:r>
      <w:r w:rsidRPr="002B417B">
        <w:rPr>
          <w:rFonts w:ascii="Times New Roman" w:eastAsia="Times New Roman" w:hAnsi="Times New Roman" w:cs="Times New Roman"/>
          <w:noProof/>
          <w:color w:val="000000" w:themeColor="text1"/>
        </w:rPr>
        <w:t xml:space="preserve"> (Hattie and Yates, 2014)</w:t>
      </w:r>
      <w:r w:rsidRPr="002B417B">
        <w:rPr>
          <w:rFonts w:ascii="Times New Roman" w:eastAsia="Times New Roman" w:hAnsi="Times New Roman" w:cs="Times New Roman"/>
          <w:color w:val="000000" w:themeColor="text1"/>
        </w:rPr>
        <w:t xml:space="preserve">, for it has been argued that whilst people are motivated by gaps in their knowledge, it is dependent upon the gap not being perceived as too vast or unattainable (Hattie and Yates, 2014). Donaldson </w:t>
      </w:r>
      <w:sdt>
        <w:sdtPr>
          <w:rPr>
            <w:rFonts w:ascii="Times New Roman" w:eastAsia="Times New Roman" w:hAnsi="Times New Roman" w:cs="Times New Roman"/>
            <w:color w:val="000000" w:themeColor="text1"/>
          </w:rPr>
          <w:id w:val="1744676375"/>
          <w:citation/>
        </w:sdtPr>
        <w:sdtContent>
          <w:r w:rsidRPr="002B417B">
            <w:rPr>
              <w:rFonts w:ascii="Times New Roman" w:eastAsia="Times New Roman" w:hAnsi="Times New Roman" w:cs="Times New Roman"/>
              <w:color w:val="000000" w:themeColor="text1"/>
            </w:rPr>
            <w:fldChar w:fldCharType="begin"/>
          </w:r>
          <w:r w:rsidRPr="002B417B">
            <w:rPr>
              <w:rFonts w:ascii="Times New Roman" w:eastAsia="Times New Roman" w:hAnsi="Times New Roman" w:cs="Times New Roman"/>
              <w:color w:val="000000" w:themeColor="text1"/>
            </w:rPr>
            <w:instrText xml:space="preserve">CITATION Don152 \p 64 \n  \l 2057 </w:instrText>
          </w:r>
          <w:r w:rsidRPr="002B417B">
            <w:rPr>
              <w:rFonts w:ascii="Times New Roman" w:eastAsia="Times New Roman" w:hAnsi="Times New Roman" w:cs="Times New Roman"/>
              <w:color w:val="000000" w:themeColor="text1"/>
            </w:rPr>
            <w:fldChar w:fldCharType="separate"/>
          </w:r>
          <w:r w:rsidRPr="002B417B">
            <w:rPr>
              <w:rFonts w:ascii="Times New Roman" w:eastAsia="Times New Roman" w:hAnsi="Times New Roman" w:cs="Times New Roman"/>
              <w:noProof/>
              <w:color w:val="000000" w:themeColor="text1"/>
            </w:rPr>
            <w:t>(2015, p. 64)</w:t>
          </w:r>
          <w:r w:rsidRPr="002B417B">
            <w:rPr>
              <w:rFonts w:ascii="Times New Roman" w:eastAsia="Times New Roman" w:hAnsi="Times New Roman" w:cs="Times New Roman"/>
              <w:color w:val="000000" w:themeColor="text1"/>
            </w:rPr>
            <w:fldChar w:fldCharType="end"/>
          </w:r>
        </w:sdtContent>
      </w:sdt>
      <w:r w:rsidRPr="002B417B">
        <w:rPr>
          <w:rFonts w:ascii="Times New Roman" w:eastAsia="Times New Roman" w:hAnsi="Times New Roman" w:cs="Times New Roman"/>
          <w:color w:val="000000" w:themeColor="text1"/>
        </w:rPr>
        <w:t>, outlines the importance of such an approach by stating that, “good teaching and learning challenges all learners by encouraging them to recognise the importance of sustained effort in meeting challenges that are high but achievable for them”.</w:t>
      </w:r>
    </w:p>
    <w:p w14:paraId="438F66F7" w14:textId="77777777" w:rsidR="002165EF" w:rsidRPr="002B417B" w:rsidRDefault="002165EF" w:rsidP="002165EF">
      <w:pPr>
        <w:spacing w:line="360" w:lineRule="auto"/>
        <w:rPr>
          <w:rFonts w:ascii="Times New Roman" w:eastAsia="Times New Roman" w:hAnsi="Times New Roman" w:cs="Times New Roman"/>
          <w:color w:val="000000" w:themeColor="text1"/>
        </w:rPr>
      </w:pPr>
    </w:p>
    <w:p w14:paraId="6F6DDC82" w14:textId="3BE7444D" w:rsidR="002165EF" w:rsidRPr="002B417B" w:rsidRDefault="002165EF" w:rsidP="002165EF">
      <w:pPr>
        <w:spacing w:line="360" w:lineRule="auto"/>
        <w:rPr>
          <w:rFonts w:ascii="Times New Roman" w:eastAsia="Times New Roman" w:hAnsi="Times New Roman" w:cs="Times New Roman"/>
          <w:color w:val="000000" w:themeColor="text1"/>
        </w:rPr>
      </w:pPr>
      <w:r w:rsidRPr="002B417B">
        <w:rPr>
          <w:rFonts w:ascii="Times New Roman" w:eastAsia="Times New Roman" w:hAnsi="Times New Roman" w:cs="Times New Roman"/>
          <w:color w:val="000000" w:themeColor="text1"/>
        </w:rPr>
        <w:t>Visible Learning</w:t>
      </w:r>
      <w:r w:rsidR="00AF5B71" w:rsidRPr="002B417B">
        <w:rPr>
          <w:rFonts w:ascii="Times New Roman" w:eastAsia="Times New Roman" w:hAnsi="Times New Roman" w:cs="Times New Roman"/>
          <w:color w:val="000000" w:themeColor="text1"/>
        </w:rPr>
        <w:t xml:space="preserve"> promotes </w:t>
      </w:r>
      <w:r w:rsidRPr="002B417B">
        <w:rPr>
          <w:rFonts w:ascii="Times New Roman" w:eastAsia="Times New Roman" w:hAnsi="Times New Roman" w:cs="Times New Roman"/>
          <w:color w:val="000000" w:themeColor="text1"/>
        </w:rPr>
        <w:t>the concept that “learning is optimised when teachers see learning through the eyes of the learner, and when learners see themselves as their own teachers”</w:t>
      </w:r>
      <w:r w:rsidRPr="002B417B">
        <w:rPr>
          <w:rFonts w:ascii="Times New Roman" w:eastAsia="Times New Roman" w:hAnsi="Times New Roman" w:cs="Times New Roman"/>
          <w:noProof/>
          <w:color w:val="000000" w:themeColor="text1"/>
        </w:rPr>
        <w:t xml:space="preserve"> (Hattie and Yates, 2014, p. 3)</w:t>
      </w:r>
      <w:r w:rsidRPr="002B417B">
        <w:rPr>
          <w:rFonts w:ascii="Times New Roman" w:eastAsia="Times New Roman" w:hAnsi="Times New Roman" w:cs="Times New Roman"/>
          <w:color w:val="000000" w:themeColor="text1"/>
        </w:rPr>
        <w:t>. This constructivist approach to learning relates to the work of Deci (1991 as cited in Jarvis, 2005; Ackerman, 2019) and his theory of self-determination, which outlines autonomy as one of human</w:t>
      </w:r>
      <w:r w:rsidR="004C3B93" w:rsidRPr="002B417B">
        <w:rPr>
          <w:rFonts w:ascii="Times New Roman" w:eastAsia="Times New Roman" w:hAnsi="Times New Roman" w:cs="Times New Roman"/>
          <w:color w:val="000000" w:themeColor="text1"/>
        </w:rPr>
        <w:t xml:space="preserve"> being</w:t>
      </w:r>
      <w:r w:rsidRPr="002B417B">
        <w:rPr>
          <w:rFonts w:ascii="Times New Roman" w:eastAsia="Times New Roman" w:hAnsi="Times New Roman" w:cs="Times New Roman"/>
          <w:color w:val="000000" w:themeColor="text1"/>
        </w:rPr>
        <w:t>s’ three basic needs, whilst also outlining the need for competence and relationships. However, it may be argued that whilst increasing educational attainment (Black and William, 1998; Hattie and Yates, 2014), self-evaluation may be one type of metacognitive activity that can also be used to enhance a person’s social performance</w:t>
      </w:r>
      <w:r w:rsidRPr="002B417B">
        <w:rPr>
          <w:rFonts w:ascii="Times New Roman" w:eastAsia="Times New Roman" w:hAnsi="Times New Roman" w:cs="Times New Roman"/>
          <w:noProof/>
          <w:color w:val="000000" w:themeColor="text1"/>
        </w:rPr>
        <w:t xml:space="preserve"> (Ardoin and Martens, 2014)</w:t>
      </w:r>
      <w:r w:rsidRPr="002B417B">
        <w:rPr>
          <w:rFonts w:ascii="Times New Roman" w:eastAsia="Times New Roman" w:hAnsi="Times New Roman" w:cs="Times New Roman"/>
          <w:color w:val="000000" w:themeColor="text1"/>
        </w:rPr>
        <w:t xml:space="preserve">, therefore, it may be suggested that autonomy may facilitate the development of both a person’s competence and relationships. Furthermore, Maslow argues that in order to reach a level of self-actualisation, where a person is motivated to reach their full potential, the person must first have their basic needs met, including both their social needs and their esteem needs, the latter of which encompasses their need for independence </w:t>
      </w:r>
      <w:r w:rsidRPr="002B417B">
        <w:rPr>
          <w:rFonts w:ascii="Times New Roman" w:eastAsia="Times New Roman" w:hAnsi="Times New Roman" w:cs="Times New Roman"/>
          <w:noProof/>
          <w:color w:val="000000" w:themeColor="text1"/>
        </w:rPr>
        <w:t>(Jarvis, 2005; McLeod, 2007)</w:t>
      </w:r>
      <w:r w:rsidR="00E37077" w:rsidRPr="002B417B">
        <w:rPr>
          <w:rFonts w:ascii="Times New Roman" w:eastAsia="Times New Roman" w:hAnsi="Times New Roman" w:cs="Times New Roman"/>
          <w:color w:val="000000" w:themeColor="text1"/>
        </w:rPr>
        <w:t>.</w:t>
      </w:r>
      <w:r w:rsidRPr="002B417B">
        <w:rPr>
          <w:rFonts w:ascii="Times New Roman" w:eastAsia="Times New Roman" w:hAnsi="Times New Roman" w:cs="Times New Roman"/>
          <w:color w:val="000000" w:themeColor="text1"/>
        </w:rPr>
        <w:t xml:space="preserve"> </w:t>
      </w:r>
    </w:p>
    <w:p w14:paraId="64B14BB4" w14:textId="77777777" w:rsidR="002165EF" w:rsidRPr="002B417B" w:rsidRDefault="002165EF" w:rsidP="002165EF">
      <w:pPr>
        <w:spacing w:line="360" w:lineRule="auto"/>
        <w:rPr>
          <w:rFonts w:ascii="Times New Roman" w:eastAsia="Times New Roman" w:hAnsi="Times New Roman" w:cs="Times New Roman"/>
          <w:color w:val="000000" w:themeColor="text1"/>
        </w:rPr>
      </w:pPr>
    </w:p>
    <w:p w14:paraId="00B22890" w14:textId="77777777" w:rsidR="002165EF" w:rsidRPr="002B417B" w:rsidRDefault="002165EF" w:rsidP="002165EF">
      <w:pPr>
        <w:spacing w:line="360" w:lineRule="auto"/>
        <w:rPr>
          <w:rFonts w:ascii="Times New Roman" w:eastAsia="Times New Roman" w:hAnsi="Times New Roman" w:cs="Times New Roman"/>
          <w:color w:val="000000" w:themeColor="text1"/>
          <w:u w:val="single"/>
        </w:rPr>
      </w:pPr>
      <w:r w:rsidRPr="002B417B">
        <w:rPr>
          <w:rFonts w:ascii="Times New Roman" w:eastAsia="Times New Roman" w:hAnsi="Times New Roman" w:cs="Times New Roman"/>
          <w:color w:val="000000" w:themeColor="text1"/>
          <w:u w:val="single"/>
        </w:rPr>
        <w:t>Resilience</w:t>
      </w:r>
    </w:p>
    <w:p w14:paraId="4DCACC91" w14:textId="77777777" w:rsidR="002165EF" w:rsidRPr="002B417B" w:rsidRDefault="002165EF" w:rsidP="002165EF">
      <w:pPr>
        <w:spacing w:line="360" w:lineRule="auto"/>
        <w:rPr>
          <w:rFonts w:ascii="Times New Roman" w:eastAsia="Times New Roman" w:hAnsi="Times New Roman" w:cs="Times New Roman"/>
          <w:color w:val="000000" w:themeColor="text1"/>
        </w:rPr>
      </w:pPr>
    </w:p>
    <w:p w14:paraId="7816AF9D" w14:textId="757B766C" w:rsidR="002165EF" w:rsidRPr="002B417B" w:rsidRDefault="00E5089A" w:rsidP="002165EF">
      <w:pPr>
        <w:spacing w:line="36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R</w:t>
      </w:r>
      <w:r w:rsidR="002165EF" w:rsidRPr="002B417B">
        <w:rPr>
          <w:rFonts w:ascii="Times New Roman" w:eastAsia="Times New Roman" w:hAnsi="Times New Roman" w:cs="Times New Roman"/>
          <w:color w:val="000000" w:themeColor="text1"/>
        </w:rPr>
        <w:t xml:space="preserve">esilience may be viewed as </w:t>
      </w:r>
      <w:r>
        <w:rPr>
          <w:rFonts w:ascii="Times New Roman" w:eastAsia="Times New Roman" w:hAnsi="Times New Roman" w:cs="Times New Roman"/>
          <w:color w:val="000000" w:themeColor="text1"/>
        </w:rPr>
        <w:t>the</w:t>
      </w:r>
      <w:r w:rsidR="002165EF" w:rsidRPr="002B417B">
        <w:rPr>
          <w:rFonts w:ascii="Times New Roman" w:eastAsia="Times New Roman" w:hAnsi="Times New Roman" w:cs="Times New Roman"/>
          <w:color w:val="000000" w:themeColor="text1"/>
        </w:rPr>
        <w:t xml:space="preserve"> ability</w:t>
      </w:r>
      <w:r>
        <w:rPr>
          <w:rFonts w:ascii="Times New Roman" w:eastAsia="Times New Roman" w:hAnsi="Times New Roman" w:cs="Times New Roman"/>
          <w:color w:val="000000" w:themeColor="text1"/>
        </w:rPr>
        <w:t xml:space="preserve"> of a person</w:t>
      </w:r>
      <w:r w:rsidR="002165EF" w:rsidRPr="002B417B">
        <w:rPr>
          <w:rFonts w:ascii="Times New Roman" w:eastAsia="Times New Roman" w:hAnsi="Times New Roman" w:cs="Times New Roman"/>
          <w:color w:val="000000" w:themeColor="text1"/>
        </w:rPr>
        <w:t xml:space="preserve"> to call </w:t>
      </w:r>
      <w:r>
        <w:rPr>
          <w:rFonts w:ascii="Times New Roman" w:eastAsia="Times New Roman" w:hAnsi="Times New Roman" w:cs="Times New Roman"/>
          <w:color w:val="000000" w:themeColor="text1"/>
        </w:rPr>
        <w:t>up</w:t>
      </w:r>
      <w:r w:rsidR="002165EF" w:rsidRPr="002B417B">
        <w:rPr>
          <w:rFonts w:ascii="Times New Roman" w:eastAsia="Times New Roman" w:hAnsi="Times New Roman" w:cs="Times New Roman"/>
          <w:color w:val="000000" w:themeColor="text1"/>
        </w:rPr>
        <w:t>on their own personal strengths and the support of others to resolve difficulties without any detrimental or lasting effects (WG, 2010; Joyce et al., 2018), with it being suggested that being resilient is more in regard to an individual possessing the necessary resources to draw on for support when confronted with</w:t>
      </w:r>
      <w:r>
        <w:rPr>
          <w:rFonts w:ascii="Times New Roman" w:eastAsia="Times New Roman" w:hAnsi="Times New Roman" w:cs="Times New Roman"/>
          <w:color w:val="000000" w:themeColor="text1"/>
        </w:rPr>
        <w:t xml:space="preserve"> such</w:t>
      </w:r>
      <w:r w:rsidR="002165EF" w:rsidRPr="002B417B">
        <w:rPr>
          <w:rFonts w:ascii="Times New Roman" w:eastAsia="Times New Roman" w:hAnsi="Times New Roman" w:cs="Times New Roman"/>
          <w:color w:val="000000" w:themeColor="text1"/>
        </w:rPr>
        <w:t xml:space="preserve"> difficulties (WG, 2010). Nevertheless, what determines the level of resilience within a person may be questionable (</w:t>
      </w:r>
      <w:proofErr w:type="spellStart"/>
      <w:r w:rsidR="002165EF" w:rsidRPr="002B417B">
        <w:rPr>
          <w:rFonts w:ascii="Times New Roman" w:eastAsia="Times New Roman" w:hAnsi="Times New Roman" w:cs="Times New Roman"/>
          <w:color w:val="000000" w:themeColor="text1"/>
        </w:rPr>
        <w:t>Yeagar</w:t>
      </w:r>
      <w:proofErr w:type="spellEnd"/>
      <w:r w:rsidR="002165EF" w:rsidRPr="002B417B">
        <w:rPr>
          <w:rFonts w:ascii="Times New Roman" w:eastAsia="Times New Roman" w:hAnsi="Times New Roman" w:cs="Times New Roman"/>
          <w:color w:val="000000" w:themeColor="text1"/>
        </w:rPr>
        <w:t xml:space="preserve"> and Dweck, 2012), with it being affected by </w:t>
      </w:r>
      <w:r w:rsidR="002165EF" w:rsidRPr="002B417B">
        <w:rPr>
          <w:rFonts w:ascii="Times New Roman" w:eastAsia="Times New Roman" w:hAnsi="Times New Roman" w:cs="Times New Roman"/>
          <w:color w:val="000000" w:themeColor="text1"/>
        </w:rPr>
        <w:lastRenderedPageBreak/>
        <w:t>numerous factors (</w:t>
      </w:r>
      <w:proofErr w:type="spellStart"/>
      <w:r w:rsidR="002165EF" w:rsidRPr="002B417B">
        <w:rPr>
          <w:rFonts w:ascii="Times New Roman" w:eastAsia="Times New Roman" w:hAnsi="Times New Roman" w:cs="Times New Roman"/>
          <w:color w:val="000000" w:themeColor="text1"/>
        </w:rPr>
        <w:t>Masten</w:t>
      </w:r>
      <w:proofErr w:type="spellEnd"/>
      <w:r w:rsidR="002165EF" w:rsidRPr="002B417B">
        <w:rPr>
          <w:rFonts w:ascii="Times New Roman" w:eastAsia="Times New Roman" w:hAnsi="Times New Roman" w:cs="Times New Roman"/>
          <w:color w:val="000000" w:themeColor="text1"/>
        </w:rPr>
        <w:t>, 2001). However, research does suggest, as outlined in chapter one, that the main contributing factors in a child’s life may include: possessing a positive attachment to a parent or other adult, participation in cultural engagement, having access to peer and community support, a feeling of connectedness to school, holding the belief that they are able to influence their own life course, as well as having opportunities to develop social and emotional</w:t>
      </w:r>
      <w:r w:rsidR="005C1E5E" w:rsidRPr="002B417B">
        <w:rPr>
          <w:rFonts w:ascii="Times New Roman" w:eastAsia="Times New Roman" w:hAnsi="Times New Roman" w:cs="Times New Roman"/>
          <w:color w:val="000000" w:themeColor="text1"/>
        </w:rPr>
        <w:t>,</w:t>
      </w:r>
      <w:r w:rsidR="002165EF" w:rsidRPr="002B417B">
        <w:rPr>
          <w:rFonts w:ascii="Times New Roman" w:eastAsia="Times New Roman" w:hAnsi="Times New Roman" w:cs="Times New Roman"/>
          <w:color w:val="000000" w:themeColor="text1"/>
        </w:rPr>
        <w:t xml:space="preserve"> and self-regulatory skills</w:t>
      </w:r>
      <w:r w:rsidR="002165EF" w:rsidRPr="002B417B">
        <w:rPr>
          <w:rFonts w:ascii="Times New Roman" w:eastAsia="Times New Roman" w:hAnsi="Times New Roman" w:cs="Times New Roman"/>
          <w:noProof/>
          <w:color w:val="000000" w:themeColor="text1"/>
        </w:rPr>
        <w:t xml:space="preserve"> (</w:t>
      </w:r>
      <w:r w:rsidR="002165EF" w:rsidRPr="002B417B">
        <w:rPr>
          <w:rFonts w:ascii="Times New Roman" w:hAnsi="Times New Roman" w:cs="Times New Roman"/>
          <w:color w:val="000000" w:themeColor="text1"/>
        </w:rPr>
        <w:t xml:space="preserve">WG, 2010; Rutter, 1979 as cited in </w:t>
      </w:r>
      <w:proofErr w:type="spellStart"/>
      <w:r w:rsidR="002165EF" w:rsidRPr="002B417B">
        <w:rPr>
          <w:rFonts w:ascii="Times New Roman" w:hAnsi="Times New Roman" w:cs="Times New Roman"/>
          <w:color w:val="000000" w:themeColor="text1"/>
        </w:rPr>
        <w:t>Shean</w:t>
      </w:r>
      <w:proofErr w:type="spellEnd"/>
      <w:r w:rsidR="002165EF" w:rsidRPr="002B417B">
        <w:rPr>
          <w:rFonts w:ascii="Times New Roman" w:hAnsi="Times New Roman" w:cs="Times New Roman"/>
          <w:color w:val="000000" w:themeColor="text1"/>
        </w:rPr>
        <w:t xml:space="preserve">, 2015; </w:t>
      </w:r>
      <w:r w:rsidR="002165EF" w:rsidRPr="002B417B">
        <w:rPr>
          <w:rFonts w:ascii="Times New Roman" w:eastAsia="Times New Roman" w:hAnsi="Times New Roman" w:cs="Times New Roman"/>
          <w:noProof/>
          <w:color w:val="000000" w:themeColor="text1"/>
        </w:rPr>
        <w:t>Hughes, et al., 2018)</w:t>
      </w:r>
      <w:r w:rsidR="002165EF" w:rsidRPr="002B417B">
        <w:rPr>
          <w:rFonts w:ascii="Times New Roman" w:eastAsia="Times New Roman" w:hAnsi="Times New Roman" w:cs="Times New Roman"/>
          <w:color w:val="000000" w:themeColor="text1"/>
        </w:rPr>
        <w:t xml:space="preserve">. </w:t>
      </w:r>
    </w:p>
    <w:p w14:paraId="195C16A5" w14:textId="77777777" w:rsidR="002165EF" w:rsidRPr="002B417B" w:rsidRDefault="002165EF" w:rsidP="002165EF">
      <w:pPr>
        <w:spacing w:line="360" w:lineRule="auto"/>
        <w:rPr>
          <w:rFonts w:ascii="Times New Roman" w:eastAsia="Times New Roman" w:hAnsi="Times New Roman" w:cs="Times New Roman"/>
          <w:color w:val="000000" w:themeColor="text1"/>
        </w:rPr>
      </w:pPr>
    </w:p>
    <w:p w14:paraId="7CDD6E1C" w14:textId="3B9D5FAD" w:rsidR="002165EF" w:rsidRPr="002B417B" w:rsidRDefault="00EE1499" w:rsidP="002165EF">
      <w:pPr>
        <w:spacing w:before="100" w:beforeAutospacing="1" w:after="100" w:afterAutospacing="1"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In considering </w:t>
      </w:r>
      <w:r w:rsidR="002165EF" w:rsidRPr="002B417B">
        <w:rPr>
          <w:rFonts w:ascii="Times New Roman" w:hAnsi="Times New Roman" w:cs="Times New Roman"/>
          <w:color w:val="000000" w:themeColor="text1"/>
        </w:rPr>
        <w:t>these resources and the evidence discussed previously</w:t>
      </w:r>
      <w:r>
        <w:rPr>
          <w:rFonts w:ascii="Times New Roman" w:hAnsi="Times New Roman" w:cs="Times New Roman"/>
          <w:color w:val="000000" w:themeColor="text1"/>
        </w:rPr>
        <w:t>,</w:t>
      </w:r>
      <w:r w:rsidR="002165EF" w:rsidRPr="002B417B">
        <w:rPr>
          <w:rFonts w:ascii="Times New Roman" w:hAnsi="Times New Roman" w:cs="Times New Roman"/>
          <w:color w:val="000000" w:themeColor="text1"/>
        </w:rPr>
        <w:t xml:space="preserve"> it may appear that there are some commonalities between the factors that promote resilience and those that promote a growth mindset, n</w:t>
      </w:r>
      <w:r>
        <w:rPr>
          <w:rFonts w:ascii="Times New Roman" w:hAnsi="Times New Roman" w:cs="Times New Roman"/>
          <w:color w:val="000000" w:themeColor="text1"/>
        </w:rPr>
        <w:t>amely,</w:t>
      </w:r>
      <w:r w:rsidR="002165EF" w:rsidRPr="002B417B">
        <w:rPr>
          <w:rFonts w:ascii="Times New Roman" w:hAnsi="Times New Roman" w:cs="Times New Roman"/>
          <w:color w:val="000000" w:themeColor="text1"/>
        </w:rPr>
        <w:t xml:space="preserve"> developing self-regulatory skills, as the ability to monitor one’s own thought processes</w:t>
      </w:r>
      <w:r w:rsidR="00E37077" w:rsidRPr="002B417B">
        <w:rPr>
          <w:rFonts w:ascii="Times New Roman" w:hAnsi="Times New Roman" w:cs="Times New Roman"/>
          <w:color w:val="000000" w:themeColor="text1"/>
        </w:rPr>
        <w:t xml:space="preserve"> and learning</w:t>
      </w:r>
      <w:r w:rsidR="002165EF" w:rsidRPr="002B417B">
        <w:rPr>
          <w:rFonts w:ascii="Times New Roman" w:hAnsi="Times New Roman" w:cs="Times New Roman"/>
          <w:color w:val="000000" w:themeColor="text1"/>
        </w:rPr>
        <w:t xml:space="preserve"> may </w:t>
      </w:r>
      <w:r w:rsidR="00CB7204" w:rsidRPr="002B417B">
        <w:rPr>
          <w:rFonts w:ascii="Times New Roman" w:hAnsi="Times New Roman" w:cs="Times New Roman"/>
          <w:color w:val="000000" w:themeColor="text1"/>
        </w:rPr>
        <w:t>reinforce</w:t>
      </w:r>
      <w:r w:rsidR="002165EF" w:rsidRPr="002B417B">
        <w:rPr>
          <w:rFonts w:ascii="Times New Roman" w:hAnsi="Times New Roman" w:cs="Times New Roman"/>
          <w:color w:val="000000" w:themeColor="text1"/>
        </w:rPr>
        <w:t xml:space="preserve"> a growth mindset in learners (Hattie and Yates, 2014; </w:t>
      </w:r>
      <w:proofErr w:type="spellStart"/>
      <w:r w:rsidR="002165EF" w:rsidRPr="002B417B">
        <w:rPr>
          <w:rFonts w:ascii="Times New Roman" w:hAnsi="Times New Roman" w:cs="Times New Roman"/>
          <w:color w:val="000000" w:themeColor="text1"/>
        </w:rPr>
        <w:t>Polirstok</w:t>
      </w:r>
      <w:proofErr w:type="spellEnd"/>
      <w:r w:rsidR="002165EF" w:rsidRPr="002B417B">
        <w:rPr>
          <w:rFonts w:ascii="Times New Roman" w:hAnsi="Times New Roman" w:cs="Times New Roman"/>
          <w:color w:val="000000" w:themeColor="text1"/>
        </w:rPr>
        <w:t>, 2017). Furthermore, the belief that one is able to shape their own life course</w:t>
      </w:r>
      <w:r w:rsidR="00292CC1" w:rsidRPr="002B417B">
        <w:rPr>
          <w:rFonts w:ascii="Times New Roman" w:hAnsi="Times New Roman" w:cs="Times New Roman"/>
          <w:color w:val="000000" w:themeColor="text1"/>
        </w:rPr>
        <w:t xml:space="preserve"> </w:t>
      </w:r>
      <w:r w:rsidR="002165EF" w:rsidRPr="002B417B">
        <w:rPr>
          <w:rFonts w:ascii="Times New Roman" w:hAnsi="Times New Roman" w:cs="Times New Roman"/>
          <w:color w:val="000000" w:themeColor="text1"/>
        </w:rPr>
        <w:t>is outlined as a factor of resilience (Hughes et al., 2018) and a characteristic of a growth mindset (</w:t>
      </w:r>
      <w:proofErr w:type="spellStart"/>
      <w:r w:rsidR="002165EF" w:rsidRPr="002B417B">
        <w:rPr>
          <w:rFonts w:ascii="Times New Roman" w:hAnsi="Times New Roman" w:cs="Times New Roman"/>
          <w:color w:val="000000" w:themeColor="text1"/>
        </w:rPr>
        <w:t>Haimovitz</w:t>
      </w:r>
      <w:proofErr w:type="spellEnd"/>
      <w:r w:rsidR="002165EF" w:rsidRPr="002B417B">
        <w:rPr>
          <w:rFonts w:ascii="Times New Roman" w:hAnsi="Times New Roman" w:cs="Times New Roman"/>
          <w:color w:val="000000" w:themeColor="text1"/>
        </w:rPr>
        <w:t xml:space="preserve">, </w:t>
      </w:r>
      <w:proofErr w:type="spellStart"/>
      <w:r w:rsidR="002165EF" w:rsidRPr="002B417B">
        <w:rPr>
          <w:rFonts w:ascii="Times New Roman" w:hAnsi="Times New Roman" w:cs="Times New Roman"/>
          <w:color w:val="000000" w:themeColor="text1"/>
        </w:rPr>
        <w:t>Wormington</w:t>
      </w:r>
      <w:proofErr w:type="spellEnd"/>
      <w:r w:rsidR="002165EF" w:rsidRPr="002B417B">
        <w:rPr>
          <w:rFonts w:ascii="Times New Roman" w:hAnsi="Times New Roman" w:cs="Times New Roman"/>
          <w:color w:val="000000" w:themeColor="text1"/>
        </w:rPr>
        <w:t xml:space="preserve"> and </w:t>
      </w:r>
      <w:proofErr w:type="spellStart"/>
      <w:r w:rsidR="002165EF" w:rsidRPr="002B417B">
        <w:rPr>
          <w:rFonts w:ascii="Times New Roman" w:hAnsi="Times New Roman" w:cs="Times New Roman"/>
          <w:color w:val="000000" w:themeColor="text1"/>
        </w:rPr>
        <w:t>Henderlong</w:t>
      </w:r>
      <w:proofErr w:type="spellEnd"/>
      <w:r w:rsidR="002165EF" w:rsidRPr="002B417B">
        <w:rPr>
          <w:rFonts w:ascii="Times New Roman" w:hAnsi="Times New Roman" w:cs="Times New Roman"/>
          <w:color w:val="000000" w:themeColor="text1"/>
        </w:rPr>
        <w:t xml:space="preserve"> </w:t>
      </w:r>
      <w:proofErr w:type="spellStart"/>
      <w:r w:rsidR="002165EF" w:rsidRPr="002B417B">
        <w:rPr>
          <w:rFonts w:ascii="Times New Roman" w:hAnsi="Times New Roman" w:cs="Times New Roman"/>
          <w:color w:val="000000" w:themeColor="text1"/>
        </w:rPr>
        <w:t>Corpu</w:t>
      </w:r>
      <w:proofErr w:type="spellEnd"/>
      <w:r w:rsidR="002165EF" w:rsidRPr="002B417B">
        <w:rPr>
          <w:rFonts w:ascii="Times New Roman" w:hAnsi="Times New Roman" w:cs="Times New Roman"/>
          <w:color w:val="000000" w:themeColor="text1"/>
        </w:rPr>
        <w:t>, 2011;</w:t>
      </w:r>
      <w:r w:rsidR="008E2025" w:rsidRPr="002B417B">
        <w:rPr>
          <w:rFonts w:ascii="Times New Roman" w:hAnsi="Times New Roman" w:cs="Times New Roman"/>
          <w:color w:val="000000" w:themeColor="text1"/>
        </w:rPr>
        <w:t xml:space="preserve"> </w:t>
      </w:r>
      <w:r w:rsidR="008E2025" w:rsidRPr="002B417B">
        <w:rPr>
          <w:rFonts w:ascii="Times New Roman" w:hAnsi="Times New Roman" w:cs="Times New Roman"/>
          <w:color w:val="000000" w:themeColor="text1"/>
        </w:rPr>
        <w:t>Dweck, 2017</w:t>
      </w:r>
      <w:r w:rsidR="008E2025" w:rsidRPr="002B417B">
        <w:rPr>
          <w:rFonts w:ascii="Times New Roman" w:hAnsi="Times New Roman" w:cs="Times New Roman"/>
          <w:color w:val="000000" w:themeColor="text1"/>
        </w:rPr>
        <w:t>;</w:t>
      </w:r>
      <w:r w:rsidR="002165EF" w:rsidRPr="002B417B">
        <w:rPr>
          <w:rFonts w:ascii="Times New Roman" w:hAnsi="Times New Roman" w:cs="Times New Roman"/>
          <w:color w:val="000000" w:themeColor="text1"/>
        </w:rPr>
        <w:t xml:space="preserve"> </w:t>
      </w:r>
      <w:proofErr w:type="spellStart"/>
      <w:r w:rsidR="002165EF" w:rsidRPr="002B417B">
        <w:rPr>
          <w:rFonts w:ascii="Times New Roman" w:hAnsi="Times New Roman" w:cs="Times New Roman"/>
          <w:color w:val="000000" w:themeColor="text1"/>
        </w:rPr>
        <w:t>Polirstok</w:t>
      </w:r>
      <w:proofErr w:type="spellEnd"/>
      <w:r w:rsidR="002165EF" w:rsidRPr="002B417B">
        <w:rPr>
          <w:rFonts w:ascii="Times New Roman" w:hAnsi="Times New Roman" w:cs="Times New Roman"/>
          <w:color w:val="000000" w:themeColor="text1"/>
        </w:rPr>
        <w:t>, 2017; Lai et al., 2018</w:t>
      </w:r>
      <w:r w:rsidR="008E2025" w:rsidRPr="002B417B">
        <w:rPr>
          <w:rFonts w:ascii="Times New Roman" w:hAnsi="Times New Roman" w:cs="Times New Roman"/>
          <w:color w:val="000000" w:themeColor="text1"/>
        </w:rPr>
        <w:t xml:space="preserve">), </w:t>
      </w:r>
      <w:r w:rsidR="002165EF" w:rsidRPr="002B417B">
        <w:rPr>
          <w:rFonts w:ascii="Times New Roman" w:hAnsi="Times New Roman" w:cs="Times New Roman"/>
          <w:color w:val="000000" w:themeColor="text1"/>
        </w:rPr>
        <w:t xml:space="preserve">thus suggesting that a growth mindset may support the development of resilience. </w:t>
      </w:r>
    </w:p>
    <w:p w14:paraId="55D634E3" w14:textId="77777777" w:rsidR="002165EF" w:rsidRPr="002B417B" w:rsidRDefault="002165EF" w:rsidP="002165EF">
      <w:pPr>
        <w:pStyle w:val="NormalWeb"/>
        <w:spacing w:line="360" w:lineRule="auto"/>
        <w:rPr>
          <w:color w:val="000000" w:themeColor="text1"/>
        </w:rPr>
      </w:pPr>
    </w:p>
    <w:p w14:paraId="15B7C71A" w14:textId="01B35D57" w:rsidR="002165EF" w:rsidRPr="002B417B" w:rsidRDefault="002165EF" w:rsidP="002165EF">
      <w:pPr>
        <w:pStyle w:val="NormalWeb"/>
        <w:spacing w:line="360" w:lineRule="auto"/>
        <w:rPr>
          <w:color w:val="000000" w:themeColor="text1"/>
          <w:shd w:val="clear" w:color="auto" w:fill="FFFFFF"/>
        </w:rPr>
      </w:pPr>
      <w:r w:rsidRPr="002B417B">
        <w:rPr>
          <w:color w:val="000000" w:themeColor="text1"/>
        </w:rPr>
        <w:t>It has, however, been found that those children who have been exposed to adverse childhood experiences (ACEs), are less likely to have access to the resources that promote resilienc</w:t>
      </w:r>
      <w:r w:rsidR="004E01EB">
        <w:rPr>
          <w:color w:val="000000" w:themeColor="text1"/>
        </w:rPr>
        <w:t>e</w:t>
      </w:r>
      <w:r w:rsidRPr="002B417B">
        <w:rPr>
          <w:color w:val="000000" w:themeColor="text1"/>
        </w:rPr>
        <w:t xml:space="preserve"> (Hughes et al., 2018), with those who have experienced four or more ACEs being found to have “the lowest exposure to individual, relationship and community factors that may build resilience” (Hughes et al., 2018, p. 6), thus it may be argued that those who lack these resources may also be hindered from developing a growth mindset. Additionally, children who have experienced a greater number of ACEs were found to be more likely to develop mental health problems later in life (WG, 2010; Hughes et al., 2018). This is perhaps why the Welsh Government have determined the development of “a resilient Wales” as one of their well-being objectives within the </w:t>
      </w:r>
      <w:r w:rsidRPr="002B417B">
        <w:rPr>
          <w:color w:val="000000" w:themeColor="text1"/>
          <w:shd w:val="clear" w:color="auto" w:fill="FFFFFF"/>
        </w:rPr>
        <w:t xml:space="preserve">Well-being of Future Generations (Wales) Act </w:t>
      </w:r>
      <w:sdt>
        <w:sdtPr>
          <w:rPr>
            <w:color w:val="000000" w:themeColor="text1"/>
            <w:shd w:val="clear" w:color="auto" w:fill="FFFFFF"/>
          </w:rPr>
          <w:id w:val="-1767844180"/>
          <w:citation/>
        </w:sdtPr>
        <w:sdtContent>
          <w:r w:rsidRPr="002B417B">
            <w:rPr>
              <w:color w:val="000000" w:themeColor="text1"/>
              <w:shd w:val="clear" w:color="auto" w:fill="FFFFFF"/>
            </w:rPr>
            <w:fldChar w:fldCharType="begin"/>
          </w:r>
          <w:r w:rsidRPr="002B417B">
            <w:rPr>
              <w:color w:val="000000" w:themeColor="text1"/>
              <w:shd w:val="clear" w:color="auto" w:fill="FFFFFF"/>
            </w:rPr>
            <w:instrText xml:space="preserve">CITATION Placeholder1 \p 7 \l 2057 </w:instrText>
          </w:r>
          <w:r w:rsidRPr="002B417B">
            <w:rPr>
              <w:color w:val="000000" w:themeColor="text1"/>
              <w:shd w:val="clear" w:color="auto" w:fill="FFFFFF"/>
            </w:rPr>
            <w:fldChar w:fldCharType="separate"/>
          </w:r>
          <w:r w:rsidRPr="002B417B">
            <w:rPr>
              <w:noProof/>
              <w:color w:val="000000" w:themeColor="text1"/>
              <w:shd w:val="clear" w:color="auto" w:fill="FFFFFF"/>
            </w:rPr>
            <w:t>(Welsh Government, 2015a, p. 7)</w:t>
          </w:r>
          <w:r w:rsidRPr="002B417B">
            <w:rPr>
              <w:color w:val="000000" w:themeColor="text1"/>
              <w:shd w:val="clear" w:color="auto" w:fill="FFFFFF"/>
            </w:rPr>
            <w:fldChar w:fldCharType="end"/>
          </w:r>
        </w:sdtContent>
      </w:sdt>
      <w:r w:rsidRPr="002B417B">
        <w:rPr>
          <w:color w:val="000000" w:themeColor="text1"/>
          <w:shd w:val="clear" w:color="auto" w:fill="FFFFFF"/>
        </w:rPr>
        <w:t xml:space="preserve">. </w:t>
      </w:r>
    </w:p>
    <w:p w14:paraId="465DF3BB" w14:textId="77777777" w:rsidR="002165EF" w:rsidRPr="002B417B" w:rsidRDefault="002165EF" w:rsidP="002165EF">
      <w:pPr>
        <w:pStyle w:val="NormalWeb"/>
        <w:spacing w:line="360" w:lineRule="auto"/>
        <w:rPr>
          <w:color w:val="000000" w:themeColor="text1"/>
          <w:shd w:val="clear" w:color="auto" w:fill="FFFFFF"/>
        </w:rPr>
      </w:pPr>
    </w:p>
    <w:p w14:paraId="1D5C2B1F" w14:textId="68F6B5C2" w:rsidR="002165EF" w:rsidRPr="002B417B" w:rsidRDefault="002165EF" w:rsidP="002165EF">
      <w:pPr>
        <w:spacing w:line="360" w:lineRule="auto"/>
        <w:rPr>
          <w:rFonts w:ascii="Times New Roman" w:eastAsia="Times New Roman" w:hAnsi="Times New Roman" w:cs="Times New Roman"/>
          <w:color w:val="000000" w:themeColor="text1"/>
        </w:rPr>
      </w:pPr>
      <w:r w:rsidRPr="002B417B">
        <w:rPr>
          <w:rFonts w:ascii="Times New Roman" w:hAnsi="Times New Roman" w:cs="Times New Roman"/>
          <w:color w:val="000000" w:themeColor="text1"/>
          <w:shd w:val="clear" w:color="auto" w:fill="FFFFFF"/>
        </w:rPr>
        <w:lastRenderedPageBreak/>
        <w:t>There have been some indications that there is a positive correlation between an individual’s socioeconomic position and their level of resilience, with higher levels of social mobility being related to increased resilience later in life</w:t>
      </w:r>
      <w:sdt>
        <w:sdtPr>
          <w:rPr>
            <w:rFonts w:ascii="Times New Roman" w:hAnsi="Times New Roman" w:cs="Times New Roman"/>
            <w:color w:val="000000" w:themeColor="text1"/>
            <w:shd w:val="clear" w:color="auto" w:fill="FFFFFF"/>
          </w:rPr>
          <w:id w:val="156585195"/>
          <w:citation/>
        </w:sdtPr>
        <w:sdtContent>
          <w:r w:rsidRPr="002B417B">
            <w:rPr>
              <w:rFonts w:ascii="Times New Roman" w:hAnsi="Times New Roman" w:cs="Times New Roman"/>
              <w:color w:val="000000" w:themeColor="text1"/>
              <w:shd w:val="clear" w:color="auto" w:fill="FFFFFF"/>
            </w:rPr>
            <w:fldChar w:fldCharType="begin"/>
          </w:r>
          <w:r w:rsidR="0023375A" w:rsidRPr="002B417B">
            <w:rPr>
              <w:rFonts w:ascii="Times New Roman" w:hAnsi="Times New Roman" w:cs="Times New Roman"/>
              <w:color w:val="000000" w:themeColor="text1"/>
              <w:shd w:val="clear" w:color="auto" w:fill="FFFFFF"/>
            </w:rPr>
            <w:instrText xml:space="preserve">CITATION Cos161 \l 2057 </w:instrText>
          </w:r>
          <w:r w:rsidRPr="002B417B">
            <w:rPr>
              <w:rFonts w:ascii="Times New Roman" w:hAnsi="Times New Roman" w:cs="Times New Roman"/>
              <w:color w:val="000000" w:themeColor="text1"/>
              <w:shd w:val="clear" w:color="auto" w:fill="FFFFFF"/>
            </w:rPr>
            <w:fldChar w:fldCharType="separate"/>
          </w:r>
          <w:r w:rsidR="0023375A" w:rsidRPr="002B417B">
            <w:rPr>
              <w:rFonts w:ascii="Times New Roman" w:hAnsi="Times New Roman" w:cs="Times New Roman"/>
              <w:noProof/>
              <w:color w:val="000000" w:themeColor="text1"/>
              <w:shd w:val="clear" w:color="auto" w:fill="FFFFFF"/>
            </w:rPr>
            <w:t xml:space="preserve"> (Cosco, et al., 2016)</w:t>
          </w:r>
          <w:r w:rsidRPr="002B417B">
            <w:rPr>
              <w:rFonts w:ascii="Times New Roman" w:hAnsi="Times New Roman" w:cs="Times New Roman"/>
              <w:color w:val="000000" w:themeColor="text1"/>
              <w:shd w:val="clear" w:color="auto" w:fill="FFFFFF"/>
            </w:rPr>
            <w:fldChar w:fldCharType="end"/>
          </w:r>
        </w:sdtContent>
      </w:sdt>
      <w:r w:rsidRPr="002B417B">
        <w:rPr>
          <w:rFonts w:ascii="Times New Roman" w:hAnsi="Times New Roman" w:cs="Times New Roman"/>
          <w:color w:val="000000" w:themeColor="text1"/>
          <w:shd w:val="clear" w:color="auto" w:fill="FFFFFF"/>
        </w:rPr>
        <w:t xml:space="preserve">. Furthermore, it has been found that children from disadvantaged backgrounds are more likely to start school with weaker self-regulation skills than those who are not from such backgrounds </w:t>
      </w:r>
      <w:sdt>
        <w:sdtPr>
          <w:rPr>
            <w:rFonts w:ascii="Times New Roman" w:hAnsi="Times New Roman" w:cs="Times New Roman"/>
            <w:color w:val="000000" w:themeColor="text1"/>
            <w:shd w:val="clear" w:color="auto" w:fill="FFFFFF"/>
          </w:rPr>
          <w:id w:val="567997909"/>
          <w:citation/>
        </w:sdtPr>
        <w:sdtContent>
          <w:r w:rsidRPr="002B417B">
            <w:rPr>
              <w:rFonts w:ascii="Times New Roman" w:hAnsi="Times New Roman" w:cs="Times New Roman"/>
              <w:color w:val="000000" w:themeColor="text1"/>
              <w:shd w:val="clear" w:color="auto" w:fill="FFFFFF"/>
            </w:rPr>
            <w:fldChar w:fldCharType="begin"/>
          </w:r>
          <w:r w:rsidRPr="002B417B">
            <w:rPr>
              <w:rFonts w:ascii="Times New Roman" w:hAnsi="Times New Roman" w:cs="Times New Roman"/>
              <w:color w:val="000000" w:themeColor="text1"/>
              <w:shd w:val="clear" w:color="auto" w:fill="FFFFFF"/>
            </w:rPr>
            <w:instrText xml:space="preserve"> CITATION Edu19 \l 2057 </w:instrText>
          </w:r>
          <w:r w:rsidRPr="002B417B">
            <w:rPr>
              <w:rFonts w:ascii="Times New Roman" w:hAnsi="Times New Roman" w:cs="Times New Roman"/>
              <w:color w:val="000000" w:themeColor="text1"/>
              <w:shd w:val="clear" w:color="auto" w:fill="FFFFFF"/>
            </w:rPr>
            <w:fldChar w:fldCharType="separate"/>
          </w:r>
          <w:r w:rsidRPr="002B417B">
            <w:rPr>
              <w:rFonts w:ascii="Times New Roman" w:hAnsi="Times New Roman" w:cs="Times New Roman"/>
              <w:noProof/>
              <w:color w:val="000000" w:themeColor="text1"/>
              <w:shd w:val="clear" w:color="auto" w:fill="FFFFFF"/>
            </w:rPr>
            <w:t>(Education Endowment Foundation, 2019)</w:t>
          </w:r>
          <w:r w:rsidRPr="002B417B">
            <w:rPr>
              <w:rFonts w:ascii="Times New Roman" w:hAnsi="Times New Roman" w:cs="Times New Roman"/>
              <w:color w:val="000000" w:themeColor="text1"/>
              <w:shd w:val="clear" w:color="auto" w:fill="FFFFFF"/>
            </w:rPr>
            <w:fldChar w:fldCharType="end"/>
          </w:r>
        </w:sdtContent>
      </w:sdt>
      <w:r w:rsidRPr="002B417B">
        <w:rPr>
          <w:rFonts w:ascii="Times New Roman" w:hAnsi="Times New Roman" w:cs="Times New Roman"/>
          <w:color w:val="000000" w:themeColor="text1"/>
          <w:shd w:val="clear" w:color="auto" w:fill="FFFFFF"/>
        </w:rPr>
        <w:t xml:space="preserve">. This may provide cause for considering whether children who are from disadvantaged backgrounds may also be hindered from developing a growth mindset, as the ability to self-regulate may contribute towards such development </w:t>
      </w:r>
      <w:r w:rsidRPr="002B417B">
        <w:rPr>
          <w:rFonts w:ascii="Times New Roman" w:hAnsi="Times New Roman" w:cs="Times New Roman"/>
          <w:color w:val="000000" w:themeColor="text1"/>
        </w:rPr>
        <w:t xml:space="preserve">(Hattie and Yates, 2014; </w:t>
      </w:r>
      <w:proofErr w:type="spellStart"/>
      <w:r w:rsidRPr="002B417B">
        <w:rPr>
          <w:rFonts w:ascii="Times New Roman" w:hAnsi="Times New Roman" w:cs="Times New Roman"/>
          <w:color w:val="000000" w:themeColor="text1"/>
        </w:rPr>
        <w:t>Polirstok</w:t>
      </w:r>
      <w:proofErr w:type="spellEnd"/>
      <w:r w:rsidRPr="002B417B">
        <w:rPr>
          <w:rFonts w:ascii="Times New Roman" w:hAnsi="Times New Roman" w:cs="Times New Roman"/>
          <w:color w:val="000000" w:themeColor="text1"/>
        </w:rPr>
        <w:t xml:space="preserve">, 2017), whilst it is also identified as a factor that may influence a person’s resilience (Hughes et al., 2018). </w:t>
      </w:r>
    </w:p>
    <w:p w14:paraId="73EF0419" w14:textId="77777777" w:rsidR="002165EF" w:rsidRPr="002B417B" w:rsidRDefault="002165EF" w:rsidP="002165EF">
      <w:pPr>
        <w:spacing w:line="360" w:lineRule="auto"/>
        <w:rPr>
          <w:rFonts w:ascii="Times New Roman" w:eastAsia="Times New Roman" w:hAnsi="Times New Roman" w:cs="Times New Roman"/>
          <w:color w:val="000000" w:themeColor="text1"/>
        </w:rPr>
      </w:pPr>
    </w:p>
    <w:p w14:paraId="337D29FF" w14:textId="6891244F" w:rsidR="002165EF" w:rsidRPr="002B417B" w:rsidRDefault="002165EF" w:rsidP="002165EF">
      <w:pPr>
        <w:spacing w:line="360" w:lineRule="auto"/>
        <w:rPr>
          <w:rFonts w:ascii="Times New Roman" w:hAnsi="Times New Roman" w:cs="Times New Roman"/>
          <w:noProof/>
          <w:color w:val="000000" w:themeColor="text1"/>
        </w:rPr>
      </w:pPr>
      <w:r w:rsidRPr="002B417B">
        <w:rPr>
          <w:rFonts w:ascii="Times New Roman" w:eastAsia="Times New Roman" w:hAnsi="Times New Roman" w:cs="Times New Roman"/>
          <w:color w:val="000000" w:themeColor="text1"/>
        </w:rPr>
        <w:t>However, it may be argued that developing a growth mindset in these learners may help to increase resilience in these children, as they come to perceive their potential as an unknown entity that has the potential to be shaped through effort (</w:t>
      </w:r>
      <w:proofErr w:type="spellStart"/>
      <w:r w:rsidRPr="002B417B">
        <w:rPr>
          <w:rFonts w:ascii="Times New Roman" w:hAnsi="Times New Roman" w:cs="Times New Roman"/>
          <w:color w:val="000000" w:themeColor="text1"/>
        </w:rPr>
        <w:t>Haimovitz</w:t>
      </w:r>
      <w:proofErr w:type="spellEnd"/>
      <w:r w:rsidRPr="002B417B">
        <w:rPr>
          <w:rFonts w:ascii="Times New Roman" w:hAnsi="Times New Roman" w:cs="Times New Roman"/>
          <w:color w:val="000000" w:themeColor="text1"/>
        </w:rPr>
        <w:t xml:space="preserve">, </w:t>
      </w:r>
      <w:proofErr w:type="spellStart"/>
      <w:r w:rsidRPr="002B417B">
        <w:rPr>
          <w:rFonts w:ascii="Times New Roman" w:hAnsi="Times New Roman" w:cs="Times New Roman"/>
          <w:color w:val="000000" w:themeColor="text1"/>
        </w:rPr>
        <w:t>Wormington</w:t>
      </w:r>
      <w:proofErr w:type="spellEnd"/>
      <w:r w:rsidRPr="002B417B">
        <w:rPr>
          <w:rFonts w:ascii="Times New Roman" w:hAnsi="Times New Roman" w:cs="Times New Roman"/>
          <w:color w:val="000000" w:themeColor="text1"/>
        </w:rPr>
        <w:t xml:space="preserve"> and </w:t>
      </w:r>
      <w:proofErr w:type="spellStart"/>
      <w:r w:rsidRPr="002B417B">
        <w:rPr>
          <w:rFonts w:ascii="Times New Roman" w:hAnsi="Times New Roman" w:cs="Times New Roman"/>
          <w:color w:val="000000" w:themeColor="text1"/>
        </w:rPr>
        <w:t>Henderlong</w:t>
      </w:r>
      <w:proofErr w:type="spellEnd"/>
      <w:r w:rsidRPr="002B417B">
        <w:rPr>
          <w:rFonts w:ascii="Times New Roman" w:hAnsi="Times New Roman" w:cs="Times New Roman"/>
          <w:color w:val="000000" w:themeColor="text1"/>
        </w:rPr>
        <w:t xml:space="preserve"> </w:t>
      </w:r>
      <w:proofErr w:type="spellStart"/>
      <w:r w:rsidRPr="002B417B">
        <w:rPr>
          <w:rFonts w:ascii="Times New Roman" w:hAnsi="Times New Roman" w:cs="Times New Roman"/>
          <w:color w:val="000000" w:themeColor="text1"/>
        </w:rPr>
        <w:t>Corpu</w:t>
      </w:r>
      <w:proofErr w:type="spellEnd"/>
      <w:r w:rsidRPr="002B417B">
        <w:rPr>
          <w:rFonts w:ascii="Times New Roman" w:hAnsi="Times New Roman" w:cs="Times New Roman"/>
          <w:color w:val="000000" w:themeColor="text1"/>
        </w:rPr>
        <w:t xml:space="preserve">, 2011; </w:t>
      </w:r>
      <w:proofErr w:type="spellStart"/>
      <w:r w:rsidRPr="002B417B">
        <w:rPr>
          <w:rFonts w:ascii="Times New Roman" w:hAnsi="Times New Roman" w:cs="Times New Roman"/>
          <w:color w:val="000000" w:themeColor="text1"/>
        </w:rPr>
        <w:t>Polirstok</w:t>
      </w:r>
      <w:proofErr w:type="spellEnd"/>
      <w:r w:rsidRPr="002B417B">
        <w:rPr>
          <w:rFonts w:ascii="Times New Roman" w:hAnsi="Times New Roman" w:cs="Times New Roman"/>
          <w:color w:val="000000" w:themeColor="text1"/>
        </w:rPr>
        <w:t>, 2017; Lai et al., 2018; Dweck, 2017</w:t>
      </w:r>
      <w:r w:rsidR="00E37077" w:rsidRPr="002B417B">
        <w:rPr>
          <w:rFonts w:ascii="Times New Roman" w:hAnsi="Times New Roman" w:cs="Times New Roman"/>
          <w:color w:val="000000" w:themeColor="text1"/>
        </w:rPr>
        <w:t>; Hughes et al., 2018</w:t>
      </w:r>
      <w:r w:rsidRPr="002B417B">
        <w:rPr>
          <w:rFonts w:ascii="Times New Roman" w:hAnsi="Times New Roman" w:cs="Times New Roman"/>
          <w:color w:val="000000" w:themeColor="text1"/>
        </w:rPr>
        <w:t>)</w:t>
      </w:r>
      <w:r w:rsidR="00E37077" w:rsidRPr="002B417B">
        <w:rPr>
          <w:rFonts w:ascii="Times New Roman" w:hAnsi="Times New Roman" w:cs="Times New Roman"/>
          <w:color w:val="000000" w:themeColor="text1"/>
        </w:rPr>
        <w:t>.</w:t>
      </w:r>
      <w:r w:rsidRPr="002B417B">
        <w:rPr>
          <w:rFonts w:ascii="Times New Roman" w:hAnsi="Times New Roman" w:cs="Times New Roman"/>
          <w:color w:val="000000" w:themeColor="text1"/>
        </w:rPr>
        <w:t xml:space="preserve"> This mindset may </w:t>
      </w:r>
      <w:r w:rsidR="00E37077" w:rsidRPr="002B417B">
        <w:rPr>
          <w:rFonts w:ascii="Times New Roman" w:hAnsi="Times New Roman" w:cs="Times New Roman"/>
          <w:color w:val="000000" w:themeColor="text1"/>
        </w:rPr>
        <w:t>also</w:t>
      </w:r>
      <w:r w:rsidRPr="002B417B">
        <w:rPr>
          <w:rFonts w:ascii="Times New Roman" w:hAnsi="Times New Roman" w:cs="Times New Roman"/>
          <w:color w:val="000000" w:themeColor="text1"/>
        </w:rPr>
        <w:t xml:space="preserve"> be a prerequisite for adopting the intellectual or social skills needed for resilience, as the individual may be reluctant to harness such strategies if their mindsets do not support the notion that there is potential for their adversities to improve </w:t>
      </w:r>
      <w:r w:rsidRPr="002B417B">
        <w:rPr>
          <w:rFonts w:ascii="Times New Roman" w:hAnsi="Times New Roman" w:cs="Times New Roman"/>
          <w:noProof/>
          <w:color w:val="000000" w:themeColor="text1"/>
        </w:rPr>
        <w:t xml:space="preserve">(Blackwell, Trzesniewski and Dweck, 2007; Yeagar, Trzesniewski and Dweck, 2013). </w:t>
      </w:r>
    </w:p>
    <w:p w14:paraId="7EFF1F09" w14:textId="1C56973B" w:rsidR="00E37077" w:rsidRPr="002B417B" w:rsidRDefault="00E37077" w:rsidP="002165EF">
      <w:pPr>
        <w:spacing w:line="360" w:lineRule="auto"/>
        <w:rPr>
          <w:rFonts w:ascii="Times New Roman" w:eastAsia="Times New Roman" w:hAnsi="Times New Roman" w:cs="Times New Roman"/>
          <w:color w:val="000000" w:themeColor="text1"/>
        </w:rPr>
      </w:pPr>
    </w:p>
    <w:p w14:paraId="40F47FAF" w14:textId="7ED340D3" w:rsidR="00E37077" w:rsidRPr="002B417B" w:rsidRDefault="00E37077" w:rsidP="002165EF">
      <w:pPr>
        <w:spacing w:line="360" w:lineRule="auto"/>
        <w:rPr>
          <w:rFonts w:ascii="Times New Roman" w:eastAsia="Times New Roman" w:hAnsi="Times New Roman" w:cs="Times New Roman"/>
          <w:color w:val="000000" w:themeColor="text1"/>
        </w:rPr>
      </w:pPr>
    </w:p>
    <w:p w14:paraId="096AE035" w14:textId="642806FA" w:rsidR="00E37077" w:rsidRPr="002B417B" w:rsidRDefault="00E37077" w:rsidP="002165EF">
      <w:pPr>
        <w:spacing w:line="360" w:lineRule="auto"/>
        <w:rPr>
          <w:rFonts w:ascii="Times New Roman" w:eastAsia="Times New Roman" w:hAnsi="Times New Roman" w:cs="Times New Roman"/>
          <w:color w:val="000000" w:themeColor="text1"/>
        </w:rPr>
      </w:pPr>
    </w:p>
    <w:p w14:paraId="6EA087B9" w14:textId="1F83BB6C" w:rsidR="00E37077" w:rsidRPr="002B417B" w:rsidRDefault="00E37077" w:rsidP="002165EF">
      <w:pPr>
        <w:spacing w:line="360" w:lineRule="auto"/>
        <w:rPr>
          <w:rFonts w:ascii="Times New Roman" w:eastAsia="Times New Roman" w:hAnsi="Times New Roman" w:cs="Times New Roman"/>
          <w:color w:val="000000" w:themeColor="text1"/>
        </w:rPr>
      </w:pPr>
    </w:p>
    <w:p w14:paraId="1BB9D16A" w14:textId="42A3854E" w:rsidR="00E37077" w:rsidRPr="002B417B" w:rsidRDefault="00E37077" w:rsidP="002165EF">
      <w:pPr>
        <w:spacing w:line="360" w:lineRule="auto"/>
        <w:rPr>
          <w:rFonts w:ascii="Times New Roman" w:eastAsia="Times New Roman" w:hAnsi="Times New Roman" w:cs="Times New Roman"/>
          <w:color w:val="000000" w:themeColor="text1"/>
        </w:rPr>
      </w:pPr>
    </w:p>
    <w:p w14:paraId="163DEB36" w14:textId="60754358" w:rsidR="00E37077" w:rsidRPr="002B417B" w:rsidRDefault="00E37077" w:rsidP="002165EF">
      <w:pPr>
        <w:spacing w:line="360" w:lineRule="auto"/>
        <w:rPr>
          <w:rFonts w:ascii="Times New Roman" w:eastAsia="Times New Roman" w:hAnsi="Times New Roman" w:cs="Times New Roman"/>
          <w:color w:val="000000" w:themeColor="text1"/>
        </w:rPr>
      </w:pPr>
    </w:p>
    <w:p w14:paraId="0DA560D0" w14:textId="1C7FB6E0" w:rsidR="00E37077" w:rsidRPr="002B417B" w:rsidRDefault="00E37077" w:rsidP="002165EF">
      <w:pPr>
        <w:spacing w:line="360" w:lineRule="auto"/>
        <w:rPr>
          <w:rFonts w:ascii="Times New Roman" w:eastAsia="Times New Roman" w:hAnsi="Times New Roman" w:cs="Times New Roman"/>
          <w:color w:val="000000" w:themeColor="text1"/>
        </w:rPr>
      </w:pPr>
    </w:p>
    <w:p w14:paraId="6A976266" w14:textId="4CA6D7A5" w:rsidR="00E37077" w:rsidRPr="002B417B" w:rsidRDefault="00E37077" w:rsidP="002165EF">
      <w:pPr>
        <w:spacing w:line="360" w:lineRule="auto"/>
        <w:rPr>
          <w:rFonts w:ascii="Times New Roman" w:eastAsia="Times New Roman" w:hAnsi="Times New Roman" w:cs="Times New Roman"/>
          <w:color w:val="000000" w:themeColor="text1"/>
        </w:rPr>
      </w:pPr>
    </w:p>
    <w:p w14:paraId="37ABA0B2" w14:textId="4E4098A4" w:rsidR="00E37077" w:rsidRPr="002B417B" w:rsidRDefault="00E37077" w:rsidP="002165EF">
      <w:pPr>
        <w:spacing w:line="360" w:lineRule="auto"/>
        <w:rPr>
          <w:rFonts w:ascii="Times New Roman" w:eastAsia="Times New Roman" w:hAnsi="Times New Roman" w:cs="Times New Roman"/>
          <w:color w:val="000000" w:themeColor="text1"/>
        </w:rPr>
      </w:pPr>
    </w:p>
    <w:p w14:paraId="1F2CAC76" w14:textId="0FE0FF64" w:rsidR="00E37077" w:rsidRPr="002B417B" w:rsidRDefault="00E37077" w:rsidP="002165EF">
      <w:pPr>
        <w:spacing w:line="360" w:lineRule="auto"/>
        <w:rPr>
          <w:rFonts w:ascii="Times New Roman" w:eastAsia="Times New Roman" w:hAnsi="Times New Roman" w:cs="Times New Roman"/>
          <w:color w:val="000000" w:themeColor="text1"/>
        </w:rPr>
      </w:pPr>
    </w:p>
    <w:p w14:paraId="45B24E9C" w14:textId="647E81C0" w:rsidR="00E37077" w:rsidRPr="002B417B" w:rsidRDefault="00E37077" w:rsidP="002165EF">
      <w:pPr>
        <w:spacing w:line="360" w:lineRule="auto"/>
        <w:rPr>
          <w:rFonts w:ascii="Times New Roman" w:eastAsia="Times New Roman" w:hAnsi="Times New Roman" w:cs="Times New Roman"/>
          <w:color w:val="000000" w:themeColor="text1"/>
        </w:rPr>
      </w:pPr>
    </w:p>
    <w:p w14:paraId="1E0075B7" w14:textId="77777777" w:rsidR="00E37077" w:rsidRPr="002B417B" w:rsidRDefault="00E37077" w:rsidP="002165EF">
      <w:pPr>
        <w:spacing w:line="360" w:lineRule="auto"/>
        <w:rPr>
          <w:rFonts w:ascii="Times New Roman" w:eastAsia="Times New Roman" w:hAnsi="Times New Roman" w:cs="Times New Roman"/>
          <w:color w:val="000000" w:themeColor="text1"/>
        </w:rPr>
      </w:pPr>
    </w:p>
    <w:p w14:paraId="2D305B1C" w14:textId="77777777" w:rsidR="001B5C0C" w:rsidRPr="002B417B" w:rsidRDefault="001B5C0C" w:rsidP="002165EF">
      <w:pPr>
        <w:pStyle w:val="NormalWeb"/>
        <w:spacing w:line="360" w:lineRule="auto"/>
        <w:rPr>
          <w:b/>
        </w:rPr>
      </w:pPr>
    </w:p>
    <w:p w14:paraId="6967FE22" w14:textId="00AAA2B3" w:rsidR="002165EF" w:rsidRPr="002B417B" w:rsidRDefault="002165EF" w:rsidP="002165EF">
      <w:pPr>
        <w:pStyle w:val="NormalWeb"/>
        <w:spacing w:line="360" w:lineRule="auto"/>
        <w:rPr>
          <w:b/>
        </w:rPr>
      </w:pPr>
      <w:r w:rsidRPr="002B417B">
        <w:rPr>
          <w:b/>
        </w:rPr>
        <w:lastRenderedPageBreak/>
        <w:t>Methodology</w:t>
      </w:r>
    </w:p>
    <w:p w14:paraId="2B855E5B" w14:textId="77777777" w:rsidR="002165EF" w:rsidRPr="002B417B" w:rsidRDefault="002165EF" w:rsidP="002165EF">
      <w:pPr>
        <w:pStyle w:val="NormalWeb"/>
        <w:spacing w:line="360" w:lineRule="auto"/>
      </w:pPr>
    </w:p>
    <w:p w14:paraId="3F5B81A5" w14:textId="40AAC7AD" w:rsidR="002165EF" w:rsidRPr="002B417B" w:rsidRDefault="002165EF" w:rsidP="002165EF">
      <w:pPr>
        <w:pStyle w:val="NormalWeb"/>
        <w:spacing w:line="360" w:lineRule="auto"/>
      </w:pPr>
      <w:r w:rsidRPr="002B417B">
        <w:t>Within this author’s enquiry it was ensured that the research was conducted in accordance to the guidelines set out by the British Educational Research Association (BERA)</w:t>
      </w:r>
      <w:r w:rsidRPr="002B417B">
        <w:rPr>
          <w:rFonts w:eastAsiaTheme="minorHAnsi"/>
          <w:noProof/>
        </w:rPr>
        <w:t xml:space="preserve"> </w:t>
      </w:r>
      <w:r w:rsidR="00AD24FB" w:rsidRPr="002B417B">
        <w:rPr>
          <w:rFonts w:eastAsiaTheme="minorHAnsi"/>
          <w:noProof/>
        </w:rPr>
        <w:t>(</w:t>
      </w:r>
      <w:r w:rsidRPr="002B417B">
        <w:rPr>
          <w:rFonts w:eastAsiaTheme="minorHAnsi"/>
          <w:noProof/>
        </w:rPr>
        <w:t>2018)</w:t>
      </w:r>
      <w:r w:rsidRPr="002B417B">
        <w:t xml:space="preserve">, alongside those outlined by the University of Wales Trinity Saint David’s Research Ethics and Integrity Code of Practice </w:t>
      </w:r>
      <w:sdt>
        <w:sdtPr>
          <w:id w:val="815766955"/>
          <w:citation/>
        </w:sdtPr>
        <w:sdtContent>
          <w:r w:rsidRPr="002B417B">
            <w:fldChar w:fldCharType="begin"/>
          </w:r>
          <w:r w:rsidRPr="002B417B">
            <w:instrText xml:space="preserve"> CITATION Uni17 \l 2057 </w:instrText>
          </w:r>
          <w:r w:rsidRPr="002B417B">
            <w:fldChar w:fldCharType="separate"/>
          </w:r>
          <w:r w:rsidRPr="002B417B">
            <w:rPr>
              <w:rFonts w:eastAsiaTheme="minorHAnsi"/>
              <w:noProof/>
            </w:rPr>
            <w:t>(University of Wales Trinity Saint David, 2017)</w:t>
          </w:r>
          <w:r w:rsidRPr="002B417B">
            <w:fldChar w:fldCharType="end"/>
          </w:r>
        </w:sdtContent>
      </w:sdt>
      <w:r w:rsidRPr="002B417B">
        <w:t xml:space="preserve"> (appendix </w:t>
      </w:r>
      <w:r w:rsidR="004A342B">
        <w:t>A</w:t>
      </w:r>
      <w:r w:rsidRPr="002B417B">
        <w:t xml:space="preserve">). Such measures were taken to guarantee the research was conducted in an ethical way, thus ensuring that it sought to benefit others and avoid harm </w:t>
      </w:r>
      <w:sdt>
        <w:sdtPr>
          <w:id w:val="-1143961270"/>
          <w:citation/>
        </w:sdtPr>
        <w:sdtContent>
          <w:r w:rsidRPr="002B417B">
            <w:fldChar w:fldCharType="begin"/>
          </w:r>
          <w:r w:rsidRPr="002B417B">
            <w:instrText xml:space="preserve">CITATION Wel15 \l 2057 </w:instrText>
          </w:r>
          <w:r w:rsidRPr="002B417B">
            <w:fldChar w:fldCharType="separate"/>
          </w:r>
          <w:r w:rsidRPr="002B417B">
            <w:rPr>
              <w:rFonts w:eastAsiaTheme="minorHAnsi"/>
              <w:noProof/>
            </w:rPr>
            <w:t>(Welsh Government, 2015b)</w:t>
          </w:r>
          <w:r w:rsidRPr="002B417B">
            <w:fldChar w:fldCharType="end"/>
          </w:r>
        </w:sdtContent>
      </w:sdt>
      <w:r w:rsidRPr="002B417B">
        <w:t xml:space="preserve">. </w:t>
      </w:r>
      <w:r w:rsidRPr="002B417B">
        <w:rPr>
          <w:color w:val="000000" w:themeColor="text1"/>
        </w:rPr>
        <w:t xml:space="preserve">Furthermore, it may be argued that by adhering to ethical guidelines, the aims of the research is promoted and errors are avoided, as guidelines ensure that data is represented accurately, with the data being transparent to both the researcher and the participants of the study </w:t>
      </w:r>
      <w:sdt>
        <w:sdtPr>
          <w:rPr>
            <w:color w:val="000000" w:themeColor="text1"/>
          </w:rPr>
          <w:id w:val="305210918"/>
          <w:citation/>
        </w:sdtPr>
        <w:sdtContent>
          <w:r w:rsidRPr="002B417B">
            <w:rPr>
              <w:color w:val="000000" w:themeColor="text1"/>
            </w:rPr>
            <w:fldChar w:fldCharType="begin"/>
          </w:r>
          <w:r w:rsidRPr="002B417B">
            <w:rPr>
              <w:color w:val="000000" w:themeColor="text1"/>
            </w:rPr>
            <w:instrText xml:space="preserve"> CITATION Res15 \l 2057 </w:instrText>
          </w:r>
          <w:r w:rsidRPr="002B417B">
            <w:rPr>
              <w:color w:val="000000" w:themeColor="text1"/>
            </w:rPr>
            <w:fldChar w:fldCharType="separate"/>
          </w:r>
          <w:r w:rsidRPr="002B417B">
            <w:rPr>
              <w:noProof/>
              <w:color w:val="000000" w:themeColor="text1"/>
            </w:rPr>
            <w:t>(Resnik, 2015)</w:t>
          </w:r>
          <w:r w:rsidRPr="002B417B">
            <w:rPr>
              <w:color w:val="000000" w:themeColor="text1"/>
            </w:rPr>
            <w:fldChar w:fldCharType="end"/>
          </w:r>
        </w:sdtContent>
      </w:sdt>
      <w:r w:rsidRPr="002B417B">
        <w:rPr>
          <w:color w:val="000000" w:themeColor="text1"/>
        </w:rPr>
        <w:t xml:space="preserve">. </w:t>
      </w:r>
    </w:p>
    <w:p w14:paraId="3489695D" w14:textId="77777777" w:rsidR="002165EF" w:rsidRPr="002B417B" w:rsidRDefault="002165EF" w:rsidP="002165EF">
      <w:pPr>
        <w:spacing w:line="360" w:lineRule="auto"/>
        <w:rPr>
          <w:rFonts w:ascii="Times New Roman" w:hAnsi="Times New Roman" w:cs="Times New Roman"/>
          <w:color w:val="000000" w:themeColor="text1"/>
        </w:rPr>
      </w:pPr>
    </w:p>
    <w:p w14:paraId="169BE722" w14:textId="7D295F54" w:rsidR="002165EF" w:rsidRPr="002B417B" w:rsidRDefault="002165EF" w:rsidP="002165EF">
      <w:pPr>
        <w:spacing w:line="360" w:lineRule="auto"/>
        <w:rPr>
          <w:rFonts w:ascii="Times New Roman" w:hAnsi="Times New Roman" w:cs="Times New Roman"/>
          <w:color w:val="000000" w:themeColor="text1"/>
        </w:rPr>
      </w:pPr>
      <w:r w:rsidRPr="002B417B">
        <w:rPr>
          <w:rFonts w:ascii="Times New Roman" w:hAnsi="Times New Roman" w:cs="Times New Roman"/>
          <w:color w:val="000000" w:themeColor="text1"/>
        </w:rPr>
        <w:t>Triangulation, as defined by Denzin</w:t>
      </w:r>
      <w:r w:rsidRPr="002B417B">
        <w:rPr>
          <w:rFonts w:ascii="Times New Roman" w:hAnsi="Times New Roman" w:cs="Times New Roman"/>
          <w:noProof/>
          <w:color w:val="000000" w:themeColor="text1"/>
        </w:rPr>
        <w:t xml:space="preserve"> (1978, p. 291) as being “ the combination of methodologies in the study of the same phenomenon”, </w:t>
      </w:r>
      <w:r w:rsidRPr="002B417B">
        <w:rPr>
          <w:rFonts w:ascii="Times New Roman" w:hAnsi="Times New Roman" w:cs="Times New Roman"/>
          <w:color w:val="000000" w:themeColor="text1"/>
        </w:rPr>
        <w:t>is often supported within literature</w:t>
      </w:r>
      <w:r w:rsidRPr="002B417B">
        <w:rPr>
          <w:rFonts w:ascii="Times New Roman" w:hAnsi="Times New Roman" w:cs="Times New Roman"/>
          <w:noProof/>
          <w:color w:val="000000" w:themeColor="text1"/>
        </w:rPr>
        <w:t xml:space="preserve"> (Campbell </w:t>
      </w:r>
      <w:r w:rsidR="00156897" w:rsidRPr="002B417B">
        <w:rPr>
          <w:rFonts w:ascii="Times New Roman" w:hAnsi="Times New Roman" w:cs="Times New Roman"/>
          <w:noProof/>
          <w:color w:val="000000" w:themeColor="text1"/>
        </w:rPr>
        <w:t>and</w:t>
      </w:r>
      <w:r w:rsidRPr="002B417B">
        <w:rPr>
          <w:rFonts w:ascii="Times New Roman" w:hAnsi="Times New Roman" w:cs="Times New Roman"/>
          <w:noProof/>
          <w:color w:val="000000" w:themeColor="text1"/>
        </w:rPr>
        <w:t xml:space="preserve"> Fiske, 1959; </w:t>
      </w:r>
      <w:r w:rsidRPr="002B417B">
        <w:rPr>
          <w:rFonts w:ascii="Times New Roman" w:hAnsi="Times New Roman" w:cs="Times New Roman"/>
          <w:color w:val="000000" w:themeColor="text1"/>
        </w:rPr>
        <w:t>Webb at al., 1966 as cited in</w:t>
      </w:r>
      <w:r w:rsidRPr="002B417B">
        <w:rPr>
          <w:rFonts w:ascii="Times New Roman" w:hAnsi="Times New Roman" w:cs="Times New Roman"/>
          <w:noProof/>
          <w:color w:val="000000" w:themeColor="text1"/>
        </w:rPr>
        <w:t xml:space="preserve"> Jick, 1979)</w:t>
      </w:r>
      <w:r w:rsidRPr="002B417B">
        <w:rPr>
          <w:rFonts w:ascii="Times New Roman" w:hAnsi="Times New Roman" w:cs="Times New Roman"/>
          <w:color w:val="000000" w:themeColor="text1"/>
        </w:rPr>
        <w:t xml:space="preserve">, with this concept suggesting that the use of qualitative and quantitative data should be viewed as complementary methods </w:t>
      </w:r>
      <w:sdt>
        <w:sdtPr>
          <w:rPr>
            <w:rFonts w:ascii="Times New Roman" w:hAnsi="Times New Roman" w:cs="Times New Roman"/>
            <w:color w:val="000000" w:themeColor="text1"/>
          </w:rPr>
          <w:id w:val="996917926"/>
          <w:citation/>
        </w:sdtPr>
        <w:sdtContent>
          <w:r w:rsidRPr="002B417B">
            <w:rPr>
              <w:rFonts w:ascii="Times New Roman" w:hAnsi="Times New Roman" w:cs="Times New Roman"/>
              <w:color w:val="000000" w:themeColor="text1"/>
            </w:rPr>
            <w:fldChar w:fldCharType="begin"/>
          </w:r>
          <w:r w:rsidRPr="002B417B">
            <w:rPr>
              <w:rFonts w:ascii="Times New Roman" w:hAnsi="Times New Roman" w:cs="Times New Roman"/>
              <w:color w:val="000000" w:themeColor="text1"/>
            </w:rPr>
            <w:instrText xml:space="preserve"> CITATION Jic79 \l 2057 </w:instrText>
          </w:r>
          <w:r w:rsidRPr="002B417B">
            <w:rPr>
              <w:rFonts w:ascii="Times New Roman" w:hAnsi="Times New Roman" w:cs="Times New Roman"/>
              <w:color w:val="000000" w:themeColor="text1"/>
            </w:rPr>
            <w:fldChar w:fldCharType="separate"/>
          </w:r>
          <w:r w:rsidRPr="002B417B">
            <w:rPr>
              <w:rFonts w:ascii="Times New Roman" w:hAnsi="Times New Roman" w:cs="Times New Roman"/>
              <w:noProof/>
              <w:color w:val="000000" w:themeColor="text1"/>
            </w:rPr>
            <w:t>(Jick, 1979)</w:t>
          </w:r>
          <w:r w:rsidRPr="002B417B">
            <w:rPr>
              <w:rFonts w:ascii="Times New Roman" w:hAnsi="Times New Roman" w:cs="Times New Roman"/>
              <w:color w:val="000000" w:themeColor="text1"/>
            </w:rPr>
            <w:fldChar w:fldCharType="end"/>
          </w:r>
        </w:sdtContent>
      </w:sdt>
      <w:r w:rsidRPr="002B417B">
        <w:rPr>
          <w:rFonts w:ascii="Times New Roman" w:hAnsi="Times New Roman" w:cs="Times New Roman"/>
          <w:color w:val="000000" w:themeColor="text1"/>
        </w:rPr>
        <w:t xml:space="preserve">. Within this research project, this author chose to adopt this approach by utilising a variety of methods to collect a combination of both qualitative and quantitative data. The understanding that underlies this notion being, that when there is a consensus of findings between separate methods, the validity of the results is strengthened </w:t>
      </w:r>
      <w:r w:rsidRPr="002B417B">
        <w:rPr>
          <w:rFonts w:ascii="Times New Roman" w:hAnsi="Times New Roman" w:cs="Times New Roman"/>
          <w:noProof/>
          <w:color w:val="000000" w:themeColor="text1"/>
        </w:rPr>
        <w:t xml:space="preserve">(Campbell </w:t>
      </w:r>
      <w:r w:rsidR="00162949" w:rsidRPr="002B417B">
        <w:rPr>
          <w:rFonts w:ascii="Times New Roman" w:hAnsi="Times New Roman" w:cs="Times New Roman"/>
          <w:noProof/>
          <w:color w:val="000000" w:themeColor="text1"/>
        </w:rPr>
        <w:t>and</w:t>
      </w:r>
      <w:r w:rsidRPr="002B417B">
        <w:rPr>
          <w:rFonts w:ascii="Times New Roman" w:hAnsi="Times New Roman" w:cs="Times New Roman"/>
          <w:noProof/>
          <w:color w:val="000000" w:themeColor="text1"/>
        </w:rPr>
        <w:t xml:space="preserve"> Fiske, 1959; WG, 2015b)</w:t>
      </w:r>
      <w:r w:rsidRPr="002B417B">
        <w:rPr>
          <w:rFonts w:ascii="Times New Roman" w:hAnsi="Times New Roman" w:cs="Times New Roman"/>
          <w:color w:val="000000" w:themeColor="text1"/>
        </w:rPr>
        <w:t xml:space="preserve">, whilst it has also been suggested that using “multiple measures may also uncover some unique variance which otherwise may have been neglected by single methods” </w:t>
      </w:r>
      <w:sdt>
        <w:sdtPr>
          <w:rPr>
            <w:rFonts w:ascii="Times New Roman" w:hAnsi="Times New Roman" w:cs="Times New Roman"/>
            <w:color w:val="000000" w:themeColor="text1"/>
          </w:rPr>
          <w:id w:val="229660791"/>
          <w:citation/>
        </w:sdtPr>
        <w:sdtContent>
          <w:r w:rsidRPr="002B417B">
            <w:rPr>
              <w:rFonts w:ascii="Times New Roman" w:hAnsi="Times New Roman" w:cs="Times New Roman"/>
              <w:color w:val="000000" w:themeColor="text1"/>
            </w:rPr>
            <w:fldChar w:fldCharType="begin"/>
          </w:r>
          <w:r w:rsidRPr="002B417B">
            <w:rPr>
              <w:rFonts w:ascii="Times New Roman" w:hAnsi="Times New Roman" w:cs="Times New Roman"/>
              <w:color w:val="000000" w:themeColor="text1"/>
            </w:rPr>
            <w:instrText xml:space="preserve">CITATION Jic79 \p 603 \l 2057 </w:instrText>
          </w:r>
          <w:r w:rsidRPr="002B417B">
            <w:rPr>
              <w:rFonts w:ascii="Times New Roman" w:hAnsi="Times New Roman" w:cs="Times New Roman"/>
              <w:color w:val="000000" w:themeColor="text1"/>
            </w:rPr>
            <w:fldChar w:fldCharType="separate"/>
          </w:r>
          <w:r w:rsidRPr="002B417B">
            <w:rPr>
              <w:rFonts w:ascii="Times New Roman" w:hAnsi="Times New Roman" w:cs="Times New Roman"/>
              <w:noProof/>
              <w:color w:val="000000" w:themeColor="text1"/>
            </w:rPr>
            <w:t>(Jick, 1979, p. 603)</w:t>
          </w:r>
          <w:r w:rsidRPr="002B417B">
            <w:rPr>
              <w:rFonts w:ascii="Times New Roman" w:hAnsi="Times New Roman" w:cs="Times New Roman"/>
              <w:color w:val="000000" w:themeColor="text1"/>
            </w:rPr>
            <w:fldChar w:fldCharType="end"/>
          </w:r>
        </w:sdtContent>
      </w:sdt>
      <w:r w:rsidRPr="002B417B">
        <w:rPr>
          <w:rFonts w:ascii="Times New Roman" w:hAnsi="Times New Roman" w:cs="Times New Roman"/>
          <w:color w:val="000000" w:themeColor="text1"/>
        </w:rPr>
        <w:t>. However, even when various measures reveal the same results, further research may still be necessary due to factors such as the sample size from which the data was sourced</w:t>
      </w:r>
      <w:r w:rsidR="003F02A0" w:rsidRPr="002B417B">
        <w:rPr>
          <w:rFonts w:ascii="Times New Roman" w:hAnsi="Times New Roman" w:cs="Times New Roman"/>
          <w:noProof/>
          <w:color w:val="000000" w:themeColor="text1"/>
        </w:rPr>
        <w:t xml:space="preserve"> (</w:t>
      </w:r>
      <w:r w:rsidR="003F02A0">
        <w:rPr>
          <w:rFonts w:ascii="Times New Roman" w:hAnsi="Times New Roman" w:cs="Times New Roman"/>
          <w:noProof/>
          <w:color w:val="000000" w:themeColor="text1"/>
        </w:rPr>
        <w:t>WG</w:t>
      </w:r>
      <w:r w:rsidR="003F02A0" w:rsidRPr="002B417B">
        <w:rPr>
          <w:rFonts w:ascii="Times New Roman" w:hAnsi="Times New Roman" w:cs="Times New Roman"/>
          <w:noProof/>
          <w:color w:val="000000" w:themeColor="text1"/>
        </w:rPr>
        <w:t>, 2015b)</w:t>
      </w:r>
      <w:r w:rsidRPr="002B417B">
        <w:rPr>
          <w:rFonts w:ascii="Times New Roman" w:hAnsi="Times New Roman" w:cs="Times New Roman"/>
          <w:color w:val="000000" w:themeColor="text1"/>
        </w:rPr>
        <w:t xml:space="preserve">. </w:t>
      </w:r>
    </w:p>
    <w:p w14:paraId="75FECEBA" w14:textId="77777777" w:rsidR="002165EF" w:rsidRPr="002B417B" w:rsidRDefault="002165EF" w:rsidP="002165EF">
      <w:pPr>
        <w:spacing w:line="360" w:lineRule="auto"/>
        <w:rPr>
          <w:rFonts w:ascii="Times New Roman" w:hAnsi="Times New Roman" w:cs="Times New Roman"/>
        </w:rPr>
      </w:pPr>
    </w:p>
    <w:p w14:paraId="4B4DAB6F" w14:textId="45CA475B" w:rsidR="002165EF" w:rsidRPr="002B417B" w:rsidRDefault="002165EF" w:rsidP="002165EF">
      <w:pPr>
        <w:spacing w:line="360" w:lineRule="auto"/>
        <w:rPr>
          <w:rFonts w:ascii="Times New Roman" w:hAnsi="Times New Roman" w:cs="Times New Roman"/>
        </w:rPr>
      </w:pPr>
      <w:r w:rsidRPr="002B417B">
        <w:rPr>
          <w:rFonts w:ascii="Times New Roman" w:hAnsi="Times New Roman" w:cs="Times New Roman"/>
        </w:rPr>
        <w:t xml:space="preserve">The research for this project was conducted within two separate schools, with the majority of the research taking place within a school that places the development of a growth mindset as one of their core values and aims (appendix </w:t>
      </w:r>
      <w:r w:rsidR="004A342B">
        <w:rPr>
          <w:rFonts w:ascii="Times New Roman" w:hAnsi="Times New Roman" w:cs="Times New Roman"/>
        </w:rPr>
        <w:t>B</w:t>
      </w:r>
      <w:r w:rsidRPr="002B417B">
        <w:rPr>
          <w:rFonts w:ascii="Times New Roman" w:hAnsi="Times New Roman" w:cs="Times New Roman"/>
        </w:rPr>
        <w:t xml:space="preserve">), with a number of strategies to promote a growth mindset already being utilised within the school (appendix </w:t>
      </w:r>
      <w:r w:rsidR="004A342B">
        <w:rPr>
          <w:rFonts w:ascii="Times New Roman" w:hAnsi="Times New Roman" w:cs="Times New Roman"/>
        </w:rPr>
        <w:t>C</w:t>
      </w:r>
      <w:r w:rsidRPr="002B417B">
        <w:rPr>
          <w:rFonts w:ascii="Times New Roman" w:hAnsi="Times New Roman" w:cs="Times New Roman"/>
        </w:rPr>
        <w:t xml:space="preserve">). This school shall be </w:t>
      </w:r>
      <w:r w:rsidRPr="002B417B">
        <w:rPr>
          <w:rFonts w:ascii="Times New Roman" w:hAnsi="Times New Roman" w:cs="Times New Roman"/>
        </w:rPr>
        <w:lastRenderedPageBreak/>
        <w:t xml:space="preserve">referred to, for reference by the reader, as school A, with the second school in which research was conducted being referred to as school B. The sources used by the author to gather data for their research included staff and children within both schools, with focused data being collected from year two and year six children in each school, to allow for a comparison of the results from both schools, whilst trying to minimise the variability that may occur from using different age ranges, as outcomes may be distorted by factors such as this </w:t>
      </w:r>
      <w:sdt>
        <w:sdtPr>
          <w:rPr>
            <w:rFonts w:ascii="Times New Roman" w:hAnsi="Times New Roman" w:cs="Times New Roman"/>
          </w:rPr>
          <w:id w:val="337354193"/>
          <w:citation/>
        </w:sdtPr>
        <w:sdtContent>
          <w:r w:rsidRPr="002B417B">
            <w:rPr>
              <w:rFonts w:ascii="Times New Roman" w:hAnsi="Times New Roman" w:cs="Times New Roman"/>
            </w:rPr>
            <w:fldChar w:fldCharType="begin"/>
          </w:r>
          <w:r w:rsidRPr="002B417B">
            <w:rPr>
              <w:rFonts w:ascii="Times New Roman" w:hAnsi="Times New Roman" w:cs="Times New Roman"/>
            </w:rPr>
            <w:instrText xml:space="preserve"> CITATION Wel15 \l 2057 </w:instrText>
          </w:r>
          <w:r w:rsidRPr="002B417B">
            <w:rPr>
              <w:rFonts w:ascii="Times New Roman" w:hAnsi="Times New Roman" w:cs="Times New Roman"/>
            </w:rPr>
            <w:fldChar w:fldCharType="separate"/>
          </w:r>
          <w:r w:rsidRPr="002B417B">
            <w:rPr>
              <w:rFonts w:ascii="Times New Roman" w:hAnsi="Times New Roman" w:cs="Times New Roman"/>
              <w:noProof/>
            </w:rPr>
            <w:t>(Welsh Government, 2015b)</w:t>
          </w:r>
          <w:r w:rsidRPr="002B417B">
            <w:rPr>
              <w:rFonts w:ascii="Times New Roman" w:hAnsi="Times New Roman" w:cs="Times New Roman"/>
            </w:rPr>
            <w:fldChar w:fldCharType="end"/>
          </w:r>
        </w:sdtContent>
      </w:sdt>
      <w:r w:rsidRPr="002B417B">
        <w:rPr>
          <w:rFonts w:ascii="Times New Roman" w:hAnsi="Times New Roman" w:cs="Times New Roman"/>
        </w:rPr>
        <w:t xml:space="preserve">. </w:t>
      </w:r>
    </w:p>
    <w:p w14:paraId="7DB69085" w14:textId="77777777" w:rsidR="002165EF" w:rsidRPr="002B417B" w:rsidRDefault="002165EF" w:rsidP="002165EF">
      <w:pPr>
        <w:spacing w:line="360" w:lineRule="auto"/>
        <w:rPr>
          <w:rFonts w:ascii="Times New Roman" w:hAnsi="Times New Roman" w:cs="Times New Roman"/>
        </w:rPr>
      </w:pPr>
    </w:p>
    <w:p w14:paraId="5FD33E4B" w14:textId="7D45164B" w:rsidR="002165EF" w:rsidRPr="002B417B" w:rsidRDefault="002165EF" w:rsidP="002165EF">
      <w:pPr>
        <w:spacing w:line="360" w:lineRule="auto"/>
        <w:rPr>
          <w:rFonts w:ascii="Times New Roman" w:hAnsi="Times New Roman" w:cs="Times New Roman"/>
          <w:color w:val="FF0000"/>
        </w:rPr>
      </w:pPr>
      <w:r w:rsidRPr="002B417B">
        <w:rPr>
          <w:rFonts w:ascii="Times New Roman" w:hAnsi="Times New Roman" w:cs="Times New Roman"/>
        </w:rPr>
        <w:t xml:space="preserve">In addition to this, the author sought feedback from teachers across each year group within school A through the distribution of a staff questionnaire </w:t>
      </w:r>
      <w:r w:rsidRPr="002B417B">
        <w:rPr>
          <w:rFonts w:ascii="Times New Roman" w:hAnsi="Times New Roman" w:cs="Times New Roman"/>
          <w:color w:val="000000" w:themeColor="text1"/>
        </w:rPr>
        <w:t xml:space="preserve">(appendix </w:t>
      </w:r>
      <w:r w:rsidR="004A342B">
        <w:rPr>
          <w:rFonts w:ascii="Times New Roman" w:hAnsi="Times New Roman" w:cs="Times New Roman"/>
          <w:color w:val="000000" w:themeColor="text1"/>
        </w:rPr>
        <w:t>D</w:t>
      </w:r>
      <w:r w:rsidRPr="002B417B">
        <w:rPr>
          <w:rFonts w:ascii="Times New Roman" w:hAnsi="Times New Roman" w:cs="Times New Roman"/>
          <w:color w:val="000000" w:themeColor="text1"/>
        </w:rPr>
        <w:t xml:space="preserve">), </w:t>
      </w:r>
      <w:r w:rsidRPr="002B417B">
        <w:rPr>
          <w:rFonts w:ascii="Times New Roman" w:hAnsi="Times New Roman" w:cs="Times New Roman"/>
        </w:rPr>
        <w:t xml:space="preserve">with one teacher from each year group being asked to participate in the survey, with the selected teachers who were asked being chosen at random from the teachers within their year group. This method of cluster sampling, may provide a more reliable way to gain data that represents the targeted population </w:t>
      </w:r>
      <w:sdt>
        <w:sdtPr>
          <w:rPr>
            <w:rFonts w:ascii="Times New Roman" w:hAnsi="Times New Roman" w:cs="Times New Roman"/>
          </w:rPr>
          <w:id w:val="2066137211"/>
          <w:citation/>
        </w:sdtPr>
        <w:sdtContent>
          <w:r w:rsidRPr="002B417B">
            <w:rPr>
              <w:rFonts w:ascii="Times New Roman" w:hAnsi="Times New Roman" w:cs="Times New Roman"/>
            </w:rPr>
            <w:fldChar w:fldCharType="begin"/>
          </w:r>
          <w:r w:rsidRPr="002B417B">
            <w:rPr>
              <w:rFonts w:ascii="Times New Roman" w:hAnsi="Times New Roman" w:cs="Times New Roman"/>
            </w:rPr>
            <w:instrText xml:space="preserve"> CITATION Tah16 \l 2057 </w:instrText>
          </w:r>
          <w:r w:rsidRPr="002B417B">
            <w:rPr>
              <w:rFonts w:ascii="Times New Roman" w:hAnsi="Times New Roman" w:cs="Times New Roman"/>
            </w:rPr>
            <w:fldChar w:fldCharType="separate"/>
          </w:r>
          <w:r w:rsidRPr="002B417B">
            <w:rPr>
              <w:rFonts w:ascii="Times New Roman" w:hAnsi="Times New Roman" w:cs="Times New Roman"/>
              <w:noProof/>
            </w:rPr>
            <w:t>(Taherdoost, 2016)</w:t>
          </w:r>
          <w:r w:rsidRPr="002B417B">
            <w:rPr>
              <w:rFonts w:ascii="Times New Roman" w:hAnsi="Times New Roman" w:cs="Times New Roman"/>
            </w:rPr>
            <w:fldChar w:fldCharType="end"/>
          </w:r>
        </w:sdtContent>
      </w:sdt>
      <w:r w:rsidRPr="002B417B">
        <w:rPr>
          <w:rFonts w:ascii="Times New Roman" w:hAnsi="Times New Roman" w:cs="Times New Roman"/>
        </w:rPr>
        <w:t>, which in this case w</w:t>
      </w:r>
      <w:r w:rsidR="00991B40">
        <w:rPr>
          <w:rFonts w:ascii="Times New Roman" w:hAnsi="Times New Roman" w:cs="Times New Roman"/>
        </w:rPr>
        <w:t>as</w:t>
      </w:r>
      <w:r w:rsidRPr="002B417B">
        <w:rPr>
          <w:rFonts w:ascii="Times New Roman" w:hAnsi="Times New Roman" w:cs="Times New Roman"/>
        </w:rPr>
        <w:t xml:space="preserve"> primary school teachers from school A. However, this author also chose to include a further two participants, with these being one of school A’s emotional literacy support assistants (ELSA) and the member of staff who was responsible for leading the school’s nurture group. This purposive sampling </w:t>
      </w:r>
      <w:sdt>
        <w:sdtPr>
          <w:rPr>
            <w:rFonts w:ascii="Times New Roman" w:hAnsi="Times New Roman" w:cs="Times New Roman"/>
          </w:rPr>
          <w:id w:val="-1621448330"/>
          <w:citation/>
        </w:sdtPr>
        <w:sdtContent>
          <w:r w:rsidRPr="002B417B">
            <w:rPr>
              <w:rFonts w:ascii="Times New Roman" w:hAnsi="Times New Roman" w:cs="Times New Roman"/>
            </w:rPr>
            <w:fldChar w:fldCharType="begin"/>
          </w:r>
          <w:r w:rsidRPr="002B417B">
            <w:rPr>
              <w:rFonts w:ascii="Times New Roman" w:hAnsi="Times New Roman" w:cs="Times New Roman"/>
            </w:rPr>
            <w:instrText xml:space="preserve"> CITATION Tah16 \l 2057 </w:instrText>
          </w:r>
          <w:r w:rsidRPr="002B417B">
            <w:rPr>
              <w:rFonts w:ascii="Times New Roman" w:hAnsi="Times New Roman" w:cs="Times New Roman"/>
            </w:rPr>
            <w:fldChar w:fldCharType="separate"/>
          </w:r>
          <w:r w:rsidRPr="002B417B">
            <w:rPr>
              <w:rFonts w:ascii="Times New Roman" w:hAnsi="Times New Roman" w:cs="Times New Roman"/>
              <w:noProof/>
            </w:rPr>
            <w:t>(Taherdoost, 2016)</w:t>
          </w:r>
          <w:r w:rsidRPr="002B417B">
            <w:rPr>
              <w:rFonts w:ascii="Times New Roman" w:hAnsi="Times New Roman" w:cs="Times New Roman"/>
            </w:rPr>
            <w:fldChar w:fldCharType="end"/>
          </w:r>
        </w:sdtContent>
      </w:sdt>
      <w:r w:rsidRPr="002B417B">
        <w:rPr>
          <w:rFonts w:ascii="Times New Roman" w:hAnsi="Times New Roman" w:cs="Times New Roman"/>
        </w:rPr>
        <w:t xml:space="preserve"> was used as the roles of responsibilities that each of these staff had meant that they were likely to engage with children who face difficulties or who may lack resilience, thus they may have been able to </w:t>
      </w:r>
      <w:r w:rsidR="00991B40">
        <w:rPr>
          <w:rFonts w:ascii="Times New Roman" w:hAnsi="Times New Roman" w:cs="Times New Roman"/>
        </w:rPr>
        <w:t>provide</w:t>
      </w:r>
      <w:r w:rsidRPr="002B417B">
        <w:rPr>
          <w:rFonts w:ascii="Times New Roman" w:hAnsi="Times New Roman" w:cs="Times New Roman"/>
        </w:rPr>
        <w:t xml:space="preserve"> valuable information on the relationship between a growth mindset and a child’s resilience. </w:t>
      </w:r>
    </w:p>
    <w:p w14:paraId="4609A660" w14:textId="77777777" w:rsidR="002165EF" w:rsidRPr="002B417B" w:rsidRDefault="002165EF" w:rsidP="002165EF">
      <w:pPr>
        <w:spacing w:line="360" w:lineRule="auto"/>
        <w:rPr>
          <w:rFonts w:ascii="Times New Roman" w:hAnsi="Times New Roman" w:cs="Times New Roman"/>
        </w:rPr>
      </w:pPr>
    </w:p>
    <w:p w14:paraId="7B4096A0" w14:textId="50CD0FAA" w:rsidR="002165EF" w:rsidRPr="002B417B" w:rsidRDefault="002165EF" w:rsidP="002165EF">
      <w:pPr>
        <w:spacing w:line="360" w:lineRule="auto"/>
        <w:rPr>
          <w:rFonts w:ascii="Times New Roman" w:hAnsi="Times New Roman" w:cs="Times New Roman"/>
        </w:rPr>
      </w:pPr>
      <w:r w:rsidRPr="002B417B">
        <w:rPr>
          <w:rFonts w:ascii="Times New Roman" w:hAnsi="Times New Roman" w:cs="Times New Roman"/>
        </w:rPr>
        <w:t xml:space="preserve">In order to collect qualitative data from year two pupils within school A, this author chose to ask them to create a mind map of a time where they had felt challenged, encouraging them to use pictures to illustrate their responses. The reasoning </w:t>
      </w:r>
      <w:r w:rsidR="00162949" w:rsidRPr="002B417B">
        <w:rPr>
          <w:rFonts w:ascii="Times New Roman" w:hAnsi="Times New Roman" w:cs="Times New Roman"/>
        </w:rPr>
        <w:t>underlying</w:t>
      </w:r>
      <w:r w:rsidRPr="002B417B">
        <w:rPr>
          <w:rFonts w:ascii="Times New Roman" w:hAnsi="Times New Roman" w:cs="Times New Roman"/>
        </w:rPr>
        <w:t xml:space="preserve"> this approach was to allow for these children to express their thoughts in a way that was not hindered by limit</w:t>
      </w:r>
      <w:r w:rsidR="00162949" w:rsidRPr="002B417B">
        <w:rPr>
          <w:rFonts w:ascii="Times New Roman" w:hAnsi="Times New Roman" w:cs="Times New Roman"/>
        </w:rPr>
        <w:t>ed language skills</w:t>
      </w:r>
      <w:r w:rsidRPr="002B417B">
        <w:rPr>
          <w:rFonts w:ascii="Times New Roman" w:hAnsi="Times New Roman" w:cs="Times New Roman"/>
        </w:rPr>
        <w:t>, as it may be important to address such barriers and to consider the needs of the participants when conducting research</w:t>
      </w:r>
      <w:sdt>
        <w:sdtPr>
          <w:rPr>
            <w:rFonts w:ascii="Times New Roman" w:hAnsi="Times New Roman" w:cs="Times New Roman"/>
          </w:rPr>
          <w:id w:val="-152677526"/>
          <w:citation/>
        </w:sdtPr>
        <w:sdtContent>
          <w:r w:rsidRPr="002B417B">
            <w:rPr>
              <w:rFonts w:ascii="Times New Roman" w:hAnsi="Times New Roman" w:cs="Times New Roman"/>
            </w:rPr>
            <w:fldChar w:fldCharType="begin"/>
          </w:r>
          <w:r w:rsidRPr="002B417B">
            <w:rPr>
              <w:rFonts w:ascii="Times New Roman" w:hAnsi="Times New Roman" w:cs="Times New Roman"/>
            </w:rPr>
            <w:instrText xml:space="preserve"> CITATION Sal90 \l 2057 </w:instrText>
          </w:r>
          <w:r w:rsidRPr="002B417B">
            <w:rPr>
              <w:rFonts w:ascii="Times New Roman" w:hAnsi="Times New Roman" w:cs="Times New Roman"/>
            </w:rPr>
            <w:fldChar w:fldCharType="separate"/>
          </w:r>
          <w:r w:rsidRPr="002B417B">
            <w:rPr>
              <w:rFonts w:ascii="Times New Roman" w:hAnsi="Times New Roman" w:cs="Times New Roman"/>
              <w:noProof/>
            </w:rPr>
            <w:t xml:space="preserve"> (Salazar, 1990)</w:t>
          </w:r>
          <w:r w:rsidRPr="002B417B">
            <w:rPr>
              <w:rFonts w:ascii="Times New Roman" w:hAnsi="Times New Roman" w:cs="Times New Roman"/>
            </w:rPr>
            <w:fldChar w:fldCharType="end"/>
          </w:r>
        </w:sdtContent>
      </w:sdt>
      <w:r w:rsidRPr="002B417B">
        <w:rPr>
          <w:rFonts w:ascii="Times New Roman" w:hAnsi="Times New Roman" w:cs="Times New Roman"/>
        </w:rPr>
        <w:t xml:space="preserve">. Additionally, when reflecting upon this approach, it appears that it may have allowed these children to express themselves in a personal way (appendix </w:t>
      </w:r>
      <w:r w:rsidR="004A342B">
        <w:rPr>
          <w:rFonts w:ascii="Times New Roman" w:hAnsi="Times New Roman" w:cs="Times New Roman"/>
        </w:rPr>
        <w:t>E</w:t>
      </w:r>
      <w:r w:rsidRPr="002B417B">
        <w:rPr>
          <w:rFonts w:ascii="Times New Roman" w:hAnsi="Times New Roman" w:cs="Times New Roman"/>
        </w:rPr>
        <w:t xml:space="preserve">) that they may not have felt as free to do in a face-to-face interview </w:t>
      </w:r>
      <w:sdt>
        <w:sdtPr>
          <w:rPr>
            <w:rFonts w:ascii="Times New Roman" w:hAnsi="Times New Roman" w:cs="Times New Roman"/>
          </w:rPr>
          <w:id w:val="1431390503"/>
          <w:citation/>
        </w:sdtPr>
        <w:sdtContent>
          <w:r w:rsidRPr="002B417B">
            <w:rPr>
              <w:rFonts w:ascii="Times New Roman" w:hAnsi="Times New Roman" w:cs="Times New Roman"/>
            </w:rPr>
            <w:fldChar w:fldCharType="begin"/>
          </w:r>
          <w:r w:rsidRPr="002B417B">
            <w:rPr>
              <w:rFonts w:ascii="Times New Roman" w:hAnsi="Times New Roman" w:cs="Times New Roman"/>
            </w:rPr>
            <w:instrText xml:space="preserve"> CITATION Sal90 \l 2057 </w:instrText>
          </w:r>
          <w:r w:rsidRPr="002B417B">
            <w:rPr>
              <w:rFonts w:ascii="Times New Roman" w:hAnsi="Times New Roman" w:cs="Times New Roman"/>
            </w:rPr>
            <w:fldChar w:fldCharType="separate"/>
          </w:r>
          <w:r w:rsidRPr="002B417B">
            <w:rPr>
              <w:rFonts w:ascii="Times New Roman" w:hAnsi="Times New Roman" w:cs="Times New Roman"/>
              <w:noProof/>
            </w:rPr>
            <w:t>(Salazar, 1990)</w:t>
          </w:r>
          <w:r w:rsidRPr="002B417B">
            <w:rPr>
              <w:rFonts w:ascii="Times New Roman" w:hAnsi="Times New Roman" w:cs="Times New Roman"/>
            </w:rPr>
            <w:fldChar w:fldCharType="end"/>
          </w:r>
        </w:sdtContent>
      </w:sdt>
      <w:r w:rsidRPr="002B417B">
        <w:rPr>
          <w:rFonts w:ascii="Times New Roman" w:hAnsi="Times New Roman" w:cs="Times New Roman"/>
        </w:rPr>
        <w:t>.</w:t>
      </w:r>
    </w:p>
    <w:p w14:paraId="77DF6B96" w14:textId="77777777" w:rsidR="002165EF" w:rsidRPr="002B417B" w:rsidRDefault="002165EF" w:rsidP="002165EF">
      <w:pPr>
        <w:spacing w:line="360" w:lineRule="auto"/>
        <w:rPr>
          <w:rFonts w:ascii="Times New Roman" w:hAnsi="Times New Roman" w:cs="Times New Roman"/>
        </w:rPr>
      </w:pPr>
    </w:p>
    <w:p w14:paraId="512F563F" w14:textId="569F545D" w:rsidR="002165EF" w:rsidRPr="002B417B" w:rsidRDefault="002165EF" w:rsidP="002165EF">
      <w:pPr>
        <w:spacing w:line="360" w:lineRule="auto"/>
        <w:rPr>
          <w:rFonts w:ascii="Times New Roman" w:hAnsi="Times New Roman" w:cs="Times New Roman"/>
        </w:rPr>
      </w:pPr>
      <w:r w:rsidRPr="002B417B">
        <w:rPr>
          <w:rFonts w:ascii="Times New Roman" w:hAnsi="Times New Roman" w:cs="Times New Roman"/>
        </w:rPr>
        <w:lastRenderedPageBreak/>
        <w:t>However, when considering the approach used to implement the pupil questionnaires in both school</w:t>
      </w:r>
      <w:r w:rsidR="00C568D1" w:rsidRPr="002B417B">
        <w:rPr>
          <w:rFonts w:ascii="Times New Roman" w:hAnsi="Times New Roman" w:cs="Times New Roman"/>
        </w:rPr>
        <w:t>s</w:t>
      </w:r>
      <w:r w:rsidRPr="002B417B">
        <w:rPr>
          <w:rFonts w:ascii="Times New Roman" w:hAnsi="Times New Roman" w:cs="Times New Roman"/>
        </w:rPr>
        <w:t xml:space="preserve">, limitations to the validity of the data may be apparent. This may be as when the questionnaires were distributed to the children within school A, it was done so through an online tool which was observed by this author to allow children to look at each other’s answers more easily, particularly when they were sitting in close proximity to each other, thus potentially influencing their own responses. It was due to this being observed, and the lack of available technology within school B, that this author chose to implement the questionnaire verbally, whilst getting the children to close their eyes and to raise their hands in response to the answers that they most agreed with. This provided an environment that may have allowed for them to feel less threatened, thus possibly adding validity to their responses </w:t>
      </w:r>
      <w:sdt>
        <w:sdtPr>
          <w:rPr>
            <w:rFonts w:ascii="Times New Roman" w:hAnsi="Times New Roman" w:cs="Times New Roman"/>
          </w:rPr>
          <w:id w:val="-549534904"/>
          <w:citation/>
        </w:sdtPr>
        <w:sdtContent>
          <w:r w:rsidRPr="002B417B">
            <w:rPr>
              <w:rFonts w:ascii="Times New Roman" w:hAnsi="Times New Roman" w:cs="Times New Roman"/>
            </w:rPr>
            <w:fldChar w:fldCharType="begin"/>
          </w:r>
          <w:r w:rsidRPr="002B417B">
            <w:rPr>
              <w:rFonts w:ascii="Times New Roman" w:hAnsi="Times New Roman" w:cs="Times New Roman"/>
            </w:rPr>
            <w:instrText xml:space="preserve"> CITATION Sal90 \l 2057 </w:instrText>
          </w:r>
          <w:r w:rsidRPr="002B417B">
            <w:rPr>
              <w:rFonts w:ascii="Times New Roman" w:hAnsi="Times New Roman" w:cs="Times New Roman"/>
            </w:rPr>
            <w:fldChar w:fldCharType="separate"/>
          </w:r>
          <w:r w:rsidRPr="002B417B">
            <w:rPr>
              <w:rFonts w:ascii="Times New Roman" w:hAnsi="Times New Roman" w:cs="Times New Roman"/>
              <w:noProof/>
            </w:rPr>
            <w:t>(Salazar, 1990)</w:t>
          </w:r>
          <w:r w:rsidRPr="002B417B">
            <w:rPr>
              <w:rFonts w:ascii="Times New Roman" w:hAnsi="Times New Roman" w:cs="Times New Roman"/>
            </w:rPr>
            <w:fldChar w:fldCharType="end"/>
          </w:r>
        </w:sdtContent>
      </w:sdt>
      <w:r w:rsidRPr="002B417B">
        <w:rPr>
          <w:rFonts w:ascii="Times New Roman" w:hAnsi="Times New Roman" w:cs="Times New Roman"/>
        </w:rPr>
        <w:t xml:space="preserve">. However, such variability in the approaches taken to distributing the questionnaires may have actually reduced the validity of the data </w:t>
      </w:r>
      <w:sdt>
        <w:sdtPr>
          <w:rPr>
            <w:rFonts w:ascii="Times New Roman" w:hAnsi="Times New Roman" w:cs="Times New Roman"/>
          </w:rPr>
          <w:id w:val="-1162851254"/>
          <w:citation/>
        </w:sdtPr>
        <w:sdtContent>
          <w:r w:rsidRPr="002B417B">
            <w:rPr>
              <w:rFonts w:ascii="Times New Roman" w:hAnsi="Times New Roman" w:cs="Times New Roman"/>
            </w:rPr>
            <w:fldChar w:fldCharType="begin"/>
          </w:r>
          <w:r w:rsidRPr="002B417B">
            <w:rPr>
              <w:rFonts w:ascii="Times New Roman" w:hAnsi="Times New Roman" w:cs="Times New Roman"/>
            </w:rPr>
            <w:instrText xml:space="preserve"> CITATION Bow05 \l 2057 </w:instrText>
          </w:r>
          <w:r w:rsidRPr="002B417B">
            <w:rPr>
              <w:rFonts w:ascii="Times New Roman" w:hAnsi="Times New Roman" w:cs="Times New Roman"/>
            </w:rPr>
            <w:fldChar w:fldCharType="separate"/>
          </w:r>
          <w:r w:rsidRPr="002B417B">
            <w:rPr>
              <w:rFonts w:ascii="Times New Roman" w:hAnsi="Times New Roman" w:cs="Times New Roman"/>
              <w:noProof/>
            </w:rPr>
            <w:t>(Bowling, 2005)</w:t>
          </w:r>
          <w:r w:rsidRPr="002B417B">
            <w:rPr>
              <w:rFonts w:ascii="Times New Roman" w:hAnsi="Times New Roman" w:cs="Times New Roman"/>
            </w:rPr>
            <w:fldChar w:fldCharType="end"/>
          </w:r>
        </w:sdtContent>
      </w:sdt>
      <w:r w:rsidRPr="002B417B">
        <w:rPr>
          <w:rFonts w:ascii="Times New Roman" w:hAnsi="Times New Roman" w:cs="Times New Roman"/>
        </w:rPr>
        <w:t xml:space="preserve">. </w:t>
      </w:r>
    </w:p>
    <w:p w14:paraId="200C995D" w14:textId="77777777" w:rsidR="002165EF" w:rsidRPr="002B417B" w:rsidRDefault="002165EF" w:rsidP="002165EF">
      <w:pPr>
        <w:spacing w:line="360" w:lineRule="auto"/>
        <w:rPr>
          <w:rFonts w:ascii="Times New Roman" w:hAnsi="Times New Roman" w:cs="Times New Roman"/>
        </w:rPr>
      </w:pPr>
    </w:p>
    <w:p w14:paraId="1E643C89" w14:textId="71811C03" w:rsidR="002165EF" w:rsidRPr="002B417B" w:rsidRDefault="002165EF" w:rsidP="002165EF">
      <w:pPr>
        <w:spacing w:line="360" w:lineRule="auto"/>
        <w:rPr>
          <w:rFonts w:ascii="Times New Roman" w:hAnsi="Times New Roman" w:cs="Times New Roman"/>
        </w:rPr>
      </w:pPr>
      <w:r w:rsidRPr="002B417B">
        <w:rPr>
          <w:rFonts w:ascii="Times New Roman" w:hAnsi="Times New Roman" w:cs="Times New Roman"/>
        </w:rPr>
        <w:t xml:space="preserve">When analysing the data collected from interviews, it may be important to consider the possible effect of researcher bias that may influence the data through the wording of the questions asked </w:t>
      </w:r>
      <w:r w:rsidRPr="002B417B">
        <w:rPr>
          <w:rFonts w:ascii="Times New Roman" w:hAnsi="Times New Roman" w:cs="Times New Roman"/>
          <w:noProof/>
        </w:rPr>
        <w:t>(Salazar, 1990; Austin, 2016). Furthermore, this author chose to use a non-standardised approach to the interview process, thereby not using a predetermined set of questions, but instead letting the questions be guided</w:t>
      </w:r>
      <w:r w:rsidR="00C568D1" w:rsidRPr="002B417B">
        <w:rPr>
          <w:rFonts w:ascii="Times New Roman" w:hAnsi="Times New Roman" w:cs="Times New Roman"/>
          <w:noProof/>
        </w:rPr>
        <w:t>,</w:t>
      </w:r>
      <w:r w:rsidRPr="002B417B">
        <w:rPr>
          <w:rFonts w:ascii="Times New Roman" w:hAnsi="Times New Roman" w:cs="Times New Roman"/>
          <w:noProof/>
        </w:rPr>
        <w:t xml:space="preserve"> in part</w:t>
      </w:r>
      <w:r w:rsidR="00C568D1" w:rsidRPr="002B417B">
        <w:rPr>
          <w:rFonts w:ascii="Times New Roman" w:hAnsi="Times New Roman" w:cs="Times New Roman"/>
          <w:noProof/>
        </w:rPr>
        <w:t>,</w:t>
      </w:r>
      <w:r w:rsidRPr="002B417B">
        <w:rPr>
          <w:rFonts w:ascii="Times New Roman" w:hAnsi="Times New Roman" w:cs="Times New Roman"/>
          <w:noProof/>
        </w:rPr>
        <w:t xml:space="preserve"> by the participants’ responses </w:t>
      </w:r>
      <w:sdt>
        <w:sdtPr>
          <w:rPr>
            <w:rFonts w:ascii="Times New Roman" w:hAnsi="Times New Roman" w:cs="Times New Roman"/>
            <w:noProof/>
          </w:rPr>
          <w:id w:val="595128138"/>
          <w:citation/>
        </w:sdtPr>
        <w:sdtContent>
          <w:r w:rsidRPr="002B417B">
            <w:rPr>
              <w:rFonts w:ascii="Times New Roman" w:hAnsi="Times New Roman" w:cs="Times New Roman"/>
              <w:noProof/>
            </w:rPr>
            <w:fldChar w:fldCharType="begin"/>
          </w:r>
          <w:r w:rsidRPr="002B417B">
            <w:rPr>
              <w:rFonts w:ascii="Times New Roman" w:hAnsi="Times New Roman" w:cs="Times New Roman"/>
              <w:noProof/>
            </w:rPr>
            <w:instrText xml:space="preserve"> CITATION Sal90 \l 2057 </w:instrText>
          </w:r>
          <w:r w:rsidRPr="002B417B">
            <w:rPr>
              <w:rFonts w:ascii="Times New Roman" w:hAnsi="Times New Roman" w:cs="Times New Roman"/>
              <w:noProof/>
            </w:rPr>
            <w:fldChar w:fldCharType="separate"/>
          </w:r>
          <w:r w:rsidRPr="002B417B">
            <w:rPr>
              <w:rFonts w:ascii="Times New Roman" w:hAnsi="Times New Roman" w:cs="Times New Roman"/>
              <w:noProof/>
            </w:rPr>
            <w:t>(Salazar, 1990)</w:t>
          </w:r>
          <w:r w:rsidRPr="002B417B">
            <w:rPr>
              <w:rFonts w:ascii="Times New Roman" w:hAnsi="Times New Roman" w:cs="Times New Roman"/>
              <w:noProof/>
            </w:rPr>
            <w:fldChar w:fldCharType="end"/>
          </w:r>
        </w:sdtContent>
      </w:sdt>
      <w:r w:rsidRPr="002B417B">
        <w:rPr>
          <w:rFonts w:ascii="Times New Roman" w:hAnsi="Times New Roman" w:cs="Times New Roman"/>
          <w:noProof/>
        </w:rPr>
        <w:t>, thus potentially allowing for a greater possibility of bias in the questions used. However, this approach</w:t>
      </w:r>
      <w:r w:rsidRPr="002B417B">
        <w:rPr>
          <w:rFonts w:ascii="Times New Roman" w:hAnsi="Times New Roman" w:cs="Times New Roman"/>
        </w:rPr>
        <w:t xml:space="preserve"> is “particularly useful when information about attitudes or opinions on a complex topic is desired” (</w:t>
      </w:r>
      <w:proofErr w:type="spellStart"/>
      <w:r w:rsidRPr="002B417B">
        <w:rPr>
          <w:rFonts w:ascii="Times New Roman" w:hAnsi="Times New Roman" w:cs="Times New Roman"/>
        </w:rPr>
        <w:t>Colombotos</w:t>
      </w:r>
      <w:proofErr w:type="spellEnd"/>
      <w:r w:rsidRPr="002B417B">
        <w:rPr>
          <w:rFonts w:ascii="Times New Roman" w:hAnsi="Times New Roman" w:cs="Times New Roman"/>
        </w:rPr>
        <w:t>, 1969 as cited in Salazar, 1990, p</w:t>
      </w:r>
      <w:r w:rsidR="00C568D1" w:rsidRPr="002B417B">
        <w:rPr>
          <w:rFonts w:ascii="Times New Roman" w:hAnsi="Times New Roman" w:cs="Times New Roman"/>
        </w:rPr>
        <w:t>.</w:t>
      </w:r>
      <w:r w:rsidRPr="002B417B">
        <w:rPr>
          <w:rFonts w:ascii="Times New Roman" w:hAnsi="Times New Roman" w:cs="Times New Roman"/>
        </w:rPr>
        <w:t xml:space="preserve"> 568), as it allows for subjects to elaborate more freely on their responses </w:t>
      </w:r>
      <w:sdt>
        <w:sdtPr>
          <w:rPr>
            <w:rFonts w:ascii="Times New Roman" w:hAnsi="Times New Roman" w:cs="Times New Roman"/>
          </w:rPr>
          <w:id w:val="913444258"/>
          <w:citation/>
        </w:sdtPr>
        <w:sdtContent>
          <w:r w:rsidRPr="002B417B">
            <w:rPr>
              <w:rFonts w:ascii="Times New Roman" w:hAnsi="Times New Roman" w:cs="Times New Roman"/>
            </w:rPr>
            <w:fldChar w:fldCharType="begin"/>
          </w:r>
          <w:r w:rsidRPr="002B417B">
            <w:rPr>
              <w:rFonts w:ascii="Times New Roman" w:hAnsi="Times New Roman" w:cs="Times New Roman"/>
            </w:rPr>
            <w:instrText xml:space="preserve"> CITATION Sal90 \l 2057 </w:instrText>
          </w:r>
          <w:r w:rsidRPr="002B417B">
            <w:rPr>
              <w:rFonts w:ascii="Times New Roman" w:hAnsi="Times New Roman" w:cs="Times New Roman"/>
            </w:rPr>
            <w:fldChar w:fldCharType="separate"/>
          </w:r>
          <w:r w:rsidRPr="002B417B">
            <w:rPr>
              <w:rFonts w:ascii="Times New Roman" w:hAnsi="Times New Roman" w:cs="Times New Roman"/>
              <w:noProof/>
            </w:rPr>
            <w:t>(Salazar, 1990)</w:t>
          </w:r>
          <w:r w:rsidRPr="002B417B">
            <w:rPr>
              <w:rFonts w:ascii="Times New Roman" w:hAnsi="Times New Roman" w:cs="Times New Roman"/>
            </w:rPr>
            <w:fldChar w:fldCharType="end"/>
          </w:r>
        </w:sdtContent>
      </w:sdt>
      <w:r w:rsidRPr="002B417B">
        <w:rPr>
          <w:rFonts w:ascii="Times New Roman" w:hAnsi="Times New Roman" w:cs="Times New Roman"/>
        </w:rPr>
        <w:t>.</w:t>
      </w:r>
    </w:p>
    <w:p w14:paraId="06730CA5" w14:textId="77777777" w:rsidR="002165EF" w:rsidRPr="002B417B" w:rsidRDefault="002165EF" w:rsidP="002165EF">
      <w:pPr>
        <w:spacing w:line="360" w:lineRule="auto"/>
        <w:rPr>
          <w:rFonts w:ascii="Times New Roman" w:hAnsi="Times New Roman" w:cs="Times New Roman"/>
        </w:rPr>
      </w:pPr>
    </w:p>
    <w:p w14:paraId="794D8877" w14:textId="77777777" w:rsidR="002165EF" w:rsidRPr="002B417B" w:rsidRDefault="002165EF" w:rsidP="002165EF">
      <w:pPr>
        <w:spacing w:line="360" w:lineRule="auto"/>
        <w:rPr>
          <w:rFonts w:ascii="Times New Roman" w:hAnsi="Times New Roman" w:cs="Times New Roman"/>
        </w:rPr>
      </w:pPr>
    </w:p>
    <w:p w14:paraId="5CB30E56" w14:textId="77777777" w:rsidR="002165EF" w:rsidRPr="002B417B" w:rsidRDefault="002165EF" w:rsidP="002165EF">
      <w:pPr>
        <w:spacing w:line="360" w:lineRule="auto"/>
        <w:rPr>
          <w:rFonts w:ascii="Times New Roman" w:eastAsia="Times New Roman" w:hAnsi="Times New Roman" w:cs="Times New Roman"/>
          <w:color w:val="000000" w:themeColor="text1"/>
        </w:rPr>
      </w:pPr>
    </w:p>
    <w:p w14:paraId="63C0D94D" w14:textId="3681859A" w:rsidR="002165EF" w:rsidRPr="002B417B" w:rsidRDefault="002165EF" w:rsidP="002165EF">
      <w:pPr>
        <w:spacing w:line="360" w:lineRule="auto"/>
        <w:rPr>
          <w:rFonts w:ascii="Times New Roman" w:hAnsi="Times New Roman" w:cs="Times New Roman"/>
          <w:color w:val="000000" w:themeColor="text1"/>
        </w:rPr>
      </w:pPr>
    </w:p>
    <w:p w14:paraId="21EF35CC" w14:textId="70EF8635" w:rsidR="002165EF" w:rsidRPr="002B417B" w:rsidRDefault="002165EF" w:rsidP="002165EF">
      <w:pPr>
        <w:spacing w:line="360" w:lineRule="auto"/>
        <w:rPr>
          <w:rFonts w:ascii="Times New Roman" w:hAnsi="Times New Roman" w:cs="Times New Roman"/>
          <w:color w:val="000000" w:themeColor="text1"/>
        </w:rPr>
      </w:pPr>
    </w:p>
    <w:p w14:paraId="2FFC9AD0" w14:textId="08CBE546" w:rsidR="002165EF" w:rsidRPr="002B417B" w:rsidRDefault="002165EF" w:rsidP="002165EF">
      <w:pPr>
        <w:spacing w:line="360" w:lineRule="auto"/>
        <w:rPr>
          <w:rFonts w:ascii="Times New Roman" w:hAnsi="Times New Roman" w:cs="Times New Roman"/>
          <w:color w:val="000000" w:themeColor="text1"/>
        </w:rPr>
      </w:pPr>
    </w:p>
    <w:p w14:paraId="395FA14A" w14:textId="77777777" w:rsidR="002165EF" w:rsidRPr="002B417B" w:rsidRDefault="002165EF" w:rsidP="002165EF">
      <w:pPr>
        <w:spacing w:line="360" w:lineRule="auto"/>
        <w:rPr>
          <w:rFonts w:ascii="Times New Roman" w:hAnsi="Times New Roman" w:cs="Times New Roman"/>
          <w:color w:val="000000" w:themeColor="text1"/>
        </w:rPr>
      </w:pPr>
    </w:p>
    <w:p w14:paraId="4BDC36FA" w14:textId="77777777" w:rsidR="00E75178" w:rsidRPr="002B417B" w:rsidRDefault="00E75178" w:rsidP="002165EF">
      <w:pPr>
        <w:spacing w:line="360" w:lineRule="auto"/>
        <w:rPr>
          <w:rFonts w:ascii="Times New Roman" w:hAnsi="Times New Roman" w:cs="Times New Roman"/>
          <w:b/>
          <w:color w:val="000000" w:themeColor="text1"/>
        </w:rPr>
      </w:pPr>
    </w:p>
    <w:p w14:paraId="03639FE2" w14:textId="77777777" w:rsidR="002F23E9" w:rsidRPr="002B417B" w:rsidRDefault="002F23E9" w:rsidP="002165EF">
      <w:pPr>
        <w:spacing w:line="360" w:lineRule="auto"/>
        <w:rPr>
          <w:rFonts w:ascii="Times New Roman" w:hAnsi="Times New Roman" w:cs="Times New Roman"/>
          <w:b/>
          <w:color w:val="000000" w:themeColor="text1"/>
        </w:rPr>
      </w:pPr>
    </w:p>
    <w:p w14:paraId="3A626C9F" w14:textId="77777777" w:rsidR="002F23E9" w:rsidRPr="002B417B" w:rsidRDefault="002F23E9" w:rsidP="002165EF">
      <w:pPr>
        <w:spacing w:line="360" w:lineRule="auto"/>
        <w:rPr>
          <w:rFonts w:ascii="Times New Roman" w:hAnsi="Times New Roman" w:cs="Times New Roman"/>
          <w:b/>
          <w:color w:val="000000" w:themeColor="text1"/>
        </w:rPr>
      </w:pPr>
    </w:p>
    <w:p w14:paraId="7BF14417" w14:textId="77777777" w:rsidR="002F23E9" w:rsidRPr="002B417B" w:rsidRDefault="002F23E9" w:rsidP="002165EF">
      <w:pPr>
        <w:spacing w:line="360" w:lineRule="auto"/>
        <w:rPr>
          <w:rFonts w:ascii="Times New Roman" w:hAnsi="Times New Roman" w:cs="Times New Roman"/>
          <w:b/>
          <w:color w:val="000000" w:themeColor="text1"/>
        </w:rPr>
      </w:pPr>
    </w:p>
    <w:p w14:paraId="1FB8B9A3" w14:textId="6CEDDAD6" w:rsidR="002165EF" w:rsidRPr="002B417B" w:rsidRDefault="002165EF" w:rsidP="002165EF">
      <w:pPr>
        <w:spacing w:line="360" w:lineRule="auto"/>
        <w:rPr>
          <w:rFonts w:ascii="Times New Roman" w:hAnsi="Times New Roman" w:cs="Times New Roman"/>
          <w:b/>
          <w:color w:val="000000" w:themeColor="text1"/>
        </w:rPr>
      </w:pPr>
      <w:r w:rsidRPr="002B417B">
        <w:rPr>
          <w:rFonts w:ascii="Times New Roman" w:hAnsi="Times New Roman" w:cs="Times New Roman"/>
          <w:b/>
          <w:color w:val="000000" w:themeColor="text1"/>
        </w:rPr>
        <w:lastRenderedPageBreak/>
        <w:t>Results</w:t>
      </w:r>
      <w:r w:rsidR="00CC03F1" w:rsidRPr="002B417B">
        <w:rPr>
          <w:rFonts w:ascii="Times New Roman" w:hAnsi="Times New Roman" w:cs="Times New Roman"/>
          <w:b/>
          <w:color w:val="000000" w:themeColor="text1"/>
        </w:rPr>
        <w:t xml:space="preserve"> and Discussion</w:t>
      </w:r>
    </w:p>
    <w:p w14:paraId="4D2FB45F" w14:textId="77777777" w:rsidR="002165EF" w:rsidRPr="002B417B" w:rsidRDefault="002165EF" w:rsidP="002165EF">
      <w:pPr>
        <w:spacing w:line="360" w:lineRule="auto"/>
        <w:rPr>
          <w:rFonts w:ascii="Times New Roman" w:hAnsi="Times New Roman" w:cs="Times New Roman"/>
          <w:color w:val="000000" w:themeColor="text1"/>
          <w:u w:val="single"/>
        </w:rPr>
      </w:pPr>
    </w:p>
    <w:p w14:paraId="04472E37" w14:textId="0CB66AE6" w:rsidR="002165EF" w:rsidRPr="002B417B" w:rsidRDefault="002165EF" w:rsidP="002165EF">
      <w:pPr>
        <w:spacing w:line="360" w:lineRule="auto"/>
        <w:rPr>
          <w:rFonts w:ascii="Times New Roman" w:hAnsi="Times New Roman" w:cs="Times New Roman"/>
          <w:color w:val="000000" w:themeColor="text1"/>
          <w:u w:val="single"/>
        </w:rPr>
      </w:pPr>
      <w:r w:rsidRPr="002B417B">
        <w:rPr>
          <w:rFonts w:ascii="Times New Roman" w:hAnsi="Times New Roman" w:cs="Times New Roman"/>
          <w:color w:val="000000" w:themeColor="text1"/>
          <w:u w:val="single"/>
        </w:rPr>
        <w:t>Growth Mindset</w:t>
      </w:r>
    </w:p>
    <w:p w14:paraId="39C4A07D" w14:textId="77777777" w:rsidR="002165EF" w:rsidRPr="002B417B" w:rsidRDefault="002165EF" w:rsidP="002165EF">
      <w:pPr>
        <w:spacing w:line="360" w:lineRule="auto"/>
        <w:rPr>
          <w:rFonts w:ascii="Times New Roman" w:hAnsi="Times New Roman" w:cs="Times New Roman"/>
          <w:color w:val="000000" w:themeColor="text1"/>
        </w:rPr>
      </w:pPr>
    </w:p>
    <w:p w14:paraId="474DB134" w14:textId="2E389BB0" w:rsidR="002165EF" w:rsidRPr="002B417B" w:rsidRDefault="002165EF" w:rsidP="002165EF">
      <w:pPr>
        <w:spacing w:line="360" w:lineRule="auto"/>
        <w:rPr>
          <w:rFonts w:ascii="Times New Roman" w:hAnsi="Times New Roman" w:cs="Times New Roman"/>
          <w:color w:val="000000" w:themeColor="text1"/>
        </w:rPr>
      </w:pPr>
      <w:r w:rsidRPr="002B417B">
        <w:rPr>
          <w:rFonts w:ascii="Times New Roman" w:hAnsi="Times New Roman" w:cs="Times New Roman"/>
          <w:color w:val="000000" w:themeColor="text1"/>
        </w:rPr>
        <w:t>When asked how they viewed a growth mindset, fifty</w:t>
      </w:r>
      <w:r w:rsidR="00AF0AE5">
        <w:rPr>
          <w:rFonts w:ascii="Times New Roman" w:hAnsi="Times New Roman" w:cs="Times New Roman"/>
          <w:color w:val="000000" w:themeColor="text1"/>
        </w:rPr>
        <w:t xml:space="preserve"> </w:t>
      </w:r>
      <w:r w:rsidRPr="002B417B">
        <w:rPr>
          <w:rFonts w:ascii="Times New Roman" w:hAnsi="Times New Roman" w:cs="Times New Roman"/>
          <w:color w:val="000000" w:themeColor="text1"/>
        </w:rPr>
        <w:t>percent of staff asked within school A understood it to be an attribute of a person (</w:t>
      </w:r>
      <w:r w:rsidR="004A342B">
        <w:rPr>
          <w:rFonts w:ascii="Times New Roman" w:hAnsi="Times New Roman" w:cs="Times New Roman"/>
          <w:color w:val="000000" w:themeColor="text1"/>
        </w:rPr>
        <w:t>f</w:t>
      </w:r>
      <w:r w:rsidRPr="002B417B">
        <w:rPr>
          <w:rFonts w:ascii="Times New Roman" w:hAnsi="Times New Roman" w:cs="Times New Roman"/>
          <w:color w:val="000000" w:themeColor="text1"/>
        </w:rPr>
        <w:t xml:space="preserve">igure A), opposing the views of Hattie (2017) who argued it to instead be a way of thinking in a particular circumstance. Additionally, when this author posed the question of whether a growth mindset was a result of nature or nurture to an emotional literacy support assistant within school B (appendix </w:t>
      </w:r>
      <w:r w:rsidR="004A342B">
        <w:rPr>
          <w:rFonts w:ascii="Times New Roman" w:hAnsi="Times New Roman" w:cs="Times New Roman"/>
          <w:color w:val="000000" w:themeColor="text1"/>
        </w:rPr>
        <w:t>F</w:t>
      </w:r>
      <w:r w:rsidRPr="002B417B">
        <w:rPr>
          <w:rFonts w:ascii="Times New Roman" w:hAnsi="Times New Roman" w:cs="Times New Roman"/>
          <w:color w:val="000000" w:themeColor="text1"/>
        </w:rPr>
        <w:t>), she responded by suggesting that, whilst she was not sure of whether a growth mindset was nurtured or a result of a person’s genetic</w:t>
      </w:r>
      <w:r w:rsidR="002065FD" w:rsidRPr="002B417B">
        <w:rPr>
          <w:rFonts w:ascii="Times New Roman" w:hAnsi="Times New Roman" w:cs="Times New Roman"/>
          <w:color w:val="000000" w:themeColor="text1"/>
        </w:rPr>
        <w:t>s</w:t>
      </w:r>
      <w:r w:rsidRPr="002B417B">
        <w:rPr>
          <w:rFonts w:ascii="Times New Roman" w:hAnsi="Times New Roman" w:cs="Times New Roman"/>
          <w:color w:val="000000" w:themeColor="text1"/>
        </w:rPr>
        <w:t xml:space="preserve">, it may be challenging to develop such a mindset in an individual if that person is not surrounded by the right people. This may bring into question whether such development for students may be dependent </w:t>
      </w:r>
      <w:r w:rsidR="002065FD" w:rsidRPr="002B417B">
        <w:rPr>
          <w:rFonts w:ascii="Times New Roman" w:hAnsi="Times New Roman" w:cs="Times New Roman"/>
          <w:color w:val="000000" w:themeColor="text1"/>
        </w:rPr>
        <w:t>up</w:t>
      </w:r>
      <w:r w:rsidRPr="002B417B">
        <w:rPr>
          <w:rFonts w:ascii="Times New Roman" w:hAnsi="Times New Roman" w:cs="Times New Roman"/>
          <w:color w:val="000000" w:themeColor="text1"/>
        </w:rPr>
        <w:t>on the mindsets of their parents, friends, and their teachers, a notion which is supported by Bronfenbrenner’s ecological systems theory (1979 as cited in</w:t>
      </w:r>
      <w:r w:rsidR="00830FB5" w:rsidRPr="002B417B">
        <w:rPr>
          <w:rFonts w:ascii="Times New Roman" w:hAnsi="Times New Roman" w:cs="Times New Roman"/>
          <w:color w:val="000000" w:themeColor="text1"/>
        </w:rPr>
        <w:t xml:space="preserve"> </w:t>
      </w:r>
      <w:r w:rsidR="00830FB5" w:rsidRPr="002B417B">
        <w:rPr>
          <w:rFonts w:ascii="Times New Roman" w:hAnsi="Times New Roman" w:cs="Times New Roman"/>
          <w:noProof/>
          <w:color w:val="000000" w:themeColor="text1"/>
        </w:rPr>
        <w:t xml:space="preserve">Hayward et al., 2018) </w:t>
      </w:r>
      <w:r w:rsidRPr="002B417B">
        <w:rPr>
          <w:rFonts w:ascii="Times New Roman" w:hAnsi="Times New Roman" w:cs="Times New Roman"/>
          <w:color w:val="000000" w:themeColor="text1"/>
        </w:rPr>
        <w:t xml:space="preserve">which centralises the role of relationships and a child’s interactions with others, in all components of their development. </w:t>
      </w:r>
    </w:p>
    <w:p w14:paraId="0A93F0E9" w14:textId="77777777" w:rsidR="002165EF" w:rsidRPr="002B417B" w:rsidRDefault="002165EF" w:rsidP="002165EF">
      <w:pPr>
        <w:spacing w:line="360" w:lineRule="auto"/>
        <w:rPr>
          <w:rFonts w:ascii="Times New Roman" w:hAnsi="Times New Roman" w:cs="Times New Roman"/>
          <w:color w:val="000000" w:themeColor="text1"/>
        </w:rPr>
      </w:pPr>
    </w:p>
    <w:p w14:paraId="688DC607" w14:textId="77777777" w:rsidR="002165EF" w:rsidRPr="002B417B" w:rsidRDefault="002165EF" w:rsidP="002165EF">
      <w:pPr>
        <w:spacing w:line="360" w:lineRule="auto"/>
        <w:rPr>
          <w:rFonts w:ascii="Times New Roman" w:hAnsi="Times New Roman" w:cs="Times New Roman"/>
          <w:color w:val="000000" w:themeColor="text1"/>
        </w:rPr>
      </w:pPr>
    </w:p>
    <w:p w14:paraId="21F2DAE7" w14:textId="77777777" w:rsidR="002165EF" w:rsidRPr="002B417B" w:rsidRDefault="002165EF" w:rsidP="002165EF">
      <w:pPr>
        <w:spacing w:line="360" w:lineRule="auto"/>
        <w:rPr>
          <w:rFonts w:ascii="Times New Roman" w:hAnsi="Times New Roman" w:cs="Times New Roman"/>
          <w:b/>
          <w:color w:val="000000" w:themeColor="text1"/>
        </w:rPr>
      </w:pPr>
      <w:r w:rsidRPr="002B417B">
        <w:rPr>
          <w:rFonts w:ascii="Times New Roman" w:hAnsi="Times New Roman" w:cs="Times New Roman"/>
          <w:b/>
          <w:color w:val="000000" w:themeColor="text1"/>
        </w:rPr>
        <w:t>Figure A</w:t>
      </w:r>
    </w:p>
    <w:p w14:paraId="7CC49A05" w14:textId="77777777" w:rsidR="002165EF" w:rsidRPr="002B417B" w:rsidRDefault="002165EF" w:rsidP="002165EF">
      <w:pPr>
        <w:spacing w:line="360" w:lineRule="auto"/>
        <w:rPr>
          <w:rFonts w:ascii="Times New Roman" w:hAnsi="Times New Roman" w:cs="Times New Roman"/>
          <w:color w:val="000000" w:themeColor="text1"/>
        </w:rPr>
      </w:pPr>
    </w:p>
    <w:p w14:paraId="38F051CF" w14:textId="557B0536" w:rsidR="002165EF" w:rsidRPr="002B417B" w:rsidRDefault="002165EF" w:rsidP="002165EF">
      <w:pPr>
        <w:spacing w:line="360" w:lineRule="auto"/>
        <w:rPr>
          <w:rFonts w:ascii="Times New Roman" w:hAnsi="Times New Roman" w:cs="Times New Roman"/>
          <w:color w:val="000000" w:themeColor="text1"/>
        </w:rPr>
      </w:pPr>
      <w:r w:rsidRPr="002B417B">
        <w:rPr>
          <w:rFonts w:ascii="Times New Roman" w:hAnsi="Times New Roman" w:cs="Times New Roman"/>
          <w:noProof/>
        </w:rPr>
        <w:drawing>
          <wp:inline distT="0" distB="0" distL="0" distR="0" wp14:anchorId="712298DC" wp14:editId="574F12C0">
            <wp:extent cx="4951379" cy="3239311"/>
            <wp:effectExtent l="0" t="0" r="14605" b="12065"/>
            <wp:docPr id="1" name="Chart 1">
              <a:extLst xmlns:a="http://schemas.openxmlformats.org/drawingml/2006/main">
                <a:ext uri="{FF2B5EF4-FFF2-40B4-BE49-F238E27FC236}">
                  <a16:creationId xmlns:a16="http://schemas.microsoft.com/office/drawing/2014/main" id="{7331A65B-A751-E649-AB0B-8BF2DDEAC9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67F48BD" w14:textId="77777777" w:rsidR="002165EF" w:rsidRPr="002B417B" w:rsidRDefault="002165EF" w:rsidP="002165EF">
      <w:pPr>
        <w:spacing w:line="360" w:lineRule="auto"/>
        <w:rPr>
          <w:rFonts w:ascii="Times New Roman" w:hAnsi="Times New Roman" w:cs="Times New Roman"/>
          <w:color w:val="000000" w:themeColor="text1"/>
        </w:rPr>
      </w:pPr>
    </w:p>
    <w:p w14:paraId="0C167300" w14:textId="05245345" w:rsidR="002165EF" w:rsidRPr="002B417B" w:rsidRDefault="002165EF" w:rsidP="002165EF">
      <w:pPr>
        <w:spacing w:line="360" w:lineRule="auto"/>
        <w:rPr>
          <w:rFonts w:ascii="Times New Roman" w:hAnsi="Times New Roman" w:cs="Times New Roman"/>
          <w:color w:val="000000" w:themeColor="text1"/>
        </w:rPr>
      </w:pPr>
      <w:r w:rsidRPr="002B417B">
        <w:rPr>
          <w:rFonts w:ascii="Times New Roman" w:hAnsi="Times New Roman" w:cs="Times New Roman"/>
          <w:color w:val="000000" w:themeColor="text1"/>
        </w:rPr>
        <w:t xml:space="preserve">The importance of developing a growth mindset in both staff and pupils was made explicit during an interview with the headteacher of school A (appendix </w:t>
      </w:r>
      <w:r w:rsidR="004A342B">
        <w:rPr>
          <w:rFonts w:ascii="Times New Roman" w:hAnsi="Times New Roman" w:cs="Times New Roman"/>
          <w:color w:val="000000" w:themeColor="text1"/>
        </w:rPr>
        <w:t>G</w:t>
      </w:r>
      <w:r w:rsidRPr="002B417B">
        <w:rPr>
          <w:rFonts w:ascii="Times New Roman" w:hAnsi="Times New Roman" w:cs="Times New Roman"/>
          <w:color w:val="000000" w:themeColor="text1"/>
        </w:rPr>
        <w:t>), whereby she stated that if a teacher does not hold the belief that they are able to make a difference to a child’s educational achievement, then the children will also fail to believe it. This opinion was reflected in the response of the staff within their questionnaires, whereby they all indicated that they believed a teacher’s mindset affected that of their learners (</w:t>
      </w:r>
      <w:r w:rsidR="004A342B">
        <w:rPr>
          <w:rFonts w:ascii="Times New Roman" w:hAnsi="Times New Roman" w:cs="Times New Roman"/>
          <w:color w:val="000000" w:themeColor="text1"/>
        </w:rPr>
        <w:t>f</w:t>
      </w:r>
      <w:r w:rsidRPr="002B417B">
        <w:rPr>
          <w:rFonts w:ascii="Times New Roman" w:hAnsi="Times New Roman" w:cs="Times New Roman"/>
          <w:color w:val="000000" w:themeColor="text1"/>
        </w:rPr>
        <w:t xml:space="preserve">igure B). This may be as children are suggested to be aware of both their teacher’s ethos and expectations (Nottingham, 2017), whilst also being susceptible to the language and actions modelled by the teacher (Hattie and Yates, 2014; Successful lives, 2015; Dweck, 2017). In addition, it has been argued that “pupils’ progress is linked to their own beliefs about what teachers think about their potential to improve” (Jarvis, 2005 as cited in Grigg, 2015, p. 405). </w:t>
      </w:r>
    </w:p>
    <w:p w14:paraId="54466FAF" w14:textId="77777777" w:rsidR="002165EF" w:rsidRPr="002B417B" w:rsidRDefault="002165EF" w:rsidP="002165EF">
      <w:pPr>
        <w:spacing w:line="360" w:lineRule="auto"/>
        <w:rPr>
          <w:rFonts w:ascii="Times New Roman" w:hAnsi="Times New Roman" w:cs="Times New Roman"/>
          <w:color w:val="000000" w:themeColor="text1"/>
        </w:rPr>
      </w:pPr>
    </w:p>
    <w:p w14:paraId="2D377E9E" w14:textId="77777777" w:rsidR="002165EF" w:rsidRPr="002B417B" w:rsidRDefault="002165EF" w:rsidP="002165EF">
      <w:pPr>
        <w:spacing w:line="360" w:lineRule="auto"/>
        <w:rPr>
          <w:rFonts w:ascii="Times New Roman" w:hAnsi="Times New Roman" w:cs="Times New Roman"/>
          <w:b/>
          <w:color w:val="000000" w:themeColor="text1"/>
        </w:rPr>
      </w:pPr>
      <w:r w:rsidRPr="002B417B">
        <w:rPr>
          <w:rFonts w:ascii="Times New Roman" w:hAnsi="Times New Roman" w:cs="Times New Roman"/>
          <w:b/>
          <w:color w:val="000000" w:themeColor="text1"/>
        </w:rPr>
        <w:t>Figure B</w:t>
      </w:r>
    </w:p>
    <w:p w14:paraId="45013868" w14:textId="77777777" w:rsidR="002165EF" w:rsidRPr="002B417B" w:rsidRDefault="002165EF" w:rsidP="002165EF">
      <w:pPr>
        <w:spacing w:line="360" w:lineRule="auto"/>
        <w:rPr>
          <w:rFonts w:ascii="Times New Roman" w:hAnsi="Times New Roman" w:cs="Times New Roman"/>
          <w:color w:val="000000" w:themeColor="text1"/>
        </w:rPr>
      </w:pPr>
      <w:r w:rsidRPr="002B417B">
        <w:rPr>
          <w:rFonts w:ascii="Times New Roman" w:hAnsi="Times New Roman" w:cs="Times New Roman"/>
          <w:noProof/>
        </w:rPr>
        <w:drawing>
          <wp:inline distT="0" distB="0" distL="0" distR="0" wp14:anchorId="0F8F4012" wp14:editId="0599B0BC">
            <wp:extent cx="4594671" cy="2909455"/>
            <wp:effectExtent l="0" t="0" r="15875" b="12065"/>
            <wp:docPr id="12" name="Chart 12">
              <a:extLst xmlns:a="http://schemas.openxmlformats.org/drawingml/2006/main">
                <a:ext uri="{FF2B5EF4-FFF2-40B4-BE49-F238E27FC236}">
                  <a16:creationId xmlns:a16="http://schemas.microsoft.com/office/drawing/2014/main" id="{C927C101-7AFF-B44C-975E-AFCEE071B7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ADDD2C9" w14:textId="77777777" w:rsidR="002165EF" w:rsidRPr="002B417B" w:rsidRDefault="002165EF" w:rsidP="002165EF">
      <w:pPr>
        <w:spacing w:line="360" w:lineRule="auto"/>
        <w:rPr>
          <w:rFonts w:ascii="Times New Roman" w:hAnsi="Times New Roman" w:cs="Times New Roman"/>
          <w:color w:val="000000" w:themeColor="text1"/>
        </w:rPr>
      </w:pPr>
    </w:p>
    <w:p w14:paraId="0AEC3D2B" w14:textId="77777777" w:rsidR="002165EF" w:rsidRPr="002B417B" w:rsidRDefault="002165EF" w:rsidP="002165EF">
      <w:pPr>
        <w:spacing w:line="360" w:lineRule="auto"/>
        <w:rPr>
          <w:rFonts w:ascii="Times New Roman" w:hAnsi="Times New Roman" w:cs="Times New Roman"/>
          <w:color w:val="000000" w:themeColor="text1"/>
          <w:u w:val="single"/>
        </w:rPr>
      </w:pPr>
      <w:r w:rsidRPr="002B417B">
        <w:rPr>
          <w:rFonts w:ascii="Times New Roman" w:hAnsi="Times New Roman" w:cs="Times New Roman"/>
          <w:color w:val="000000" w:themeColor="text1"/>
          <w:u w:val="single"/>
        </w:rPr>
        <w:t>Strategies</w:t>
      </w:r>
    </w:p>
    <w:p w14:paraId="23F34D6D" w14:textId="77777777" w:rsidR="002165EF" w:rsidRPr="002B417B" w:rsidRDefault="002165EF" w:rsidP="002165EF">
      <w:pPr>
        <w:spacing w:line="360" w:lineRule="auto"/>
        <w:rPr>
          <w:rFonts w:ascii="Times New Roman" w:hAnsi="Times New Roman" w:cs="Times New Roman"/>
          <w:color w:val="000000" w:themeColor="text1"/>
          <w:u w:val="single"/>
        </w:rPr>
      </w:pPr>
    </w:p>
    <w:p w14:paraId="47EE07EB" w14:textId="4DF1B7A1" w:rsidR="002165EF" w:rsidRPr="002B417B" w:rsidRDefault="002165EF" w:rsidP="002165EF">
      <w:pPr>
        <w:spacing w:line="360" w:lineRule="auto"/>
        <w:rPr>
          <w:rFonts w:ascii="Times New Roman" w:hAnsi="Times New Roman" w:cs="Times New Roman"/>
          <w:color w:val="000000" w:themeColor="text1"/>
        </w:rPr>
      </w:pPr>
      <w:r w:rsidRPr="002B417B">
        <w:rPr>
          <w:rFonts w:ascii="Times New Roman" w:hAnsi="Times New Roman" w:cs="Times New Roman"/>
          <w:color w:val="000000" w:themeColor="text1"/>
        </w:rPr>
        <w:t xml:space="preserve">Upon this author’s observation of school A, it was apparent that there was a strong ethos promoted throughout the school that encouraged the use of growth mindsets, with this being displayed visually around the school (appendix </w:t>
      </w:r>
      <w:r w:rsidR="004A342B">
        <w:rPr>
          <w:rFonts w:ascii="Times New Roman" w:hAnsi="Times New Roman" w:cs="Times New Roman"/>
          <w:color w:val="000000" w:themeColor="text1"/>
        </w:rPr>
        <w:t>H</w:t>
      </w:r>
      <w:r w:rsidRPr="002B417B">
        <w:rPr>
          <w:rFonts w:ascii="Times New Roman" w:hAnsi="Times New Roman" w:cs="Times New Roman"/>
          <w:color w:val="000000" w:themeColor="text1"/>
        </w:rPr>
        <w:t xml:space="preserve">), using displays to encourage learners to choose to adopt a growth mindset, thus again asserting, as discussed in chapter two, that there is a level of responsibility given to the learners on choosing to control their thought </w:t>
      </w:r>
      <w:r w:rsidRPr="002B417B">
        <w:rPr>
          <w:rFonts w:ascii="Times New Roman" w:hAnsi="Times New Roman" w:cs="Times New Roman"/>
          <w:color w:val="000000" w:themeColor="text1"/>
        </w:rPr>
        <w:lastRenderedPageBreak/>
        <w:t xml:space="preserve">processes. This was clearly reflected in the response of a year six boy (appendix </w:t>
      </w:r>
      <w:r w:rsidR="004A342B">
        <w:rPr>
          <w:rFonts w:ascii="Times New Roman" w:hAnsi="Times New Roman" w:cs="Times New Roman"/>
          <w:color w:val="000000" w:themeColor="text1"/>
        </w:rPr>
        <w:t>I</w:t>
      </w:r>
      <w:r w:rsidRPr="002B417B">
        <w:rPr>
          <w:rFonts w:ascii="Times New Roman" w:hAnsi="Times New Roman" w:cs="Times New Roman"/>
          <w:color w:val="000000" w:themeColor="text1"/>
        </w:rPr>
        <w:t>) when asked by this author whether he felt the learning displays supported him in adopting a growth mindset, where he stated,</w:t>
      </w:r>
      <w:r w:rsidRPr="002B417B">
        <w:rPr>
          <w:rFonts w:ascii="Times New Roman" w:hAnsi="Times New Roman" w:cs="Times New Roman"/>
        </w:rPr>
        <w:t xml:space="preserve"> “It does help, but also, we have to help ourselves”. </w:t>
      </w:r>
    </w:p>
    <w:p w14:paraId="11B29A7D" w14:textId="77777777" w:rsidR="002165EF" w:rsidRPr="002B417B" w:rsidRDefault="002165EF" w:rsidP="002165EF">
      <w:pPr>
        <w:spacing w:line="360" w:lineRule="auto"/>
        <w:rPr>
          <w:rFonts w:ascii="Times New Roman" w:hAnsi="Times New Roman" w:cs="Times New Roman"/>
          <w:color w:val="000000" w:themeColor="text1"/>
        </w:rPr>
      </w:pPr>
    </w:p>
    <w:p w14:paraId="0BDD7844" w14:textId="504FA708" w:rsidR="002165EF" w:rsidRPr="002B417B" w:rsidRDefault="002165EF" w:rsidP="002165EF">
      <w:pPr>
        <w:pStyle w:val="NormalWeb"/>
        <w:spacing w:line="360" w:lineRule="auto"/>
      </w:pPr>
      <w:r w:rsidRPr="002B417B">
        <w:rPr>
          <w:color w:val="000000" w:themeColor="text1"/>
        </w:rPr>
        <w:t xml:space="preserve">Furthermore, one display suggested that by changing your words, you change your mindset (appendix </w:t>
      </w:r>
      <w:r w:rsidR="004A342B">
        <w:rPr>
          <w:color w:val="000000" w:themeColor="text1"/>
        </w:rPr>
        <w:t>J</w:t>
      </w:r>
      <w:r w:rsidRPr="002B417B">
        <w:rPr>
          <w:color w:val="000000" w:themeColor="text1"/>
        </w:rPr>
        <w:t xml:space="preserve">). This was also reverberated in the qualitative data collected from the staff questionnaire within this school (appendix </w:t>
      </w:r>
      <w:r w:rsidR="004A342B">
        <w:rPr>
          <w:color w:val="000000" w:themeColor="text1"/>
        </w:rPr>
        <w:t>K</w:t>
      </w:r>
      <w:r w:rsidRPr="002B417B">
        <w:rPr>
          <w:color w:val="000000" w:themeColor="text1"/>
        </w:rPr>
        <w:t xml:space="preserve">), whereby three of the staff stated that specific use of language was an effective strategy to promote the development of a growth mindset. The connection between language and a person’s thinking may be intrinsically linked </w:t>
      </w:r>
      <w:r w:rsidRPr="002B417B">
        <w:rPr>
          <w:noProof/>
          <w:color w:val="000000" w:themeColor="text1"/>
        </w:rPr>
        <w:t>(Costa and Kallick, 2008)</w:t>
      </w:r>
      <w:r w:rsidRPr="002B417B">
        <w:rPr>
          <w:color w:val="000000" w:themeColor="text1"/>
        </w:rPr>
        <w:t xml:space="preserve">, as advocated by Vygotsky (Pound, 2006; Doherty and Hughes, 2014), perhaps due to the fundamental role of language in thinking </w:t>
      </w:r>
      <w:sdt>
        <w:sdtPr>
          <w:rPr>
            <w:color w:val="000000" w:themeColor="text1"/>
          </w:rPr>
          <w:id w:val="-1304695622"/>
          <w:citation/>
        </w:sdtPr>
        <w:sdtContent>
          <w:r w:rsidRPr="002B417B">
            <w:rPr>
              <w:color w:val="000000" w:themeColor="text1"/>
            </w:rPr>
            <w:fldChar w:fldCharType="begin"/>
          </w:r>
          <w:r w:rsidRPr="002B417B">
            <w:rPr>
              <w:color w:val="000000" w:themeColor="text1"/>
            </w:rPr>
            <w:instrText xml:space="preserve"> CITATION Don152 \l 2057 </w:instrText>
          </w:r>
          <w:r w:rsidRPr="002B417B">
            <w:rPr>
              <w:color w:val="000000" w:themeColor="text1"/>
            </w:rPr>
            <w:fldChar w:fldCharType="separate"/>
          </w:r>
          <w:r w:rsidRPr="002B417B">
            <w:rPr>
              <w:noProof/>
              <w:color w:val="000000" w:themeColor="text1"/>
            </w:rPr>
            <w:t>(Donaldson, 2015)</w:t>
          </w:r>
          <w:r w:rsidRPr="002B417B">
            <w:rPr>
              <w:color w:val="000000" w:themeColor="text1"/>
            </w:rPr>
            <w:fldChar w:fldCharType="end"/>
          </w:r>
        </w:sdtContent>
      </w:sdt>
      <w:r w:rsidRPr="002B417B">
        <w:rPr>
          <w:color w:val="000000" w:themeColor="text1"/>
        </w:rPr>
        <w:t xml:space="preserve">. Nottingham (2017, p. 8) argues that, “done well, dialogue is one of the best ways for participants to learn good habits of thinking”. This may take the form of active self-talk (Nottingham, 2017; </w:t>
      </w:r>
      <w:proofErr w:type="spellStart"/>
      <w:r w:rsidRPr="002B417B">
        <w:rPr>
          <w:color w:val="000000" w:themeColor="text1"/>
        </w:rPr>
        <w:t>Polirstok</w:t>
      </w:r>
      <w:proofErr w:type="spellEnd"/>
      <w:r w:rsidRPr="002B417B">
        <w:rPr>
          <w:color w:val="000000" w:themeColor="text1"/>
        </w:rPr>
        <w:t xml:space="preserve">, 2017), in which the learner is supported in using key phrases or questions through active rehearsal, with such talk being found to “diffuse self-defeating thoughts and or lesson the need for task avoidance” </w:t>
      </w:r>
      <w:r w:rsidRPr="002B417B">
        <w:rPr>
          <w:noProof/>
          <w:color w:val="000000" w:themeColor="text1"/>
        </w:rPr>
        <w:t>(Polirstok, 2017, p. 6)</w:t>
      </w:r>
      <w:r w:rsidRPr="002B417B">
        <w:rPr>
          <w:color w:val="000000" w:themeColor="text1"/>
        </w:rPr>
        <w:t xml:space="preserve">. Or indeed, it may take the form of interactive, exploratory discussion among pupils, or between teachers and their pupils, with such talk being an opportune way to integrate metacognitive strategies into classroom routine (Nottingham, 2017). However, it may be important to consider that talk may be hampered if students perceive a threat to their self-esteem </w:t>
      </w:r>
      <w:r w:rsidRPr="002B417B">
        <w:rPr>
          <w:noProof/>
          <w:color w:val="000000" w:themeColor="text1"/>
        </w:rPr>
        <w:t>(Hodgson and Pyle, 2010)</w:t>
      </w:r>
      <w:r w:rsidRPr="002B417B">
        <w:rPr>
          <w:color w:val="000000" w:themeColor="text1"/>
        </w:rPr>
        <w:t xml:space="preserve">, therefore </w:t>
      </w:r>
      <w:r w:rsidRPr="002B417B">
        <w:t xml:space="preserve">creating a climate of trust to welcome errors may first be required (Hodgson and Pyle, 2010; Hattie and Yates, 2014). </w:t>
      </w:r>
    </w:p>
    <w:p w14:paraId="4A5B8DC9" w14:textId="77777777" w:rsidR="002165EF" w:rsidRPr="002B417B" w:rsidRDefault="002165EF" w:rsidP="002165EF">
      <w:pPr>
        <w:pStyle w:val="NormalWeb"/>
        <w:spacing w:line="360" w:lineRule="auto"/>
      </w:pPr>
    </w:p>
    <w:p w14:paraId="355B43FE" w14:textId="2A2DEF6F" w:rsidR="002165EF" w:rsidRPr="002B417B" w:rsidRDefault="002165EF" w:rsidP="002165EF">
      <w:pPr>
        <w:pStyle w:val="NormalWeb"/>
        <w:spacing w:line="360" w:lineRule="auto"/>
        <w:rPr>
          <w:color w:val="000000" w:themeColor="text1"/>
        </w:rPr>
      </w:pPr>
      <w:r w:rsidRPr="002B417B">
        <w:t>When asked whether they have observed any metacognitive strategies having a positive effect on a child’s learning, only seventy</w:t>
      </w:r>
      <w:r w:rsidR="00B969DC" w:rsidRPr="002B417B">
        <w:t xml:space="preserve"> </w:t>
      </w:r>
      <w:r w:rsidRPr="002B417B">
        <w:t>percent of teachers responded by answering yes (</w:t>
      </w:r>
      <w:r w:rsidR="004A342B">
        <w:t>f</w:t>
      </w:r>
      <w:r w:rsidRPr="002B417B">
        <w:t xml:space="preserve">igure C), although a number of metacognitive strategies were employed throughout the school, including learner dispositions (appendix </w:t>
      </w:r>
      <w:r w:rsidR="004A342B">
        <w:t>L</w:t>
      </w:r>
      <w:r w:rsidRPr="002B417B">
        <w:t xml:space="preserve">); the Learning Pit (appendix </w:t>
      </w:r>
      <w:r w:rsidR="004A342B">
        <w:t>M</w:t>
      </w:r>
      <w:r w:rsidRPr="002B417B">
        <w:t xml:space="preserve">), as advocated by Nottingham’s Learning Challenge (2017), and engagement in self-assessment, as evidenced in the information given by the two year six pupils (appendix </w:t>
      </w:r>
      <w:r w:rsidR="004A342B">
        <w:t>I</w:t>
      </w:r>
      <w:r w:rsidRPr="002B417B">
        <w:t xml:space="preserve">). The lack of recognition of these strategies within the results shown in </w:t>
      </w:r>
      <w:r w:rsidR="004A342B">
        <w:t>f</w:t>
      </w:r>
      <w:r w:rsidRPr="002B417B">
        <w:t xml:space="preserve">igure </w:t>
      </w:r>
      <w:r w:rsidR="0021623D" w:rsidRPr="002B417B">
        <w:t>C</w:t>
      </w:r>
      <w:r w:rsidRPr="002B417B">
        <w:t xml:space="preserve"> may be due to a lack of understanding amongst some of the staff as to what metacogni</w:t>
      </w:r>
      <w:r w:rsidR="00F82C1F" w:rsidRPr="002B417B">
        <w:t>tion is</w:t>
      </w:r>
      <w:r w:rsidRPr="002B417B">
        <w:t xml:space="preserve">, as it has been suggested </w:t>
      </w:r>
      <w:r w:rsidRPr="002B417B">
        <w:lastRenderedPageBreak/>
        <w:t xml:space="preserve">to be an elusive topic that is challenging to describe </w:t>
      </w:r>
      <w:r w:rsidR="00383B86" w:rsidRPr="002B417B">
        <w:rPr>
          <w:noProof/>
        </w:rPr>
        <w:t>(Quigley, Muijs and Stringer, 2019)</w:t>
      </w:r>
      <w:r w:rsidRPr="002B417B">
        <w:t xml:space="preserve">. Furthermore, a lack of understanding of this concept has been found to reduce its impact on pupil outcomes, as it may cause misconceptions that result in weakened implementation </w:t>
      </w:r>
      <w:r w:rsidR="00383B86" w:rsidRPr="002B417B">
        <w:rPr>
          <w:noProof/>
        </w:rPr>
        <w:t>(Quigley, Muijs and Stringer, 2019)</w:t>
      </w:r>
      <w:r w:rsidRPr="002B417B">
        <w:rPr>
          <w:color w:val="1C1C19"/>
          <w:sz w:val="18"/>
          <w:szCs w:val="18"/>
        </w:rPr>
        <w:t xml:space="preserve">. </w:t>
      </w:r>
      <w:r w:rsidRPr="002B417B">
        <w:rPr>
          <w:color w:val="000000" w:themeColor="text1"/>
        </w:rPr>
        <w:t xml:space="preserve"> </w:t>
      </w:r>
    </w:p>
    <w:p w14:paraId="094C374D" w14:textId="77777777" w:rsidR="002165EF" w:rsidRPr="002B417B" w:rsidRDefault="002165EF" w:rsidP="002165EF">
      <w:pPr>
        <w:pStyle w:val="NormalWeb"/>
        <w:spacing w:line="360" w:lineRule="auto"/>
        <w:rPr>
          <w:color w:val="000000" w:themeColor="text1"/>
        </w:rPr>
      </w:pPr>
      <w:r w:rsidRPr="002B417B">
        <w:rPr>
          <w:b/>
        </w:rPr>
        <w:t>Figure C</w:t>
      </w:r>
    </w:p>
    <w:p w14:paraId="4BF23826" w14:textId="77777777" w:rsidR="002165EF" w:rsidRPr="002B417B" w:rsidRDefault="002165EF" w:rsidP="002165EF">
      <w:pPr>
        <w:spacing w:line="360" w:lineRule="auto"/>
        <w:rPr>
          <w:rFonts w:ascii="Times New Roman" w:hAnsi="Times New Roman" w:cs="Times New Roman"/>
        </w:rPr>
      </w:pPr>
      <w:r w:rsidRPr="002B417B">
        <w:rPr>
          <w:rFonts w:ascii="Times New Roman" w:hAnsi="Times New Roman" w:cs="Times New Roman"/>
          <w:noProof/>
        </w:rPr>
        <w:drawing>
          <wp:inline distT="0" distB="0" distL="0" distR="0" wp14:anchorId="741DC6A1" wp14:editId="609306FA">
            <wp:extent cx="5162550" cy="3771900"/>
            <wp:effectExtent l="0" t="0" r="6350" b="12700"/>
            <wp:docPr id="13" name="Chart 13">
              <a:extLst xmlns:a="http://schemas.openxmlformats.org/drawingml/2006/main">
                <a:ext uri="{FF2B5EF4-FFF2-40B4-BE49-F238E27FC236}">
                  <a16:creationId xmlns:a16="http://schemas.microsoft.com/office/drawing/2014/main" id="{62F06A9D-D81F-B44C-92FD-D8CD64856C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660E5F8" w14:textId="77777777" w:rsidR="002165EF" w:rsidRPr="002B417B" w:rsidRDefault="002165EF" w:rsidP="002165EF">
      <w:pPr>
        <w:spacing w:line="360" w:lineRule="auto"/>
        <w:rPr>
          <w:rFonts w:ascii="Times New Roman" w:hAnsi="Times New Roman" w:cs="Times New Roman"/>
        </w:rPr>
      </w:pPr>
    </w:p>
    <w:p w14:paraId="6E631E9A" w14:textId="3032F439" w:rsidR="002165EF" w:rsidRPr="002B417B" w:rsidRDefault="002165EF" w:rsidP="002165EF">
      <w:pPr>
        <w:spacing w:line="360" w:lineRule="auto"/>
        <w:rPr>
          <w:rFonts w:ascii="Times New Roman" w:hAnsi="Times New Roman" w:cs="Times New Roman"/>
        </w:rPr>
      </w:pPr>
      <w:r w:rsidRPr="002B417B">
        <w:rPr>
          <w:rFonts w:ascii="Times New Roman" w:hAnsi="Times New Roman" w:cs="Times New Roman"/>
        </w:rPr>
        <w:t xml:space="preserve">The Learning Pit </w:t>
      </w:r>
      <w:r w:rsidR="00F82C1F" w:rsidRPr="002B417B">
        <w:rPr>
          <w:rFonts w:ascii="Times New Roman" w:hAnsi="Times New Roman" w:cs="Times New Roman"/>
        </w:rPr>
        <w:t xml:space="preserve">may </w:t>
      </w:r>
      <w:r w:rsidRPr="002B417B">
        <w:rPr>
          <w:rFonts w:ascii="Times New Roman" w:hAnsi="Times New Roman" w:cs="Times New Roman"/>
        </w:rPr>
        <w:t xml:space="preserve">serve to support children in embracing learning that challenges them, with such challenge being deemed by Nottingham (2017, p. 3), as “what learning is all about”. When asked what a growth mindset was, the two year six children interviewed in school A used the Learning Pit to illustrate the concept (appendix </w:t>
      </w:r>
      <w:r w:rsidR="00DC77E9">
        <w:rPr>
          <w:rFonts w:ascii="Times New Roman" w:hAnsi="Times New Roman" w:cs="Times New Roman"/>
        </w:rPr>
        <w:t>I</w:t>
      </w:r>
      <w:r w:rsidRPr="002B417B">
        <w:rPr>
          <w:rFonts w:ascii="Times New Roman" w:hAnsi="Times New Roman" w:cs="Times New Roman"/>
        </w:rPr>
        <w:t xml:space="preserve">). This visual representation (appendix </w:t>
      </w:r>
      <w:r w:rsidR="00DC77E9">
        <w:rPr>
          <w:rFonts w:ascii="Times New Roman" w:hAnsi="Times New Roman" w:cs="Times New Roman"/>
        </w:rPr>
        <w:t>M</w:t>
      </w:r>
      <w:r w:rsidRPr="002B417B">
        <w:rPr>
          <w:rFonts w:ascii="Times New Roman" w:hAnsi="Times New Roman" w:cs="Times New Roman"/>
        </w:rPr>
        <w:t xml:space="preserve">) may be particularly beneficial for young children, as “the basis of children’s understanding of representation might be heavily based on vision” </w:t>
      </w:r>
      <w:sdt>
        <w:sdtPr>
          <w:rPr>
            <w:rFonts w:ascii="Times New Roman" w:hAnsi="Times New Roman" w:cs="Times New Roman"/>
          </w:rPr>
          <w:id w:val="-1254433078"/>
          <w:citation/>
        </w:sdtPr>
        <w:sdtContent>
          <w:r w:rsidRPr="002B417B">
            <w:rPr>
              <w:rFonts w:ascii="Times New Roman" w:hAnsi="Times New Roman" w:cs="Times New Roman"/>
            </w:rPr>
            <w:fldChar w:fldCharType="begin"/>
          </w:r>
          <w:r w:rsidRPr="002B417B">
            <w:rPr>
              <w:rFonts w:ascii="Times New Roman" w:hAnsi="Times New Roman" w:cs="Times New Roman"/>
            </w:rPr>
            <w:instrText xml:space="preserve">CITATION Lev04 \p 4 \l 2057 </w:instrText>
          </w:r>
          <w:r w:rsidRPr="002B417B">
            <w:rPr>
              <w:rFonts w:ascii="Times New Roman" w:hAnsi="Times New Roman" w:cs="Times New Roman"/>
            </w:rPr>
            <w:fldChar w:fldCharType="separate"/>
          </w:r>
          <w:r w:rsidRPr="002B417B">
            <w:rPr>
              <w:rFonts w:ascii="Times New Roman" w:hAnsi="Times New Roman" w:cs="Times New Roman"/>
              <w:noProof/>
            </w:rPr>
            <w:t>(Levin, 2004, p. 4)</w:t>
          </w:r>
          <w:r w:rsidRPr="002B417B">
            <w:rPr>
              <w:rFonts w:ascii="Times New Roman" w:hAnsi="Times New Roman" w:cs="Times New Roman"/>
            </w:rPr>
            <w:fldChar w:fldCharType="end"/>
          </w:r>
        </w:sdtContent>
      </w:sdt>
      <w:r w:rsidRPr="002B417B">
        <w:rPr>
          <w:rFonts w:ascii="Times New Roman" w:hAnsi="Times New Roman" w:cs="Times New Roman"/>
        </w:rPr>
        <w:t xml:space="preserve">. In addition, the benefit of using this approach was furthermore outlined within the qualitative data collected from the staff questionnaire in school A </w:t>
      </w:r>
      <w:r w:rsidRPr="002B417B">
        <w:rPr>
          <w:rFonts w:ascii="Times New Roman" w:hAnsi="Times New Roman" w:cs="Times New Roman"/>
          <w:color w:val="000000" w:themeColor="text1"/>
        </w:rPr>
        <w:t xml:space="preserve">(appendix </w:t>
      </w:r>
      <w:r w:rsidR="00DC77E9">
        <w:rPr>
          <w:rFonts w:ascii="Times New Roman" w:hAnsi="Times New Roman" w:cs="Times New Roman"/>
          <w:color w:val="000000" w:themeColor="text1"/>
        </w:rPr>
        <w:t>K</w:t>
      </w:r>
      <w:r w:rsidRPr="002B417B">
        <w:rPr>
          <w:rFonts w:ascii="Times New Roman" w:hAnsi="Times New Roman" w:cs="Times New Roman"/>
          <w:color w:val="000000" w:themeColor="text1"/>
        </w:rPr>
        <w:t xml:space="preserve">), </w:t>
      </w:r>
      <w:r w:rsidRPr="002B417B">
        <w:rPr>
          <w:rFonts w:ascii="Times New Roman" w:hAnsi="Times New Roman" w:cs="Times New Roman"/>
        </w:rPr>
        <w:t xml:space="preserve">whereby three members of staff outlined the Learning Pit as one effective strategy for developing growth mindsets in pupils. </w:t>
      </w:r>
    </w:p>
    <w:p w14:paraId="6B99ED08" w14:textId="77777777" w:rsidR="002165EF" w:rsidRPr="002B417B" w:rsidRDefault="002165EF" w:rsidP="002165EF">
      <w:pPr>
        <w:spacing w:line="360" w:lineRule="auto"/>
        <w:rPr>
          <w:rFonts w:ascii="Times New Roman" w:hAnsi="Times New Roman" w:cs="Times New Roman"/>
        </w:rPr>
      </w:pPr>
    </w:p>
    <w:p w14:paraId="0B274C1D" w14:textId="213AF0A7" w:rsidR="002165EF" w:rsidRPr="002B417B" w:rsidRDefault="002165EF" w:rsidP="002165EF">
      <w:pPr>
        <w:pStyle w:val="NormalWeb"/>
        <w:spacing w:line="360" w:lineRule="auto"/>
        <w:rPr>
          <w:color w:val="000000" w:themeColor="text1"/>
          <w:sz w:val="18"/>
          <w:szCs w:val="18"/>
        </w:rPr>
      </w:pPr>
      <w:r w:rsidRPr="002B417B">
        <w:lastRenderedPageBreak/>
        <w:t xml:space="preserve">Furthermore, this strategy had been adapted for the purpose of supporting students to monitor their own behaviour and emotions </w:t>
      </w:r>
      <w:r w:rsidRPr="002B417B">
        <w:rPr>
          <w:color w:val="000000" w:themeColor="text1"/>
        </w:rPr>
        <w:t xml:space="preserve">(appendix </w:t>
      </w:r>
      <w:r w:rsidR="00DC77E9">
        <w:rPr>
          <w:color w:val="000000" w:themeColor="text1"/>
        </w:rPr>
        <w:t>N</w:t>
      </w:r>
      <w:r w:rsidRPr="002B417B">
        <w:t xml:space="preserve">), which may also serve to support them socially as it has been argued that children who exhibit negative behaviour may go on to struggle with emotional and social difficulties due to the negative reactions of those around them </w:t>
      </w:r>
      <w:r w:rsidR="009062FC" w:rsidRPr="002B417B">
        <w:rPr>
          <w:noProof/>
        </w:rPr>
        <w:t>(WG, 2010)</w:t>
      </w:r>
      <w:r w:rsidRPr="002B417B">
        <w:t>. Therefore, this shows an example of how metacognitive self-monitoring strategies may be used to enhance a child’s social wellbeing (</w:t>
      </w:r>
      <w:proofErr w:type="spellStart"/>
      <w:r w:rsidRPr="002B417B">
        <w:t>Ardoin</w:t>
      </w:r>
      <w:proofErr w:type="spellEnd"/>
      <w:r w:rsidRPr="002B417B">
        <w:t xml:space="preserve"> and Martens, 2014), </w:t>
      </w:r>
      <w:r w:rsidR="009062FC" w:rsidRPr="002B417B">
        <w:t xml:space="preserve">thereby </w:t>
      </w:r>
      <w:r w:rsidRPr="002B417B">
        <w:t xml:space="preserve">supporting the notion that autonomy given to children may serve to facilitate </w:t>
      </w:r>
      <w:r w:rsidRPr="002B417B">
        <w:rPr>
          <w:color w:val="000000" w:themeColor="text1"/>
        </w:rPr>
        <w:t>positive relationships, as contemplated within the literature review.</w:t>
      </w:r>
      <w:r w:rsidRPr="002B417B">
        <w:rPr>
          <w:color w:val="000000" w:themeColor="text1"/>
          <w:sz w:val="18"/>
          <w:szCs w:val="18"/>
        </w:rPr>
        <w:t xml:space="preserve"> </w:t>
      </w:r>
    </w:p>
    <w:p w14:paraId="7D9F9FEA" w14:textId="77777777" w:rsidR="002165EF" w:rsidRPr="002B417B" w:rsidRDefault="002165EF" w:rsidP="002165EF">
      <w:pPr>
        <w:pStyle w:val="NormalWeb"/>
        <w:spacing w:line="360" w:lineRule="auto"/>
      </w:pPr>
    </w:p>
    <w:p w14:paraId="6FC6DABA" w14:textId="6464458C" w:rsidR="002165EF" w:rsidRPr="002B417B" w:rsidRDefault="002165EF" w:rsidP="002165EF">
      <w:pPr>
        <w:pStyle w:val="NormalWeb"/>
        <w:spacing w:line="360" w:lineRule="auto"/>
      </w:pPr>
      <w:r w:rsidRPr="002B417B">
        <w:t xml:space="preserve">The Learning Pit and the self-assessment used by pupils are both incorporated within school A’s committed approach to Visible Learning. Developing pupils to be Visible Learners, forms part of school A’s core aims (appendix </w:t>
      </w:r>
      <w:r w:rsidR="00DC77E9">
        <w:t>B</w:t>
      </w:r>
      <w:r w:rsidRPr="002B417B">
        <w:t>), alongside developing a growth mindset in these pupils. It was furthermore apparent that these two concepts were viewed in an interwoven fashion, with one being dependent on the other, as exemplified in the results of the staff questionnaire (</w:t>
      </w:r>
      <w:r w:rsidR="00DC77E9">
        <w:t>f</w:t>
      </w:r>
      <w:r w:rsidRPr="002B417B">
        <w:t xml:space="preserve">igure D), with eighty percent of staff stating that the two concepts are interdependent, and twenty percent choosing the option which stated that they were, to some extent, interdependent. This may be as a growth mindset encompasses the implicit belief that one’s potential is not fixed, thus through sustained effort they can achieve their goals (Dweck, 2017; </w:t>
      </w:r>
      <w:proofErr w:type="spellStart"/>
      <w:r w:rsidRPr="002B417B">
        <w:t>Polirstok</w:t>
      </w:r>
      <w:proofErr w:type="spellEnd"/>
      <w:r w:rsidRPr="002B417B">
        <w:t xml:space="preserve">, 2017; Lai et al., 2018), whilst Visible Learning provides clarity on what that goal entails, and the practical steps that the individual needs to take to get there (Hattie and Yates, 2014). Therefore, it may be suggested that a growth mindset is the hope of achieving success, </w:t>
      </w:r>
      <w:r w:rsidR="004136FB" w:rsidRPr="002B417B">
        <w:t>whilst</w:t>
      </w:r>
      <w:r w:rsidRPr="002B417B">
        <w:t xml:space="preserve"> Visible Learning </w:t>
      </w:r>
      <w:r w:rsidR="004136FB" w:rsidRPr="002B417B">
        <w:t>provides clarity on how such success can be achieved</w:t>
      </w:r>
      <w:r w:rsidRPr="002B417B">
        <w:t>. Furthermore, this may fuel a person’s motivation to succeed, as it allows the gap between the learner’s current attainment and their set target to be viewed as achievable (Hattie and Yates, 2014), as discussed in chapter two.</w:t>
      </w:r>
    </w:p>
    <w:p w14:paraId="3AC20230" w14:textId="77777777" w:rsidR="002165EF" w:rsidRPr="002B417B" w:rsidRDefault="002165EF" w:rsidP="002165EF">
      <w:pPr>
        <w:spacing w:line="360" w:lineRule="auto"/>
        <w:rPr>
          <w:rFonts w:ascii="Times New Roman" w:hAnsi="Times New Roman" w:cs="Times New Roman"/>
          <w:b/>
        </w:rPr>
      </w:pPr>
    </w:p>
    <w:p w14:paraId="3FDAC594" w14:textId="77777777" w:rsidR="002165EF" w:rsidRPr="002B417B" w:rsidRDefault="002165EF" w:rsidP="002165EF">
      <w:pPr>
        <w:spacing w:line="360" w:lineRule="auto"/>
        <w:rPr>
          <w:rFonts w:ascii="Times New Roman" w:hAnsi="Times New Roman" w:cs="Times New Roman"/>
          <w:b/>
        </w:rPr>
      </w:pPr>
      <w:r w:rsidRPr="002B417B">
        <w:rPr>
          <w:rFonts w:ascii="Times New Roman" w:hAnsi="Times New Roman" w:cs="Times New Roman"/>
          <w:b/>
        </w:rPr>
        <w:t>Figure D</w:t>
      </w:r>
    </w:p>
    <w:p w14:paraId="46DA85F3" w14:textId="77777777" w:rsidR="002165EF" w:rsidRPr="002B417B" w:rsidRDefault="002165EF" w:rsidP="002165EF">
      <w:pPr>
        <w:rPr>
          <w:rFonts w:ascii="Times New Roman" w:hAnsi="Times New Roman" w:cs="Times New Roman"/>
          <w:b/>
        </w:rPr>
      </w:pPr>
      <w:r w:rsidRPr="002B417B">
        <w:rPr>
          <w:rFonts w:ascii="Times New Roman" w:hAnsi="Times New Roman" w:cs="Times New Roman"/>
          <w:noProof/>
        </w:rPr>
        <w:lastRenderedPageBreak/>
        <w:drawing>
          <wp:inline distT="0" distB="0" distL="0" distR="0" wp14:anchorId="58CD66AC" wp14:editId="5AE8C1BA">
            <wp:extent cx="5378450" cy="4203700"/>
            <wp:effectExtent l="0" t="0" r="6350" b="12700"/>
            <wp:docPr id="14" name="Chart 14">
              <a:extLst xmlns:a="http://schemas.openxmlformats.org/drawingml/2006/main">
                <a:ext uri="{FF2B5EF4-FFF2-40B4-BE49-F238E27FC236}">
                  <a16:creationId xmlns:a16="http://schemas.microsoft.com/office/drawing/2014/main" id="{82FA4A84-FC3D-6E4B-BB8F-32C17AB10B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851842F" w14:textId="77777777" w:rsidR="002165EF" w:rsidRPr="002B417B" w:rsidRDefault="002165EF" w:rsidP="002165EF">
      <w:pPr>
        <w:rPr>
          <w:rFonts w:ascii="Times New Roman" w:hAnsi="Times New Roman" w:cs="Times New Roman"/>
          <w:b/>
        </w:rPr>
      </w:pPr>
    </w:p>
    <w:p w14:paraId="56324C23" w14:textId="4FF67D42" w:rsidR="002165EF" w:rsidRPr="002B417B" w:rsidRDefault="002165EF" w:rsidP="002165EF">
      <w:pPr>
        <w:spacing w:line="360" w:lineRule="auto"/>
        <w:rPr>
          <w:rFonts w:ascii="Times New Roman" w:hAnsi="Times New Roman" w:cs="Times New Roman"/>
          <w:noProof/>
          <w:color w:val="FF0000"/>
        </w:rPr>
      </w:pPr>
      <w:r w:rsidRPr="002B417B">
        <w:rPr>
          <w:rFonts w:ascii="Times New Roman" w:hAnsi="Times New Roman" w:cs="Times New Roman"/>
        </w:rPr>
        <w:t>Alongside Visible Learning, school A places a great emphasis on independent learning, which is aligned with the core principles of Visible Learning, whereby students see themselves as their own teachers (Hattie and Yates, 2014). Reflecting upon the staff questionnaire results from school A, one-hundred</w:t>
      </w:r>
      <w:r w:rsidR="002D62B1" w:rsidRPr="002B417B">
        <w:rPr>
          <w:rFonts w:ascii="Times New Roman" w:hAnsi="Times New Roman" w:cs="Times New Roman"/>
        </w:rPr>
        <w:t xml:space="preserve"> </w:t>
      </w:r>
      <w:r w:rsidRPr="002B417B">
        <w:rPr>
          <w:rFonts w:ascii="Times New Roman" w:hAnsi="Times New Roman" w:cs="Times New Roman"/>
        </w:rPr>
        <w:t>percent of staff who were asked, believed that giving a child autonomy in their learning increased their ambition to succeed (</w:t>
      </w:r>
      <w:r w:rsidR="00DC77E9">
        <w:rPr>
          <w:rFonts w:ascii="Times New Roman" w:hAnsi="Times New Roman" w:cs="Times New Roman"/>
        </w:rPr>
        <w:t>f</w:t>
      </w:r>
      <w:r w:rsidRPr="002B417B">
        <w:rPr>
          <w:rFonts w:ascii="Times New Roman" w:hAnsi="Times New Roman" w:cs="Times New Roman"/>
        </w:rPr>
        <w:t xml:space="preserve">igure E), a notion which was further supported by the comments made by the two year six pupils (appendix </w:t>
      </w:r>
      <w:r w:rsidR="00DC77E9">
        <w:rPr>
          <w:rFonts w:ascii="Times New Roman" w:hAnsi="Times New Roman" w:cs="Times New Roman"/>
        </w:rPr>
        <w:t>I</w:t>
      </w:r>
      <w:r w:rsidRPr="002B417B">
        <w:rPr>
          <w:rFonts w:ascii="Times New Roman" w:hAnsi="Times New Roman" w:cs="Times New Roman"/>
        </w:rPr>
        <w:t>), where they suggested that setting their own targets provided them with a greater level of challenge, which they perceived to be a positive outcome, thus showing characteristics of a growth mindset</w:t>
      </w:r>
      <w:r w:rsidR="00FC1364" w:rsidRPr="002B417B">
        <w:rPr>
          <w:rFonts w:ascii="Times New Roman" w:hAnsi="Times New Roman" w:cs="Times New Roman"/>
        </w:rPr>
        <w:t xml:space="preserve"> </w:t>
      </w:r>
      <w:r w:rsidRPr="002B417B">
        <w:rPr>
          <w:rFonts w:ascii="Times New Roman" w:hAnsi="Times New Roman" w:cs="Times New Roman"/>
          <w:noProof/>
        </w:rPr>
        <w:t xml:space="preserve">(Dweck, 2017; Lai et al., 2018). </w:t>
      </w:r>
    </w:p>
    <w:p w14:paraId="629FC76F" w14:textId="77777777" w:rsidR="002165EF" w:rsidRPr="002B417B" w:rsidRDefault="002165EF" w:rsidP="002165EF">
      <w:pPr>
        <w:spacing w:line="360" w:lineRule="auto"/>
        <w:rPr>
          <w:rFonts w:ascii="Times New Roman" w:hAnsi="Times New Roman" w:cs="Times New Roman"/>
        </w:rPr>
      </w:pPr>
    </w:p>
    <w:p w14:paraId="26B2DCAB" w14:textId="77777777" w:rsidR="002165EF" w:rsidRPr="002B417B" w:rsidRDefault="002165EF" w:rsidP="002165EF">
      <w:pPr>
        <w:spacing w:line="360" w:lineRule="auto"/>
        <w:rPr>
          <w:rFonts w:ascii="Times New Roman" w:hAnsi="Times New Roman" w:cs="Times New Roman"/>
          <w:b/>
        </w:rPr>
      </w:pPr>
      <w:r w:rsidRPr="002B417B">
        <w:rPr>
          <w:rFonts w:ascii="Times New Roman" w:hAnsi="Times New Roman" w:cs="Times New Roman"/>
          <w:b/>
        </w:rPr>
        <w:t>Figure E</w:t>
      </w:r>
    </w:p>
    <w:p w14:paraId="36C862D0" w14:textId="77777777" w:rsidR="002165EF" w:rsidRPr="002B417B" w:rsidRDefault="002165EF" w:rsidP="002165EF">
      <w:pPr>
        <w:spacing w:line="360" w:lineRule="auto"/>
        <w:rPr>
          <w:rFonts w:ascii="Times New Roman" w:hAnsi="Times New Roman" w:cs="Times New Roman"/>
          <w:b/>
        </w:rPr>
      </w:pPr>
      <w:r w:rsidRPr="002B417B">
        <w:rPr>
          <w:rFonts w:ascii="Times New Roman" w:hAnsi="Times New Roman" w:cs="Times New Roman"/>
          <w:noProof/>
        </w:rPr>
        <w:lastRenderedPageBreak/>
        <w:drawing>
          <wp:inline distT="0" distB="0" distL="0" distR="0" wp14:anchorId="2E5CF655" wp14:editId="3F62D4B9">
            <wp:extent cx="5297474" cy="3733170"/>
            <wp:effectExtent l="0" t="0" r="11430" b="13335"/>
            <wp:docPr id="17" name="Chart 17">
              <a:extLst xmlns:a="http://schemas.openxmlformats.org/drawingml/2006/main">
                <a:ext uri="{FF2B5EF4-FFF2-40B4-BE49-F238E27FC236}">
                  <a16:creationId xmlns:a16="http://schemas.microsoft.com/office/drawing/2014/main" id="{9D85B48C-5183-DB40-A617-FFDCDDAE3C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083A579" w14:textId="77777777" w:rsidR="002165EF" w:rsidRPr="002B417B" w:rsidRDefault="002165EF" w:rsidP="002165EF">
      <w:pPr>
        <w:spacing w:line="360" w:lineRule="auto"/>
        <w:rPr>
          <w:rFonts w:ascii="Times New Roman" w:hAnsi="Times New Roman" w:cs="Times New Roman"/>
        </w:rPr>
      </w:pPr>
    </w:p>
    <w:p w14:paraId="156FD99E" w14:textId="577EFAE8" w:rsidR="002165EF" w:rsidRPr="002B417B" w:rsidRDefault="002165EF" w:rsidP="002165EF">
      <w:pPr>
        <w:spacing w:line="360" w:lineRule="auto"/>
        <w:rPr>
          <w:rFonts w:ascii="Times New Roman" w:hAnsi="Times New Roman" w:cs="Times New Roman"/>
          <w:noProof/>
        </w:rPr>
      </w:pPr>
      <w:r w:rsidRPr="002B417B">
        <w:rPr>
          <w:rFonts w:ascii="Times New Roman" w:hAnsi="Times New Roman" w:cs="Times New Roman"/>
        </w:rPr>
        <w:t>However, it may be argued that whilst “too little autonomy can turn some children off learning…too much can have the same outcome” (Symonds, 2015, p. 25). This may be</w:t>
      </w:r>
      <w:r w:rsidRPr="002B417B">
        <w:rPr>
          <w:rFonts w:ascii="Times New Roman" w:hAnsi="Times New Roman" w:cs="Times New Roman"/>
          <w:noProof/>
        </w:rPr>
        <w:t xml:space="preserve"> exemplified within the results of the qualitative data collected from a year two class within school A, where one boy showed negative emotions relating to a challenge that he had experienced (appendix </w:t>
      </w:r>
      <w:r w:rsidR="00DC77E9">
        <w:rPr>
          <w:rFonts w:ascii="Times New Roman" w:hAnsi="Times New Roman" w:cs="Times New Roman"/>
          <w:noProof/>
        </w:rPr>
        <w:t>E</w:t>
      </w:r>
      <w:r w:rsidRPr="002B417B">
        <w:rPr>
          <w:rFonts w:ascii="Times New Roman" w:hAnsi="Times New Roman" w:cs="Times New Roman"/>
          <w:noProof/>
        </w:rPr>
        <w:t xml:space="preserve">). </w:t>
      </w:r>
      <w:r w:rsidRPr="002B417B">
        <w:rPr>
          <w:rFonts w:ascii="Times New Roman" w:hAnsi="Times New Roman" w:cs="Times New Roman"/>
        </w:rPr>
        <w:t xml:space="preserve">From the data it suggests that he felt that he was not provided with adequate help to overcome the challenge, thus he was left feeling frustrated at not achieving success. This echoes the notion discussed in chapter two, that </w:t>
      </w:r>
      <w:r w:rsidRPr="002B417B">
        <w:rPr>
          <w:rFonts w:ascii="Times New Roman" w:hAnsi="Times New Roman" w:cs="Times New Roman"/>
          <w:noProof/>
        </w:rPr>
        <w:t xml:space="preserve">if too great a challenge is given, without first providing the child with the means to accomplish success, then motivation and expended effort will be impeded (Hattie and Yates, 2014). </w:t>
      </w:r>
    </w:p>
    <w:p w14:paraId="7EFC40E3" w14:textId="77777777" w:rsidR="002165EF" w:rsidRPr="002B417B" w:rsidRDefault="002165EF" w:rsidP="002165EF">
      <w:pPr>
        <w:spacing w:line="360" w:lineRule="auto"/>
        <w:rPr>
          <w:rFonts w:ascii="Times New Roman" w:hAnsi="Times New Roman" w:cs="Times New Roman"/>
          <w:noProof/>
        </w:rPr>
      </w:pPr>
    </w:p>
    <w:p w14:paraId="2E52310A" w14:textId="62BC8F3A" w:rsidR="002165EF" w:rsidRPr="002B417B" w:rsidRDefault="002165EF" w:rsidP="002165EF">
      <w:pPr>
        <w:spacing w:line="360" w:lineRule="auto"/>
        <w:rPr>
          <w:rFonts w:ascii="Times New Roman" w:eastAsia="Times New Roman" w:hAnsi="Times New Roman" w:cs="Times New Roman"/>
        </w:rPr>
      </w:pPr>
      <w:r w:rsidRPr="002B417B">
        <w:rPr>
          <w:rFonts w:ascii="Times New Roman" w:hAnsi="Times New Roman" w:cs="Times New Roman"/>
          <w:noProof/>
        </w:rPr>
        <w:t xml:space="preserve">A solution to this problem may lie in providing the child with the adequate resources in their learning environment </w:t>
      </w:r>
      <w:r w:rsidR="00E37077" w:rsidRPr="002B417B">
        <w:rPr>
          <w:rFonts w:ascii="Times New Roman" w:hAnsi="Times New Roman" w:cs="Times New Roman"/>
          <w:noProof/>
        </w:rPr>
        <w:t>that they may</w:t>
      </w:r>
      <w:r w:rsidRPr="002B417B">
        <w:rPr>
          <w:rFonts w:ascii="Times New Roman" w:hAnsi="Times New Roman" w:cs="Times New Roman"/>
          <w:noProof/>
        </w:rPr>
        <w:t xml:space="preserve"> draw on for support</w:t>
      </w:r>
      <w:r w:rsidR="00E37077" w:rsidRPr="002B417B">
        <w:rPr>
          <w:rFonts w:ascii="Times New Roman" w:hAnsi="Times New Roman" w:cs="Times New Roman"/>
          <w:noProof/>
        </w:rPr>
        <w:t xml:space="preserve"> </w:t>
      </w:r>
      <w:sdt>
        <w:sdtPr>
          <w:rPr>
            <w:rFonts w:ascii="Times New Roman" w:hAnsi="Times New Roman" w:cs="Times New Roman"/>
            <w:noProof/>
          </w:rPr>
          <w:id w:val="260348033"/>
          <w:citation/>
        </w:sdtPr>
        <w:sdtContent>
          <w:r w:rsidRPr="002B417B">
            <w:rPr>
              <w:rFonts w:ascii="Times New Roman" w:hAnsi="Times New Roman" w:cs="Times New Roman"/>
              <w:noProof/>
            </w:rPr>
            <w:fldChar w:fldCharType="begin"/>
          </w:r>
          <w:r w:rsidRPr="002B417B">
            <w:rPr>
              <w:rFonts w:ascii="Times New Roman" w:hAnsi="Times New Roman" w:cs="Times New Roman"/>
              <w:noProof/>
            </w:rPr>
            <w:instrText xml:space="preserve"> CITATION Est171 \l 2057 </w:instrText>
          </w:r>
          <w:r w:rsidRPr="002B417B">
            <w:rPr>
              <w:rFonts w:ascii="Times New Roman" w:hAnsi="Times New Roman" w:cs="Times New Roman"/>
              <w:noProof/>
            </w:rPr>
            <w:fldChar w:fldCharType="separate"/>
          </w:r>
          <w:r w:rsidRPr="002B417B">
            <w:rPr>
              <w:rFonts w:ascii="Times New Roman" w:hAnsi="Times New Roman" w:cs="Times New Roman"/>
              <w:noProof/>
            </w:rPr>
            <w:t>(Estyn, 2017)</w:t>
          </w:r>
          <w:r w:rsidRPr="002B417B">
            <w:rPr>
              <w:rFonts w:ascii="Times New Roman" w:hAnsi="Times New Roman" w:cs="Times New Roman"/>
              <w:noProof/>
            </w:rPr>
            <w:fldChar w:fldCharType="end"/>
          </w:r>
        </w:sdtContent>
      </w:sdt>
      <w:r w:rsidRPr="002B417B">
        <w:rPr>
          <w:rFonts w:ascii="Times New Roman" w:hAnsi="Times New Roman" w:cs="Times New Roman"/>
          <w:noProof/>
        </w:rPr>
        <w:t>. This is comparable to the strategy already used within school A</w:t>
      </w:r>
      <w:r w:rsidR="00FC1364" w:rsidRPr="002B417B">
        <w:rPr>
          <w:rFonts w:ascii="Times New Roman" w:hAnsi="Times New Roman" w:cs="Times New Roman"/>
          <w:noProof/>
        </w:rPr>
        <w:t>,</w:t>
      </w:r>
      <w:r w:rsidRPr="002B417B">
        <w:rPr>
          <w:rFonts w:ascii="Times New Roman" w:hAnsi="Times New Roman" w:cs="Times New Roman"/>
          <w:noProof/>
        </w:rPr>
        <w:t xml:space="preserve"> as outlined by the children in year six (appendix </w:t>
      </w:r>
      <w:r w:rsidR="00DC77E9">
        <w:rPr>
          <w:rFonts w:ascii="Times New Roman" w:hAnsi="Times New Roman" w:cs="Times New Roman"/>
          <w:noProof/>
        </w:rPr>
        <w:t>I</w:t>
      </w:r>
      <w:r w:rsidRPr="002B417B">
        <w:rPr>
          <w:rFonts w:ascii="Times New Roman" w:hAnsi="Times New Roman" w:cs="Times New Roman"/>
          <w:noProof/>
        </w:rPr>
        <w:t>), where they seek support from three sources before asking the</w:t>
      </w:r>
      <w:r w:rsidR="00B526D1">
        <w:rPr>
          <w:rFonts w:ascii="Times New Roman" w:hAnsi="Times New Roman" w:cs="Times New Roman"/>
          <w:noProof/>
        </w:rPr>
        <w:t>ir</w:t>
      </w:r>
      <w:r w:rsidRPr="002B417B">
        <w:rPr>
          <w:rFonts w:ascii="Times New Roman" w:hAnsi="Times New Roman" w:cs="Times New Roman"/>
          <w:noProof/>
        </w:rPr>
        <w:t xml:space="preserve"> teacher for help</w:t>
      </w:r>
      <w:r w:rsidR="00FC1364" w:rsidRPr="002B417B">
        <w:rPr>
          <w:rFonts w:ascii="Times New Roman" w:hAnsi="Times New Roman" w:cs="Times New Roman"/>
          <w:noProof/>
        </w:rPr>
        <w:t>.</w:t>
      </w:r>
      <w:r w:rsidRPr="002B417B">
        <w:rPr>
          <w:rFonts w:ascii="Times New Roman" w:hAnsi="Times New Roman" w:cs="Times New Roman"/>
          <w:noProof/>
        </w:rPr>
        <w:t xml:space="preserve"> </w:t>
      </w:r>
      <w:r w:rsidR="00FC1364" w:rsidRPr="002B417B">
        <w:rPr>
          <w:rFonts w:ascii="Times New Roman" w:hAnsi="Times New Roman" w:cs="Times New Roman"/>
          <w:noProof/>
        </w:rPr>
        <w:t>H</w:t>
      </w:r>
      <w:r w:rsidRPr="002B417B">
        <w:rPr>
          <w:rFonts w:ascii="Times New Roman" w:hAnsi="Times New Roman" w:cs="Times New Roman"/>
          <w:noProof/>
        </w:rPr>
        <w:t>owever, as</w:t>
      </w:r>
      <w:r w:rsidR="00E37077" w:rsidRPr="002B417B">
        <w:rPr>
          <w:rFonts w:ascii="Times New Roman" w:hAnsi="Times New Roman" w:cs="Times New Roman"/>
          <w:noProof/>
        </w:rPr>
        <w:t xml:space="preserve"> previously</w:t>
      </w:r>
      <w:r w:rsidRPr="002B417B">
        <w:rPr>
          <w:rFonts w:ascii="Times New Roman" w:hAnsi="Times New Roman" w:cs="Times New Roman"/>
          <w:noProof/>
        </w:rPr>
        <w:t xml:space="preserve"> discussed, children </w:t>
      </w:r>
      <w:r w:rsidR="00FC1364" w:rsidRPr="002B417B">
        <w:rPr>
          <w:rFonts w:ascii="Times New Roman" w:hAnsi="Times New Roman" w:cs="Times New Roman"/>
          <w:noProof/>
        </w:rPr>
        <w:t xml:space="preserve">may </w:t>
      </w:r>
      <w:r w:rsidRPr="002B417B">
        <w:rPr>
          <w:rFonts w:ascii="Times New Roman" w:hAnsi="Times New Roman" w:cs="Times New Roman"/>
          <w:noProof/>
        </w:rPr>
        <w:t>first</w:t>
      </w:r>
      <w:r w:rsidR="00FC1364" w:rsidRPr="002B417B">
        <w:rPr>
          <w:rFonts w:ascii="Times New Roman" w:hAnsi="Times New Roman" w:cs="Times New Roman"/>
          <w:noProof/>
        </w:rPr>
        <w:t>ly</w:t>
      </w:r>
      <w:r w:rsidRPr="002B417B">
        <w:rPr>
          <w:rFonts w:ascii="Times New Roman" w:hAnsi="Times New Roman" w:cs="Times New Roman"/>
          <w:noProof/>
        </w:rPr>
        <w:t xml:space="preserve"> need to be trained </w:t>
      </w:r>
      <w:r w:rsidR="00FC1364" w:rsidRPr="002B417B">
        <w:rPr>
          <w:rFonts w:ascii="Times New Roman" w:hAnsi="Times New Roman" w:cs="Times New Roman"/>
          <w:noProof/>
        </w:rPr>
        <w:t>on</w:t>
      </w:r>
      <w:r w:rsidRPr="002B417B">
        <w:rPr>
          <w:rFonts w:ascii="Times New Roman" w:hAnsi="Times New Roman" w:cs="Times New Roman"/>
          <w:noProof/>
        </w:rPr>
        <w:t xml:space="preserve"> how to acquire assistance </w:t>
      </w:r>
      <w:r w:rsidR="00E37077" w:rsidRPr="002B417B">
        <w:rPr>
          <w:rFonts w:ascii="Times New Roman" w:hAnsi="Times New Roman" w:cs="Times New Roman"/>
          <w:noProof/>
        </w:rPr>
        <w:t>from</w:t>
      </w:r>
      <w:r w:rsidRPr="002B417B">
        <w:rPr>
          <w:rFonts w:ascii="Times New Roman" w:hAnsi="Times New Roman" w:cs="Times New Roman"/>
          <w:noProof/>
        </w:rPr>
        <w:t xml:space="preserve"> </w:t>
      </w:r>
      <w:r w:rsidR="00E37077" w:rsidRPr="002B417B">
        <w:rPr>
          <w:rFonts w:ascii="Times New Roman" w:hAnsi="Times New Roman" w:cs="Times New Roman"/>
          <w:noProof/>
        </w:rPr>
        <w:t>these</w:t>
      </w:r>
      <w:r w:rsidRPr="002B417B">
        <w:rPr>
          <w:rFonts w:ascii="Times New Roman" w:hAnsi="Times New Roman" w:cs="Times New Roman"/>
          <w:noProof/>
        </w:rPr>
        <w:t xml:space="preserve"> resources (Polirstok, 2017), which may be perhaps what this child (appendix </w:t>
      </w:r>
      <w:r w:rsidR="00DC77E9">
        <w:rPr>
          <w:rFonts w:ascii="Times New Roman" w:hAnsi="Times New Roman" w:cs="Times New Roman"/>
          <w:noProof/>
        </w:rPr>
        <w:t>E</w:t>
      </w:r>
      <w:r w:rsidRPr="002B417B">
        <w:rPr>
          <w:rFonts w:ascii="Times New Roman" w:hAnsi="Times New Roman" w:cs="Times New Roman"/>
          <w:noProof/>
        </w:rPr>
        <w:t xml:space="preserve">) would benefit from. </w:t>
      </w:r>
    </w:p>
    <w:p w14:paraId="223007C1" w14:textId="77777777" w:rsidR="002165EF" w:rsidRPr="002B417B" w:rsidRDefault="002165EF" w:rsidP="002165EF">
      <w:pPr>
        <w:spacing w:line="360" w:lineRule="auto"/>
        <w:rPr>
          <w:rFonts w:ascii="Times New Roman" w:hAnsi="Times New Roman" w:cs="Times New Roman"/>
          <w:color w:val="000000" w:themeColor="text1"/>
          <w:u w:val="single"/>
        </w:rPr>
      </w:pPr>
    </w:p>
    <w:p w14:paraId="27A636A7" w14:textId="77777777" w:rsidR="002165EF" w:rsidRPr="002B417B" w:rsidRDefault="002165EF" w:rsidP="002165EF">
      <w:pPr>
        <w:spacing w:line="360" w:lineRule="auto"/>
        <w:rPr>
          <w:rFonts w:ascii="Times New Roman" w:hAnsi="Times New Roman" w:cs="Times New Roman"/>
          <w:color w:val="000000" w:themeColor="text1"/>
          <w:u w:val="single"/>
        </w:rPr>
      </w:pPr>
      <w:r w:rsidRPr="002B417B">
        <w:rPr>
          <w:rFonts w:ascii="Times New Roman" w:hAnsi="Times New Roman" w:cs="Times New Roman"/>
          <w:color w:val="000000" w:themeColor="text1"/>
          <w:u w:val="single"/>
        </w:rPr>
        <w:lastRenderedPageBreak/>
        <w:t>Resilience</w:t>
      </w:r>
    </w:p>
    <w:p w14:paraId="2E8B7FB5" w14:textId="77777777" w:rsidR="002165EF" w:rsidRPr="002B417B" w:rsidRDefault="002165EF" w:rsidP="002165EF">
      <w:pPr>
        <w:spacing w:line="360" w:lineRule="auto"/>
        <w:rPr>
          <w:rFonts w:ascii="Times New Roman" w:hAnsi="Times New Roman" w:cs="Times New Roman"/>
          <w:color w:val="000000" w:themeColor="text1"/>
          <w:u w:val="single"/>
        </w:rPr>
      </w:pPr>
    </w:p>
    <w:p w14:paraId="38AF10D4" w14:textId="5D96DE7F" w:rsidR="002165EF" w:rsidRPr="002B417B" w:rsidRDefault="002165EF" w:rsidP="002165EF">
      <w:pPr>
        <w:spacing w:line="360" w:lineRule="auto"/>
        <w:rPr>
          <w:rFonts w:ascii="Times New Roman" w:hAnsi="Times New Roman" w:cs="Times New Roman"/>
          <w:color w:val="000000" w:themeColor="text1"/>
        </w:rPr>
      </w:pPr>
      <w:r w:rsidRPr="002B417B">
        <w:rPr>
          <w:rFonts w:ascii="Times New Roman" w:hAnsi="Times New Roman" w:cs="Times New Roman"/>
          <w:color w:val="000000" w:themeColor="text1"/>
        </w:rPr>
        <w:t>Resilience was identified within this author’s research as being a fundamental skill for children to develop within the primary years of education (</w:t>
      </w:r>
      <w:proofErr w:type="spellStart"/>
      <w:r w:rsidRPr="002B417B">
        <w:rPr>
          <w:rFonts w:ascii="Times New Roman" w:hAnsi="Times New Roman" w:cs="Times New Roman"/>
          <w:color w:val="000000" w:themeColor="text1"/>
        </w:rPr>
        <w:t>Yeagar</w:t>
      </w:r>
      <w:proofErr w:type="spellEnd"/>
      <w:r w:rsidRPr="002B417B">
        <w:rPr>
          <w:rFonts w:ascii="Times New Roman" w:hAnsi="Times New Roman" w:cs="Times New Roman"/>
          <w:color w:val="000000" w:themeColor="text1"/>
        </w:rPr>
        <w:t xml:space="preserve"> and Dweck, 2012), as outlined by a school nurse from school A (appendix </w:t>
      </w:r>
      <w:r w:rsidR="00DC77E9">
        <w:rPr>
          <w:rFonts w:ascii="Times New Roman" w:hAnsi="Times New Roman" w:cs="Times New Roman"/>
          <w:color w:val="000000" w:themeColor="text1"/>
        </w:rPr>
        <w:t>O</w:t>
      </w:r>
      <w:r w:rsidRPr="002B417B">
        <w:rPr>
          <w:rFonts w:ascii="Times New Roman" w:hAnsi="Times New Roman" w:cs="Times New Roman"/>
          <w:color w:val="000000" w:themeColor="text1"/>
        </w:rPr>
        <w:t>), with it being suggested to be a skill that can be learnt</w:t>
      </w:r>
      <w:r w:rsidR="00FC1364" w:rsidRPr="002B417B">
        <w:rPr>
          <w:rFonts w:ascii="Times New Roman" w:hAnsi="Times New Roman" w:cs="Times New Roman"/>
          <w:color w:val="000000" w:themeColor="text1"/>
        </w:rPr>
        <w:t>.</w:t>
      </w:r>
      <w:r w:rsidRPr="002B417B">
        <w:rPr>
          <w:rFonts w:ascii="Times New Roman" w:hAnsi="Times New Roman" w:cs="Times New Roman"/>
          <w:color w:val="000000" w:themeColor="text1"/>
        </w:rPr>
        <w:t xml:space="preserve"> </w:t>
      </w:r>
      <w:r w:rsidR="00FC1364" w:rsidRPr="002B417B">
        <w:rPr>
          <w:rFonts w:ascii="Times New Roman" w:hAnsi="Times New Roman" w:cs="Times New Roman"/>
          <w:color w:val="000000" w:themeColor="text1"/>
        </w:rPr>
        <w:t>This</w:t>
      </w:r>
      <w:r w:rsidRPr="002B417B">
        <w:rPr>
          <w:rFonts w:ascii="Times New Roman" w:hAnsi="Times New Roman" w:cs="Times New Roman"/>
          <w:color w:val="000000" w:themeColor="text1"/>
        </w:rPr>
        <w:t xml:space="preserve"> suggestion </w:t>
      </w:r>
      <w:r w:rsidR="00FC1364" w:rsidRPr="002B417B">
        <w:rPr>
          <w:rFonts w:ascii="Times New Roman" w:hAnsi="Times New Roman" w:cs="Times New Roman"/>
          <w:color w:val="000000" w:themeColor="text1"/>
        </w:rPr>
        <w:t>is</w:t>
      </w:r>
      <w:r w:rsidRPr="002B417B">
        <w:rPr>
          <w:rFonts w:ascii="Times New Roman" w:hAnsi="Times New Roman" w:cs="Times New Roman"/>
          <w:color w:val="000000" w:themeColor="text1"/>
        </w:rPr>
        <w:t xml:space="preserve"> supported by a statement given by an ELSA in an interview within school B (appendix </w:t>
      </w:r>
      <w:r w:rsidR="00DC77E9">
        <w:rPr>
          <w:rFonts w:ascii="Times New Roman" w:hAnsi="Times New Roman" w:cs="Times New Roman"/>
          <w:color w:val="000000" w:themeColor="text1"/>
        </w:rPr>
        <w:t>F</w:t>
      </w:r>
      <w:r w:rsidRPr="002B417B">
        <w:rPr>
          <w:rFonts w:ascii="Times New Roman" w:hAnsi="Times New Roman" w:cs="Times New Roman"/>
          <w:color w:val="000000" w:themeColor="text1"/>
        </w:rPr>
        <w:t>), whereby she stated, “Resilience is a skill that you can learn. It can take a dip every now and then, but it is a skill that we can teach children”.</w:t>
      </w:r>
    </w:p>
    <w:p w14:paraId="2F257932" w14:textId="77777777" w:rsidR="002165EF" w:rsidRPr="002B417B" w:rsidRDefault="002165EF" w:rsidP="002165EF">
      <w:pPr>
        <w:spacing w:line="360" w:lineRule="auto"/>
        <w:rPr>
          <w:rFonts w:ascii="Times New Roman" w:hAnsi="Times New Roman" w:cs="Times New Roman"/>
          <w:color w:val="000000" w:themeColor="text1"/>
        </w:rPr>
      </w:pPr>
    </w:p>
    <w:p w14:paraId="4BA74762" w14:textId="2D416C39" w:rsidR="002165EF" w:rsidRPr="002B417B" w:rsidRDefault="002165EF" w:rsidP="002165EF">
      <w:pPr>
        <w:spacing w:line="360" w:lineRule="auto"/>
        <w:rPr>
          <w:rFonts w:ascii="Times New Roman" w:hAnsi="Times New Roman" w:cs="Times New Roman"/>
          <w:color w:val="000000" w:themeColor="text1"/>
        </w:rPr>
      </w:pPr>
      <w:r w:rsidRPr="002B417B">
        <w:rPr>
          <w:rFonts w:ascii="Times New Roman" w:hAnsi="Times New Roman" w:cs="Times New Roman"/>
          <w:color w:val="000000" w:themeColor="text1"/>
        </w:rPr>
        <w:t xml:space="preserve">However, when considering the impact of a child’s home environment, including the extent to which they experience positive attachments, this author’s research suggested (appendix </w:t>
      </w:r>
      <w:r w:rsidR="00DC77E9">
        <w:rPr>
          <w:rFonts w:ascii="Times New Roman" w:hAnsi="Times New Roman" w:cs="Times New Roman"/>
          <w:color w:val="000000" w:themeColor="text1"/>
        </w:rPr>
        <w:t>O</w:t>
      </w:r>
      <w:r w:rsidRPr="002B417B">
        <w:rPr>
          <w:rFonts w:ascii="Times New Roman" w:hAnsi="Times New Roman" w:cs="Times New Roman"/>
          <w:color w:val="000000" w:themeColor="text1"/>
        </w:rPr>
        <w:t>) that whilst it may be possible to build resilience in children that lack such factors, it may be more challenging to do so, thus echoing the research outlined in chapter two, that showed a positive attachment to a parent or other significant adult to be a major factor in a child’s level of resilience (Hughes et al., 2018). Although, when asked whether these factors may impact upon a child’s ability to develop a growth mindset, the headteacher of school A stated that there was no notable difference in regard to such development between the children who had these factors and those who did</w:t>
      </w:r>
      <w:r w:rsidR="005E3849">
        <w:rPr>
          <w:rFonts w:ascii="Times New Roman" w:hAnsi="Times New Roman" w:cs="Times New Roman"/>
          <w:color w:val="000000" w:themeColor="text1"/>
        </w:rPr>
        <w:t xml:space="preserve"> not</w:t>
      </w:r>
      <w:r w:rsidRPr="002B417B">
        <w:rPr>
          <w:rFonts w:ascii="Times New Roman" w:hAnsi="Times New Roman" w:cs="Times New Roman"/>
          <w:color w:val="000000" w:themeColor="text1"/>
        </w:rPr>
        <w:t xml:space="preserve"> (appendix </w:t>
      </w:r>
      <w:r w:rsidR="00DC77E9">
        <w:rPr>
          <w:rFonts w:ascii="Times New Roman" w:hAnsi="Times New Roman" w:cs="Times New Roman"/>
          <w:color w:val="000000" w:themeColor="text1"/>
        </w:rPr>
        <w:t>G</w:t>
      </w:r>
      <w:r w:rsidRPr="002B417B">
        <w:rPr>
          <w:rFonts w:ascii="Times New Roman" w:hAnsi="Times New Roman" w:cs="Times New Roman"/>
          <w:color w:val="000000" w:themeColor="text1"/>
        </w:rPr>
        <w:t xml:space="preserve">). </w:t>
      </w:r>
    </w:p>
    <w:p w14:paraId="6B6A5ABB" w14:textId="77777777" w:rsidR="002165EF" w:rsidRPr="002B417B" w:rsidRDefault="002165EF" w:rsidP="002165EF">
      <w:pPr>
        <w:spacing w:line="360" w:lineRule="auto"/>
        <w:rPr>
          <w:rFonts w:ascii="Times New Roman" w:hAnsi="Times New Roman" w:cs="Times New Roman"/>
          <w:color w:val="000000" w:themeColor="text1"/>
        </w:rPr>
      </w:pPr>
    </w:p>
    <w:p w14:paraId="6A27B9DB" w14:textId="0BF3E389" w:rsidR="002165EF" w:rsidRPr="002B417B" w:rsidRDefault="002165EF" w:rsidP="002165EF">
      <w:pPr>
        <w:spacing w:line="360" w:lineRule="auto"/>
        <w:rPr>
          <w:rFonts w:ascii="Times New Roman" w:hAnsi="Times New Roman" w:cs="Times New Roman"/>
          <w:color w:val="000000" w:themeColor="text1"/>
        </w:rPr>
      </w:pPr>
      <w:r w:rsidRPr="002B417B">
        <w:rPr>
          <w:rFonts w:ascii="Times New Roman" w:hAnsi="Times New Roman" w:cs="Times New Roman"/>
          <w:color w:val="000000" w:themeColor="text1"/>
        </w:rPr>
        <w:t xml:space="preserve">It was evident from this author’s research that the majority of staff viewed resilience and a growth mindset as separate but related concepts, as exemplified within the interview held with the headteacher of school A (appendix </w:t>
      </w:r>
      <w:r w:rsidR="00DC77E9">
        <w:rPr>
          <w:rFonts w:ascii="Times New Roman" w:hAnsi="Times New Roman" w:cs="Times New Roman"/>
          <w:color w:val="000000" w:themeColor="text1"/>
        </w:rPr>
        <w:t>G</w:t>
      </w:r>
      <w:r w:rsidRPr="002B417B">
        <w:rPr>
          <w:rFonts w:ascii="Times New Roman" w:hAnsi="Times New Roman" w:cs="Times New Roman"/>
          <w:color w:val="000000" w:themeColor="text1"/>
        </w:rPr>
        <w:t>)</w:t>
      </w:r>
      <w:r w:rsidR="00FC1364" w:rsidRPr="002B417B">
        <w:rPr>
          <w:rFonts w:ascii="Times New Roman" w:hAnsi="Times New Roman" w:cs="Times New Roman"/>
          <w:color w:val="000000" w:themeColor="text1"/>
        </w:rPr>
        <w:t>,</w:t>
      </w:r>
      <w:r w:rsidRPr="002B417B">
        <w:rPr>
          <w:rFonts w:ascii="Times New Roman" w:hAnsi="Times New Roman" w:cs="Times New Roman"/>
          <w:color w:val="000000" w:themeColor="text1"/>
        </w:rPr>
        <w:t xml:space="preserve"> where she stated that whilst she believed the two concepts to be related, she did not view them as being necessarily dependent </w:t>
      </w:r>
      <w:r w:rsidR="00FC1364" w:rsidRPr="002B417B">
        <w:rPr>
          <w:rFonts w:ascii="Times New Roman" w:hAnsi="Times New Roman" w:cs="Times New Roman"/>
          <w:color w:val="000000" w:themeColor="text1"/>
        </w:rPr>
        <w:t>up</w:t>
      </w:r>
      <w:r w:rsidRPr="002B417B">
        <w:rPr>
          <w:rFonts w:ascii="Times New Roman" w:hAnsi="Times New Roman" w:cs="Times New Roman"/>
          <w:color w:val="000000" w:themeColor="text1"/>
        </w:rPr>
        <w:t xml:space="preserve">on one another, stating that, “I think you can have a growth mindset and still lack resilience”. This however, contrasts </w:t>
      </w:r>
      <w:r w:rsidR="00FC1364" w:rsidRPr="002B417B">
        <w:rPr>
          <w:rFonts w:ascii="Times New Roman" w:hAnsi="Times New Roman" w:cs="Times New Roman"/>
          <w:color w:val="000000" w:themeColor="text1"/>
        </w:rPr>
        <w:t xml:space="preserve">with </w:t>
      </w:r>
      <w:r w:rsidRPr="002B417B">
        <w:rPr>
          <w:rFonts w:ascii="Times New Roman" w:hAnsi="Times New Roman" w:cs="Times New Roman"/>
          <w:color w:val="000000" w:themeColor="text1"/>
        </w:rPr>
        <w:t>the results from the staff questionnaire in which ninety</w:t>
      </w:r>
      <w:r w:rsidR="00FC1364" w:rsidRPr="002B417B">
        <w:rPr>
          <w:rFonts w:ascii="Times New Roman" w:hAnsi="Times New Roman" w:cs="Times New Roman"/>
          <w:color w:val="000000" w:themeColor="text1"/>
        </w:rPr>
        <w:t xml:space="preserve"> </w:t>
      </w:r>
      <w:r w:rsidRPr="002B417B">
        <w:rPr>
          <w:rFonts w:ascii="Times New Roman" w:hAnsi="Times New Roman" w:cs="Times New Roman"/>
          <w:color w:val="000000" w:themeColor="text1"/>
        </w:rPr>
        <w:t xml:space="preserve">percent of staff stated that they believed resilience to be a prerequisite </w:t>
      </w:r>
      <w:r w:rsidR="005B7CA1" w:rsidRPr="002B417B">
        <w:rPr>
          <w:rFonts w:ascii="Times New Roman" w:hAnsi="Times New Roman" w:cs="Times New Roman"/>
          <w:color w:val="000000" w:themeColor="text1"/>
        </w:rPr>
        <w:t>to</w:t>
      </w:r>
      <w:r w:rsidR="009F524A" w:rsidRPr="002B417B">
        <w:rPr>
          <w:rFonts w:ascii="Times New Roman" w:hAnsi="Times New Roman" w:cs="Times New Roman"/>
          <w:color w:val="000000" w:themeColor="text1"/>
        </w:rPr>
        <w:t xml:space="preserve"> the development of</w:t>
      </w:r>
      <w:r w:rsidRPr="002B417B">
        <w:rPr>
          <w:rFonts w:ascii="Times New Roman" w:hAnsi="Times New Roman" w:cs="Times New Roman"/>
          <w:color w:val="000000" w:themeColor="text1"/>
        </w:rPr>
        <w:t xml:space="preserve"> a growth mindset (</w:t>
      </w:r>
      <w:r w:rsidR="00DC77E9">
        <w:rPr>
          <w:rFonts w:ascii="Times New Roman" w:hAnsi="Times New Roman" w:cs="Times New Roman"/>
          <w:color w:val="000000" w:themeColor="text1"/>
        </w:rPr>
        <w:t>f</w:t>
      </w:r>
      <w:r w:rsidRPr="002B417B">
        <w:rPr>
          <w:rFonts w:ascii="Times New Roman" w:hAnsi="Times New Roman" w:cs="Times New Roman"/>
          <w:color w:val="000000" w:themeColor="text1"/>
        </w:rPr>
        <w:t xml:space="preserve">igure F). </w:t>
      </w:r>
    </w:p>
    <w:p w14:paraId="11120591" w14:textId="77777777" w:rsidR="002165EF" w:rsidRPr="002B417B" w:rsidRDefault="002165EF" w:rsidP="002165EF">
      <w:pPr>
        <w:spacing w:line="360" w:lineRule="auto"/>
        <w:rPr>
          <w:rFonts w:ascii="Times New Roman" w:hAnsi="Times New Roman" w:cs="Times New Roman"/>
          <w:color w:val="000000" w:themeColor="text1"/>
        </w:rPr>
      </w:pPr>
    </w:p>
    <w:p w14:paraId="7B6C3A94" w14:textId="77777777" w:rsidR="002165EF" w:rsidRPr="002B417B" w:rsidRDefault="002165EF" w:rsidP="002165EF">
      <w:pPr>
        <w:spacing w:line="360" w:lineRule="auto"/>
        <w:rPr>
          <w:rFonts w:ascii="Times New Roman" w:hAnsi="Times New Roman" w:cs="Times New Roman"/>
          <w:b/>
          <w:color w:val="000000" w:themeColor="text1"/>
        </w:rPr>
      </w:pPr>
      <w:r w:rsidRPr="002B417B">
        <w:rPr>
          <w:rFonts w:ascii="Times New Roman" w:hAnsi="Times New Roman" w:cs="Times New Roman"/>
          <w:b/>
          <w:color w:val="000000" w:themeColor="text1"/>
        </w:rPr>
        <w:t>Figure F</w:t>
      </w:r>
    </w:p>
    <w:p w14:paraId="021034BC" w14:textId="77777777" w:rsidR="002165EF" w:rsidRPr="002B417B" w:rsidRDefault="002165EF" w:rsidP="002165EF">
      <w:pPr>
        <w:spacing w:line="360" w:lineRule="auto"/>
        <w:rPr>
          <w:rFonts w:ascii="Times New Roman" w:hAnsi="Times New Roman" w:cs="Times New Roman"/>
          <w:color w:val="000000" w:themeColor="text1"/>
          <w:u w:val="single"/>
        </w:rPr>
      </w:pPr>
      <w:r w:rsidRPr="002B417B">
        <w:rPr>
          <w:rFonts w:ascii="Times New Roman" w:hAnsi="Times New Roman" w:cs="Times New Roman"/>
          <w:noProof/>
        </w:rPr>
        <w:lastRenderedPageBreak/>
        <w:drawing>
          <wp:inline distT="0" distB="0" distL="0" distR="0" wp14:anchorId="4D879FBD" wp14:editId="64112357">
            <wp:extent cx="5176562" cy="3241964"/>
            <wp:effectExtent l="0" t="0" r="17780" b="9525"/>
            <wp:docPr id="22" name="Chart 22">
              <a:extLst xmlns:a="http://schemas.openxmlformats.org/drawingml/2006/main">
                <a:ext uri="{FF2B5EF4-FFF2-40B4-BE49-F238E27FC236}">
                  <a16:creationId xmlns:a16="http://schemas.microsoft.com/office/drawing/2014/main" id="{C6E6FB31-276D-D446-8E87-33F6225705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2C3B23D" w14:textId="77777777" w:rsidR="002165EF" w:rsidRPr="002B417B" w:rsidRDefault="002165EF" w:rsidP="002165EF">
      <w:pPr>
        <w:spacing w:line="360" w:lineRule="auto"/>
        <w:rPr>
          <w:rFonts w:ascii="Times New Roman" w:hAnsi="Times New Roman" w:cs="Times New Roman"/>
          <w:color w:val="000000" w:themeColor="text1"/>
          <w:u w:val="single"/>
        </w:rPr>
      </w:pPr>
    </w:p>
    <w:p w14:paraId="6899B2DD" w14:textId="0C3BA932" w:rsidR="002165EF" w:rsidRPr="002B417B" w:rsidRDefault="002165EF" w:rsidP="002165EF">
      <w:pPr>
        <w:spacing w:line="360" w:lineRule="auto"/>
        <w:rPr>
          <w:rFonts w:ascii="Times New Roman" w:hAnsi="Times New Roman" w:cs="Times New Roman"/>
          <w:color w:val="000000" w:themeColor="text1"/>
        </w:rPr>
      </w:pPr>
      <w:r w:rsidRPr="002B417B">
        <w:rPr>
          <w:rFonts w:ascii="Times New Roman" w:hAnsi="Times New Roman" w:cs="Times New Roman"/>
          <w:color w:val="000000" w:themeColor="text1"/>
        </w:rPr>
        <w:t xml:space="preserve">Furthermore, quantitative data collected </w:t>
      </w:r>
      <w:r w:rsidR="009F524A" w:rsidRPr="002B417B">
        <w:rPr>
          <w:rFonts w:ascii="Times New Roman" w:hAnsi="Times New Roman" w:cs="Times New Roman"/>
          <w:color w:val="000000" w:themeColor="text1"/>
        </w:rPr>
        <w:t>with</w:t>
      </w:r>
      <w:r w:rsidRPr="002B417B">
        <w:rPr>
          <w:rFonts w:ascii="Times New Roman" w:hAnsi="Times New Roman" w:cs="Times New Roman"/>
          <w:color w:val="000000" w:themeColor="text1"/>
        </w:rPr>
        <w:t>in this research project</w:t>
      </w:r>
      <w:r w:rsidR="009F524A" w:rsidRPr="002B417B">
        <w:rPr>
          <w:rFonts w:ascii="Times New Roman" w:hAnsi="Times New Roman" w:cs="Times New Roman"/>
          <w:color w:val="000000" w:themeColor="text1"/>
        </w:rPr>
        <w:t>,</w:t>
      </w:r>
      <w:r w:rsidRPr="002B417B">
        <w:rPr>
          <w:rFonts w:ascii="Times New Roman" w:hAnsi="Times New Roman" w:cs="Times New Roman"/>
          <w:color w:val="000000" w:themeColor="text1"/>
        </w:rPr>
        <w:t xml:space="preserve"> that compares the responses from children in school A to those from school B on whether they enjoy being challenged, with this being a suggested characteristic of person who possesses a growth mindset </w:t>
      </w:r>
      <w:r w:rsidRPr="002B417B">
        <w:rPr>
          <w:rFonts w:ascii="Times New Roman" w:hAnsi="Times New Roman" w:cs="Times New Roman"/>
        </w:rPr>
        <w:t xml:space="preserve">(Duckworth et al., 2007; </w:t>
      </w:r>
      <w:r w:rsidRPr="002B417B">
        <w:rPr>
          <w:rFonts w:ascii="Times New Roman" w:hAnsi="Times New Roman" w:cs="Times New Roman"/>
          <w:noProof/>
        </w:rPr>
        <w:t xml:space="preserve">Hochanadel and Finamore, 2015; </w:t>
      </w:r>
      <w:r w:rsidRPr="002B417B">
        <w:rPr>
          <w:rFonts w:ascii="Times New Roman" w:hAnsi="Times New Roman" w:cs="Times New Roman"/>
        </w:rPr>
        <w:t xml:space="preserve">Dweck, 2017; </w:t>
      </w:r>
      <w:proofErr w:type="spellStart"/>
      <w:r w:rsidRPr="002B417B">
        <w:rPr>
          <w:rFonts w:ascii="Times New Roman" w:hAnsi="Times New Roman" w:cs="Times New Roman"/>
        </w:rPr>
        <w:t>Polirstok</w:t>
      </w:r>
      <w:proofErr w:type="spellEnd"/>
      <w:r w:rsidRPr="002B417B">
        <w:rPr>
          <w:rFonts w:ascii="Times New Roman" w:hAnsi="Times New Roman" w:cs="Times New Roman"/>
        </w:rPr>
        <w:t xml:space="preserve">, 2017; Lai et al., 2018), </w:t>
      </w:r>
      <w:r w:rsidRPr="002B417B">
        <w:rPr>
          <w:rFonts w:ascii="Times New Roman" w:hAnsi="Times New Roman" w:cs="Times New Roman"/>
          <w:color w:val="000000" w:themeColor="text1"/>
        </w:rPr>
        <w:t>may potentially provide further insight into whether the development of a growth mindset is affected by a person’s resilience. This may be as school A possesses a significantly higher free school meal rate than school B, with approximately thirty-three percent of children in school A being eligible</w:t>
      </w:r>
      <w:sdt>
        <w:sdtPr>
          <w:rPr>
            <w:rFonts w:ascii="Times New Roman" w:hAnsi="Times New Roman" w:cs="Times New Roman"/>
            <w:color w:val="000000" w:themeColor="text1"/>
          </w:rPr>
          <w:id w:val="-1975524506"/>
          <w:citation/>
        </w:sdtPr>
        <w:sdtContent>
          <w:r w:rsidRPr="002B417B">
            <w:rPr>
              <w:rFonts w:ascii="Times New Roman" w:hAnsi="Times New Roman" w:cs="Times New Roman"/>
              <w:color w:val="000000" w:themeColor="text1"/>
            </w:rPr>
            <w:fldChar w:fldCharType="begin"/>
          </w:r>
          <w:r w:rsidRPr="002B417B">
            <w:rPr>
              <w:rFonts w:ascii="Times New Roman" w:hAnsi="Times New Roman" w:cs="Times New Roman"/>
              <w:color w:val="000000" w:themeColor="text1"/>
            </w:rPr>
            <w:instrText xml:space="preserve"> CITATION Est161 \l 2057 </w:instrText>
          </w:r>
          <w:r w:rsidRPr="002B417B">
            <w:rPr>
              <w:rFonts w:ascii="Times New Roman" w:hAnsi="Times New Roman" w:cs="Times New Roman"/>
              <w:color w:val="000000" w:themeColor="text1"/>
            </w:rPr>
            <w:fldChar w:fldCharType="separate"/>
          </w:r>
          <w:r w:rsidRPr="002B417B">
            <w:rPr>
              <w:rFonts w:ascii="Times New Roman" w:hAnsi="Times New Roman" w:cs="Times New Roman"/>
              <w:noProof/>
              <w:color w:val="000000" w:themeColor="text1"/>
            </w:rPr>
            <w:t xml:space="preserve"> (Estyn, 2016)</w:t>
          </w:r>
          <w:r w:rsidRPr="002B417B">
            <w:rPr>
              <w:rFonts w:ascii="Times New Roman" w:hAnsi="Times New Roman" w:cs="Times New Roman"/>
              <w:color w:val="000000" w:themeColor="text1"/>
            </w:rPr>
            <w:fldChar w:fldCharType="end"/>
          </w:r>
        </w:sdtContent>
      </w:sdt>
      <w:r w:rsidRPr="002B417B">
        <w:rPr>
          <w:rFonts w:ascii="Times New Roman" w:hAnsi="Times New Roman" w:cs="Times New Roman"/>
          <w:color w:val="000000" w:themeColor="text1"/>
        </w:rPr>
        <w:t xml:space="preserve">, with only approximately eight percent of pupils in school B being eligible </w:t>
      </w:r>
      <w:sdt>
        <w:sdtPr>
          <w:rPr>
            <w:rFonts w:ascii="Times New Roman" w:hAnsi="Times New Roman" w:cs="Times New Roman"/>
            <w:color w:val="000000" w:themeColor="text1"/>
          </w:rPr>
          <w:id w:val="-1291206359"/>
          <w:citation/>
        </w:sdtPr>
        <w:sdtContent>
          <w:r w:rsidRPr="002B417B">
            <w:rPr>
              <w:rFonts w:ascii="Times New Roman" w:hAnsi="Times New Roman" w:cs="Times New Roman"/>
              <w:color w:val="000000" w:themeColor="text1"/>
            </w:rPr>
            <w:fldChar w:fldCharType="begin"/>
          </w:r>
          <w:r w:rsidR="00383B86" w:rsidRPr="002B417B">
            <w:rPr>
              <w:rFonts w:ascii="Times New Roman" w:hAnsi="Times New Roman" w:cs="Times New Roman"/>
              <w:color w:val="000000" w:themeColor="text1"/>
            </w:rPr>
            <w:instrText xml:space="preserve">CITATION Est188 \l 2057 </w:instrText>
          </w:r>
          <w:r w:rsidRPr="002B417B">
            <w:rPr>
              <w:rFonts w:ascii="Times New Roman" w:hAnsi="Times New Roman" w:cs="Times New Roman"/>
              <w:color w:val="000000" w:themeColor="text1"/>
            </w:rPr>
            <w:fldChar w:fldCharType="separate"/>
          </w:r>
          <w:r w:rsidR="00383B86" w:rsidRPr="002B417B">
            <w:rPr>
              <w:rFonts w:ascii="Times New Roman" w:hAnsi="Times New Roman" w:cs="Times New Roman"/>
              <w:noProof/>
              <w:color w:val="000000" w:themeColor="text1"/>
            </w:rPr>
            <w:t>(Estyn, 2018b)</w:t>
          </w:r>
          <w:r w:rsidRPr="002B417B">
            <w:rPr>
              <w:rFonts w:ascii="Times New Roman" w:hAnsi="Times New Roman" w:cs="Times New Roman"/>
              <w:color w:val="000000" w:themeColor="text1"/>
            </w:rPr>
            <w:fldChar w:fldCharType="end"/>
          </w:r>
        </w:sdtContent>
      </w:sdt>
      <w:r w:rsidRPr="002B417B">
        <w:rPr>
          <w:rFonts w:ascii="Times New Roman" w:hAnsi="Times New Roman" w:cs="Times New Roman"/>
          <w:color w:val="000000" w:themeColor="text1"/>
        </w:rPr>
        <w:t>, with the rate of eligibility being a common indicator of social deprivation within schools</w:t>
      </w:r>
      <w:sdt>
        <w:sdtPr>
          <w:rPr>
            <w:rFonts w:ascii="Times New Roman" w:hAnsi="Times New Roman" w:cs="Times New Roman"/>
            <w:color w:val="000000" w:themeColor="text1"/>
          </w:rPr>
          <w:id w:val="788476108"/>
          <w:citation/>
        </w:sdtPr>
        <w:sdtContent>
          <w:r w:rsidRPr="002B417B">
            <w:rPr>
              <w:rFonts w:ascii="Times New Roman" w:hAnsi="Times New Roman" w:cs="Times New Roman"/>
              <w:color w:val="000000" w:themeColor="text1"/>
            </w:rPr>
            <w:fldChar w:fldCharType="begin"/>
          </w:r>
          <w:r w:rsidRPr="002B417B">
            <w:rPr>
              <w:rFonts w:ascii="Times New Roman" w:hAnsi="Times New Roman" w:cs="Times New Roman"/>
              <w:color w:val="000000" w:themeColor="text1"/>
            </w:rPr>
            <w:instrText xml:space="preserve"> CITATION Wel15 \l 2057 </w:instrText>
          </w:r>
          <w:r w:rsidRPr="002B417B">
            <w:rPr>
              <w:rFonts w:ascii="Times New Roman" w:hAnsi="Times New Roman" w:cs="Times New Roman"/>
              <w:color w:val="000000" w:themeColor="text1"/>
            </w:rPr>
            <w:fldChar w:fldCharType="separate"/>
          </w:r>
          <w:r w:rsidRPr="002B417B">
            <w:rPr>
              <w:rFonts w:ascii="Times New Roman" w:hAnsi="Times New Roman" w:cs="Times New Roman"/>
              <w:noProof/>
              <w:color w:val="000000" w:themeColor="text1"/>
            </w:rPr>
            <w:t xml:space="preserve"> (Welsh Government, 2015b)</w:t>
          </w:r>
          <w:r w:rsidRPr="002B417B">
            <w:rPr>
              <w:rFonts w:ascii="Times New Roman" w:hAnsi="Times New Roman" w:cs="Times New Roman"/>
              <w:color w:val="000000" w:themeColor="text1"/>
            </w:rPr>
            <w:fldChar w:fldCharType="end"/>
          </w:r>
        </w:sdtContent>
      </w:sdt>
      <w:r w:rsidRPr="002B417B">
        <w:rPr>
          <w:rFonts w:ascii="Times New Roman" w:hAnsi="Times New Roman" w:cs="Times New Roman"/>
          <w:color w:val="000000" w:themeColor="text1"/>
        </w:rPr>
        <w:t>. This does however, rely upon the assumption, as noted in chapter two, that a person’s resilience may be affected by their socioeconomic position, with those who experience deprivation being more at risk of having lower levels of resilience than those who do not</w:t>
      </w:r>
      <w:sdt>
        <w:sdtPr>
          <w:rPr>
            <w:rFonts w:ascii="Times New Roman" w:hAnsi="Times New Roman" w:cs="Times New Roman"/>
            <w:color w:val="000000" w:themeColor="text1"/>
          </w:rPr>
          <w:id w:val="1060445455"/>
          <w:citation/>
        </w:sdtPr>
        <w:sdtContent>
          <w:r w:rsidRPr="002B417B">
            <w:rPr>
              <w:rFonts w:ascii="Times New Roman" w:hAnsi="Times New Roman" w:cs="Times New Roman"/>
              <w:color w:val="000000" w:themeColor="text1"/>
            </w:rPr>
            <w:fldChar w:fldCharType="begin"/>
          </w:r>
          <w:r w:rsidR="0023375A" w:rsidRPr="002B417B">
            <w:rPr>
              <w:rFonts w:ascii="Times New Roman" w:hAnsi="Times New Roman" w:cs="Times New Roman"/>
              <w:color w:val="000000" w:themeColor="text1"/>
            </w:rPr>
            <w:instrText xml:space="preserve">CITATION Cos161 \l 2057 </w:instrText>
          </w:r>
          <w:r w:rsidRPr="002B417B">
            <w:rPr>
              <w:rFonts w:ascii="Times New Roman" w:hAnsi="Times New Roman" w:cs="Times New Roman"/>
              <w:color w:val="000000" w:themeColor="text1"/>
            </w:rPr>
            <w:fldChar w:fldCharType="separate"/>
          </w:r>
          <w:r w:rsidR="0023375A" w:rsidRPr="002B417B">
            <w:rPr>
              <w:rFonts w:ascii="Times New Roman" w:hAnsi="Times New Roman" w:cs="Times New Roman"/>
              <w:noProof/>
              <w:color w:val="000000" w:themeColor="text1"/>
            </w:rPr>
            <w:t xml:space="preserve"> (Cosco, et al., 2016)</w:t>
          </w:r>
          <w:r w:rsidRPr="002B417B">
            <w:rPr>
              <w:rFonts w:ascii="Times New Roman" w:hAnsi="Times New Roman" w:cs="Times New Roman"/>
              <w:color w:val="000000" w:themeColor="text1"/>
            </w:rPr>
            <w:fldChar w:fldCharType="end"/>
          </w:r>
        </w:sdtContent>
      </w:sdt>
      <w:r w:rsidRPr="002B417B">
        <w:rPr>
          <w:rFonts w:ascii="Times New Roman" w:hAnsi="Times New Roman" w:cs="Times New Roman"/>
          <w:color w:val="000000" w:themeColor="text1"/>
        </w:rPr>
        <w:t>. The results show that from both year groups in which the data was collected, the pupils in school A responded positively to this question significantly more so than those in school B (</w:t>
      </w:r>
      <w:r w:rsidR="00DC77E9">
        <w:rPr>
          <w:rFonts w:ascii="Times New Roman" w:hAnsi="Times New Roman" w:cs="Times New Roman"/>
          <w:color w:val="000000" w:themeColor="text1"/>
        </w:rPr>
        <w:t>f</w:t>
      </w:r>
      <w:r w:rsidRPr="002B417B">
        <w:rPr>
          <w:rFonts w:ascii="Times New Roman" w:hAnsi="Times New Roman" w:cs="Times New Roman"/>
          <w:color w:val="000000" w:themeColor="text1"/>
        </w:rPr>
        <w:t xml:space="preserve">igure G), thereby supporting the headteacher’s suggestion (appendix </w:t>
      </w:r>
      <w:r w:rsidR="00DC77E9">
        <w:rPr>
          <w:rFonts w:ascii="Times New Roman" w:hAnsi="Times New Roman" w:cs="Times New Roman"/>
          <w:color w:val="000000" w:themeColor="text1"/>
        </w:rPr>
        <w:t>G</w:t>
      </w:r>
      <w:r w:rsidRPr="002B417B">
        <w:rPr>
          <w:rFonts w:ascii="Times New Roman" w:hAnsi="Times New Roman" w:cs="Times New Roman"/>
          <w:color w:val="000000" w:themeColor="text1"/>
        </w:rPr>
        <w:t xml:space="preserve">) that resilience may not be a prerequisite </w:t>
      </w:r>
      <w:r w:rsidR="009F524A" w:rsidRPr="002B417B">
        <w:rPr>
          <w:rFonts w:ascii="Times New Roman" w:hAnsi="Times New Roman" w:cs="Times New Roman"/>
          <w:color w:val="000000" w:themeColor="text1"/>
        </w:rPr>
        <w:t>to the development of</w:t>
      </w:r>
      <w:r w:rsidRPr="002B417B">
        <w:rPr>
          <w:rFonts w:ascii="Times New Roman" w:hAnsi="Times New Roman" w:cs="Times New Roman"/>
          <w:color w:val="000000" w:themeColor="text1"/>
        </w:rPr>
        <w:t xml:space="preserve"> a growth mindset in children. </w:t>
      </w:r>
    </w:p>
    <w:p w14:paraId="6B6FBDEC" w14:textId="77777777" w:rsidR="002165EF" w:rsidRPr="002B417B" w:rsidRDefault="002165EF" w:rsidP="002165EF">
      <w:pPr>
        <w:spacing w:line="360" w:lineRule="auto"/>
        <w:rPr>
          <w:rFonts w:ascii="Times New Roman" w:hAnsi="Times New Roman" w:cs="Times New Roman"/>
          <w:color w:val="000000" w:themeColor="text1"/>
        </w:rPr>
      </w:pPr>
    </w:p>
    <w:p w14:paraId="38D5E751" w14:textId="77777777" w:rsidR="002165EF" w:rsidRPr="002B417B" w:rsidRDefault="002165EF" w:rsidP="002165EF">
      <w:pPr>
        <w:spacing w:line="360" w:lineRule="auto"/>
        <w:rPr>
          <w:rFonts w:ascii="Times New Roman" w:hAnsi="Times New Roman" w:cs="Times New Roman"/>
          <w:b/>
          <w:color w:val="000000" w:themeColor="text1"/>
        </w:rPr>
      </w:pPr>
      <w:r w:rsidRPr="002B417B">
        <w:rPr>
          <w:rFonts w:ascii="Times New Roman" w:hAnsi="Times New Roman" w:cs="Times New Roman"/>
          <w:b/>
          <w:color w:val="000000" w:themeColor="text1"/>
        </w:rPr>
        <w:t>Figure G</w:t>
      </w:r>
    </w:p>
    <w:p w14:paraId="0117ED84" w14:textId="77777777" w:rsidR="002165EF" w:rsidRPr="002B417B" w:rsidRDefault="002165EF" w:rsidP="002165EF">
      <w:pPr>
        <w:spacing w:line="360" w:lineRule="auto"/>
        <w:rPr>
          <w:rFonts w:ascii="Times New Roman" w:hAnsi="Times New Roman" w:cs="Times New Roman"/>
          <w:b/>
          <w:color w:val="000000" w:themeColor="text1"/>
        </w:rPr>
      </w:pPr>
      <w:r w:rsidRPr="002B417B">
        <w:rPr>
          <w:rFonts w:ascii="Times New Roman" w:hAnsi="Times New Roman" w:cs="Times New Roman"/>
          <w:noProof/>
        </w:rPr>
        <w:lastRenderedPageBreak/>
        <w:drawing>
          <wp:inline distT="0" distB="0" distL="0" distR="0" wp14:anchorId="35A9FC9D" wp14:editId="554CE65B">
            <wp:extent cx="4572000" cy="3014980"/>
            <wp:effectExtent l="0" t="0" r="12700" b="7620"/>
            <wp:docPr id="3" name="Chart 3">
              <a:extLst xmlns:a="http://schemas.openxmlformats.org/drawingml/2006/main">
                <a:ext uri="{FF2B5EF4-FFF2-40B4-BE49-F238E27FC236}">
                  <a16:creationId xmlns:a16="http://schemas.microsoft.com/office/drawing/2014/main" id="{243A16CC-B9CD-3745-ADEB-5DC725B5FB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Pr="002B417B">
        <w:rPr>
          <w:rFonts w:ascii="Times New Roman" w:hAnsi="Times New Roman" w:cs="Times New Roman"/>
          <w:noProof/>
        </w:rPr>
        <w:drawing>
          <wp:inline distT="0" distB="0" distL="0" distR="0" wp14:anchorId="022E0A4D" wp14:editId="3B4DEC43">
            <wp:extent cx="4572000" cy="2879090"/>
            <wp:effectExtent l="0" t="0" r="12700" b="16510"/>
            <wp:docPr id="23" name="Chart 23">
              <a:extLst xmlns:a="http://schemas.openxmlformats.org/drawingml/2006/main">
                <a:ext uri="{FF2B5EF4-FFF2-40B4-BE49-F238E27FC236}">
                  <a16:creationId xmlns:a16="http://schemas.microsoft.com/office/drawing/2014/main" id="{94A85B53-4467-ED46-8132-02CDF6D751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DFF8153" w14:textId="77777777" w:rsidR="002165EF" w:rsidRPr="002B417B" w:rsidRDefault="002165EF" w:rsidP="002165EF">
      <w:pPr>
        <w:spacing w:line="360" w:lineRule="auto"/>
        <w:rPr>
          <w:rFonts w:ascii="Times New Roman" w:hAnsi="Times New Roman" w:cs="Times New Roman"/>
          <w:b/>
          <w:color w:val="000000" w:themeColor="text1"/>
        </w:rPr>
      </w:pPr>
      <w:r w:rsidRPr="002B417B">
        <w:rPr>
          <w:rFonts w:ascii="Times New Roman" w:hAnsi="Times New Roman" w:cs="Times New Roman"/>
          <w:noProof/>
        </w:rPr>
        <w:lastRenderedPageBreak/>
        <w:drawing>
          <wp:inline distT="0" distB="0" distL="0" distR="0" wp14:anchorId="376D9A56" wp14:editId="04227178">
            <wp:extent cx="4572000" cy="2939683"/>
            <wp:effectExtent l="0" t="0" r="12700" b="6985"/>
            <wp:docPr id="25" name="Chart 25">
              <a:extLst xmlns:a="http://schemas.openxmlformats.org/drawingml/2006/main">
                <a:ext uri="{FF2B5EF4-FFF2-40B4-BE49-F238E27FC236}">
                  <a16:creationId xmlns:a16="http://schemas.microsoft.com/office/drawing/2014/main" id="{EDA569EE-AB29-524E-9711-6AA3C22AF5A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E11129D" w14:textId="77777777" w:rsidR="002165EF" w:rsidRPr="002B417B" w:rsidRDefault="002165EF" w:rsidP="002165EF">
      <w:pPr>
        <w:spacing w:line="360" w:lineRule="auto"/>
        <w:rPr>
          <w:rFonts w:ascii="Times New Roman" w:hAnsi="Times New Roman" w:cs="Times New Roman"/>
          <w:b/>
          <w:color w:val="000000" w:themeColor="text1"/>
        </w:rPr>
      </w:pPr>
      <w:r w:rsidRPr="002B417B">
        <w:rPr>
          <w:rFonts w:ascii="Times New Roman" w:hAnsi="Times New Roman" w:cs="Times New Roman"/>
          <w:noProof/>
        </w:rPr>
        <w:drawing>
          <wp:inline distT="0" distB="0" distL="0" distR="0" wp14:anchorId="1C797BD2" wp14:editId="7B8FD91E">
            <wp:extent cx="4572000" cy="2939683"/>
            <wp:effectExtent l="0" t="0" r="12700" b="6985"/>
            <wp:docPr id="24" name="Chart 24">
              <a:extLst xmlns:a="http://schemas.openxmlformats.org/drawingml/2006/main">
                <a:ext uri="{FF2B5EF4-FFF2-40B4-BE49-F238E27FC236}">
                  <a16:creationId xmlns:a16="http://schemas.microsoft.com/office/drawing/2014/main" id="{02EA3259-4B7F-4F4E-A006-2AEAAFBB56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003DEA0" w14:textId="77777777" w:rsidR="002165EF" w:rsidRPr="002B417B" w:rsidRDefault="002165EF" w:rsidP="002165EF">
      <w:pPr>
        <w:spacing w:line="360" w:lineRule="auto"/>
        <w:rPr>
          <w:rFonts w:ascii="Times New Roman" w:hAnsi="Times New Roman" w:cs="Times New Roman"/>
          <w:color w:val="000000" w:themeColor="text1"/>
        </w:rPr>
      </w:pPr>
    </w:p>
    <w:p w14:paraId="6EB0DD64" w14:textId="5A35EBBC" w:rsidR="002165EF" w:rsidRPr="002B417B" w:rsidRDefault="002165EF" w:rsidP="002165EF">
      <w:pPr>
        <w:spacing w:line="360" w:lineRule="auto"/>
        <w:rPr>
          <w:rFonts w:ascii="Times New Roman" w:hAnsi="Times New Roman" w:cs="Times New Roman"/>
          <w:color w:val="000000" w:themeColor="text1"/>
          <w:u w:val="single"/>
        </w:rPr>
      </w:pPr>
    </w:p>
    <w:p w14:paraId="61A1801C" w14:textId="77777777" w:rsidR="00E75178" w:rsidRPr="002B417B" w:rsidRDefault="00E75178" w:rsidP="002165EF">
      <w:pPr>
        <w:spacing w:line="360" w:lineRule="auto"/>
        <w:rPr>
          <w:rFonts w:ascii="Times New Roman" w:hAnsi="Times New Roman" w:cs="Times New Roman"/>
          <w:color w:val="000000" w:themeColor="text1"/>
          <w:u w:val="single"/>
        </w:rPr>
      </w:pPr>
    </w:p>
    <w:p w14:paraId="7A66E7FA" w14:textId="58DE4D91" w:rsidR="002165EF" w:rsidRPr="002B417B" w:rsidRDefault="002165EF" w:rsidP="002165EF">
      <w:pPr>
        <w:spacing w:line="360" w:lineRule="auto"/>
        <w:rPr>
          <w:rFonts w:ascii="Times New Roman" w:hAnsi="Times New Roman" w:cs="Times New Roman"/>
          <w:color w:val="000000" w:themeColor="text1"/>
          <w:u w:val="single"/>
        </w:rPr>
      </w:pPr>
    </w:p>
    <w:p w14:paraId="6352954E" w14:textId="7236C52C" w:rsidR="002165EF" w:rsidRPr="002B417B" w:rsidRDefault="002165EF" w:rsidP="002165EF">
      <w:pPr>
        <w:spacing w:line="360" w:lineRule="auto"/>
        <w:rPr>
          <w:rFonts w:ascii="Times New Roman" w:hAnsi="Times New Roman" w:cs="Times New Roman"/>
          <w:color w:val="000000" w:themeColor="text1"/>
          <w:u w:val="single"/>
        </w:rPr>
      </w:pPr>
    </w:p>
    <w:p w14:paraId="3A372225" w14:textId="7025B457" w:rsidR="002165EF" w:rsidRPr="002B417B" w:rsidRDefault="002165EF" w:rsidP="002165EF">
      <w:pPr>
        <w:spacing w:line="360" w:lineRule="auto"/>
        <w:rPr>
          <w:rFonts w:ascii="Times New Roman" w:hAnsi="Times New Roman" w:cs="Times New Roman"/>
          <w:color w:val="000000" w:themeColor="text1"/>
          <w:u w:val="single"/>
        </w:rPr>
      </w:pPr>
    </w:p>
    <w:p w14:paraId="718451B5" w14:textId="7C3F805D" w:rsidR="002165EF" w:rsidRPr="002B417B" w:rsidRDefault="002165EF" w:rsidP="002165EF">
      <w:pPr>
        <w:spacing w:line="360" w:lineRule="auto"/>
        <w:rPr>
          <w:rFonts w:ascii="Times New Roman" w:hAnsi="Times New Roman" w:cs="Times New Roman"/>
          <w:color w:val="000000" w:themeColor="text1"/>
          <w:u w:val="single"/>
        </w:rPr>
      </w:pPr>
    </w:p>
    <w:p w14:paraId="2B2C7A7B" w14:textId="64637C8D" w:rsidR="002165EF" w:rsidRPr="002B417B" w:rsidRDefault="002165EF" w:rsidP="002165EF">
      <w:pPr>
        <w:spacing w:line="360" w:lineRule="auto"/>
        <w:rPr>
          <w:rFonts w:ascii="Times New Roman" w:hAnsi="Times New Roman" w:cs="Times New Roman"/>
          <w:color w:val="000000" w:themeColor="text1"/>
          <w:u w:val="single"/>
        </w:rPr>
      </w:pPr>
    </w:p>
    <w:p w14:paraId="57AE0C15" w14:textId="4B1259D2" w:rsidR="002165EF" w:rsidRPr="002B417B" w:rsidRDefault="002165EF" w:rsidP="002165EF">
      <w:pPr>
        <w:spacing w:line="360" w:lineRule="auto"/>
        <w:rPr>
          <w:rFonts w:ascii="Times New Roman" w:hAnsi="Times New Roman" w:cs="Times New Roman"/>
          <w:color w:val="000000" w:themeColor="text1"/>
          <w:u w:val="single"/>
        </w:rPr>
      </w:pPr>
    </w:p>
    <w:p w14:paraId="4352C2E6" w14:textId="590BC759" w:rsidR="002165EF" w:rsidRPr="002B417B" w:rsidRDefault="002165EF" w:rsidP="002165EF">
      <w:pPr>
        <w:spacing w:line="360" w:lineRule="auto"/>
        <w:rPr>
          <w:rFonts w:ascii="Times New Roman" w:hAnsi="Times New Roman" w:cs="Times New Roman"/>
          <w:color w:val="000000" w:themeColor="text1"/>
          <w:u w:val="single"/>
        </w:rPr>
      </w:pPr>
    </w:p>
    <w:p w14:paraId="33EB7A59" w14:textId="0275D3D8" w:rsidR="002165EF" w:rsidRPr="002B417B" w:rsidRDefault="002165EF" w:rsidP="002165EF">
      <w:pPr>
        <w:spacing w:line="360" w:lineRule="auto"/>
        <w:rPr>
          <w:rFonts w:ascii="Times New Roman" w:hAnsi="Times New Roman" w:cs="Times New Roman"/>
          <w:b/>
          <w:color w:val="000000" w:themeColor="text1"/>
        </w:rPr>
      </w:pPr>
      <w:r w:rsidRPr="002B417B">
        <w:rPr>
          <w:rFonts w:ascii="Times New Roman" w:hAnsi="Times New Roman" w:cs="Times New Roman"/>
          <w:b/>
          <w:color w:val="000000" w:themeColor="text1"/>
        </w:rPr>
        <w:lastRenderedPageBreak/>
        <w:t>Conclusion</w:t>
      </w:r>
    </w:p>
    <w:p w14:paraId="7D4CBDBD" w14:textId="0417E551" w:rsidR="00945360" w:rsidRPr="002B417B" w:rsidRDefault="00945360" w:rsidP="002165EF">
      <w:pPr>
        <w:spacing w:line="360" w:lineRule="auto"/>
        <w:rPr>
          <w:rFonts w:ascii="Times New Roman" w:hAnsi="Times New Roman" w:cs="Times New Roman"/>
          <w:b/>
          <w:color w:val="000000" w:themeColor="text1"/>
        </w:rPr>
      </w:pPr>
    </w:p>
    <w:p w14:paraId="4007A09B" w14:textId="7B2CAF1B" w:rsidR="00FA4B2D" w:rsidRPr="002B417B" w:rsidRDefault="00F0046E" w:rsidP="002165EF">
      <w:pPr>
        <w:spacing w:line="360" w:lineRule="auto"/>
        <w:rPr>
          <w:rFonts w:ascii="Times New Roman" w:hAnsi="Times New Roman" w:cs="Times New Roman"/>
          <w:color w:val="000000" w:themeColor="text1"/>
        </w:rPr>
      </w:pPr>
      <w:r w:rsidRPr="002B417B">
        <w:rPr>
          <w:rFonts w:ascii="Times New Roman" w:hAnsi="Times New Roman" w:cs="Times New Roman"/>
          <w:color w:val="000000" w:themeColor="text1"/>
        </w:rPr>
        <w:t xml:space="preserve">In conclusion, from reviewing current literature and evaluating the results of this author’s research, it may be </w:t>
      </w:r>
      <w:r w:rsidR="003B5213" w:rsidRPr="002B417B">
        <w:rPr>
          <w:rFonts w:ascii="Times New Roman" w:hAnsi="Times New Roman" w:cs="Times New Roman"/>
          <w:color w:val="000000" w:themeColor="text1"/>
        </w:rPr>
        <w:t>suggested that</w:t>
      </w:r>
      <w:r w:rsidR="003807DB" w:rsidRPr="002B417B">
        <w:rPr>
          <w:rFonts w:ascii="Times New Roman" w:hAnsi="Times New Roman" w:cs="Times New Roman"/>
          <w:color w:val="000000" w:themeColor="text1"/>
        </w:rPr>
        <w:t xml:space="preserve"> there are a number of strategies that may be effective in promoting a growth mindset in children (appendi</w:t>
      </w:r>
      <w:r w:rsidR="00DC77E9">
        <w:rPr>
          <w:rFonts w:ascii="Times New Roman" w:hAnsi="Times New Roman" w:cs="Times New Roman"/>
          <w:color w:val="000000" w:themeColor="text1"/>
        </w:rPr>
        <w:t>x C; appendix K</w:t>
      </w:r>
      <w:r w:rsidR="003807DB" w:rsidRPr="002B417B">
        <w:rPr>
          <w:rFonts w:ascii="Times New Roman" w:hAnsi="Times New Roman" w:cs="Times New Roman"/>
          <w:color w:val="000000" w:themeColor="text1"/>
        </w:rPr>
        <w:t xml:space="preserve">), including </w:t>
      </w:r>
      <w:r w:rsidR="00FB7E9D" w:rsidRPr="002B417B">
        <w:rPr>
          <w:rFonts w:ascii="Times New Roman" w:hAnsi="Times New Roman" w:cs="Times New Roman"/>
          <w:color w:val="000000" w:themeColor="text1"/>
        </w:rPr>
        <w:t>Visible Learning</w:t>
      </w:r>
      <w:r w:rsidR="003B5213" w:rsidRPr="002B417B">
        <w:rPr>
          <w:rFonts w:ascii="Times New Roman" w:hAnsi="Times New Roman" w:cs="Times New Roman"/>
          <w:color w:val="000000" w:themeColor="text1"/>
        </w:rPr>
        <w:t xml:space="preserve"> (Hattie and Yates, 2014)</w:t>
      </w:r>
      <w:r w:rsidR="00FB7E9D" w:rsidRPr="002B417B">
        <w:rPr>
          <w:rFonts w:ascii="Times New Roman" w:hAnsi="Times New Roman" w:cs="Times New Roman"/>
          <w:color w:val="000000" w:themeColor="text1"/>
        </w:rPr>
        <w:t>, self-assessment</w:t>
      </w:r>
      <w:r w:rsidR="003B5213" w:rsidRPr="002B417B">
        <w:rPr>
          <w:rFonts w:ascii="Times New Roman" w:hAnsi="Times New Roman" w:cs="Times New Roman"/>
          <w:color w:val="000000" w:themeColor="text1"/>
        </w:rPr>
        <w:t xml:space="preserve"> (Black and William</w:t>
      </w:r>
      <w:r w:rsidR="00FB7E9D" w:rsidRPr="002B417B">
        <w:rPr>
          <w:rFonts w:ascii="Times New Roman" w:hAnsi="Times New Roman" w:cs="Times New Roman"/>
          <w:color w:val="000000" w:themeColor="text1"/>
        </w:rPr>
        <w:t>,</w:t>
      </w:r>
      <w:r w:rsidR="003B5213" w:rsidRPr="002B417B">
        <w:rPr>
          <w:rFonts w:ascii="Times New Roman" w:hAnsi="Times New Roman" w:cs="Times New Roman"/>
          <w:color w:val="000000" w:themeColor="text1"/>
        </w:rPr>
        <w:t xml:space="preserve"> 1998),</w:t>
      </w:r>
      <w:r w:rsidR="00FB7E9D" w:rsidRPr="002B417B">
        <w:rPr>
          <w:rFonts w:ascii="Times New Roman" w:hAnsi="Times New Roman" w:cs="Times New Roman"/>
          <w:color w:val="000000" w:themeColor="text1"/>
        </w:rPr>
        <w:t xml:space="preserve"> </w:t>
      </w:r>
      <w:r w:rsidR="003B5213" w:rsidRPr="002B417B">
        <w:rPr>
          <w:rFonts w:ascii="Times New Roman" w:hAnsi="Times New Roman" w:cs="Times New Roman"/>
          <w:color w:val="000000" w:themeColor="text1"/>
        </w:rPr>
        <w:t xml:space="preserve">the </w:t>
      </w:r>
      <w:r w:rsidR="00FB7E9D" w:rsidRPr="002B417B">
        <w:rPr>
          <w:rFonts w:ascii="Times New Roman" w:hAnsi="Times New Roman" w:cs="Times New Roman"/>
          <w:color w:val="000000" w:themeColor="text1"/>
        </w:rPr>
        <w:t>modelling</w:t>
      </w:r>
      <w:r w:rsidR="003B5213" w:rsidRPr="002B417B">
        <w:rPr>
          <w:rFonts w:ascii="Times New Roman" w:hAnsi="Times New Roman" w:cs="Times New Roman"/>
          <w:color w:val="000000" w:themeColor="text1"/>
        </w:rPr>
        <w:t xml:space="preserve"> of a growth mindset by teachers (</w:t>
      </w:r>
      <w:r w:rsidR="003B5213" w:rsidRPr="002B417B">
        <w:rPr>
          <w:rFonts w:ascii="Times New Roman" w:hAnsi="Times New Roman" w:cs="Times New Roman"/>
          <w:color w:val="000000" w:themeColor="text1"/>
        </w:rPr>
        <w:t>Hattie and Yates, 2014; Successful lives, 2015; Dweck, 2017</w:t>
      </w:r>
      <w:r w:rsidR="003B5213" w:rsidRPr="002B417B">
        <w:rPr>
          <w:rFonts w:ascii="Times New Roman" w:hAnsi="Times New Roman" w:cs="Times New Roman"/>
          <w:color w:val="000000" w:themeColor="text1"/>
        </w:rPr>
        <w:t>)</w:t>
      </w:r>
      <w:r w:rsidR="00FB7E9D" w:rsidRPr="002B417B">
        <w:rPr>
          <w:rFonts w:ascii="Times New Roman" w:hAnsi="Times New Roman" w:cs="Times New Roman"/>
          <w:color w:val="000000" w:themeColor="text1"/>
        </w:rPr>
        <w:t>, and effective use of language</w:t>
      </w:r>
      <w:r w:rsidR="003B5213" w:rsidRPr="002B417B">
        <w:rPr>
          <w:rFonts w:ascii="Times New Roman" w:hAnsi="Times New Roman" w:cs="Times New Roman"/>
          <w:color w:val="000000" w:themeColor="text1"/>
        </w:rPr>
        <w:t xml:space="preserve"> (Nottingham, 2017; </w:t>
      </w:r>
      <w:proofErr w:type="spellStart"/>
      <w:r w:rsidR="003B5213" w:rsidRPr="002B417B">
        <w:rPr>
          <w:rFonts w:ascii="Times New Roman" w:hAnsi="Times New Roman" w:cs="Times New Roman"/>
          <w:color w:val="000000" w:themeColor="text1"/>
        </w:rPr>
        <w:t>Polirstok</w:t>
      </w:r>
      <w:proofErr w:type="spellEnd"/>
      <w:r w:rsidR="003B5213" w:rsidRPr="002B417B">
        <w:rPr>
          <w:rFonts w:ascii="Times New Roman" w:hAnsi="Times New Roman" w:cs="Times New Roman"/>
          <w:color w:val="000000" w:themeColor="text1"/>
        </w:rPr>
        <w:t>, 2017)</w:t>
      </w:r>
      <w:r w:rsidR="001C09DA" w:rsidRPr="002B417B">
        <w:rPr>
          <w:rFonts w:ascii="Times New Roman" w:hAnsi="Times New Roman" w:cs="Times New Roman"/>
          <w:color w:val="000000" w:themeColor="text1"/>
        </w:rPr>
        <w:t>.</w:t>
      </w:r>
      <w:r w:rsidR="003807DB" w:rsidRPr="002B417B">
        <w:rPr>
          <w:rFonts w:ascii="Times New Roman" w:hAnsi="Times New Roman" w:cs="Times New Roman"/>
          <w:color w:val="000000" w:themeColor="text1"/>
        </w:rPr>
        <w:t xml:space="preserve"> It</w:t>
      </w:r>
      <w:r w:rsidR="001C09DA" w:rsidRPr="002B417B">
        <w:rPr>
          <w:rFonts w:ascii="Times New Roman" w:hAnsi="Times New Roman" w:cs="Times New Roman"/>
          <w:color w:val="000000" w:themeColor="text1"/>
        </w:rPr>
        <w:t xml:space="preserve"> is apparent</w:t>
      </w:r>
      <w:r w:rsidR="003807DB" w:rsidRPr="002B417B">
        <w:rPr>
          <w:rFonts w:ascii="Times New Roman" w:hAnsi="Times New Roman" w:cs="Times New Roman"/>
          <w:color w:val="000000" w:themeColor="text1"/>
        </w:rPr>
        <w:t xml:space="preserve"> from reflecting upon these strategies,</w:t>
      </w:r>
      <w:r w:rsidR="001C09DA" w:rsidRPr="002B417B">
        <w:rPr>
          <w:rFonts w:ascii="Times New Roman" w:hAnsi="Times New Roman" w:cs="Times New Roman"/>
          <w:color w:val="000000" w:themeColor="text1"/>
        </w:rPr>
        <w:t xml:space="preserve"> that</w:t>
      </w:r>
      <w:r w:rsidR="00FB7E9D" w:rsidRPr="002B417B">
        <w:rPr>
          <w:rFonts w:ascii="Times New Roman" w:hAnsi="Times New Roman" w:cs="Times New Roman"/>
          <w:color w:val="000000" w:themeColor="text1"/>
        </w:rPr>
        <w:t xml:space="preserve"> </w:t>
      </w:r>
      <w:r w:rsidR="003B69F8" w:rsidRPr="002B417B">
        <w:rPr>
          <w:rFonts w:ascii="Times New Roman" w:hAnsi="Times New Roman" w:cs="Times New Roman"/>
          <w:color w:val="000000" w:themeColor="text1"/>
        </w:rPr>
        <w:t xml:space="preserve">one notable commonality </w:t>
      </w:r>
      <w:r w:rsidR="003807DB" w:rsidRPr="002B417B">
        <w:rPr>
          <w:rFonts w:ascii="Times New Roman" w:hAnsi="Times New Roman" w:cs="Times New Roman"/>
          <w:color w:val="000000" w:themeColor="text1"/>
        </w:rPr>
        <w:t>present</w:t>
      </w:r>
      <w:r w:rsidR="003B69F8" w:rsidRPr="002B417B">
        <w:rPr>
          <w:rFonts w:ascii="Times New Roman" w:hAnsi="Times New Roman" w:cs="Times New Roman"/>
          <w:color w:val="000000" w:themeColor="text1"/>
        </w:rPr>
        <w:t xml:space="preserve"> is the use of metacognition (Hattie and Yates, 2014; Dweck, 2017; Nottingham, 2017; Estyn, 2018a)</w:t>
      </w:r>
      <w:r w:rsidR="00FB7E9D" w:rsidRPr="002B417B">
        <w:rPr>
          <w:rFonts w:ascii="Times New Roman" w:hAnsi="Times New Roman" w:cs="Times New Roman"/>
          <w:color w:val="000000" w:themeColor="text1"/>
        </w:rPr>
        <w:t>. Furthermore,</w:t>
      </w:r>
      <w:r w:rsidR="003B69F8" w:rsidRPr="002B417B">
        <w:rPr>
          <w:rFonts w:ascii="Times New Roman" w:hAnsi="Times New Roman" w:cs="Times New Roman"/>
          <w:color w:val="000000" w:themeColor="text1"/>
        </w:rPr>
        <w:t xml:space="preserve"> it may </w:t>
      </w:r>
      <w:r w:rsidR="00FB7E9D" w:rsidRPr="002B417B">
        <w:rPr>
          <w:rFonts w:ascii="Times New Roman" w:hAnsi="Times New Roman" w:cs="Times New Roman"/>
          <w:color w:val="000000" w:themeColor="text1"/>
        </w:rPr>
        <w:t xml:space="preserve">even </w:t>
      </w:r>
      <w:r w:rsidR="003B69F8" w:rsidRPr="002B417B">
        <w:rPr>
          <w:rFonts w:ascii="Times New Roman" w:hAnsi="Times New Roman" w:cs="Times New Roman"/>
          <w:color w:val="000000" w:themeColor="text1"/>
        </w:rPr>
        <w:t>be suggested that the process of acquiring a growth mindset invo</w:t>
      </w:r>
      <w:r w:rsidR="00FB7E9D" w:rsidRPr="002B417B">
        <w:rPr>
          <w:rFonts w:ascii="Times New Roman" w:hAnsi="Times New Roman" w:cs="Times New Roman"/>
          <w:color w:val="000000" w:themeColor="text1"/>
        </w:rPr>
        <w:t>l</w:t>
      </w:r>
      <w:r w:rsidR="003B69F8" w:rsidRPr="002B417B">
        <w:rPr>
          <w:rFonts w:ascii="Times New Roman" w:hAnsi="Times New Roman" w:cs="Times New Roman"/>
          <w:color w:val="000000" w:themeColor="text1"/>
        </w:rPr>
        <w:t xml:space="preserve">ves the conscious decision to monitor and amend one’s </w:t>
      </w:r>
      <w:r w:rsidR="00DE16DB" w:rsidRPr="002B417B">
        <w:rPr>
          <w:rFonts w:ascii="Times New Roman" w:hAnsi="Times New Roman" w:cs="Times New Roman"/>
          <w:color w:val="000000" w:themeColor="text1"/>
        </w:rPr>
        <w:t xml:space="preserve">own </w:t>
      </w:r>
      <w:r w:rsidR="003B69F8" w:rsidRPr="002B417B">
        <w:rPr>
          <w:rFonts w:ascii="Times New Roman" w:hAnsi="Times New Roman" w:cs="Times New Roman"/>
          <w:color w:val="000000" w:themeColor="text1"/>
        </w:rPr>
        <w:t>thought processes (Hattie and Yates, 2014; Dweck, 2017)</w:t>
      </w:r>
      <w:r w:rsidR="00FB7E9D" w:rsidRPr="002B417B">
        <w:rPr>
          <w:rFonts w:ascii="Times New Roman" w:hAnsi="Times New Roman" w:cs="Times New Roman"/>
          <w:color w:val="000000" w:themeColor="text1"/>
        </w:rPr>
        <w:t>, which may be in itself a form of metacognition</w:t>
      </w:r>
      <w:r w:rsidR="00FB7E9D" w:rsidRPr="002B417B">
        <w:rPr>
          <w:rFonts w:ascii="Times New Roman" w:hAnsi="Times New Roman" w:cs="Times New Roman"/>
          <w:noProof/>
          <w:color w:val="000000" w:themeColor="text1"/>
        </w:rPr>
        <w:t xml:space="preserve"> (Costa </w:t>
      </w:r>
      <w:r w:rsidR="00DE16DB" w:rsidRPr="002B417B">
        <w:rPr>
          <w:rFonts w:ascii="Times New Roman" w:hAnsi="Times New Roman" w:cs="Times New Roman"/>
          <w:noProof/>
          <w:color w:val="000000" w:themeColor="text1"/>
        </w:rPr>
        <w:t>and</w:t>
      </w:r>
      <w:r w:rsidR="00FB7E9D" w:rsidRPr="002B417B">
        <w:rPr>
          <w:rFonts w:ascii="Times New Roman" w:hAnsi="Times New Roman" w:cs="Times New Roman"/>
          <w:noProof/>
          <w:color w:val="000000" w:themeColor="text1"/>
        </w:rPr>
        <w:t xml:space="preserve"> Kallick, 2008; Quigley, Muijs and Stringer, 2019)</w:t>
      </w:r>
      <w:r w:rsidR="003B69F8" w:rsidRPr="002B417B">
        <w:rPr>
          <w:rFonts w:ascii="Times New Roman" w:hAnsi="Times New Roman" w:cs="Times New Roman"/>
          <w:color w:val="000000" w:themeColor="text1"/>
        </w:rPr>
        <w:t xml:space="preserve">. </w:t>
      </w:r>
    </w:p>
    <w:p w14:paraId="1B7D6EA4" w14:textId="360A39D5" w:rsidR="00BA36B6" w:rsidRPr="002B417B" w:rsidRDefault="00BA36B6" w:rsidP="002165EF">
      <w:pPr>
        <w:spacing w:line="360" w:lineRule="auto"/>
        <w:rPr>
          <w:rFonts w:ascii="Times New Roman" w:hAnsi="Times New Roman" w:cs="Times New Roman"/>
          <w:color w:val="000000" w:themeColor="text1"/>
        </w:rPr>
      </w:pPr>
    </w:p>
    <w:p w14:paraId="2320E25A" w14:textId="1D5090C1" w:rsidR="00187CDD" w:rsidRPr="002B417B" w:rsidRDefault="001C09DA" w:rsidP="00BA36B6">
      <w:pPr>
        <w:spacing w:line="360" w:lineRule="auto"/>
        <w:rPr>
          <w:rFonts w:ascii="Times New Roman" w:hAnsi="Times New Roman" w:cs="Times New Roman"/>
          <w:color w:val="000000" w:themeColor="text1"/>
        </w:rPr>
      </w:pPr>
      <w:r w:rsidRPr="002B417B">
        <w:rPr>
          <w:rFonts w:ascii="Times New Roman" w:hAnsi="Times New Roman" w:cs="Times New Roman"/>
          <w:color w:val="000000" w:themeColor="text1"/>
        </w:rPr>
        <w:t>I</w:t>
      </w:r>
      <w:r w:rsidR="00BA36B6" w:rsidRPr="002B417B">
        <w:rPr>
          <w:rFonts w:ascii="Times New Roman" w:hAnsi="Times New Roman" w:cs="Times New Roman"/>
          <w:color w:val="000000" w:themeColor="text1"/>
        </w:rPr>
        <w:t>t has</w:t>
      </w:r>
      <w:r w:rsidRPr="002B417B">
        <w:rPr>
          <w:rFonts w:ascii="Times New Roman" w:hAnsi="Times New Roman" w:cs="Times New Roman"/>
          <w:color w:val="000000" w:themeColor="text1"/>
        </w:rPr>
        <w:t xml:space="preserve"> additionally</w:t>
      </w:r>
      <w:r w:rsidR="00BA36B6" w:rsidRPr="002B417B">
        <w:rPr>
          <w:rFonts w:ascii="Times New Roman" w:hAnsi="Times New Roman" w:cs="Times New Roman"/>
          <w:color w:val="000000" w:themeColor="text1"/>
        </w:rPr>
        <w:t xml:space="preserve"> been found that metacognitive approaches may also serve to develop a child’s resilience through developing their self-regulatory skills (Hughes et al., 2018; Quigley, </w:t>
      </w:r>
      <w:proofErr w:type="spellStart"/>
      <w:r w:rsidR="00BA36B6" w:rsidRPr="002B417B">
        <w:rPr>
          <w:rFonts w:ascii="Times New Roman" w:hAnsi="Times New Roman" w:cs="Times New Roman"/>
          <w:color w:val="000000" w:themeColor="text1"/>
        </w:rPr>
        <w:t>Muijs</w:t>
      </w:r>
      <w:proofErr w:type="spellEnd"/>
      <w:r w:rsidR="00BA36B6" w:rsidRPr="002B417B">
        <w:rPr>
          <w:rFonts w:ascii="Times New Roman" w:hAnsi="Times New Roman" w:cs="Times New Roman"/>
          <w:color w:val="000000" w:themeColor="text1"/>
        </w:rPr>
        <w:t xml:space="preserve"> and Stringer, 2019</w:t>
      </w:r>
      <w:r w:rsidR="00BA36B6" w:rsidRPr="002B417B">
        <w:rPr>
          <w:rFonts w:ascii="Times New Roman" w:hAnsi="Times New Roman" w:cs="Times New Roman"/>
          <w:color w:val="000000" w:themeColor="text1"/>
        </w:rPr>
        <w:t>). Therefore, in considering the hypothesis made by this author prior to commencing this research, it may appear that their original assumption</w:t>
      </w:r>
      <w:r w:rsidR="003807DB" w:rsidRPr="002B417B">
        <w:rPr>
          <w:rFonts w:ascii="Times New Roman" w:hAnsi="Times New Roman" w:cs="Times New Roman"/>
          <w:color w:val="000000" w:themeColor="text1"/>
        </w:rPr>
        <w:t>s</w:t>
      </w:r>
      <w:r w:rsidR="00BA36B6" w:rsidRPr="002B417B">
        <w:rPr>
          <w:rFonts w:ascii="Times New Roman" w:hAnsi="Times New Roman" w:cs="Times New Roman"/>
          <w:color w:val="000000" w:themeColor="text1"/>
        </w:rPr>
        <w:t xml:space="preserve"> have been challenged, as</w:t>
      </w:r>
      <w:r w:rsidR="00DE16DB" w:rsidRPr="002B417B">
        <w:rPr>
          <w:rFonts w:ascii="Times New Roman" w:hAnsi="Times New Roman" w:cs="Times New Roman"/>
          <w:color w:val="000000" w:themeColor="text1"/>
        </w:rPr>
        <w:t xml:space="preserve"> the results suggest that</w:t>
      </w:r>
      <w:r w:rsidR="00BA36B6" w:rsidRPr="002B417B">
        <w:rPr>
          <w:rFonts w:ascii="Times New Roman" w:hAnsi="Times New Roman" w:cs="Times New Roman"/>
          <w:color w:val="000000" w:themeColor="text1"/>
        </w:rPr>
        <w:t xml:space="preserve"> strategies </w:t>
      </w:r>
      <w:r w:rsidR="003807DB" w:rsidRPr="002B417B">
        <w:rPr>
          <w:rFonts w:ascii="Times New Roman" w:hAnsi="Times New Roman" w:cs="Times New Roman"/>
          <w:color w:val="000000" w:themeColor="text1"/>
        </w:rPr>
        <w:t>which</w:t>
      </w:r>
      <w:r w:rsidR="00BA36B6" w:rsidRPr="002B417B">
        <w:rPr>
          <w:rFonts w:ascii="Times New Roman" w:hAnsi="Times New Roman" w:cs="Times New Roman"/>
          <w:color w:val="000000" w:themeColor="text1"/>
        </w:rPr>
        <w:t xml:space="preserve"> support a growth mindset may also promote a child’s resilience. In addition to this, the collated research shows that there is evidence to support the notion that a child’s resilience is not a prerequisite to their development of a growth mindset (appendix </w:t>
      </w:r>
      <w:r w:rsidR="00DC77E9">
        <w:rPr>
          <w:rFonts w:ascii="Times New Roman" w:hAnsi="Times New Roman" w:cs="Times New Roman"/>
          <w:color w:val="000000" w:themeColor="text1"/>
        </w:rPr>
        <w:t>G</w:t>
      </w:r>
      <w:r w:rsidR="00BA36B6" w:rsidRPr="002B417B">
        <w:rPr>
          <w:rFonts w:ascii="Times New Roman" w:hAnsi="Times New Roman" w:cs="Times New Roman"/>
          <w:color w:val="000000" w:themeColor="text1"/>
        </w:rPr>
        <w:t>) (</w:t>
      </w:r>
      <w:r w:rsidR="00DC77E9">
        <w:rPr>
          <w:rFonts w:ascii="Times New Roman" w:hAnsi="Times New Roman" w:cs="Times New Roman"/>
          <w:color w:val="000000" w:themeColor="text1"/>
        </w:rPr>
        <w:t>f</w:t>
      </w:r>
      <w:r w:rsidR="00BA36B6" w:rsidRPr="002B417B">
        <w:rPr>
          <w:rFonts w:ascii="Times New Roman" w:hAnsi="Times New Roman" w:cs="Times New Roman"/>
          <w:color w:val="000000" w:themeColor="text1"/>
        </w:rPr>
        <w:t xml:space="preserve">igure G), </w:t>
      </w:r>
      <w:r w:rsidR="00B1203B" w:rsidRPr="002B417B">
        <w:rPr>
          <w:rFonts w:ascii="Times New Roman" w:hAnsi="Times New Roman" w:cs="Times New Roman"/>
          <w:color w:val="000000" w:themeColor="text1"/>
        </w:rPr>
        <w:t>wh</w:t>
      </w:r>
      <w:r w:rsidR="00BA36B6" w:rsidRPr="002B417B">
        <w:rPr>
          <w:rFonts w:ascii="Times New Roman" w:hAnsi="Times New Roman" w:cs="Times New Roman"/>
          <w:color w:val="000000" w:themeColor="text1"/>
        </w:rPr>
        <w:t xml:space="preserve">ilst </w:t>
      </w:r>
      <w:r w:rsidR="00BA36B6" w:rsidRPr="002B417B">
        <w:rPr>
          <w:rFonts w:ascii="Times New Roman" w:hAnsi="Times New Roman" w:cs="Times New Roman"/>
          <w:color w:val="000000" w:themeColor="text1"/>
        </w:rPr>
        <w:t xml:space="preserve">a growth mindset </w:t>
      </w:r>
      <w:r w:rsidR="003807DB" w:rsidRPr="002B417B">
        <w:rPr>
          <w:rFonts w:ascii="Times New Roman" w:hAnsi="Times New Roman" w:cs="Times New Roman"/>
          <w:color w:val="000000" w:themeColor="text1"/>
        </w:rPr>
        <w:t xml:space="preserve">may </w:t>
      </w:r>
      <w:r w:rsidR="00BA36B6" w:rsidRPr="002B417B">
        <w:rPr>
          <w:rFonts w:ascii="Times New Roman" w:hAnsi="Times New Roman" w:cs="Times New Roman"/>
          <w:color w:val="000000" w:themeColor="text1"/>
        </w:rPr>
        <w:t xml:space="preserve">support </w:t>
      </w:r>
      <w:r w:rsidR="00E934A2" w:rsidRPr="002B417B">
        <w:rPr>
          <w:rFonts w:ascii="Times New Roman" w:hAnsi="Times New Roman" w:cs="Times New Roman"/>
          <w:color w:val="000000" w:themeColor="text1"/>
        </w:rPr>
        <w:t xml:space="preserve">a child’s resilience </w:t>
      </w:r>
      <w:r w:rsidR="00BA36B6" w:rsidRPr="002B417B">
        <w:rPr>
          <w:rFonts w:ascii="Times New Roman" w:hAnsi="Times New Roman" w:cs="Times New Roman"/>
          <w:color w:val="000000" w:themeColor="text1"/>
        </w:rPr>
        <w:t xml:space="preserve">by giving these children the motivation </w:t>
      </w:r>
      <w:r w:rsidR="00E934A2" w:rsidRPr="002B417B">
        <w:rPr>
          <w:rFonts w:ascii="Times New Roman" w:hAnsi="Times New Roman" w:cs="Times New Roman"/>
          <w:color w:val="000000" w:themeColor="text1"/>
        </w:rPr>
        <w:t>to utilise the strategies and resources available to them</w:t>
      </w:r>
      <w:r w:rsidR="003807DB" w:rsidRPr="002B417B">
        <w:rPr>
          <w:rFonts w:ascii="Times New Roman" w:hAnsi="Times New Roman" w:cs="Times New Roman"/>
          <w:color w:val="000000" w:themeColor="text1"/>
        </w:rPr>
        <w:t xml:space="preserve"> </w:t>
      </w:r>
      <w:r w:rsidR="00BA36B6" w:rsidRPr="002B417B">
        <w:rPr>
          <w:rFonts w:ascii="Times New Roman" w:hAnsi="Times New Roman" w:cs="Times New Roman"/>
          <w:noProof/>
          <w:color w:val="000000" w:themeColor="text1"/>
        </w:rPr>
        <w:t>(Blackwell, Trzes</w:t>
      </w:r>
      <w:bookmarkStart w:id="0" w:name="_GoBack"/>
      <w:bookmarkEnd w:id="0"/>
      <w:r w:rsidR="00BA36B6" w:rsidRPr="002B417B">
        <w:rPr>
          <w:rFonts w:ascii="Times New Roman" w:hAnsi="Times New Roman" w:cs="Times New Roman"/>
          <w:noProof/>
          <w:color w:val="000000" w:themeColor="text1"/>
        </w:rPr>
        <w:t>niewski and Dweck, 2007; Yeagar, Trzesniewski and Dweck, 2013).</w:t>
      </w:r>
      <w:r w:rsidR="00BA36B6" w:rsidRPr="002B417B">
        <w:rPr>
          <w:rFonts w:ascii="Times New Roman" w:hAnsi="Times New Roman" w:cs="Times New Roman"/>
          <w:color w:val="000000" w:themeColor="text1"/>
        </w:rPr>
        <w:t xml:space="preserve"> </w:t>
      </w:r>
    </w:p>
    <w:p w14:paraId="6EC3E1AC" w14:textId="6BB574B3" w:rsidR="003B5213" w:rsidRPr="002B417B" w:rsidRDefault="003B5213" w:rsidP="00BA36B6">
      <w:pPr>
        <w:spacing w:line="360" w:lineRule="auto"/>
        <w:rPr>
          <w:rFonts w:ascii="Times New Roman" w:hAnsi="Times New Roman" w:cs="Times New Roman"/>
          <w:color w:val="000000" w:themeColor="text1"/>
        </w:rPr>
      </w:pPr>
    </w:p>
    <w:p w14:paraId="72E207DF" w14:textId="00512CC5" w:rsidR="003B5213" w:rsidRPr="002B417B" w:rsidRDefault="003B5213" w:rsidP="003B5213">
      <w:pPr>
        <w:spacing w:line="360" w:lineRule="auto"/>
        <w:rPr>
          <w:rFonts w:ascii="Times New Roman" w:hAnsi="Times New Roman" w:cs="Times New Roman"/>
          <w:color w:val="000000" w:themeColor="text1"/>
          <w:shd w:val="clear" w:color="auto" w:fill="FFFFFF"/>
        </w:rPr>
      </w:pPr>
      <w:r w:rsidRPr="002B417B">
        <w:rPr>
          <w:rFonts w:ascii="Times New Roman" w:hAnsi="Times New Roman" w:cs="Times New Roman"/>
          <w:color w:val="000000" w:themeColor="text1"/>
        </w:rPr>
        <w:t>Therefore, this author would recommend that to support</w:t>
      </w:r>
      <w:r w:rsidR="001C09DA" w:rsidRPr="002B417B">
        <w:rPr>
          <w:rFonts w:ascii="Times New Roman" w:hAnsi="Times New Roman" w:cs="Times New Roman"/>
          <w:color w:val="000000" w:themeColor="text1"/>
        </w:rPr>
        <w:t xml:space="preserve"> the</w:t>
      </w:r>
      <w:r w:rsidRPr="002B417B">
        <w:rPr>
          <w:rFonts w:ascii="Times New Roman" w:hAnsi="Times New Roman" w:cs="Times New Roman"/>
          <w:color w:val="000000" w:themeColor="text1"/>
        </w:rPr>
        <w:t xml:space="preserve"> development</w:t>
      </w:r>
      <w:r w:rsidR="001C09DA" w:rsidRPr="002B417B">
        <w:rPr>
          <w:rFonts w:ascii="Times New Roman" w:hAnsi="Times New Roman" w:cs="Times New Roman"/>
          <w:color w:val="000000" w:themeColor="text1"/>
        </w:rPr>
        <w:t xml:space="preserve"> of a child’s resilience and to support them in acquiring a growth mindset</w:t>
      </w:r>
      <w:r w:rsidRPr="002B417B">
        <w:rPr>
          <w:rFonts w:ascii="Times New Roman" w:hAnsi="Times New Roman" w:cs="Times New Roman"/>
          <w:color w:val="000000" w:themeColor="text1"/>
        </w:rPr>
        <w:t>, schools may benefit from explicitly teaching children to use metacogniti</w:t>
      </w:r>
      <w:r w:rsidR="00FE7347" w:rsidRPr="002B417B">
        <w:rPr>
          <w:rFonts w:ascii="Times New Roman" w:hAnsi="Times New Roman" w:cs="Times New Roman"/>
          <w:color w:val="000000" w:themeColor="text1"/>
        </w:rPr>
        <w:t>ve</w:t>
      </w:r>
      <w:r w:rsidRPr="002B417B">
        <w:rPr>
          <w:rFonts w:ascii="Times New Roman" w:hAnsi="Times New Roman" w:cs="Times New Roman"/>
          <w:color w:val="000000" w:themeColor="text1"/>
        </w:rPr>
        <w:t xml:space="preserve"> strategies, whilst ensuring that </w:t>
      </w:r>
      <w:r w:rsidR="001C09DA" w:rsidRPr="002B417B">
        <w:rPr>
          <w:rFonts w:ascii="Times New Roman" w:hAnsi="Times New Roman" w:cs="Times New Roman"/>
          <w:color w:val="000000" w:themeColor="text1"/>
        </w:rPr>
        <w:t>teachers</w:t>
      </w:r>
      <w:r w:rsidRPr="002B417B">
        <w:rPr>
          <w:rFonts w:ascii="Times New Roman" w:hAnsi="Times New Roman" w:cs="Times New Roman"/>
          <w:color w:val="000000" w:themeColor="text1"/>
        </w:rPr>
        <w:t xml:space="preserve"> model such approaches to the children (Quigley, </w:t>
      </w:r>
      <w:proofErr w:type="spellStart"/>
      <w:r w:rsidRPr="002B417B">
        <w:rPr>
          <w:rFonts w:ascii="Times New Roman" w:hAnsi="Times New Roman" w:cs="Times New Roman"/>
          <w:color w:val="000000" w:themeColor="text1"/>
        </w:rPr>
        <w:t>Muijs</w:t>
      </w:r>
      <w:proofErr w:type="spellEnd"/>
      <w:r w:rsidRPr="002B417B">
        <w:rPr>
          <w:rFonts w:ascii="Times New Roman" w:hAnsi="Times New Roman" w:cs="Times New Roman"/>
          <w:color w:val="000000" w:themeColor="text1"/>
        </w:rPr>
        <w:t xml:space="preserve"> and Stringer, 2019). </w:t>
      </w:r>
      <w:r w:rsidRPr="002B417B">
        <w:rPr>
          <w:rFonts w:ascii="Times New Roman" w:hAnsi="Times New Roman" w:cs="Times New Roman"/>
          <w:color w:val="000000" w:themeColor="text1"/>
        </w:rPr>
        <w:t xml:space="preserve">This may </w:t>
      </w:r>
      <w:r w:rsidR="001C09DA" w:rsidRPr="002B417B">
        <w:rPr>
          <w:rFonts w:ascii="Times New Roman" w:hAnsi="Times New Roman" w:cs="Times New Roman"/>
          <w:color w:val="000000" w:themeColor="text1"/>
        </w:rPr>
        <w:t>require</w:t>
      </w:r>
      <w:r w:rsidRPr="002B417B">
        <w:rPr>
          <w:rFonts w:ascii="Times New Roman" w:hAnsi="Times New Roman" w:cs="Times New Roman"/>
          <w:color w:val="000000" w:themeColor="text1"/>
        </w:rPr>
        <w:t xml:space="preserve"> providing staf</w:t>
      </w:r>
      <w:r w:rsidR="001C09DA" w:rsidRPr="002B417B">
        <w:rPr>
          <w:rFonts w:ascii="Times New Roman" w:hAnsi="Times New Roman" w:cs="Times New Roman"/>
          <w:color w:val="000000" w:themeColor="text1"/>
        </w:rPr>
        <w:t xml:space="preserve">f with sufficient training (Quigley, </w:t>
      </w:r>
      <w:proofErr w:type="spellStart"/>
      <w:r w:rsidR="001C09DA" w:rsidRPr="002B417B">
        <w:rPr>
          <w:rFonts w:ascii="Times New Roman" w:hAnsi="Times New Roman" w:cs="Times New Roman"/>
          <w:color w:val="000000" w:themeColor="text1"/>
        </w:rPr>
        <w:t>Muijs</w:t>
      </w:r>
      <w:proofErr w:type="spellEnd"/>
      <w:r w:rsidR="001C09DA" w:rsidRPr="002B417B">
        <w:rPr>
          <w:rFonts w:ascii="Times New Roman" w:hAnsi="Times New Roman" w:cs="Times New Roman"/>
          <w:color w:val="000000" w:themeColor="text1"/>
        </w:rPr>
        <w:t xml:space="preserve"> and Stringer, 2019), which may be effectively done through the use of “living examples of implementation, as practised by </w:t>
      </w:r>
      <w:r w:rsidR="001C09DA" w:rsidRPr="002B417B">
        <w:rPr>
          <w:rFonts w:ascii="Times New Roman" w:hAnsi="Times New Roman" w:cs="Times New Roman"/>
          <w:color w:val="000000" w:themeColor="text1"/>
        </w:rPr>
        <w:lastRenderedPageBreak/>
        <w:t>teachers with whom they can identify and from whom they can derive the confidence they can do better” (Black and William, 1998</w:t>
      </w:r>
      <w:r w:rsidR="000C7B71" w:rsidRPr="002B417B">
        <w:rPr>
          <w:rFonts w:ascii="Times New Roman" w:hAnsi="Times New Roman" w:cs="Times New Roman"/>
          <w:color w:val="000000" w:themeColor="text1"/>
        </w:rPr>
        <w:t>, p. 10</w:t>
      </w:r>
      <w:r w:rsidR="001C09DA" w:rsidRPr="002B417B">
        <w:rPr>
          <w:rFonts w:ascii="Times New Roman" w:hAnsi="Times New Roman" w:cs="Times New Roman"/>
          <w:color w:val="000000" w:themeColor="text1"/>
        </w:rPr>
        <w:t>). Therefore</w:t>
      </w:r>
      <w:r w:rsidR="00126447" w:rsidRPr="002B417B">
        <w:rPr>
          <w:rFonts w:ascii="Times New Roman" w:hAnsi="Times New Roman" w:cs="Times New Roman"/>
          <w:color w:val="000000" w:themeColor="text1"/>
        </w:rPr>
        <w:t>,</w:t>
      </w:r>
      <w:r w:rsidR="001C09DA" w:rsidRPr="002B417B">
        <w:rPr>
          <w:rFonts w:ascii="Times New Roman" w:hAnsi="Times New Roman" w:cs="Times New Roman"/>
          <w:color w:val="000000" w:themeColor="text1"/>
        </w:rPr>
        <w:t xml:space="preserve"> interschool </w:t>
      </w:r>
      <w:r w:rsidR="00126447" w:rsidRPr="002B417B">
        <w:rPr>
          <w:rFonts w:ascii="Times New Roman" w:hAnsi="Times New Roman" w:cs="Times New Roman"/>
          <w:color w:val="000000" w:themeColor="text1"/>
        </w:rPr>
        <w:t>collaboration may be beneficial, whereby schools who are experienced in delivering such strategies may support those who</w:t>
      </w:r>
      <w:r w:rsidR="003807DB" w:rsidRPr="002B417B">
        <w:rPr>
          <w:rFonts w:ascii="Times New Roman" w:hAnsi="Times New Roman" w:cs="Times New Roman"/>
          <w:color w:val="000000" w:themeColor="text1"/>
        </w:rPr>
        <w:t xml:space="preserve"> are </w:t>
      </w:r>
      <w:r w:rsidR="00126447" w:rsidRPr="002B417B">
        <w:rPr>
          <w:rFonts w:ascii="Times New Roman" w:hAnsi="Times New Roman" w:cs="Times New Roman"/>
          <w:color w:val="000000" w:themeColor="text1"/>
        </w:rPr>
        <w:t>less experience</w:t>
      </w:r>
      <w:r w:rsidR="003807DB" w:rsidRPr="002B417B">
        <w:rPr>
          <w:rFonts w:ascii="Times New Roman" w:hAnsi="Times New Roman" w:cs="Times New Roman"/>
          <w:color w:val="000000" w:themeColor="text1"/>
        </w:rPr>
        <w:t>d</w:t>
      </w:r>
      <w:sdt>
        <w:sdtPr>
          <w:rPr>
            <w:rFonts w:ascii="Times New Roman" w:hAnsi="Times New Roman" w:cs="Times New Roman"/>
            <w:color w:val="000000" w:themeColor="text1"/>
          </w:rPr>
          <w:id w:val="-1888014906"/>
          <w:citation/>
        </w:sdtPr>
        <w:sdtContent>
          <w:r w:rsidR="00126447" w:rsidRPr="002B417B">
            <w:rPr>
              <w:rFonts w:ascii="Times New Roman" w:hAnsi="Times New Roman" w:cs="Times New Roman"/>
              <w:color w:val="000000" w:themeColor="text1"/>
            </w:rPr>
            <w:fldChar w:fldCharType="begin"/>
          </w:r>
          <w:r w:rsidR="00126447" w:rsidRPr="002B417B">
            <w:rPr>
              <w:rFonts w:ascii="Times New Roman" w:hAnsi="Times New Roman" w:cs="Times New Roman"/>
              <w:color w:val="000000" w:themeColor="text1"/>
            </w:rPr>
            <w:instrText xml:space="preserve"> CITATION Arm15 \l 2057 </w:instrText>
          </w:r>
          <w:r w:rsidR="00126447" w:rsidRPr="002B417B">
            <w:rPr>
              <w:rFonts w:ascii="Times New Roman" w:hAnsi="Times New Roman" w:cs="Times New Roman"/>
              <w:color w:val="000000" w:themeColor="text1"/>
            </w:rPr>
            <w:fldChar w:fldCharType="separate"/>
          </w:r>
          <w:r w:rsidR="00126447" w:rsidRPr="002B417B">
            <w:rPr>
              <w:rFonts w:ascii="Times New Roman" w:hAnsi="Times New Roman" w:cs="Times New Roman"/>
              <w:noProof/>
              <w:color w:val="000000" w:themeColor="text1"/>
            </w:rPr>
            <w:t xml:space="preserve"> (Armstrong, 2015)</w:t>
          </w:r>
          <w:r w:rsidR="00126447" w:rsidRPr="002B417B">
            <w:rPr>
              <w:rFonts w:ascii="Times New Roman" w:hAnsi="Times New Roman" w:cs="Times New Roman"/>
              <w:color w:val="000000" w:themeColor="text1"/>
            </w:rPr>
            <w:fldChar w:fldCharType="end"/>
          </w:r>
        </w:sdtContent>
      </w:sdt>
      <w:r w:rsidR="00126447" w:rsidRPr="002B417B">
        <w:rPr>
          <w:rFonts w:ascii="Times New Roman" w:hAnsi="Times New Roman" w:cs="Times New Roman"/>
          <w:color w:val="000000" w:themeColor="text1"/>
        </w:rPr>
        <w:t>.</w:t>
      </w:r>
      <w:r w:rsidR="00126447" w:rsidRPr="002B417B">
        <w:rPr>
          <w:rFonts w:ascii="Times New Roman" w:hAnsi="Times New Roman" w:cs="Times New Roman"/>
          <w:color w:val="000000" w:themeColor="text1"/>
          <w:shd w:val="clear" w:color="auto" w:fill="FFFFFF"/>
        </w:rPr>
        <w:t xml:space="preserve"> </w:t>
      </w:r>
    </w:p>
    <w:p w14:paraId="320F0295" w14:textId="23DB3FB5" w:rsidR="00273B86" w:rsidRPr="002B417B" w:rsidRDefault="00273B86" w:rsidP="003B5213">
      <w:pPr>
        <w:spacing w:line="360" w:lineRule="auto"/>
        <w:rPr>
          <w:rFonts w:ascii="Times New Roman" w:hAnsi="Times New Roman" w:cs="Times New Roman"/>
          <w:color w:val="000000" w:themeColor="text1"/>
          <w:shd w:val="clear" w:color="auto" w:fill="FFFFFF"/>
        </w:rPr>
      </w:pPr>
    </w:p>
    <w:p w14:paraId="67AC256C" w14:textId="5334DC7C" w:rsidR="00273B86" w:rsidRPr="001B5C0C" w:rsidRDefault="003807DB" w:rsidP="00273B86">
      <w:pPr>
        <w:spacing w:before="100" w:beforeAutospacing="1" w:after="100" w:afterAutospacing="1" w:line="360" w:lineRule="auto"/>
        <w:rPr>
          <w:rFonts w:ascii="Times New Roman" w:hAnsi="Times New Roman" w:cs="Times New Roman"/>
          <w:shd w:val="clear" w:color="auto" w:fill="FFFFFF"/>
        </w:rPr>
      </w:pPr>
      <w:r w:rsidRPr="002B417B">
        <w:rPr>
          <w:rFonts w:ascii="Times New Roman" w:hAnsi="Times New Roman" w:cs="Times New Roman"/>
          <w:color w:val="000000" w:themeColor="text1"/>
        </w:rPr>
        <w:t>Furthermore, t</w:t>
      </w:r>
      <w:r w:rsidR="00273B86" w:rsidRPr="002B417B">
        <w:rPr>
          <w:rFonts w:ascii="Times New Roman" w:hAnsi="Times New Roman" w:cs="Times New Roman"/>
          <w:color w:val="000000" w:themeColor="text1"/>
        </w:rPr>
        <w:t>h</w:t>
      </w:r>
      <w:r w:rsidR="00273B86" w:rsidRPr="002B417B">
        <w:rPr>
          <w:rFonts w:ascii="Times New Roman" w:hAnsi="Times New Roman" w:cs="Times New Roman"/>
          <w:color w:val="000000" w:themeColor="text1"/>
        </w:rPr>
        <w:t>is researc</w:t>
      </w:r>
      <w:r w:rsidR="00446F9F" w:rsidRPr="002B417B">
        <w:rPr>
          <w:rFonts w:ascii="Times New Roman" w:hAnsi="Times New Roman" w:cs="Times New Roman"/>
          <w:color w:val="000000" w:themeColor="text1"/>
        </w:rPr>
        <w:t>h</w:t>
      </w:r>
      <w:r w:rsidR="00273B86" w:rsidRPr="002B417B">
        <w:rPr>
          <w:rFonts w:ascii="Times New Roman" w:hAnsi="Times New Roman" w:cs="Times New Roman"/>
          <w:color w:val="000000" w:themeColor="text1"/>
        </w:rPr>
        <w:t xml:space="preserve"> </w:t>
      </w:r>
      <w:r w:rsidR="00446F9F" w:rsidRPr="002B417B">
        <w:rPr>
          <w:rFonts w:ascii="Times New Roman" w:hAnsi="Times New Roman" w:cs="Times New Roman"/>
          <w:color w:val="000000" w:themeColor="text1"/>
        </w:rPr>
        <w:t>has served to</w:t>
      </w:r>
      <w:r w:rsidR="00273B86" w:rsidRPr="002B417B">
        <w:rPr>
          <w:rFonts w:ascii="Times New Roman" w:hAnsi="Times New Roman" w:cs="Times New Roman"/>
          <w:color w:val="000000" w:themeColor="text1"/>
        </w:rPr>
        <w:t xml:space="preserve"> </w:t>
      </w:r>
      <w:r w:rsidR="007F78AC" w:rsidRPr="002B417B">
        <w:rPr>
          <w:rFonts w:ascii="Times New Roman" w:hAnsi="Times New Roman" w:cs="Times New Roman"/>
          <w:color w:val="000000" w:themeColor="text1"/>
        </w:rPr>
        <w:t>strengthen</w:t>
      </w:r>
      <w:r w:rsidR="00273B86" w:rsidRPr="002B417B">
        <w:rPr>
          <w:rFonts w:ascii="Times New Roman" w:hAnsi="Times New Roman" w:cs="Times New Roman"/>
          <w:color w:val="000000" w:themeColor="text1"/>
        </w:rPr>
        <w:t xml:space="preserve"> </w:t>
      </w:r>
      <w:r w:rsidR="00273B86" w:rsidRPr="002B417B">
        <w:rPr>
          <w:rFonts w:ascii="Times New Roman" w:hAnsi="Times New Roman" w:cs="Times New Roman"/>
          <w:color w:val="000000" w:themeColor="text1"/>
        </w:rPr>
        <w:t xml:space="preserve">this author’s own practice, as they have gained a greater understanding of metacognition as a concept, and how it can be used to support children’s development, with </w:t>
      </w:r>
      <w:r w:rsidR="00273B86" w:rsidRPr="002B417B">
        <w:rPr>
          <w:rFonts w:ascii="Times New Roman" w:hAnsi="Times New Roman" w:cs="Times New Roman"/>
          <w:color w:val="000000" w:themeColor="text1"/>
        </w:rPr>
        <w:t>such</w:t>
      </w:r>
      <w:r w:rsidR="00273B86" w:rsidRPr="002B417B">
        <w:rPr>
          <w:rFonts w:ascii="Times New Roman" w:hAnsi="Times New Roman" w:cs="Times New Roman"/>
          <w:color w:val="000000" w:themeColor="text1"/>
        </w:rPr>
        <w:t xml:space="preserve"> understanding </w:t>
      </w:r>
      <w:r w:rsidR="00273B86" w:rsidRPr="002B417B">
        <w:rPr>
          <w:rFonts w:ascii="Times New Roman" w:hAnsi="Times New Roman" w:cs="Times New Roman"/>
          <w:color w:val="000000" w:themeColor="text1"/>
        </w:rPr>
        <w:t xml:space="preserve">being fundamental to effective implementation </w:t>
      </w:r>
      <w:r w:rsidR="00273B86" w:rsidRPr="002B417B">
        <w:rPr>
          <w:rFonts w:ascii="Times New Roman" w:hAnsi="Times New Roman" w:cs="Times New Roman"/>
          <w:color w:val="000000" w:themeColor="text1"/>
        </w:rPr>
        <w:t xml:space="preserve">(Quigley, </w:t>
      </w:r>
      <w:proofErr w:type="spellStart"/>
      <w:r w:rsidR="00273B86" w:rsidRPr="002B417B">
        <w:rPr>
          <w:rFonts w:ascii="Times New Roman" w:hAnsi="Times New Roman" w:cs="Times New Roman"/>
          <w:color w:val="000000" w:themeColor="text1"/>
        </w:rPr>
        <w:t>Muijs</w:t>
      </w:r>
      <w:proofErr w:type="spellEnd"/>
      <w:r w:rsidR="00273B86" w:rsidRPr="002B417B">
        <w:rPr>
          <w:rFonts w:ascii="Times New Roman" w:hAnsi="Times New Roman" w:cs="Times New Roman"/>
          <w:color w:val="000000" w:themeColor="text1"/>
        </w:rPr>
        <w:t xml:space="preserve"> and Stringer, 2019). In addition to this, this study </w:t>
      </w:r>
      <w:r w:rsidR="00273B86" w:rsidRPr="002B417B">
        <w:rPr>
          <w:rFonts w:ascii="Times New Roman" w:hAnsi="Times New Roman" w:cs="Times New Roman"/>
          <w:color w:val="000000" w:themeColor="text1"/>
        </w:rPr>
        <w:t>ha</w:t>
      </w:r>
      <w:r w:rsidR="00E75178" w:rsidRPr="002B417B">
        <w:rPr>
          <w:rFonts w:ascii="Times New Roman" w:hAnsi="Times New Roman" w:cs="Times New Roman"/>
          <w:color w:val="000000" w:themeColor="text1"/>
        </w:rPr>
        <w:t xml:space="preserve">s </w:t>
      </w:r>
      <w:r w:rsidR="00273B86" w:rsidRPr="002B417B">
        <w:rPr>
          <w:rFonts w:ascii="Times New Roman" w:hAnsi="Times New Roman" w:cs="Times New Roman"/>
          <w:color w:val="000000" w:themeColor="text1"/>
        </w:rPr>
        <w:t>served to</w:t>
      </w:r>
      <w:r w:rsidR="00273B86" w:rsidRPr="002B417B">
        <w:rPr>
          <w:rFonts w:ascii="Times New Roman" w:hAnsi="Times New Roman" w:cs="Times New Roman"/>
          <w:color w:val="000000" w:themeColor="text1"/>
        </w:rPr>
        <w:t xml:space="preserve"> encourage the author to explore further into the impact that specific metacognitive strategies may have upon a learner’s resilience, as it has been argued that, “</w:t>
      </w:r>
      <w:r w:rsidR="00273B86" w:rsidRPr="002B417B">
        <w:rPr>
          <w:rFonts w:ascii="Times New Roman" w:hAnsi="Times New Roman" w:cs="Times New Roman"/>
          <w:shd w:val="clear" w:color="auto" w:fill="FFFFFF"/>
        </w:rPr>
        <w:t xml:space="preserve">data alone are unlikely to provide solutions to identified issues. Instead they raise </w:t>
      </w:r>
      <w:r w:rsidR="00273B86" w:rsidRPr="000903CB">
        <w:rPr>
          <w:rFonts w:ascii="Times New Roman" w:hAnsi="Times New Roman" w:cs="Times New Roman"/>
          <w:shd w:val="clear" w:color="auto" w:fill="FFFFFF"/>
        </w:rPr>
        <w:t>questions – the answers to which might provide a solution</w:t>
      </w:r>
      <w:r w:rsidR="00273B86" w:rsidRPr="002B417B">
        <w:rPr>
          <w:rFonts w:ascii="Times New Roman" w:hAnsi="Times New Roman" w:cs="Times New Roman"/>
          <w:shd w:val="clear" w:color="auto" w:fill="FFFFFF"/>
        </w:rPr>
        <w:t>”</w:t>
      </w:r>
      <w:r w:rsidR="00273B86" w:rsidRPr="002B417B">
        <w:rPr>
          <w:rFonts w:ascii="Times New Roman" w:hAnsi="Times New Roman" w:cs="Times New Roman"/>
          <w:shd w:val="clear" w:color="auto" w:fill="FFFFFF"/>
        </w:rPr>
        <w:t xml:space="preserve"> </w:t>
      </w:r>
      <w:sdt>
        <w:sdtPr>
          <w:rPr>
            <w:rFonts w:ascii="Times New Roman" w:hAnsi="Times New Roman" w:cs="Times New Roman"/>
            <w:shd w:val="clear" w:color="auto" w:fill="FFFFFF"/>
          </w:rPr>
          <w:id w:val="-715651908"/>
          <w:citation/>
        </w:sdtPr>
        <w:sdtContent>
          <w:r w:rsidR="00273B86" w:rsidRPr="002B417B">
            <w:rPr>
              <w:rFonts w:ascii="Times New Roman" w:hAnsi="Times New Roman" w:cs="Times New Roman"/>
              <w:shd w:val="clear" w:color="auto" w:fill="FFFFFF"/>
            </w:rPr>
            <w:fldChar w:fldCharType="begin"/>
          </w:r>
          <w:r w:rsidR="00273B86" w:rsidRPr="002B417B">
            <w:rPr>
              <w:rFonts w:ascii="Times New Roman" w:hAnsi="Times New Roman" w:cs="Times New Roman"/>
              <w:shd w:val="clear" w:color="auto" w:fill="FFFFFF"/>
            </w:rPr>
            <w:instrText xml:space="preserve">CITATION Wel15 \p 14 \l 2057 </w:instrText>
          </w:r>
          <w:r w:rsidR="00273B86" w:rsidRPr="002B417B">
            <w:rPr>
              <w:rFonts w:ascii="Times New Roman" w:hAnsi="Times New Roman" w:cs="Times New Roman"/>
              <w:shd w:val="clear" w:color="auto" w:fill="FFFFFF"/>
            </w:rPr>
            <w:fldChar w:fldCharType="separate"/>
          </w:r>
          <w:r w:rsidR="00273B86" w:rsidRPr="002B417B">
            <w:rPr>
              <w:rFonts w:ascii="Times New Roman" w:eastAsia="Times New Roman" w:hAnsi="Times New Roman" w:cs="Times New Roman"/>
              <w:noProof/>
              <w:shd w:val="clear" w:color="auto" w:fill="FFFFFF"/>
            </w:rPr>
            <w:t>(Welsh Government, 2015b, p. 14)</w:t>
          </w:r>
          <w:r w:rsidR="00273B86" w:rsidRPr="002B417B">
            <w:rPr>
              <w:rFonts w:ascii="Times New Roman" w:hAnsi="Times New Roman" w:cs="Times New Roman"/>
              <w:shd w:val="clear" w:color="auto" w:fill="FFFFFF"/>
            </w:rPr>
            <w:fldChar w:fldCharType="end"/>
          </w:r>
        </w:sdtContent>
      </w:sdt>
      <w:r w:rsidR="00273B86" w:rsidRPr="002B417B">
        <w:rPr>
          <w:rFonts w:ascii="Times New Roman" w:hAnsi="Times New Roman" w:cs="Times New Roman"/>
          <w:shd w:val="clear" w:color="auto" w:fill="FFFFFF"/>
        </w:rPr>
        <w:t>.</w:t>
      </w:r>
      <w:r w:rsidR="00273B86" w:rsidRPr="001B5C0C">
        <w:rPr>
          <w:rFonts w:ascii="Times New Roman" w:hAnsi="Times New Roman" w:cs="Times New Roman"/>
          <w:shd w:val="clear" w:color="auto" w:fill="FFFFFF"/>
        </w:rPr>
        <w:t xml:space="preserve"> </w:t>
      </w:r>
    </w:p>
    <w:p w14:paraId="714490FB" w14:textId="24EDEE50" w:rsidR="00BB5D76" w:rsidRDefault="00BB5D76" w:rsidP="00273B86">
      <w:pPr>
        <w:spacing w:before="100" w:beforeAutospacing="1" w:after="100" w:afterAutospacing="1" w:line="360" w:lineRule="auto"/>
        <w:rPr>
          <w:rFonts w:ascii="Times New Roman" w:hAnsi="Times New Roman" w:cs="Times New Roman"/>
        </w:rPr>
      </w:pPr>
    </w:p>
    <w:p w14:paraId="2D27B735" w14:textId="7E206A25" w:rsidR="00273B86" w:rsidRPr="00273B86" w:rsidRDefault="00E75178" w:rsidP="00273B86">
      <w:pPr>
        <w:spacing w:line="360" w:lineRule="auto"/>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t xml:space="preserve"> </w:t>
      </w:r>
      <w:r w:rsidR="00D152C8">
        <w:rPr>
          <w:rFonts w:ascii="Times New Roman" w:hAnsi="Times New Roman" w:cs="Times New Roman"/>
          <w:color w:val="000000" w:themeColor="text1"/>
          <w:shd w:val="clear" w:color="auto" w:fill="FFFFFF"/>
        </w:rPr>
        <w:t xml:space="preserve">Word count: </w:t>
      </w:r>
      <w:r w:rsidR="002B417B">
        <w:rPr>
          <w:rFonts w:ascii="Times New Roman" w:hAnsi="Times New Roman" w:cs="Times New Roman"/>
          <w:color w:val="000000" w:themeColor="text1"/>
          <w:shd w:val="clear" w:color="auto" w:fill="FFFFFF"/>
        </w:rPr>
        <w:t>656</w:t>
      </w:r>
      <w:r w:rsidR="008A28C8">
        <w:rPr>
          <w:rFonts w:ascii="Times New Roman" w:hAnsi="Times New Roman" w:cs="Times New Roman"/>
          <w:color w:val="000000" w:themeColor="text1"/>
          <w:shd w:val="clear" w:color="auto" w:fill="FFFFFF"/>
        </w:rPr>
        <w:t>0</w:t>
      </w:r>
    </w:p>
    <w:p w14:paraId="01CEEAEE" w14:textId="77777777" w:rsidR="00F0046E" w:rsidRDefault="00F0046E" w:rsidP="00F0046E">
      <w:pPr>
        <w:spacing w:line="360" w:lineRule="auto"/>
        <w:rPr>
          <w:color w:val="000000" w:themeColor="text1"/>
        </w:rPr>
      </w:pPr>
    </w:p>
    <w:p w14:paraId="6C32FE18" w14:textId="77777777" w:rsidR="00F0046E" w:rsidRPr="000C4CA5" w:rsidRDefault="00F0046E" w:rsidP="00F0046E">
      <w:pPr>
        <w:spacing w:line="360" w:lineRule="auto"/>
        <w:rPr>
          <w:rFonts w:ascii="Times New Roman" w:hAnsi="Times New Roman" w:cs="Times New Roman"/>
          <w:color w:val="000000" w:themeColor="text1"/>
        </w:rPr>
      </w:pPr>
    </w:p>
    <w:p w14:paraId="7B4AD4BA" w14:textId="77777777" w:rsidR="00F0046E" w:rsidRPr="00D63BD1" w:rsidRDefault="00F0046E" w:rsidP="00F0046E">
      <w:pPr>
        <w:rPr>
          <w:u w:val="single"/>
        </w:rPr>
      </w:pPr>
    </w:p>
    <w:p w14:paraId="19ECD3AA" w14:textId="2D80EAF0" w:rsidR="002165EF" w:rsidRDefault="002165EF" w:rsidP="002165EF">
      <w:pPr>
        <w:spacing w:line="360" w:lineRule="auto"/>
        <w:rPr>
          <w:rFonts w:ascii="Times New Roman" w:hAnsi="Times New Roman" w:cs="Times New Roman"/>
          <w:color w:val="000000" w:themeColor="text1"/>
        </w:rPr>
      </w:pPr>
    </w:p>
    <w:p w14:paraId="45C1CC48" w14:textId="71AFEFE3" w:rsidR="002165EF" w:rsidRDefault="002165EF" w:rsidP="002165EF">
      <w:pPr>
        <w:spacing w:line="360" w:lineRule="auto"/>
        <w:rPr>
          <w:rFonts w:ascii="Times New Roman" w:hAnsi="Times New Roman" w:cs="Times New Roman"/>
          <w:color w:val="000000" w:themeColor="text1"/>
        </w:rPr>
      </w:pPr>
    </w:p>
    <w:p w14:paraId="0592D533" w14:textId="6D09B135" w:rsidR="00BD06E3" w:rsidRDefault="00BD06E3" w:rsidP="002165EF">
      <w:pPr>
        <w:spacing w:line="360" w:lineRule="auto"/>
        <w:rPr>
          <w:rFonts w:ascii="Times New Roman" w:hAnsi="Times New Roman" w:cs="Times New Roman"/>
          <w:color w:val="000000" w:themeColor="text1"/>
        </w:rPr>
      </w:pPr>
    </w:p>
    <w:p w14:paraId="27E03A7D" w14:textId="6030872E" w:rsidR="00BD06E3" w:rsidRDefault="00BD06E3" w:rsidP="002165EF">
      <w:pPr>
        <w:spacing w:line="360" w:lineRule="auto"/>
        <w:rPr>
          <w:rFonts w:ascii="Times New Roman" w:hAnsi="Times New Roman" w:cs="Times New Roman"/>
          <w:color w:val="000000" w:themeColor="text1"/>
        </w:rPr>
      </w:pPr>
    </w:p>
    <w:p w14:paraId="40BECB46" w14:textId="728914EB" w:rsidR="00BD06E3" w:rsidRDefault="00BD06E3" w:rsidP="002165EF">
      <w:pPr>
        <w:spacing w:line="360" w:lineRule="auto"/>
        <w:rPr>
          <w:rFonts w:ascii="Times New Roman" w:hAnsi="Times New Roman" w:cs="Times New Roman"/>
          <w:color w:val="000000" w:themeColor="text1"/>
        </w:rPr>
      </w:pPr>
    </w:p>
    <w:p w14:paraId="0FF46912" w14:textId="2E6F8805" w:rsidR="00BD06E3" w:rsidRDefault="00BD06E3" w:rsidP="002165EF">
      <w:pPr>
        <w:spacing w:line="360" w:lineRule="auto"/>
        <w:rPr>
          <w:rFonts w:ascii="Times New Roman" w:hAnsi="Times New Roman" w:cs="Times New Roman"/>
          <w:color w:val="000000" w:themeColor="text1"/>
        </w:rPr>
      </w:pPr>
    </w:p>
    <w:p w14:paraId="07C1EF4D" w14:textId="36061B64" w:rsidR="00BD06E3" w:rsidRDefault="00BD06E3" w:rsidP="002165EF">
      <w:pPr>
        <w:spacing w:line="360" w:lineRule="auto"/>
        <w:rPr>
          <w:rFonts w:ascii="Times New Roman" w:hAnsi="Times New Roman" w:cs="Times New Roman"/>
          <w:color w:val="000000" w:themeColor="text1"/>
        </w:rPr>
      </w:pPr>
    </w:p>
    <w:p w14:paraId="23558A92" w14:textId="23B1C235" w:rsidR="00BD06E3" w:rsidRDefault="00BD06E3" w:rsidP="002165EF">
      <w:pPr>
        <w:spacing w:line="360" w:lineRule="auto"/>
        <w:rPr>
          <w:rFonts w:ascii="Times New Roman" w:hAnsi="Times New Roman" w:cs="Times New Roman"/>
          <w:color w:val="000000" w:themeColor="text1"/>
        </w:rPr>
      </w:pPr>
    </w:p>
    <w:p w14:paraId="75742372" w14:textId="0380D576" w:rsidR="00BD06E3" w:rsidRDefault="00BD06E3" w:rsidP="002165EF">
      <w:pPr>
        <w:spacing w:line="360" w:lineRule="auto"/>
        <w:rPr>
          <w:rFonts w:ascii="Times New Roman" w:hAnsi="Times New Roman" w:cs="Times New Roman"/>
          <w:color w:val="000000" w:themeColor="text1"/>
        </w:rPr>
      </w:pPr>
    </w:p>
    <w:p w14:paraId="0089CBE4" w14:textId="415F89E6" w:rsidR="00BD06E3" w:rsidRDefault="00BD06E3" w:rsidP="002165EF">
      <w:pPr>
        <w:spacing w:line="360" w:lineRule="auto"/>
        <w:rPr>
          <w:rFonts w:ascii="Times New Roman" w:hAnsi="Times New Roman" w:cs="Times New Roman"/>
          <w:color w:val="000000" w:themeColor="text1"/>
        </w:rPr>
      </w:pPr>
    </w:p>
    <w:p w14:paraId="093A0C82" w14:textId="7312653F" w:rsidR="00BD06E3" w:rsidRDefault="00BD06E3" w:rsidP="002165EF">
      <w:pPr>
        <w:spacing w:line="360" w:lineRule="auto"/>
        <w:rPr>
          <w:rFonts w:ascii="Times New Roman" w:hAnsi="Times New Roman" w:cs="Times New Roman"/>
          <w:color w:val="000000" w:themeColor="text1"/>
        </w:rPr>
      </w:pPr>
    </w:p>
    <w:p w14:paraId="200C10AD" w14:textId="77777777" w:rsidR="00D152C8" w:rsidRDefault="00D152C8" w:rsidP="002165EF">
      <w:pPr>
        <w:spacing w:line="360" w:lineRule="auto"/>
        <w:rPr>
          <w:rFonts w:ascii="Times New Roman" w:hAnsi="Times New Roman" w:cs="Times New Roman"/>
          <w:color w:val="000000" w:themeColor="text1"/>
        </w:rPr>
      </w:pPr>
    </w:p>
    <w:p w14:paraId="4ABCE5D2" w14:textId="4BC98214" w:rsidR="00BD06E3" w:rsidRDefault="00BD06E3" w:rsidP="002165EF">
      <w:pPr>
        <w:spacing w:line="360" w:lineRule="auto"/>
        <w:rPr>
          <w:rFonts w:ascii="Times New Roman" w:hAnsi="Times New Roman" w:cs="Times New Roman"/>
          <w:color w:val="000000" w:themeColor="text1"/>
        </w:rPr>
      </w:pPr>
    </w:p>
    <w:p w14:paraId="0C901C79" w14:textId="0FA11451" w:rsidR="00BD06E3" w:rsidRDefault="00BD06E3" w:rsidP="002165EF">
      <w:pPr>
        <w:spacing w:line="360" w:lineRule="auto"/>
        <w:rPr>
          <w:rFonts w:ascii="Times New Roman" w:hAnsi="Times New Roman" w:cs="Times New Roman"/>
          <w:color w:val="000000" w:themeColor="text1"/>
        </w:rPr>
      </w:pPr>
    </w:p>
    <w:sdt>
      <w:sdtPr>
        <w:id w:val="-1164160030"/>
        <w:docPartObj>
          <w:docPartGallery w:val="Bibliographies"/>
          <w:docPartUnique/>
        </w:docPartObj>
      </w:sdtPr>
      <w:sdtEndPr>
        <w:rPr>
          <w:rFonts w:ascii="Times New Roman" w:hAnsi="Times New Roman" w:cs="Times New Roman"/>
          <w:color w:val="000000" w:themeColor="text1"/>
        </w:rPr>
      </w:sdtEndPr>
      <w:sdtContent>
        <w:p w14:paraId="53B49B36" w14:textId="72993CF6" w:rsidR="00BD06E3" w:rsidRPr="00BD06E3" w:rsidRDefault="00BD06E3" w:rsidP="00BD06E3">
          <w:pPr>
            <w:rPr>
              <w:rFonts w:ascii="Times New Roman" w:hAnsi="Times New Roman" w:cs="Times New Roman"/>
              <w:color w:val="000000" w:themeColor="text1"/>
              <w:u w:val="single"/>
            </w:rPr>
          </w:pPr>
          <w:r w:rsidRPr="00BD06E3">
            <w:rPr>
              <w:rFonts w:ascii="Times New Roman" w:hAnsi="Times New Roman" w:cs="Times New Roman"/>
              <w:color w:val="000000" w:themeColor="text1"/>
              <w:u w:val="single"/>
            </w:rPr>
            <w:t>Reference List</w:t>
          </w:r>
        </w:p>
        <w:p w14:paraId="7BC48D8B" w14:textId="77777777" w:rsidR="00BD06E3" w:rsidRPr="00BD06E3" w:rsidRDefault="00BD06E3" w:rsidP="00BD06E3">
          <w:pPr>
            <w:rPr>
              <w:rFonts w:ascii="Times New Roman" w:hAnsi="Times New Roman" w:cs="Times New Roman"/>
              <w:color w:val="000000" w:themeColor="text1"/>
              <w:u w:val="single"/>
            </w:rPr>
          </w:pPr>
        </w:p>
        <w:sdt>
          <w:sdtPr>
            <w:rPr>
              <w:rFonts w:ascii="Times New Roman" w:hAnsi="Times New Roman" w:cs="Times New Roman"/>
              <w:color w:val="000000" w:themeColor="text1"/>
            </w:rPr>
            <w:id w:val="111145805"/>
            <w:bibliography/>
          </w:sdtPr>
          <w:sdtContent>
            <w:p w14:paraId="43A9402B"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color w:val="000000" w:themeColor="text1"/>
                </w:rPr>
                <w:fldChar w:fldCharType="begin"/>
              </w:r>
              <w:r w:rsidRPr="00BD06E3">
                <w:rPr>
                  <w:rFonts w:ascii="Times New Roman" w:hAnsi="Times New Roman" w:cs="Times New Roman"/>
                  <w:color w:val="000000" w:themeColor="text1"/>
                </w:rPr>
                <w:instrText xml:space="preserve"> BIBLIOGRAPHY </w:instrText>
              </w:r>
              <w:r w:rsidRPr="00BD06E3">
                <w:rPr>
                  <w:rFonts w:ascii="Times New Roman" w:hAnsi="Times New Roman" w:cs="Times New Roman"/>
                  <w:color w:val="000000" w:themeColor="text1"/>
                </w:rPr>
                <w:fldChar w:fldCharType="separate"/>
              </w:r>
              <w:r w:rsidRPr="00BD06E3">
                <w:rPr>
                  <w:rFonts w:ascii="Times New Roman" w:hAnsi="Times New Roman" w:cs="Times New Roman"/>
                  <w:noProof/>
                  <w:color w:val="000000" w:themeColor="text1"/>
                  <w:lang w:val="en-US"/>
                </w:rPr>
                <w:t xml:space="preserve">Ackerman, C., 2019. </w:t>
              </w:r>
              <w:r w:rsidRPr="00BD06E3">
                <w:rPr>
                  <w:rFonts w:ascii="Times New Roman" w:hAnsi="Times New Roman" w:cs="Times New Roman"/>
                  <w:i/>
                  <w:iCs/>
                  <w:noProof/>
                  <w:color w:val="000000" w:themeColor="text1"/>
                  <w:lang w:val="en-US"/>
                </w:rPr>
                <w:t xml:space="preserve">What is the Self-Determination Theory of Motivation?. </w:t>
              </w:r>
              <w:r w:rsidRPr="00BD06E3">
                <w:rPr>
                  <w:rFonts w:ascii="Times New Roman" w:hAnsi="Times New Roman" w:cs="Times New Roman"/>
                  <w:noProof/>
                  <w:color w:val="000000" w:themeColor="text1"/>
                  <w:lang w:val="en-US"/>
                </w:rPr>
                <w:t xml:space="preserve">[Online] </w:t>
              </w:r>
              <w:r w:rsidRPr="00BD06E3">
                <w:rPr>
                  <w:rFonts w:ascii="Times New Roman" w:hAnsi="Times New Roman" w:cs="Times New Roman"/>
                  <w:noProof/>
                  <w:color w:val="000000" w:themeColor="text1"/>
                  <w:lang w:val="en-US"/>
                </w:rPr>
                <w:br/>
                <w:t xml:space="preserve">Available at: </w:t>
              </w:r>
              <w:r w:rsidRPr="00BD06E3">
                <w:rPr>
                  <w:rFonts w:ascii="Times New Roman" w:hAnsi="Times New Roman" w:cs="Times New Roman"/>
                  <w:noProof/>
                  <w:color w:val="000000" w:themeColor="text1"/>
                  <w:u w:val="single"/>
                  <w:lang w:val="en-US"/>
                </w:rPr>
                <w:t>https://positivepsychologyprogram.com/self-determination-theory/#what-self-determination</w:t>
              </w:r>
              <w:r w:rsidRPr="00BD06E3">
                <w:rPr>
                  <w:rFonts w:ascii="Times New Roman" w:hAnsi="Times New Roman" w:cs="Times New Roman"/>
                  <w:noProof/>
                  <w:color w:val="000000" w:themeColor="text1"/>
                  <w:lang w:val="en-US"/>
                </w:rPr>
                <w:br/>
                <w:t>[Accessed 22 April 2019].</w:t>
              </w:r>
            </w:p>
            <w:p w14:paraId="4F0F8072"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Ardoin, S. P. &amp; Martens, B. K., 2014. Training Children to Make Accurate Self-Evaluations: Effects on Behavior and the Quality of Self-Ratings. </w:t>
              </w:r>
              <w:r w:rsidRPr="00BD06E3">
                <w:rPr>
                  <w:rFonts w:ascii="Times New Roman" w:hAnsi="Times New Roman" w:cs="Times New Roman"/>
                  <w:i/>
                  <w:iCs/>
                  <w:noProof/>
                  <w:color w:val="000000" w:themeColor="text1"/>
                  <w:lang w:val="en-US"/>
                </w:rPr>
                <w:t xml:space="preserve">Journal of Behavioural Education, </w:t>
              </w:r>
              <w:r w:rsidRPr="00BD06E3">
                <w:rPr>
                  <w:rFonts w:ascii="Times New Roman" w:hAnsi="Times New Roman" w:cs="Times New Roman"/>
                  <w:noProof/>
                  <w:color w:val="000000" w:themeColor="text1"/>
                  <w:lang w:val="en-US"/>
                </w:rPr>
                <w:t>13(1), pp. 1-23.</w:t>
              </w:r>
            </w:p>
            <w:p w14:paraId="20BF728D"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Armstrong, P., 2015. </w:t>
              </w:r>
              <w:r w:rsidRPr="00BD06E3">
                <w:rPr>
                  <w:rFonts w:ascii="Times New Roman" w:hAnsi="Times New Roman" w:cs="Times New Roman"/>
                  <w:i/>
                  <w:iCs/>
                  <w:noProof/>
                  <w:color w:val="000000" w:themeColor="text1"/>
                  <w:lang w:val="en-US"/>
                </w:rPr>
                <w:t xml:space="preserve">Effective school partnerships and collaboration for school improvement: a review of the evidence, </w:t>
              </w:r>
              <w:r w:rsidRPr="00BD06E3">
                <w:rPr>
                  <w:rFonts w:ascii="Times New Roman" w:hAnsi="Times New Roman" w:cs="Times New Roman"/>
                  <w:noProof/>
                  <w:color w:val="000000" w:themeColor="text1"/>
                  <w:lang w:val="en-US"/>
                </w:rPr>
                <w:t>s.l.: Department for Education.</w:t>
              </w:r>
            </w:p>
            <w:p w14:paraId="6B9A5C98"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Austin, R., 2016. </w:t>
              </w:r>
              <w:r w:rsidRPr="00BD06E3">
                <w:rPr>
                  <w:rFonts w:ascii="Times New Roman" w:hAnsi="Times New Roman" w:cs="Times New Roman"/>
                  <w:i/>
                  <w:iCs/>
                  <w:noProof/>
                  <w:color w:val="000000" w:themeColor="text1"/>
                  <w:lang w:val="en-US"/>
                </w:rPr>
                <w:t xml:space="preserve">Researching Primary Education. </w:t>
              </w:r>
              <w:r w:rsidRPr="00BD06E3">
                <w:rPr>
                  <w:rFonts w:ascii="Times New Roman" w:hAnsi="Times New Roman" w:cs="Times New Roman"/>
                  <w:noProof/>
                  <w:color w:val="000000" w:themeColor="text1"/>
                  <w:lang w:val="en-US"/>
                </w:rPr>
                <w:t>London: Sage.</w:t>
              </w:r>
            </w:p>
            <w:p w14:paraId="1BDF171A"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Black, P. &amp; William, D., 1998. </w:t>
              </w:r>
              <w:r w:rsidRPr="00BD06E3">
                <w:rPr>
                  <w:rFonts w:ascii="Times New Roman" w:hAnsi="Times New Roman" w:cs="Times New Roman"/>
                  <w:i/>
                  <w:iCs/>
                  <w:noProof/>
                  <w:color w:val="000000" w:themeColor="text1"/>
                  <w:lang w:val="en-US"/>
                </w:rPr>
                <w:t xml:space="preserve">Inside the Black Box: Raising Standards Through Classroom Assessment. </w:t>
              </w:r>
              <w:r w:rsidRPr="00BD06E3">
                <w:rPr>
                  <w:rFonts w:ascii="Times New Roman" w:hAnsi="Times New Roman" w:cs="Times New Roman"/>
                  <w:noProof/>
                  <w:color w:val="000000" w:themeColor="text1"/>
                  <w:lang w:val="en-US"/>
                </w:rPr>
                <w:t xml:space="preserve">[Online] </w:t>
              </w:r>
              <w:r w:rsidRPr="00BD06E3">
                <w:rPr>
                  <w:rFonts w:ascii="Times New Roman" w:hAnsi="Times New Roman" w:cs="Times New Roman"/>
                  <w:noProof/>
                  <w:color w:val="000000" w:themeColor="text1"/>
                  <w:lang w:val="en-US"/>
                </w:rPr>
                <w:br/>
                <w:t xml:space="preserve">Available at: </w:t>
              </w:r>
              <w:r w:rsidRPr="00BD06E3">
                <w:rPr>
                  <w:rFonts w:ascii="Times New Roman" w:hAnsi="Times New Roman" w:cs="Times New Roman"/>
                  <w:noProof/>
                  <w:color w:val="000000" w:themeColor="text1"/>
                  <w:u w:val="single"/>
                  <w:lang w:val="en-US"/>
                </w:rPr>
                <w:t>https://www.rdc.udel.edu/wp-content/uploads/2015/04/InsideBlackBox.pdf</w:t>
              </w:r>
              <w:r w:rsidRPr="00BD06E3">
                <w:rPr>
                  <w:rFonts w:ascii="Times New Roman" w:hAnsi="Times New Roman" w:cs="Times New Roman"/>
                  <w:noProof/>
                  <w:color w:val="000000" w:themeColor="text1"/>
                  <w:lang w:val="en-US"/>
                </w:rPr>
                <w:br/>
                <w:t>[Accessed 21 April 2019].</w:t>
              </w:r>
            </w:p>
            <w:p w14:paraId="5885F8DD"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Blackwell, L. S., Trzesniewski, K. H. &amp; Dweck, C. S., 2007. Implicit Theories of Intelligence Predict Achievement Across an Adolescent Transition: A Longitudinal Study and an Intervention. </w:t>
              </w:r>
              <w:r w:rsidRPr="00BD06E3">
                <w:rPr>
                  <w:rFonts w:ascii="Times New Roman" w:hAnsi="Times New Roman" w:cs="Times New Roman"/>
                  <w:i/>
                  <w:iCs/>
                  <w:noProof/>
                  <w:color w:val="000000" w:themeColor="text1"/>
                  <w:lang w:val="en-US"/>
                </w:rPr>
                <w:t xml:space="preserve">Child Development, </w:t>
              </w:r>
              <w:r w:rsidRPr="00BD06E3">
                <w:rPr>
                  <w:rFonts w:ascii="Times New Roman" w:hAnsi="Times New Roman" w:cs="Times New Roman"/>
                  <w:noProof/>
                  <w:color w:val="000000" w:themeColor="text1"/>
                  <w:lang w:val="en-US"/>
                </w:rPr>
                <w:t>78(1), pp. 246-263.</w:t>
              </w:r>
            </w:p>
            <w:p w14:paraId="26A92DDF"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Bowling, A., 2005. Mode of questionnaire administration can have serious effects on data quality. </w:t>
              </w:r>
              <w:r w:rsidRPr="00BD06E3">
                <w:rPr>
                  <w:rFonts w:ascii="Times New Roman" w:hAnsi="Times New Roman" w:cs="Times New Roman"/>
                  <w:i/>
                  <w:iCs/>
                  <w:noProof/>
                  <w:color w:val="000000" w:themeColor="text1"/>
                  <w:lang w:val="en-US"/>
                </w:rPr>
                <w:t xml:space="preserve">Journal of Public Health, </w:t>
              </w:r>
              <w:r w:rsidRPr="00BD06E3">
                <w:rPr>
                  <w:rFonts w:ascii="Times New Roman" w:hAnsi="Times New Roman" w:cs="Times New Roman"/>
                  <w:noProof/>
                  <w:color w:val="000000" w:themeColor="text1"/>
                  <w:lang w:val="en-US"/>
                </w:rPr>
                <w:t>27(3), pp. 281-291.</w:t>
              </w:r>
            </w:p>
            <w:p w14:paraId="435199F4"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British Educational Research Association , 2018. </w:t>
              </w:r>
              <w:r w:rsidRPr="00BD06E3">
                <w:rPr>
                  <w:rFonts w:ascii="Times New Roman" w:hAnsi="Times New Roman" w:cs="Times New Roman"/>
                  <w:i/>
                  <w:iCs/>
                  <w:noProof/>
                  <w:color w:val="000000" w:themeColor="text1"/>
                  <w:lang w:val="en-US"/>
                </w:rPr>
                <w:t xml:space="preserve">Ethical Guidelines for Educational Research, fourth edition, </w:t>
              </w:r>
              <w:r w:rsidRPr="00BD06E3">
                <w:rPr>
                  <w:rFonts w:ascii="Times New Roman" w:hAnsi="Times New Roman" w:cs="Times New Roman"/>
                  <w:noProof/>
                  <w:color w:val="000000" w:themeColor="text1"/>
                  <w:lang w:val="en-US"/>
                </w:rPr>
                <w:t>London: British Educational Research Association.</w:t>
              </w:r>
            </w:p>
            <w:p w14:paraId="2C8C0C98"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Campbell, D. T. &amp; Fiske, D. W., 1959. Convergent and discriminant validation by the multitrait-multimethod matrix. </w:t>
              </w:r>
              <w:r w:rsidRPr="00BD06E3">
                <w:rPr>
                  <w:rFonts w:ascii="Times New Roman" w:hAnsi="Times New Roman" w:cs="Times New Roman"/>
                  <w:i/>
                  <w:iCs/>
                  <w:noProof/>
                  <w:color w:val="000000" w:themeColor="text1"/>
                  <w:lang w:val="en-US"/>
                </w:rPr>
                <w:t xml:space="preserve">Psychological Bulletin, </w:t>
              </w:r>
              <w:r w:rsidRPr="00BD06E3">
                <w:rPr>
                  <w:rFonts w:ascii="Times New Roman" w:hAnsi="Times New Roman" w:cs="Times New Roman"/>
                  <w:noProof/>
                  <w:color w:val="000000" w:themeColor="text1"/>
                  <w:lang w:val="en-US"/>
                </w:rPr>
                <w:t>56(2), pp. 81-105.</w:t>
              </w:r>
            </w:p>
            <w:p w14:paraId="13CBECBA"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Cosco, T., Cooper, R. &amp; Kuh, D. e. a., 2016. OP42 Socioeconomic position, social mobility, and resilience in the MRC National Survey of Health and Development. </w:t>
              </w:r>
              <w:r w:rsidRPr="00BD06E3">
                <w:rPr>
                  <w:rFonts w:ascii="Times New Roman" w:hAnsi="Times New Roman" w:cs="Times New Roman"/>
                  <w:i/>
                  <w:iCs/>
                  <w:noProof/>
                  <w:color w:val="000000" w:themeColor="text1"/>
                  <w:lang w:val="en-US"/>
                </w:rPr>
                <w:t xml:space="preserve">J Epidemiol Community Health, </w:t>
              </w:r>
              <w:r w:rsidRPr="00BD06E3">
                <w:rPr>
                  <w:rFonts w:ascii="Times New Roman" w:hAnsi="Times New Roman" w:cs="Times New Roman"/>
                  <w:noProof/>
                  <w:color w:val="000000" w:themeColor="text1"/>
                  <w:lang w:val="en-US"/>
                </w:rPr>
                <w:t>70(1), pp. A26-A27.</w:t>
              </w:r>
            </w:p>
            <w:p w14:paraId="11455651"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Costa, A. L. &amp; Kallick, B., 2008. </w:t>
              </w:r>
              <w:r w:rsidRPr="00BD06E3">
                <w:rPr>
                  <w:rFonts w:ascii="Times New Roman" w:hAnsi="Times New Roman" w:cs="Times New Roman"/>
                  <w:i/>
                  <w:iCs/>
                  <w:noProof/>
                  <w:color w:val="000000" w:themeColor="text1"/>
                  <w:lang w:val="en-US"/>
                </w:rPr>
                <w:t xml:space="preserve">Learning and Leading with Habits of Mind. </w:t>
              </w:r>
              <w:r w:rsidRPr="00BD06E3">
                <w:rPr>
                  <w:rFonts w:ascii="Times New Roman" w:hAnsi="Times New Roman" w:cs="Times New Roman"/>
                  <w:noProof/>
                  <w:color w:val="000000" w:themeColor="text1"/>
                  <w:lang w:val="en-US"/>
                </w:rPr>
                <w:t>Alexandria: The Association for Supervision and Curriculum Development (ASCD).</w:t>
              </w:r>
            </w:p>
            <w:p w14:paraId="2C0D247D"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Denzin, N. K., 1978. </w:t>
              </w:r>
              <w:r w:rsidRPr="00BD06E3">
                <w:rPr>
                  <w:rFonts w:ascii="Times New Roman" w:hAnsi="Times New Roman" w:cs="Times New Roman"/>
                  <w:i/>
                  <w:iCs/>
                  <w:noProof/>
                  <w:color w:val="000000" w:themeColor="text1"/>
                  <w:lang w:val="en-US"/>
                </w:rPr>
                <w:t xml:space="preserve">The Research Act: A Theoretical Introduction to Sociological Methods. </w:t>
              </w:r>
              <w:r w:rsidRPr="00BD06E3">
                <w:rPr>
                  <w:rFonts w:ascii="Times New Roman" w:hAnsi="Times New Roman" w:cs="Times New Roman"/>
                  <w:noProof/>
                  <w:color w:val="000000" w:themeColor="text1"/>
                  <w:lang w:val="en-US"/>
                </w:rPr>
                <w:t>2nd Edition ed. New York: McGraw-Hill.</w:t>
              </w:r>
            </w:p>
            <w:p w14:paraId="0F3D98B1"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Doherty, Jonathan, H. &amp; Malcolm, 2014. </w:t>
              </w:r>
              <w:r w:rsidRPr="00BD06E3">
                <w:rPr>
                  <w:rFonts w:ascii="Times New Roman" w:hAnsi="Times New Roman" w:cs="Times New Roman"/>
                  <w:i/>
                  <w:iCs/>
                  <w:noProof/>
                  <w:color w:val="000000" w:themeColor="text1"/>
                  <w:lang w:val="en-US"/>
                </w:rPr>
                <w:t xml:space="preserve">Child Development - Theory and Practice 0-11. </w:t>
              </w:r>
              <w:r w:rsidRPr="00BD06E3">
                <w:rPr>
                  <w:rFonts w:ascii="Times New Roman" w:hAnsi="Times New Roman" w:cs="Times New Roman"/>
                  <w:noProof/>
                  <w:color w:val="000000" w:themeColor="text1"/>
                  <w:lang w:val="en-US"/>
                </w:rPr>
                <w:t>2nd ed. Harlow: Pearson Education Limited.</w:t>
              </w:r>
            </w:p>
            <w:p w14:paraId="49178A81"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Donaldson, G., 2015. </w:t>
              </w:r>
              <w:r w:rsidRPr="00BD06E3">
                <w:rPr>
                  <w:rFonts w:ascii="Times New Roman" w:hAnsi="Times New Roman" w:cs="Times New Roman"/>
                  <w:i/>
                  <w:iCs/>
                  <w:noProof/>
                  <w:color w:val="000000" w:themeColor="text1"/>
                  <w:lang w:val="en-US"/>
                </w:rPr>
                <w:t xml:space="preserve">Successful Futures, </w:t>
              </w:r>
              <w:r w:rsidRPr="00BD06E3">
                <w:rPr>
                  <w:rFonts w:ascii="Times New Roman" w:hAnsi="Times New Roman" w:cs="Times New Roman"/>
                  <w:noProof/>
                  <w:color w:val="000000" w:themeColor="text1"/>
                  <w:lang w:val="en-US"/>
                </w:rPr>
                <w:t>s.l.: The Welsh Assembly Government.</w:t>
              </w:r>
            </w:p>
            <w:p w14:paraId="2729464A"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Duckworth, A., Peterson, C., Matthews, M. D. &amp; Kelly, D. R., 2007. Grit: Perseverance and Passion for Long-Term Goals. </w:t>
              </w:r>
              <w:r w:rsidRPr="00BD06E3">
                <w:rPr>
                  <w:rFonts w:ascii="Times New Roman" w:hAnsi="Times New Roman" w:cs="Times New Roman"/>
                  <w:i/>
                  <w:iCs/>
                  <w:noProof/>
                  <w:color w:val="000000" w:themeColor="text1"/>
                  <w:lang w:val="en-US"/>
                </w:rPr>
                <w:t xml:space="preserve">Journal of Personality and Social Psychology, </w:t>
              </w:r>
              <w:r w:rsidRPr="00BD06E3">
                <w:rPr>
                  <w:rFonts w:ascii="Times New Roman" w:hAnsi="Times New Roman" w:cs="Times New Roman"/>
                  <w:noProof/>
                  <w:color w:val="000000" w:themeColor="text1"/>
                  <w:lang w:val="en-US"/>
                </w:rPr>
                <w:t>92(6), pp. 1087 - 1101.</w:t>
              </w:r>
            </w:p>
            <w:p w14:paraId="757A4D09"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Dweck, C., 2006. </w:t>
              </w:r>
              <w:r w:rsidRPr="00BD06E3">
                <w:rPr>
                  <w:rFonts w:ascii="Times New Roman" w:hAnsi="Times New Roman" w:cs="Times New Roman"/>
                  <w:i/>
                  <w:iCs/>
                  <w:noProof/>
                  <w:color w:val="000000" w:themeColor="text1"/>
                  <w:lang w:val="en-US"/>
                </w:rPr>
                <w:t xml:space="preserve">Mindset: Changing the way you think to fulfil your potential. </w:t>
              </w:r>
              <w:r w:rsidRPr="00BD06E3">
                <w:rPr>
                  <w:rFonts w:ascii="Times New Roman" w:hAnsi="Times New Roman" w:cs="Times New Roman"/>
                  <w:noProof/>
                  <w:color w:val="000000" w:themeColor="text1"/>
                  <w:lang w:val="en-US"/>
                </w:rPr>
                <w:t>New York: The Random House Publishing Group.</w:t>
              </w:r>
            </w:p>
            <w:p w14:paraId="6FEA4F66"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Dweck, C., 2017. </w:t>
              </w:r>
              <w:r w:rsidRPr="00BD06E3">
                <w:rPr>
                  <w:rFonts w:ascii="Times New Roman" w:hAnsi="Times New Roman" w:cs="Times New Roman"/>
                  <w:i/>
                  <w:iCs/>
                  <w:noProof/>
                  <w:color w:val="000000" w:themeColor="text1"/>
                  <w:lang w:val="en-US"/>
                </w:rPr>
                <w:t xml:space="preserve">Mindset: Changing The Way You think To Fulfil Your Potential. </w:t>
              </w:r>
              <w:r w:rsidRPr="00BD06E3">
                <w:rPr>
                  <w:rFonts w:ascii="Times New Roman" w:hAnsi="Times New Roman" w:cs="Times New Roman"/>
                  <w:noProof/>
                  <w:color w:val="000000" w:themeColor="text1"/>
                  <w:lang w:val="en-US"/>
                </w:rPr>
                <w:t>2nd Edition ed. London: Constable &amp; Robinson Ltd.</w:t>
              </w:r>
            </w:p>
            <w:p w14:paraId="0AF4E316"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Dweck, C., Chiu, C.-y. &amp; Hong, Y.-y., 1995. Implicit Theories and Their Role in Judgments and Reactions: A Word From Two Perspectives. </w:t>
              </w:r>
              <w:r w:rsidRPr="00BD06E3">
                <w:rPr>
                  <w:rFonts w:ascii="Times New Roman" w:hAnsi="Times New Roman" w:cs="Times New Roman"/>
                  <w:i/>
                  <w:iCs/>
                  <w:noProof/>
                  <w:color w:val="000000" w:themeColor="text1"/>
                  <w:lang w:val="en-US"/>
                </w:rPr>
                <w:t xml:space="preserve">Psychological Inquiry, </w:t>
              </w:r>
              <w:r w:rsidRPr="00BD06E3">
                <w:rPr>
                  <w:rFonts w:ascii="Times New Roman" w:hAnsi="Times New Roman" w:cs="Times New Roman"/>
                  <w:noProof/>
                  <w:color w:val="000000" w:themeColor="text1"/>
                  <w:lang w:val="en-US"/>
                </w:rPr>
                <w:t>6(4), pp. 267-285.</w:t>
              </w:r>
            </w:p>
            <w:p w14:paraId="6FB86D2D"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Education Endowment Foundation, 2019. </w:t>
              </w:r>
              <w:r w:rsidRPr="00BD06E3">
                <w:rPr>
                  <w:rFonts w:ascii="Times New Roman" w:hAnsi="Times New Roman" w:cs="Times New Roman"/>
                  <w:i/>
                  <w:iCs/>
                  <w:noProof/>
                  <w:color w:val="000000" w:themeColor="text1"/>
                  <w:lang w:val="en-US"/>
                </w:rPr>
                <w:t xml:space="preserve">Self-regulation strategies. </w:t>
              </w:r>
              <w:r w:rsidRPr="00BD06E3">
                <w:rPr>
                  <w:rFonts w:ascii="Times New Roman" w:hAnsi="Times New Roman" w:cs="Times New Roman"/>
                  <w:noProof/>
                  <w:color w:val="000000" w:themeColor="text1"/>
                  <w:lang w:val="en-US"/>
                </w:rPr>
                <w:t xml:space="preserve">[Online] </w:t>
              </w:r>
              <w:r w:rsidRPr="00BD06E3">
                <w:rPr>
                  <w:rFonts w:ascii="Times New Roman" w:hAnsi="Times New Roman" w:cs="Times New Roman"/>
                  <w:noProof/>
                  <w:color w:val="000000" w:themeColor="text1"/>
                  <w:lang w:val="en-US"/>
                </w:rPr>
                <w:br/>
                <w:t xml:space="preserve">Available at: </w:t>
              </w:r>
              <w:r w:rsidRPr="00BD06E3">
                <w:rPr>
                  <w:rFonts w:ascii="Times New Roman" w:hAnsi="Times New Roman" w:cs="Times New Roman"/>
                  <w:noProof/>
                  <w:color w:val="000000" w:themeColor="text1"/>
                  <w:u w:val="single"/>
                  <w:lang w:val="en-US"/>
                </w:rPr>
                <w:t>https://educationendowmentfoundation.org.uk/evidence-summaries/early-years-toolkit/self-regulation-strategies/</w:t>
              </w:r>
              <w:r w:rsidRPr="00BD06E3">
                <w:rPr>
                  <w:rFonts w:ascii="Times New Roman" w:hAnsi="Times New Roman" w:cs="Times New Roman"/>
                  <w:noProof/>
                  <w:color w:val="000000" w:themeColor="text1"/>
                  <w:lang w:val="en-US"/>
                </w:rPr>
                <w:br/>
                <w:t>[Accessed 1 March 2019].</w:t>
              </w:r>
            </w:p>
            <w:p w14:paraId="11413B4E"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Estyn, 2016. </w:t>
              </w:r>
              <w:r w:rsidRPr="00BD06E3">
                <w:rPr>
                  <w:rFonts w:ascii="Times New Roman" w:hAnsi="Times New Roman" w:cs="Times New Roman"/>
                  <w:i/>
                  <w:iCs/>
                  <w:noProof/>
                  <w:color w:val="000000" w:themeColor="text1"/>
                  <w:lang w:val="en-US"/>
                </w:rPr>
                <w:t xml:space="preserve">A report on Pembroke Dock CP School. </w:t>
              </w:r>
              <w:r w:rsidRPr="00BD06E3">
                <w:rPr>
                  <w:rFonts w:ascii="Times New Roman" w:hAnsi="Times New Roman" w:cs="Times New Roman"/>
                  <w:noProof/>
                  <w:color w:val="000000" w:themeColor="text1"/>
                  <w:lang w:val="en-US"/>
                </w:rPr>
                <w:t xml:space="preserve">[Online] </w:t>
              </w:r>
              <w:r w:rsidRPr="00BD06E3">
                <w:rPr>
                  <w:rFonts w:ascii="Times New Roman" w:hAnsi="Times New Roman" w:cs="Times New Roman"/>
                  <w:noProof/>
                  <w:color w:val="000000" w:themeColor="text1"/>
                  <w:lang w:val="en-US"/>
                </w:rPr>
                <w:br/>
                <w:t xml:space="preserve">Available at: </w:t>
              </w:r>
              <w:r w:rsidRPr="00BD06E3">
                <w:rPr>
                  <w:rFonts w:ascii="Times New Roman" w:hAnsi="Times New Roman" w:cs="Times New Roman"/>
                  <w:noProof/>
                  <w:color w:val="000000" w:themeColor="text1"/>
                  <w:u w:val="single"/>
                  <w:lang w:val="en-US"/>
                </w:rPr>
                <w:t>https://primarysite-prod-</w:t>
              </w:r>
              <w:r w:rsidRPr="00BD06E3">
                <w:rPr>
                  <w:rFonts w:ascii="Times New Roman" w:hAnsi="Times New Roman" w:cs="Times New Roman"/>
                  <w:noProof/>
                  <w:color w:val="000000" w:themeColor="text1"/>
                  <w:u w:val="single"/>
                  <w:lang w:val="en-US"/>
                </w:rPr>
                <w:lastRenderedPageBreak/>
                <w:t>sorted.s3.amazonaws.com/pembrokedockcp/UploadedDocument/18826fe0e20541c0a488004f06371042/pembroke-dock-cp-school.pdf</w:t>
              </w:r>
              <w:r w:rsidRPr="00BD06E3">
                <w:rPr>
                  <w:rFonts w:ascii="Times New Roman" w:hAnsi="Times New Roman" w:cs="Times New Roman"/>
                  <w:noProof/>
                  <w:color w:val="000000" w:themeColor="text1"/>
                  <w:lang w:val="en-US"/>
                </w:rPr>
                <w:br/>
                <w:t>[Accessed 14 February 2019].</w:t>
              </w:r>
            </w:p>
            <w:p w14:paraId="0E8CDECE"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Estyn, 2017. </w:t>
              </w:r>
              <w:r w:rsidRPr="00BD06E3">
                <w:rPr>
                  <w:rFonts w:ascii="Times New Roman" w:hAnsi="Times New Roman" w:cs="Times New Roman"/>
                  <w:i/>
                  <w:iCs/>
                  <w:noProof/>
                  <w:color w:val="000000" w:themeColor="text1"/>
                  <w:lang w:val="en-US"/>
                </w:rPr>
                <w:t xml:space="preserve">Encouraging learners to achieve more than they expect of themselves. </w:t>
              </w:r>
              <w:r w:rsidRPr="00BD06E3">
                <w:rPr>
                  <w:rFonts w:ascii="Times New Roman" w:hAnsi="Times New Roman" w:cs="Times New Roman"/>
                  <w:noProof/>
                  <w:color w:val="000000" w:themeColor="text1"/>
                  <w:lang w:val="en-US"/>
                </w:rPr>
                <w:t xml:space="preserve">[Online] </w:t>
              </w:r>
              <w:r w:rsidRPr="00BD06E3">
                <w:rPr>
                  <w:rFonts w:ascii="Times New Roman" w:hAnsi="Times New Roman" w:cs="Times New Roman"/>
                  <w:noProof/>
                  <w:color w:val="000000" w:themeColor="text1"/>
                  <w:lang w:val="en-US"/>
                </w:rPr>
                <w:br/>
                <w:t xml:space="preserve">Available at: </w:t>
              </w:r>
              <w:r w:rsidRPr="00BD06E3">
                <w:rPr>
                  <w:rFonts w:ascii="Times New Roman" w:hAnsi="Times New Roman" w:cs="Times New Roman"/>
                  <w:noProof/>
                  <w:color w:val="000000" w:themeColor="text1"/>
                  <w:u w:val="single"/>
                  <w:lang w:val="en-US"/>
                </w:rPr>
                <w:t>https://www.estyn.gov.wales/effective-practice/encouraging-learners-achieve-more-they-expect-themselves</w:t>
              </w:r>
            </w:p>
            <w:p w14:paraId="4D4C328B"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Estyn, 2018a. </w:t>
              </w:r>
              <w:r w:rsidRPr="00BD06E3">
                <w:rPr>
                  <w:rFonts w:ascii="Times New Roman" w:hAnsi="Times New Roman" w:cs="Times New Roman"/>
                  <w:i/>
                  <w:iCs/>
                  <w:noProof/>
                  <w:color w:val="000000" w:themeColor="text1"/>
                  <w:lang w:val="en-US"/>
                </w:rPr>
                <w:t xml:space="preserve">Creating strategies to develop pupils’ independence. </w:t>
              </w:r>
              <w:r w:rsidRPr="00BD06E3">
                <w:rPr>
                  <w:rFonts w:ascii="Times New Roman" w:hAnsi="Times New Roman" w:cs="Times New Roman"/>
                  <w:noProof/>
                  <w:color w:val="000000" w:themeColor="text1"/>
                  <w:lang w:val="en-US"/>
                </w:rPr>
                <w:t xml:space="preserve">[Online] </w:t>
              </w:r>
              <w:r w:rsidRPr="00BD06E3">
                <w:rPr>
                  <w:rFonts w:ascii="Times New Roman" w:hAnsi="Times New Roman" w:cs="Times New Roman"/>
                  <w:noProof/>
                  <w:color w:val="000000" w:themeColor="text1"/>
                  <w:lang w:val="en-US"/>
                </w:rPr>
                <w:br/>
                <w:t xml:space="preserve">Available at: </w:t>
              </w:r>
              <w:r w:rsidRPr="00BD06E3">
                <w:rPr>
                  <w:rFonts w:ascii="Times New Roman" w:hAnsi="Times New Roman" w:cs="Times New Roman"/>
                  <w:noProof/>
                  <w:color w:val="000000" w:themeColor="text1"/>
                  <w:u w:val="single"/>
                  <w:lang w:val="en-US"/>
                </w:rPr>
                <w:t>https://www.estyn.gov.wales/effective-practice/creating-strategies-develop-pupils-independence</w:t>
              </w:r>
            </w:p>
            <w:p w14:paraId="7F3BD0B0"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Estyn, 2018b. </w:t>
              </w:r>
              <w:r w:rsidRPr="00BD06E3">
                <w:rPr>
                  <w:rFonts w:ascii="Times New Roman" w:hAnsi="Times New Roman" w:cs="Times New Roman"/>
                  <w:i/>
                  <w:iCs/>
                  <w:noProof/>
                  <w:color w:val="000000" w:themeColor="text1"/>
                  <w:lang w:val="en-US"/>
                </w:rPr>
                <w:t xml:space="preserve">A report on Lamphey C.P. School. </w:t>
              </w:r>
              <w:r w:rsidRPr="00BD06E3">
                <w:rPr>
                  <w:rFonts w:ascii="Times New Roman" w:hAnsi="Times New Roman" w:cs="Times New Roman"/>
                  <w:noProof/>
                  <w:color w:val="000000" w:themeColor="text1"/>
                  <w:lang w:val="en-US"/>
                </w:rPr>
                <w:t xml:space="preserve">[Online] </w:t>
              </w:r>
              <w:r w:rsidRPr="00BD06E3">
                <w:rPr>
                  <w:rFonts w:ascii="Times New Roman" w:hAnsi="Times New Roman" w:cs="Times New Roman"/>
                  <w:noProof/>
                  <w:color w:val="000000" w:themeColor="text1"/>
                  <w:lang w:val="en-US"/>
                </w:rPr>
                <w:br/>
                <w:t xml:space="preserve">Available at: </w:t>
              </w:r>
              <w:r w:rsidRPr="00BD06E3">
                <w:rPr>
                  <w:rFonts w:ascii="Times New Roman" w:hAnsi="Times New Roman" w:cs="Times New Roman"/>
                  <w:noProof/>
                  <w:color w:val="000000" w:themeColor="text1"/>
                  <w:u w:val="single"/>
                  <w:lang w:val="en-US"/>
                </w:rPr>
                <w:t>https://www.estyn.gov.wales/sites/default/files/documents/Lamphey%20C.P.%20School.pdf</w:t>
              </w:r>
              <w:r w:rsidRPr="00BD06E3">
                <w:rPr>
                  <w:rFonts w:ascii="Times New Roman" w:hAnsi="Times New Roman" w:cs="Times New Roman"/>
                  <w:noProof/>
                  <w:color w:val="000000" w:themeColor="text1"/>
                  <w:lang w:val="en-US"/>
                </w:rPr>
                <w:br/>
                <w:t>[Accessed 15 March 2019].</w:t>
              </w:r>
            </w:p>
            <w:p w14:paraId="34C1FA1B"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Estyn, 2019. </w:t>
              </w:r>
              <w:r w:rsidRPr="00BD06E3">
                <w:rPr>
                  <w:rFonts w:ascii="Times New Roman" w:hAnsi="Times New Roman" w:cs="Times New Roman"/>
                  <w:i/>
                  <w:iCs/>
                  <w:noProof/>
                  <w:color w:val="000000" w:themeColor="text1"/>
                  <w:lang w:val="en-US"/>
                </w:rPr>
                <w:t xml:space="preserve">Giving Pupils the Power to Learn. </w:t>
              </w:r>
              <w:r w:rsidRPr="00BD06E3">
                <w:rPr>
                  <w:rFonts w:ascii="Times New Roman" w:hAnsi="Times New Roman" w:cs="Times New Roman"/>
                  <w:noProof/>
                  <w:color w:val="000000" w:themeColor="text1"/>
                  <w:lang w:val="en-US"/>
                </w:rPr>
                <w:t xml:space="preserve">[Online] </w:t>
              </w:r>
              <w:r w:rsidRPr="00BD06E3">
                <w:rPr>
                  <w:rFonts w:ascii="Times New Roman" w:hAnsi="Times New Roman" w:cs="Times New Roman"/>
                  <w:noProof/>
                  <w:color w:val="000000" w:themeColor="text1"/>
                  <w:lang w:val="en-US"/>
                </w:rPr>
                <w:br/>
                <w:t xml:space="preserve">Available at: </w:t>
              </w:r>
              <w:r w:rsidRPr="00BD06E3">
                <w:rPr>
                  <w:rFonts w:ascii="Times New Roman" w:hAnsi="Times New Roman" w:cs="Times New Roman"/>
                  <w:noProof/>
                  <w:color w:val="000000" w:themeColor="text1"/>
                  <w:u w:val="single"/>
                  <w:lang w:val="en-US"/>
                </w:rPr>
                <w:t>https://www.estyn.gov.wales/effective-practice/giving-pupils-power-learn</w:t>
              </w:r>
              <w:r w:rsidRPr="00BD06E3">
                <w:rPr>
                  <w:rFonts w:ascii="Times New Roman" w:hAnsi="Times New Roman" w:cs="Times New Roman"/>
                  <w:noProof/>
                  <w:color w:val="000000" w:themeColor="text1"/>
                  <w:lang w:val="en-US"/>
                </w:rPr>
                <w:br/>
                <w:t>[Accessed 15 April 2019].</w:t>
              </w:r>
            </w:p>
            <w:p w14:paraId="10A4B58E"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Gershon, M., 2016. </w:t>
              </w:r>
              <w:r w:rsidRPr="00BD06E3">
                <w:rPr>
                  <w:rFonts w:ascii="Times New Roman" w:hAnsi="Times New Roman" w:cs="Times New Roman"/>
                  <w:i/>
                  <w:iCs/>
                  <w:noProof/>
                  <w:color w:val="000000" w:themeColor="text1"/>
                  <w:lang w:val="en-US"/>
                </w:rPr>
                <w:t xml:space="preserve">How to Develop Growth Mindsets in the Classroom: The Complete Guide. </w:t>
              </w:r>
              <w:r w:rsidRPr="00BD06E3">
                <w:rPr>
                  <w:rFonts w:ascii="Times New Roman" w:hAnsi="Times New Roman" w:cs="Times New Roman"/>
                  <w:noProof/>
                  <w:color w:val="000000" w:themeColor="text1"/>
                  <w:lang w:val="en-US"/>
                </w:rPr>
                <w:t>California: CreateSpace Independent Publishing Platform (June 21, 2016).</w:t>
              </w:r>
            </w:p>
            <w:p w14:paraId="1ADA78E4"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Grigg, R., 2015. </w:t>
              </w:r>
              <w:r w:rsidRPr="00BD06E3">
                <w:rPr>
                  <w:rFonts w:ascii="Times New Roman" w:hAnsi="Times New Roman" w:cs="Times New Roman"/>
                  <w:i/>
                  <w:iCs/>
                  <w:noProof/>
                  <w:color w:val="000000" w:themeColor="text1"/>
                  <w:lang w:val="en-US"/>
                </w:rPr>
                <w:t xml:space="preserve">Becoming an Outstanding Primary School Teacher. </w:t>
              </w:r>
              <w:r w:rsidRPr="00BD06E3">
                <w:rPr>
                  <w:rFonts w:ascii="Times New Roman" w:hAnsi="Times New Roman" w:cs="Times New Roman"/>
                  <w:noProof/>
                  <w:color w:val="000000" w:themeColor="text1"/>
                  <w:lang w:val="en-US"/>
                </w:rPr>
                <w:t>2nd ed. Oxon: Routledge.</w:t>
              </w:r>
            </w:p>
            <w:p w14:paraId="4A5C904E"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Haimovitz, K., Wormington, S. V. &amp; Henderlong Copus, J., 2011. Dangerous mindsets: How beliefs about intelligence predict motivational change. </w:t>
              </w:r>
              <w:r w:rsidRPr="00BD06E3">
                <w:rPr>
                  <w:rFonts w:ascii="Times New Roman" w:hAnsi="Times New Roman" w:cs="Times New Roman"/>
                  <w:i/>
                  <w:iCs/>
                  <w:noProof/>
                  <w:color w:val="000000" w:themeColor="text1"/>
                  <w:lang w:val="en-US"/>
                </w:rPr>
                <w:t xml:space="preserve">Learning and Individual Differences, </w:t>
              </w:r>
              <w:r w:rsidRPr="00BD06E3">
                <w:rPr>
                  <w:rFonts w:ascii="Times New Roman" w:hAnsi="Times New Roman" w:cs="Times New Roman"/>
                  <w:noProof/>
                  <w:color w:val="000000" w:themeColor="text1"/>
                  <w:lang w:val="en-US"/>
                </w:rPr>
                <w:t>Volume 21, pp. 747-752.</w:t>
              </w:r>
            </w:p>
            <w:p w14:paraId="5C18D321"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Hattie, J., 2017. </w:t>
              </w:r>
              <w:r w:rsidRPr="00BD06E3">
                <w:rPr>
                  <w:rFonts w:ascii="Times New Roman" w:hAnsi="Times New Roman" w:cs="Times New Roman"/>
                  <w:i/>
                  <w:iCs/>
                  <w:noProof/>
                  <w:color w:val="000000" w:themeColor="text1"/>
                  <w:lang w:val="en-US"/>
                </w:rPr>
                <w:t xml:space="preserve">Misinterpreting the Growth Mindset: Why We're Doing Students a Disservice. </w:t>
              </w:r>
              <w:r w:rsidRPr="00BD06E3">
                <w:rPr>
                  <w:rFonts w:ascii="Times New Roman" w:hAnsi="Times New Roman" w:cs="Times New Roman"/>
                  <w:noProof/>
                  <w:color w:val="000000" w:themeColor="text1"/>
                  <w:lang w:val="en-US"/>
                </w:rPr>
                <w:t xml:space="preserve">[Online] </w:t>
              </w:r>
              <w:r w:rsidRPr="00BD06E3">
                <w:rPr>
                  <w:rFonts w:ascii="Times New Roman" w:hAnsi="Times New Roman" w:cs="Times New Roman"/>
                  <w:noProof/>
                  <w:color w:val="000000" w:themeColor="text1"/>
                  <w:lang w:val="en-US"/>
                </w:rPr>
                <w:br/>
                <w:t xml:space="preserve">Available at: </w:t>
              </w:r>
              <w:r w:rsidRPr="00BD06E3">
                <w:rPr>
                  <w:rFonts w:ascii="Times New Roman" w:hAnsi="Times New Roman" w:cs="Times New Roman"/>
                  <w:noProof/>
                  <w:color w:val="000000" w:themeColor="text1"/>
                  <w:u w:val="single"/>
                  <w:lang w:val="en-US"/>
                </w:rPr>
                <w:t>https://blogs.edweek.org/edweek/finding_common_ground/2017/06/misinterpreting_the_growth_mindset_why_were_doing_students_a_disservice.html</w:t>
              </w:r>
              <w:r w:rsidRPr="00BD06E3">
                <w:rPr>
                  <w:rFonts w:ascii="Times New Roman" w:hAnsi="Times New Roman" w:cs="Times New Roman"/>
                  <w:noProof/>
                  <w:color w:val="000000" w:themeColor="text1"/>
                  <w:lang w:val="en-US"/>
                </w:rPr>
                <w:br/>
                <w:t>[Accessed 15 January 2019].</w:t>
              </w:r>
            </w:p>
            <w:p w14:paraId="3F688E2D"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Hattie, J. &amp; Yates, G. C., 2014. </w:t>
              </w:r>
              <w:r w:rsidRPr="00BD06E3">
                <w:rPr>
                  <w:rFonts w:ascii="Times New Roman" w:hAnsi="Times New Roman" w:cs="Times New Roman"/>
                  <w:i/>
                  <w:iCs/>
                  <w:noProof/>
                  <w:color w:val="000000" w:themeColor="text1"/>
                  <w:lang w:val="en-US"/>
                </w:rPr>
                <w:t xml:space="preserve">Visible Learning and the Science of How We Learn. </w:t>
              </w:r>
              <w:r w:rsidRPr="00BD06E3">
                <w:rPr>
                  <w:rFonts w:ascii="Times New Roman" w:hAnsi="Times New Roman" w:cs="Times New Roman"/>
                  <w:noProof/>
                  <w:color w:val="000000" w:themeColor="text1"/>
                  <w:lang w:val="en-US"/>
                </w:rPr>
                <w:t>Oxon: Routledge.</w:t>
              </w:r>
            </w:p>
            <w:p w14:paraId="2923317C"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Hayward et al., L., 2018. </w:t>
              </w:r>
              <w:r w:rsidRPr="00BD06E3">
                <w:rPr>
                  <w:rFonts w:ascii="Times New Roman" w:hAnsi="Times New Roman" w:cs="Times New Roman"/>
                  <w:i/>
                  <w:iCs/>
                  <w:noProof/>
                  <w:color w:val="000000" w:themeColor="text1"/>
                  <w:lang w:val="en-US"/>
                </w:rPr>
                <w:t xml:space="preserve">CAMAU Project: Research Report. </w:t>
              </w:r>
              <w:r w:rsidRPr="00BD06E3">
                <w:rPr>
                  <w:rFonts w:ascii="Times New Roman" w:hAnsi="Times New Roman" w:cs="Times New Roman"/>
                  <w:noProof/>
                  <w:color w:val="000000" w:themeColor="text1"/>
                  <w:lang w:val="en-US"/>
                </w:rPr>
                <w:t xml:space="preserve">[Online] </w:t>
              </w:r>
              <w:r w:rsidRPr="00BD06E3">
                <w:rPr>
                  <w:rFonts w:ascii="Times New Roman" w:hAnsi="Times New Roman" w:cs="Times New Roman"/>
                  <w:noProof/>
                  <w:color w:val="000000" w:themeColor="text1"/>
                  <w:lang w:val="en-US"/>
                </w:rPr>
                <w:br/>
                <w:t xml:space="preserve">Available at: </w:t>
              </w:r>
              <w:r w:rsidRPr="00BD06E3">
                <w:rPr>
                  <w:rFonts w:ascii="Times New Roman" w:hAnsi="Times New Roman" w:cs="Times New Roman"/>
                  <w:noProof/>
                  <w:color w:val="000000" w:themeColor="text1"/>
                  <w:u w:val="single"/>
                  <w:lang w:val="en-US"/>
                </w:rPr>
                <w:t>http://athrofa.cymru/wp-content/uploads/2018/06/CAMAU-Learning-about-Progression-Research-Report-2018-21.06.pdf</w:t>
              </w:r>
              <w:r w:rsidRPr="00BD06E3">
                <w:rPr>
                  <w:rFonts w:ascii="Times New Roman" w:hAnsi="Times New Roman" w:cs="Times New Roman"/>
                  <w:noProof/>
                  <w:color w:val="000000" w:themeColor="text1"/>
                  <w:lang w:val="en-US"/>
                </w:rPr>
                <w:br/>
                <w:t>[Accessed 01 December 2018].</w:t>
              </w:r>
            </w:p>
            <w:p w14:paraId="462E336B"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Hochanadel, A. &amp; Finamore, D., 2015. Fixed And Growth Mindset In Education And How Grit Helps Students Persist In The Face Of Adversity. </w:t>
              </w:r>
              <w:r w:rsidRPr="00BD06E3">
                <w:rPr>
                  <w:rFonts w:ascii="Times New Roman" w:hAnsi="Times New Roman" w:cs="Times New Roman"/>
                  <w:i/>
                  <w:iCs/>
                  <w:noProof/>
                  <w:color w:val="000000" w:themeColor="text1"/>
                  <w:lang w:val="en-US"/>
                </w:rPr>
                <w:t xml:space="preserve">Journal of international Education Research, </w:t>
              </w:r>
              <w:r w:rsidRPr="00BD06E3">
                <w:rPr>
                  <w:rFonts w:ascii="Times New Roman" w:hAnsi="Times New Roman" w:cs="Times New Roman"/>
                  <w:noProof/>
                  <w:color w:val="000000" w:themeColor="text1"/>
                  <w:lang w:val="en-US"/>
                </w:rPr>
                <w:t>11(1), pp. 47-50.</w:t>
              </w:r>
            </w:p>
            <w:p w14:paraId="757773BF"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Hodgson, C. &amp; Pyle, K., 2010. </w:t>
              </w:r>
              <w:r w:rsidRPr="00BD06E3">
                <w:rPr>
                  <w:rFonts w:ascii="Times New Roman" w:hAnsi="Times New Roman" w:cs="Times New Roman"/>
                  <w:i/>
                  <w:iCs/>
                  <w:noProof/>
                  <w:color w:val="000000" w:themeColor="text1"/>
                  <w:lang w:val="en-US"/>
                </w:rPr>
                <w:t xml:space="preserve">A literature review of Assessment for Learning in science, </w:t>
              </w:r>
              <w:r w:rsidRPr="00BD06E3">
                <w:rPr>
                  <w:rFonts w:ascii="Times New Roman" w:hAnsi="Times New Roman" w:cs="Times New Roman"/>
                  <w:noProof/>
                  <w:color w:val="000000" w:themeColor="text1"/>
                  <w:lang w:val="en-US"/>
                </w:rPr>
                <w:t>Slough: National Foundation for Educational Research.</w:t>
              </w:r>
            </w:p>
            <w:p w14:paraId="02A06B77"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Hughes, K. et al., 2018. </w:t>
              </w:r>
              <w:r w:rsidRPr="00BD06E3">
                <w:rPr>
                  <w:rFonts w:ascii="Times New Roman" w:hAnsi="Times New Roman" w:cs="Times New Roman"/>
                  <w:i/>
                  <w:iCs/>
                  <w:noProof/>
                  <w:color w:val="000000" w:themeColor="text1"/>
                  <w:lang w:val="en-US"/>
                </w:rPr>
                <w:t xml:space="preserve">Sources of resilience and their moderating relationships with harms from adverse childhood experiences, </w:t>
              </w:r>
              <w:r w:rsidRPr="00BD06E3">
                <w:rPr>
                  <w:rFonts w:ascii="Times New Roman" w:hAnsi="Times New Roman" w:cs="Times New Roman"/>
                  <w:noProof/>
                  <w:color w:val="000000" w:themeColor="text1"/>
                  <w:lang w:val="en-US"/>
                </w:rPr>
                <w:t>Wrexham: Public Health Wales NHS Trust.</w:t>
              </w:r>
            </w:p>
            <w:p w14:paraId="5F47581F"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Jarvis, M., 2005. </w:t>
              </w:r>
              <w:r w:rsidRPr="00BD06E3">
                <w:rPr>
                  <w:rFonts w:ascii="Times New Roman" w:hAnsi="Times New Roman" w:cs="Times New Roman"/>
                  <w:i/>
                  <w:iCs/>
                  <w:noProof/>
                  <w:color w:val="000000" w:themeColor="text1"/>
                  <w:lang w:val="en-US"/>
                </w:rPr>
                <w:t xml:space="preserve">The Psychology of Effective Learning and Teaching. </w:t>
              </w:r>
              <w:r w:rsidRPr="00BD06E3">
                <w:rPr>
                  <w:rFonts w:ascii="Times New Roman" w:hAnsi="Times New Roman" w:cs="Times New Roman"/>
                  <w:noProof/>
                  <w:color w:val="000000" w:themeColor="text1"/>
                  <w:lang w:val="en-US"/>
                </w:rPr>
                <w:t>Cheltenham: Nelson Thornes Ltd.</w:t>
              </w:r>
            </w:p>
            <w:p w14:paraId="4F0C7754"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Jick, T. D., 1979. Mixing Qualitative and Quantitative Methods: Triangulation in Action. </w:t>
              </w:r>
              <w:r w:rsidRPr="00BD06E3">
                <w:rPr>
                  <w:rFonts w:ascii="Times New Roman" w:hAnsi="Times New Roman" w:cs="Times New Roman"/>
                  <w:i/>
                  <w:iCs/>
                  <w:noProof/>
                  <w:color w:val="000000" w:themeColor="text1"/>
                  <w:lang w:val="en-US"/>
                </w:rPr>
                <w:t xml:space="preserve">Administrative Science Quarterly, </w:t>
              </w:r>
              <w:r w:rsidRPr="00BD06E3">
                <w:rPr>
                  <w:rFonts w:ascii="Times New Roman" w:hAnsi="Times New Roman" w:cs="Times New Roman"/>
                  <w:noProof/>
                  <w:color w:val="000000" w:themeColor="text1"/>
                  <w:lang w:val="en-US"/>
                </w:rPr>
                <w:t>Volume 24, pp. 602-611.</w:t>
              </w:r>
            </w:p>
            <w:p w14:paraId="2C4AA8BC"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Joyce, S., Shand, F. &amp; Tighe, J. e. a., 2018. Road to resilience: a systematic review and meta-analysis of resilience training programmes and interventions.. </w:t>
              </w:r>
              <w:r w:rsidRPr="00BD06E3">
                <w:rPr>
                  <w:rFonts w:ascii="Times New Roman" w:hAnsi="Times New Roman" w:cs="Times New Roman"/>
                  <w:i/>
                  <w:iCs/>
                  <w:noProof/>
                  <w:color w:val="000000" w:themeColor="text1"/>
                  <w:lang w:val="en-US"/>
                </w:rPr>
                <w:t xml:space="preserve">BMJ Open 2018, </w:t>
              </w:r>
              <w:r w:rsidRPr="00BD06E3">
                <w:rPr>
                  <w:rFonts w:ascii="Times New Roman" w:hAnsi="Times New Roman" w:cs="Times New Roman"/>
                  <w:noProof/>
                  <w:color w:val="000000" w:themeColor="text1"/>
                  <w:lang w:val="en-US"/>
                </w:rPr>
                <w:t>8(1), pp. 1-9.</w:t>
              </w:r>
            </w:p>
            <w:p w14:paraId="4737F842"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lastRenderedPageBreak/>
                <w:t xml:space="preserve">Lai, B. S. et al., 2018. A GROWTH MINDSET PILOT INTERVENTION FOR A GRADUATE-LEVEL BIOSTATISTICS COURSE7. </w:t>
              </w:r>
              <w:r w:rsidRPr="00BD06E3">
                <w:rPr>
                  <w:rFonts w:ascii="Times New Roman" w:hAnsi="Times New Roman" w:cs="Times New Roman"/>
                  <w:i/>
                  <w:iCs/>
                  <w:noProof/>
                  <w:color w:val="000000" w:themeColor="text1"/>
                  <w:lang w:val="en-US"/>
                </w:rPr>
                <w:t xml:space="preserve">Statistics Education Research Journal, </w:t>
              </w:r>
              <w:r w:rsidRPr="00BD06E3">
                <w:rPr>
                  <w:rFonts w:ascii="Times New Roman" w:hAnsi="Times New Roman" w:cs="Times New Roman"/>
                  <w:noProof/>
                  <w:color w:val="000000" w:themeColor="text1"/>
                  <w:lang w:val="en-US"/>
                </w:rPr>
                <w:t>17(2), pp. 104-119.</w:t>
              </w:r>
            </w:p>
            <w:p w14:paraId="493BCC26"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Levin, D. T., 2004. </w:t>
              </w:r>
              <w:r w:rsidRPr="00BD06E3">
                <w:rPr>
                  <w:rFonts w:ascii="Times New Roman" w:hAnsi="Times New Roman" w:cs="Times New Roman"/>
                  <w:i/>
                  <w:iCs/>
                  <w:noProof/>
                  <w:color w:val="000000" w:themeColor="text1"/>
                  <w:lang w:val="en-US"/>
                </w:rPr>
                <w:t xml:space="preserve">Thinking and Seeing, Visual Matacognition in Adults and Children. </w:t>
              </w:r>
              <w:r w:rsidRPr="00BD06E3">
                <w:rPr>
                  <w:rFonts w:ascii="Times New Roman" w:hAnsi="Times New Roman" w:cs="Times New Roman"/>
                  <w:noProof/>
                  <w:color w:val="000000" w:themeColor="text1"/>
                  <w:lang w:val="en-US"/>
                </w:rPr>
                <w:t>London: Massachussetts Institute of Technology.</w:t>
              </w:r>
            </w:p>
            <w:p w14:paraId="1613B549"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Masten, A. S., 2001. Ordinary magic: Resilience processes in development. </w:t>
              </w:r>
              <w:r w:rsidRPr="00BD06E3">
                <w:rPr>
                  <w:rFonts w:ascii="Times New Roman" w:hAnsi="Times New Roman" w:cs="Times New Roman"/>
                  <w:i/>
                  <w:iCs/>
                  <w:noProof/>
                  <w:color w:val="000000" w:themeColor="text1"/>
                  <w:lang w:val="en-US"/>
                </w:rPr>
                <w:t xml:space="preserve">American Psychologist, </w:t>
              </w:r>
              <w:r w:rsidRPr="00BD06E3">
                <w:rPr>
                  <w:rFonts w:ascii="Times New Roman" w:hAnsi="Times New Roman" w:cs="Times New Roman"/>
                  <w:noProof/>
                  <w:color w:val="000000" w:themeColor="text1"/>
                  <w:lang w:val="en-US"/>
                </w:rPr>
                <w:t>56(3), pp. 227-238.</w:t>
              </w:r>
            </w:p>
            <w:p w14:paraId="0D1E5F14"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Mawer, J., 2014. A simple use of Dweck's mindset theory. </w:t>
              </w:r>
              <w:r w:rsidRPr="00BD06E3">
                <w:rPr>
                  <w:rFonts w:ascii="Times New Roman" w:hAnsi="Times New Roman" w:cs="Times New Roman"/>
                  <w:i/>
                  <w:iCs/>
                  <w:noProof/>
                  <w:color w:val="000000" w:themeColor="text1"/>
                  <w:lang w:val="en-US"/>
                </w:rPr>
                <w:t xml:space="preserve">Australian Educational Leader, </w:t>
              </w:r>
              <w:r w:rsidRPr="00BD06E3">
                <w:rPr>
                  <w:rFonts w:ascii="Times New Roman" w:hAnsi="Times New Roman" w:cs="Times New Roman"/>
                  <w:noProof/>
                  <w:color w:val="000000" w:themeColor="text1"/>
                  <w:lang w:val="en-US"/>
                </w:rPr>
                <w:t>36(2), pp. 50-52.</w:t>
              </w:r>
            </w:p>
            <w:p w14:paraId="61324686"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McLeod, S., 2007. </w:t>
              </w:r>
              <w:r w:rsidRPr="00BD06E3">
                <w:rPr>
                  <w:rFonts w:ascii="Times New Roman" w:hAnsi="Times New Roman" w:cs="Times New Roman"/>
                  <w:i/>
                  <w:iCs/>
                  <w:noProof/>
                  <w:color w:val="000000" w:themeColor="text1"/>
                  <w:lang w:val="en-US"/>
                </w:rPr>
                <w:t xml:space="preserve">Maslow's Hierarchy of Needs. </w:t>
              </w:r>
              <w:r w:rsidRPr="00BD06E3">
                <w:rPr>
                  <w:rFonts w:ascii="Times New Roman" w:hAnsi="Times New Roman" w:cs="Times New Roman"/>
                  <w:noProof/>
                  <w:color w:val="000000" w:themeColor="text1"/>
                  <w:lang w:val="en-US"/>
                </w:rPr>
                <w:t xml:space="preserve">[Online] </w:t>
              </w:r>
              <w:r w:rsidRPr="00BD06E3">
                <w:rPr>
                  <w:rFonts w:ascii="Times New Roman" w:hAnsi="Times New Roman" w:cs="Times New Roman"/>
                  <w:noProof/>
                  <w:color w:val="000000" w:themeColor="text1"/>
                  <w:lang w:val="en-US"/>
                </w:rPr>
                <w:br/>
                <w:t xml:space="preserve">Available at: </w:t>
              </w:r>
              <w:r w:rsidRPr="00BD06E3">
                <w:rPr>
                  <w:rFonts w:ascii="Times New Roman" w:hAnsi="Times New Roman" w:cs="Times New Roman"/>
                  <w:noProof/>
                  <w:color w:val="000000" w:themeColor="text1"/>
                  <w:u w:val="single"/>
                  <w:lang w:val="en-US"/>
                </w:rPr>
                <w:t>http://highgatecounselling.org.uk/members/certificate/CT2%20Paper%201.pdf</w:t>
              </w:r>
              <w:r w:rsidRPr="00BD06E3">
                <w:rPr>
                  <w:rFonts w:ascii="Times New Roman" w:hAnsi="Times New Roman" w:cs="Times New Roman"/>
                  <w:noProof/>
                  <w:color w:val="000000" w:themeColor="text1"/>
                  <w:lang w:val="en-US"/>
                </w:rPr>
                <w:br/>
                <w:t>[Accessed 22 April 2019].</w:t>
              </w:r>
            </w:p>
            <w:p w14:paraId="60C86EB9"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Nolen-Hoeksema, S., Girgus, J. S. &amp; Seligman, M. E. P., 1986. Learned Helplessnessin Children:A Longitudinal Study of Depression, Achievement, and Explanatory Style. </w:t>
              </w:r>
              <w:r w:rsidRPr="00BD06E3">
                <w:rPr>
                  <w:rFonts w:ascii="Times New Roman" w:hAnsi="Times New Roman" w:cs="Times New Roman"/>
                  <w:i/>
                  <w:iCs/>
                  <w:noProof/>
                  <w:color w:val="000000" w:themeColor="text1"/>
                  <w:lang w:val="en-US"/>
                </w:rPr>
                <w:t xml:space="preserve">Journal of Personality and Social Psychology, </w:t>
              </w:r>
              <w:r w:rsidRPr="00BD06E3">
                <w:rPr>
                  <w:rFonts w:ascii="Times New Roman" w:hAnsi="Times New Roman" w:cs="Times New Roman"/>
                  <w:noProof/>
                  <w:color w:val="000000" w:themeColor="text1"/>
                  <w:lang w:val="en-US"/>
                </w:rPr>
                <w:t>51(2), pp. 435-442.</w:t>
              </w:r>
            </w:p>
            <w:p w14:paraId="044CAC91"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Nottingham, J. A., 2017. </w:t>
              </w:r>
              <w:r w:rsidRPr="00BD06E3">
                <w:rPr>
                  <w:rFonts w:ascii="Times New Roman" w:hAnsi="Times New Roman" w:cs="Times New Roman"/>
                  <w:i/>
                  <w:iCs/>
                  <w:noProof/>
                  <w:color w:val="000000" w:themeColor="text1"/>
                  <w:lang w:val="en-US"/>
                </w:rPr>
                <w:t xml:space="preserve">The Learning Challenge: How to Guide Your Students Through the Learning Pit to Achieve Deeper Understanding. </w:t>
              </w:r>
              <w:r w:rsidRPr="00BD06E3">
                <w:rPr>
                  <w:rFonts w:ascii="Times New Roman" w:hAnsi="Times New Roman" w:cs="Times New Roman"/>
                  <w:noProof/>
                  <w:color w:val="000000" w:themeColor="text1"/>
                  <w:lang w:val="en-US"/>
                </w:rPr>
                <w:t>London: SAGE Publications Ltd. .</w:t>
              </w:r>
            </w:p>
            <w:p w14:paraId="0C84E5BC"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Polirstok, S., 2017. Strategies to Improve Academic Achievement in Secondary School Students: Perspectives on Grit and Mindset. </w:t>
              </w:r>
              <w:r w:rsidRPr="00BD06E3">
                <w:rPr>
                  <w:rFonts w:ascii="Times New Roman" w:hAnsi="Times New Roman" w:cs="Times New Roman"/>
                  <w:i/>
                  <w:iCs/>
                  <w:noProof/>
                  <w:color w:val="000000" w:themeColor="text1"/>
                  <w:lang w:val="en-US"/>
                </w:rPr>
                <w:t xml:space="preserve">SAGE Open, </w:t>
              </w:r>
              <w:r w:rsidRPr="00BD06E3">
                <w:rPr>
                  <w:rFonts w:ascii="Times New Roman" w:hAnsi="Times New Roman" w:cs="Times New Roman"/>
                  <w:noProof/>
                  <w:color w:val="000000" w:themeColor="text1"/>
                  <w:lang w:val="en-US"/>
                </w:rPr>
                <w:t>7 issue(4), pp. 1-9.</w:t>
              </w:r>
            </w:p>
            <w:p w14:paraId="616E1378"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Pound, L., 2006. </w:t>
              </w:r>
              <w:r w:rsidRPr="00BD06E3">
                <w:rPr>
                  <w:rFonts w:ascii="Times New Roman" w:hAnsi="Times New Roman" w:cs="Times New Roman"/>
                  <w:i/>
                  <w:iCs/>
                  <w:noProof/>
                  <w:color w:val="000000" w:themeColor="text1"/>
                  <w:lang w:val="en-US"/>
                </w:rPr>
                <w:t xml:space="preserve">How Children Learn. </w:t>
              </w:r>
              <w:r w:rsidRPr="00BD06E3">
                <w:rPr>
                  <w:rFonts w:ascii="Times New Roman" w:hAnsi="Times New Roman" w:cs="Times New Roman"/>
                  <w:noProof/>
                  <w:color w:val="000000" w:themeColor="text1"/>
                  <w:lang w:val="en-US"/>
                </w:rPr>
                <w:t>1 ed. London: Practical Pre-School Books.</w:t>
              </w:r>
            </w:p>
            <w:p w14:paraId="56EDC8F2"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Quigley, A., Muijs, D. &amp; Stringer, E., 2019. </w:t>
              </w:r>
              <w:r w:rsidRPr="00BD06E3">
                <w:rPr>
                  <w:rFonts w:ascii="Times New Roman" w:hAnsi="Times New Roman" w:cs="Times New Roman"/>
                  <w:i/>
                  <w:iCs/>
                  <w:noProof/>
                  <w:color w:val="000000" w:themeColor="text1"/>
                  <w:lang w:val="en-US"/>
                </w:rPr>
                <w:t xml:space="preserve">METACOGNITION AND SELF-REGULATED LEARNING, </w:t>
              </w:r>
              <w:r w:rsidRPr="00BD06E3">
                <w:rPr>
                  <w:rFonts w:ascii="Times New Roman" w:hAnsi="Times New Roman" w:cs="Times New Roman"/>
                  <w:noProof/>
                  <w:color w:val="000000" w:themeColor="text1"/>
                  <w:lang w:val="en-US"/>
                </w:rPr>
                <w:t>London: Education Endowment Foundation.</w:t>
              </w:r>
            </w:p>
            <w:p w14:paraId="7B42CA65"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Resnik, D. B., 2015. </w:t>
              </w:r>
              <w:r w:rsidRPr="00BD06E3">
                <w:rPr>
                  <w:rFonts w:ascii="Times New Roman" w:hAnsi="Times New Roman" w:cs="Times New Roman"/>
                  <w:i/>
                  <w:iCs/>
                  <w:noProof/>
                  <w:color w:val="000000" w:themeColor="text1"/>
                  <w:lang w:val="en-US"/>
                </w:rPr>
                <w:t xml:space="preserve">What is Ethics in Research &amp; Why is it Important?. </w:t>
              </w:r>
              <w:r w:rsidRPr="00BD06E3">
                <w:rPr>
                  <w:rFonts w:ascii="Times New Roman" w:hAnsi="Times New Roman" w:cs="Times New Roman"/>
                  <w:noProof/>
                  <w:color w:val="000000" w:themeColor="text1"/>
                  <w:lang w:val="en-US"/>
                </w:rPr>
                <w:t xml:space="preserve">[Online] </w:t>
              </w:r>
              <w:r w:rsidRPr="00BD06E3">
                <w:rPr>
                  <w:rFonts w:ascii="Times New Roman" w:hAnsi="Times New Roman" w:cs="Times New Roman"/>
                  <w:noProof/>
                  <w:color w:val="000000" w:themeColor="text1"/>
                  <w:lang w:val="en-US"/>
                </w:rPr>
                <w:br/>
                <w:t xml:space="preserve">Available at: </w:t>
              </w:r>
              <w:r w:rsidRPr="00BD06E3">
                <w:rPr>
                  <w:rFonts w:ascii="Times New Roman" w:hAnsi="Times New Roman" w:cs="Times New Roman"/>
                  <w:noProof/>
                  <w:color w:val="000000" w:themeColor="text1"/>
                  <w:u w:val="single"/>
                  <w:lang w:val="en-US"/>
                </w:rPr>
                <w:t>https://www.niehs.nih.gov/research/resources/bioethics/whatis/index.cfm</w:t>
              </w:r>
              <w:r w:rsidRPr="00BD06E3">
                <w:rPr>
                  <w:rFonts w:ascii="Times New Roman" w:hAnsi="Times New Roman" w:cs="Times New Roman"/>
                  <w:noProof/>
                  <w:color w:val="000000" w:themeColor="text1"/>
                  <w:lang w:val="en-US"/>
                </w:rPr>
                <w:br/>
                <w:t>[Accessed 26 April 2019].</w:t>
              </w:r>
            </w:p>
            <w:p w14:paraId="4C5B86C4"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Salazar, M. K., 1990. Interviewer Bias - How it Affects Survey Research. </w:t>
              </w:r>
              <w:r w:rsidRPr="00BD06E3">
                <w:rPr>
                  <w:rFonts w:ascii="Times New Roman" w:hAnsi="Times New Roman" w:cs="Times New Roman"/>
                  <w:i/>
                  <w:iCs/>
                  <w:noProof/>
                  <w:color w:val="000000" w:themeColor="text1"/>
                  <w:lang w:val="en-US"/>
                </w:rPr>
                <w:t xml:space="preserve">AAOHN JOURNAL, </w:t>
              </w:r>
              <w:r w:rsidRPr="00BD06E3">
                <w:rPr>
                  <w:rFonts w:ascii="Times New Roman" w:hAnsi="Times New Roman" w:cs="Times New Roman"/>
                  <w:noProof/>
                  <w:color w:val="000000" w:themeColor="text1"/>
                  <w:lang w:val="en-US"/>
                </w:rPr>
                <w:t>38(12), pp. 567-572.</w:t>
              </w:r>
            </w:p>
            <w:p w14:paraId="6E4DF3A1"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Shean, M., 2015. </w:t>
              </w:r>
              <w:r w:rsidRPr="00BD06E3">
                <w:rPr>
                  <w:rFonts w:ascii="Times New Roman" w:hAnsi="Times New Roman" w:cs="Times New Roman"/>
                  <w:i/>
                  <w:iCs/>
                  <w:noProof/>
                  <w:color w:val="000000" w:themeColor="text1"/>
                  <w:lang w:val="en-US"/>
                </w:rPr>
                <w:t xml:space="preserve">Current theories relating to resilience and young people: A literature review, </w:t>
              </w:r>
              <w:r w:rsidRPr="00BD06E3">
                <w:rPr>
                  <w:rFonts w:ascii="Times New Roman" w:hAnsi="Times New Roman" w:cs="Times New Roman"/>
                  <w:noProof/>
                  <w:color w:val="000000" w:themeColor="text1"/>
                  <w:lang w:val="en-US"/>
                </w:rPr>
                <w:t>Melbourne: Victorian Health Promotion Foundation 2015.</w:t>
              </w:r>
            </w:p>
            <w:p w14:paraId="3F884CF1"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Successful Lives, 2015. </w:t>
              </w:r>
              <w:r w:rsidRPr="00BD06E3">
                <w:rPr>
                  <w:rFonts w:ascii="Times New Roman" w:hAnsi="Times New Roman" w:cs="Times New Roman"/>
                  <w:i/>
                  <w:iCs/>
                  <w:noProof/>
                  <w:color w:val="000000" w:themeColor="text1"/>
                  <w:lang w:val="en-US"/>
                </w:rPr>
                <w:t xml:space="preserve">Raising Attainment – A Whole School Approach to Improving Wellbeing, Building Resilience and Developing Growth Mindsets in Welsh Schools. </w:t>
              </w:r>
              <w:r w:rsidRPr="00BD06E3">
                <w:rPr>
                  <w:rFonts w:ascii="Times New Roman" w:hAnsi="Times New Roman" w:cs="Times New Roman"/>
                  <w:noProof/>
                  <w:color w:val="000000" w:themeColor="text1"/>
                  <w:lang w:val="en-US"/>
                </w:rPr>
                <w:t xml:space="preserve">[Online] </w:t>
              </w:r>
              <w:r w:rsidRPr="00BD06E3">
                <w:rPr>
                  <w:rFonts w:ascii="Times New Roman" w:hAnsi="Times New Roman" w:cs="Times New Roman"/>
                  <w:noProof/>
                  <w:color w:val="000000" w:themeColor="text1"/>
                  <w:lang w:val="en-US"/>
                </w:rPr>
                <w:br/>
                <w:t xml:space="preserve">Available at: </w:t>
              </w:r>
              <w:r w:rsidRPr="00BD06E3">
                <w:rPr>
                  <w:rFonts w:ascii="Times New Roman" w:hAnsi="Times New Roman" w:cs="Times New Roman"/>
                  <w:noProof/>
                  <w:color w:val="000000" w:themeColor="text1"/>
                  <w:u w:val="single"/>
                  <w:lang w:val="en-US"/>
                </w:rPr>
                <w:t>http://www.successfullives.co.uk/wp-content/uploads/Whole-School-Approach-Research-for-Wales-Final.pdf</w:t>
              </w:r>
              <w:r w:rsidRPr="00BD06E3">
                <w:rPr>
                  <w:rFonts w:ascii="Times New Roman" w:hAnsi="Times New Roman" w:cs="Times New Roman"/>
                  <w:noProof/>
                  <w:color w:val="000000" w:themeColor="text1"/>
                  <w:lang w:val="en-US"/>
                </w:rPr>
                <w:br/>
                <w:t>[Accessed 15 April 2019].</w:t>
              </w:r>
            </w:p>
            <w:p w14:paraId="6AFC914A"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Symonds, J., 2015. </w:t>
              </w:r>
              <w:r w:rsidRPr="00BD06E3">
                <w:rPr>
                  <w:rFonts w:ascii="Times New Roman" w:hAnsi="Times New Roman" w:cs="Times New Roman"/>
                  <w:i/>
                  <w:iCs/>
                  <w:noProof/>
                  <w:color w:val="000000" w:themeColor="text1"/>
                  <w:lang w:val="en-US"/>
                </w:rPr>
                <w:t xml:space="preserve">Understanding School Transition. </w:t>
              </w:r>
              <w:r w:rsidRPr="00BD06E3">
                <w:rPr>
                  <w:rFonts w:ascii="Times New Roman" w:hAnsi="Times New Roman" w:cs="Times New Roman"/>
                  <w:noProof/>
                  <w:color w:val="000000" w:themeColor="text1"/>
                  <w:lang w:val="en-US"/>
                </w:rPr>
                <w:t>Oxon: Routledge.</w:t>
              </w:r>
            </w:p>
            <w:p w14:paraId="765EB89E"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Taherdoost, H., 2016. Sampling Methods in Research Methodology; How to Choose a Sampling Technique for Research. </w:t>
              </w:r>
              <w:r w:rsidRPr="00BD06E3">
                <w:rPr>
                  <w:rFonts w:ascii="Times New Roman" w:hAnsi="Times New Roman" w:cs="Times New Roman"/>
                  <w:i/>
                  <w:iCs/>
                  <w:noProof/>
                  <w:color w:val="000000" w:themeColor="text1"/>
                  <w:lang w:val="en-US"/>
                </w:rPr>
                <w:t xml:space="preserve">International Journal of Academic Research in Management, </w:t>
              </w:r>
              <w:r w:rsidRPr="00BD06E3">
                <w:rPr>
                  <w:rFonts w:ascii="Times New Roman" w:hAnsi="Times New Roman" w:cs="Times New Roman"/>
                  <w:noProof/>
                  <w:color w:val="000000" w:themeColor="text1"/>
                  <w:lang w:val="en-US"/>
                </w:rPr>
                <w:t>5(2), pp. 18-27.</w:t>
              </w:r>
            </w:p>
            <w:p w14:paraId="2ADD859A"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Tirri, K. &amp; Kujala, T., 2016. Students’ Mindsets for Learning and Their Neural Underpinnings. </w:t>
              </w:r>
              <w:r w:rsidRPr="00BD06E3">
                <w:rPr>
                  <w:rFonts w:ascii="Times New Roman" w:hAnsi="Times New Roman" w:cs="Times New Roman"/>
                  <w:i/>
                  <w:iCs/>
                  <w:noProof/>
                  <w:color w:val="000000" w:themeColor="text1"/>
                  <w:lang w:val="en-US"/>
                </w:rPr>
                <w:t xml:space="preserve">Psychology, </w:t>
              </w:r>
              <w:r w:rsidRPr="00BD06E3">
                <w:rPr>
                  <w:rFonts w:ascii="Times New Roman" w:hAnsi="Times New Roman" w:cs="Times New Roman"/>
                  <w:noProof/>
                  <w:color w:val="000000" w:themeColor="text1"/>
                  <w:lang w:val="en-US"/>
                </w:rPr>
                <w:t>Volume 7, pp. 1231-1239.</w:t>
              </w:r>
            </w:p>
            <w:p w14:paraId="0F5B36B2"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University of Wales Trinity Saint David, 2017. </w:t>
              </w:r>
              <w:r w:rsidRPr="00BD06E3">
                <w:rPr>
                  <w:rFonts w:ascii="Times New Roman" w:hAnsi="Times New Roman" w:cs="Times New Roman"/>
                  <w:i/>
                  <w:iCs/>
                  <w:noProof/>
                  <w:color w:val="000000" w:themeColor="text1"/>
                  <w:lang w:val="en-US"/>
                </w:rPr>
                <w:t xml:space="preserve">Research Ethics &amp; Integrity Code of Practice. </w:t>
              </w:r>
              <w:r w:rsidRPr="00BD06E3">
                <w:rPr>
                  <w:rFonts w:ascii="Times New Roman" w:hAnsi="Times New Roman" w:cs="Times New Roman"/>
                  <w:noProof/>
                  <w:color w:val="000000" w:themeColor="text1"/>
                  <w:lang w:val="en-US"/>
                </w:rPr>
                <w:t xml:space="preserve">[Online] </w:t>
              </w:r>
              <w:r w:rsidRPr="00BD06E3">
                <w:rPr>
                  <w:rFonts w:ascii="Times New Roman" w:hAnsi="Times New Roman" w:cs="Times New Roman"/>
                  <w:noProof/>
                  <w:color w:val="000000" w:themeColor="text1"/>
                  <w:lang w:val="en-US"/>
                </w:rPr>
                <w:br/>
                <w:t xml:space="preserve">Available at: </w:t>
              </w:r>
              <w:r w:rsidRPr="00BD06E3">
                <w:rPr>
                  <w:rFonts w:ascii="Times New Roman" w:hAnsi="Times New Roman" w:cs="Times New Roman"/>
                  <w:noProof/>
                  <w:color w:val="000000" w:themeColor="text1"/>
                  <w:u w:val="single"/>
                  <w:lang w:val="en-US"/>
                </w:rPr>
                <w:t>https://www.uwtsd.ac.uk/media/uwtsd-website/content-assets/documents/research/research-ethics-integrity-code-practice.pdf</w:t>
              </w:r>
              <w:r w:rsidRPr="00BD06E3">
                <w:rPr>
                  <w:rFonts w:ascii="Times New Roman" w:hAnsi="Times New Roman" w:cs="Times New Roman"/>
                  <w:noProof/>
                  <w:color w:val="000000" w:themeColor="text1"/>
                  <w:lang w:val="en-US"/>
                </w:rPr>
                <w:br/>
                <w:t>[Accessed 20 January 2019].</w:t>
              </w:r>
            </w:p>
            <w:p w14:paraId="394E04A9"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Welsh Government, 2010. </w:t>
              </w:r>
              <w:r w:rsidRPr="00BD06E3">
                <w:rPr>
                  <w:rFonts w:ascii="Times New Roman" w:hAnsi="Times New Roman" w:cs="Times New Roman"/>
                  <w:i/>
                  <w:iCs/>
                  <w:noProof/>
                  <w:color w:val="000000" w:themeColor="text1"/>
                  <w:lang w:val="en-US"/>
                </w:rPr>
                <w:t xml:space="preserve">Thinking positively: Emotional health and well-being in schools and Early Years settings, </w:t>
              </w:r>
              <w:r w:rsidRPr="00BD06E3">
                <w:rPr>
                  <w:rFonts w:ascii="Times New Roman" w:hAnsi="Times New Roman" w:cs="Times New Roman"/>
                  <w:noProof/>
                  <w:color w:val="000000" w:themeColor="text1"/>
                  <w:lang w:val="en-US"/>
                </w:rPr>
                <w:t>Cardiff: Welsh Government.</w:t>
              </w:r>
            </w:p>
            <w:p w14:paraId="01159181"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Welsh Government, 2015a. </w:t>
              </w:r>
              <w:r w:rsidRPr="00BD06E3">
                <w:rPr>
                  <w:rFonts w:ascii="Times New Roman" w:hAnsi="Times New Roman" w:cs="Times New Roman"/>
                  <w:i/>
                  <w:iCs/>
                  <w:noProof/>
                  <w:color w:val="000000" w:themeColor="text1"/>
                  <w:lang w:val="en-US"/>
                </w:rPr>
                <w:t xml:space="preserve">Well-being of Future Generations (Wales) Act 2015 - The Essentials.. </w:t>
              </w:r>
              <w:r w:rsidRPr="00BD06E3">
                <w:rPr>
                  <w:rFonts w:ascii="Times New Roman" w:hAnsi="Times New Roman" w:cs="Times New Roman"/>
                  <w:noProof/>
                  <w:color w:val="000000" w:themeColor="text1"/>
                  <w:lang w:val="en-US"/>
                </w:rPr>
                <w:t xml:space="preserve">[Online] </w:t>
              </w:r>
              <w:r w:rsidRPr="00BD06E3">
                <w:rPr>
                  <w:rFonts w:ascii="Times New Roman" w:hAnsi="Times New Roman" w:cs="Times New Roman"/>
                  <w:noProof/>
                  <w:color w:val="000000" w:themeColor="text1"/>
                  <w:lang w:val="en-US"/>
                </w:rPr>
                <w:br/>
                <w:t xml:space="preserve">Available at: </w:t>
              </w:r>
              <w:r w:rsidRPr="00BD06E3">
                <w:rPr>
                  <w:rFonts w:ascii="Times New Roman" w:hAnsi="Times New Roman" w:cs="Times New Roman"/>
                  <w:noProof/>
                  <w:color w:val="000000" w:themeColor="text1"/>
                  <w:u w:val="single"/>
                  <w:lang w:val="en-US"/>
                </w:rPr>
                <w:t>https://futuregenerations.wales/wp-content/uploads/2017/02/150623-guide-to-</w:t>
              </w:r>
              <w:r w:rsidRPr="00BD06E3">
                <w:rPr>
                  <w:rFonts w:ascii="Times New Roman" w:hAnsi="Times New Roman" w:cs="Times New Roman"/>
                  <w:noProof/>
                  <w:color w:val="000000" w:themeColor="text1"/>
                  <w:u w:val="single"/>
                  <w:lang w:val="en-US"/>
                </w:rPr>
                <w:lastRenderedPageBreak/>
                <w:t>the-fg-act-en.pdf</w:t>
              </w:r>
              <w:r w:rsidRPr="00BD06E3">
                <w:rPr>
                  <w:rFonts w:ascii="Times New Roman" w:hAnsi="Times New Roman" w:cs="Times New Roman"/>
                  <w:noProof/>
                  <w:color w:val="000000" w:themeColor="text1"/>
                  <w:lang w:val="en-US"/>
                </w:rPr>
                <w:br/>
                <w:t>[Accessed 29 December 2018].</w:t>
              </w:r>
            </w:p>
            <w:p w14:paraId="337BA7A1"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Welsh Government, 2015b. </w:t>
              </w:r>
              <w:r w:rsidRPr="00BD06E3">
                <w:rPr>
                  <w:rFonts w:ascii="Times New Roman" w:hAnsi="Times New Roman" w:cs="Times New Roman"/>
                  <w:i/>
                  <w:iCs/>
                  <w:noProof/>
                  <w:color w:val="000000" w:themeColor="text1"/>
                  <w:lang w:val="en-US"/>
                </w:rPr>
                <w:t xml:space="preserve">Effective Use of Data and Research Evidence, </w:t>
              </w:r>
              <w:r w:rsidRPr="00BD06E3">
                <w:rPr>
                  <w:rFonts w:ascii="Times New Roman" w:hAnsi="Times New Roman" w:cs="Times New Roman"/>
                  <w:noProof/>
                  <w:color w:val="000000" w:themeColor="text1"/>
                  <w:lang w:val="en-US"/>
                </w:rPr>
                <w:t>Cardiff: Welsh Government.</w:t>
              </w:r>
            </w:p>
            <w:p w14:paraId="29DA93F2"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Yeagar, D. S., Trzesniewski, K. H. &amp; Dweck, C. S., 2013. An Implicit Theories of Personality Intervention Reduces Adolescent Aggression in Response to Victimization and Exclusion. </w:t>
              </w:r>
              <w:r w:rsidRPr="00BD06E3">
                <w:rPr>
                  <w:rFonts w:ascii="Times New Roman" w:hAnsi="Times New Roman" w:cs="Times New Roman"/>
                  <w:i/>
                  <w:iCs/>
                  <w:noProof/>
                  <w:color w:val="000000" w:themeColor="text1"/>
                  <w:lang w:val="en-US"/>
                </w:rPr>
                <w:t xml:space="preserve">Child Development, </w:t>
              </w:r>
              <w:r w:rsidRPr="00BD06E3">
                <w:rPr>
                  <w:rFonts w:ascii="Times New Roman" w:hAnsi="Times New Roman" w:cs="Times New Roman"/>
                  <w:noProof/>
                  <w:color w:val="000000" w:themeColor="text1"/>
                  <w:lang w:val="en-US"/>
                </w:rPr>
                <w:t>84(3), pp. 970-988.</w:t>
              </w:r>
            </w:p>
            <w:p w14:paraId="416A82B1"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Yeagar, S. &amp; Dweck, C., 2012. Mindsets That Promote Resilience: When Students Believe That Personal Characteristics Can Be Developed. </w:t>
              </w:r>
              <w:r w:rsidRPr="00BD06E3">
                <w:rPr>
                  <w:rFonts w:ascii="Times New Roman" w:hAnsi="Times New Roman" w:cs="Times New Roman"/>
                  <w:i/>
                  <w:iCs/>
                  <w:noProof/>
                  <w:color w:val="000000" w:themeColor="text1"/>
                  <w:lang w:val="en-US"/>
                </w:rPr>
                <w:t xml:space="preserve">EDUCATIONAL PSYCHOLOGIST, </w:t>
              </w:r>
              <w:r w:rsidRPr="00BD06E3">
                <w:rPr>
                  <w:rFonts w:ascii="Times New Roman" w:hAnsi="Times New Roman" w:cs="Times New Roman"/>
                  <w:noProof/>
                  <w:color w:val="000000" w:themeColor="text1"/>
                  <w:lang w:val="en-US"/>
                </w:rPr>
                <w:t>4(47), pp. 302-314.</w:t>
              </w:r>
            </w:p>
            <w:p w14:paraId="2E24A558" w14:textId="77777777" w:rsidR="00BD06E3" w:rsidRPr="00BD06E3" w:rsidRDefault="00BD06E3" w:rsidP="00BD06E3">
              <w:pPr>
                <w:pStyle w:val="Bibliography"/>
                <w:rPr>
                  <w:rFonts w:ascii="Times New Roman" w:hAnsi="Times New Roman" w:cs="Times New Roman"/>
                  <w:noProof/>
                  <w:color w:val="000000" w:themeColor="text1"/>
                  <w:lang w:val="en-US"/>
                </w:rPr>
              </w:pPr>
              <w:r w:rsidRPr="00BD06E3">
                <w:rPr>
                  <w:rFonts w:ascii="Times New Roman" w:hAnsi="Times New Roman" w:cs="Times New Roman"/>
                  <w:noProof/>
                  <w:color w:val="000000" w:themeColor="text1"/>
                  <w:lang w:val="en-US"/>
                </w:rPr>
                <w:t xml:space="preserve">Zhang, J. F., E., K. &amp; Tirri, K., 2017. How Teachers’ and Students’ Mindsets in Learning Have Been Studied: Research Findings on Mind-set and Academic Achievement. </w:t>
              </w:r>
              <w:r w:rsidRPr="00BD06E3">
                <w:rPr>
                  <w:rFonts w:ascii="Times New Roman" w:hAnsi="Times New Roman" w:cs="Times New Roman"/>
                  <w:i/>
                  <w:iCs/>
                  <w:noProof/>
                  <w:color w:val="000000" w:themeColor="text1"/>
                  <w:lang w:val="en-US"/>
                </w:rPr>
                <w:t xml:space="preserve">Psychology, </w:t>
              </w:r>
              <w:r w:rsidRPr="00BD06E3">
                <w:rPr>
                  <w:rFonts w:ascii="Times New Roman" w:hAnsi="Times New Roman" w:cs="Times New Roman"/>
                  <w:noProof/>
                  <w:color w:val="000000" w:themeColor="text1"/>
                  <w:lang w:val="en-US"/>
                </w:rPr>
                <w:t>8(4), pp. 1363-1377.</w:t>
              </w:r>
            </w:p>
            <w:p w14:paraId="0FC2F060" w14:textId="315A6DBB" w:rsidR="00BD06E3" w:rsidRPr="00BD06E3" w:rsidRDefault="00BD06E3" w:rsidP="00BD06E3">
              <w:pPr>
                <w:rPr>
                  <w:rFonts w:ascii="Times New Roman" w:hAnsi="Times New Roman" w:cs="Times New Roman"/>
                  <w:color w:val="000000" w:themeColor="text1"/>
                </w:rPr>
              </w:pPr>
              <w:r w:rsidRPr="00BD06E3">
                <w:rPr>
                  <w:rFonts w:ascii="Times New Roman" w:hAnsi="Times New Roman" w:cs="Times New Roman"/>
                  <w:b/>
                  <w:bCs/>
                  <w:noProof/>
                  <w:color w:val="000000" w:themeColor="text1"/>
                </w:rPr>
                <w:fldChar w:fldCharType="end"/>
              </w:r>
            </w:p>
          </w:sdtContent>
        </w:sdt>
      </w:sdtContent>
    </w:sdt>
    <w:p w14:paraId="260439A6" w14:textId="77777777" w:rsidR="00BD06E3" w:rsidRPr="00BD06E3" w:rsidRDefault="00BD06E3" w:rsidP="00BD06E3">
      <w:pPr>
        <w:spacing w:line="360" w:lineRule="auto"/>
        <w:rPr>
          <w:rFonts w:ascii="Times New Roman" w:hAnsi="Times New Roman" w:cs="Times New Roman"/>
          <w:color w:val="000000" w:themeColor="text1"/>
          <w:u w:val="single"/>
        </w:rPr>
      </w:pPr>
    </w:p>
    <w:sectPr w:rsidR="00BD06E3" w:rsidRPr="00BD06E3" w:rsidSect="00A61749">
      <w:headerReference w:type="default" r:id="rId18"/>
      <w:footerReference w:type="even" r:id="rId19"/>
      <w:footerReference w:type="default" r:id="rId2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F2F24A" w14:textId="77777777" w:rsidR="009B50A5" w:rsidRDefault="009B50A5" w:rsidP="00F962CC">
      <w:r>
        <w:separator/>
      </w:r>
    </w:p>
  </w:endnote>
  <w:endnote w:type="continuationSeparator" w:id="0">
    <w:p w14:paraId="5B80A3EF" w14:textId="77777777" w:rsidR="009B50A5" w:rsidRDefault="009B50A5" w:rsidP="00F96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Gill Sans MT">
    <w:panose1 w:val="020B0502020104020203"/>
    <w:charset w:val="4D"/>
    <w:family w:val="swiss"/>
    <w:pitch w:val="variable"/>
    <w:sig w:usb0="00000003" w:usb1="00000000" w:usb2="00000000" w:usb3="00000000" w:csb0="00000003"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70455133"/>
      <w:docPartObj>
        <w:docPartGallery w:val="Page Numbers (Bottom of Page)"/>
        <w:docPartUnique/>
      </w:docPartObj>
    </w:sdtPr>
    <w:sdtContent>
      <w:p w14:paraId="7A9B2570" w14:textId="4B50004D" w:rsidR="00910927" w:rsidRDefault="00910927" w:rsidP="009109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720E4A" w14:textId="77777777" w:rsidR="00910927" w:rsidRDefault="00910927" w:rsidP="00F962C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20227980"/>
      <w:docPartObj>
        <w:docPartGallery w:val="Page Numbers (Bottom of Page)"/>
        <w:docPartUnique/>
      </w:docPartObj>
    </w:sdtPr>
    <w:sdtContent>
      <w:p w14:paraId="7455C40D" w14:textId="7F635093" w:rsidR="00910927" w:rsidRDefault="00910927" w:rsidP="009109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3C5BFA4" w14:textId="77777777" w:rsidR="00910927" w:rsidRDefault="00910927" w:rsidP="00F962C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C64762" w14:textId="77777777" w:rsidR="009B50A5" w:rsidRDefault="009B50A5" w:rsidP="00F962CC">
      <w:r>
        <w:separator/>
      </w:r>
    </w:p>
  </w:footnote>
  <w:footnote w:type="continuationSeparator" w:id="0">
    <w:p w14:paraId="3D756C35" w14:textId="77777777" w:rsidR="009B50A5" w:rsidRDefault="009B50A5" w:rsidP="00F962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31278" w14:textId="72FE5FA6" w:rsidR="00910927" w:rsidRDefault="00910927">
    <w:pPr>
      <w:pStyle w:val="Header"/>
    </w:pPr>
    <w:r>
      <w:t>Student number: 1502459                                                           Module code: ECAD6003</w:t>
    </w:r>
  </w:p>
  <w:p w14:paraId="3E5B417A" w14:textId="77777777" w:rsidR="00910927" w:rsidRDefault="00910927">
    <w:pPr>
      <w:pStyle w:val="Header"/>
    </w:pPr>
  </w:p>
  <w:p w14:paraId="65F5E357" w14:textId="77777777" w:rsidR="00910927" w:rsidRDefault="009109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C0495D"/>
    <w:multiLevelType w:val="hybridMultilevel"/>
    <w:tmpl w:val="1A5CB9FC"/>
    <w:lvl w:ilvl="0" w:tplc="61C43192">
      <w:start w:val="1"/>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A85A54"/>
    <w:multiLevelType w:val="multilevel"/>
    <w:tmpl w:val="0B5071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C1631F8"/>
    <w:multiLevelType w:val="hybridMultilevel"/>
    <w:tmpl w:val="CE7C04C2"/>
    <w:lvl w:ilvl="0" w:tplc="BCB4E466">
      <w:start w:val="20"/>
      <w:numFmt w:val="bullet"/>
      <w:lvlText w:val="-"/>
      <w:lvlJc w:val="left"/>
      <w:pPr>
        <w:ind w:left="720" w:hanging="360"/>
      </w:pPr>
      <w:rPr>
        <w:rFonts w:ascii="Gill Sans MT" w:eastAsiaTheme="minorHAnsi" w:hAnsi="Gill Sans M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7EB2BB5"/>
    <w:multiLevelType w:val="hybridMultilevel"/>
    <w:tmpl w:val="11D0B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5BE4028"/>
    <w:multiLevelType w:val="hybridMultilevel"/>
    <w:tmpl w:val="9AAE9810"/>
    <w:lvl w:ilvl="0" w:tplc="54D84460">
      <w:start w:val="20"/>
      <w:numFmt w:val="bullet"/>
      <w:lvlText w:val="-"/>
      <w:lvlJc w:val="left"/>
      <w:pPr>
        <w:ind w:left="1140" w:hanging="360"/>
      </w:pPr>
      <w:rPr>
        <w:rFonts w:ascii="Gill Sans MT" w:eastAsiaTheme="minorHAnsi" w:hAnsi="Gill Sans MT" w:cstheme="minorBidi"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18A"/>
    <w:rsid w:val="00032F9E"/>
    <w:rsid w:val="000527F5"/>
    <w:rsid w:val="000C1E3A"/>
    <w:rsid w:val="000C213C"/>
    <w:rsid w:val="000C7B71"/>
    <w:rsid w:val="00104FE5"/>
    <w:rsid w:val="00126447"/>
    <w:rsid w:val="00127030"/>
    <w:rsid w:val="00134BCE"/>
    <w:rsid w:val="00145505"/>
    <w:rsid w:val="00151761"/>
    <w:rsid w:val="00156897"/>
    <w:rsid w:val="00161FC4"/>
    <w:rsid w:val="00162949"/>
    <w:rsid w:val="00187CDD"/>
    <w:rsid w:val="00187D1C"/>
    <w:rsid w:val="001972A4"/>
    <w:rsid w:val="001B5C0C"/>
    <w:rsid w:val="001C09DA"/>
    <w:rsid w:val="001C71E4"/>
    <w:rsid w:val="001D39C9"/>
    <w:rsid w:val="001F6E97"/>
    <w:rsid w:val="002065FD"/>
    <w:rsid w:val="0021623D"/>
    <w:rsid w:val="002165EF"/>
    <w:rsid w:val="00221548"/>
    <w:rsid w:val="0023375A"/>
    <w:rsid w:val="00234101"/>
    <w:rsid w:val="00247335"/>
    <w:rsid w:val="00256EEE"/>
    <w:rsid w:val="00257544"/>
    <w:rsid w:val="0026780F"/>
    <w:rsid w:val="00273B86"/>
    <w:rsid w:val="00281125"/>
    <w:rsid w:val="00292CC1"/>
    <w:rsid w:val="002943E2"/>
    <w:rsid w:val="002A0972"/>
    <w:rsid w:val="002A1BD4"/>
    <w:rsid w:val="002A62EF"/>
    <w:rsid w:val="002B417B"/>
    <w:rsid w:val="002B5295"/>
    <w:rsid w:val="002D62B1"/>
    <w:rsid w:val="002E52D0"/>
    <w:rsid w:val="002F23E9"/>
    <w:rsid w:val="002F5D27"/>
    <w:rsid w:val="00306047"/>
    <w:rsid w:val="00307D42"/>
    <w:rsid w:val="00314B20"/>
    <w:rsid w:val="00342C82"/>
    <w:rsid w:val="003602D0"/>
    <w:rsid w:val="00375D7A"/>
    <w:rsid w:val="003777FB"/>
    <w:rsid w:val="003807DB"/>
    <w:rsid w:val="00383B86"/>
    <w:rsid w:val="003B5213"/>
    <w:rsid w:val="003B69F8"/>
    <w:rsid w:val="003F02A0"/>
    <w:rsid w:val="004136FB"/>
    <w:rsid w:val="00424870"/>
    <w:rsid w:val="00431EC7"/>
    <w:rsid w:val="004348F1"/>
    <w:rsid w:val="00446DF8"/>
    <w:rsid w:val="00446F9F"/>
    <w:rsid w:val="004513B6"/>
    <w:rsid w:val="00460B46"/>
    <w:rsid w:val="004A342B"/>
    <w:rsid w:val="004A3547"/>
    <w:rsid w:val="004C3B93"/>
    <w:rsid w:val="004D5CDC"/>
    <w:rsid w:val="004E01EB"/>
    <w:rsid w:val="004F777A"/>
    <w:rsid w:val="005037CF"/>
    <w:rsid w:val="0052619F"/>
    <w:rsid w:val="0052622C"/>
    <w:rsid w:val="005400C9"/>
    <w:rsid w:val="005551FC"/>
    <w:rsid w:val="005A3E4C"/>
    <w:rsid w:val="005B7CA1"/>
    <w:rsid w:val="005C1E5E"/>
    <w:rsid w:val="005C57FA"/>
    <w:rsid w:val="005E3849"/>
    <w:rsid w:val="005F00F5"/>
    <w:rsid w:val="005F1462"/>
    <w:rsid w:val="00622FDA"/>
    <w:rsid w:val="00630E9F"/>
    <w:rsid w:val="00655219"/>
    <w:rsid w:val="00660FA3"/>
    <w:rsid w:val="006816AD"/>
    <w:rsid w:val="00682AC4"/>
    <w:rsid w:val="006B5C77"/>
    <w:rsid w:val="006E4742"/>
    <w:rsid w:val="0071718A"/>
    <w:rsid w:val="00721B63"/>
    <w:rsid w:val="00722AD4"/>
    <w:rsid w:val="0073510D"/>
    <w:rsid w:val="00737460"/>
    <w:rsid w:val="00750AB8"/>
    <w:rsid w:val="00750C25"/>
    <w:rsid w:val="007578F6"/>
    <w:rsid w:val="00765614"/>
    <w:rsid w:val="00783894"/>
    <w:rsid w:val="00793FD9"/>
    <w:rsid w:val="00797E43"/>
    <w:rsid w:val="007A13C1"/>
    <w:rsid w:val="007B127A"/>
    <w:rsid w:val="007C54BA"/>
    <w:rsid w:val="007E13BC"/>
    <w:rsid w:val="007F2ED8"/>
    <w:rsid w:val="007F78AC"/>
    <w:rsid w:val="00816179"/>
    <w:rsid w:val="00830FB5"/>
    <w:rsid w:val="00837501"/>
    <w:rsid w:val="0084552D"/>
    <w:rsid w:val="00856AEA"/>
    <w:rsid w:val="0086248F"/>
    <w:rsid w:val="00881C43"/>
    <w:rsid w:val="00887AC8"/>
    <w:rsid w:val="008A28C8"/>
    <w:rsid w:val="008B0349"/>
    <w:rsid w:val="008C22E3"/>
    <w:rsid w:val="008E2025"/>
    <w:rsid w:val="008F5F30"/>
    <w:rsid w:val="009062FC"/>
    <w:rsid w:val="00910927"/>
    <w:rsid w:val="00945360"/>
    <w:rsid w:val="00945D08"/>
    <w:rsid w:val="00960749"/>
    <w:rsid w:val="00966DEC"/>
    <w:rsid w:val="00991B40"/>
    <w:rsid w:val="009A4A71"/>
    <w:rsid w:val="009A6DD7"/>
    <w:rsid w:val="009B50A5"/>
    <w:rsid w:val="009C1EF8"/>
    <w:rsid w:val="009C3EF4"/>
    <w:rsid w:val="009E06A2"/>
    <w:rsid w:val="009E08C5"/>
    <w:rsid w:val="009F524A"/>
    <w:rsid w:val="00A12B90"/>
    <w:rsid w:val="00A149C4"/>
    <w:rsid w:val="00A30F6C"/>
    <w:rsid w:val="00A61749"/>
    <w:rsid w:val="00A80741"/>
    <w:rsid w:val="00AA35CD"/>
    <w:rsid w:val="00AA3A0A"/>
    <w:rsid w:val="00AD24FB"/>
    <w:rsid w:val="00AD74E5"/>
    <w:rsid w:val="00AE28C0"/>
    <w:rsid w:val="00AE38B8"/>
    <w:rsid w:val="00AE6091"/>
    <w:rsid w:val="00AF04E8"/>
    <w:rsid w:val="00AF0AE5"/>
    <w:rsid w:val="00AF5B71"/>
    <w:rsid w:val="00B1203B"/>
    <w:rsid w:val="00B526D1"/>
    <w:rsid w:val="00B569FB"/>
    <w:rsid w:val="00B60C98"/>
    <w:rsid w:val="00B67023"/>
    <w:rsid w:val="00B74A07"/>
    <w:rsid w:val="00B969DC"/>
    <w:rsid w:val="00BA36B6"/>
    <w:rsid w:val="00BB5D76"/>
    <w:rsid w:val="00BD06E3"/>
    <w:rsid w:val="00BD2CE2"/>
    <w:rsid w:val="00BE4882"/>
    <w:rsid w:val="00C125C0"/>
    <w:rsid w:val="00C3276A"/>
    <w:rsid w:val="00C37655"/>
    <w:rsid w:val="00C5630C"/>
    <w:rsid w:val="00C568D1"/>
    <w:rsid w:val="00C83C98"/>
    <w:rsid w:val="00C90C19"/>
    <w:rsid w:val="00CB313F"/>
    <w:rsid w:val="00CB7204"/>
    <w:rsid w:val="00CC03F1"/>
    <w:rsid w:val="00CC1464"/>
    <w:rsid w:val="00D07EDE"/>
    <w:rsid w:val="00D13027"/>
    <w:rsid w:val="00D152C8"/>
    <w:rsid w:val="00D420FF"/>
    <w:rsid w:val="00D61786"/>
    <w:rsid w:val="00D6620F"/>
    <w:rsid w:val="00D7042F"/>
    <w:rsid w:val="00D74169"/>
    <w:rsid w:val="00D8575F"/>
    <w:rsid w:val="00D92DAE"/>
    <w:rsid w:val="00DB24E3"/>
    <w:rsid w:val="00DC77E9"/>
    <w:rsid w:val="00DE112F"/>
    <w:rsid w:val="00DE16DB"/>
    <w:rsid w:val="00DE1BBC"/>
    <w:rsid w:val="00DF5644"/>
    <w:rsid w:val="00E12188"/>
    <w:rsid w:val="00E37077"/>
    <w:rsid w:val="00E46070"/>
    <w:rsid w:val="00E5089A"/>
    <w:rsid w:val="00E56A84"/>
    <w:rsid w:val="00E75178"/>
    <w:rsid w:val="00E934A2"/>
    <w:rsid w:val="00EA5F91"/>
    <w:rsid w:val="00EB3ED8"/>
    <w:rsid w:val="00EC38F6"/>
    <w:rsid w:val="00EC4269"/>
    <w:rsid w:val="00ED7868"/>
    <w:rsid w:val="00EE1499"/>
    <w:rsid w:val="00EF3BE5"/>
    <w:rsid w:val="00F0046E"/>
    <w:rsid w:val="00F00F35"/>
    <w:rsid w:val="00F45A6F"/>
    <w:rsid w:val="00F5365B"/>
    <w:rsid w:val="00F56584"/>
    <w:rsid w:val="00F82C1F"/>
    <w:rsid w:val="00F83495"/>
    <w:rsid w:val="00F962CC"/>
    <w:rsid w:val="00FA3EF6"/>
    <w:rsid w:val="00FA4B2D"/>
    <w:rsid w:val="00FA634C"/>
    <w:rsid w:val="00FB4A8B"/>
    <w:rsid w:val="00FB6A4A"/>
    <w:rsid w:val="00FB7E9D"/>
    <w:rsid w:val="00FC1364"/>
    <w:rsid w:val="00FC5037"/>
    <w:rsid w:val="00FE73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1FF4C"/>
  <w15:chartTrackingRefBased/>
  <w15:docId w15:val="{3B8977D7-EB22-EF4B-BA4E-9D72621A0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06E3"/>
    <w:pPr>
      <w:keepNext/>
      <w:keepLines/>
      <w:spacing w:before="480" w:line="276" w:lineRule="auto"/>
      <w:outlineLvl w:val="0"/>
    </w:pPr>
    <w:rPr>
      <w:rFonts w:asciiTheme="majorHAnsi" w:eastAsiaTheme="majorEastAsia" w:hAnsiTheme="majorHAnsi" w:cstheme="majorBidi"/>
      <w:b/>
      <w:bCs/>
      <w:color w:val="CD8C0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718A"/>
    <w:pPr>
      <w:ind w:left="720"/>
      <w:contextualSpacing/>
    </w:pPr>
  </w:style>
  <w:style w:type="paragraph" w:styleId="NormalWeb">
    <w:name w:val="Normal (Web)"/>
    <w:basedOn w:val="Normal"/>
    <w:uiPriority w:val="99"/>
    <w:unhideWhenUsed/>
    <w:rsid w:val="00F962CC"/>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F962CC"/>
    <w:pPr>
      <w:tabs>
        <w:tab w:val="center" w:pos="4680"/>
        <w:tab w:val="right" w:pos="9360"/>
      </w:tabs>
    </w:pPr>
  </w:style>
  <w:style w:type="character" w:customStyle="1" w:styleId="HeaderChar">
    <w:name w:val="Header Char"/>
    <w:basedOn w:val="DefaultParagraphFont"/>
    <w:link w:val="Header"/>
    <w:uiPriority w:val="99"/>
    <w:rsid w:val="00F962CC"/>
  </w:style>
  <w:style w:type="paragraph" w:styleId="Footer">
    <w:name w:val="footer"/>
    <w:basedOn w:val="Normal"/>
    <w:link w:val="FooterChar"/>
    <w:uiPriority w:val="99"/>
    <w:unhideWhenUsed/>
    <w:rsid w:val="00F962CC"/>
    <w:pPr>
      <w:tabs>
        <w:tab w:val="center" w:pos="4680"/>
        <w:tab w:val="right" w:pos="9360"/>
      </w:tabs>
    </w:pPr>
  </w:style>
  <w:style w:type="character" w:customStyle="1" w:styleId="FooterChar">
    <w:name w:val="Footer Char"/>
    <w:basedOn w:val="DefaultParagraphFont"/>
    <w:link w:val="Footer"/>
    <w:uiPriority w:val="99"/>
    <w:rsid w:val="00F962CC"/>
  </w:style>
  <w:style w:type="character" w:styleId="PageNumber">
    <w:name w:val="page number"/>
    <w:basedOn w:val="DefaultParagraphFont"/>
    <w:uiPriority w:val="99"/>
    <w:semiHidden/>
    <w:unhideWhenUsed/>
    <w:rsid w:val="00F962CC"/>
  </w:style>
  <w:style w:type="character" w:customStyle="1" w:styleId="apple-converted-space">
    <w:name w:val="apple-converted-space"/>
    <w:basedOn w:val="DefaultParagraphFont"/>
    <w:rsid w:val="00750C25"/>
  </w:style>
  <w:style w:type="character" w:customStyle="1" w:styleId="Heading1Char">
    <w:name w:val="Heading 1 Char"/>
    <w:basedOn w:val="DefaultParagraphFont"/>
    <w:link w:val="Heading1"/>
    <w:uiPriority w:val="9"/>
    <w:rsid w:val="00BD06E3"/>
    <w:rPr>
      <w:rFonts w:asciiTheme="majorHAnsi" w:eastAsiaTheme="majorEastAsia" w:hAnsiTheme="majorHAnsi" w:cstheme="majorBidi"/>
      <w:b/>
      <w:bCs/>
      <w:color w:val="CD8C06" w:themeColor="accent1" w:themeShade="BF"/>
      <w:sz w:val="28"/>
      <w:szCs w:val="28"/>
      <w:lang w:val="en-US" w:bidi="en-US"/>
    </w:rPr>
  </w:style>
  <w:style w:type="paragraph" w:styleId="Bibliography">
    <w:name w:val="Bibliography"/>
    <w:basedOn w:val="Normal"/>
    <w:next w:val="Normal"/>
    <w:uiPriority w:val="37"/>
    <w:unhideWhenUsed/>
    <w:rsid w:val="00BD06E3"/>
  </w:style>
  <w:style w:type="paragraph" w:styleId="BalloonText">
    <w:name w:val="Balloon Text"/>
    <w:basedOn w:val="Normal"/>
    <w:link w:val="BalloonTextChar"/>
    <w:uiPriority w:val="99"/>
    <w:semiHidden/>
    <w:unhideWhenUsed/>
    <w:rsid w:val="002F23E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F23E9"/>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5432">
      <w:bodyDiv w:val="1"/>
      <w:marLeft w:val="0"/>
      <w:marRight w:val="0"/>
      <w:marTop w:val="0"/>
      <w:marBottom w:val="0"/>
      <w:divBdr>
        <w:top w:val="none" w:sz="0" w:space="0" w:color="auto"/>
        <w:left w:val="none" w:sz="0" w:space="0" w:color="auto"/>
        <w:bottom w:val="none" w:sz="0" w:space="0" w:color="auto"/>
        <w:right w:val="none" w:sz="0" w:space="0" w:color="auto"/>
      </w:divBdr>
    </w:div>
    <w:div w:id="5720576">
      <w:bodyDiv w:val="1"/>
      <w:marLeft w:val="0"/>
      <w:marRight w:val="0"/>
      <w:marTop w:val="0"/>
      <w:marBottom w:val="0"/>
      <w:divBdr>
        <w:top w:val="none" w:sz="0" w:space="0" w:color="auto"/>
        <w:left w:val="none" w:sz="0" w:space="0" w:color="auto"/>
        <w:bottom w:val="none" w:sz="0" w:space="0" w:color="auto"/>
        <w:right w:val="none" w:sz="0" w:space="0" w:color="auto"/>
      </w:divBdr>
    </w:div>
    <w:div w:id="28530900">
      <w:bodyDiv w:val="1"/>
      <w:marLeft w:val="0"/>
      <w:marRight w:val="0"/>
      <w:marTop w:val="0"/>
      <w:marBottom w:val="0"/>
      <w:divBdr>
        <w:top w:val="none" w:sz="0" w:space="0" w:color="auto"/>
        <w:left w:val="none" w:sz="0" w:space="0" w:color="auto"/>
        <w:bottom w:val="none" w:sz="0" w:space="0" w:color="auto"/>
        <w:right w:val="none" w:sz="0" w:space="0" w:color="auto"/>
      </w:divBdr>
    </w:div>
    <w:div w:id="30426084">
      <w:bodyDiv w:val="1"/>
      <w:marLeft w:val="0"/>
      <w:marRight w:val="0"/>
      <w:marTop w:val="0"/>
      <w:marBottom w:val="0"/>
      <w:divBdr>
        <w:top w:val="none" w:sz="0" w:space="0" w:color="auto"/>
        <w:left w:val="none" w:sz="0" w:space="0" w:color="auto"/>
        <w:bottom w:val="none" w:sz="0" w:space="0" w:color="auto"/>
        <w:right w:val="none" w:sz="0" w:space="0" w:color="auto"/>
      </w:divBdr>
    </w:div>
    <w:div w:id="136119381">
      <w:bodyDiv w:val="1"/>
      <w:marLeft w:val="0"/>
      <w:marRight w:val="0"/>
      <w:marTop w:val="0"/>
      <w:marBottom w:val="0"/>
      <w:divBdr>
        <w:top w:val="none" w:sz="0" w:space="0" w:color="auto"/>
        <w:left w:val="none" w:sz="0" w:space="0" w:color="auto"/>
        <w:bottom w:val="none" w:sz="0" w:space="0" w:color="auto"/>
        <w:right w:val="none" w:sz="0" w:space="0" w:color="auto"/>
      </w:divBdr>
      <w:divsChild>
        <w:div w:id="966853082">
          <w:marLeft w:val="0"/>
          <w:marRight w:val="0"/>
          <w:marTop w:val="0"/>
          <w:marBottom w:val="0"/>
          <w:divBdr>
            <w:top w:val="none" w:sz="0" w:space="0" w:color="auto"/>
            <w:left w:val="none" w:sz="0" w:space="0" w:color="auto"/>
            <w:bottom w:val="none" w:sz="0" w:space="0" w:color="auto"/>
            <w:right w:val="none" w:sz="0" w:space="0" w:color="auto"/>
          </w:divBdr>
          <w:divsChild>
            <w:div w:id="1386218134">
              <w:marLeft w:val="0"/>
              <w:marRight w:val="0"/>
              <w:marTop w:val="0"/>
              <w:marBottom w:val="0"/>
              <w:divBdr>
                <w:top w:val="none" w:sz="0" w:space="0" w:color="auto"/>
                <w:left w:val="none" w:sz="0" w:space="0" w:color="auto"/>
                <w:bottom w:val="none" w:sz="0" w:space="0" w:color="auto"/>
                <w:right w:val="none" w:sz="0" w:space="0" w:color="auto"/>
              </w:divBdr>
              <w:divsChild>
                <w:div w:id="95525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53312">
      <w:bodyDiv w:val="1"/>
      <w:marLeft w:val="0"/>
      <w:marRight w:val="0"/>
      <w:marTop w:val="0"/>
      <w:marBottom w:val="0"/>
      <w:divBdr>
        <w:top w:val="none" w:sz="0" w:space="0" w:color="auto"/>
        <w:left w:val="none" w:sz="0" w:space="0" w:color="auto"/>
        <w:bottom w:val="none" w:sz="0" w:space="0" w:color="auto"/>
        <w:right w:val="none" w:sz="0" w:space="0" w:color="auto"/>
      </w:divBdr>
    </w:div>
    <w:div w:id="262956170">
      <w:bodyDiv w:val="1"/>
      <w:marLeft w:val="0"/>
      <w:marRight w:val="0"/>
      <w:marTop w:val="0"/>
      <w:marBottom w:val="0"/>
      <w:divBdr>
        <w:top w:val="none" w:sz="0" w:space="0" w:color="auto"/>
        <w:left w:val="none" w:sz="0" w:space="0" w:color="auto"/>
        <w:bottom w:val="none" w:sz="0" w:space="0" w:color="auto"/>
        <w:right w:val="none" w:sz="0" w:space="0" w:color="auto"/>
      </w:divBdr>
    </w:div>
    <w:div w:id="284625102">
      <w:bodyDiv w:val="1"/>
      <w:marLeft w:val="0"/>
      <w:marRight w:val="0"/>
      <w:marTop w:val="0"/>
      <w:marBottom w:val="0"/>
      <w:divBdr>
        <w:top w:val="none" w:sz="0" w:space="0" w:color="auto"/>
        <w:left w:val="none" w:sz="0" w:space="0" w:color="auto"/>
        <w:bottom w:val="none" w:sz="0" w:space="0" w:color="auto"/>
        <w:right w:val="none" w:sz="0" w:space="0" w:color="auto"/>
      </w:divBdr>
    </w:div>
    <w:div w:id="285697864">
      <w:bodyDiv w:val="1"/>
      <w:marLeft w:val="0"/>
      <w:marRight w:val="0"/>
      <w:marTop w:val="0"/>
      <w:marBottom w:val="0"/>
      <w:divBdr>
        <w:top w:val="none" w:sz="0" w:space="0" w:color="auto"/>
        <w:left w:val="none" w:sz="0" w:space="0" w:color="auto"/>
        <w:bottom w:val="none" w:sz="0" w:space="0" w:color="auto"/>
        <w:right w:val="none" w:sz="0" w:space="0" w:color="auto"/>
      </w:divBdr>
    </w:div>
    <w:div w:id="318122719">
      <w:bodyDiv w:val="1"/>
      <w:marLeft w:val="0"/>
      <w:marRight w:val="0"/>
      <w:marTop w:val="0"/>
      <w:marBottom w:val="0"/>
      <w:divBdr>
        <w:top w:val="none" w:sz="0" w:space="0" w:color="auto"/>
        <w:left w:val="none" w:sz="0" w:space="0" w:color="auto"/>
        <w:bottom w:val="none" w:sz="0" w:space="0" w:color="auto"/>
        <w:right w:val="none" w:sz="0" w:space="0" w:color="auto"/>
      </w:divBdr>
    </w:div>
    <w:div w:id="376126233">
      <w:bodyDiv w:val="1"/>
      <w:marLeft w:val="0"/>
      <w:marRight w:val="0"/>
      <w:marTop w:val="0"/>
      <w:marBottom w:val="0"/>
      <w:divBdr>
        <w:top w:val="none" w:sz="0" w:space="0" w:color="auto"/>
        <w:left w:val="none" w:sz="0" w:space="0" w:color="auto"/>
        <w:bottom w:val="none" w:sz="0" w:space="0" w:color="auto"/>
        <w:right w:val="none" w:sz="0" w:space="0" w:color="auto"/>
      </w:divBdr>
    </w:div>
    <w:div w:id="400376031">
      <w:bodyDiv w:val="1"/>
      <w:marLeft w:val="0"/>
      <w:marRight w:val="0"/>
      <w:marTop w:val="0"/>
      <w:marBottom w:val="0"/>
      <w:divBdr>
        <w:top w:val="none" w:sz="0" w:space="0" w:color="auto"/>
        <w:left w:val="none" w:sz="0" w:space="0" w:color="auto"/>
        <w:bottom w:val="none" w:sz="0" w:space="0" w:color="auto"/>
        <w:right w:val="none" w:sz="0" w:space="0" w:color="auto"/>
      </w:divBdr>
    </w:div>
    <w:div w:id="408309059">
      <w:bodyDiv w:val="1"/>
      <w:marLeft w:val="0"/>
      <w:marRight w:val="0"/>
      <w:marTop w:val="0"/>
      <w:marBottom w:val="0"/>
      <w:divBdr>
        <w:top w:val="none" w:sz="0" w:space="0" w:color="auto"/>
        <w:left w:val="none" w:sz="0" w:space="0" w:color="auto"/>
        <w:bottom w:val="none" w:sz="0" w:space="0" w:color="auto"/>
        <w:right w:val="none" w:sz="0" w:space="0" w:color="auto"/>
      </w:divBdr>
    </w:div>
    <w:div w:id="432017457">
      <w:bodyDiv w:val="1"/>
      <w:marLeft w:val="0"/>
      <w:marRight w:val="0"/>
      <w:marTop w:val="0"/>
      <w:marBottom w:val="0"/>
      <w:divBdr>
        <w:top w:val="none" w:sz="0" w:space="0" w:color="auto"/>
        <w:left w:val="none" w:sz="0" w:space="0" w:color="auto"/>
        <w:bottom w:val="none" w:sz="0" w:space="0" w:color="auto"/>
        <w:right w:val="none" w:sz="0" w:space="0" w:color="auto"/>
      </w:divBdr>
    </w:div>
    <w:div w:id="562956337">
      <w:bodyDiv w:val="1"/>
      <w:marLeft w:val="0"/>
      <w:marRight w:val="0"/>
      <w:marTop w:val="0"/>
      <w:marBottom w:val="0"/>
      <w:divBdr>
        <w:top w:val="none" w:sz="0" w:space="0" w:color="auto"/>
        <w:left w:val="none" w:sz="0" w:space="0" w:color="auto"/>
        <w:bottom w:val="none" w:sz="0" w:space="0" w:color="auto"/>
        <w:right w:val="none" w:sz="0" w:space="0" w:color="auto"/>
      </w:divBdr>
    </w:div>
    <w:div w:id="604505472">
      <w:bodyDiv w:val="1"/>
      <w:marLeft w:val="0"/>
      <w:marRight w:val="0"/>
      <w:marTop w:val="0"/>
      <w:marBottom w:val="0"/>
      <w:divBdr>
        <w:top w:val="none" w:sz="0" w:space="0" w:color="auto"/>
        <w:left w:val="none" w:sz="0" w:space="0" w:color="auto"/>
        <w:bottom w:val="none" w:sz="0" w:space="0" w:color="auto"/>
        <w:right w:val="none" w:sz="0" w:space="0" w:color="auto"/>
      </w:divBdr>
    </w:div>
    <w:div w:id="617881578">
      <w:bodyDiv w:val="1"/>
      <w:marLeft w:val="0"/>
      <w:marRight w:val="0"/>
      <w:marTop w:val="0"/>
      <w:marBottom w:val="0"/>
      <w:divBdr>
        <w:top w:val="none" w:sz="0" w:space="0" w:color="auto"/>
        <w:left w:val="none" w:sz="0" w:space="0" w:color="auto"/>
        <w:bottom w:val="none" w:sz="0" w:space="0" w:color="auto"/>
        <w:right w:val="none" w:sz="0" w:space="0" w:color="auto"/>
      </w:divBdr>
    </w:div>
    <w:div w:id="661587786">
      <w:bodyDiv w:val="1"/>
      <w:marLeft w:val="0"/>
      <w:marRight w:val="0"/>
      <w:marTop w:val="0"/>
      <w:marBottom w:val="0"/>
      <w:divBdr>
        <w:top w:val="none" w:sz="0" w:space="0" w:color="auto"/>
        <w:left w:val="none" w:sz="0" w:space="0" w:color="auto"/>
        <w:bottom w:val="none" w:sz="0" w:space="0" w:color="auto"/>
        <w:right w:val="none" w:sz="0" w:space="0" w:color="auto"/>
      </w:divBdr>
    </w:div>
    <w:div w:id="757293880">
      <w:bodyDiv w:val="1"/>
      <w:marLeft w:val="0"/>
      <w:marRight w:val="0"/>
      <w:marTop w:val="0"/>
      <w:marBottom w:val="0"/>
      <w:divBdr>
        <w:top w:val="none" w:sz="0" w:space="0" w:color="auto"/>
        <w:left w:val="none" w:sz="0" w:space="0" w:color="auto"/>
        <w:bottom w:val="none" w:sz="0" w:space="0" w:color="auto"/>
        <w:right w:val="none" w:sz="0" w:space="0" w:color="auto"/>
      </w:divBdr>
    </w:div>
    <w:div w:id="786050969">
      <w:bodyDiv w:val="1"/>
      <w:marLeft w:val="0"/>
      <w:marRight w:val="0"/>
      <w:marTop w:val="0"/>
      <w:marBottom w:val="0"/>
      <w:divBdr>
        <w:top w:val="none" w:sz="0" w:space="0" w:color="auto"/>
        <w:left w:val="none" w:sz="0" w:space="0" w:color="auto"/>
        <w:bottom w:val="none" w:sz="0" w:space="0" w:color="auto"/>
        <w:right w:val="none" w:sz="0" w:space="0" w:color="auto"/>
      </w:divBdr>
    </w:div>
    <w:div w:id="802772473">
      <w:bodyDiv w:val="1"/>
      <w:marLeft w:val="0"/>
      <w:marRight w:val="0"/>
      <w:marTop w:val="0"/>
      <w:marBottom w:val="0"/>
      <w:divBdr>
        <w:top w:val="none" w:sz="0" w:space="0" w:color="auto"/>
        <w:left w:val="none" w:sz="0" w:space="0" w:color="auto"/>
        <w:bottom w:val="none" w:sz="0" w:space="0" w:color="auto"/>
        <w:right w:val="none" w:sz="0" w:space="0" w:color="auto"/>
      </w:divBdr>
    </w:div>
    <w:div w:id="808086943">
      <w:bodyDiv w:val="1"/>
      <w:marLeft w:val="0"/>
      <w:marRight w:val="0"/>
      <w:marTop w:val="0"/>
      <w:marBottom w:val="0"/>
      <w:divBdr>
        <w:top w:val="none" w:sz="0" w:space="0" w:color="auto"/>
        <w:left w:val="none" w:sz="0" w:space="0" w:color="auto"/>
        <w:bottom w:val="none" w:sz="0" w:space="0" w:color="auto"/>
        <w:right w:val="none" w:sz="0" w:space="0" w:color="auto"/>
      </w:divBdr>
    </w:div>
    <w:div w:id="850224824">
      <w:bodyDiv w:val="1"/>
      <w:marLeft w:val="0"/>
      <w:marRight w:val="0"/>
      <w:marTop w:val="0"/>
      <w:marBottom w:val="0"/>
      <w:divBdr>
        <w:top w:val="none" w:sz="0" w:space="0" w:color="auto"/>
        <w:left w:val="none" w:sz="0" w:space="0" w:color="auto"/>
        <w:bottom w:val="none" w:sz="0" w:space="0" w:color="auto"/>
        <w:right w:val="none" w:sz="0" w:space="0" w:color="auto"/>
      </w:divBdr>
    </w:div>
    <w:div w:id="851720687">
      <w:bodyDiv w:val="1"/>
      <w:marLeft w:val="0"/>
      <w:marRight w:val="0"/>
      <w:marTop w:val="0"/>
      <w:marBottom w:val="0"/>
      <w:divBdr>
        <w:top w:val="none" w:sz="0" w:space="0" w:color="auto"/>
        <w:left w:val="none" w:sz="0" w:space="0" w:color="auto"/>
        <w:bottom w:val="none" w:sz="0" w:space="0" w:color="auto"/>
        <w:right w:val="none" w:sz="0" w:space="0" w:color="auto"/>
      </w:divBdr>
    </w:div>
    <w:div w:id="860389177">
      <w:bodyDiv w:val="1"/>
      <w:marLeft w:val="0"/>
      <w:marRight w:val="0"/>
      <w:marTop w:val="0"/>
      <w:marBottom w:val="0"/>
      <w:divBdr>
        <w:top w:val="none" w:sz="0" w:space="0" w:color="auto"/>
        <w:left w:val="none" w:sz="0" w:space="0" w:color="auto"/>
        <w:bottom w:val="none" w:sz="0" w:space="0" w:color="auto"/>
        <w:right w:val="none" w:sz="0" w:space="0" w:color="auto"/>
      </w:divBdr>
    </w:div>
    <w:div w:id="1037042462">
      <w:bodyDiv w:val="1"/>
      <w:marLeft w:val="0"/>
      <w:marRight w:val="0"/>
      <w:marTop w:val="0"/>
      <w:marBottom w:val="0"/>
      <w:divBdr>
        <w:top w:val="none" w:sz="0" w:space="0" w:color="auto"/>
        <w:left w:val="none" w:sz="0" w:space="0" w:color="auto"/>
        <w:bottom w:val="none" w:sz="0" w:space="0" w:color="auto"/>
        <w:right w:val="none" w:sz="0" w:space="0" w:color="auto"/>
      </w:divBdr>
    </w:div>
    <w:div w:id="1042555474">
      <w:bodyDiv w:val="1"/>
      <w:marLeft w:val="0"/>
      <w:marRight w:val="0"/>
      <w:marTop w:val="0"/>
      <w:marBottom w:val="0"/>
      <w:divBdr>
        <w:top w:val="none" w:sz="0" w:space="0" w:color="auto"/>
        <w:left w:val="none" w:sz="0" w:space="0" w:color="auto"/>
        <w:bottom w:val="none" w:sz="0" w:space="0" w:color="auto"/>
        <w:right w:val="none" w:sz="0" w:space="0" w:color="auto"/>
      </w:divBdr>
    </w:div>
    <w:div w:id="1056927280">
      <w:bodyDiv w:val="1"/>
      <w:marLeft w:val="0"/>
      <w:marRight w:val="0"/>
      <w:marTop w:val="0"/>
      <w:marBottom w:val="0"/>
      <w:divBdr>
        <w:top w:val="none" w:sz="0" w:space="0" w:color="auto"/>
        <w:left w:val="none" w:sz="0" w:space="0" w:color="auto"/>
        <w:bottom w:val="none" w:sz="0" w:space="0" w:color="auto"/>
        <w:right w:val="none" w:sz="0" w:space="0" w:color="auto"/>
      </w:divBdr>
    </w:div>
    <w:div w:id="1123769104">
      <w:bodyDiv w:val="1"/>
      <w:marLeft w:val="0"/>
      <w:marRight w:val="0"/>
      <w:marTop w:val="0"/>
      <w:marBottom w:val="0"/>
      <w:divBdr>
        <w:top w:val="none" w:sz="0" w:space="0" w:color="auto"/>
        <w:left w:val="none" w:sz="0" w:space="0" w:color="auto"/>
        <w:bottom w:val="none" w:sz="0" w:space="0" w:color="auto"/>
        <w:right w:val="none" w:sz="0" w:space="0" w:color="auto"/>
      </w:divBdr>
      <w:divsChild>
        <w:div w:id="1135022096">
          <w:marLeft w:val="0"/>
          <w:marRight w:val="0"/>
          <w:marTop w:val="0"/>
          <w:marBottom w:val="0"/>
          <w:divBdr>
            <w:top w:val="none" w:sz="0" w:space="0" w:color="auto"/>
            <w:left w:val="none" w:sz="0" w:space="0" w:color="auto"/>
            <w:bottom w:val="none" w:sz="0" w:space="0" w:color="auto"/>
            <w:right w:val="none" w:sz="0" w:space="0" w:color="auto"/>
          </w:divBdr>
          <w:divsChild>
            <w:div w:id="1138448762">
              <w:marLeft w:val="0"/>
              <w:marRight w:val="0"/>
              <w:marTop w:val="0"/>
              <w:marBottom w:val="0"/>
              <w:divBdr>
                <w:top w:val="none" w:sz="0" w:space="0" w:color="auto"/>
                <w:left w:val="none" w:sz="0" w:space="0" w:color="auto"/>
                <w:bottom w:val="none" w:sz="0" w:space="0" w:color="auto"/>
                <w:right w:val="none" w:sz="0" w:space="0" w:color="auto"/>
              </w:divBdr>
              <w:divsChild>
                <w:div w:id="1816684206">
                  <w:marLeft w:val="0"/>
                  <w:marRight w:val="0"/>
                  <w:marTop w:val="0"/>
                  <w:marBottom w:val="0"/>
                  <w:divBdr>
                    <w:top w:val="none" w:sz="0" w:space="0" w:color="auto"/>
                    <w:left w:val="none" w:sz="0" w:space="0" w:color="auto"/>
                    <w:bottom w:val="none" w:sz="0" w:space="0" w:color="auto"/>
                    <w:right w:val="none" w:sz="0" w:space="0" w:color="auto"/>
                  </w:divBdr>
                  <w:divsChild>
                    <w:div w:id="204474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536093">
      <w:bodyDiv w:val="1"/>
      <w:marLeft w:val="0"/>
      <w:marRight w:val="0"/>
      <w:marTop w:val="0"/>
      <w:marBottom w:val="0"/>
      <w:divBdr>
        <w:top w:val="none" w:sz="0" w:space="0" w:color="auto"/>
        <w:left w:val="none" w:sz="0" w:space="0" w:color="auto"/>
        <w:bottom w:val="none" w:sz="0" w:space="0" w:color="auto"/>
        <w:right w:val="none" w:sz="0" w:space="0" w:color="auto"/>
      </w:divBdr>
    </w:div>
    <w:div w:id="1149982111">
      <w:bodyDiv w:val="1"/>
      <w:marLeft w:val="0"/>
      <w:marRight w:val="0"/>
      <w:marTop w:val="0"/>
      <w:marBottom w:val="0"/>
      <w:divBdr>
        <w:top w:val="none" w:sz="0" w:space="0" w:color="auto"/>
        <w:left w:val="none" w:sz="0" w:space="0" w:color="auto"/>
        <w:bottom w:val="none" w:sz="0" w:space="0" w:color="auto"/>
        <w:right w:val="none" w:sz="0" w:space="0" w:color="auto"/>
      </w:divBdr>
    </w:div>
    <w:div w:id="1159881100">
      <w:bodyDiv w:val="1"/>
      <w:marLeft w:val="0"/>
      <w:marRight w:val="0"/>
      <w:marTop w:val="0"/>
      <w:marBottom w:val="0"/>
      <w:divBdr>
        <w:top w:val="none" w:sz="0" w:space="0" w:color="auto"/>
        <w:left w:val="none" w:sz="0" w:space="0" w:color="auto"/>
        <w:bottom w:val="none" w:sz="0" w:space="0" w:color="auto"/>
        <w:right w:val="none" w:sz="0" w:space="0" w:color="auto"/>
      </w:divBdr>
    </w:div>
    <w:div w:id="1207258210">
      <w:bodyDiv w:val="1"/>
      <w:marLeft w:val="0"/>
      <w:marRight w:val="0"/>
      <w:marTop w:val="0"/>
      <w:marBottom w:val="0"/>
      <w:divBdr>
        <w:top w:val="none" w:sz="0" w:space="0" w:color="auto"/>
        <w:left w:val="none" w:sz="0" w:space="0" w:color="auto"/>
        <w:bottom w:val="none" w:sz="0" w:space="0" w:color="auto"/>
        <w:right w:val="none" w:sz="0" w:space="0" w:color="auto"/>
      </w:divBdr>
    </w:div>
    <w:div w:id="1228421181">
      <w:bodyDiv w:val="1"/>
      <w:marLeft w:val="0"/>
      <w:marRight w:val="0"/>
      <w:marTop w:val="0"/>
      <w:marBottom w:val="0"/>
      <w:divBdr>
        <w:top w:val="none" w:sz="0" w:space="0" w:color="auto"/>
        <w:left w:val="none" w:sz="0" w:space="0" w:color="auto"/>
        <w:bottom w:val="none" w:sz="0" w:space="0" w:color="auto"/>
        <w:right w:val="none" w:sz="0" w:space="0" w:color="auto"/>
      </w:divBdr>
    </w:div>
    <w:div w:id="1270046497">
      <w:bodyDiv w:val="1"/>
      <w:marLeft w:val="0"/>
      <w:marRight w:val="0"/>
      <w:marTop w:val="0"/>
      <w:marBottom w:val="0"/>
      <w:divBdr>
        <w:top w:val="none" w:sz="0" w:space="0" w:color="auto"/>
        <w:left w:val="none" w:sz="0" w:space="0" w:color="auto"/>
        <w:bottom w:val="none" w:sz="0" w:space="0" w:color="auto"/>
        <w:right w:val="none" w:sz="0" w:space="0" w:color="auto"/>
      </w:divBdr>
    </w:div>
    <w:div w:id="1270502049">
      <w:bodyDiv w:val="1"/>
      <w:marLeft w:val="0"/>
      <w:marRight w:val="0"/>
      <w:marTop w:val="0"/>
      <w:marBottom w:val="0"/>
      <w:divBdr>
        <w:top w:val="none" w:sz="0" w:space="0" w:color="auto"/>
        <w:left w:val="none" w:sz="0" w:space="0" w:color="auto"/>
        <w:bottom w:val="none" w:sz="0" w:space="0" w:color="auto"/>
        <w:right w:val="none" w:sz="0" w:space="0" w:color="auto"/>
      </w:divBdr>
    </w:div>
    <w:div w:id="1299411250">
      <w:bodyDiv w:val="1"/>
      <w:marLeft w:val="0"/>
      <w:marRight w:val="0"/>
      <w:marTop w:val="0"/>
      <w:marBottom w:val="0"/>
      <w:divBdr>
        <w:top w:val="none" w:sz="0" w:space="0" w:color="auto"/>
        <w:left w:val="none" w:sz="0" w:space="0" w:color="auto"/>
        <w:bottom w:val="none" w:sz="0" w:space="0" w:color="auto"/>
        <w:right w:val="none" w:sz="0" w:space="0" w:color="auto"/>
      </w:divBdr>
    </w:div>
    <w:div w:id="1344436852">
      <w:bodyDiv w:val="1"/>
      <w:marLeft w:val="0"/>
      <w:marRight w:val="0"/>
      <w:marTop w:val="0"/>
      <w:marBottom w:val="0"/>
      <w:divBdr>
        <w:top w:val="none" w:sz="0" w:space="0" w:color="auto"/>
        <w:left w:val="none" w:sz="0" w:space="0" w:color="auto"/>
        <w:bottom w:val="none" w:sz="0" w:space="0" w:color="auto"/>
        <w:right w:val="none" w:sz="0" w:space="0" w:color="auto"/>
      </w:divBdr>
      <w:divsChild>
        <w:div w:id="582882034">
          <w:marLeft w:val="0"/>
          <w:marRight w:val="0"/>
          <w:marTop w:val="0"/>
          <w:marBottom w:val="0"/>
          <w:divBdr>
            <w:top w:val="none" w:sz="0" w:space="0" w:color="auto"/>
            <w:left w:val="none" w:sz="0" w:space="0" w:color="auto"/>
            <w:bottom w:val="none" w:sz="0" w:space="0" w:color="auto"/>
            <w:right w:val="none" w:sz="0" w:space="0" w:color="auto"/>
          </w:divBdr>
          <w:divsChild>
            <w:div w:id="2109615575">
              <w:marLeft w:val="0"/>
              <w:marRight w:val="0"/>
              <w:marTop w:val="0"/>
              <w:marBottom w:val="0"/>
              <w:divBdr>
                <w:top w:val="none" w:sz="0" w:space="0" w:color="auto"/>
                <w:left w:val="none" w:sz="0" w:space="0" w:color="auto"/>
                <w:bottom w:val="none" w:sz="0" w:space="0" w:color="auto"/>
                <w:right w:val="none" w:sz="0" w:space="0" w:color="auto"/>
              </w:divBdr>
              <w:divsChild>
                <w:div w:id="425421091">
                  <w:marLeft w:val="0"/>
                  <w:marRight w:val="0"/>
                  <w:marTop w:val="0"/>
                  <w:marBottom w:val="0"/>
                  <w:divBdr>
                    <w:top w:val="none" w:sz="0" w:space="0" w:color="auto"/>
                    <w:left w:val="none" w:sz="0" w:space="0" w:color="auto"/>
                    <w:bottom w:val="none" w:sz="0" w:space="0" w:color="auto"/>
                    <w:right w:val="none" w:sz="0" w:space="0" w:color="auto"/>
                  </w:divBdr>
                  <w:divsChild>
                    <w:div w:id="33928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768015">
      <w:bodyDiv w:val="1"/>
      <w:marLeft w:val="0"/>
      <w:marRight w:val="0"/>
      <w:marTop w:val="0"/>
      <w:marBottom w:val="0"/>
      <w:divBdr>
        <w:top w:val="none" w:sz="0" w:space="0" w:color="auto"/>
        <w:left w:val="none" w:sz="0" w:space="0" w:color="auto"/>
        <w:bottom w:val="none" w:sz="0" w:space="0" w:color="auto"/>
        <w:right w:val="none" w:sz="0" w:space="0" w:color="auto"/>
      </w:divBdr>
    </w:div>
    <w:div w:id="1402025352">
      <w:bodyDiv w:val="1"/>
      <w:marLeft w:val="0"/>
      <w:marRight w:val="0"/>
      <w:marTop w:val="0"/>
      <w:marBottom w:val="0"/>
      <w:divBdr>
        <w:top w:val="none" w:sz="0" w:space="0" w:color="auto"/>
        <w:left w:val="none" w:sz="0" w:space="0" w:color="auto"/>
        <w:bottom w:val="none" w:sz="0" w:space="0" w:color="auto"/>
        <w:right w:val="none" w:sz="0" w:space="0" w:color="auto"/>
      </w:divBdr>
    </w:div>
    <w:div w:id="1417553654">
      <w:bodyDiv w:val="1"/>
      <w:marLeft w:val="0"/>
      <w:marRight w:val="0"/>
      <w:marTop w:val="0"/>
      <w:marBottom w:val="0"/>
      <w:divBdr>
        <w:top w:val="none" w:sz="0" w:space="0" w:color="auto"/>
        <w:left w:val="none" w:sz="0" w:space="0" w:color="auto"/>
        <w:bottom w:val="none" w:sz="0" w:space="0" w:color="auto"/>
        <w:right w:val="none" w:sz="0" w:space="0" w:color="auto"/>
      </w:divBdr>
    </w:div>
    <w:div w:id="1417902316">
      <w:bodyDiv w:val="1"/>
      <w:marLeft w:val="0"/>
      <w:marRight w:val="0"/>
      <w:marTop w:val="0"/>
      <w:marBottom w:val="0"/>
      <w:divBdr>
        <w:top w:val="none" w:sz="0" w:space="0" w:color="auto"/>
        <w:left w:val="none" w:sz="0" w:space="0" w:color="auto"/>
        <w:bottom w:val="none" w:sz="0" w:space="0" w:color="auto"/>
        <w:right w:val="none" w:sz="0" w:space="0" w:color="auto"/>
      </w:divBdr>
    </w:div>
    <w:div w:id="1518150769">
      <w:bodyDiv w:val="1"/>
      <w:marLeft w:val="0"/>
      <w:marRight w:val="0"/>
      <w:marTop w:val="0"/>
      <w:marBottom w:val="0"/>
      <w:divBdr>
        <w:top w:val="none" w:sz="0" w:space="0" w:color="auto"/>
        <w:left w:val="none" w:sz="0" w:space="0" w:color="auto"/>
        <w:bottom w:val="none" w:sz="0" w:space="0" w:color="auto"/>
        <w:right w:val="none" w:sz="0" w:space="0" w:color="auto"/>
      </w:divBdr>
    </w:div>
    <w:div w:id="1579746481">
      <w:bodyDiv w:val="1"/>
      <w:marLeft w:val="0"/>
      <w:marRight w:val="0"/>
      <w:marTop w:val="0"/>
      <w:marBottom w:val="0"/>
      <w:divBdr>
        <w:top w:val="none" w:sz="0" w:space="0" w:color="auto"/>
        <w:left w:val="none" w:sz="0" w:space="0" w:color="auto"/>
        <w:bottom w:val="none" w:sz="0" w:space="0" w:color="auto"/>
        <w:right w:val="none" w:sz="0" w:space="0" w:color="auto"/>
      </w:divBdr>
    </w:div>
    <w:div w:id="1652907717">
      <w:bodyDiv w:val="1"/>
      <w:marLeft w:val="0"/>
      <w:marRight w:val="0"/>
      <w:marTop w:val="0"/>
      <w:marBottom w:val="0"/>
      <w:divBdr>
        <w:top w:val="none" w:sz="0" w:space="0" w:color="auto"/>
        <w:left w:val="none" w:sz="0" w:space="0" w:color="auto"/>
        <w:bottom w:val="none" w:sz="0" w:space="0" w:color="auto"/>
        <w:right w:val="none" w:sz="0" w:space="0" w:color="auto"/>
      </w:divBdr>
      <w:divsChild>
        <w:div w:id="1446388527">
          <w:marLeft w:val="0"/>
          <w:marRight w:val="0"/>
          <w:marTop w:val="0"/>
          <w:marBottom w:val="0"/>
          <w:divBdr>
            <w:top w:val="none" w:sz="0" w:space="0" w:color="auto"/>
            <w:left w:val="none" w:sz="0" w:space="0" w:color="auto"/>
            <w:bottom w:val="none" w:sz="0" w:space="0" w:color="auto"/>
            <w:right w:val="none" w:sz="0" w:space="0" w:color="auto"/>
          </w:divBdr>
          <w:divsChild>
            <w:div w:id="150483026">
              <w:marLeft w:val="0"/>
              <w:marRight w:val="0"/>
              <w:marTop w:val="0"/>
              <w:marBottom w:val="0"/>
              <w:divBdr>
                <w:top w:val="none" w:sz="0" w:space="0" w:color="auto"/>
                <w:left w:val="none" w:sz="0" w:space="0" w:color="auto"/>
                <w:bottom w:val="none" w:sz="0" w:space="0" w:color="auto"/>
                <w:right w:val="none" w:sz="0" w:space="0" w:color="auto"/>
              </w:divBdr>
              <w:divsChild>
                <w:div w:id="1544557720">
                  <w:marLeft w:val="0"/>
                  <w:marRight w:val="0"/>
                  <w:marTop w:val="0"/>
                  <w:marBottom w:val="0"/>
                  <w:divBdr>
                    <w:top w:val="none" w:sz="0" w:space="0" w:color="auto"/>
                    <w:left w:val="none" w:sz="0" w:space="0" w:color="auto"/>
                    <w:bottom w:val="none" w:sz="0" w:space="0" w:color="auto"/>
                    <w:right w:val="none" w:sz="0" w:space="0" w:color="auto"/>
                  </w:divBdr>
                  <w:divsChild>
                    <w:div w:id="55253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366322">
      <w:bodyDiv w:val="1"/>
      <w:marLeft w:val="0"/>
      <w:marRight w:val="0"/>
      <w:marTop w:val="0"/>
      <w:marBottom w:val="0"/>
      <w:divBdr>
        <w:top w:val="none" w:sz="0" w:space="0" w:color="auto"/>
        <w:left w:val="none" w:sz="0" w:space="0" w:color="auto"/>
        <w:bottom w:val="none" w:sz="0" w:space="0" w:color="auto"/>
        <w:right w:val="none" w:sz="0" w:space="0" w:color="auto"/>
      </w:divBdr>
    </w:div>
    <w:div w:id="1677033016">
      <w:bodyDiv w:val="1"/>
      <w:marLeft w:val="0"/>
      <w:marRight w:val="0"/>
      <w:marTop w:val="0"/>
      <w:marBottom w:val="0"/>
      <w:divBdr>
        <w:top w:val="none" w:sz="0" w:space="0" w:color="auto"/>
        <w:left w:val="none" w:sz="0" w:space="0" w:color="auto"/>
        <w:bottom w:val="none" w:sz="0" w:space="0" w:color="auto"/>
        <w:right w:val="none" w:sz="0" w:space="0" w:color="auto"/>
      </w:divBdr>
    </w:div>
    <w:div w:id="1688368796">
      <w:bodyDiv w:val="1"/>
      <w:marLeft w:val="0"/>
      <w:marRight w:val="0"/>
      <w:marTop w:val="0"/>
      <w:marBottom w:val="0"/>
      <w:divBdr>
        <w:top w:val="none" w:sz="0" w:space="0" w:color="auto"/>
        <w:left w:val="none" w:sz="0" w:space="0" w:color="auto"/>
        <w:bottom w:val="none" w:sz="0" w:space="0" w:color="auto"/>
        <w:right w:val="none" w:sz="0" w:space="0" w:color="auto"/>
      </w:divBdr>
      <w:divsChild>
        <w:div w:id="63921505">
          <w:marLeft w:val="0"/>
          <w:marRight w:val="0"/>
          <w:marTop w:val="0"/>
          <w:marBottom w:val="0"/>
          <w:divBdr>
            <w:top w:val="none" w:sz="0" w:space="0" w:color="auto"/>
            <w:left w:val="none" w:sz="0" w:space="0" w:color="auto"/>
            <w:bottom w:val="none" w:sz="0" w:space="0" w:color="auto"/>
            <w:right w:val="none" w:sz="0" w:space="0" w:color="auto"/>
          </w:divBdr>
          <w:divsChild>
            <w:div w:id="1969435088">
              <w:marLeft w:val="0"/>
              <w:marRight w:val="0"/>
              <w:marTop w:val="0"/>
              <w:marBottom w:val="0"/>
              <w:divBdr>
                <w:top w:val="none" w:sz="0" w:space="0" w:color="auto"/>
                <w:left w:val="none" w:sz="0" w:space="0" w:color="auto"/>
                <w:bottom w:val="none" w:sz="0" w:space="0" w:color="auto"/>
                <w:right w:val="none" w:sz="0" w:space="0" w:color="auto"/>
              </w:divBdr>
              <w:divsChild>
                <w:div w:id="89076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907138">
      <w:bodyDiv w:val="1"/>
      <w:marLeft w:val="0"/>
      <w:marRight w:val="0"/>
      <w:marTop w:val="0"/>
      <w:marBottom w:val="0"/>
      <w:divBdr>
        <w:top w:val="none" w:sz="0" w:space="0" w:color="auto"/>
        <w:left w:val="none" w:sz="0" w:space="0" w:color="auto"/>
        <w:bottom w:val="none" w:sz="0" w:space="0" w:color="auto"/>
        <w:right w:val="none" w:sz="0" w:space="0" w:color="auto"/>
      </w:divBdr>
    </w:div>
    <w:div w:id="1840075313">
      <w:bodyDiv w:val="1"/>
      <w:marLeft w:val="0"/>
      <w:marRight w:val="0"/>
      <w:marTop w:val="0"/>
      <w:marBottom w:val="0"/>
      <w:divBdr>
        <w:top w:val="none" w:sz="0" w:space="0" w:color="auto"/>
        <w:left w:val="none" w:sz="0" w:space="0" w:color="auto"/>
        <w:bottom w:val="none" w:sz="0" w:space="0" w:color="auto"/>
        <w:right w:val="none" w:sz="0" w:space="0" w:color="auto"/>
      </w:divBdr>
    </w:div>
    <w:div w:id="1867017694">
      <w:bodyDiv w:val="1"/>
      <w:marLeft w:val="0"/>
      <w:marRight w:val="0"/>
      <w:marTop w:val="0"/>
      <w:marBottom w:val="0"/>
      <w:divBdr>
        <w:top w:val="none" w:sz="0" w:space="0" w:color="auto"/>
        <w:left w:val="none" w:sz="0" w:space="0" w:color="auto"/>
        <w:bottom w:val="none" w:sz="0" w:space="0" w:color="auto"/>
        <w:right w:val="none" w:sz="0" w:space="0" w:color="auto"/>
      </w:divBdr>
    </w:div>
    <w:div w:id="1886990759">
      <w:bodyDiv w:val="1"/>
      <w:marLeft w:val="0"/>
      <w:marRight w:val="0"/>
      <w:marTop w:val="0"/>
      <w:marBottom w:val="0"/>
      <w:divBdr>
        <w:top w:val="none" w:sz="0" w:space="0" w:color="auto"/>
        <w:left w:val="none" w:sz="0" w:space="0" w:color="auto"/>
        <w:bottom w:val="none" w:sz="0" w:space="0" w:color="auto"/>
        <w:right w:val="none" w:sz="0" w:space="0" w:color="auto"/>
      </w:divBdr>
    </w:div>
    <w:div w:id="1891913780">
      <w:bodyDiv w:val="1"/>
      <w:marLeft w:val="0"/>
      <w:marRight w:val="0"/>
      <w:marTop w:val="0"/>
      <w:marBottom w:val="0"/>
      <w:divBdr>
        <w:top w:val="none" w:sz="0" w:space="0" w:color="auto"/>
        <w:left w:val="none" w:sz="0" w:space="0" w:color="auto"/>
        <w:bottom w:val="none" w:sz="0" w:space="0" w:color="auto"/>
        <w:right w:val="none" w:sz="0" w:space="0" w:color="auto"/>
      </w:divBdr>
    </w:div>
    <w:div w:id="1944876701">
      <w:bodyDiv w:val="1"/>
      <w:marLeft w:val="0"/>
      <w:marRight w:val="0"/>
      <w:marTop w:val="0"/>
      <w:marBottom w:val="0"/>
      <w:divBdr>
        <w:top w:val="none" w:sz="0" w:space="0" w:color="auto"/>
        <w:left w:val="none" w:sz="0" w:space="0" w:color="auto"/>
        <w:bottom w:val="none" w:sz="0" w:space="0" w:color="auto"/>
        <w:right w:val="none" w:sz="0" w:space="0" w:color="auto"/>
      </w:divBdr>
    </w:div>
    <w:div w:id="1973516346">
      <w:bodyDiv w:val="1"/>
      <w:marLeft w:val="0"/>
      <w:marRight w:val="0"/>
      <w:marTop w:val="0"/>
      <w:marBottom w:val="0"/>
      <w:divBdr>
        <w:top w:val="none" w:sz="0" w:space="0" w:color="auto"/>
        <w:left w:val="none" w:sz="0" w:space="0" w:color="auto"/>
        <w:bottom w:val="none" w:sz="0" w:space="0" w:color="auto"/>
        <w:right w:val="none" w:sz="0" w:space="0" w:color="auto"/>
      </w:divBdr>
    </w:div>
    <w:div w:id="2001737409">
      <w:bodyDiv w:val="1"/>
      <w:marLeft w:val="0"/>
      <w:marRight w:val="0"/>
      <w:marTop w:val="0"/>
      <w:marBottom w:val="0"/>
      <w:divBdr>
        <w:top w:val="none" w:sz="0" w:space="0" w:color="auto"/>
        <w:left w:val="none" w:sz="0" w:space="0" w:color="auto"/>
        <w:bottom w:val="none" w:sz="0" w:space="0" w:color="auto"/>
        <w:right w:val="none" w:sz="0" w:space="0" w:color="auto"/>
      </w:divBdr>
    </w:div>
    <w:div w:id="2031878372">
      <w:bodyDiv w:val="1"/>
      <w:marLeft w:val="0"/>
      <w:marRight w:val="0"/>
      <w:marTop w:val="0"/>
      <w:marBottom w:val="0"/>
      <w:divBdr>
        <w:top w:val="none" w:sz="0" w:space="0" w:color="auto"/>
        <w:left w:val="none" w:sz="0" w:space="0" w:color="auto"/>
        <w:bottom w:val="none" w:sz="0" w:space="0" w:color="auto"/>
        <w:right w:val="none" w:sz="0" w:space="0" w:color="auto"/>
      </w:divBdr>
    </w:div>
    <w:div w:id="2125077640">
      <w:bodyDiv w:val="1"/>
      <w:marLeft w:val="0"/>
      <w:marRight w:val="0"/>
      <w:marTop w:val="0"/>
      <w:marBottom w:val="0"/>
      <w:divBdr>
        <w:top w:val="none" w:sz="0" w:space="0" w:color="auto"/>
        <w:left w:val="none" w:sz="0" w:space="0" w:color="auto"/>
        <w:bottom w:val="none" w:sz="0" w:space="0" w:color="auto"/>
        <w:right w:val="none" w:sz="0" w:space="0" w:color="auto"/>
      </w:divBdr>
      <w:divsChild>
        <w:div w:id="1974288208">
          <w:marLeft w:val="0"/>
          <w:marRight w:val="0"/>
          <w:marTop w:val="0"/>
          <w:marBottom w:val="0"/>
          <w:divBdr>
            <w:top w:val="none" w:sz="0" w:space="0" w:color="auto"/>
            <w:left w:val="none" w:sz="0" w:space="0" w:color="auto"/>
            <w:bottom w:val="none" w:sz="0" w:space="0" w:color="auto"/>
            <w:right w:val="none" w:sz="0" w:space="0" w:color="auto"/>
          </w:divBdr>
          <w:divsChild>
            <w:div w:id="1096826200">
              <w:marLeft w:val="0"/>
              <w:marRight w:val="0"/>
              <w:marTop w:val="0"/>
              <w:marBottom w:val="0"/>
              <w:divBdr>
                <w:top w:val="none" w:sz="0" w:space="0" w:color="auto"/>
                <w:left w:val="none" w:sz="0" w:space="0" w:color="auto"/>
                <w:bottom w:val="none" w:sz="0" w:space="0" w:color="auto"/>
                <w:right w:val="none" w:sz="0" w:space="0" w:color="auto"/>
              </w:divBdr>
              <w:divsChild>
                <w:div w:id="13441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naomifiddy/Google%20Drive/Lamphey%20questionnaire%20results%20yr2%20&amp;%206%20&amp;%20PD%20staff%20questionnair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naomifiddy/Google%20Drive/Lamphey%20questionnaire%20results%20yr2%20&amp;%206%20&amp;%20PD%20staff%20questionnair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naomifiddy/Google%20Drive/Lamphey%20questionnaire%20results%20yr2%20&amp;%206%20&amp;%20PD%20staff%20questionnaire.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naomifiddy/Google%20Drive/Lamphey%20questionnaire%20results%20yr2%20&amp;%206%20&amp;%20PD%20staff%20questionnaire.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naomifiddy/Google%20Drive/Lamphey%20questionnaire%20results%20yr2%20&amp;%206%20&amp;%20PD%20staff%20questionnaire.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naomifiddy/Google%20Drive/Lamphey%20questionnaire%20results%20yr2%20&amp;%206%20&amp;%20PD%20staff%20questionnaire.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naomifiddy/Google%20Drive/Year%203/Reflective%20P/Questionnaires%20etc/Kahoot%20data.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Users/naomifiddy/Google%20Drive/Lamphey%20questionnaire%20results%20yr2%20&amp;%206.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Users/naomifiddy/Google%20Drive/Year%203/Reflective%20P/Questionnaires%20etc/kahoot%20quiz%20results%20year%206/Year%206%20Kahoot%20results%20and%20data.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Users/naomifiddy/Google%20Drive/Lamphey%20questionnaire%20results%20yr2%20&amp;%206.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baseline="0"/>
              <a:t>Staff questionnaire - School A</a:t>
            </a:r>
            <a:endParaRPr lang="en-US"/>
          </a:p>
          <a:p>
            <a:pPr>
              <a:defRPr/>
            </a:pPr>
            <a:r>
              <a:rPr lang="en-US"/>
              <a:t>Do you view a growth mindset as...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736-6148-B07C-2F6793FFF44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736-6148-B07C-2F6793FFF44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736-6148-B07C-2F6793FFF44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Sheet7!$A$17:$A$19</c:f>
              <c:strCache>
                <c:ptCount val="3"/>
                <c:pt idx="0">
                  <c:v>An attribute of a person?</c:v>
                </c:pt>
                <c:pt idx="1">
                  <c:v>A way of thinking in a particular circumstance?</c:v>
                </c:pt>
                <c:pt idx="2">
                  <c:v>Both</c:v>
                </c:pt>
              </c:strCache>
            </c:strRef>
          </c:cat>
          <c:val>
            <c:numRef>
              <c:f>Sheet7!$B$17:$B$19</c:f>
              <c:numCache>
                <c:formatCode>General</c:formatCode>
                <c:ptCount val="3"/>
                <c:pt idx="0">
                  <c:v>5</c:v>
                </c:pt>
                <c:pt idx="1">
                  <c:v>4</c:v>
                </c:pt>
                <c:pt idx="2">
                  <c:v>1</c:v>
                </c:pt>
              </c:numCache>
            </c:numRef>
          </c:val>
          <c:extLst>
            <c:ext xmlns:c16="http://schemas.microsoft.com/office/drawing/2014/chart" uri="{C3380CC4-5D6E-409C-BE32-E72D297353CC}">
              <c16:uniqueId val="{00000006-2736-6148-B07C-2F6793FFF44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400"/>
              <a:t>Staff Questionnaire - School A</a:t>
            </a:r>
          </a:p>
          <a:p>
            <a:pPr>
              <a:defRPr/>
            </a:pPr>
            <a:r>
              <a:rPr lang="en-US" sz="1400"/>
              <a:t>In your opinion, does the teacher's own mindset</a:t>
            </a:r>
            <a:r>
              <a:rPr lang="en-US" sz="1400" baseline="0"/>
              <a:t> influence that of their learners?</a:t>
            </a:r>
            <a:r>
              <a:rPr lang="en-US" sz="1400"/>
              <a:t>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128-3145-8FA2-F998E36C79B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128-3145-8FA2-F998E36C79B5}"/>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128-3145-8FA2-F998E36C79B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Sheet7!$A$60:$A$62</c:f>
              <c:strCache>
                <c:ptCount val="3"/>
                <c:pt idx="0">
                  <c:v>Yes</c:v>
                </c:pt>
                <c:pt idx="1">
                  <c:v>No</c:v>
                </c:pt>
                <c:pt idx="2">
                  <c:v>Not sure</c:v>
                </c:pt>
              </c:strCache>
            </c:strRef>
          </c:cat>
          <c:val>
            <c:numRef>
              <c:f>Sheet7!$B$60:$B$62</c:f>
              <c:numCache>
                <c:formatCode>General</c:formatCode>
                <c:ptCount val="3"/>
                <c:pt idx="0">
                  <c:v>10</c:v>
                </c:pt>
              </c:numCache>
            </c:numRef>
          </c:val>
          <c:extLst>
            <c:ext xmlns:c16="http://schemas.microsoft.com/office/drawing/2014/chart" uri="{C3380CC4-5D6E-409C-BE32-E72D297353CC}">
              <c16:uniqueId val="{00000006-9128-3145-8FA2-F998E36C79B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100"/>
              <a:t>Staff questionnaire - School A</a:t>
            </a:r>
          </a:p>
          <a:p>
            <a:pPr>
              <a:defRPr/>
            </a:pPr>
            <a:endParaRPr lang="en-US" sz="1100"/>
          </a:p>
          <a:p>
            <a:pPr>
              <a:defRPr/>
            </a:pPr>
            <a:r>
              <a:rPr lang="en-US" sz="1100"/>
              <a:t>From your experience, have you witnessed metacognitive strategies having a positive effect on a child's learning or attitude?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74D-314B-88E2-455BE40238C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74D-314B-88E2-455BE40238C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74D-314B-88E2-455BE40238C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Sheet7!$A$55:$A$57</c:f>
              <c:strCache>
                <c:ptCount val="3"/>
                <c:pt idx="0">
                  <c:v>Yes</c:v>
                </c:pt>
                <c:pt idx="1">
                  <c:v>No</c:v>
                </c:pt>
                <c:pt idx="2">
                  <c:v>Not responded</c:v>
                </c:pt>
              </c:strCache>
            </c:strRef>
          </c:cat>
          <c:val>
            <c:numRef>
              <c:f>Sheet7!$B$55:$B$57</c:f>
              <c:numCache>
                <c:formatCode>General</c:formatCode>
                <c:ptCount val="3"/>
                <c:pt idx="0">
                  <c:v>7</c:v>
                </c:pt>
                <c:pt idx="1">
                  <c:v>2</c:v>
                </c:pt>
                <c:pt idx="2">
                  <c:v>1</c:v>
                </c:pt>
              </c:numCache>
            </c:numRef>
          </c:val>
          <c:extLst>
            <c:ext xmlns:c16="http://schemas.microsoft.com/office/drawing/2014/chart" uri="{C3380CC4-5D6E-409C-BE32-E72D297353CC}">
              <c16:uniqueId val="{00000006-874D-314B-88E2-455BE40238C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400"/>
              <a:t>Staff Questionnaire - School A</a:t>
            </a:r>
          </a:p>
          <a:p>
            <a:pPr>
              <a:defRPr/>
            </a:pPr>
            <a:r>
              <a:rPr lang="en-US" sz="1400"/>
              <a:t>In your opinion, are visible learning and the development of a growth mindset interdependent strategies?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B9C-B24A-A246-4603AF805EC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B9C-B24A-A246-4603AF805EC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B9C-B24A-A246-4603AF805EC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Sheet7!$A$49:$A$51</c:f>
              <c:strCache>
                <c:ptCount val="3"/>
                <c:pt idx="0">
                  <c:v>Yes</c:v>
                </c:pt>
                <c:pt idx="1">
                  <c:v>No</c:v>
                </c:pt>
                <c:pt idx="2">
                  <c:v>To some extent</c:v>
                </c:pt>
              </c:strCache>
            </c:strRef>
          </c:cat>
          <c:val>
            <c:numRef>
              <c:f>Sheet7!$B$49:$B$51</c:f>
              <c:numCache>
                <c:formatCode>General</c:formatCode>
                <c:ptCount val="3"/>
                <c:pt idx="0">
                  <c:v>8</c:v>
                </c:pt>
                <c:pt idx="2">
                  <c:v>2</c:v>
                </c:pt>
              </c:numCache>
            </c:numRef>
          </c:val>
          <c:extLst>
            <c:ext xmlns:c16="http://schemas.microsoft.com/office/drawing/2014/chart" uri="{C3380CC4-5D6E-409C-BE32-E72D297353CC}">
              <c16:uniqueId val="{00000006-FB9C-B24A-A246-4603AF805EC7}"/>
            </c:ext>
          </c:extLst>
        </c:ser>
        <c:dLbls>
          <c:dLblPos val="ctr"/>
          <c:showLegendKey val="0"/>
          <c:showVal val="0"/>
          <c:showCatName val="0"/>
          <c:showSerName val="0"/>
          <c:showPercent val="1"/>
          <c:showBubbleSize val="0"/>
          <c:showLeaderLines val="1"/>
        </c:dLbls>
        <c:firstSliceAng val="0"/>
      </c:pieChart>
      <c:spPr>
        <a:noFill/>
        <a:ln w="25400">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400"/>
              <a:t>Staff Questionnaire</a:t>
            </a:r>
            <a:r>
              <a:rPr lang="en-US" sz="1400" baseline="0"/>
              <a:t> - School A</a:t>
            </a:r>
          </a:p>
          <a:p>
            <a:pPr>
              <a:defRPr/>
            </a:pPr>
            <a:r>
              <a:rPr lang="en-US" sz="1400"/>
              <a:t>When children are given responsibility and autonomy in their learning, are they more likely to show greater ambition to succeed?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8F4-4144-AE77-1A914438793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8F4-4144-AE77-1A914438793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8F4-4144-AE77-1A914438793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Sheet7!$A$43:$A$45</c:f>
              <c:strCache>
                <c:ptCount val="3"/>
                <c:pt idx="0">
                  <c:v>Yes</c:v>
                </c:pt>
                <c:pt idx="1">
                  <c:v>No</c:v>
                </c:pt>
                <c:pt idx="2">
                  <c:v>Not sure</c:v>
                </c:pt>
              </c:strCache>
            </c:strRef>
          </c:cat>
          <c:val>
            <c:numRef>
              <c:f>Sheet7!$B$43:$B$45</c:f>
              <c:numCache>
                <c:formatCode>General</c:formatCode>
                <c:ptCount val="3"/>
                <c:pt idx="0">
                  <c:v>10</c:v>
                </c:pt>
              </c:numCache>
            </c:numRef>
          </c:val>
          <c:extLst>
            <c:ext xmlns:c16="http://schemas.microsoft.com/office/drawing/2014/chart" uri="{C3380CC4-5D6E-409C-BE32-E72D297353CC}">
              <c16:uniqueId val="{00000006-48F4-4144-AE77-1A914438793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Staff Questionnaire - School A</a:t>
            </a:r>
          </a:p>
          <a:p>
            <a:pPr>
              <a:defRPr/>
            </a:pPr>
            <a:r>
              <a:rPr lang="en-US" sz="1200"/>
              <a:t>Do you see resilience as a prerequisite to the development of a growth mindset?</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7A0-7D49-BB0D-E986409B5D1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7A0-7D49-BB0D-E986409B5D14}"/>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7A0-7D49-BB0D-E986409B5D1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Sheet7!$A$32:$A$34</c:f>
              <c:strCache>
                <c:ptCount val="3"/>
                <c:pt idx="0">
                  <c:v>Yes</c:v>
                </c:pt>
                <c:pt idx="1">
                  <c:v>No</c:v>
                </c:pt>
                <c:pt idx="2">
                  <c:v>Not sure</c:v>
                </c:pt>
              </c:strCache>
            </c:strRef>
          </c:cat>
          <c:val>
            <c:numRef>
              <c:f>Sheet7!$B$32:$B$34</c:f>
              <c:numCache>
                <c:formatCode>General</c:formatCode>
                <c:ptCount val="3"/>
                <c:pt idx="0">
                  <c:v>9</c:v>
                </c:pt>
                <c:pt idx="1">
                  <c:v>1</c:v>
                </c:pt>
              </c:numCache>
            </c:numRef>
          </c:val>
          <c:extLst>
            <c:ext xmlns:c16="http://schemas.microsoft.com/office/drawing/2014/chart" uri="{C3380CC4-5D6E-409C-BE32-E72D297353CC}">
              <c16:uniqueId val="{00000006-67A0-7D49-BB0D-E986409B5D1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Do you enjoy being challenged? (Year</a:t>
            </a:r>
            <a:r>
              <a:rPr lang="en-US" baseline="0"/>
              <a:t> 2 - School A)</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22A-374F-9572-5D5760F0844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22A-374F-9572-5D5760F0844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22A-374F-9572-5D5760F0844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Sheet1!$A$13:$A$15</c:f>
              <c:strCache>
                <c:ptCount val="3"/>
                <c:pt idx="0">
                  <c:v>Yes</c:v>
                </c:pt>
                <c:pt idx="1">
                  <c:v>Sometimes</c:v>
                </c:pt>
                <c:pt idx="2">
                  <c:v>No</c:v>
                </c:pt>
              </c:strCache>
            </c:strRef>
          </c:cat>
          <c:val>
            <c:numRef>
              <c:f>Sheet1!$B$13:$B$15</c:f>
              <c:numCache>
                <c:formatCode>General</c:formatCode>
                <c:ptCount val="3"/>
                <c:pt idx="0">
                  <c:v>18</c:v>
                </c:pt>
                <c:pt idx="1">
                  <c:v>7</c:v>
                </c:pt>
                <c:pt idx="2">
                  <c:v>5</c:v>
                </c:pt>
              </c:numCache>
            </c:numRef>
          </c:val>
          <c:extLst>
            <c:ext xmlns:c16="http://schemas.microsoft.com/office/drawing/2014/chart" uri="{C3380CC4-5D6E-409C-BE32-E72D297353CC}">
              <c16:uniqueId val="{00000006-022A-374F-9572-5D5760F0844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Do you enjoy being challenged? (Year 2 - School</a:t>
            </a:r>
            <a:r>
              <a:rPr lang="en-US" baseline="0"/>
              <a:t> B</a:t>
            </a:r>
            <a:r>
              <a:rPr lang="en-US"/>
              <a:t>)</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C10-DE44-B344-CEF8BEDB28E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C10-DE44-B344-CEF8BEDB28E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C10-DE44-B344-CEF8BEDB28E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'[Lamphey questionnaire results yr2 &amp; 6 &amp; PD staff questionnaire.xlsx]Questions'!$A$4:$A$6</c:f>
              <c:strCache>
                <c:ptCount val="3"/>
                <c:pt idx="0">
                  <c:v>Yes</c:v>
                </c:pt>
                <c:pt idx="1">
                  <c:v>Sometimes</c:v>
                </c:pt>
                <c:pt idx="2">
                  <c:v>No</c:v>
                </c:pt>
              </c:strCache>
            </c:strRef>
          </c:cat>
          <c:val>
            <c:numRef>
              <c:f>'[Lamphey questionnaire results yr2 &amp; 6 &amp; PD staff questionnaire.xlsx]Questions'!$B$4:$B$6</c:f>
              <c:numCache>
                <c:formatCode>General</c:formatCode>
                <c:ptCount val="3"/>
                <c:pt idx="0">
                  <c:v>13</c:v>
                </c:pt>
                <c:pt idx="1">
                  <c:v>11</c:v>
                </c:pt>
                <c:pt idx="2">
                  <c:v>2</c:v>
                </c:pt>
              </c:numCache>
            </c:numRef>
          </c:val>
          <c:extLst>
            <c:ext xmlns:c16="http://schemas.microsoft.com/office/drawing/2014/chart" uri="{C3380CC4-5D6E-409C-BE32-E72D297353CC}">
              <c16:uniqueId val="{00000006-3C10-DE44-B344-CEF8BEDB28E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Do you enjoy being challenged? (Year 6 - School</a:t>
            </a:r>
            <a:r>
              <a:rPr lang="en-US" baseline="0"/>
              <a:t> A</a:t>
            </a:r>
            <a:r>
              <a:rPr lang="en-US"/>
              <a:t>)</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806-9E41-9E44-B5E8E6CC900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806-9E41-9E44-B5E8E6CC900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806-9E41-9E44-B5E8E6CC900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Data!$A$23:$A$25</c:f>
              <c:strCache>
                <c:ptCount val="3"/>
                <c:pt idx="0">
                  <c:v>"Yes"</c:v>
                </c:pt>
                <c:pt idx="1">
                  <c:v>"Sometimes"</c:v>
                </c:pt>
                <c:pt idx="2">
                  <c:v>"No"</c:v>
                </c:pt>
              </c:strCache>
            </c:strRef>
          </c:cat>
          <c:val>
            <c:numRef>
              <c:f>Data!$B$23:$B$25</c:f>
              <c:numCache>
                <c:formatCode>General</c:formatCode>
                <c:ptCount val="3"/>
                <c:pt idx="0">
                  <c:v>8</c:v>
                </c:pt>
                <c:pt idx="1">
                  <c:v>4</c:v>
                </c:pt>
                <c:pt idx="2">
                  <c:v>1</c:v>
                </c:pt>
              </c:numCache>
            </c:numRef>
          </c:val>
          <c:extLst>
            <c:ext xmlns:c16="http://schemas.microsoft.com/office/drawing/2014/chart" uri="{C3380CC4-5D6E-409C-BE32-E72D297353CC}">
              <c16:uniqueId val="{00000006-3806-9E41-9E44-B5E8E6CC900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Do you enjoy being challenged? (Year 6 - School</a:t>
            </a:r>
            <a:r>
              <a:rPr lang="en-US" baseline="0"/>
              <a:t> B</a:t>
            </a:r>
            <a:r>
              <a:rPr lang="en-US"/>
              <a:t>)</a:t>
            </a:r>
          </a:p>
          <a:p>
            <a:pPr>
              <a:defRPr/>
            </a:pP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466-9F48-8BD2-644DAD7512B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466-9F48-8BD2-644DAD7512B4}"/>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466-9F48-8BD2-644DAD7512B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'[Lamphey questionnaire results yr2 &amp; 6 &amp; PD staff questionnaire.xlsx]Questions'!$A$33:$A$35</c:f>
              <c:strCache>
                <c:ptCount val="3"/>
                <c:pt idx="0">
                  <c:v>Yes</c:v>
                </c:pt>
                <c:pt idx="1">
                  <c:v>Sometimes</c:v>
                </c:pt>
                <c:pt idx="2">
                  <c:v>No</c:v>
                </c:pt>
              </c:strCache>
            </c:strRef>
          </c:cat>
          <c:val>
            <c:numRef>
              <c:f>'[Lamphey questionnaire results yr2 &amp; 6 &amp; PD staff questionnaire.xlsx]Questions'!$B$33:$B$35</c:f>
              <c:numCache>
                <c:formatCode>General</c:formatCode>
                <c:ptCount val="3"/>
                <c:pt idx="0">
                  <c:v>5</c:v>
                </c:pt>
                <c:pt idx="1">
                  <c:v>12</c:v>
                </c:pt>
                <c:pt idx="2">
                  <c:v>1</c:v>
                </c:pt>
              </c:numCache>
            </c:numRef>
          </c:val>
          <c:extLst>
            <c:ext xmlns:c16="http://schemas.microsoft.com/office/drawing/2014/chart" uri="{C3380CC4-5D6E-409C-BE32-E72D297353CC}">
              <c16:uniqueId val="{00000006-7466-9F48-8BD2-644DAD7512B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Badge">
  <a:themeElements>
    <a:clrScheme name="Badge">
      <a:dk1>
        <a:sysClr val="windowText" lastClr="000000"/>
      </a:dk1>
      <a:lt1>
        <a:sysClr val="window" lastClr="FFFFFF"/>
      </a:lt1>
      <a:dk2>
        <a:srgbClr val="2A1A00"/>
      </a:dk2>
      <a:lt2>
        <a:srgbClr val="F3F3F2"/>
      </a:lt2>
      <a:accent1>
        <a:srgbClr val="F8B323"/>
      </a:accent1>
      <a:accent2>
        <a:srgbClr val="656A59"/>
      </a:accent2>
      <a:accent3>
        <a:srgbClr val="46B2B5"/>
      </a:accent3>
      <a:accent4>
        <a:srgbClr val="8CAA7E"/>
      </a:accent4>
      <a:accent5>
        <a:srgbClr val="D36F68"/>
      </a:accent5>
      <a:accent6>
        <a:srgbClr val="826276"/>
      </a:accent6>
      <a:hlink>
        <a:srgbClr val="46B2B5"/>
      </a:hlink>
      <a:folHlink>
        <a:srgbClr val="A46694"/>
      </a:folHlink>
    </a:clrScheme>
    <a:fontScheme name="Badge">
      <a:majorFont>
        <a:latin typeface="Impact" panose="020B0806030902050204"/>
        <a:ea typeface=""/>
        <a:cs typeface=""/>
      </a:majorFont>
      <a:minorFont>
        <a:latin typeface="Gill Sans MT" panose="020B0502020104020203"/>
        <a:ea typeface=""/>
        <a:cs typeface=""/>
      </a:minorFont>
    </a:fontScheme>
    <a:fmtScheme name="Badge">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12700" cap="flat" cmpd="sng" algn="in">
          <a:solidFill>
            <a:schemeClr val="phClr"/>
          </a:solidFill>
          <a:prstDash val="solid"/>
        </a:ln>
        <a:ln w="50800" cap="flat" cmpd="sng" algn="in">
          <a:solidFill>
            <a:schemeClr val="phClr"/>
          </a:solidFill>
          <a:prstDash val="solid"/>
        </a:ln>
      </a:lnStyleLst>
      <a:effectStyleLst>
        <a:effectStyle>
          <a:effectLst/>
        </a:effectStyle>
        <a:effectStyle>
          <a:effectLst/>
        </a:effectStyle>
        <a:effectStyle>
          <a:effectLst>
            <a:outerShdw blurRad="38100" dist="25400" dir="5400000" algn="ctr" rotWithShape="0">
              <a:srgbClr val="000000">
                <a:alpha val="2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Badge" id="{71A07785-5930-41D4-9A83-E23602B48E98}" vid="{771EA782-DFA6-45B1-AEA3-661F1715B31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Dwe06</b:Tag>
    <b:SourceType>Book</b:SourceType>
    <b:Guid>{766BB096-2D27-DD44-BE4E-29C1DD6DAB2B}</b:Guid>
    <b:Author>
      <b:Author>
        <b:NameList>
          <b:Person>
            <b:Last>Dweck</b:Last>
            <b:First>Carol</b:First>
          </b:Person>
        </b:NameList>
      </b:Author>
    </b:Author>
    <b:Title>Mindset: Changing the way you think to fulfil your potential</b:Title>
    <b:Year>2006</b:Year>
    <b:City>New York</b:City>
    <b:Publisher>The Random House Publishing Group</b:Publisher>
    <b:RefOrder>22</b:RefOrder>
  </b:Source>
  <b:Source>
    <b:Tag>Dwe17</b:Tag>
    <b:SourceType>Book</b:SourceType>
    <b:Guid>{C5102B98-A29B-C847-A332-3751BF68DE5B}</b:Guid>
    <b:Author>
      <b:Author>
        <b:NameList>
          <b:Person>
            <b:Last>Dweck</b:Last>
            <b:First>Carol</b:First>
          </b:Person>
        </b:NameList>
      </b:Author>
    </b:Author>
    <b:Title>Mindset: Changing The Way You think To Fulfil Your Potential </b:Title>
    <b:City>London</b:City>
    <b:Publisher>Constable &amp; Robinson Ltd</b:Publisher>
    <b:Year>2017</b:Year>
    <b:Edition>2nd Edition</b:Edition>
    <b:RefOrder>23</b:RefOrder>
  </b:Source>
  <b:Source>
    <b:Tag>Ger16</b:Tag>
    <b:SourceType>Book</b:SourceType>
    <b:Guid>{F22EFB9B-1062-934C-ADA4-5163E6B879D2}</b:Guid>
    <b:Author>
      <b:Author>
        <b:NameList>
          <b:Person>
            <b:Last>Gershon</b:Last>
            <b:First>Mike</b:First>
          </b:Person>
        </b:NameList>
      </b:Author>
    </b:Author>
    <b:Title>How to Develop Growth Mindsets in the Classroom: The Complete Guide  </b:Title>
    <b:City>California</b:City>
    <b:Publisher>CreateSpace Independent Publishing Platform (June 21, 2016)</b:Publisher>
    <b:Year>2016</b:Year>
    <b:RefOrder>24</b:RefOrder>
  </b:Source>
  <b:Source>
    <b:Tag>Not17</b:Tag>
    <b:SourceType>Book</b:SourceType>
    <b:Guid>{330EB99F-899D-9943-804D-27DAEC4EE3F5}</b:Guid>
    <b:Author>
      <b:Author>
        <b:NameList>
          <b:Person>
            <b:Last>Nottingham</b:Last>
            <b:First>James</b:First>
            <b:Middle>A.</b:Middle>
          </b:Person>
        </b:NameList>
      </b:Author>
    </b:Author>
    <b:Title>The Learning Challenge: How to Guide Your Students Through the Learning Pit to Achieve Deeper Understanding </b:Title>
    <b:City>London</b:City>
    <b:Publisher>SAGE Publications Ltd. </b:Publisher>
    <b:Year>2017</b:Year>
    <b:RefOrder>25</b:RefOrder>
  </b:Source>
  <b:Source>
    <b:Tag>Est171</b:Tag>
    <b:SourceType>DocumentFromInternetSite</b:SourceType>
    <b:Guid>{49D466C3-B8F1-E343-842C-E330F1E3B657}</b:Guid>
    <b:Title>Encouraging learners to achieve more than they expect of themselves</b:Title>
    <b:Year>2017</b:Year>
    <b:Author>
      <b:Author>
        <b:NameList>
          <b:Person>
            <b:Last>Estyn</b:Last>
          </b:Person>
        </b:NameList>
      </b:Author>
    </b:Author>
    <b:InternetSiteTitle>www.estyn.gov.wales</b:InternetSiteTitle>
    <b:URL>https://www.estyn.gov.wales/effective-practice/encouraging-learners-achieve-more-they-expect-themselves</b:URL>
    <b:Month>March</b:Month>
    <b:RefOrder>18</b:RefOrder>
  </b:Source>
  <b:Source>
    <b:Tag>Pol17</b:Tag>
    <b:SourceType>JournalArticle</b:SourceType>
    <b:Guid>{19C9B338-BCA9-1E4B-8794-4E581AFAD007}</b:Guid>
    <b:Title>Strategies to Improve Academic Achievement in Secondary School Students: Perspectives on Grit and Mindset</b:Title>
    <b:Year>2017</b:Year>
    <b:Author>
      <b:Author>
        <b:NameList>
          <b:Person>
            <b:Last>Polirstok</b:Last>
            <b:First>Susan</b:First>
          </b:Person>
        </b:NameList>
      </b:Author>
    </b:Author>
    <b:JournalName>SAGE Open</b:JournalName>
    <b:Volume>7 issue</b:Volume>
    <b:Issue>4</b:Issue>
    <b:Pages>1-9</b:Pages>
    <b:RefOrder>2</b:RefOrder>
  </b:Source>
  <b:Source>
    <b:Tag>Joy18</b:Tag>
    <b:SourceType>JournalArticle</b:SourceType>
    <b:Guid>{32FFD282-677A-1148-8F71-B601FBB52064}</b:Guid>
    <b:Author>
      <b:Author>
        <b:NameList>
          <b:Person>
            <b:Last>Joyce</b:Last>
            <b:First>S</b:First>
          </b:Person>
          <b:Person>
            <b:Last>Shand</b:Last>
            <b:First>F</b:First>
          </b:Person>
          <b:Person>
            <b:Last>Tighe</b:Last>
            <b:First>J</b:First>
            <b:Middle>et al.</b:Middle>
          </b:Person>
        </b:NameList>
      </b:Author>
    </b:Author>
    <b:Title>Road to resilience: a systematic review and meta-analysis of resilience training programmes and interventions.</b:Title>
    <b:JournalName>BMJ Open 2018</b:JournalName>
    <b:Year>2018</b:Year>
    <b:Volume>8</b:Volume>
    <b:Issue>1</b:Issue>
    <b:Pages>1-9</b:Pages>
    <b:RefOrder>1</b:RefOrder>
  </b:Source>
  <b:Source>
    <b:Tag>Yea12</b:Tag>
    <b:SourceType>JournalArticle</b:SourceType>
    <b:Guid>{40FE66F4-F133-9B42-BC47-A0F630F63560}</b:Guid>
    <b:Title>Mindsets That Promote Resilience: When Students Believe That Personal Characteristics Can Be Developed</b:Title>
    <b:Year>2012</b:Year>
    <b:Author>
      <b:Author>
        <b:NameList>
          <b:Person>
            <b:Last>Yeagar</b:Last>
            <b:First>Scott</b:First>
          </b:Person>
          <b:Person>
            <b:Last>Dweck</b:Last>
            <b:First>Carol</b:First>
          </b:Person>
        </b:NameList>
      </b:Author>
    </b:Author>
    <b:JournalName>EDUCATIONAL PSYCHOLOGIST</b:JournalName>
    <b:Volume>4</b:Volume>
    <b:Issue>47</b:Issue>
    <b:Pages>302-314</b:Pages>
    <b:RefOrder>26</b:RefOrder>
  </b:Source>
  <b:Source>
    <b:Tag>Lai18</b:Tag>
    <b:SourceType>JournalArticle</b:SourceType>
    <b:Guid>{E24B41F0-FC16-C148-8ED9-B450D4905516}</b:Guid>
    <b:Author>
      <b:Author>
        <b:NameList>
          <b:Person>
            <b:Last>Lai</b:Last>
            <b:First>Betty</b:First>
            <b:Middle>S</b:Middle>
          </b:Person>
          <b:Person>
            <b:Last>Livings</b:Last>
            <b:First>Michelle</b:First>
            <b:Middle>S</b:Middle>
          </b:Person>
          <b:Person>
            <b:Last>D'amico</b:Last>
            <b:First>Michelle</b:First>
            <b:Middle>P</b:Middle>
          </b:Person>
          <b:Person>
            <b:Last>Hayat</b:Last>
            <b:First>Matthew</b:First>
            <b:Middle>J</b:Middle>
          </b:Person>
          <b:Person>
            <b:Last>Williams</b:Last>
            <b:First>Jeremiah</b:First>
          </b:Person>
        </b:NameList>
      </b:Author>
    </b:Author>
    <b:Title>A GROWTH MINDSET PILOT INTERVENTION FOR A GRADUATE-LEVEL BIOSTATISTICS COURSE7</b:Title>
    <b:JournalName>Statistics Education Research Journal</b:JournalName>
    <b:Year>2018</b:Year>
    <b:Volume>17</b:Volume>
    <b:Issue>2</b:Issue>
    <b:Pages>104-119</b:Pages>
    <b:RefOrder>3</b:RefOrder>
  </b:Source>
  <b:Source>
    <b:Tag>Maw14</b:Tag>
    <b:SourceType>JournalArticle</b:SourceType>
    <b:Guid>{DA34E3DC-DDB5-524F-AF7F-B4651E11E3BC}</b:Guid>
    <b:Author>
      <b:Author>
        <b:NameList>
          <b:Person>
            <b:Last>Mawer</b:Last>
            <b:First>Jamie</b:First>
          </b:Person>
        </b:NameList>
      </b:Author>
    </b:Author>
    <b:Title>A simple use of Dweck's mindset theory</b:Title>
    <b:JournalName>Australian Educational Leader</b:JournalName>
    <b:Year>2014</b:Year>
    <b:Volume>36</b:Volume>
    <b:Issue>2</b:Issue>
    <b:Pages>50-52</b:Pages>
    <b:RefOrder>4</b:RefOrder>
  </b:Source>
  <b:Source>
    <b:Tag>Nol86</b:Tag>
    <b:SourceType>JournalArticle</b:SourceType>
    <b:Guid>{02601C4C-1204-BD49-B13C-216013D36464}</b:Guid>
    <b:Title>Learned Helplessnessin Children:A Longitudinal Study of Depression, Achievement, and Explanatory Style</b:Title>
    <b:Year>1986</b:Year>
    <b:Author>
      <b:Author>
        <b:NameList>
          <b:Person>
            <b:Last>Nolen-Hoeksema</b:Last>
            <b:First>Susan</b:First>
          </b:Person>
          <b:Person>
            <b:Last>Girgus</b:Last>
            <b:First>Joan</b:First>
            <b:Middle>S</b:Middle>
          </b:Person>
          <b:Person>
            <b:Last>Seligman</b:Last>
            <b:First>Martin</b:First>
            <b:Middle>E. P.</b:Middle>
          </b:Person>
        </b:NameList>
      </b:Author>
    </b:Author>
    <b:JournalName>Journal of Personality and Social Psychology</b:JournalName>
    <b:Volume>51</b:Volume>
    <b:Issue>2</b:Issue>
    <b:Pages>435-442</b:Pages>
    <b:RefOrder>5</b:RefOrder>
  </b:Source>
  <b:Source>
    <b:Tag>Hoc15</b:Tag>
    <b:SourceType>JournalArticle</b:SourceType>
    <b:Guid>{33122237-5A8E-444D-B0FA-85CD3F3C6FF2}</b:Guid>
    <b:Author>
      <b:Author>
        <b:NameList>
          <b:Person>
            <b:Last>Hochanadel</b:Last>
            <b:First>Aaron</b:First>
          </b:Person>
          <b:Person>
            <b:Last>Finamore</b:Last>
            <b:First>Dora</b:First>
          </b:Person>
        </b:NameList>
      </b:Author>
    </b:Author>
    <b:Title>Fixed And Growth Mindset  In Education And How Grit Helps  Students Persist In The Face Of Adversity </b:Title>
    <b:JournalName>Journal of international Education Research</b:JournalName>
    <b:Year>2015</b:Year>
    <b:Volume>11</b:Volume>
    <b:Issue>1</b:Issue>
    <b:Pages>47-50</b:Pages>
    <b:RefOrder>27</b:RefOrder>
  </b:Source>
  <b:Source>
    <b:Tag>Don152</b:Tag>
    <b:SourceType>Report</b:SourceType>
    <b:Guid>{38E2E66C-E797-2D48-8DDF-D6A9B9CD8B09}</b:Guid>
    <b:Title>Successful Futures</b:Title>
    <b:Publisher>The Welsh Assembly Government</b:Publisher>
    <b:Year>2015</b:Year>
    <b:Author>
      <b:Author>
        <b:NameList>
          <b:Person>
            <b:Last>Donaldson</b:Last>
            <b:First>Graham</b:First>
          </b:Person>
        </b:NameList>
      </b:Author>
    </b:Author>
    <b:RefOrder>6</b:RefOrder>
  </b:Source>
  <b:Source>
    <b:Tag>Placeholder1</b:Tag>
    <b:SourceType>DocumentFromInternetSite</b:SourceType>
    <b:Guid>{65A5B587-652E-224D-A27B-5A03144EF17C}</b:Guid>
    <b:Title>Well-being of Future Generations (Wales) Act 2015 - The Essentials.</b:Title>
    <b:Year>2015a</b:Year>
    <b:Author>
      <b:Author>
        <b:Corporate>Welsh Government</b:Corporate>
      </b:Author>
    </b:Author>
    <b:InternetSiteTitle>www.futuregenerations.wales</b:InternetSiteTitle>
    <b:URL>https://futuregenerations.wales/wp-content/uploads/2017/02/150623-guide-to-the-fg-act-en.pdf</b:URL>
    <b:Month>May</b:Month>
    <b:YearAccessed>2018</b:YearAccessed>
    <b:MonthAccessed>December</b:MonthAccessed>
    <b:DayAccessed>29</b:DayAccessed>
    <b:RefOrder>7</b:RefOrder>
  </b:Source>
  <b:Source>
    <b:Tag>Edu19</b:Tag>
    <b:SourceType>DocumentFromInternetSite</b:SourceType>
    <b:Guid>{ACC338E9-36D6-2D49-A3CD-841F271BC601}</b:Guid>
    <b:Title>Self-regulation strategies</b:Title>
    <b:Year>2019</b:Year>
    <b:Author>
      <b:Author>
        <b:Corporate>Education Endowment Foundation</b:Corporate>
      </b:Author>
    </b:Author>
    <b:URL>https://educationendowmentfoundation.org.uk/evidence-summaries/early-years-toolkit/self-regulation-strategies/</b:URL>
    <b:YearAccessed>2019</b:YearAccessed>
    <b:MonthAccessed>March</b:MonthAccessed>
    <b:DayAccessed>1</b:DayAccessed>
    <b:RefOrder>9</b:RefOrder>
  </b:Source>
  <b:Source>
    <b:Tag>Uni17</b:Tag>
    <b:SourceType>DocumentFromInternetSite</b:SourceType>
    <b:Guid>{904E700B-4AE3-D749-B7D4-8185175B1331}</b:Guid>
    <b:Title>Research Ethics &amp; Integrity Code of Practice</b:Title>
    <b:Year>2017</b:Year>
    <b:Author>
      <b:Author>
        <b:Corporate>University of Wales Trinity Saint David</b:Corporate>
      </b:Author>
    </b:Author>
    <b:URL>https://www.uwtsd.ac.uk/media/uwtsd-website/content-assets/documents/research/research-ethics-integrity-code-practice.pdf</b:URL>
    <b:YearAccessed>2019</b:YearAccessed>
    <b:MonthAccessed>January</b:MonthAccessed>
    <b:DayAccessed>20</b:DayAccessed>
    <b:RefOrder>10</b:RefOrder>
  </b:Source>
  <b:Source>
    <b:Tag>Wel15</b:Tag>
    <b:SourceType>Report</b:SourceType>
    <b:Guid>{89B6876C-48B1-004C-B5B7-B859576A60E0}</b:Guid>
    <b:Title>Effective Use of Data and Research Evidence</b:Title>
    <b:Year>2015b</b:Year>
    <b:Author>
      <b:Author>
        <b:Corporate>Welsh Government</b:Corporate>
      </b:Author>
    </b:Author>
    <b:Publisher>Welsh Government</b:Publisher>
    <b:City>Cardiff</b:City>
    <b:RefOrder>11</b:RefOrder>
  </b:Source>
  <b:Source>
    <b:Tag>Res15</b:Tag>
    <b:SourceType>DocumentFromInternetSite</b:SourceType>
    <b:Guid>{D36C7F42-288D-4049-A5FF-E2204900E357}</b:Guid>
    <b:Title>What is Ethics in Research &amp; Why is it Important?</b:Title>
    <b:URL>https://www.niehs.nih.gov/research/resources/bioethics/whatis/index.cfm</b:URL>
    <b:Year>2015</b:Year>
    <b:Month>December</b:Month>
    <b:Day>1</b:Day>
    <b:YearAccessed>2019</b:YearAccessed>
    <b:MonthAccessed>April </b:MonthAccessed>
    <b:DayAccessed>26</b:DayAccessed>
    <b:Author>
      <b:Author>
        <b:NameList>
          <b:Person>
            <b:Last>Resnik</b:Last>
            <b:First>David</b:First>
            <b:Middle>B.</b:Middle>
          </b:Person>
        </b:NameList>
      </b:Author>
    </b:Author>
    <b:Publisher>National Institute of Environmental Health Services</b:Publisher>
    <b:RefOrder>12</b:RefOrder>
  </b:Source>
  <b:Source>
    <b:Tag>Jic79</b:Tag>
    <b:SourceType>JournalArticle</b:SourceType>
    <b:Guid>{40CD0755-DFDA-D74B-A3B4-F9BC0A0BB3BA}</b:Guid>
    <b:Author>
      <b:Author>
        <b:NameList>
          <b:Person>
            <b:Last>Jick</b:Last>
            <b:First>Todd</b:First>
            <b:Middle>D.</b:Middle>
          </b:Person>
        </b:NameList>
      </b:Author>
    </b:Author>
    <b:Title>Mixing Qualitative and Quantitative Methods: Triangulation in Action</b:Title>
    <b:JournalName>Administrative Science Quarterly</b:JournalName>
    <b:Year>1979</b:Year>
    <b:Volume>24</b:Volume>
    <b:Pages>602-611</b:Pages>
    <b:RefOrder>13</b:RefOrder>
  </b:Source>
  <b:Source>
    <b:Tag>Tah16</b:Tag>
    <b:SourceType>JournalArticle</b:SourceType>
    <b:Guid>{28693B7E-87B6-C346-AD80-B54E4449C67D}</b:Guid>
    <b:Title>Sampling Methods in Research Methodology; How to Choose a Sampling Technique for Research</b:Title>
    <b:Year>2016</b:Year>
    <b:Author>
      <b:Author>
        <b:NameList>
          <b:Person>
            <b:Last>Taherdoost</b:Last>
            <b:First>Hamed</b:First>
          </b:Person>
        </b:NameList>
      </b:Author>
    </b:Author>
    <b:JournalName>International Journal of Academic Research in Management</b:JournalName>
    <b:Volume>5</b:Volume>
    <b:Issue>2</b:Issue>
    <b:Pages>18-27</b:Pages>
    <b:RefOrder>14</b:RefOrder>
  </b:Source>
  <b:Source>
    <b:Tag>Sal90</b:Tag>
    <b:SourceType>JournalArticle</b:SourceType>
    <b:Guid>{EF74E0F6-78CD-FE47-BEE0-2E1DD1E3CC9E}</b:Guid>
    <b:Title>Interviewer Bias - How it Affects Survey Research</b:Title>
    <b:Year>1990</b:Year>
    <b:Author>
      <b:Author>
        <b:NameList>
          <b:Person>
            <b:Last>Salazar</b:Last>
            <b:First>M.</b:First>
            <b:Middle>K.</b:Middle>
          </b:Person>
        </b:NameList>
      </b:Author>
    </b:Author>
    <b:JournalName>AAOHN JOURNAL</b:JournalName>
    <b:Volume>38</b:Volume>
    <b:Issue>12</b:Issue>
    <b:Pages>567-572</b:Pages>
    <b:RefOrder>15</b:RefOrder>
  </b:Source>
  <b:Source>
    <b:Tag>Bow05</b:Tag>
    <b:SourceType>JournalArticle</b:SourceType>
    <b:Guid>{115D8A46-C940-C445-9A26-27B4BC9EC22D}</b:Guid>
    <b:Author>
      <b:Author>
        <b:NameList>
          <b:Person>
            <b:Last>Bowling</b:Last>
            <b:First>Ann</b:First>
          </b:Person>
        </b:NameList>
      </b:Author>
    </b:Author>
    <b:Title>Mode of questionnaire administration can have serious effects on data quality</b:Title>
    <b:JournalName>Journal of Public Health</b:JournalName>
    <b:Year>2005</b:Year>
    <b:Volume>27</b:Volume>
    <b:Issue>3</b:Issue>
    <b:Pages>281-291</b:Pages>
    <b:RefOrder>16</b:RefOrder>
  </b:Source>
  <b:Source>
    <b:Tag>Qui19</b:Tag>
    <b:SourceType>Report</b:SourceType>
    <b:Guid>{4485F015-63A6-4749-BA66-C47C8B1E1EDA}</b:Guid>
    <b:Title>METACOGNITION AND SELF-REGULATED LEARNING</b:Title>
    <b:Year>2019</b:Year>
    <b:Author>
      <b:Author>
        <b:NameList>
          <b:Person>
            <b:Last>Quigley</b:Last>
            <b:First>Alex</b:First>
          </b:Person>
          <b:Person>
            <b:Last>Muijs</b:Last>
            <b:First>Daniel</b:First>
          </b:Person>
          <b:Person>
            <b:Last>Stringer</b:Last>
            <b:First>Eleanor</b:First>
          </b:Person>
        </b:NameList>
      </b:Author>
    </b:Author>
    <b:Publisher>Education Endowment Foundation</b:Publisher>
    <b:City>London</b:City>
    <b:RefOrder>28</b:RefOrder>
  </b:Source>
  <b:Source>
    <b:Tag>Lev04</b:Tag>
    <b:SourceType>Book</b:SourceType>
    <b:Guid>{31A4ED97-E0CE-D440-A961-6DC1835942B9}</b:Guid>
    <b:Title>Thinking and Seeing, Visual Matacognition in Adults and Children</b:Title>
    <b:Publisher>Massachussetts Institute of Technology</b:Publisher>
    <b:City>London</b:City>
    <b:Year>2004</b:Year>
    <b:Author>
      <b:Author>
        <b:NameList>
          <b:Person>
            <b:Last>Levin</b:Last>
            <b:First>Daniel</b:First>
            <b:Middle>T.</b:Middle>
          </b:Person>
        </b:NameList>
      </b:Author>
    </b:Author>
    <b:RefOrder>17</b:RefOrder>
  </b:Source>
  <b:Source>
    <b:Tag>Placeholder2</b:Tag>
    <b:SourceType>Report</b:SourceType>
    <b:Guid>{52D8626F-8798-F842-821E-0D4A400A0E72}</b:Guid>
    <b:Author>
      <b:Author>
        <b:Corporate>Welsh Government</b:Corporate>
      </b:Author>
    </b:Author>
    <b:Title>Thinking positively: Emotional health and well-being in schools and Early Years settings</b:Title>
    <b:Year>2010</b:Year>
    <b:Publisher>Welsh Government</b:Publisher>
    <b:City>Cardiff</b:City>
    <b:RefOrder>29</b:RefOrder>
  </b:Source>
  <b:Source>
    <b:Tag>Est161</b:Tag>
    <b:SourceType>DocumentFromInternetSite</b:SourceType>
    <b:Guid>{12AA6EB6-0DA7-5241-BE07-97FA5B482B81}</b:Guid>
    <b:Author>
      <b:Author>
        <b:NameList>
          <b:Person>
            <b:Last>Estyn</b:Last>
          </b:Person>
        </b:NameList>
      </b:Author>
    </b:Author>
    <b:Title>A report on Pembroke Dock CP School</b:Title>
    <b:Publisher>Estyn</b:Publisher>
    <b:Year>2016</b:Year>
    <b:URL>https://primarysite-prod-sorted.s3.amazonaws.com/pembrokedockcp/UploadedDocument/18826fe0e20541c0a488004f06371042/pembroke-dock-cp-school.pdf</b:URL>
    <b:Month>November</b:Month>
    <b:YearAccessed>2019</b:YearAccessed>
    <b:MonthAccessed>February</b:MonthAccessed>
    <b:DayAccessed>14</b:DayAccessed>
    <b:RefOrder>19</b:RefOrder>
  </b:Source>
  <b:Source>
    <b:Tag>Duc07</b:Tag>
    <b:SourceType>JournalArticle</b:SourceType>
    <b:Guid>{4BD1E512-C57D-F945-A29C-9A7713D83884}</b:Guid>
    <b:Author>
      <b:Author>
        <b:NameList>
          <b:Person>
            <b:Last>Duckworth</b:Last>
            <b:First>Angela</b:First>
          </b:Person>
          <b:Person>
            <b:Last>Peterson</b:Last>
            <b:First>Christopher</b:First>
          </b:Person>
          <b:Person>
            <b:Last>Matthews</b:Last>
            <b:First>Michael</b:First>
            <b:Middle>D</b:Middle>
          </b:Person>
          <b:Person>
            <b:Last>Kelly</b:Last>
            <b:First>Dennis</b:First>
            <b:Middle>R</b:Middle>
          </b:Person>
        </b:NameList>
      </b:Author>
    </b:Author>
    <b:Title>Grit: Perseverance and Passion for Long-Term Goals</b:Title>
    <b:JournalName>Journal of Personality and Social Psychology</b:JournalName>
    <b:Year>2007</b:Year>
    <b:Volume>92</b:Volume>
    <b:Issue>6</b:Issue>
    <b:Pages>1087 - 1101</b:Pages>
    <b:RefOrder>30</b:RefOrder>
  </b:Source>
  <b:Source>
    <b:Tag>Est187</b:Tag>
    <b:SourceType>DocumentFromInternetSite</b:SourceType>
    <b:Guid>{8AF93707-408E-BC43-B6F8-E6E62CDDB2C3}</b:Guid>
    <b:Author>
      <b:Author>
        <b:NameList>
          <b:Person>
            <b:Last>Estyn</b:Last>
          </b:Person>
        </b:NameList>
      </b:Author>
    </b:Author>
    <b:Title>Creating strategies to develop pupils’ independence</b:Title>
    <b:InternetSiteTitle>www.estyn.gov.wales</b:InternetSiteTitle>
    <b:URL>https://www.estyn.gov.wales/effective-practice/creating-strategies-develop-pupils-independence</b:URL>
    <b:Year>2018a</b:Year>
    <b:Month>June</b:Month>
    <b:RefOrder>31</b:RefOrder>
  </b:Source>
  <b:Source>
    <b:Tag>She15</b:Tag>
    <b:SourceType>Report</b:SourceType>
    <b:Guid>{B891B431-B9AA-014B-A2F7-0CCC3125E250}</b:Guid>
    <b:Author>
      <b:Author>
        <b:NameList>
          <b:Person>
            <b:Last>Shean</b:Last>
            <b:First>Mandie</b:First>
          </b:Person>
        </b:NameList>
      </b:Author>
    </b:Author>
    <b:Title>Current theories relating to resilience and young people: A literature review</b:Title>
    <b:Publisher>Victorian Health Promotion Foundation 2015</b:Publisher>
    <b:City>Melbourne</b:City>
    <b:Year>2015</b:Year>
    <b:URL>https://evidenceforlearning.org.au/assets/Grant-Round-II-Resilience/Current-theories-relating-to-resilience-and-young-people.pdf</b:URL>
    <b:Month>November</b:Month>
    <b:RefOrder>32</b:RefOrder>
  </b:Source>
  <b:Source>
    <b:Tag>Hug18</b:Tag>
    <b:SourceType>Report</b:SourceType>
    <b:Guid>{791D9F63-1562-9E4C-8ACA-917B8B5ABF68}</b:Guid>
    <b:Title> Sources of resilience and their moderating relationships with harms from adverse childhood experiences</b:Title>
    <b:Year>2018</b:Year>
    <b:Author>
      <b:Author>
        <b:NameList>
          <b:Person>
            <b:Last>Hughes</b:Last>
            <b:First>Karen</b:First>
          </b:Person>
          <b:Person>
            <b:Last>Ford</b:Last>
            <b:First>Kat</b:First>
          </b:Person>
          <b:Person>
            <b:Last>Davies</b:Last>
            <b:First>Alisha</b:First>
            <b:Middle>R.</b:Middle>
          </b:Person>
          <b:Person>
            <b:Last>Homolova</b:Last>
            <b:First>Lucia</b:First>
          </b:Person>
          <b:Person>
            <b:Last>Bellis</b:Last>
            <b:First>Mark</b:First>
            <b:Middle>A.</b:Middle>
          </b:Person>
        </b:NameList>
      </b:Author>
    </b:Author>
    <b:Publisher>Public Health Wales NHS Trust</b:Publisher>
    <b:City>Wrexham</b:City>
    <b:RefOrder>33</b:RefOrder>
  </b:Source>
  <b:Source>
    <b:Tag>Dwe95</b:Tag>
    <b:SourceType>JournalArticle</b:SourceType>
    <b:Guid>{E64F0BDE-BA53-D445-9DA9-CE5FC7DD82E6}</b:Guid>
    <b:Author>
      <b:Author>
        <b:NameList>
          <b:Person>
            <b:Last>Dweck</b:Last>
            <b:First>Carol</b:First>
          </b:Person>
          <b:Person>
            <b:Last>Chiu</b:Last>
            <b:First>Chi-yue</b:First>
          </b:Person>
          <b:Person>
            <b:Last>Hong</b:Last>
            <b:First>Ying-yi</b:First>
          </b:Person>
        </b:NameList>
      </b:Author>
    </b:Author>
    <b:Title>Implicit Theories and Their Role in Judgments and Reactions: A Word From Two Perspectives</b:Title>
    <b:JournalName>Psychological Inquiry</b:JournalName>
    <b:Year>1995</b:Year>
    <b:Volume>6</b:Volume>
    <b:Issue>4</b:Issue>
    <b:Pages>267-285</b:Pages>
    <b:RefOrder>34</b:RefOrder>
  </b:Source>
  <b:Source>
    <b:Tag>Suc15</b:Tag>
    <b:SourceType>DocumentFromInternetSite</b:SourceType>
    <b:Guid>{3853F109-0AED-3D4A-A438-C033CEAA12E7}</b:Guid>
    <b:Author>
      <b:Author>
        <b:Corporate>Successful Lives</b:Corporate>
      </b:Author>
    </b:Author>
    <b:Title>Raising Attainment – A Whole School Approach to Improving Wellbeing, Building Resilience and Developing Growth Mindsets in Welsh Schools</b:Title>
    <b:URL>http://www.successfullives.co.uk/wp-content/uploads/Whole-School-Approach-Research-for-Wales-Final.pdf</b:URL>
    <b:Year>2015</b:Year>
    <b:Month>September</b:Month>
    <b:YearAccessed>2019</b:YearAccessed>
    <b:MonthAccessed>April</b:MonthAccessed>
    <b:DayAccessed>15</b:DayAccessed>
    <b:RefOrder>35</b:RefOrder>
  </b:Source>
  <b:Source>
    <b:Tag>Zha17</b:Tag>
    <b:SourceType>JournalArticle</b:SourceType>
    <b:Guid>{64117C09-119C-DC4A-94A1-4A2AA58955E0}</b:Guid>
    <b:Author>
      <b:Author>
        <b:NameList>
          <b:Person>
            <b:Last>Zhang</b:Last>
            <b:First>J.</b:First>
            <b:Middle>F.</b:Middle>
          </b:Person>
          <b:Person>
            <b:Last>E.</b:Last>
            <b:First>Kuusisto</b:First>
          </b:Person>
          <b:Person>
            <b:Last>Tirri</b:Last>
            <b:First>K.</b:First>
          </b:Person>
        </b:NameList>
      </b:Author>
    </b:Author>
    <b:Title>How  Teachers’  and  Students’  Mindsets  in  Learning  Have Been  Studied:  Research  Findings  on  Mind-set  and  Academic  Achievement</b:Title>
    <b:JournalName>Psychology</b:JournalName>
    <b:Year>2017</b:Year>
    <b:Volume>8</b:Volume>
    <b:Issue>4</b:Issue>
    <b:Pages>1363-1377</b:Pages>
    <b:RefOrder>36</b:RefOrder>
  </b:Source>
  <b:Source>
    <b:Tag>Hai11</b:Tag>
    <b:SourceType>JournalArticle</b:SourceType>
    <b:Guid>{3C0295E4-A79A-C342-8B2A-1916C7868686}</b:Guid>
    <b:Title>Dangerous mindsets: How beliefs about intelligence predict motivational change</b:Title>
    <b:Year>2011</b:Year>
    <b:Author>
      <b:Author>
        <b:NameList>
          <b:Person>
            <b:Last>Haimovitz</b:Last>
            <b:First>Kyla</b:First>
          </b:Person>
          <b:Person>
            <b:Last>Wormington</b:Last>
            <b:First>Stephanie</b:First>
            <b:Middle>V</b:Middle>
          </b:Person>
          <b:Person>
            <b:Last>Henderlong Copus</b:Last>
            <b:First>Jennifer</b:First>
          </b:Person>
        </b:NameList>
      </b:Author>
    </b:Author>
    <b:JournalName>Learning and Individual Differences</b:JournalName>
    <b:Volume>21</b:Volume>
    <b:Pages>747-752</b:Pages>
    <b:RefOrder>37</b:RefOrder>
  </b:Source>
  <b:Source>
    <b:Tag>Hat17</b:Tag>
    <b:SourceType>DocumentFromInternetSite</b:SourceType>
    <b:Guid>{D0E5238C-A265-9C45-BF2C-CB9362296C33}</b:Guid>
    <b:Title>Misinterpreting the Growth Mindset: Why We're Doing Students a Disservice</b:Title>
    <b:Year>2017</b:Year>
    <b:Author>
      <b:Author>
        <b:NameList>
          <b:Person>
            <b:Last>Hattie</b:Last>
            <b:First>John</b:First>
          </b:Person>
        </b:NameList>
      </b:Author>
    </b:Author>
    <b:URL>https://blogs.edweek.org/edweek/finding_common_ground/2017/06/misinterpreting_the_growth_mindset_why_were_doing_students_a_disservice.html</b:URL>
    <b:Month>June</b:Month>
    <b:Day>28</b:Day>
    <b:YearAccessed>2019</b:YearAccessed>
    <b:MonthAccessed>January</b:MonthAccessed>
    <b:DayAccessed>15</b:DayAccessed>
    <b:RefOrder>38</b:RefOrder>
  </b:Source>
  <b:Source>
    <b:Tag>Hat14</b:Tag>
    <b:SourceType>Book</b:SourceType>
    <b:Guid>{8CDDA63C-BF0A-2945-9994-E924AE922010}</b:Guid>
    <b:Title>Visible Learning and the Science of How We Learn     </b:Title>
    <b:Year>2014</b:Year>
    <b:Author>
      <b:Author>
        <b:NameList>
          <b:Person>
            <b:Last>Hattie</b:Last>
            <b:First>John</b:First>
          </b:Person>
          <b:Person>
            <b:Last>Yates</b:Last>
            <b:First>Gregory</b:First>
            <b:Middle>C.R.</b:Middle>
          </b:Person>
        </b:NameList>
      </b:Author>
    </b:Author>
    <b:City>Oxon</b:City>
    <b:Publisher>Routledge</b:Publisher>
    <b:RefOrder>39</b:RefOrder>
  </b:Source>
  <b:Source>
    <b:Tag>Cos08</b:Tag>
    <b:SourceType>Book</b:SourceType>
    <b:Guid>{5CBD4B2A-8279-E04A-BA38-2C5AAF7801BD}</b:Guid>
    <b:Author>
      <b:Author>
        <b:NameList>
          <b:Person>
            <b:Last>Costa</b:Last>
            <b:First>Arthur</b:First>
            <b:Middle>L</b:Middle>
          </b:Person>
          <b:Person>
            <b:Last>Kallick</b:Last>
            <b:First>Bena</b:First>
          </b:Person>
        </b:NameList>
      </b:Author>
    </b:Author>
    <b:Title>Learning and Leading with Habits of Mind</b:Title>
    <b:City>Alexandria</b:City>
    <b:Publisher>The Association for Supervision and Curriculum Development (ASCD)</b:Publisher>
    <b:Year>2008</b:Year>
    <b:RefOrder>40</b:RefOrder>
  </b:Source>
  <b:Source>
    <b:Tag>Sym15</b:Tag>
    <b:SourceType>Book</b:SourceType>
    <b:Guid>{17D7BB6D-B3E3-9B49-A7DE-D40EBDAED936}</b:Guid>
    <b:Title>Understanding School Transition </b:Title>
    <b:Year>2015</b:Year>
    <b:Author>
      <b:Author>
        <b:NameList>
          <b:Person>
            <b:Last>Symonds</b:Last>
            <b:First>Jennifer</b:First>
          </b:Person>
        </b:NameList>
      </b:Author>
    </b:Author>
    <b:City>Oxon</b:City>
    <b:Publisher>Routledge</b:Publisher>
    <b:RefOrder>41</b:RefOrder>
  </b:Source>
  <b:Source>
    <b:Tag>Tir16</b:Tag>
    <b:SourceType>JournalArticle</b:SourceType>
    <b:Guid>{28B7A56B-520F-8F48-BFB5-70AA0D559905}</b:Guid>
    <b:Title>Students’ Mindsets for Learning and Their Neural Underpinnings</b:Title>
    <b:Year>2016</b:Year>
    <b:Author>
      <b:Author>
        <b:NameList>
          <b:Person>
            <b:Last>Tirri</b:Last>
            <b:First>Kirsi</b:First>
          </b:Person>
          <b:Person>
            <b:Last>Kujala</b:Last>
            <b:First>Teija</b:First>
          </b:Person>
        </b:NameList>
      </b:Author>
    </b:Author>
    <b:JournalName>Psychology</b:JournalName>
    <b:Volume>7</b:Volume>
    <b:Pages>1231-1239</b:Pages>
    <b:RefOrder>42</b:RefOrder>
  </b:Source>
  <b:Source>
    <b:Tag>Bla98</b:Tag>
    <b:SourceType>DocumentFromInternetSite</b:SourceType>
    <b:Guid>{A3A05804-F715-0440-93EC-6D771DB54668}</b:Guid>
    <b:Title>Inside the Black Box: Raising Standards Through Classroom Assessment</b:Title>
    <b:URL>https://www.rdc.udel.edu/wp-content/uploads/2015/04/InsideBlackBox.pdf</b:URL>
    <b:Year>1998</b:Year>
    <b:Month>October</b:Month>
    <b:YearAccessed>2019</b:YearAccessed>
    <b:MonthAccessed>April</b:MonthAccessed>
    <b:DayAccessed>21</b:DayAccessed>
    <b:Author>
      <b:Author>
        <b:NameList>
          <b:Person>
            <b:Last>Black</b:Last>
            <b:First>Paul</b:First>
          </b:Person>
          <b:Person>
            <b:Last>William</b:Last>
            <b:First>Dylan</b:First>
          </b:Person>
        </b:NameList>
      </b:Author>
    </b:Author>
    <b:RefOrder>43</b:RefOrder>
  </b:Source>
  <b:Source>
    <b:Tag>Est19</b:Tag>
    <b:SourceType>DocumentFromInternetSite</b:SourceType>
    <b:Guid>{19739755-A5F5-AB42-9101-EA18EB3EB9B6}</b:Guid>
    <b:Title>Giving Pupils the Power to Learn</b:Title>
    <b:Year>2019</b:Year>
    <b:Author>
      <b:Author>
        <b:NameList>
          <b:Person>
            <b:Last>Estyn</b:Last>
          </b:Person>
        </b:NameList>
      </b:Author>
    </b:Author>
    <b:URL>https://www.estyn.gov.wales/effective-practice/giving-pupils-power-learn</b:URL>
    <b:Month>January</b:Month>
    <b:YearAccessed>2019</b:YearAccessed>
    <b:MonthAccessed>April</b:MonthAccessed>
    <b:DayAccessed>15</b:DayAccessed>
    <b:RefOrder>44</b:RefOrder>
  </b:Source>
  <b:Source>
    <b:Tag>Jar05</b:Tag>
    <b:SourceType>Book</b:SourceType>
    <b:Guid>{68A3F0D6-7737-764E-9225-F06AF3DF10B4}</b:Guid>
    <b:Title>The Psychology of Effective Learning and Teaching</b:Title>
    <b:Publisher>Nelson Thornes Ltd</b:Publisher>
    <b:City>Cheltenham</b:City>
    <b:Year>2005</b:Year>
    <b:Author>
      <b:Author>
        <b:NameList>
          <b:Person>
            <b:Last>Jarvis</b:Last>
            <b:First>Matt</b:First>
          </b:Person>
        </b:NameList>
      </b:Author>
    </b:Author>
    <b:RefOrder>45</b:RefOrder>
  </b:Source>
  <b:Source>
    <b:Tag>Ack19</b:Tag>
    <b:SourceType>DocumentFromInternetSite</b:SourceType>
    <b:Guid>{FAB05952-D2B3-AA4E-B236-65B0E8960864}</b:Guid>
    <b:Author>
      <b:Author>
        <b:NameList>
          <b:Person>
            <b:Last>Ackerman</b:Last>
            <b:First>Courtney</b:First>
          </b:Person>
        </b:NameList>
      </b:Author>
    </b:Author>
    <b:Title>What is the Self-Determination Theory of Motivation?  </b:Title>
    <b:URL>https://positivepsychologyprogram.com/self-determination-theory/#what-self-determination</b:URL>
    <b:Year>2019</b:Year>
    <b:Month>April</b:Month>
    <b:Day>3</b:Day>
    <b:YearAccessed>2019</b:YearAccessed>
    <b:MonthAccessed>April</b:MonthAccessed>
    <b:DayAccessed>22</b:DayAccessed>
    <b:RefOrder>46</b:RefOrder>
  </b:Source>
  <b:Source>
    <b:Tag>Ard14</b:Tag>
    <b:SourceType>JournalArticle</b:SourceType>
    <b:Guid>{89924F02-9EB5-BF4B-8592-4B7D533F587B}</b:Guid>
    <b:Author>
      <b:Author>
        <b:NameList>
          <b:Person>
            <b:Last>Ardoin</b:Last>
            <b:First>Scott</b:First>
            <b:Middle>P.</b:Middle>
          </b:Person>
          <b:Person>
            <b:Last>Martens</b:Last>
            <b:First>Brian</b:First>
            <b:Middle>K.</b:Middle>
          </b:Person>
        </b:NameList>
      </b:Author>
    </b:Author>
    <b:Title>Training Children to Make Accurate Self-Evaluations: Effects on Behavior and the Quality of Self-Ratings</b:Title>
    <b:Year>2014</b:Year>
    <b:JournalName>Journal of Behavioural Education</b:JournalName>
    <b:Volume>13</b:Volume>
    <b:Issue>1</b:Issue>
    <b:Pages>1-23</b:Pages>
    <b:RefOrder>47</b:RefOrder>
  </b:Source>
  <b:Source>
    <b:Tag>McL07</b:Tag>
    <b:SourceType>DocumentFromInternetSite</b:SourceType>
    <b:Guid>{E0AB3034-C0E6-304A-AF06-DF93601A7990}</b:Guid>
    <b:Title>Maslow's Hierarchy of Needs</b:Title>
    <b:Year>2007</b:Year>
    <b:Author>
      <b:Author>
        <b:NameList>
          <b:Person>
            <b:Last>McLeod</b:Last>
            <b:First>Saul</b:First>
          </b:Person>
        </b:NameList>
      </b:Author>
    </b:Author>
    <b:URL>http://highgatecounselling.org.uk/members/certificate/CT2%20Paper%201.pdf</b:URL>
    <b:YearAccessed>2019</b:YearAccessed>
    <b:MonthAccessed>April</b:MonthAccessed>
    <b:DayAccessed>22</b:DayAccessed>
    <b:RefOrder>48</b:RefOrder>
  </b:Source>
  <b:Source>
    <b:Tag>Mas01</b:Tag>
    <b:SourceType>JournalArticle</b:SourceType>
    <b:Guid>{8888910F-19F2-6E4D-AD09-3B4DEE7C88E1}</b:Guid>
    <b:Title>Ordinary magic: Resilience processes in development</b:Title>
    <b:Year>2001</b:Year>
    <b:Author>
      <b:Author>
        <b:NameList>
          <b:Person>
            <b:Last>Masten</b:Last>
            <b:First>Ann</b:First>
            <b:Middle>S.</b:Middle>
          </b:Person>
        </b:NameList>
      </b:Author>
    </b:Author>
    <b:JournalName>American Psychologist</b:JournalName>
    <b:Volume>56</b:Volume>
    <b:Issue>3</b:Issue>
    <b:Pages>227-238</b:Pages>
    <b:RefOrder>49</b:RefOrder>
  </b:Source>
  <b:Source>
    <b:Tag>Bla07</b:Tag>
    <b:SourceType>JournalArticle</b:SourceType>
    <b:Guid>{541AD86B-C223-2448-8087-6C4C541D46E5}</b:Guid>
    <b:Title>Implicit Theories of Intelligence Predict Achievement Across an Adolescent Transition: A Longitudinal Study and an Intervention</b:Title>
    <b:Year>2007</b:Year>
    <b:Author>
      <b:Author>
        <b:NameList>
          <b:Person>
            <b:Last>Blackwell</b:Last>
            <b:First>Lisa</b:First>
            <b:Middle>S.</b:Middle>
          </b:Person>
          <b:Person>
            <b:Last>Trzesniewski</b:Last>
            <b:First>Kali</b:First>
            <b:Middle>H.</b:Middle>
          </b:Person>
          <b:Person>
            <b:Last>Dweck</b:Last>
            <b:First>Carol</b:First>
            <b:Middle>Sorich</b:Middle>
          </b:Person>
        </b:NameList>
      </b:Author>
    </b:Author>
    <b:JournalName>Child Development</b:JournalName>
    <b:Volume>78</b:Volume>
    <b:Issue>1</b:Issue>
    <b:Pages>246-263</b:Pages>
    <b:RefOrder>50</b:RefOrder>
  </b:Source>
  <b:Source>
    <b:Tag>Yea13</b:Tag>
    <b:SourceType>JournalArticle</b:SourceType>
    <b:Guid>{13D4C724-67FE-F74C-8DDB-60BCC29DD6BC}</b:Guid>
    <b:Author>
      <b:Author>
        <b:NameList>
          <b:Person>
            <b:Last>Yeagar</b:Last>
            <b:First>David</b:First>
            <b:Middle>Scott</b:Middle>
          </b:Person>
          <b:Person>
            <b:Last>Trzesniewski</b:Last>
            <b:First>Kali</b:First>
            <b:Middle>H.</b:Middle>
          </b:Person>
          <b:Person>
            <b:Last>Dweck</b:Last>
            <b:First>Carol</b:First>
            <b:Middle>S.</b:Middle>
          </b:Person>
        </b:NameList>
      </b:Author>
    </b:Author>
    <b:Title>An Implicit Theories of Personality Intervention Reduces Adolescent Aggression in Response to Victimization and Exclusion </b:Title>
    <b:JournalName>Child Development</b:JournalName>
    <b:Year>2013</b:Year>
    <b:Volume>84</b:Volume>
    <b:Issue>3</b:Issue>
    <b:Pages>970-988</b:Pages>
    <b:RefOrder>51</b:RefOrder>
  </b:Source>
  <b:Source>
    <b:Tag>Bri18</b:Tag>
    <b:SourceType>Report</b:SourceType>
    <b:Guid>{D7BB4DCB-38A5-334A-BA50-8C859EF89207}</b:Guid>
    <b:Title>Ethical Guidelines for Educational Research, fourth edition</b:Title>
    <b:Year>2018</b:Year>
    <b:Author>
      <b:Author>
        <b:Corporate>British Educational Research Association </b:Corporate>
      </b:Author>
    </b:Author>
    <b:Publisher>British Educational Research Association</b:Publisher>
    <b:City>London</b:City>
    <b:RefOrder>52</b:RefOrder>
  </b:Source>
  <b:Source>
    <b:Tag>Den78</b:Tag>
    <b:SourceType>Book</b:SourceType>
    <b:Guid>{612C7109-01DB-BD45-8A3C-A3727D7EA597}</b:Guid>
    <b:Title>The Research Act: A Theoretical Introduction to Sociological Methods </b:Title>
    <b:Year>1978</b:Year>
    <b:Author>
      <b:Author>
        <b:NameList>
          <b:Person>
            <b:Last>Denzin</b:Last>
            <b:First>N.</b:First>
            <b:Middle>K.</b:Middle>
          </b:Person>
        </b:NameList>
      </b:Author>
    </b:Author>
    <b:City>New York</b:City>
    <b:Publisher>McGraw-Hill</b:Publisher>
    <b:Edition>2nd Edition</b:Edition>
    <b:RefOrder>53</b:RefOrder>
  </b:Source>
  <b:Source>
    <b:Tag>Cam59</b:Tag>
    <b:SourceType>JournalArticle</b:SourceType>
    <b:Guid>{992FB85F-609C-8844-B0DE-A2C0725AA52D}</b:Guid>
    <b:Title>Convergent and discriminant validation by the multitrait-multimethod matrix</b:Title>
    <b:Year>1959</b:Year>
    <b:Author>
      <b:Author>
        <b:NameList>
          <b:Person>
            <b:Last>Campbell</b:Last>
            <b:First>D.</b:First>
            <b:Middle>T.</b:Middle>
          </b:Person>
          <b:Person>
            <b:Last>Fiske</b:Last>
            <b:First>D.</b:First>
            <b:Middle>W.</b:Middle>
          </b:Person>
        </b:NameList>
      </b:Author>
    </b:Author>
    <b:JournalName>Psychological Bulletin</b:JournalName>
    <b:Volume>56</b:Volume>
    <b:Issue>2</b:Issue>
    <b:Pages>81-105</b:Pages>
    <b:RefOrder>54</b:RefOrder>
  </b:Source>
  <b:Source>
    <b:Tag>Aus16</b:Tag>
    <b:SourceType>Book</b:SourceType>
    <b:Guid>{4FB8C3CA-7029-754C-B4D0-8C05665F839F}</b:Guid>
    <b:Title>Researching Primary Education</b:Title>
    <b:Year>2016</b:Year>
    <b:Author>
      <b:Author>
        <b:NameList>
          <b:Person>
            <b:Last>Austin</b:Last>
            <b:First>Rebecca</b:First>
          </b:Person>
        </b:NameList>
      </b:Author>
    </b:Author>
    <b:City>London</b:City>
    <b:Publisher>Sage</b:Publisher>
    <b:RefOrder>55</b:RefOrder>
  </b:Source>
  <b:Source>
    <b:Tag>Hay18</b:Tag>
    <b:SourceType>DocumentFromInternetSite</b:SourceType>
    <b:Guid>{C2B3AEDA-F8EA-C94A-A95B-1D9C460D3072}</b:Guid>
    <b:Title>CAMAU Project: Research Report</b:Title>
    <b:Publisher>The University of Glasgow and the University of Wales Trinity Saint David</b:Publisher>
    <b:Year>2018</b:Year>
    <b:Author>
      <b:Author>
        <b:NameList>
          <b:Person>
            <b:Last>Hayward et al.</b:Last>
            <b:First>L.</b:First>
          </b:Person>
        </b:NameList>
      </b:Author>
    </b:Author>
    <b:URL>http://athrofa.cymru/wp-content/uploads/2018/06/CAMAU-Learning-about-Progression-Research-Report-2018-21.06.pdf</b:URL>
    <b:Month>April</b:Month>
    <b:YearAccessed>2018</b:YearAccessed>
    <b:MonthAccessed>December</b:MonthAccessed>
    <b:DayAccessed>01</b:DayAccessed>
    <b:RefOrder>56</b:RefOrder>
  </b:Source>
  <b:Source>
    <b:Tag>Gri15</b:Tag>
    <b:SourceType>Book</b:SourceType>
    <b:Guid>{B6AAB17F-A559-9943-A6DE-59B211FD8FDF}</b:Guid>
    <b:Title>Becoming an Outstanding Primary School Teacher</b:Title>
    <b:Publisher>Routledge</b:Publisher>
    <b:City>Oxon</b:City>
    <b:Year>2015</b:Year>
    <b:Author>
      <b:Author>
        <b:NameList>
          <b:Person>
            <b:Last>Grigg</b:Last>
            <b:First>Russell</b:First>
          </b:Person>
        </b:NameList>
      </b:Author>
    </b:Author>
    <b:Edition>2nd</b:Edition>
    <b:RefOrder>57</b:RefOrder>
  </b:Source>
  <b:Source>
    <b:Tag>Pou06</b:Tag>
    <b:SourceType>Book</b:SourceType>
    <b:Guid>{742B71ED-E48E-AA4B-B0E1-41358D1A2F44}</b:Guid>
    <b:Author>
      <b:Author>
        <b:NameList>
          <b:Person>
            <b:Last>Pound</b:Last>
            <b:First>Linda</b:First>
          </b:Person>
        </b:NameList>
      </b:Author>
    </b:Author>
    <b:Title>How Children Learn</b:Title>
    <b:Year>2006</b:Year>
    <b:City>London</b:City>
    <b:Publisher>Practical Pre-School Books</b:Publisher>
    <b:Edition>1</b:Edition>
    <b:RefOrder>58</b:RefOrder>
  </b:Source>
  <b:Source>
    <b:Tag>Doh14</b:Tag>
    <b:SourceType>Book</b:SourceType>
    <b:Guid>{B3C7B747-3CF6-4644-BC5A-DE98FC72C4AD}</b:Guid>
    <b:Title>Child Development - Theory and Practice 0-11</b:Title>
    <b:Year>2014</b:Year>
    <b:Author>
      <b:Author>
        <b:NameList>
          <b:Person>
            <b:Last>Doherty</b:Last>
          </b:Person>
          <b:Person>
            <b:Last>Jonathan</b:Last>
            <b:First>Hughes</b:First>
          </b:Person>
          <b:Person>
            <b:Last>Malcolm</b:Last>
          </b:Person>
        </b:NameList>
      </b:Author>
    </b:Author>
    <b:City>Harlow</b:City>
    <b:Publisher>Pearson Education Limited</b:Publisher>
    <b:Edition>2nd</b:Edition>
    <b:RefOrder>59</b:RefOrder>
  </b:Source>
  <b:Source>
    <b:Tag>Hod10</b:Tag>
    <b:SourceType>Report</b:SourceType>
    <b:Guid>{8DDA149D-6714-704D-B8D7-E7BA5974601B}</b:Guid>
    <b:Author>
      <b:Author>
        <b:NameList>
          <b:Person>
            <b:Last>Hodgson</b:Last>
            <b:First>Claire</b:First>
          </b:Person>
          <b:Person>
            <b:Last>Pyle</b:Last>
            <b:First>Katie</b:First>
          </b:Person>
        </b:NameList>
      </b:Author>
    </b:Author>
    <b:Title>A literature review of Assessment for Learning in science</b:Title>
    <b:InternetSiteTitle>www.nfer.ac.uk</b:InternetSiteTitle>
    <b:URL>https://www.nfer.ac.uk/media/1556/aas01.pdf</b:URL>
    <b:Year>2010</b:Year>
    <b:Publisher>National Foundation for Educational Research</b:Publisher>
    <b:City>Slough</b:City>
    <b:RefOrder>60</b:RefOrder>
  </b:Source>
  <b:Source>
    <b:Tag>Est188</b:Tag>
    <b:SourceType>DocumentFromInternetSite</b:SourceType>
    <b:Guid>{8C9D6F73-EA36-8E41-91E7-790492D6CF37}</b:Guid>
    <b:Author>
      <b:Author>
        <b:NameList>
          <b:Person>
            <b:Last>Estyn</b:Last>
          </b:Person>
        </b:NameList>
      </b:Author>
    </b:Author>
    <b:Title>A report on Lamphey C.P. School</b:Title>
    <b:URL>https://www.estyn.gov.wales/sites/default/files/documents/Lamphey%20C.P.%20School.pdf</b:URL>
    <b:Year>2018b</b:Year>
    <b:Month>January</b:Month>
    <b:YearAccessed>2019</b:YearAccessed>
    <b:MonthAccessed>March</b:MonthAccessed>
    <b:DayAccessed>15</b:DayAccessed>
    <b:RefOrder>20</b:RefOrder>
  </b:Source>
  <b:Source>
    <b:Tag>Arm15</b:Tag>
    <b:SourceType>Report</b:SourceType>
    <b:Guid>{FD17F052-CAB1-3046-88D8-1CE4FCCB23EA}</b:Guid>
    <b:Title>Effective school partnerships and collaboration for school improvement: a review of the evidence</b:Title>
    <b:Year>2015</b:Year>
    <b:Author>
      <b:Author>
        <b:NameList>
          <b:Person>
            <b:Last>Armstrong</b:Last>
            <b:First>Paul</b:First>
          </b:Person>
        </b:NameList>
      </b:Author>
    </b:Author>
    <b:Publisher>Department for Education</b:Publisher>
    <b:RefOrder>21</b:RefOrder>
  </b:Source>
  <b:Source>
    <b:Tag>Cos161</b:Tag>
    <b:SourceType>JournalArticle</b:SourceType>
    <b:Guid>{3FBD5016-0887-E94C-BB0C-ED75F09C5C83}</b:Guid>
    <b:Author>
      <b:Author>
        <b:NameList>
          <b:Person>
            <b:Last>Cosco</b:Last>
            <b:First>T</b:First>
          </b:Person>
          <b:Person>
            <b:Last>Cooper</b:Last>
            <b:First>R</b:First>
          </b:Person>
          <b:Person>
            <b:Last>Kuh</b:Last>
            <b:First>D</b:First>
            <b:Middle>et al.</b:Middle>
          </b:Person>
        </b:NameList>
      </b:Author>
    </b:Author>
    <b:Title>OP42 Socioeconomic position, social mobility, and resilience in the MRC National Survey of Health and Development</b:Title>
    <b:JournalName>J Epidemiol Community Health</b:JournalName>
    <b:Year>2016</b:Year>
    <b:Volume>70</b:Volume>
    <b:Issue>1</b:Issue>
    <b:Pages>A26-A27</b:Pages>
    <b:RefOrder>8</b:RefOrder>
  </b:Source>
</b:Sources>
</file>

<file path=customXml/itemProps1.xml><?xml version="1.0" encoding="utf-8"?>
<ds:datastoreItem xmlns:ds="http://schemas.openxmlformats.org/officeDocument/2006/customXml" ds:itemID="{2F5A4CF2-4215-5F41-B5C1-6DDD11E57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31</Pages>
  <Words>8075</Words>
  <Characters>46034</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Welsh (1502459)</dc:creator>
  <cp:keywords/>
  <dc:description/>
  <cp:lastModifiedBy>Naomi Welsh (1502459)</cp:lastModifiedBy>
  <cp:revision>24</cp:revision>
  <cp:lastPrinted>2019-04-27T19:38:00Z</cp:lastPrinted>
  <dcterms:created xsi:type="dcterms:W3CDTF">2019-04-27T20:43:00Z</dcterms:created>
  <dcterms:modified xsi:type="dcterms:W3CDTF">2019-04-27T22:15:00Z</dcterms:modified>
</cp:coreProperties>
</file>