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0876BA" w14:textId="77777777" w:rsidR="00003FAC" w:rsidRDefault="009E526C" w:rsidP="009E526C">
      <w:pPr>
        <w:jc w:val="center"/>
      </w:pPr>
      <w:r>
        <w:rPr>
          <w:noProof/>
          <w:lang w:val="en-US"/>
        </w:rPr>
        <w:drawing>
          <wp:inline distT="0" distB="0" distL="0" distR="0" wp14:anchorId="2BADF97A" wp14:editId="4C4895E3">
            <wp:extent cx="1767220" cy="585300"/>
            <wp:effectExtent l="19050" t="0" r="443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1767079" cy="585253"/>
                    </a:xfrm>
                    <a:prstGeom prst="rect">
                      <a:avLst/>
                    </a:prstGeom>
                    <a:noFill/>
                    <a:ln w="9525">
                      <a:noFill/>
                      <a:miter lim="800000"/>
                      <a:headEnd/>
                      <a:tailEnd/>
                    </a:ln>
                  </pic:spPr>
                </pic:pic>
              </a:graphicData>
            </a:graphic>
          </wp:inline>
        </w:drawing>
      </w:r>
    </w:p>
    <w:p w14:paraId="71BF8F2A" w14:textId="77777777" w:rsidR="009E526C" w:rsidRPr="009E526C" w:rsidRDefault="009E526C" w:rsidP="009E526C">
      <w:pPr>
        <w:pStyle w:val="Titlu"/>
      </w:pPr>
      <w:r w:rsidRPr="009E526C">
        <w:rPr>
          <w:szCs w:val="40"/>
        </w:rPr>
        <w:t xml:space="preserve">School of International Hotel Management </w:t>
      </w:r>
    </w:p>
    <w:p w14:paraId="5CE4370A" w14:textId="23C50998" w:rsidR="009E526C" w:rsidRPr="009E526C" w:rsidRDefault="009E526C" w:rsidP="009E526C">
      <w:pPr>
        <w:pStyle w:val="Titlu"/>
        <w:rPr>
          <w:szCs w:val="36"/>
        </w:rPr>
      </w:pPr>
      <w:r w:rsidRPr="009E526C">
        <w:rPr>
          <w:szCs w:val="36"/>
        </w:rPr>
        <w:t>BA International Hotel Managemen</w:t>
      </w:r>
      <w:r w:rsidR="00E27BE7">
        <w:rPr>
          <w:szCs w:val="36"/>
        </w:rPr>
        <w:t>t</w:t>
      </w:r>
    </w:p>
    <w:p w14:paraId="3A207358" w14:textId="77777777" w:rsidR="009E526C" w:rsidRPr="009E526C" w:rsidRDefault="009E526C" w:rsidP="009E526C">
      <w:pPr>
        <w:pStyle w:val="Titlu"/>
        <w:rPr>
          <w:szCs w:val="36"/>
        </w:rPr>
      </w:pPr>
    </w:p>
    <w:p w14:paraId="09F5C25A" w14:textId="77777777" w:rsidR="009E526C" w:rsidRPr="009E526C" w:rsidRDefault="009E526C" w:rsidP="009E526C">
      <w:pPr>
        <w:pStyle w:val="Titlu"/>
        <w:rPr>
          <w:szCs w:val="36"/>
        </w:rPr>
      </w:pPr>
      <w:r w:rsidRPr="009E526C">
        <w:rPr>
          <w:szCs w:val="48"/>
        </w:rPr>
        <w:t>BMIH5005</w:t>
      </w:r>
    </w:p>
    <w:p w14:paraId="342D9FD5" w14:textId="77777777" w:rsidR="009E526C" w:rsidRPr="009E526C" w:rsidRDefault="009E526C" w:rsidP="009E526C">
      <w:pPr>
        <w:pStyle w:val="Titlu"/>
        <w:rPr>
          <w:szCs w:val="36"/>
        </w:rPr>
      </w:pPr>
    </w:p>
    <w:p w14:paraId="55597D81" w14:textId="77777777" w:rsidR="009E526C" w:rsidRPr="009E526C" w:rsidRDefault="009E526C" w:rsidP="009E526C">
      <w:pPr>
        <w:pStyle w:val="Titlu"/>
      </w:pPr>
      <w:r w:rsidRPr="009E526C">
        <w:rPr>
          <w:szCs w:val="48"/>
        </w:rPr>
        <w:t xml:space="preserve">Personnel Resourcing and Development </w:t>
      </w:r>
    </w:p>
    <w:p w14:paraId="65309082" w14:textId="54C82615" w:rsidR="009E526C" w:rsidRDefault="009E526C" w:rsidP="009E526C">
      <w:pPr>
        <w:pStyle w:val="Titlu"/>
        <w:rPr>
          <w:szCs w:val="48"/>
        </w:rPr>
      </w:pPr>
      <w:r w:rsidRPr="009E526C">
        <w:rPr>
          <w:szCs w:val="48"/>
        </w:rPr>
        <w:t>LEVEL 5</w:t>
      </w:r>
    </w:p>
    <w:p w14:paraId="1D69DD0E" w14:textId="3B28C234" w:rsidR="00877553" w:rsidRDefault="00656FCA" w:rsidP="00877553">
      <w:pPr>
        <w:rPr>
          <w:b/>
          <w:bCs/>
          <w:i/>
          <w:iCs/>
        </w:rPr>
      </w:pPr>
      <w:r>
        <w:rPr>
          <w:b/>
          <w:bCs/>
          <w:i/>
          <w:iCs/>
        </w:rPr>
        <w:t xml:space="preserve">Student name : Costel Orlando </w:t>
      </w:r>
      <w:proofErr w:type="spellStart"/>
      <w:r>
        <w:rPr>
          <w:b/>
          <w:bCs/>
          <w:i/>
          <w:iCs/>
        </w:rPr>
        <w:t>Tocila</w:t>
      </w:r>
      <w:proofErr w:type="spellEnd"/>
    </w:p>
    <w:p w14:paraId="25AF2613" w14:textId="25DAB4BC" w:rsidR="00656FCA" w:rsidRPr="00656FCA" w:rsidRDefault="00656FCA" w:rsidP="00877553">
      <w:pPr>
        <w:rPr>
          <w:b/>
          <w:bCs/>
          <w:i/>
          <w:iCs/>
        </w:rPr>
      </w:pPr>
      <w:r>
        <w:rPr>
          <w:b/>
          <w:bCs/>
          <w:i/>
          <w:iCs/>
        </w:rPr>
        <w:t xml:space="preserve">Student Id : </w:t>
      </w:r>
      <w:r w:rsidR="00E27BE7">
        <w:rPr>
          <w:b/>
          <w:bCs/>
          <w:i/>
          <w:iCs/>
        </w:rPr>
        <w:t>2120092</w:t>
      </w:r>
    </w:p>
    <w:p w14:paraId="1324B27B" w14:textId="77777777" w:rsidR="009E526C" w:rsidRDefault="009E526C" w:rsidP="009E526C">
      <w:pPr>
        <w:rPr>
          <w:rFonts w:eastAsia="DengXian Light"/>
          <w:spacing w:val="-10"/>
          <w:kern w:val="28"/>
          <w:sz w:val="36"/>
          <w:u w:val="single"/>
        </w:rPr>
      </w:pPr>
      <w:r>
        <w:br w:type="page"/>
      </w:r>
    </w:p>
    <w:sdt>
      <w:sdtPr>
        <w:rPr>
          <w:rFonts w:ascii="Arial" w:eastAsiaTheme="minorHAnsi" w:hAnsi="Arial" w:cstheme="minorBidi"/>
          <w:b w:val="0"/>
          <w:bCs w:val="0"/>
          <w:color w:val="auto"/>
          <w:sz w:val="24"/>
          <w:szCs w:val="22"/>
          <w:lang w:val="en-GB"/>
        </w:rPr>
        <w:id w:val="287993969"/>
        <w:docPartObj>
          <w:docPartGallery w:val="Table of Contents"/>
          <w:docPartUnique/>
        </w:docPartObj>
      </w:sdtPr>
      <w:sdtEndPr>
        <w:rPr>
          <w:sz w:val="22"/>
        </w:rPr>
      </w:sdtEndPr>
      <w:sdtContent>
        <w:p w14:paraId="01DFD7B4" w14:textId="77777777" w:rsidR="008009F9" w:rsidRDefault="008009F9" w:rsidP="008009F9">
          <w:pPr>
            <w:pStyle w:val="Titlucuprins"/>
            <w:jc w:val="center"/>
          </w:pPr>
          <w:r w:rsidRPr="008009F9">
            <w:rPr>
              <w:color w:val="000000" w:themeColor="text1"/>
              <w:sz w:val="36"/>
            </w:rPr>
            <w:t>Table of Contents</w:t>
          </w:r>
        </w:p>
        <w:p w14:paraId="0362BEA7" w14:textId="77777777" w:rsidR="008009F9" w:rsidRDefault="00A878AA">
          <w:pPr>
            <w:pStyle w:val="Cuprins1"/>
            <w:tabs>
              <w:tab w:val="right" w:leader="dot" w:pos="9350"/>
            </w:tabs>
            <w:rPr>
              <w:noProof/>
            </w:rPr>
          </w:pPr>
          <w:r>
            <w:fldChar w:fldCharType="begin"/>
          </w:r>
          <w:r w:rsidR="008009F9">
            <w:instrText xml:space="preserve"> TOC \o "1-3" \h \z \u </w:instrText>
          </w:r>
          <w:r>
            <w:fldChar w:fldCharType="separate"/>
          </w:r>
          <w:hyperlink w:anchor="_Toc126981587" w:history="1">
            <w:r w:rsidR="008009F9" w:rsidRPr="00C417D0">
              <w:rPr>
                <w:rStyle w:val="Hyperlink"/>
                <w:noProof/>
              </w:rPr>
              <w:t>Introduction:-</w:t>
            </w:r>
            <w:r w:rsidR="008009F9">
              <w:rPr>
                <w:noProof/>
                <w:webHidden/>
              </w:rPr>
              <w:tab/>
            </w:r>
            <w:r>
              <w:rPr>
                <w:noProof/>
                <w:webHidden/>
              </w:rPr>
              <w:fldChar w:fldCharType="begin"/>
            </w:r>
            <w:r w:rsidR="008009F9">
              <w:rPr>
                <w:noProof/>
                <w:webHidden/>
              </w:rPr>
              <w:instrText xml:space="preserve"> PAGEREF _Toc126981587 \h </w:instrText>
            </w:r>
            <w:r>
              <w:rPr>
                <w:noProof/>
                <w:webHidden/>
              </w:rPr>
            </w:r>
            <w:r>
              <w:rPr>
                <w:noProof/>
                <w:webHidden/>
              </w:rPr>
              <w:fldChar w:fldCharType="separate"/>
            </w:r>
            <w:r w:rsidR="008009F9">
              <w:rPr>
                <w:noProof/>
                <w:webHidden/>
              </w:rPr>
              <w:t>3</w:t>
            </w:r>
            <w:r>
              <w:rPr>
                <w:noProof/>
                <w:webHidden/>
              </w:rPr>
              <w:fldChar w:fldCharType="end"/>
            </w:r>
          </w:hyperlink>
        </w:p>
        <w:p w14:paraId="7E38D13A" w14:textId="77777777" w:rsidR="008009F9" w:rsidRDefault="004706CA">
          <w:pPr>
            <w:pStyle w:val="Cuprins1"/>
            <w:tabs>
              <w:tab w:val="right" w:leader="dot" w:pos="9350"/>
            </w:tabs>
            <w:rPr>
              <w:noProof/>
            </w:rPr>
          </w:pPr>
          <w:hyperlink w:anchor="_Toc126981588" w:history="1">
            <w:r w:rsidR="008009F9" w:rsidRPr="00C417D0">
              <w:rPr>
                <w:rStyle w:val="Hyperlink"/>
                <w:noProof/>
              </w:rPr>
              <w:t>Main Body:-</w:t>
            </w:r>
            <w:r w:rsidR="008009F9">
              <w:rPr>
                <w:noProof/>
                <w:webHidden/>
              </w:rPr>
              <w:tab/>
            </w:r>
            <w:r w:rsidR="00A878AA">
              <w:rPr>
                <w:noProof/>
                <w:webHidden/>
              </w:rPr>
              <w:fldChar w:fldCharType="begin"/>
            </w:r>
            <w:r w:rsidR="008009F9">
              <w:rPr>
                <w:noProof/>
                <w:webHidden/>
              </w:rPr>
              <w:instrText xml:space="preserve"> PAGEREF _Toc126981588 \h </w:instrText>
            </w:r>
            <w:r w:rsidR="00A878AA">
              <w:rPr>
                <w:noProof/>
                <w:webHidden/>
              </w:rPr>
            </w:r>
            <w:r w:rsidR="00A878AA">
              <w:rPr>
                <w:noProof/>
                <w:webHidden/>
              </w:rPr>
              <w:fldChar w:fldCharType="separate"/>
            </w:r>
            <w:r w:rsidR="008009F9">
              <w:rPr>
                <w:noProof/>
                <w:webHidden/>
              </w:rPr>
              <w:t>3</w:t>
            </w:r>
            <w:r w:rsidR="00A878AA">
              <w:rPr>
                <w:noProof/>
                <w:webHidden/>
              </w:rPr>
              <w:fldChar w:fldCharType="end"/>
            </w:r>
          </w:hyperlink>
        </w:p>
        <w:p w14:paraId="64BF969E" w14:textId="77777777" w:rsidR="008009F9" w:rsidRDefault="004706CA">
          <w:pPr>
            <w:pStyle w:val="Cuprins1"/>
            <w:tabs>
              <w:tab w:val="right" w:leader="dot" w:pos="9350"/>
            </w:tabs>
            <w:rPr>
              <w:noProof/>
            </w:rPr>
          </w:pPr>
          <w:hyperlink w:anchor="_Toc126981589" w:history="1">
            <w:r w:rsidR="008009F9" w:rsidRPr="00C417D0">
              <w:rPr>
                <w:rStyle w:val="Hyperlink"/>
                <w:noProof/>
              </w:rPr>
              <w:t>Conclusion:-</w:t>
            </w:r>
            <w:r w:rsidR="008009F9">
              <w:rPr>
                <w:noProof/>
                <w:webHidden/>
              </w:rPr>
              <w:tab/>
            </w:r>
            <w:r w:rsidR="00A878AA">
              <w:rPr>
                <w:noProof/>
                <w:webHidden/>
              </w:rPr>
              <w:fldChar w:fldCharType="begin"/>
            </w:r>
            <w:r w:rsidR="008009F9">
              <w:rPr>
                <w:noProof/>
                <w:webHidden/>
              </w:rPr>
              <w:instrText xml:space="preserve"> PAGEREF _Toc126981589 \h </w:instrText>
            </w:r>
            <w:r w:rsidR="00A878AA">
              <w:rPr>
                <w:noProof/>
                <w:webHidden/>
              </w:rPr>
            </w:r>
            <w:r w:rsidR="00A878AA">
              <w:rPr>
                <w:noProof/>
                <w:webHidden/>
              </w:rPr>
              <w:fldChar w:fldCharType="separate"/>
            </w:r>
            <w:r w:rsidR="008009F9">
              <w:rPr>
                <w:noProof/>
                <w:webHidden/>
              </w:rPr>
              <w:t>7</w:t>
            </w:r>
            <w:r w:rsidR="00A878AA">
              <w:rPr>
                <w:noProof/>
                <w:webHidden/>
              </w:rPr>
              <w:fldChar w:fldCharType="end"/>
            </w:r>
          </w:hyperlink>
        </w:p>
        <w:p w14:paraId="2502265C" w14:textId="77777777" w:rsidR="008009F9" w:rsidRDefault="004706CA">
          <w:pPr>
            <w:pStyle w:val="Cuprins1"/>
            <w:tabs>
              <w:tab w:val="right" w:leader="dot" w:pos="9350"/>
            </w:tabs>
            <w:rPr>
              <w:noProof/>
            </w:rPr>
          </w:pPr>
          <w:hyperlink w:anchor="_Toc126981590" w:history="1">
            <w:r w:rsidR="008009F9" w:rsidRPr="00C417D0">
              <w:rPr>
                <w:rStyle w:val="Hyperlink"/>
                <w:noProof/>
              </w:rPr>
              <w:t>Reference:-</w:t>
            </w:r>
            <w:r w:rsidR="008009F9">
              <w:rPr>
                <w:noProof/>
                <w:webHidden/>
              </w:rPr>
              <w:tab/>
            </w:r>
            <w:r w:rsidR="00A878AA">
              <w:rPr>
                <w:noProof/>
                <w:webHidden/>
              </w:rPr>
              <w:fldChar w:fldCharType="begin"/>
            </w:r>
            <w:r w:rsidR="008009F9">
              <w:rPr>
                <w:noProof/>
                <w:webHidden/>
              </w:rPr>
              <w:instrText xml:space="preserve"> PAGEREF _Toc126981590 \h </w:instrText>
            </w:r>
            <w:r w:rsidR="00A878AA">
              <w:rPr>
                <w:noProof/>
                <w:webHidden/>
              </w:rPr>
            </w:r>
            <w:r w:rsidR="00A878AA">
              <w:rPr>
                <w:noProof/>
                <w:webHidden/>
              </w:rPr>
              <w:fldChar w:fldCharType="separate"/>
            </w:r>
            <w:r w:rsidR="008009F9">
              <w:rPr>
                <w:noProof/>
                <w:webHidden/>
              </w:rPr>
              <w:t>8</w:t>
            </w:r>
            <w:r w:rsidR="00A878AA">
              <w:rPr>
                <w:noProof/>
                <w:webHidden/>
              </w:rPr>
              <w:fldChar w:fldCharType="end"/>
            </w:r>
          </w:hyperlink>
        </w:p>
        <w:p w14:paraId="5E864DAB" w14:textId="77777777" w:rsidR="008009F9" w:rsidRDefault="00A878AA">
          <w:r>
            <w:fldChar w:fldCharType="end"/>
          </w:r>
        </w:p>
      </w:sdtContent>
    </w:sdt>
    <w:p w14:paraId="615E8671" w14:textId="77777777" w:rsidR="00E2586D" w:rsidRDefault="00E2586D" w:rsidP="00E2586D">
      <w:pPr>
        <w:rPr>
          <w:rFonts w:eastAsia="DengXian Light"/>
          <w:spacing w:val="-10"/>
          <w:kern w:val="28"/>
          <w:sz w:val="36"/>
          <w:szCs w:val="32"/>
          <w:u w:val="single"/>
        </w:rPr>
      </w:pPr>
      <w:r>
        <w:br w:type="page"/>
      </w:r>
    </w:p>
    <w:p w14:paraId="0258776B" w14:textId="77777777" w:rsidR="009E526C" w:rsidRDefault="00E2586D" w:rsidP="00F163A5">
      <w:pPr>
        <w:pStyle w:val="Titlu1"/>
      </w:pPr>
      <w:bookmarkStart w:id="0" w:name="_Toc126981587"/>
      <w:r>
        <w:lastRenderedPageBreak/>
        <w:t>Introduction:-</w:t>
      </w:r>
      <w:bookmarkEnd w:id="0"/>
    </w:p>
    <w:p w14:paraId="16E9F999" w14:textId="77777777" w:rsidR="00BB65F0" w:rsidRDefault="00BB65F0" w:rsidP="00F163A5">
      <w:pPr>
        <w:pStyle w:val="Titlu1"/>
        <w:rPr>
          <w:rFonts w:eastAsiaTheme="minorHAnsi" w:cstheme="minorBidi"/>
          <w:b w:val="0"/>
          <w:sz w:val="22"/>
          <w:szCs w:val="22"/>
          <w:u w:val="none"/>
        </w:rPr>
      </w:pPr>
      <w:bookmarkStart w:id="1" w:name="_Toc126981588"/>
      <w:r w:rsidRPr="00BB65F0">
        <w:rPr>
          <w:rFonts w:eastAsiaTheme="minorHAnsi" w:cstheme="minorBidi"/>
          <w:b w:val="0"/>
          <w:sz w:val="22"/>
          <w:szCs w:val="22"/>
          <w:u w:val="none"/>
        </w:rPr>
        <w:t>The engagement of the employee at Premier Inn is crucially dependent on human resources. It is crucial to draw in, hire, train, onboard, and keep the best workers who will contribute significantly to the business. Employee engagement may be increased and sustained with the use of the appropriate tactics and resources. Premier Inn may monitor and enhance employee engagement inside their company using the Aon Hewitt Employee Engagement Model. Further examples will show how engagement techniques have been effectively applied inside different organisations, including Travelodge Hotels, Hyatt Corporation, and Jurys Inn.</w:t>
      </w:r>
    </w:p>
    <w:p w14:paraId="29191F21" w14:textId="77777777" w:rsidR="0041273F" w:rsidRDefault="0041273F">
      <w:pPr>
        <w:spacing w:after="200" w:line="276" w:lineRule="auto"/>
        <w:jc w:val="left"/>
        <w:rPr>
          <w:rFonts w:eastAsiaTheme="majorEastAsia" w:cstheme="majorBidi"/>
          <w:b/>
          <w:sz w:val="28"/>
          <w:szCs w:val="32"/>
          <w:u w:val="single"/>
        </w:rPr>
      </w:pPr>
      <w:r>
        <w:br w:type="page"/>
      </w:r>
    </w:p>
    <w:p w14:paraId="43CBF67A" w14:textId="77777777" w:rsidR="00E2586D" w:rsidRDefault="00E2586D" w:rsidP="00F163A5">
      <w:pPr>
        <w:pStyle w:val="Titlu1"/>
      </w:pPr>
      <w:r>
        <w:lastRenderedPageBreak/>
        <w:t>Main Body</w:t>
      </w:r>
      <w:r w:rsidR="00F163A5">
        <w:t>:-</w:t>
      </w:r>
      <w:bookmarkEnd w:id="1"/>
    </w:p>
    <w:p w14:paraId="02BB76B9" w14:textId="77777777" w:rsidR="00536D38" w:rsidRDefault="00BB65F0" w:rsidP="00536D38">
      <w:r w:rsidRPr="00536D38">
        <w:t>The human resources department plays a significant role in increasing employee engagement, which is a crucial component of successful businesses</w:t>
      </w:r>
      <w:r w:rsidR="001E7A30">
        <w:t xml:space="preserve"> (Othman and Mahmood,2019)</w:t>
      </w:r>
      <w:r w:rsidRPr="00536D38">
        <w:t xml:space="preserve">. </w:t>
      </w:r>
      <w:r w:rsidR="001E7A30">
        <w:rPr>
          <w:rFonts w:ascii="Helvetica" w:hAnsi="Helvetica" w:cs="Helvetica"/>
          <w:color w:val="353740"/>
        </w:rPr>
        <w:t>The success of businesses is largely dependent upon the level of engagement amongst its employees, and this is where the human resources department is instrumental. By fostering an environment of collaboration and enthusiasm, the HR team can ensure that employees remain highly motivated and invested in the company.</w:t>
      </w:r>
      <w:r w:rsidR="001E7A30">
        <w:t xml:space="preserve"> (Wood et al.,2020)</w:t>
      </w:r>
      <w:r w:rsidRPr="00536D38">
        <w:t>.</w:t>
      </w:r>
      <w:r w:rsidR="001E7A30">
        <w:t xml:space="preserve"> </w:t>
      </w:r>
      <w:r w:rsidR="001E7A30" w:rsidRPr="001E7A30">
        <w:t>Any company's human resources department must function efficiently if it is to be successful. They may make sure that the business is operating to its fullest potential by raising employee engagement</w:t>
      </w:r>
      <w:r w:rsidR="00C650D3">
        <w:t xml:space="preserve"> (Pass,2022)</w:t>
      </w:r>
      <w:r w:rsidR="001E7A30" w:rsidRPr="001E7A30">
        <w:t>. This is accomplished through creating strategies and initiatives that inspire and involve workers, increasing output and job satisfaction.</w:t>
      </w:r>
      <w:r w:rsidR="001E7A30">
        <w:t xml:space="preserve"> </w:t>
      </w:r>
      <w:r w:rsidR="00536D38" w:rsidRPr="00536D38">
        <w:t xml:space="preserve">To ensure that workers remain engaged for the entirety of their job lifetime, the HR department of a </w:t>
      </w:r>
      <w:r w:rsidR="00536D38" w:rsidRPr="008009F9">
        <w:rPr>
          <w:b/>
          <w:i/>
        </w:rPr>
        <w:t>Premier Inn</w:t>
      </w:r>
      <w:r w:rsidR="00536D38" w:rsidRPr="00536D38">
        <w:t xml:space="preserve"> must use a variety of techniques</w:t>
      </w:r>
      <w:r w:rsidR="009B36F2">
        <w:t>.</w:t>
      </w:r>
      <w:r w:rsidR="00536D38" w:rsidRPr="00536D38">
        <w:t xml:space="preserve"> </w:t>
      </w:r>
      <w:r w:rsidR="00A8014A">
        <w:t>The HR division must offer</w:t>
      </w:r>
      <w:r w:rsidR="00536D38" w:rsidRPr="00536D38">
        <w:t xml:space="preserve"> new recruits a successful onboarding procedure. This should involve informing workers about the company's vision and values, introducing them to their team and managers, and providing training on task-specific abilities. New hires benefit from feeling welcomed and prepared t</w:t>
      </w:r>
      <w:r w:rsidR="00536D38">
        <w:t>o assume their jobs as a result</w:t>
      </w:r>
      <w:r w:rsidR="00C331E0">
        <w:t xml:space="preserve">. </w:t>
      </w:r>
      <w:r w:rsidR="00536D38">
        <w:t>Additionally, it's critical to make sure that workers receive pertinent feedback during their job so they may assess their performance and determine whether any changes are necessary</w:t>
      </w:r>
      <w:r w:rsidR="001E7A30">
        <w:t xml:space="preserve"> (Ghani et al.,2022)</w:t>
      </w:r>
      <w:r w:rsidR="00536D38">
        <w:t>.</w:t>
      </w:r>
    </w:p>
    <w:p w14:paraId="6CC646DC" w14:textId="77777777" w:rsidR="00740F62" w:rsidRDefault="00536D38" w:rsidP="00536D38">
      <w:r>
        <w:t xml:space="preserve">Additionally, the HR division ought to prioritise fostering a supportive </w:t>
      </w:r>
      <w:r w:rsidR="00A8014A">
        <w:t>work</w:t>
      </w:r>
      <w:r>
        <w:t xml:space="preserve"> environment inside the company</w:t>
      </w:r>
      <w:r w:rsidR="00C650D3">
        <w:t xml:space="preserve"> (Hoang,2022)</w:t>
      </w:r>
      <w:r>
        <w:t>. This entails cultivating a spirit of teamwork and collaboration among employees as well as chances for sociability amongst them. To inspire employees, the HR team might develop recognition programmes like employee awards or prizes for exceptional achievement. Additionally, they can plan extracurricular events like staff trips or team-building exercises, which help to foster a healthy workplace culture</w:t>
      </w:r>
      <w:r w:rsidR="00C650D3">
        <w:t xml:space="preserve"> (Boynton,2022)</w:t>
      </w:r>
      <w:r>
        <w:t>.</w:t>
      </w:r>
      <w:r w:rsidR="00C331E0">
        <w:t xml:space="preserve"> </w:t>
      </w:r>
    </w:p>
    <w:p w14:paraId="0D9953D9" w14:textId="77777777" w:rsidR="00536D38" w:rsidRDefault="00536D38" w:rsidP="00536D38">
      <w:r>
        <w:t xml:space="preserve">If any problems emerge while a person is working at Premier Inn, </w:t>
      </w:r>
      <w:r w:rsidR="00A8014A">
        <w:t>the HR staff must help</w:t>
      </w:r>
      <w:r>
        <w:t xml:space="preserve"> them by linking them to services like employee assistance programmes or mental health services as needed</w:t>
      </w:r>
      <w:r w:rsidR="00C650D3">
        <w:t xml:space="preserve"> (Cooke et al.,2022)</w:t>
      </w:r>
      <w:r>
        <w:t>. By offering these services, the firm shows that it is concerned about the welfare of its workers, which boosts morale and engagement at work. In conclusion, the Premier Inn human resources division is crucial to retaining staff for the duration of their employment</w:t>
      </w:r>
      <w:r w:rsidR="00C650D3">
        <w:t xml:space="preserve"> (Slater,2019)</w:t>
      </w:r>
      <w:r>
        <w:t>.</w:t>
      </w:r>
    </w:p>
    <w:p w14:paraId="4E3261DB" w14:textId="77777777" w:rsidR="00F163A5" w:rsidRDefault="00536D38" w:rsidP="00536D38">
      <w:r>
        <w:t xml:space="preserve">They may guarantee that all employees are engaged at all times while working for the firm by offering an efficient onboarding process, encouraging a healthy work culture, putting recognition </w:t>
      </w:r>
      <w:r>
        <w:lastRenderedPageBreak/>
        <w:t>programmes into place, planning events outside of work hours, and offering help when necessary</w:t>
      </w:r>
      <w:r w:rsidR="00C650D3">
        <w:t xml:space="preserve"> (</w:t>
      </w:r>
      <w:r w:rsidR="00C650D3" w:rsidRPr="00C650D3">
        <w:t>Rodríguez-Sánchez</w:t>
      </w:r>
      <w:r w:rsidR="00C650D3">
        <w:t xml:space="preserve"> et al.,2020)</w:t>
      </w:r>
      <w:r>
        <w:t>.</w:t>
      </w:r>
    </w:p>
    <w:p w14:paraId="7DE0E6F8" w14:textId="77777777" w:rsidR="005775A5" w:rsidRDefault="00536D38" w:rsidP="00536D38">
      <w:r>
        <w:t>The engagement of employees at Premier Inn is critically dependent on human resources (HR). The task of creating and putting into place tactics to guarantee that all employees feel valued, respected, and heard falls to HR</w:t>
      </w:r>
      <w:r w:rsidR="005775A5">
        <w:t xml:space="preserve"> (Hameed et al.,2022)</w:t>
      </w:r>
      <w:r>
        <w:t>. This entails offering a variety of initiatives that concentrate on fostering a happy work environment, such as team-building exercises, employee appreciation programmes, and others</w:t>
      </w:r>
      <w:r w:rsidR="005775A5">
        <w:t xml:space="preserve"> (Dangol,2020)</w:t>
      </w:r>
      <w:r>
        <w:t>.</w:t>
      </w:r>
    </w:p>
    <w:p w14:paraId="3809C52F" w14:textId="77777777" w:rsidR="00536D38" w:rsidRDefault="00536D38" w:rsidP="00536D38">
      <w:r>
        <w:t>HR is in charge of making sure that all workers have access to the tools and training they need to do their jobs well</w:t>
      </w:r>
      <w:r w:rsidR="005775A5">
        <w:t xml:space="preserve"> (</w:t>
      </w:r>
      <w:proofErr w:type="spellStart"/>
      <w:r w:rsidR="005775A5" w:rsidRPr="005775A5">
        <w:t>Abdeldaye</w:t>
      </w:r>
      <w:proofErr w:type="spellEnd"/>
      <w:r w:rsidR="005775A5" w:rsidRPr="005775A5">
        <w:t xml:space="preserve"> and </w:t>
      </w:r>
      <w:proofErr w:type="spellStart"/>
      <w:r w:rsidR="005775A5" w:rsidRPr="005775A5">
        <w:t>Aldulaim</w:t>
      </w:r>
      <w:proofErr w:type="spellEnd"/>
      <w:r w:rsidR="005775A5" w:rsidRPr="005775A5">
        <w:t>, 2020</w:t>
      </w:r>
      <w:r w:rsidR="005775A5">
        <w:t>)</w:t>
      </w:r>
      <w:r>
        <w:t>. This entails giving employees the knowledge they need to comprehend their positions and duties inside the company as well as the tools and support they require to succeed.</w:t>
      </w:r>
      <w:r w:rsidR="00740F62">
        <w:t xml:space="preserve"> </w:t>
      </w:r>
      <w:r>
        <w:t>Additionally, HR is in charge of creating communication plans that encourage candid conversations between management and employees</w:t>
      </w:r>
      <w:r w:rsidR="005775A5">
        <w:t xml:space="preserve"> (</w:t>
      </w:r>
      <w:r w:rsidR="005775A5" w:rsidRPr="005775A5">
        <w:t>Aboagye, 2020</w:t>
      </w:r>
      <w:r w:rsidR="005775A5">
        <w:t>)</w:t>
      </w:r>
      <w:r>
        <w:t>. This involves holding frequent meetings with staff employees to address any problems or worries they might have and to get their input on how the company can enhance its practises. Additionally, HR is crucial in assisting Premier Inn in identifying any prospective areas for development or those that could require additional assistance from outside specialists</w:t>
      </w:r>
      <w:r w:rsidR="003F24CF">
        <w:t xml:space="preserve"> (</w:t>
      </w:r>
      <w:r w:rsidR="00A8014A">
        <w:t>Langston</w:t>
      </w:r>
      <w:r w:rsidR="003F24CF">
        <w:t xml:space="preserve"> </w:t>
      </w:r>
      <w:r w:rsidR="003F24CF" w:rsidRPr="003F24CF">
        <w:t>and Zhang,</w:t>
      </w:r>
      <w:r w:rsidR="003F24CF">
        <w:t xml:space="preserve"> </w:t>
      </w:r>
      <w:r w:rsidR="003F24CF" w:rsidRPr="003F24CF">
        <w:t>2021</w:t>
      </w:r>
      <w:r w:rsidR="003F24CF">
        <w:t>)</w:t>
      </w:r>
      <w:r>
        <w:t>.</w:t>
      </w:r>
    </w:p>
    <w:p w14:paraId="69DE771C" w14:textId="77777777" w:rsidR="00536D38" w:rsidRDefault="00536D38" w:rsidP="00536D38">
      <w:r>
        <w:t>HR is in charge of putting procedures into place that guarantee each employee is treated fairly and equally. This entails articulating precise rules for conduct in the workplace</w:t>
      </w:r>
      <w:r w:rsidR="00740F62">
        <w:t xml:space="preserve">, </w:t>
      </w:r>
      <w:r>
        <w:t>providing equal compensation for equal labour, enforcing anti-discrimination legislation, and ensuring that appropriate accommodations are given for those with disabilities or other special needs. By doing this, HR can assist in fostering a culture at Premier Inn that encourages worker engagement and satisfaction.</w:t>
      </w:r>
    </w:p>
    <w:p w14:paraId="168C619D" w14:textId="77777777" w:rsidR="00536D38" w:rsidRDefault="00536D38" w:rsidP="002E2453">
      <w:r>
        <w:t>Creating a profitable and effective working environment in Premier Inn requires involving a team</w:t>
      </w:r>
      <w:r w:rsidR="003F24CF">
        <w:t xml:space="preserve"> (</w:t>
      </w:r>
      <w:r w:rsidR="003F24CF" w:rsidRPr="003F24CF">
        <w:t>George, 2021</w:t>
      </w:r>
      <w:r w:rsidR="003F24CF">
        <w:t>)</w:t>
      </w:r>
      <w:r>
        <w:t>. By involving a team, you may foster a culture of cooperation, trust, and respect, which can improve customer service, productivity, and problem-solving skills. Making ensuring that each team member is aware of the expectations of their job within the business is the first step in engaging a team.</w:t>
      </w:r>
    </w:p>
    <w:p w14:paraId="228981DA" w14:textId="77777777" w:rsidR="00536D38" w:rsidRDefault="00536D38" w:rsidP="00536D38">
      <w:r>
        <w:t>Clarifying roles and duties gives each team member a feeling of purpose and accountability, which can contribute to the development of trust</w:t>
      </w:r>
      <w:r w:rsidR="003F24CF">
        <w:t xml:space="preserve"> (</w:t>
      </w:r>
      <w:r w:rsidR="003F24CF" w:rsidRPr="003F24CF">
        <w:t>Clark, 2020</w:t>
      </w:r>
      <w:r w:rsidR="003F24CF">
        <w:t>)</w:t>
      </w:r>
      <w:r>
        <w:t xml:space="preserve">. Recognizing individual contributions is another strategy for motivating a group. Leaders may boost enthusiasm and morale and promote continued teamwork by taking the time to thank team members for their contributions. Setting </w:t>
      </w:r>
      <w:r>
        <w:lastRenderedPageBreak/>
        <w:t>goals for each team member and routinely monitoring progress towards those goals may also increase engagement at work</w:t>
      </w:r>
      <w:r w:rsidR="003F24CF">
        <w:t xml:space="preserve"> (</w:t>
      </w:r>
      <w:proofErr w:type="spellStart"/>
      <w:r w:rsidR="003F24CF" w:rsidRPr="003F24CF">
        <w:t>Schroth</w:t>
      </w:r>
      <w:proofErr w:type="spellEnd"/>
      <w:r w:rsidR="003F24CF" w:rsidRPr="003F24CF">
        <w:t>,</w:t>
      </w:r>
      <w:r w:rsidR="003F24CF">
        <w:t xml:space="preserve"> </w:t>
      </w:r>
      <w:r w:rsidR="003F24CF" w:rsidRPr="003F24CF">
        <w:t>2019</w:t>
      </w:r>
      <w:r w:rsidR="003F24CF">
        <w:t>)</w:t>
      </w:r>
      <w:r>
        <w:t>.</w:t>
      </w:r>
    </w:p>
    <w:p w14:paraId="10475C6B" w14:textId="77777777" w:rsidR="00536D38" w:rsidRDefault="00536D38" w:rsidP="00536D38">
      <w:r>
        <w:t>Engagement also depends on team members having open lines of communication. Leaders should foster an atmosphere where people may express their thoughts and opinions without worrying about criticism or negative consequences.</w:t>
      </w:r>
      <w:r w:rsidR="00740F62">
        <w:t xml:space="preserve"> </w:t>
      </w:r>
      <w:r>
        <w:t>This enables more fruitful discussions that may result in innovative ideas and better consumer experiences. Finally, it's critical for leaders to promote a culture that supports work-life balance. Employees can maintain their motivation while still enjoying the essential rest and downtime after work if their schedules are given some leeway.</w:t>
      </w:r>
    </w:p>
    <w:p w14:paraId="1CB12EA5" w14:textId="77777777" w:rsidR="00740F62" w:rsidRDefault="00A8014A" w:rsidP="003F24CF">
      <w:r>
        <w:t>To</w:t>
      </w:r>
      <w:r w:rsidR="00536D38">
        <w:t xml:space="preserve"> foster an environment where everyone feels connected and respected while also being productive, Premier Inn must engage a team. Leaders can make sure that their teams are active and productive for the duration of their tenure at Premier Inn by defining responsibilities, highlighting individual accomplishments, promoting open communication, and supporting work-life balance</w:t>
      </w:r>
      <w:r w:rsidR="003F24CF">
        <w:t xml:space="preserve"> (</w:t>
      </w:r>
      <w:proofErr w:type="spellStart"/>
      <w:r w:rsidR="003F24CF">
        <w:t>Marima</w:t>
      </w:r>
      <w:proofErr w:type="spellEnd"/>
      <w:r w:rsidR="003F24CF">
        <w:t>, 2021)</w:t>
      </w:r>
      <w:r w:rsidR="00536D38">
        <w:t>.</w:t>
      </w:r>
    </w:p>
    <w:p w14:paraId="54572524" w14:textId="77777777" w:rsidR="00536D38" w:rsidRDefault="00A506F4" w:rsidP="00536D38">
      <w:r w:rsidRPr="00F03F01">
        <w:rPr>
          <w:b/>
          <w:i/>
        </w:rPr>
        <w:t>Attraction</w:t>
      </w:r>
      <w:r w:rsidR="00536D38" w:rsidRPr="00536D38">
        <w:t xml:space="preserve"> </w:t>
      </w:r>
      <w:r w:rsidR="009B36F2">
        <w:t>includes t</w:t>
      </w:r>
      <w:r w:rsidR="00536D38" w:rsidRPr="00536D38">
        <w:t>he recruiting strategy of Premier Inn is centred on luring top candidates to the company</w:t>
      </w:r>
      <w:r w:rsidR="003F24CF">
        <w:t xml:space="preserve"> (</w:t>
      </w:r>
      <w:proofErr w:type="spellStart"/>
      <w:r w:rsidR="003F24CF" w:rsidRPr="003F24CF">
        <w:t>Skuza</w:t>
      </w:r>
      <w:proofErr w:type="spellEnd"/>
      <w:r w:rsidR="003F24CF">
        <w:t xml:space="preserve"> et al., 2022)</w:t>
      </w:r>
      <w:r w:rsidR="00536D38" w:rsidRPr="00536D38">
        <w:t>. They employ a variety of tactics, including posting job listings on job boards, running social media campaigns, and attending networking events, to make sure they have access to the top prospects. Additionally, they give clear chances for professional advancement and attractive employment packages to further enti</w:t>
      </w:r>
      <w:r w:rsidR="00F03F01">
        <w:t xml:space="preserve">ce potential hires. </w:t>
      </w:r>
      <w:r w:rsidR="00F03F01" w:rsidRPr="00F03F01">
        <w:rPr>
          <w:b/>
          <w:i/>
        </w:rPr>
        <w:t>Recruitment</w:t>
      </w:r>
      <w:r w:rsidR="00536D38" w:rsidRPr="00536D38">
        <w:t xml:space="preserve"> </w:t>
      </w:r>
      <w:r w:rsidR="009B36F2">
        <w:t>at P</w:t>
      </w:r>
      <w:r w:rsidR="00536D38" w:rsidRPr="00536D38">
        <w:t xml:space="preserve">remier Inn starts the hiring process after candidates have been attracted. To find the </w:t>
      </w:r>
      <w:r w:rsidR="00A8014A">
        <w:t>best-qualified</w:t>
      </w:r>
      <w:r w:rsidR="00536D38" w:rsidRPr="00536D38">
        <w:t xml:space="preserve"> individuals for the position, they employ a variety of evaluation procedures, including interviews and psychometric testing. Before starting the hiring process, they also give thorough job descriptions and lay out what is expected of each position.</w:t>
      </w:r>
      <w:r w:rsidR="00E13EC4">
        <w:t xml:space="preserve"> </w:t>
      </w:r>
      <w:r w:rsidRPr="00FA1233">
        <w:rPr>
          <w:b/>
          <w:bCs/>
          <w:i/>
          <w:iCs/>
        </w:rPr>
        <w:t>Onboarding</w:t>
      </w:r>
      <w:r w:rsidR="00536D38">
        <w:t xml:space="preserve"> At Premier Inn</w:t>
      </w:r>
      <w:r w:rsidR="00FA1233">
        <w:t xml:space="preserve"> </w:t>
      </w:r>
      <w:r w:rsidR="00536D38">
        <w:t>is a crucial component of the employee lifecycle and ensures a seamless transition from candidate to employee. A thorough induction programme covering corporate rules, health and safety protocols, and customer service methods is provided to new workers. They are also given a mentor who aids them in settling into their new position.</w:t>
      </w:r>
    </w:p>
    <w:p w14:paraId="2E38AE92" w14:textId="77777777" w:rsidR="00A506F4" w:rsidRDefault="00A506F4" w:rsidP="00536D38">
      <w:r w:rsidRPr="00F03F01">
        <w:rPr>
          <w:b/>
          <w:i/>
        </w:rPr>
        <w:t>Development</w:t>
      </w:r>
      <w:r w:rsidR="00536D38">
        <w:t xml:space="preserve"> </w:t>
      </w:r>
      <w:r w:rsidR="00FA1233">
        <w:t xml:space="preserve">is the next step. </w:t>
      </w:r>
      <w:r w:rsidR="00536D38">
        <w:t>After staff are hired, Premier Inn offers possibilities for continued training and advancement. To advance within the company and expand their skill set, employees can use online learning materials, go to workshops, or ac</w:t>
      </w:r>
      <w:r>
        <w:t>quire certifications</w:t>
      </w:r>
      <w:r w:rsidR="00A8014A">
        <w:t>(</w:t>
      </w:r>
      <w:r w:rsidR="00A8014A" w:rsidRPr="00A8014A">
        <w:t>Alam, 2022</w:t>
      </w:r>
      <w:r w:rsidR="00A8014A">
        <w:t>)</w:t>
      </w:r>
      <w:r>
        <w:t xml:space="preserve">. </w:t>
      </w:r>
      <w:r w:rsidRPr="00F03F01">
        <w:rPr>
          <w:b/>
          <w:i/>
        </w:rPr>
        <w:t>Retention</w:t>
      </w:r>
      <w:r w:rsidR="00536D38">
        <w:t xml:space="preserve"> </w:t>
      </w:r>
      <w:r w:rsidR="00FA1233">
        <w:t>is</w:t>
      </w:r>
      <w:r w:rsidR="00536D38">
        <w:t xml:space="preserve"> crucial for every successful company to keep its best workers, which is why Premier Inn works hard to foster a supportive workplace where staff members feel valued and respected.</w:t>
      </w:r>
      <w:r w:rsidR="00E13EC4">
        <w:t xml:space="preserve"> They regularly assess staff performance using feedback surveys and reward those who exceed </w:t>
      </w:r>
      <w:r w:rsidR="00E13EC4">
        <w:lastRenderedPageBreak/>
        <w:t xml:space="preserve">expectations with bonuses or promotions. </w:t>
      </w:r>
      <w:r w:rsidR="00E13EC4" w:rsidRPr="00F03F01">
        <w:rPr>
          <w:b/>
          <w:i/>
        </w:rPr>
        <w:t>Separation</w:t>
      </w:r>
      <w:r w:rsidR="00E13EC4">
        <w:t xml:space="preserve"> </w:t>
      </w:r>
      <w:r w:rsidR="00FA1233">
        <w:t>entails that i</w:t>
      </w:r>
      <w:r w:rsidR="00E13EC4">
        <w:t xml:space="preserve">f an employee decides it’s time for them to move on from Premier Inn, they are given an exit interview where they can provide feedback about their experiences </w:t>
      </w:r>
      <w:r w:rsidR="00A8014A">
        <w:t>to</w:t>
      </w:r>
      <w:r w:rsidR="00E13EC4">
        <w:t xml:space="preserve"> help improve future employee experiences at the company.</w:t>
      </w:r>
    </w:p>
    <w:p w14:paraId="4F8DDE5F" w14:textId="77777777" w:rsidR="00DB3DD0" w:rsidRDefault="00DB3DD0" w:rsidP="00DB3DD0">
      <w:r>
        <w:t>There are many different ways that Premier Inn might involve its staff. Making an employee recognition programme is one approach. Giving staff appreciation awards, such as monthly "Employee of the Month" or "Outstanding Performance" awards, might accomplish this</w:t>
      </w:r>
      <w:r w:rsidR="00A8014A">
        <w:t xml:space="preserve"> (</w:t>
      </w:r>
      <w:proofErr w:type="spellStart"/>
      <w:r w:rsidR="00A8014A" w:rsidRPr="00A8014A">
        <w:t>Norbu</w:t>
      </w:r>
      <w:proofErr w:type="spellEnd"/>
      <w:r w:rsidR="00A8014A">
        <w:t xml:space="preserve"> </w:t>
      </w:r>
      <w:r w:rsidR="00A8014A" w:rsidRPr="00A8014A">
        <w:t xml:space="preserve">and </w:t>
      </w:r>
      <w:proofErr w:type="spellStart"/>
      <w:r w:rsidR="00A8014A" w:rsidRPr="00A8014A">
        <w:t>Wetprasit</w:t>
      </w:r>
      <w:proofErr w:type="spellEnd"/>
      <w:r w:rsidR="00A8014A" w:rsidRPr="00A8014A">
        <w:t>, 2021</w:t>
      </w:r>
      <w:r w:rsidR="00A8014A">
        <w:t>)</w:t>
      </w:r>
      <w:r>
        <w:t>. This would let them know that their efforts are being observed and valued in addition to expressing gratitude for their hard work and devotion.</w:t>
      </w:r>
    </w:p>
    <w:p w14:paraId="1098B95B" w14:textId="77777777" w:rsidR="00DB3DD0" w:rsidRDefault="00DB3DD0" w:rsidP="00DB3DD0">
      <w:r>
        <w:t>Offering professional development opportunities, such as workshops, seminars, or webinars that address topics relating to the hospitality business or relevant soft skills, is another method to engage team members. Furthermore, Premier Inn could provide financial aid for employees who want to pursue higher education</w:t>
      </w:r>
      <w:r w:rsidR="00A506F4">
        <w:t xml:space="preserve">. </w:t>
      </w:r>
    </w:p>
    <w:p w14:paraId="4E0B9F8A" w14:textId="77777777" w:rsidR="00A506F4" w:rsidRDefault="00DB3DD0" w:rsidP="00DB3DD0">
      <w:r w:rsidRPr="00DB3DD0">
        <w:t xml:space="preserve">This illustrates how highly the company regards the development of its employees and how it supports their desire to seek further education. It's important to remember that motivating employees requires interaction with them outside of the workplace. As team-building activities, Premier Inn may plan group outings, picnics, and potluck meals that let employees get to know one another better while having fun in a relaxed environment. It is essential to get employees' feedback and input </w:t>
      </w:r>
      <w:r w:rsidR="00A8014A">
        <w:t>to</w:t>
      </w:r>
      <w:r w:rsidRPr="00DB3DD0">
        <w:t xml:space="preserve"> keep them interested in their work. Open lines of communication between management and staff can increase workers' feelings of appreciation and participation in decision-making, which may e</w:t>
      </w:r>
      <w:r>
        <w:t>ncourage loyalty to the company</w:t>
      </w:r>
      <w:r w:rsidR="00A506F4">
        <w:t>.</w:t>
      </w:r>
      <w:r w:rsidRPr="00DB3DD0">
        <w:t xml:space="preserve"> In conclusion, there are several ways that Premier Inn may include its staff members to help </w:t>
      </w:r>
      <w:r w:rsidR="00A8014A">
        <w:t>maintain</w:t>
      </w:r>
      <w:r w:rsidRPr="00DB3DD0">
        <w:t xml:space="preserve"> a pleasant working environment while also enhancin</w:t>
      </w:r>
      <w:r>
        <w:t>g production and morale at work</w:t>
      </w:r>
      <w:r w:rsidRPr="00DB3DD0">
        <w:t>.</w:t>
      </w:r>
    </w:p>
    <w:p w14:paraId="2EF455EA" w14:textId="77777777" w:rsidR="00DF254D" w:rsidRDefault="00DF254D" w:rsidP="00DF254D">
      <w:r w:rsidRPr="00DF254D">
        <w:t>The Employee Engagement Model from Aon Hewitt is a framework that aids businesses in measuring and comprehending employee engagement. Five factors that influence engagement are the foundation of this model: performance, recognition, trust, workplace, and growth. The methodology gauges an employee's level of participation in each of these drivers using questionnaires, and it then combines the findings to present a comprehensive picture of an organization's employee engagement. Employers may use this approach to determine where they should concentrate their efforts in order to boost productivity, promote employee engagement, and foster a good work environment. Additionally, it offers information that businesses may utilise to make decisions regarding their staff.</w:t>
      </w:r>
    </w:p>
    <w:p w14:paraId="6E90B13F" w14:textId="77777777" w:rsidR="00DF254D" w:rsidRDefault="00DF254D" w:rsidP="00DF254D">
      <w:r w:rsidRPr="00DF254D">
        <w:lastRenderedPageBreak/>
        <w:t>The Aon Hewitt Employee Engagement Model may help Travelodge Hotels better understand how its staff members feel about the way their jobs are performed, how they are praised and rewarded for their efforts, and how management and staff relationships are built. This methodology might be used by Hyatt Corp to evaluate the scope of professional growth options offered to staff members and how the work environment affects engagement. This methodology might be used by Jurys Inn to see how staff members view their work-life balance, if they feel respected, and whether they have prospects for career advancement.</w:t>
      </w:r>
    </w:p>
    <w:p w14:paraId="3FECA36A" w14:textId="77777777" w:rsidR="00785550" w:rsidRDefault="0062773B" w:rsidP="008009F9">
      <w:r>
        <w:t xml:space="preserve">The Aon Hewitt Employee Engagement Model offers a comprehensive framework for analysing and rating employee engagement. Travelodge Hotels, Hyatt Corporation, and Jurys Inn may use this strategy by conducting employee surveys to evaluate their levels of engagement. The survey's questions should gauge the organization's commitment to its employees, recognition of their efforts, familiarity with their duties and responsibilities, satisfaction with management </w:t>
      </w:r>
      <w:r w:rsidR="00A8014A">
        <w:t>practices</w:t>
      </w:r>
      <w:r>
        <w:t>, and other pertinent factors</w:t>
      </w:r>
      <w:r w:rsidR="00051094" w:rsidRPr="00051094">
        <w:t xml:space="preserve">. </w:t>
      </w:r>
      <w:r w:rsidR="008009F9" w:rsidRPr="008009F9">
        <w:t>Once the survey is complete, the data should be reviewed to identify any areas where employee engagement might be improved. The company might then devise a plan to address any issues that were identified. Businesses should place a priority on building trust with their employees by providing them with honest feedback on how they did and acknowledging their hard work. By employing this strategy in their businesses, Travelodge Hotels, Hyatt Corp., and Jurys Inn will be able to create working cultures that promote employee loyalty.</w:t>
      </w:r>
    </w:p>
    <w:p w14:paraId="7445F824" w14:textId="77777777" w:rsidR="0041273F" w:rsidRDefault="0041273F">
      <w:pPr>
        <w:spacing w:after="200" w:line="276" w:lineRule="auto"/>
        <w:jc w:val="left"/>
        <w:rPr>
          <w:rFonts w:eastAsiaTheme="majorEastAsia" w:cstheme="majorBidi"/>
          <w:b/>
          <w:sz w:val="28"/>
          <w:szCs w:val="32"/>
          <w:u w:val="single"/>
        </w:rPr>
      </w:pPr>
      <w:bookmarkStart w:id="2" w:name="_Toc126981589"/>
      <w:r>
        <w:br w:type="page"/>
      </w:r>
    </w:p>
    <w:p w14:paraId="3B4D66BA" w14:textId="77777777" w:rsidR="00DB3DD0" w:rsidRDefault="008009F9" w:rsidP="008009F9">
      <w:pPr>
        <w:pStyle w:val="Titlu1"/>
      </w:pPr>
      <w:r>
        <w:lastRenderedPageBreak/>
        <w:t>Conclusion:-</w:t>
      </w:r>
      <w:bookmarkEnd w:id="2"/>
      <w:r>
        <w:t xml:space="preserve"> </w:t>
      </w:r>
    </w:p>
    <w:p w14:paraId="236ACBE8" w14:textId="77777777" w:rsidR="008009F9" w:rsidRDefault="00BB65F0" w:rsidP="008009F9">
      <w:r w:rsidRPr="00BB65F0">
        <w:t>In conclusion, it is evident that any organisation seeking to attract, hire, onboard, develop, and retain the finest workers for their team must take employee engagement seriously. The Aon Hewitt Staff Engagement Model offers Premier Inn a useful tool for measuring employee engagement and making adjustments as needed. Examples from Travelodge Hotels, Hyatt Corp, and Jurys Inn show how successful techniques have been implemented by other businesses, and Premier Inn might think about doing the same. This will guarantee that the staff members are committed to the company's aims and objectives, which will boost output and performance.</w:t>
      </w:r>
      <w:r w:rsidR="008009F9">
        <w:t>.</w:t>
      </w:r>
    </w:p>
    <w:p w14:paraId="531D510E" w14:textId="77777777" w:rsidR="008009F9" w:rsidRDefault="008009F9">
      <w:pPr>
        <w:spacing w:after="200" w:line="276" w:lineRule="auto"/>
        <w:jc w:val="left"/>
      </w:pPr>
      <w:r>
        <w:br w:type="page"/>
      </w:r>
    </w:p>
    <w:p w14:paraId="26BB74C2" w14:textId="77777777" w:rsidR="00E13EC4" w:rsidRDefault="008009F9" w:rsidP="008009F9">
      <w:pPr>
        <w:pStyle w:val="Titlu1"/>
      </w:pPr>
      <w:bookmarkStart w:id="3" w:name="_Toc126981590"/>
      <w:r>
        <w:lastRenderedPageBreak/>
        <w:t>Reference:-</w:t>
      </w:r>
      <w:bookmarkEnd w:id="3"/>
    </w:p>
    <w:p w14:paraId="007AF4D2" w14:textId="77777777" w:rsidR="00A8014A" w:rsidRPr="00A8014A" w:rsidRDefault="00A8014A" w:rsidP="00A8014A"/>
    <w:p w14:paraId="080ED490" w14:textId="77777777" w:rsidR="00A8014A" w:rsidRDefault="00A8014A" w:rsidP="00A8014A">
      <w:pPr>
        <w:ind w:left="720" w:hanging="720"/>
      </w:pPr>
      <w:proofErr w:type="spellStart"/>
      <w:r>
        <w:t>Abdeldayem</w:t>
      </w:r>
      <w:proofErr w:type="spellEnd"/>
      <w:r>
        <w:t xml:space="preserve">, M.M. and </w:t>
      </w:r>
      <w:proofErr w:type="spellStart"/>
      <w:r>
        <w:t>Aldulaimi</w:t>
      </w:r>
      <w:proofErr w:type="spellEnd"/>
      <w:r>
        <w:t>, S.H., 2020. Trends and opportunities of artificial intelligence in human resource management: Aspirations for public sector in Bahrain. International Journal of Scientific and Technology Research, 9(1), pp.3867-3871.</w:t>
      </w:r>
    </w:p>
    <w:p w14:paraId="3BFD5B9A" w14:textId="77777777" w:rsidR="00A8014A" w:rsidRDefault="00A8014A" w:rsidP="00A8014A">
      <w:pPr>
        <w:ind w:left="720" w:hanging="720"/>
      </w:pPr>
      <w:r>
        <w:t>Aboagye, K., 2020. Exploring Internal Communication Strategy of Ghana Police Service for Effective Internal Communication: A Study of the Airport Police Division of Ghana Police Service (Doctoral dissertation, Ghana Institute of Journalism).</w:t>
      </w:r>
    </w:p>
    <w:p w14:paraId="01AFE646" w14:textId="77777777" w:rsidR="00A8014A" w:rsidRDefault="00A8014A" w:rsidP="00A8014A">
      <w:pPr>
        <w:ind w:left="720" w:hanging="720"/>
      </w:pPr>
      <w:r>
        <w:t>Alam, A., 2022. Platform Utilising Blockchain Technology for eLearning and Online Education for Open Sharing of Academic Proficiency and Progress Records. In Smart Data Intelligence: Proceedings of ICSMDI 2022 (pp. 307-320). Singapore: Springer Nature Singapore.</w:t>
      </w:r>
    </w:p>
    <w:p w14:paraId="5421B397" w14:textId="77777777" w:rsidR="00A8014A" w:rsidRDefault="00A8014A" w:rsidP="00A8014A">
      <w:pPr>
        <w:ind w:left="720" w:hanging="720"/>
      </w:pPr>
      <w:r>
        <w:t>Boynton, B., 2022. Successful Nurse Communication Revised Reprint: Safe Care, Healthy Workplaces &amp; Rewarding Careers. FA Davis.</w:t>
      </w:r>
    </w:p>
    <w:p w14:paraId="2BF38F7C" w14:textId="77777777" w:rsidR="00A8014A" w:rsidRDefault="00A8014A" w:rsidP="00A8014A">
      <w:pPr>
        <w:ind w:left="720" w:hanging="720"/>
      </w:pPr>
      <w:r>
        <w:t>Clark, T.R., 2020. The 4 stages of psychological safety: Defining the path to inclusion and innovation. Berrett-Koehler Publishers.</w:t>
      </w:r>
    </w:p>
    <w:p w14:paraId="39D45A8B" w14:textId="77777777" w:rsidR="00A8014A" w:rsidRDefault="00A8014A" w:rsidP="00A8014A">
      <w:pPr>
        <w:ind w:left="720" w:hanging="720"/>
      </w:pPr>
      <w:r>
        <w:t xml:space="preserve">Cooke, F.L., </w:t>
      </w:r>
      <w:proofErr w:type="spellStart"/>
      <w:r>
        <w:t>Dickmann</w:t>
      </w:r>
      <w:proofErr w:type="spellEnd"/>
      <w:r>
        <w:t>, M. and Parry, E., 2022. Building sustainable societies through human-centred human resource management: Emerging issues and research opportunities. The InTernaTIonal Journal of human resource managemenT, 33(1), pp.1-15.</w:t>
      </w:r>
    </w:p>
    <w:p w14:paraId="22A25FD0" w14:textId="77777777" w:rsidR="00A8014A" w:rsidRDefault="00A8014A" w:rsidP="00A8014A">
      <w:pPr>
        <w:ind w:left="720" w:hanging="720"/>
      </w:pPr>
      <w:proofErr w:type="spellStart"/>
      <w:r>
        <w:t>Dangol</w:t>
      </w:r>
      <w:proofErr w:type="spellEnd"/>
      <w:r>
        <w:t>, P., 2020. An analysis of motivational factors affecting employee performance. Journal of Business and Social Sciences Research, 5(1), pp.63-74.</w:t>
      </w:r>
    </w:p>
    <w:p w14:paraId="4A4275D2" w14:textId="77777777" w:rsidR="00A8014A" w:rsidRDefault="00A8014A" w:rsidP="00A8014A">
      <w:pPr>
        <w:ind w:left="720" w:hanging="720"/>
      </w:pPr>
      <w:r>
        <w:t>George, R., 2021. Marketing tourism and hospitality: concepts and cases. Springer Nature.</w:t>
      </w:r>
    </w:p>
    <w:p w14:paraId="72AEC929" w14:textId="77777777" w:rsidR="00A8014A" w:rsidRDefault="00A8014A" w:rsidP="00A8014A">
      <w:pPr>
        <w:ind w:left="720" w:hanging="720"/>
      </w:pPr>
      <w:r>
        <w:t>Ghani, B., Zada, M., Memon, K.R., Ullah, R., Khattak, A., Han, H., Ariza-Montes, A. and Araya-Castillo, L., 2022. Challenges and strategies for employee retention in the hospitality industry: A review. Sustainability, 14(5), p.2885.</w:t>
      </w:r>
    </w:p>
    <w:p w14:paraId="36681BDD" w14:textId="77777777" w:rsidR="00A8014A" w:rsidRDefault="00A8014A" w:rsidP="00A8014A">
      <w:pPr>
        <w:ind w:left="720" w:hanging="720"/>
      </w:pPr>
      <w:r>
        <w:t>Hameed, I., Ijaz, M.U. and Sabharwal, M., 2022. The impact of human resources environment and organizational identification on employees’ psychological well-being. Public Personnel Management, 51(1), pp.71-96.</w:t>
      </w:r>
    </w:p>
    <w:p w14:paraId="5301AB66" w14:textId="77777777" w:rsidR="00A8014A" w:rsidRDefault="00A8014A" w:rsidP="00A8014A">
      <w:pPr>
        <w:ind w:left="720" w:hanging="720"/>
      </w:pPr>
      <w:r>
        <w:lastRenderedPageBreak/>
        <w:t xml:space="preserve">Hoang, H.T., 2022. How does service climate influence hotel employees’ brand citizenship </w:t>
      </w:r>
      <w:proofErr w:type="spellStart"/>
      <w:r>
        <w:t>behavior</w:t>
      </w:r>
      <w:proofErr w:type="spellEnd"/>
      <w:r>
        <w:t>? A social exchange and social identity perspective. Australasian Marketing Journal, 30(1), pp.51-59.</w:t>
      </w:r>
    </w:p>
    <w:p w14:paraId="02195827" w14:textId="77777777" w:rsidR="00A8014A" w:rsidRDefault="00A8014A" w:rsidP="00A8014A">
      <w:pPr>
        <w:ind w:left="720" w:hanging="720"/>
      </w:pPr>
      <w:r>
        <w:t xml:space="preserve">Langston, C. and Zhang, W., 2021. </w:t>
      </w:r>
      <w:proofErr w:type="spellStart"/>
      <w:r>
        <w:t>Dfma</w:t>
      </w:r>
      <w:proofErr w:type="spellEnd"/>
      <w:r>
        <w:t>: Towards an integrated strategy for a more productive and Sustainable Construction industry in Australia. Sustainability, 13(16), p.9219.</w:t>
      </w:r>
    </w:p>
    <w:p w14:paraId="21577975" w14:textId="77777777" w:rsidR="00A8014A" w:rsidRDefault="00A8014A" w:rsidP="00A8014A">
      <w:pPr>
        <w:ind w:left="720" w:hanging="720"/>
      </w:pPr>
      <w:proofErr w:type="spellStart"/>
      <w:r>
        <w:t>Marima</w:t>
      </w:r>
      <w:proofErr w:type="spellEnd"/>
      <w:r>
        <w:t xml:space="preserve">, L., 2021. Effect of Employee Engagement Practices on Organization Competitiveness A Case of Four-Star Hotels in Kenya (Doctoral dissertation, Daystar University, School of Business and Economics). </w:t>
      </w:r>
    </w:p>
    <w:p w14:paraId="33DB3434" w14:textId="77777777" w:rsidR="00A8014A" w:rsidRDefault="00A8014A" w:rsidP="00A8014A">
      <w:pPr>
        <w:ind w:left="720" w:hanging="720"/>
      </w:pPr>
      <w:r>
        <w:t xml:space="preserve">Norbu, J. and </w:t>
      </w:r>
      <w:proofErr w:type="spellStart"/>
      <w:r>
        <w:t>Wetprasit</w:t>
      </w:r>
      <w:proofErr w:type="spellEnd"/>
      <w:r>
        <w:t>, P., 2021. The study of job motivational factors and its influence on job satisfaction for hotel employees of Thimphu, Bhutan. Journal of Quality Assurance in Hospitality &amp; Tourism, 22(2), pp.245-266.</w:t>
      </w:r>
    </w:p>
    <w:p w14:paraId="7B6E904B" w14:textId="77777777" w:rsidR="00A8014A" w:rsidRDefault="00A8014A" w:rsidP="00A8014A">
      <w:pPr>
        <w:ind w:left="720" w:hanging="720"/>
      </w:pPr>
      <w:r>
        <w:t xml:space="preserve">Othman, S. and Mahmood, N., 2019. Linking employee engagement towards individual work performance through human resource management practice: From high potential employee’s perspectives. Management Science Letters, 9(7), pp.1083-1092. </w:t>
      </w:r>
    </w:p>
    <w:p w14:paraId="5BA2928B" w14:textId="77777777" w:rsidR="00A8014A" w:rsidRDefault="00A8014A" w:rsidP="00A8014A">
      <w:pPr>
        <w:ind w:left="720" w:hanging="720"/>
      </w:pPr>
      <w:r>
        <w:t xml:space="preserve">Rodríguez-Sánchez, J.L., González-Torres, T., Montero-Navarro, A. and </w:t>
      </w:r>
      <w:proofErr w:type="spellStart"/>
      <w:r>
        <w:t>Gallego-Losada</w:t>
      </w:r>
      <w:proofErr w:type="spellEnd"/>
      <w:r>
        <w:t>, R., 2020. Investing time and resources for work–life balance: The effect on talent retention. International journal of environmental research and public health, 17(6), p.1920.</w:t>
      </w:r>
    </w:p>
    <w:p w14:paraId="06DCBDBC" w14:textId="77777777" w:rsidR="00A8014A" w:rsidRDefault="00A8014A" w:rsidP="00A8014A">
      <w:pPr>
        <w:ind w:left="720" w:hanging="720"/>
      </w:pPr>
      <w:proofErr w:type="spellStart"/>
      <w:r>
        <w:t>Schroth</w:t>
      </w:r>
      <w:proofErr w:type="spellEnd"/>
      <w:r>
        <w:t>, H., 2019. Are you ready for Gen Z in the workplace?. California Management Review, 61(3), pp.5-18.</w:t>
      </w:r>
    </w:p>
    <w:p w14:paraId="5D67839A" w14:textId="77777777" w:rsidR="00A8014A" w:rsidRDefault="00A8014A" w:rsidP="00A8014A">
      <w:pPr>
        <w:ind w:left="720" w:hanging="720"/>
      </w:pPr>
      <w:proofErr w:type="spellStart"/>
      <w:r>
        <w:t>Skuza</w:t>
      </w:r>
      <w:proofErr w:type="spellEnd"/>
      <w:r>
        <w:t xml:space="preserve">, A., </w:t>
      </w:r>
      <w:proofErr w:type="spellStart"/>
      <w:r>
        <w:t>Woldu</w:t>
      </w:r>
      <w:proofErr w:type="spellEnd"/>
      <w:r>
        <w:t xml:space="preserve">, H.G. and </w:t>
      </w:r>
      <w:proofErr w:type="spellStart"/>
      <w:r>
        <w:t>Alborz</w:t>
      </w:r>
      <w:proofErr w:type="spellEnd"/>
      <w:r>
        <w:t>, S., 2022. Who is talent? Implications of talent definitions for talent management practice. Economics and Business Review, 8(4), pp.136-162.</w:t>
      </w:r>
    </w:p>
    <w:p w14:paraId="67308E86" w14:textId="77777777" w:rsidR="00A8014A" w:rsidRDefault="00A8014A" w:rsidP="00A8014A">
      <w:pPr>
        <w:ind w:left="720" w:hanging="720"/>
      </w:pPr>
      <w:r>
        <w:t>Slater, R.E., 2019. The professionalisation of human resource management: Personnel, development, and the royal charter. Routledge.</w:t>
      </w:r>
    </w:p>
    <w:p w14:paraId="4CD893E1" w14:textId="77777777" w:rsidR="00A8014A" w:rsidRDefault="00A8014A" w:rsidP="00A8014A">
      <w:pPr>
        <w:ind w:left="720" w:hanging="720"/>
      </w:pPr>
      <w:r>
        <w:t>Wood, J., Oh, J., Park, J. and Kim, W., 2020. The relationship between work engagement and work–life balance in organizations: A review of the empirical research. Human Resource Development Review, 19(3), pp.240-262.</w:t>
      </w:r>
    </w:p>
    <w:sectPr w:rsidR="00A8014A" w:rsidSect="009E526C">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C072CB" w14:textId="77777777" w:rsidR="00FB3846" w:rsidRDefault="00FB3846" w:rsidP="00B55FB1">
      <w:pPr>
        <w:spacing w:after="0" w:line="240" w:lineRule="auto"/>
      </w:pPr>
      <w:r>
        <w:separator/>
      </w:r>
    </w:p>
  </w:endnote>
  <w:endnote w:type="continuationSeparator" w:id="0">
    <w:p w14:paraId="6E17E244" w14:textId="77777777" w:rsidR="00FB3846" w:rsidRDefault="00FB3846" w:rsidP="00B55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993973"/>
      <w:docPartObj>
        <w:docPartGallery w:val="Page Numbers (Bottom of Page)"/>
        <w:docPartUnique/>
      </w:docPartObj>
    </w:sdtPr>
    <w:sdtEndPr/>
    <w:sdtContent>
      <w:p w14:paraId="09752412" w14:textId="77777777" w:rsidR="006D13C2" w:rsidRDefault="004706CA">
        <w:pPr>
          <w:pStyle w:val="Subsol"/>
          <w:jc w:val="center"/>
        </w:pPr>
        <w:r>
          <w:fldChar w:fldCharType="begin"/>
        </w:r>
        <w:r>
          <w:instrText xml:space="preserve"> PAGE   \* MERGEFORMAT </w:instrText>
        </w:r>
        <w:r>
          <w:fldChar w:fldCharType="separate"/>
        </w:r>
        <w:r w:rsidR="00DF254D">
          <w:rPr>
            <w:noProof/>
          </w:rPr>
          <w:t>8</w:t>
        </w:r>
        <w:r>
          <w:rPr>
            <w:noProof/>
          </w:rPr>
          <w:fldChar w:fldCharType="end"/>
        </w:r>
      </w:p>
    </w:sdtContent>
  </w:sdt>
  <w:p w14:paraId="6DF58387" w14:textId="77777777" w:rsidR="006D13C2" w:rsidRDefault="006D13C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80BA0" w14:textId="77777777" w:rsidR="00FB3846" w:rsidRDefault="00FB3846" w:rsidP="00B55FB1">
      <w:pPr>
        <w:spacing w:after="0" w:line="240" w:lineRule="auto"/>
      </w:pPr>
      <w:r>
        <w:separator/>
      </w:r>
    </w:p>
  </w:footnote>
  <w:footnote w:type="continuationSeparator" w:id="0">
    <w:p w14:paraId="6243B393" w14:textId="77777777" w:rsidR="00FB3846" w:rsidRDefault="00FB3846" w:rsidP="00B55F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1NjC0tDA3MDAzMzBW0lEKTi0uzszPAykwqgUAG86AuiwAAAA="/>
  </w:docVars>
  <w:rsids>
    <w:rsidRoot w:val="00F51172"/>
    <w:rsid w:val="00003FAC"/>
    <w:rsid w:val="0002616F"/>
    <w:rsid w:val="00051094"/>
    <w:rsid w:val="000F0775"/>
    <w:rsid w:val="0011004A"/>
    <w:rsid w:val="00186EE1"/>
    <w:rsid w:val="001A7E83"/>
    <w:rsid w:val="001E5B88"/>
    <w:rsid w:val="001E7A30"/>
    <w:rsid w:val="001F635F"/>
    <w:rsid w:val="00203981"/>
    <w:rsid w:val="0023500B"/>
    <w:rsid w:val="002453E9"/>
    <w:rsid w:val="00257086"/>
    <w:rsid w:val="002733F8"/>
    <w:rsid w:val="002A0D85"/>
    <w:rsid w:val="002E2453"/>
    <w:rsid w:val="002F5B3D"/>
    <w:rsid w:val="0032316E"/>
    <w:rsid w:val="00335275"/>
    <w:rsid w:val="003410EE"/>
    <w:rsid w:val="00381A7D"/>
    <w:rsid w:val="00381C97"/>
    <w:rsid w:val="00390C2B"/>
    <w:rsid w:val="003D07EF"/>
    <w:rsid w:val="003D5F9F"/>
    <w:rsid w:val="003F24CF"/>
    <w:rsid w:val="003F70E1"/>
    <w:rsid w:val="00402AF6"/>
    <w:rsid w:val="0041273F"/>
    <w:rsid w:val="00432D59"/>
    <w:rsid w:val="00454A46"/>
    <w:rsid w:val="004706CA"/>
    <w:rsid w:val="0047541C"/>
    <w:rsid w:val="004E6DA9"/>
    <w:rsid w:val="00536D38"/>
    <w:rsid w:val="005775A5"/>
    <w:rsid w:val="005E260C"/>
    <w:rsid w:val="005E58E6"/>
    <w:rsid w:val="00611AD6"/>
    <w:rsid w:val="006222DD"/>
    <w:rsid w:val="0062773B"/>
    <w:rsid w:val="00656FCA"/>
    <w:rsid w:val="00684754"/>
    <w:rsid w:val="00696055"/>
    <w:rsid w:val="006D13C2"/>
    <w:rsid w:val="00740F62"/>
    <w:rsid w:val="00785550"/>
    <w:rsid w:val="00790590"/>
    <w:rsid w:val="00793486"/>
    <w:rsid w:val="008009F9"/>
    <w:rsid w:val="00826F0B"/>
    <w:rsid w:val="008663AF"/>
    <w:rsid w:val="00867F73"/>
    <w:rsid w:val="00877553"/>
    <w:rsid w:val="00892487"/>
    <w:rsid w:val="00895FD4"/>
    <w:rsid w:val="008C3793"/>
    <w:rsid w:val="00910014"/>
    <w:rsid w:val="009B36F2"/>
    <w:rsid w:val="009E526C"/>
    <w:rsid w:val="00A35643"/>
    <w:rsid w:val="00A506F4"/>
    <w:rsid w:val="00A52840"/>
    <w:rsid w:val="00A8014A"/>
    <w:rsid w:val="00A878AA"/>
    <w:rsid w:val="00AC26AF"/>
    <w:rsid w:val="00AC5F2B"/>
    <w:rsid w:val="00AE3A28"/>
    <w:rsid w:val="00B55FB1"/>
    <w:rsid w:val="00B75DAA"/>
    <w:rsid w:val="00B973E5"/>
    <w:rsid w:val="00BA2C99"/>
    <w:rsid w:val="00BB65F0"/>
    <w:rsid w:val="00BF04C0"/>
    <w:rsid w:val="00BF3B7F"/>
    <w:rsid w:val="00C06520"/>
    <w:rsid w:val="00C13695"/>
    <w:rsid w:val="00C331E0"/>
    <w:rsid w:val="00C54621"/>
    <w:rsid w:val="00C650D3"/>
    <w:rsid w:val="00C7335E"/>
    <w:rsid w:val="00CE66DB"/>
    <w:rsid w:val="00D143AA"/>
    <w:rsid w:val="00D14E7D"/>
    <w:rsid w:val="00D23FB7"/>
    <w:rsid w:val="00DA2318"/>
    <w:rsid w:val="00DA7487"/>
    <w:rsid w:val="00DB3DD0"/>
    <w:rsid w:val="00DD207A"/>
    <w:rsid w:val="00DE7E10"/>
    <w:rsid w:val="00DF254D"/>
    <w:rsid w:val="00E13EC4"/>
    <w:rsid w:val="00E2586D"/>
    <w:rsid w:val="00E27BE7"/>
    <w:rsid w:val="00E34417"/>
    <w:rsid w:val="00E7569A"/>
    <w:rsid w:val="00E83B6A"/>
    <w:rsid w:val="00E90288"/>
    <w:rsid w:val="00F03F01"/>
    <w:rsid w:val="00F163A5"/>
    <w:rsid w:val="00F2799E"/>
    <w:rsid w:val="00F33EE5"/>
    <w:rsid w:val="00F41746"/>
    <w:rsid w:val="00F51172"/>
    <w:rsid w:val="00FA1233"/>
    <w:rsid w:val="00FB38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8A997"/>
  <w15:docId w15:val="{192F54BC-117A-0045-8D7D-B3A7B49B8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73F"/>
    <w:pPr>
      <w:spacing w:after="160" w:line="360" w:lineRule="auto"/>
      <w:jc w:val="both"/>
    </w:pPr>
    <w:rPr>
      <w:rFonts w:ascii="Arial" w:hAnsi="Arial"/>
      <w:lang w:val="en-GB"/>
    </w:rPr>
  </w:style>
  <w:style w:type="paragraph" w:styleId="Titlu1">
    <w:name w:val="heading 1"/>
    <w:basedOn w:val="Normal"/>
    <w:next w:val="Normal"/>
    <w:link w:val="Titlu1Caracter"/>
    <w:uiPriority w:val="9"/>
    <w:qFormat/>
    <w:rsid w:val="00D23FB7"/>
    <w:pPr>
      <w:keepNext/>
      <w:keepLines/>
      <w:spacing w:before="240" w:after="0"/>
      <w:outlineLvl w:val="0"/>
    </w:pPr>
    <w:rPr>
      <w:rFonts w:eastAsiaTheme="majorEastAsia" w:cstheme="majorBidi"/>
      <w:b/>
      <w:sz w:val="28"/>
      <w:szCs w:val="32"/>
      <w:u w:val="single"/>
    </w:rPr>
  </w:style>
  <w:style w:type="paragraph" w:styleId="Titlu2">
    <w:name w:val="heading 2"/>
    <w:basedOn w:val="Normal"/>
    <w:next w:val="Normal"/>
    <w:link w:val="Titlu2Caracter"/>
    <w:uiPriority w:val="9"/>
    <w:unhideWhenUsed/>
    <w:qFormat/>
    <w:rsid w:val="00D23FB7"/>
    <w:pPr>
      <w:keepNext/>
      <w:keepLines/>
      <w:spacing w:before="40" w:after="0"/>
      <w:outlineLvl w:val="1"/>
    </w:pPr>
    <w:rPr>
      <w:rFonts w:eastAsiaTheme="majorEastAsia" w:cstheme="majorBidi"/>
      <w:b/>
      <w:szCs w:val="26"/>
      <w:u w:val="single"/>
    </w:rPr>
  </w:style>
  <w:style w:type="paragraph" w:styleId="Titlu3">
    <w:name w:val="heading 3"/>
    <w:basedOn w:val="Normal"/>
    <w:next w:val="Normal"/>
    <w:link w:val="Titlu3Caracter"/>
    <w:uiPriority w:val="9"/>
    <w:unhideWhenUsed/>
    <w:qFormat/>
    <w:rsid w:val="00A52840"/>
    <w:pPr>
      <w:keepNext/>
      <w:keepLines/>
      <w:spacing w:before="200"/>
      <w:jc w:val="left"/>
      <w:outlineLvl w:val="2"/>
    </w:pPr>
    <w:rPr>
      <w:rFonts w:eastAsiaTheme="majorEastAsia" w:cstheme="majorBidi"/>
      <w:b/>
      <w:i/>
    </w:rPr>
  </w:style>
  <w:style w:type="paragraph" w:styleId="Titlu4">
    <w:name w:val="heading 4"/>
    <w:aliases w:val="Title 1"/>
    <w:basedOn w:val="Normal"/>
    <w:next w:val="Normal"/>
    <w:link w:val="Titlu4Caracter"/>
    <w:uiPriority w:val="9"/>
    <w:unhideWhenUsed/>
    <w:qFormat/>
    <w:rsid w:val="0011004A"/>
    <w:pPr>
      <w:keepNext/>
      <w:keepLines/>
      <w:spacing w:before="200" w:beforeAutospacing="1" w:after="0" w:line="256" w:lineRule="auto"/>
      <w:jc w:val="center"/>
      <w:outlineLvl w:val="3"/>
    </w:pPr>
    <w:rPr>
      <w:rFonts w:eastAsiaTheme="majorEastAsia" w:cstheme="majorBidi"/>
      <w:b/>
      <w:bCs/>
      <w:iCs/>
      <w:color w:val="000000" w:themeColor="text1"/>
      <w:sz w:val="36"/>
      <w:u w:val="single"/>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23FB7"/>
    <w:rPr>
      <w:rFonts w:ascii="Times New Roman" w:eastAsiaTheme="majorEastAsia" w:hAnsi="Times New Roman" w:cstheme="majorBidi"/>
      <w:b/>
      <w:sz w:val="28"/>
      <w:szCs w:val="32"/>
      <w:u w:val="single"/>
    </w:rPr>
  </w:style>
  <w:style w:type="paragraph" w:styleId="Titlu">
    <w:name w:val="Title"/>
    <w:basedOn w:val="Normal"/>
    <w:next w:val="Normal"/>
    <w:link w:val="TitluCaracter"/>
    <w:uiPriority w:val="99"/>
    <w:qFormat/>
    <w:rsid w:val="00402AF6"/>
    <w:pPr>
      <w:spacing w:before="100" w:beforeAutospacing="1"/>
      <w:contextualSpacing/>
      <w:jc w:val="center"/>
    </w:pPr>
    <w:rPr>
      <w:rFonts w:eastAsia="DengXian Light"/>
      <w:b/>
      <w:spacing w:val="-10"/>
      <w:kern w:val="28"/>
      <w:sz w:val="36"/>
      <w:szCs w:val="32"/>
      <w:u w:val="single"/>
    </w:rPr>
  </w:style>
  <w:style w:type="character" w:customStyle="1" w:styleId="TitluCaracter">
    <w:name w:val="Titlu Caracter"/>
    <w:basedOn w:val="Fontdeparagrafimplicit"/>
    <w:link w:val="Titlu"/>
    <w:uiPriority w:val="99"/>
    <w:rsid w:val="00402AF6"/>
    <w:rPr>
      <w:rFonts w:ascii="Times New Roman" w:eastAsia="DengXian Light" w:hAnsi="Times New Roman"/>
      <w:b/>
      <w:spacing w:val="-10"/>
      <w:kern w:val="28"/>
      <w:sz w:val="36"/>
      <w:szCs w:val="32"/>
      <w:u w:val="single"/>
      <w:lang w:val="en-IN"/>
    </w:rPr>
  </w:style>
  <w:style w:type="character" w:customStyle="1" w:styleId="Titlu2Caracter">
    <w:name w:val="Titlu 2 Caracter"/>
    <w:basedOn w:val="Fontdeparagrafimplicit"/>
    <w:link w:val="Titlu2"/>
    <w:uiPriority w:val="9"/>
    <w:rsid w:val="00D23FB7"/>
    <w:rPr>
      <w:rFonts w:ascii="Times New Roman" w:eastAsiaTheme="majorEastAsia" w:hAnsi="Times New Roman" w:cstheme="majorBidi"/>
      <w:b/>
      <w:sz w:val="24"/>
      <w:szCs w:val="26"/>
      <w:u w:val="single"/>
    </w:rPr>
  </w:style>
  <w:style w:type="character" w:customStyle="1" w:styleId="Titlu3Caracter">
    <w:name w:val="Titlu 3 Caracter"/>
    <w:basedOn w:val="Fontdeparagrafimplicit"/>
    <w:link w:val="Titlu3"/>
    <w:uiPriority w:val="9"/>
    <w:rsid w:val="00A52840"/>
    <w:rPr>
      <w:rFonts w:ascii="Times New Roman" w:eastAsiaTheme="majorEastAsia" w:hAnsi="Times New Roman" w:cstheme="majorBidi"/>
      <w:b/>
      <w:i/>
      <w:color w:val="000000" w:themeColor="text1"/>
      <w:sz w:val="24"/>
    </w:rPr>
  </w:style>
  <w:style w:type="paragraph" w:styleId="Frspaiere">
    <w:name w:val="No Spacing"/>
    <w:uiPriority w:val="1"/>
    <w:qFormat/>
    <w:rsid w:val="00A52840"/>
    <w:pPr>
      <w:spacing w:after="0" w:line="360" w:lineRule="auto"/>
      <w:jc w:val="both"/>
    </w:pPr>
    <w:rPr>
      <w:rFonts w:ascii="Times New Roman" w:hAnsi="Times New Roman" w:cs="Times New Roman"/>
      <w:color w:val="000000" w:themeColor="text1"/>
      <w:sz w:val="24"/>
    </w:rPr>
  </w:style>
  <w:style w:type="character" w:customStyle="1" w:styleId="Titlu4Caracter">
    <w:name w:val="Titlu 4 Caracter"/>
    <w:aliases w:val="Title 1 Caracter"/>
    <w:basedOn w:val="Fontdeparagrafimplicit"/>
    <w:link w:val="Titlu4"/>
    <w:uiPriority w:val="9"/>
    <w:rsid w:val="0011004A"/>
    <w:rPr>
      <w:rFonts w:ascii="Times New Roman" w:eastAsiaTheme="majorEastAsia" w:hAnsi="Times New Roman" w:cstheme="majorBidi"/>
      <w:b/>
      <w:bCs/>
      <w:iCs/>
      <w:color w:val="000000" w:themeColor="text1"/>
      <w:sz w:val="36"/>
      <w:u w:val="single"/>
    </w:rPr>
  </w:style>
  <w:style w:type="paragraph" w:styleId="TextnBalon">
    <w:name w:val="Balloon Text"/>
    <w:basedOn w:val="Normal"/>
    <w:link w:val="TextnBalonCaracter"/>
    <w:uiPriority w:val="99"/>
    <w:semiHidden/>
    <w:unhideWhenUsed/>
    <w:rsid w:val="009E526C"/>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E526C"/>
    <w:rPr>
      <w:rFonts w:ascii="Tahoma" w:hAnsi="Tahoma" w:cs="Tahoma"/>
      <w:sz w:val="16"/>
      <w:szCs w:val="16"/>
      <w:lang w:val="en-GB"/>
    </w:rPr>
  </w:style>
  <w:style w:type="paragraph" w:styleId="Titlucuprins">
    <w:name w:val="TOC Heading"/>
    <w:basedOn w:val="Titlu1"/>
    <w:next w:val="Normal"/>
    <w:uiPriority w:val="39"/>
    <w:semiHidden/>
    <w:unhideWhenUsed/>
    <w:qFormat/>
    <w:rsid w:val="008009F9"/>
    <w:pPr>
      <w:spacing w:before="480" w:line="276" w:lineRule="auto"/>
      <w:jc w:val="left"/>
      <w:outlineLvl w:val="9"/>
    </w:pPr>
    <w:rPr>
      <w:rFonts w:asciiTheme="majorHAnsi" w:hAnsiTheme="majorHAnsi"/>
      <w:bCs/>
      <w:color w:val="365F91" w:themeColor="accent1" w:themeShade="BF"/>
      <w:szCs w:val="28"/>
      <w:u w:val="none"/>
      <w:lang w:val="en-US"/>
    </w:rPr>
  </w:style>
  <w:style w:type="paragraph" w:styleId="Cuprins1">
    <w:name w:val="toc 1"/>
    <w:basedOn w:val="Normal"/>
    <w:next w:val="Normal"/>
    <w:autoRedefine/>
    <w:uiPriority w:val="39"/>
    <w:unhideWhenUsed/>
    <w:rsid w:val="008009F9"/>
    <w:pPr>
      <w:spacing w:after="100"/>
    </w:pPr>
  </w:style>
  <w:style w:type="character" w:styleId="Hyperlink">
    <w:name w:val="Hyperlink"/>
    <w:basedOn w:val="Fontdeparagrafimplicit"/>
    <w:uiPriority w:val="99"/>
    <w:unhideWhenUsed/>
    <w:rsid w:val="008009F9"/>
    <w:rPr>
      <w:color w:val="0000FF" w:themeColor="hyperlink"/>
      <w:u w:val="single"/>
    </w:rPr>
  </w:style>
  <w:style w:type="paragraph" w:styleId="Antet">
    <w:name w:val="header"/>
    <w:basedOn w:val="Normal"/>
    <w:link w:val="AntetCaracter"/>
    <w:uiPriority w:val="99"/>
    <w:semiHidden/>
    <w:unhideWhenUsed/>
    <w:rsid w:val="00B55FB1"/>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B55FB1"/>
    <w:rPr>
      <w:rFonts w:ascii="Arial" w:hAnsi="Arial"/>
      <w:sz w:val="24"/>
      <w:lang w:val="en-GB"/>
    </w:rPr>
  </w:style>
  <w:style w:type="paragraph" w:styleId="Subsol">
    <w:name w:val="footer"/>
    <w:basedOn w:val="Normal"/>
    <w:link w:val="SubsolCaracter"/>
    <w:uiPriority w:val="99"/>
    <w:unhideWhenUsed/>
    <w:rsid w:val="00B55FB1"/>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55FB1"/>
    <w:rPr>
      <w:rFonts w:ascii="Arial" w:hAnsi="Arial"/>
      <w:sz w:val="24"/>
      <w:lang w:val="en-GB"/>
    </w:rPr>
  </w:style>
  <w:style w:type="character" w:styleId="Referincomentariu">
    <w:name w:val="annotation reference"/>
    <w:basedOn w:val="Fontdeparagrafimplicit"/>
    <w:uiPriority w:val="99"/>
    <w:semiHidden/>
    <w:unhideWhenUsed/>
    <w:rsid w:val="009B36F2"/>
    <w:rPr>
      <w:sz w:val="16"/>
      <w:szCs w:val="16"/>
    </w:rPr>
  </w:style>
  <w:style w:type="paragraph" w:styleId="Textcomentariu">
    <w:name w:val="annotation text"/>
    <w:basedOn w:val="Normal"/>
    <w:link w:val="TextcomentariuCaracter"/>
    <w:uiPriority w:val="99"/>
    <w:semiHidden/>
    <w:unhideWhenUsed/>
    <w:rsid w:val="009B36F2"/>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B36F2"/>
    <w:rPr>
      <w:rFonts w:ascii="Arial" w:hAnsi="Arial"/>
      <w:sz w:val="20"/>
      <w:szCs w:val="20"/>
      <w:lang w:val="en-GB"/>
    </w:rPr>
  </w:style>
  <w:style w:type="paragraph" w:styleId="SubiectComentariu">
    <w:name w:val="annotation subject"/>
    <w:basedOn w:val="Textcomentariu"/>
    <w:next w:val="Textcomentariu"/>
    <w:link w:val="SubiectComentariuCaracter"/>
    <w:uiPriority w:val="99"/>
    <w:semiHidden/>
    <w:unhideWhenUsed/>
    <w:rsid w:val="009B36F2"/>
    <w:rPr>
      <w:b/>
      <w:bCs/>
    </w:rPr>
  </w:style>
  <w:style w:type="character" w:customStyle="1" w:styleId="SubiectComentariuCaracter">
    <w:name w:val="Subiect Comentariu Caracter"/>
    <w:basedOn w:val="TextcomentariuCaracter"/>
    <w:link w:val="SubiectComentariu"/>
    <w:uiPriority w:val="99"/>
    <w:semiHidden/>
    <w:rsid w:val="009B36F2"/>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094172">
      <w:bodyDiv w:val="1"/>
      <w:marLeft w:val="0"/>
      <w:marRight w:val="0"/>
      <w:marTop w:val="0"/>
      <w:marBottom w:val="0"/>
      <w:divBdr>
        <w:top w:val="none" w:sz="0" w:space="0" w:color="auto"/>
        <w:left w:val="none" w:sz="0" w:space="0" w:color="auto"/>
        <w:bottom w:val="none" w:sz="0" w:space="0" w:color="auto"/>
        <w:right w:val="none" w:sz="0" w:space="0" w:color="auto"/>
      </w:divBdr>
      <w:divsChild>
        <w:div w:id="403184067">
          <w:marLeft w:val="0"/>
          <w:marRight w:val="0"/>
          <w:marTop w:val="0"/>
          <w:marBottom w:val="0"/>
          <w:divBdr>
            <w:top w:val="none" w:sz="0" w:space="0" w:color="auto"/>
            <w:left w:val="none" w:sz="0" w:space="0" w:color="auto"/>
            <w:bottom w:val="none" w:sz="0" w:space="0" w:color="auto"/>
            <w:right w:val="none" w:sz="0" w:space="0" w:color="auto"/>
          </w:divBdr>
        </w:div>
      </w:divsChild>
    </w:div>
    <w:div w:id="1319765360">
      <w:bodyDiv w:val="1"/>
      <w:marLeft w:val="0"/>
      <w:marRight w:val="0"/>
      <w:marTop w:val="0"/>
      <w:marBottom w:val="0"/>
      <w:divBdr>
        <w:top w:val="none" w:sz="0" w:space="0" w:color="auto"/>
        <w:left w:val="none" w:sz="0" w:space="0" w:color="auto"/>
        <w:bottom w:val="none" w:sz="0" w:space="0" w:color="auto"/>
        <w:right w:val="none" w:sz="0" w:space="0" w:color="auto"/>
      </w:divBdr>
      <w:divsChild>
        <w:div w:id="1484740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381655E-421E-49CB-AA86-2CC6EE56CE0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2714</Words>
  <Characters>15747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Anamaria Gabriela Tocila (2120101)</cp:lastModifiedBy>
  <cp:revision>2</cp:revision>
  <dcterms:created xsi:type="dcterms:W3CDTF">2023-02-12T17:41:00Z</dcterms:created>
  <dcterms:modified xsi:type="dcterms:W3CDTF">2023-02-12T17:41:00Z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68fcad51ce8fee6e986309fba597138b8c32a85b7e7d36c67ede3859e1da0152</vt:lpwstr>
  </property>
</Properties>
</file>