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3588E"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Default="00074402" w:rsidP="00CD33A8">
      <w:pPr>
        <w:spacing w:line="360" w:lineRule="auto"/>
        <w:rPr>
          <w:rFonts w:asciiTheme="minorBidi" w:hAnsiTheme="minorBidi"/>
          <w:sz w:val="22"/>
        </w:rPr>
      </w:pPr>
    </w:p>
    <w:p w14:paraId="638B9A9D" w14:textId="77777777" w:rsidR="00DC42D1" w:rsidRDefault="00DC42D1" w:rsidP="00CD33A8">
      <w:pPr>
        <w:spacing w:line="360" w:lineRule="auto"/>
        <w:rPr>
          <w:rFonts w:asciiTheme="minorBidi" w:hAnsiTheme="minorBidi"/>
          <w:sz w:val="22"/>
        </w:rPr>
      </w:pPr>
    </w:p>
    <w:p w14:paraId="7DC0B3D6" w14:textId="77777777" w:rsidR="00DC42D1" w:rsidRDefault="00DC42D1" w:rsidP="00CD33A8">
      <w:pPr>
        <w:spacing w:line="360" w:lineRule="auto"/>
        <w:rPr>
          <w:rFonts w:asciiTheme="minorBidi" w:hAnsiTheme="minorBidi"/>
          <w:sz w:val="22"/>
        </w:rPr>
      </w:pPr>
    </w:p>
    <w:p w14:paraId="3514757F" w14:textId="77777777" w:rsidR="00DC42D1" w:rsidRDefault="00DC42D1" w:rsidP="00CD33A8">
      <w:pPr>
        <w:spacing w:line="360" w:lineRule="auto"/>
        <w:rPr>
          <w:rFonts w:asciiTheme="minorBidi" w:hAnsiTheme="minorBidi"/>
          <w:sz w:val="22"/>
        </w:rPr>
      </w:pPr>
    </w:p>
    <w:p w14:paraId="3F56B3C4" w14:textId="77777777" w:rsidR="00DC42D1" w:rsidRPr="00CD33A8" w:rsidRDefault="00DC42D1" w:rsidP="00CD33A8">
      <w:pPr>
        <w:spacing w:line="360" w:lineRule="auto"/>
        <w:rPr>
          <w:rFonts w:asciiTheme="minorBidi" w:hAnsiTheme="minorBidi"/>
          <w:sz w:val="22"/>
        </w:rPr>
      </w:pPr>
    </w:p>
    <w:p w14:paraId="22F2817A" w14:textId="77777777" w:rsidR="00074402" w:rsidRPr="007A6FF7" w:rsidRDefault="00074402" w:rsidP="00CD33A8">
      <w:pPr>
        <w:tabs>
          <w:tab w:val="left" w:pos="6540"/>
        </w:tabs>
        <w:spacing w:line="360" w:lineRule="auto"/>
        <w:rPr>
          <w:rFonts w:asciiTheme="minorBidi" w:hAnsiTheme="minorBidi"/>
          <w:szCs w:val="24"/>
        </w:rPr>
      </w:pPr>
    </w:p>
    <w:p w14:paraId="7D557BA5" w14:textId="6E2AAF00" w:rsidR="00CD33A8" w:rsidRPr="007A6FF7" w:rsidRDefault="00CD33A8" w:rsidP="00CD33A8">
      <w:pPr>
        <w:tabs>
          <w:tab w:val="left" w:pos="6540"/>
        </w:tabs>
        <w:spacing w:line="360" w:lineRule="auto"/>
        <w:rPr>
          <w:rFonts w:ascii="Arial" w:hAnsi="Arial" w:cs="Arial"/>
          <w:szCs w:val="24"/>
          <w:lang w:val="nl-NL"/>
        </w:rPr>
      </w:pPr>
      <w:r w:rsidRPr="007A6FF7">
        <w:rPr>
          <w:rFonts w:ascii="Arial" w:hAnsi="Arial" w:cs="Arial"/>
          <w:b/>
          <w:bCs/>
          <w:szCs w:val="24"/>
          <w:lang w:val="nl-NL"/>
        </w:rPr>
        <w:t>Module name</w:t>
      </w:r>
      <w:r w:rsidRPr="007A6FF7">
        <w:rPr>
          <w:rFonts w:ascii="Arial" w:hAnsi="Arial" w:cs="Arial"/>
          <w:szCs w:val="24"/>
          <w:lang w:val="nl-NL"/>
        </w:rPr>
        <w:t xml:space="preserve">: </w:t>
      </w:r>
      <w:r w:rsidR="00AD76E1" w:rsidRPr="007A6FF7">
        <w:rPr>
          <w:rFonts w:ascii="Arial" w:hAnsi="Arial" w:cs="Arial"/>
          <w:szCs w:val="24"/>
          <w:lang w:val="nl-NL"/>
        </w:rPr>
        <w:t>Introduction to Health and Social Care</w:t>
      </w:r>
    </w:p>
    <w:p w14:paraId="529D7354" w14:textId="2F7BCC61" w:rsidR="00CD33A8" w:rsidRPr="007A6FF7" w:rsidRDefault="00CD33A8" w:rsidP="00CD33A8">
      <w:pPr>
        <w:tabs>
          <w:tab w:val="left" w:pos="6540"/>
        </w:tabs>
        <w:spacing w:line="360" w:lineRule="auto"/>
        <w:rPr>
          <w:rFonts w:ascii="Arial" w:hAnsi="Arial" w:cs="Arial"/>
          <w:szCs w:val="24"/>
        </w:rPr>
      </w:pPr>
      <w:r w:rsidRPr="007A6FF7">
        <w:rPr>
          <w:rFonts w:ascii="Arial" w:hAnsi="Arial" w:cs="Arial"/>
          <w:b/>
          <w:bCs/>
          <w:szCs w:val="24"/>
        </w:rPr>
        <w:t>Module code</w:t>
      </w:r>
      <w:r w:rsidRPr="007A6FF7">
        <w:rPr>
          <w:rFonts w:ascii="Arial" w:hAnsi="Arial" w:cs="Arial"/>
          <w:szCs w:val="24"/>
        </w:rPr>
        <w:t>:</w:t>
      </w:r>
      <w:r w:rsidR="00AD76E1" w:rsidRPr="007A6FF7">
        <w:rPr>
          <w:rFonts w:ascii="Arial" w:hAnsi="Arial" w:cs="Arial"/>
          <w:szCs w:val="24"/>
          <w:lang w:val="nl-NL"/>
        </w:rPr>
        <w:t xml:space="preserve"> LCHS4003</w:t>
      </w:r>
    </w:p>
    <w:p w14:paraId="0A48766D" w14:textId="2E8B091F" w:rsidR="00074402" w:rsidRPr="007A6FF7" w:rsidRDefault="00074402" w:rsidP="00CD33A8">
      <w:pPr>
        <w:tabs>
          <w:tab w:val="left" w:pos="6540"/>
        </w:tabs>
        <w:spacing w:line="360" w:lineRule="auto"/>
        <w:rPr>
          <w:rFonts w:ascii="Arial" w:hAnsi="Arial" w:cs="Arial"/>
          <w:szCs w:val="24"/>
          <w:lang w:val="nl-NL"/>
        </w:rPr>
      </w:pPr>
      <w:r w:rsidRPr="007A6FF7">
        <w:rPr>
          <w:rFonts w:ascii="Arial" w:hAnsi="Arial" w:cs="Arial"/>
          <w:b/>
          <w:bCs/>
          <w:szCs w:val="24"/>
          <w:lang w:val="nl-NL"/>
        </w:rPr>
        <w:t>Student name</w:t>
      </w:r>
      <w:r w:rsidRPr="007A6FF7">
        <w:rPr>
          <w:rFonts w:ascii="Arial" w:hAnsi="Arial" w:cs="Arial"/>
          <w:szCs w:val="24"/>
          <w:lang w:val="nl-NL"/>
        </w:rPr>
        <w:t>:</w:t>
      </w:r>
      <w:r w:rsidR="00AD76E1" w:rsidRPr="007A6FF7">
        <w:rPr>
          <w:rFonts w:ascii="Arial" w:hAnsi="Arial" w:cs="Arial"/>
          <w:szCs w:val="24"/>
          <w:lang w:val="nl-NL"/>
        </w:rPr>
        <w:t>Gracielle Rodrigues Silva</w:t>
      </w:r>
      <w:r w:rsidR="00AD76E1" w:rsidRPr="007A6FF7">
        <w:rPr>
          <w:rFonts w:ascii="Arial" w:hAnsi="Arial" w:cs="Arial"/>
          <w:szCs w:val="24"/>
          <w:lang w:val="nl-NL"/>
        </w:rPr>
        <w:tab/>
      </w:r>
    </w:p>
    <w:p w14:paraId="5E81F6AD" w14:textId="3B5C6AB3" w:rsidR="00074402" w:rsidRPr="007A6FF7" w:rsidRDefault="00074402" w:rsidP="00CD33A8">
      <w:pPr>
        <w:tabs>
          <w:tab w:val="left" w:pos="6540"/>
        </w:tabs>
        <w:spacing w:line="360" w:lineRule="auto"/>
        <w:rPr>
          <w:rFonts w:ascii="Arial" w:hAnsi="Arial" w:cs="Arial"/>
          <w:szCs w:val="24"/>
          <w:lang w:val="nl-NL"/>
        </w:rPr>
      </w:pPr>
      <w:r w:rsidRPr="007A6FF7">
        <w:rPr>
          <w:rFonts w:ascii="Arial" w:hAnsi="Arial" w:cs="Arial"/>
          <w:b/>
          <w:bCs/>
          <w:szCs w:val="24"/>
          <w:lang w:val="nl-NL"/>
        </w:rPr>
        <w:t>Student ID</w:t>
      </w:r>
      <w:r w:rsidRPr="007A6FF7">
        <w:rPr>
          <w:rFonts w:ascii="Arial" w:hAnsi="Arial" w:cs="Arial"/>
          <w:szCs w:val="24"/>
          <w:lang w:val="nl-NL"/>
        </w:rPr>
        <w:t>:</w:t>
      </w:r>
      <w:r w:rsidR="00AD76E1" w:rsidRPr="007A6FF7">
        <w:rPr>
          <w:rFonts w:ascii="Arial" w:hAnsi="Arial" w:cs="Arial"/>
          <w:szCs w:val="24"/>
          <w:lang w:val="nl-NL"/>
        </w:rPr>
        <w:t xml:space="preserve"> 2516014</w:t>
      </w:r>
    </w:p>
    <w:p w14:paraId="1E0BD9F7" w14:textId="2C495DD4" w:rsidR="007543AF" w:rsidRPr="000B79A2" w:rsidRDefault="008E3943" w:rsidP="000B79A2">
      <w:pPr>
        <w:rPr>
          <w:szCs w:val="24"/>
        </w:rPr>
      </w:pPr>
      <w:r w:rsidRPr="007A6FF7">
        <w:rPr>
          <w:rFonts w:ascii="Arial" w:hAnsi="Arial" w:cs="Arial"/>
          <w:b/>
          <w:bCs/>
          <w:szCs w:val="24"/>
        </w:rPr>
        <w:t>Lecturer’s name</w:t>
      </w:r>
      <w:r w:rsidR="00074402" w:rsidRPr="007A6FF7">
        <w:rPr>
          <w:rFonts w:ascii="Arial" w:hAnsi="Arial" w:cs="Arial"/>
          <w:szCs w:val="24"/>
        </w:rPr>
        <w:t>:</w:t>
      </w:r>
      <w:r w:rsidR="00AD76E1" w:rsidRPr="007A6FF7">
        <w:rPr>
          <w:rFonts w:ascii="Arial" w:hAnsi="Arial" w:cs="Arial"/>
          <w:szCs w:val="24"/>
        </w:rPr>
        <w:t xml:space="preserve"> </w:t>
      </w:r>
      <w:r w:rsidR="00AD76E1" w:rsidRPr="007A6FF7">
        <w:rPr>
          <w:rFonts w:ascii="Arial" w:hAnsi="Arial" w:cs="Arial"/>
          <w:szCs w:val="24"/>
          <w:lang w:val="nl-NL"/>
        </w:rPr>
        <w:t>Eleni Koutsogeorgou-Andre</w:t>
      </w:r>
    </w:p>
    <w:p w14:paraId="1C85A246" w14:textId="77777777" w:rsidR="007543AF" w:rsidRDefault="007543AF" w:rsidP="00CD33A8">
      <w:pPr>
        <w:spacing w:line="360" w:lineRule="auto"/>
        <w:rPr>
          <w:rFonts w:asciiTheme="minorBidi" w:hAnsiTheme="minorBidi"/>
          <w:sz w:val="22"/>
        </w:rPr>
      </w:pPr>
    </w:p>
    <w:p w14:paraId="3CE056CA" w14:textId="77777777" w:rsidR="00E67195" w:rsidRDefault="00E67195" w:rsidP="00CD33A8">
      <w:pPr>
        <w:spacing w:line="360" w:lineRule="auto"/>
        <w:rPr>
          <w:rFonts w:asciiTheme="minorBidi" w:hAnsiTheme="minorBidi"/>
          <w:sz w:val="22"/>
        </w:rPr>
      </w:pPr>
    </w:p>
    <w:p w14:paraId="0E801EBA" w14:textId="561F8791" w:rsidR="00AA17F3" w:rsidRDefault="00D0664F" w:rsidP="000B79A2">
      <w:pPr>
        <w:pStyle w:val="Heading1"/>
      </w:pPr>
      <w:r w:rsidRPr="008D1A74">
        <w:t>Table of contents</w:t>
      </w:r>
    </w:p>
    <w:p w14:paraId="48629734" w14:textId="77777777" w:rsidR="00AA17F3" w:rsidRPr="00B45D66" w:rsidRDefault="00AA17F3" w:rsidP="00B45D66"/>
    <w:p w14:paraId="3265D263" w14:textId="77777777" w:rsidR="00A02D77" w:rsidRDefault="00A02D77" w:rsidP="00A02D77"/>
    <w:p w14:paraId="7B3610C1" w14:textId="77777777" w:rsidR="00A02D77" w:rsidRDefault="00A02D77" w:rsidP="00A02D77"/>
    <w:p w14:paraId="6C31BAF8" w14:textId="77777777" w:rsidR="001830A1" w:rsidRPr="00FB6E98" w:rsidRDefault="001830A1" w:rsidP="001830A1">
      <w:pPr>
        <w:rPr>
          <w:rFonts w:ascii="Arial" w:hAnsi="Arial" w:cs="Arial"/>
          <w:szCs w:val="24"/>
        </w:rPr>
      </w:pPr>
      <w:r w:rsidRPr="00FB6E98">
        <w:rPr>
          <w:rFonts w:ascii="Arial" w:hAnsi="Arial" w:cs="Arial"/>
          <w:szCs w:val="24"/>
        </w:rPr>
        <w:t>Introduction</w:t>
      </w:r>
      <w:r>
        <w:rPr>
          <w:rFonts w:ascii="Arial" w:hAnsi="Arial" w:cs="Arial"/>
          <w:szCs w:val="24"/>
        </w:rPr>
        <w:t>.</w:t>
      </w:r>
      <w:r w:rsidRPr="00FB6E98">
        <w:rPr>
          <w:rFonts w:ascii="Arial" w:hAnsi="Arial" w:cs="Arial"/>
          <w:szCs w:val="24"/>
        </w:rPr>
        <w:t>……………………………………………………………………............</w:t>
      </w:r>
      <w:r>
        <w:rPr>
          <w:rFonts w:ascii="Arial" w:hAnsi="Arial" w:cs="Arial"/>
          <w:szCs w:val="24"/>
        </w:rPr>
        <w:t>....</w:t>
      </w:r>
      <w:r w:rsidRPr="00FB6E98">
        <w:rPr>
          <w:rFonts w:ascii="Arial" w:hAnsi="Arial" w:cs="Arial"/>
          <w:szCs w:val="24"/>
        </w:rPr>
        <w:tab/>
        <w:t>1.0</w:t>
      </w:r>
    </w:p>
    <w:p w14:paraId="4ADEB4CE" w14:textId="77777777" w:rsidR="001830A1" w:rsidRPr="00FB6E98" w:rsidRDefault="001830A1" w:rsidP="001830A1">
      <w:pPr>
        <w:rPr>
          <w:rFonts w:ascii="Arial" w:hAnsi="Arial" w:cs="Arial"/>
          <w:szCs w:val="24"/>
        </w:rPr>
      </w:pPr>
      <w:r w:rsidRPr="00FB6E98">
        <w:rPr>
          <w:rFonts w:ascii="Arial" w:hAnsi="Arial" w:cs="Arial"/>
          <w:szCs w:val="24"/>
        </w:rPr>
        <w:t>Importance of Effective Communication in Mr. Ahmed’s Care.……….....................2.0</w:t>
      </w:r>
    </w:p>
    <w:p w14:paraId="5CCB0E4A" w14:textId="77777777" w:rsidR="001830A1" w:rsidRPr="00FB6E98" w:rsidRDefault="001830A1" w:rsidP="001830A1">
      <w:pPr>
        <w:rPr>
          <w:rFonts w:ascii="Arial" w:hAnsi="Arial" w:cs="Arial"/>
          <w:szCs w:val="24"/>
        </w:rPr>
      </w:pPr>
      <w:r w:rsidRPr="00FB6E98">
        <w:rPr>
          <w:rFonts w:ascii="Arial" w:hAnsi="Arial" w:cs="Arial"/>
          <w:szCs w:val="24"/>
        </w:rPr>
        <w:t>Importance of Administrative Skills and Record-Keeping ....…………………….......3.0</w:t>
      </w:r>
    </w:p>
    <w:p w14:paraId="74F00359" w14:textId="77777777" w:rsidR="001830A1" w:rsidRPr="00FB6E98" w:rsidRDefault="001830A1" w:rsidP="001830A1">
      <w:pPr>
        <w:rPr>
          <w:rFonts w:ascii="Arial" w:hAnsi="Arial" w:cs="Arial"/>
          <w:szCs w:val="24"/>
        </w:rPr>
      </w:pPr>
      <w:r w:rsidRPr="00FB6E98">
        <w:rPr>
          <w:rFonts w:ascii="Arial" w:hAnsi="Arial" w:cs="Arial"/>
          <w:szCs w:val="24"/>
        </w:rPr>
        <w:t>Importance of Collaborative Working in Mr. Ahmed’s Care ...……………………….</w:t>
      </w:r>
      <w:r w:rsidRPr="00FB6E98">
        <w:rPr>
          <w:rFonts w:ascii="Arial" w:hAnsi="Arial" w:cs="Arial"/>
          <w:szCs w:val="24"/>
        </w:rPr>
        <w:tab/>
        <w:t>4.0</w:t>
      </w:r>
    </w:p>
    <w:p w14:paraId="36BD5EB3" w14:textId="77777777" w:rsidR="001830A1" w:rsidRPr="00FB6E98" w:rsidRDefault="001830A1" w:rsidP="001830A1">
      <w:pPr>
        <w:rPr>
          <w:rFonts w:ascii="Arial" w:hAnsi="Arial" w:cs="Arial"/>
          <w:szCs w:val="24"/>
        </w:rPr>
      </w:pPr>
      <w:r w:rsidRPr="00FB6E98">
        <w:rPr>
          <w:rFonts w:ascii="Arial" w:hAnsi="Arial" w:cs="Arial"/>
          <w:szCs w:val="24"/>
        </w:rPr>
        <w:t>Conclusion….…………………………………………………………………….............</w:t>
      </w:r>
      <w:r w:rsidRPr="00FB6E98">
        <w:rPr>
          <w:rFonts w:ascii="Arial" w:hAnsi="Arial" w:cs="Arial"/>
          <w:szCs w:val="24"/>
        </w:rPr>
        <w:tab/>
        <w:t>5.0</w:t>
      </w:r>
    </w:p>
    <w:p w14:paraId="19E6CC20" w14:textId="77777777" w:rsidR="001830A1" w:rsidRPr="00FB6E98" w:rsidRDefault="001830A1" w:rsidP="001830A1">
      <w:pPr>
        <w:rPr>
          <w:rFonts w:ascii="Arial" w:hAnsi="Arial" w:cs="Arial"/>
          <w:szCs w:val="24"/>
        </w:rPr>
      </w:pPr>
      <w:r w:rsidRPr="00FB6E98">
        <w:rPr>
          <w:rFonts w:ascii="Arial" w:hAnsi="Arial" w:cs="Arial"/>
          <w:szCs w:val="24"/>
        </w:rPr>
        <w:t>Reference……..........................................................................................................6.0</w:t>
      </w:r>
    </w:p>
    <w:p w14:paraId="11900A47" w14:textId="77777777" w:rsidR="00A02D77" w:rsidRDefault="00A02D77" w:rsidP="00A02D77"/>
    <w:p w14:paraId="0151999B" w14:textId="77777777" w:rsidR="00A02D77" w:rsidRDefault="00A02D77" w:rsidP="00A02D77"/>
    <w:p w14:paraId="37D70870" w14:textId="77777777" w:rsidR="00A02D77" w:rsidRDefault="00A02D77" w:rsidP="00A02D77"/>
    <w:p w14:paraId="6BA6FF13" w14:textId="77777777" w:rsidR="00A02D77" w:rsidRDefault="00A02D77" w:rsidP="00A02D77"/>
    <w:p w14:paraId="57A9D4C0" w14:textId="77777777" w:rsidR="00A02D77" w:rsidRDefault="00A02D77" w:rsidP="00A02D77"/>
    <w:p w14:paraId="08FF91C3" w14:textId="77777777" w:rsidR="00A02D77" w:rsidRDefault="00A02D77" w:rsidP="00A02D77"/>
    <w:p w14:paraId="209B83E4" w14:textId="77777777" w:rsidR="00A02D77" w:rsidRDefault="00A02D77" w:rsidP="00A02D77"/>
    <w:p w14:paraId="1BAC8BEB" w14:textId="77777777" w:rsidR="00A02D77" w:rsidRDefault="00A02D77" w:rsidP="00A02D77"/>
    <w:p w14:paraId="6BB6EC80" w14:textId="77777777" w:rsidR="00A02D77" w:rsidRDefault="00A02D77" w:rsidP="00A02D77"/>
    <w:p w14:paraId="6CD02C6F" w14:textId="77777777" w:rsidR="00A02D77" w:rsidRPr="00A02D77" w:rsidRDefault="00A02D77" w:rsidP="00A02D77"/>
    <w:p w14:paraId="5AA4B8AB" w14:textId="77777777" w:rsidR="00276F2E" w:rsidRPr="00276F2E" w:rsidRDefault="00276F2E" w:rsidP="00276F2E"/>
    <w:p w14:paraId="35696F9C" w14:textId="77777777" w:rsidR="00D0664F" w:rsidRPr="005B0876" w:rsidRDefault="00D0664F" w:rsidP="00D0664F"/>
    <w:p w14:paraId="12D76753" w14:textId="600B06F4" w:rsidR="00B87E75" w:rsidRDefault="00B87E75" w:rsidP="00470B9E">
      <w:pPr>
        <w:pStyle w:val="Heading1"/>
      </w:pPr>
      <w:r w:rsidRPr="003B10AC">
        <w:t>Introduction</w:t>
      </w:r>
    </w:p>
    <w:p w14:paraId="5B9D81E2" w14:textId="77777777" w:rsidR="008E0277" w:rsidRPr="008E0277" w:rsidRDefault="008E0277" w:rsidP="008E0277"/>
    <w:p w14:paraId="05AD2F82" w14:textId="77777777" w:rsidR="008E0277" w:rsidRPr="008E0277" w:rsidRDefault="008E0277" w:rsidP="008E0277">
      <w:pPr>
        <w:rPr>
          <w:rFonts w:ascii="Arial" w:hAnsi="Arial" w:cs="Arial"/>
          <w:sz w:val="22"/>
        </w:rPr>
      </w:pPr>
      <w:r w:rsidRPr="008E0277">
        <w:rPr>
          <w:rFonts w:ascii="Arial" w:hAnsi="Arial" w:cs="Arial"/>
          <w:sz w:val="22"/>
        </w:rPr>
        <w:t>Effective communication, precise administrative procedures, and strong professional collaboration are essential for high-quality health and social care practice. For people with complex needs in particular, these components are crucial for guaranteeing safety, continuity, and person-centred care. A general practitioner, a district nurse, domiciliary care workers, and a speech-language pathologist provide multidisciplinary support at home to Mr. Ahmed, a 68-year-old stroke survivor with little English proficiency. The dangers that occur when administrative and communication systems malfunction are brought to light by a recent missed home care visit that caused a delay in the administration of medication.</w:t>
      </w:r>
    </w:p>
    <w:p w14:paraId="600445BF" w14:textId="0FAF3830" w:rsidR="008E0277" w:rsidRPr="008E0277" w:rsidRDefault="008E0277" w:rsidP="008E0277">
      <w:pPr>
        <w:rPr>
          <w:rFonts w:ascii="Arial" w:hAnsi="Arial" w:cs="Arial"/>
          <w:sz w:val="22"/>
        </w:rPr>
      </w:pPr>
      <w:r w:rsidRPr="008E0277">
        <w:rPr>
          <w:rFonts w:ascii="Arial" w:hAnsi="Arial" w:cs="Arial"/>
          <w:sz w:val="22"/>
        </w:rPr>
        <w:t xml:space="preserve">In Mr Ahmed's care, this paper looks at three vital aspects of professional practice especially </w:t>
      </w:r>
      <w:r w:rsidRPr="008E0277">
        <w:rPr>
          <w:rFonts w:ascii="Arial" w:hAnsi="Arial" w:cs="Arial"/>
          <w:sz w:val="22"/>
        </w:rPr>
        <w:t>including the</w:t>
      </w:r>
      <w:r w:rsidRPr="008E0277">
        <w:rPr>
          <w:rFonts w:ascii="Arial" w:hAnsi="Arial" w:cs="Arial"/>
          <w:sz w:val="22"/>
        </w:rPr>
        <w:t xml:space="preserve"> value of collaboration of many other agencies, the significance of administrative abilities and record keeping, and effective communication. To illustrate their significance in providing safe and person-centred care, these are examined using UK legislation, policy frameworks, and scholarly literature.</w:t>
      </w:r>
    </w:p>
    <w:p w14:paraId="643C6143" w14:textId="77777777" w:rsidR="008D1A74" w:rsidRPr="008E0277" w:rsidRDefault="008D1A74" w:rsidP="00470B9E">
      <w:pPr>
        <w:pStyle w:val="Heading1"/>
        <w:rPr>
          <w:rFonts w:eastAsiaTheme="minorHAnsi" w:cs="Arial"/>
          <w:bCs w:val="0"/>
        </w:rPr>
      </w:pPr>
    </w:p>
    <w:p w14:paraId="73B07562" w14:textId="21BB6F9B" w:rsidR="008E3943" w:rsidRDefault="0026393A" w:rsidP="00470B9E">
      <w:pPr>
        <w:pStyle w:val="Heading1"/>
      </w:pPr>
      <w:r w:rsidRPr="003B10AC">
        <w:t xml:space="preserve"> </w:t>
      </w:r>
      <w:bookmarkStart w:id="0" w:name="_Toc225850980"/>
      <w:r w:rsidR="008E3943" w:rsidRPr="003B10AC">
        <w:t>Importance of effective communication</w:t>
      </w:r>
      <w:bookmarkEnd w:id="0"/>
    </w:p>
    <w:p w14:paraId="474092D5" w14:textId="77777777" w:rsidR="00A142C2" w:rsidRPr="00A142C2" w:rsidRDefault="00A142C2" w:rsidP="00A142C2"/>
    <w:p w14:paraId="1AC5BC77" w14:textId="77777777" w:rsidR="003429C0" w:rsidRPr="003429C0" w:rsidRDefault="003429C0" w:rsidP="003429C0">
      <w:pPr>
        <w:spacing w:line="278" w:lineRule="auto"/>
        <w:rPr>
          <w:rFonts w:ascii="Arial" w:hAnsi="Arial" w:cs="Arial"/>
          <w:sz w:val="22"/>
        </w:rPr>
      </w:pPr>
      <w:r w:rsidRPr="003429C0">
        <w:rPr>
          <w:rFonts w:ascii="Arial" w:hAnsi="Arial" w:cs="Arial"/>
          <w:sz w:val="22"/>
        </w:rPr>
        <w:t>Effective communication is central to delivering safe and person-centred care, particularly for individuals who experience language barriers or communication difficulties. Mr Ahmed’s limited English proficiency and post-stroke communication difficulties mean that care workers must adapt their communication methods to ensure understanding and involvement in decision-making. The Equality Act 2010 requires services to make reasonable adjustments to ensure individuals are not disadvantaged, which includes providing appropriate communication support such as interpreters or accessible information (Equality Act, 2010).</w:t>
      </w:r>
    </w:p>
    <w:p w14:paraId="2EDBD229" w14:textId="77777777" w:rsidR="003429C0" w:rsidRPr="003429C0" w:rsidRDefault="003429C0" w:rsidP="003429C0">
      <w:pPr>
        <w:spacing w:line="278" w:lineRule="auto"/>
        <w:rPr>
          <w:rFonts w:ascii="Arial" w:hAnsi="Arial" w:cs="Arial"/>
          <w:sz w:val="22"/>
        </w:rPr>
      </w:pPr>
      <w:r w:rsidRPr="003429C0">
        <w:rPr>
          <w:rFonts w:ascii="Arial" w:hAnsi="Arial" w:cs="Arial"/>
          <w:sz w:val="22"/>
        </w:rPr>
        <w:lastRenderedPageBreak/>
        <w:t>Person-centred communication ensures that Mr Ahmed is actively involved in decisions about his care rather than relying solely on family members. While his wife may support communication, over-reliance on family interpretation can reduce independence and increase the risk of miscommunication. The Nursing and Midwifery Council emphasises that professionals must prioritise clear communication and involve individuals in their care to uphold dignity and autonomy (NMC, 2018).</w:t>
      </w:r>
    </w:p>
    <w:p w14:paraId="421A39D3" w14:textId="77777777" w:rsidR="003429C0" w:rsidRPr="003429C0" w:rsidRDefault="003429C0" w:rsidP="003429C0">
      <w:pPr>
        <w:spacing w:line="278" w:lineRule="auto"/>
        <w:rPr>
          <w:rFonts w:ascii="Arial" w:hAnsi="Arial" w:cs="Arial"/>
          <w:sz w:val="22"/>
        </w:rPr>
      </w:pPr>
      <w:r w:rsidRPr="003429C0">
        <w:rPr>
          <w:rFonts w:ascii="Arial" w:hAnsi="Arial" w:cs="Arial"/>
          <w:sz w:val="22"/>
        </w:rPr>
        <w:t>Effective communication also includes non-verbal strategies, such as maintaining eye contact, active listening, and using appropriate body language. These approaches are particularly important for Mr Ahmed due to his speech difficulties following a stroke. Skills for Care (2019) highlight that adapting communication styles to meet individual needs is essential for promoting understanding and engagement in care.</w:t>
      </w:r>
    </w:p>
    <w:p w14:paraId="03291FB5" w14:textId="77777777" w:rsidR="003429C0" w:rsidRPr="003429C0" w:rsidRDefault="003429C0" w:rsidP="003429C0">
      <w:pPr>
        <w:spacing w:line="278" w:lineRule="auto"/>
        <w:rPr>
          <w:rFonts w:ascii="Arial" w:hAnsi="Arial" w:cs="Arial"/>
          <w:sz w:val="22"/>
        </w:rPr>
      </w:pPr>
      <w:r w:rsidRPr="003429C0">
        <w:rPr>
          <w:rFonts w:ascii="Arial" w:hAnsi="Arial" w:cs="Arial"/>
          <w:sz w:val="22"/>
        </w:rPr>
        <w:t>Cultural awareness is another key aspect. Understanding Mr Ahmed’s cultural background can help professionals communicate respectfully and build trust. This includes recognising preferences around family involvement and decision-making. Skills for Care (2019) emphasise that culturally sensitive communication improves relationships and outcomes in diverse care settings.</w:t>
      </w:r>
    </w:p>
    <w:p w14:paraId="5BB2243D" w14:textId="77777777" w:rsidR="003429C0" w:rsidRPr="003429C0" w:rsidRDefault="003429C0" w:rsidP="003429C0">
      <w:pPr>
        <w:spacing w:line="278" w:lineRule="auto"/>
        <w:rPr>
          <w:rFonts w:ascii="Arial" w:hAnsi="Arial" w:cs="Arial"/>
          <w:sz w:val="22"/>
        </w:rPr>
      </w:pPr>
      <w:r w:rsidRPr="003429C0">
        <w:rPr>
          <w:rFonts w:ascii="Arial" w:hAnsi="Arial" w:cs="Arial"/>
          <w:sz w:val="22"/>
        </w:rPr>
        <w:t>The missed home care visit demonstrates how poor communication can compromise safety. If communication systems between professionals had been effective, the missed visit could have been identified and addressed promptly. The NMC (2018) highlights that poor communication is a common factor in care failures and must be addressed to ensure safe practice.</w:t>
      </w:r>
    </w:p>
    <w:p w14:paraId="0EA9D654" w14:textId="23D07750" w:rsidR="000C0B11" w:rsidRDefault="003429C0" w:rsidP="000C0B11">
      <w:pPr>
        <w:spacing w:line="278" w:lineRule="auto"/>
        <w:rPr>
          <w:rFonts w:ascii="Arial" w:hAnsi="Arial" w:cs="Arial"/>
          <w:sz w:val="22"/>
        </w:rPr>
      </w:pPr>
      <w:r w:rsidRPr="003429C0">
        <w:rPr>
          <w:rFonts w:ascii="Arial" w:hAnsi="Arial" w:cs="Arial"/>
          <w:sz w:val="22"/>
        </w:rPr>
        <w:t>Overall, effective communication supports Mr Ahmed’s involvement, safety, and wellbeing while ensuring that care is respectful and person-centred.</w:t>
      </w:r>
    </w:p>
    <w:p w14:paraId="4597E10C" w14:textId="77777777" w:rsidR="000C0B11" w:rsidRPr="003B10AC" w:rsidRDefault="000C0B11" w:rsidP="00470B9E">
      <w:pPr>
        <w:pStyle w:val="Heading1"/>
      </w:pPr>
    </w:p>
    <w:p w14:paraId="564F4F77" w14:textId="30ED9FE8" w:rsidR="008E0EF9" w:rsidRDefault="008E3943" w:rsidP="00470B9E">
      <w:pPr>
        <w:pStyle w:val="Heading1"/>
      </w:pPr>
      <w:bookmarkStart w:id="1" w:name="_Toc225850981"/>
      <w:r w:rsidRPr="003B10AC">
        <w:t>Importance of good administrative skills</w:t>
      </w:r>
      <w:bookmarkEnd w:id="1"/>
    </w:p>
    <w:p w14:paraId="55BD0D6D" w14:textId="77777777" w:rsidR="00A142C2" w:rsidRPr="00A142C2" w:rsidRDefault="00A142C2" w:rsidP="00A142C2"/>
    <w:p w14:paraId="43CD0B70" w14:textId="77777777" w:rsidR="00243B89" w:rsidRPr="00243B89" w:rsidRDefault="00243B89" w:rsidP="00837195">
      <w:pPr>
        <w:spacing w:line="278" w:lineRule="auto"/>
        <w:rPr>
          <w:rFonts w:ascii="Arial" w:hAnsi="Arial" w:cs="Arial"/>
          <w:sz w:val="22"/>
        </w:rPr>
      </w:pPr>
      <w:r w:rsidRPr="00243B89">
        <w:rPr>
          <w:rFonts w:ascii="Arial" w:hAnsi="Arial" w:cs="Arial"/>
          <w:sz w:val="22"/>
        </w:rPr>
        <w:t>Administrative skills play a vital role in ensuring safe, consistent, and accountable care. Accurate record keeping supports communication between professionals, informs clinical decisions, and provides evidence of care delivery. In complex cases such as Mr Ahmed’s, where multiple professionals are involved, effective administration is essential to prevent errors and ensure continuity.</w:t>
      </w:r>
    </w:p>
    <w:p w14:paraId="2C3CAA98" w14:textId="77777777" w:rsidR="00243B89" w:rsidRPr="00243B89" w:rsidRDefault="00243B89" w:rsidP="00837195">
      <w:pPr>
        <w:spacing w:line="278" w:lineRule="auto"/>
        <w:rPr>
          <w:rFonts w:ascii="Arial" w:hAnsi="Arial" w:cs="Arial"/>
          <w:sz w:val="22"/>
        </w:rPr>
      </w:pPr>
      <w:r w:rsidRPr="00243B89">
        <w:rPr>
          <w:rFonts w:ascii="Arial" w:hAnsi="Arial" w:cs="Arial"/>
          <w:sz w:val="22"/>
        </w:rPr>
        <w:t>The Care Quality Commission requires providers to maintain accurate, complete, and up-to-date records as part of good governance (CQC, 2021). Regulation 17 of the Health and Social Care Act 2008 (Regulated Activities) Regulations 2014 states that care providers must ensure proper systems are in place to assess, monitor, and improve the quality and safety of services. In Mr Ahmed’s case, the missed home care visit suggests a failure in these systems, particularly in relation to scheduling, monitoring, and communication.</w:t>
      </w:r>
    </w:p>
    <w:p w14:paraId="2E695A11" w14:textId="77777777" w:rsidR="00243B89" w:rsidRPr="00243B89" w:rsidRDefault="00243B89" w:rsidP="00837195">
      <w:pPr>
        <w:spacing w:line="278" w:lineRule="auto"/>
        <w:rPr>
          <w:rFonts w:ascii="Arial" w:hAnsi="Arial" w:cs="Arial"/>
          <w:sz w:val="22"/>
        </w:rPr>
      </w:pPr>
      <w:r w:rsidRPr="00243B89">
        <w:rPr>
          <w:rFonts w:ascii="Arial" w:hAnsi="Arial" w:cs="Arial"/>
          <w:sz w:val="22"/>
        </w:rPr>
        <w:t xml:space="preserve">Accurate documentation includes recording care visits, medication administration, observations, and any changes in Mr Ahmed’s condition. Skills for Care (2019) emphasise that records must be clear, factual, and completed promptly to ensure they are reliable. For example, if a care worker is unable to attend a scheduled visit, this must be documented </w:t>
      </w:r>
      <w:r w:rsidRPr="00243B89">
        <w:rPr>
          <w:rFonts w:ascii="Arial" w:hAnsi="Arial" w:cs="Arial"/>
          <w:sz w:val="22"/>
        </w:rPr>
        <w:lastRenderedPageBreak/>
        <w:t>immediately and escalated to ensure alternative arrangements are made. Failure to do so can lead to delays in essential care, as seen in Mr Ahmed’s situation.</w:t>
      </w:r>
    </w:p>
    <w:p w14:paraId="1AB117A5" w14:textId="77777777" w:rsidR="00243B89" w:rsidRPr="00243B89" w:rsidRDefault="00243B89" w:rsidP="00837195">
      <w:pPr>
        <w:spacing w:line="278" w:lineRule="auto"/>
        <w:rPr>
          <w:rFonts w:ascii="Arial" w:hAnsi="Arial" w:cs="Arial"/>
          <w:sz w:val="22"/>
        </w:rPr>
      </w:pPr>
      <w:r w:rsidRPr="00243B89">
        <w:rPr>
          <w:rFonts w:ascii="Arial" w:hAnsi="Arial" w:cs="Arial"/>
          <w:sz w:val="22"/>
        </w:rPr>
        <w:t>Administrative systems also support multidisciplinary communication. Each professional involved in Mr Ahmed’s care relies on accurate records to inform their practice. The GP needs up-to-date information to review medications, the district nurse monitors clinical indicators such as blood pressure, and the speech and language therapist tracks communication progress. Glasby and Dickinson (2014) highlight that poor information sharing can lead to fragmented care and increased risk of harm.</w:t>
      </w:r>
    </w:p>
    <w:p w14:paraId="16E4C3C6" w14:textId="77777777" w:rsidR="00243B89" w:rsidRPr="00243B89" w:rsidRDefault="00243B89" w:rsidP="00837195">
      <w:pPr>
        <w:spacing w:line="278" w:lineRule="auto"/>
        <w:rPr>
          <w:rFonts w:ascii="Arial" w:hAnsi="Arial" w:cs="Arial"/>
          <w:sz w:val="22"/>
        </w:rPr>
      </w:pPr>
      <w:r w:rsidRPr="00243B89">
        <w:rPr>
          <w:rFonts w:ascii="Arial" w:hAnsi="Arial" w:cs="Arial"/>
          <w:sz w:val="22"/>
        </w:rPr>
        <w:t>In addition, record keeping provides an audit trail that is essential for accountability and investigation. In the event of the missed visit, documentation such as staff rotas, care logs, and medication records will be reviewed to determine what went wrong. The NMC (2018) states that maintaining clear and accurate records is a professional responsibility and a key aspect of safe practice.</w:t>
      </w:r>
    </w:p>
    <w:p w14:paraId="61374A8F" w14:textId="77777777" w:rsidR="00243B89" w:rsidRPr="00243B89" w:rsidRDefault="00243B89" w:rsidP="00837195">
      <w:pPr>
        <w:spacing w:line="278" w:lineRule="auto"/>
        <w:rPr>
          <w:rFonts w:ascii="Arial" w:hAnsi="Arial" w:cs="Arial"/>
          <w:sz w:val="22"/>
        </w:rPr>
      </w:pPr>
      <w:r w:rsidRPr="00243B89">
        <w:rPr>
          <w:rFonts w:ascii="Arial" w:hAnsi="Arial" w:cs="Arial"/>
          <w:sz w:val="22"/>
        </w:rPr>
        <w:t>Administrative competence also contributes to safeguarding. Accurate records can help identify patterns of missed care, deterioration in health, or potential neglect. In Mr Ahmed’s case, repeated missed visits or incomplete documentation could indicate a wider issue within the care service that requires intervention.</w:t>
      </w:r>
    </w:p>
    <w:p w14:paraId="213442AB" w14:textId="77777777" w:rsidR="00243B89" w:rsidRPr="00243B89" w:rsidRDefault="00243B89" w:rsidP="00837195">
      <w:pPr>
        <w:spacing w:line="278" w:lineRule="auto"/>
        <w:rPr>
          <w:rFonts w:ascii="Arial" w:hAnsi="Arial" w:cs="Arial"/>
          <w:sz w:val="22"/>
        </w:rPr>
      </w:pPr>
      <w:r w:rsidRPr="00243B89">
        <w:rPr>
          <w:rFonts w:ascii="Arial" w:hAnsi="Arial" w:cs="Arial"/>
          <w:sz w:val="22"/>
        </w:rPr>
        <w:t>Furthermore, effective administration supports compliance with legal and regulatory standards. By maintaining accurate records, care providers demonstrate accountability and transparency, which are essential for meeting CQC requirements (CQC, 2021).</w:t>
      </w:r>
    </w:p>
    <w:p w14:paraId="6CEE511E" w14:textId="77777777" w:rsidR="00243B89" w:rsidRPr="00243B89" w:rsidRDefault="00243B89" w:rsidP="00837195">
      <w:pPr>
        <w:spacing w:line="278" w:lineRule="auto"/>
        <w:rPr>
          <w:rFonts w:ascii="Arial" w:hAnsi="Arial" w:cs="Arial"/>
          <w:sz w:val="22"/>
        </w:rPr>
      </w:pPr>
      <w:r w:rsidRPr="00243B89">
        <w:rPr>
          <w:rFonts w:ascii="Arial" w:hAnsi="Arial" w:cs="Arial"/>
          <w:sz w:val="22"/>
        </w:rPr>
        <w:t>In summary, strong administrative skills are essential for ensuring safe, consistent, and high-quality care. They enable effective communication between professionals, support decision-making, and provide a clear record of care delivery, all of which are critical in meeting Mr Ahmed’s complex needs.</w:t>
      </w:r>
    </w:p>
    <w:p w14:paraId="1F32421F" w14:textId="77777777" w:rsidR="00794A74" w:rsidRPr="00794A74" w:rsidRDefault="00794A74" w:rsidP="00794A74"/>
    <w:p w14:paraId="581C99BF" w14:textId="085620F6" w:rsidR="00B87E75" w:rsidRDefault="008E3943" w:rsidP="00470B9E">
      <w:pPr>
        <w:pStyle w:val="Heading1"/>
      </w:pPr>
      <w:bookmarkStart w:id="2" w:name="_Toc225850982"/>
      <w:r w:rsidRPr="003B10AC">
        <w:t>Importance of working collaboratively</w:t>
      </w:r>
      <w:bookmarkEnd w:id="2"/>
    </w:p>
    <w:p w14:paraId="2E0D26BF" w14:textId="77777777" w:rsidR="00A142C2" w:rsidRPr="00A142C2" w:rsidRDefault="00A142C2" w:rsidP="00A142C2"/>
    <w:p w14:paraId="0B382312" w14:textId="77777777" w:rsidR="002A0E98" w:rsidRPr="002A0E98" w:rsidRDefault="002A0E98" w:rsidP="002A0E98">
      <w:pPr>
        <w:spacing w:line="278" w:lineRule="auto"/>
        <w:rPr>
          <w:rFonts w:ascii="Arial" w:hAnsi="Arial" w:cs="Arial"/>
          <w:sz w:val="22"/>
        </w:rPr>
      </w:pPr>
      <w:r w:rsidRPr="002A0E98">
        <w:rPr>
          <w:rFonts w:ascii="Arial" w:hAnsi="Arial" w:cs="Arial"/>
          <w:sz w:val="22"/>
        </w:rPr>
        <w:t>Collaborative working is essential in health and social care, particularly for individuals with complex needs who require support from multiple professionals. Mr Ahmed’s care involves services such as primary care, community nursing, social care, and speech and language therapy. Effective collaboration ensures these services provide coordinated and holistic care.</w:t>
      </w:r>
    </w:p>
    <w:p w14:paraId="03A6227D" w14:textId="77777777" w:rsidR="002A0E98" w:rsidRPr="002A0E98" w:rsidRDefault="002A0E98" w:rsidP="002A0E98">
      <w:pPr>
        <w:spacing w:line="278" w:lineRule="auto"/>
        <w:rPr>
          <w:rFonts w:ascii="Arial" w:hAnsi="Arial" w:cs="Arial"/>
          <w:sz w:val="22"/>
        </w:rPr>
      </w:pPr>
      <w:r w:rsidRPr="002A0E98">
        <w:rPr>
          <w:rFonts w:ascii="Arial" w:hAnsi="Arial" w:cs="Arial"/>
          <w:sz w:val="22"/>
        </w:rPr>
        <w:t>The NHS Long Term Plan emphasises integrated care systems to improve coordination and reduce fragmentation (NHS England, 2019). For Mr Ahmed, this supports a cohesive approach to managing his physical health, communication needs, and daily living support.</w:t>
      </w:r>
    </w:p>
    <w:p w14:paraId="1785CAB0" w14:textId="77777777" w:rsidR="002A0E98" w:rsidRPr="002A0E98" w:rsidRDefault="002A0E98" w:rsidP="002A0E98">
      <w:pPr>
        <w:spacing w:line="278" w:lineRule="auto"/>
        <w:rPr>
          <w:rFonts w:ascii="Arial" w:hAnsi="Arial" w:cs="Arial"/>
          <w:sz w:val="22"/>
        </w:rPr>
      </w:pPr>
      <w:r w:rsidRPr="002A0E98">
        <w:rPr>
          <w:rFonts w:ascii="Arial" w:hAnsi="Arial" w:cs="Arial"/>
          <w:sz w:val="22"/>
        </w:rPr>
        <w:t>Effective collaboration depends on clear communication, shared goals, and mutual respect. Regular multidisciplinary team (MDT) meetings help ensure all professionals are informed about Mr Ahmed’s condition and care plan. Skills for Care (2019) highlight that teamwork and information sharing are essential for high-quality care.</w:t>
      </w:r>
    </w:p>
    <w:p w14:paraId="02BD7B09" w14:textId="77777777" w:rsidR="002A0E98" w:rsidRPr="002A0E98" w:rsidRDefault="002A0E98" w:rsidP="002A0E98">
      <w:pPr>
        <w:spacing w:line="278" w:lineRule="auto"/>
        <w:rPr>
          <w:rFonts w:ascii="Arial" w:hAnsi="Arial" w:cs="Arial"/>
          <w:sz w:val="22"/>
        </w:rPr>
      </w:pPr>
      <w:r w:rsidRPr="002A0E98">
        <w:rPr>
          <w:rFonts w:ascii="Arial" w:hAnsi="Arial" w:cs="Arial"/>
          <w:sz w:val="22"/>
        </w:rPr>
        <w:t xml:space="preserve">Clear role definition is also important. Domiciliary care workers support daily activities and medication, the district nurse provides clinical care, and the speech and language therapist </w:t>
      </w:r>
      <w:r w:rsidRPr="002A0E98">
        <w:rPr>
          <w:rFonts w:ascii="Arial" w:hAnsi="Arial" w:cs="Arial"/>
          <w:sz w:val="22"/>
        </w:rPr>
        <w:lastRenderedPageBreak/>
        <w:t>focuses on communication rehabilitation. When roles are understood, duplication and gaps in care are reduced.</w:t>
      </w:r>
    </w:p>
    <w:p w14:paraId="3A25CB7B" w14:textId="77777777" w:rsidR="002A0E98" w:rsidRPr="002A0E98" w:rsidRDefault="002A0E98" w:rsidP="002A0E98">
      <w:pPr>
        <w:spacing w:line="278" w:lineRule="auto"/>
        <w:rPr>
          <w:rFonts w:ascii="Arial" w:hAnsi="Arial" w:cs="Arial"/>
          <w:sz w:val="22"/>
        </w:rPr>
      </w:pPr>
      <w:r w:rsidRPr="002A0E98">
        <w:rPr>
          <w:rFonts w:ascii="Arial" w:hAnsi="Arial" w:cs="Arial"/>
          <w:sz w:val="22"/>
        </w:rPr>
        <w:t>Person-centred planning ensures Mr Ahmed’s needs and preferences remain central. The NMC (2018) emphasises partnership working between professionals and service users.</w:t>
      </w:r>
    </w:p>
    <w:p w14:paraId="56FC04E7" w14:textId="77777777" w:rsidR="002A0E98" w:rsidRPr="002A0E98" w:rsidRDefault="002A0E98" w:rsidP="002A0E98">
      <w:pPr>
        <w:spacing w:line="278" w:lineRule="auto"/>
        <w:rPr>
          <w:rFonts w:ascii="Arial" w:hAnsi="Arial" w:cs="Arial"/>
          <w:sz w:val="22"/>
        </w:rPr>
      </w:pPr>
      <w:r w:rsidRPr="002A0E98">
        <w:rPr>
          <w:rFonts w:ascii="Arial" w:hAnsi="Arial" w:cs="Arial"/>
          <w:sz w:val="22"/>
        </w:rPr>
        <w:t>However, challenges such as poor communication and organisational differences can affect collaboration. The missed home care visit shows how lack of coordination can compromise safety. Glasby and Dickinson (2014) note that ineffective partnership working increases risks and leads to fragmented care.</w:t>
      </w:r>
    </w:p>
    <w:p w14:paraId="1D54ECE2" w14:textId="77777777" w:rsidR="002A0E98" w:rsidRPr="002A0E98" w:rsidRDefault="002A0E98" w:rsidP="002A0E98">
      <w:pPr>
        <w:spacing w:line="278" w:lineRule="auto"/>
        <w:rPr>
          <w:rFonts w:ascii="Arial" w:hAnsi="Arial" w:cs="Arial"/>
          <w:sz w:val="22"/>
        </w:rPr>
      </w:pPr>
      <w:r w:rsidRPr="002A0E98">
        <w:rPr>
          <w:rFonts w:ascii="Arial" w:hAnsi="Arial" w:cs="Arial"/>
          <w:sz w:val="22"/>
        </w:rPr>
        <w:t>To address this, professionals must communicate clearly, share information effectively, and escalate concerns promptly. The NHS England (2019) framework supports these improvements. A proactive approach, such as shared monitoring systems, could have prevented the missed visit.</w:t>
      </w:r>
    </w:p>
    <w:p w14:paraId="0EFC9061" w14:textId="09D7391E" w:rsidR="000B79A2" w:rsidRPr="00925E19" w:rsidRDefault="002A0E98" w:rsidP="003A3380">
      <w:pPr>
        <w:spacing w:line="278" w:lineRule="auto"/>
        <w:rPr>
          <w:rFonts w:ascii="Arial" w:hAnsi="Arial" w:cs="Arial"/>
          <w:sz w:val="22"/>
        </w:rPr>
      </w:pPr>
      <w:r w:rsidRPr="002A0E98">
        <w:rPr>
          <w:rFonts w:ascii="Arial" w:hAnsi="Arial" w:cs="Arial"/>
          <w:sz w:val="22"/>
        </w:rPr>
        <w:t>In conclusion, collaborative working promotes coordinated, person-centred care, improving outcomes and supporting Mr Ahmed’s wellbeing and independence.</w:t>
      </w:r>
    </w:p>
    <w:p w14:paraId="780DA9A8" w14:textId="77777777" w:rsidR="000C0B11" w:rsidRPr="003B10AC" w:rsidRDefault="000C0B11" w:rsidP="00470B9E">
      <w:pPr>
        <w:pStyle w:val="Heading1"/>
      </w:pPr>
    </w:p>
    <w:p w14:paraId="16FAF0EA" w14:textId="5A79ECDF" w:rsidR="00B87E75" w:rsidRDefault="00B87E75" w:rsidP="00470B9E">
      <w:pPr>
        <w:pStyle w:val="Heading1"/>
      </w:pPr>
      <w:r w:rsidRPr="003B10AC">
        <w:t xml:space="preserve"> </w:t>
      </w:r>
      <w:bookmarkStart w:id="3" w:name="_Toc225850983"/>
      <w:r w:rsidRPr="003B10AC">
        <w:t>Conclusion</w:t>
      </w:r>
      <w:bookmarkEnd w:id="3"/>
      <w:r w:rsidR="00CD33A8" w:rsidRPr="003B10AC">
        <w:t xml:space="preserve"> </w:t>
      </w:r>
    </w:p>
    <w:p w14:paraId="24900B38" w14:textId="77777777" w:rsidR="006B63AC" w:rsidRPr="006B63AC" w:rsidRDefault="006B63AC" w:rsidP="006B63AC"/>
    <w:p w14:paraId="2AFADFC3" w14:textId="77777777" w:rsidR="009428DB" w:rsidRPr="006B2962" w:rsidRDefault="009428DB" w:rsidP="009428DB">
      <w:pPr>
        <w:rPr>
          <w:rFonts w:ascii="Arial" w:hAnsi="Arial" w:cs="Arial"/>
          <w:sz w:val="22"/>
        </w:rPr>
      </w:pPr>
      <w:bookmarkStart w:id="4" w:name="_Toc225850984"/>
      <w:r w:rsidRPr="006B2962">
        <w:rPr>
          <w:rFonts w:ascii="Arial" w:hAnsi="Arial" w:cs="Arial"/>
          <w:sz w:val="22"/>
        </w:rPr>
        <w:t>Mr Ahmed’s case highlights the critical role of communication, administrative competence, and collaborative working in delivering safe and effective health and social care. His limited English proficiency and post-stroke communication difficulties emphasise the need for adaptable communication strategies to ensure inclusion, understanding, and active participation in his care, in line with the Equality Act 2010.</w:t>
      </w:r>
    </w:p>
    <w:p w14:paraId="75670D22" w14:textId="77777777" w:rsidR="009428DB" w:rsidRPr="006B2962" w:rsidRDefault="009428DB" w:rsidP="009428DB">
      <w:pPr>
        <w:rPr>
          <w:rFonts w:ascii="Arial" w:hAnsi="Arial" w:cs="Arial"/>
          <w:sz w:val="22"/>
        </w:rPr>
      </w:pPr>
      <w:r w:rsidRPr="006B2962">
        <w:rPr>
          <w:rFonts w:ascii="Arial" w:hAnsi="Arial" w:cs="Arial"/>
          <w:sz w:val="22"/>
        </w:rPr>
        <w:t>Strong administrative systems, supported by accurate and timely record keeping, are essential for maintaining continuity, accountability, and safety in care delivery. Clear documentation enables professionals to share information effectively, monitor progress, and respond promptly to any changes in Mr Ahmed’s condition.</w:t>
      </w:r>
    </w:p>
    <w:p w14:paraId="0D6FD4A1" w14:textId="77777777" w:rsidR="009428DB" w:rsidRPr="006B2962" w:rsidRDefault="009428DB" w:rsidP="009428DB">
      <w:pPr>
        <w:rPr>
          <w:rFonts w:ascii="Arial" w:hAnsi="Arial" w:cs="Arial"/>
          <w:sz w:val="22"/>
        </w:rPr>
      </w:pPr>
      <w:r w:rsidRPr="006B2962">
        <w:rPr>
          <w:rFonts w:ascii="Arial" w:hAnsi="Arial" w:cs="Arial"/>
          <w:sz w:val="22"/>
        </w:rPr>
        <w:t>Collaborative working between professionals ensures a coordinated and holistic approach that addresses his complex needs. The missed home care visit demonstrates how failures in communication, administration, and teamwork can compromise safety. Strengthening these areas supports high-quality, person-centred care that promotes his dignity, independence, and overall wellbeing and enhances long term outcomes for his recovery.</w:t>
      </w:r>
    </w:p>
    <w:p w14:paraId="163CE0F5" w14:textId="77777777" w:rsidR="009428DB" w:rsidRPr="0072374E" w:rsidRDefault="009428DB" w:rsidP="009428DB"/>
    <w:p w14:paraId="589BBE92" w14:textId="77777777" w:rsidR="009E2982" w:rsidRDefault="009E2982" w:rsidP="00470B9E">
      <w:pPr>
        <w:pStyle w:val="Heading1"/>
      </w:pPr>
    </w:p>
    <w:p w14:paraId="6F40DA89" w14:textId="77777777" w:rsidR="009E2982" w:rsidRDefault="009E2982" w:rsidP="00470B9E">
      <w:pPr>
        <w:pStyle w:val="Heading1"/>
      </w:pPr>
    </w:p>
    <w:p w14:paraId="4F2DCF50" w14:textId="77777777" w:rsidR="009E2982" w:rsidRDefault="009E2982" w:rsidP="00470B9E">
      <w:pPr>
        <w:pStyle w:val="Heading1"/>
      </w:pPr>
    </w:p>
    <w:p w14:paraId="1133CF8D" w14:textId="77777777" w:rsidR="009E2982" w:rsidRDefault="009E2982" w:rsidP="00470B9E">
      <w:pPr>
        <w:pStyle w:val="Heading1"/>
      </w:pPr>
    </w:p>
    <w:p w14:paraId="2D421D05" w14:textId="77777777" w:rsidR="009E2982" w:rsidRDefault="009E2982" w:rsidP="00470B9E">
      <w:pPr>
        <w:pStyle w:val="Heading1"/>
      </w:pPr>
    </w:p>
    <w:p w14:paraId="2EA3AC1D" w14:textId="691E38E4" w:rsidR="00A81A81" w:rsidRPr="00A81A81" w:rsidRDefault="00B87E75" w:rsidP="00470B9E">
      <w:pPr>
        <w:pStyle w:val="Heading1"/>
        <w:rPr>
          <w:b/>
        </w:rPr>
      </w:pPr>
      <w:r w:rsidRPr="00CD33A8">
        <w:t>References</w:t>
      </w:r>
      <w:bookmarkEnd w:id="4"/>
      <w:r w:rsidR="00A81A81" w:rsidRPr="00A81A81">
        <w:rPr>
          <w:rFonts w:ascii="Times New Roman" w:eastAsia="Times New Roman" w:hAnsi="Times New Roman" w:cs="Times New Roman"/>
          <w:i/>
          <w:sz w:val="36"/>
          <w:szCs w:val="36"/>
          <w:lang w:eastAsia="en-GB"/>
        </w:rPr>
        <w:t xml:space="preserve"> </w:t>
      </w:r>
    </w:p>
    <w:p w14:paraId="580EB0B2" w14:textId="77777777" w:rsidR="00A81A81" w:rsidRPr="00B93222" w:rsidRDefault="00A81A81" w:rsidP="00470B9E">
      <w:pPr>
        <w:pStyle w:val="Heading1"/>
      </w:pPr>
      <w:r w:rsidRPr="00B93222">
        <w:t xml:space="preserve">Care Quality Commission (CQC) (2021) </w:t>
      </w:r>
      <w:r w:rsidRPr="00B93222">
        <w:rPr>
          <w:i/>
          <w:iCs/>
        </w:rPr>
        <w:t>Regulation 17: Good Governance</w:t>
      </w:r>
      <w:r w:rsidRPr="00B93222">
        <w:t xml:space="preserve">. Available at: </w:t>
      </w:r>
      <w:hyperlink r:id="rId10" w:tgtFrame="_new" w:history="1">
        <w:r w:rsidRPr="00B93222">
          <w:rPr>
            <w:rStyle w:val="Hyperlink"/>
            <w:b/>
            <w:bCs w:val="0"/>
            <w:u w:val="none"/>
          </w:rPr>
          <w:t>https://www.cqc.org.uk</w:t>
        </w:r>
      </w:hyperlink>
    </w:p>
    <w:p w14:paraId="469D868A" w14:textId="77777777" w:rsidR="00A81A81" w:rsidRPr="00B93222" w:rsidRDefault="00A81A81" w:rsidP="00470B9E">
      <w:pPr>
        <w:pStyle w:val="Heading1"/>
      </w:pPr>
      <w:r w:rsidRPr="00B93222">
        <w:t>Equality Act 2010. London: HMSO.</w:t>
      </w:r>
    </w:p>
    <w:p w14:paraId="243F28DD" w14:textId="77777777" w:rsidR="00A81A81" w:rsidRPr="00B93222" w:rsidRDefault="00A81A81" w:rsidP="00470B9E">
      <w:pPr>
        <w:pStyle w:val="Heading1"/>
      </w:pPr>
      <w:r w:rsidRPr="00B93222">
        <w:t xml:space="preserve">Glasby, J. and Dickinson, H. (2014) </w:t>
      </w:r>
      <w:r w:rsidRPr="00B93222">
        <w:rPr>
          <w:i/>
          <w:iCs/>
        </w:rPr>
        <w:t>Partnership Working in Health and Social Care</w:t>
      </w:r>
      <w:r w:rsidRPr="00B93222">
        <w:t xml:space="preserve">. 2nd </w:t>
      </w:r>
      <w:proofErr w:type="spellStart"/>
      <w:r w:rsidRPr="00B93222">
        <w:t>edn</w:t>
      </w:r>
      <w:proofErr w:type="spellEnd"/>
      <w:r w:rsidRPr="00B93222">
        <w:t>. Bristol: Policy Press.</w:t>
      </w:r>
    </w:p>
    <w:p w14:paraId="260F59C3" w14:textId="77777777" w:rsidR="00A81A81" w:rsidRPr="00B93222" w:rsidRDefault="00A81A81" w:rsidP="00470B9E">
      <w:pPr>
        <w:pStyle w:val="Heading1"/>
      </w:pPr>
      <w:r w:rsidRPr="00B93222">
        <w:t xml:space="preserve">NHS England (2019) </w:t>
      </w:r>
      <w:r w:rsidRPr="00B93222">
        <w:rPr>
          <w:i/>
          <w:iCs/>
        </w:rPr>
        <w:t>The NHS Long Term Plan</w:t>
      </w:r>
      <w:r w:rsidRPr="00B93222">
        <w:t xml:space="preserve">. Available at: </w:t>
      </w:r>
      <w:hyperlink r:id="rId11" w:tgtFrame="_new" w:history="1">
        <w:r w:rsidRPr="00B93222">
          <w:rPr>
            <w:rStyle w:val="Hyperlink"/>
            <w:b/>
            <w:bCs w:val="0"/>
            <w:u w:val="none"/>
          </w:rPr>
          <w:t>https://www.longtermplan.nhs.uk</w:t>
        </w:r>
      </w:hyperlink>
    </w:p>
    <w:p w14:paraId="35F35F83" w14:textId="77777777" w:rsidR="00A81A81" w:rsidRPr="00B93222" w:rsidRDefault="00A81A81" w:rsidP="00470B9E">
      <w:pPr>
        <w:pStyle w:val="Heading1"/>
      </w:pPr>
      <w:r w:rsidRPr="00B93222">
        <w:t>Nursing and Midwifery Council (NMC) (2018) The Code: Professional Standards of Practice and Behaviour for Nurses, Midwives and Nursing Associates. London: NMC.</w:t>
      </w:r>
    </w:p>
    <w:p w14:paraId="54A3FDFA" w14:textId="77777777" w:rsidR="00A81A81" w:rsidRPr="00470B9E" w:rsidRDefault="00A81A81" w:rsidP="00470B9E">
      <w:pPr>
        <w:pStyle w:val="Heading1"/>
      </w:pPr>
      <w:r w:rsidRPr="00470B9E">
        <w:t>Skills for Care (2019) Effective Communication and Record Keeping in Adult Social Care.</w:t>
      </w:r>
    </w:p>
    <w:p w14:paraId="33F8F0BD" w14:textId="32535469" w:rsidR="00B87E75" w:rsidRPr="00B93222" w:rsidRDefault="00B87E75" w:rsidP="00470B9E">
      <w:pPr>
        <w:pStyle w:val="Heading1"/>
      </w:pPr>
    </w:p>
    <w:sectPr w:rsidR="00B87E75" w:rsidRPr="00B93222"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BE039" w14:textId="77777777" w:rsidR="00286384" w:rsidRDefault="00286384" w:rsidP="003E4ECF">
      <w:pPr>
        <w:spacing w:after="0" w:line="240" w:lineRule="auto"/>
      </w:pPr>
      <w:r>
        <w:separator/>
      </w:r>
    </w:p>
  </w:endnote>
  <w:endnote w:type="continuationSeparator" w:id="0">
    <w:p w14:paraId="3D203646" w14:textId="77777777" w:rsidR="00286384" w:rsidRDefault="0028638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006F8" w14:textId="77777777" w:rsidR="00286384" w:rsidRDefault="00286384" w:rsidP="003E4ECF">
      <w:pPr>
        <w:spacing w:after="0" w:line="240" w:lineRule="auto"/>
      </w:pPr>
      <w:r>
        <w:separator/>
      </w:r>
    </w:p>
  </w:footnote>
  <w:footnote w:type="continuationSeparator" w:id="0">
    <w:p w14:paraId="706FC981" w14:textId="77777777" w:rsidR="00286384" w:rsidRDefault="0028638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9418E9"/>
    <w:multiLevelType w:val="multilevel"/>
    <w:tmpl w:val="ACD8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E3F1C"/>
    <w:multiLevelType w:val="multilevel"/>
    <w:tmpl w:val="C712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1273A4"/>
    <w:multiLevelType w:val="multilevel"/>
    <w:tmpl w:val="5F70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1E3708"/>
    <w:multiLevelType w:val="multilevel"/>
    <w:tmpl w:val="F7E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0880509">
    <w:abstractNumId w:val="1"/>
  </w:num>
  <w:num w:numId="2" w16cid:durableId="1864900602">
    <w:abstractNumId w:val="2"/>
  </w:num>
  <w:num w:numId="3" w16cid:durableId="394859236">
    <w:abstractNumId w:val="0"/>
  </w:num>
  <w:num w:numId="4" w16cid:durableId="446436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2262"/>
    <w:rsid w:val="0003588E"/>
    <w:rsid w:val="000572BF"/>
    <w:rsid w:val="00074402"/>
    <w:rsid w:val="000B79A2"/>
    <w:rsid w:val="000C0B11"/>
    <w:rsid w:val="00111750"/>
    <w:rsid w:val="001631D5"/>
    <w:rsid w:val="001830A1"/>
    <w:rsid w:val="00186D64"/>
    <w:rsid w:val="001A6172"/>
    <w:rsid w:val="001C7EB5"/>
    <w:rsid w:val="001D7C03"/>
    <w:rsid w:val="00216C85"/>
    <w:rsid w:val="00243B89"/>
    <w:rsid w:val="0026393A"/>
    <w:rsid w:val="00273EDD"/>
    <w:rsid w:val="00276F2E"/>
    <w:rsid w:val="002823DF"/>
    <w:rsid w:val="00286384"/>
    <w:rsid w:val="002A0E98"/>
    <w:rsid w:val="002C3965"/>
    <w:rsid w:val="00321C4C"/>
    <w:rsid w:val="003429C0"/>
    <w:rsid w:val="00392BBC"/>
    <w:rsid w:val="003A3380"/>
    <w:rsid w:val="003B10AC"/>
    <w:rsid w:val="003E4ECF"/>
    <w:rsid w:val="0040094B"/>
    <w:rsid w:val="00470B9E"/>
    <w:rsid w:val="004A736E"/>
    <w:rsid w:val="004B15DF"/>
    <w:rsid w:val="004D7C02"/>
    <w:rsid w:val="00526AB0"/>
    <w:rsid w:val="005B0876"/>
    <w:rsid w:val="006925AA"/>
    <w:rsid w:val="006B63AC"/>
    <w:rsid w:val="006F3F55"/>
    <w:rsid w:val="007051DD"/>
    <w:rsid w:val="00725177"/>
    <w:rsid w:val="007543AF"/>
    <w:rsid w:val="0077590A"/>
    <w:rsid w:val="00794A74"/>
    <w:rsid w:val="007A1B8D"/>
    <w:rsid w:val="007A6FF7"/>
    <w:rsid w:val="00814A9E"/>
    <w:rsid w:val="00837195"/>
    <w:rsid w:val="008375A6"/>
    <w:rsid w:val="008659D7"/>
    <w:rsid w:val="008D1A74"/>
    <w:rsid w:val="008E0277"/>
    <w:rsid w:val="008E0EF9"/>
    <w:rsid w:val="008E3943"/>
    <w:rsid w:val="0090040D"/>
    <w:rsid w:val="009428DB"/>
    <w:rsid w:val="0099250B"/>
    <w:rsid w:val="009D052C"/>
    <w:rsid w:val="009D1D1E"/>
    <w:rsid w:val="009E2982"/>
    <w:rsid w:val="00A02D77"/>
    <w:rsid w:val="00A035FD"/>
    <w:rsid w:val="00A142C2"/>
    <w:rsid w:val="00A337C8"/>
    <w:rsid w:val="00A81A81"/>
    <w:rsid w:val="00A92C6D"/>
    <w:rsid w:val="00AA17F3"/>
    <w:rsid w:val="00AD23A0"/>
    <w:rsid w:val="00AD76E1"/>
    <w:rsid w:val="00B45D66"/>
    <w:rsid w:val="00B87E75"/>
    <w:rsid w:val="00B93222"/>
    <w:rsid w:val="00C07697"/>
    <w:rsid w:val="00C367F3"/>
    <w:rsid w:val="00C93C88"/>
    <w:rsid w:val="00CD33A8"/>
    <w:rsid w:val="00D0664F"/>
    <w:rsid w:val="00D15932"/>
    <w:rsid w:val="00D340A5"/>
    <w:rsid w:val="00D622BE"/>
    <w:rsid w:val="00D642FF"/>
    <w:rsid w:val="00DC42D1"/>
    <w:rsid w:val="00DF3C25"/>
    <w:rsid w:val="00E25546"/>
    <w:rsid w:val="00E569FD"/>
    <w:rsid w:val="00E620E7"/>
    <w:rsid w:val="00E67195"/>
    <w:rsid w:val="00E74E17"/>
    <w:rsid w:val="00E87306"/>
    <w:rsid w:val="00ED05CA"/>
    <w:rsid w:val="00ED69AE"/>
    <w:rsid w:val="00F51C1D"/>
    <w:rsid w:val="00F66E1B"/>
    <w:rsid w:val="00FB6E98"/>
    <w:rsid w:val="00FE46E0"/>
    <w:rsid w:val="00FF7E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70B9E"/>
    <w:pPr>
      <w:keepNext/>
      <w:keepLines/>
      <w:spacing w:before="240" w:after="0" w:line="360" w:lineRule="auto"/>
      <w:outlineLvl w:val="0"/>
    </w:pPr>
    <w:rPr>
      <w:rFonts w:ascii="Arial" w:eastAsiaTheme="majorEastAsia" w:hAnsi="Arial"/>
      <w:bCs/>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B9E"/>
    <w:rPr>
      <w:rFonts w:ascii="Arial" w:eastAsiaTheme="majorEastAsia" w:hAnsi="Arial"/>
      <w:bCs/>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1C7EB5"/>
    <w:pPr>
      <w:ind w:left="720"/>
      <w:contextualSpacing/>
    </w:pPr>
  </w:style>
  <w:style w:type="paragraph" w:styleId="TOCHeading">
    <w:name w:val="TOC Heading"/>
    <w:basedOn w:val="Heading1"/>
    <w:next w:val="Normal"/>
    <w:uiPriority w:val="39"/>
    <w:unhideWhenUsed/>
    <w:qFormat/>
    <w:rsid w:val="000C0B11"/>
    <w:pPr>
      <w:spacing w:line="259" w:lineRule="auto"/>
      <w:outlineLvl w:val="9"/>
    </w:pPr>
    <w:rPr>
      <w:rFonts w:asciiTheme="majorHAnsi" w:hAnsiTheme="majorHAnsi" w:cstheme="majorBidi"/>
      <w:b/>
      <w:color w:val="2F5496" w:themeColor="accent1" w:themeShade="BF"/>
      <w:szCs w:val="32"/>
      <w:lang w:eastAsia="en-GB"/>
    </w:rPr>
  </w:style>
  <w:style w:type="paragraph" w:styleId="TOC1">
    <w:name w:val="toc 1"/>
    <w:basedOn w:val="Normal"/>
    <w:next w:val="Normal"/>
    <w:autoRedefine/>
    <w:uiPriority w:val="39"/>
    <w:unhideWhenUsed/>
    <w:rsid w:val="000C0B11"/>
    <w:pPr>
      <w:spacing w:after="100"/>
    </w:pPr>
  </w:style>
  <w:style w:type="character" w:styleId="Hyperlink">
    <w:name w:val="Hyperlink"/>
    <w:basedOn w:val="DefaultParagraphFont"/>
    <w:uiPriority w:val="99"/>
    <w:unhideWhenUsed/>
    <w:rsid w:val="000C0B11"/>
    <w:rPr>
      <w:color w:val="0563C1" w:themeColor="hyperlink"/>
      <w:u w:val="single"/>
    </w:rPr>
  </w:style>
  <w:style w:type="character" w:styleId="UnresolvedMention">
    <w:name w:val="Unresolved Mention"/>
    <w:basedOn w:val="DefaultParagraphFont"/>
    <w:uiPriority w:val="99"/>
    <w:semiHidden/>
    <w:unhideWhenUsed/>
    <w:rsid w:val="00A81A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gtermplan.nhs.uk" TargetMode="External"/><Relationship Id="rId5" Type="http://schemas.openxmlformats.org/officeDocument/2006/relationships/webSettings" Target="webSettings.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8D7DC-1F4A-4D16-9252-8C4E571F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Gracie R Silva</cp:lastModifiedBy>
  <cp:revision>3</cp:revision>
  <dcterms:created xsi:type="dcterms:W3CDTF">2026-04-20T09:29:00Z</dcterms:created>
  <dcterms:modified xsi:type="dcterms:W3CDTF">2026-04-20T10:22:00Z</dcterms:modified>
</cp:coreProperties>
</file>