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BF7F" w14:textId="77777777" w:rsidR="00623133" w:rsidRPr="002A25E3" w:rsidRDefault="00000000">
      <w:pPr>
        <w:spacing w:before="400"/>
        <w:jc w:val="center"/>
        <w:rPr>
          <w:rFonts w:ascii="Arial" w:hAnsi="Arial" w:cs="Arial"/>
        </w:rPr>
      </w:pPr>
      <w:r w:rsidRPr="002A25E3">
        <w:rPr>
          <w:rFonts w:ascii="Arial" w:hAnsi="Arial" w:cs="Arial"/>
          <w:b/>
          <w:bCs/>
          <w:sz w:val="28"/>
          <w:szCs w:val="28"/>
        </w:rPr>
        <w:t>UNIVERSITY OF WALES TRINITY SAINT DAVID</w:t>
      </w:r>
    </w:p>
    <w:p w14:paraId="0743255C" w14:textId="5935BD6C" w:rsidR="00623133" w:rsidRPr="002A25E3" w:rsidRDefault="00000000">
      <w:pPr>
        <w:spacing w:before="200"/>
        <w:jc w:val="center"/>
        <w:rPr>
          <w:rFonts w:ascii="Arial" w:hAnsi="Arial" w:cs="Arial"/>
        </w:rPr>
      </w:pPr>
      <w:r w:rsidRPr="002A25E3">
        <w:rPr>
          <w:rFonts w:ascii="Arial" w:hAnsi="Arial" w:cs="Arial"/>
          <w:sz w:val="24"/>
          <w:szCs w:val="24"/>
        </w:rPr>
        <w:t xml:space="preserve">MSc </w:t>
      </w:r>
      <w:r w:rsidR="00CB441B">
        <w:rPr>
          <w:rFonts w:ascii="Arial" w:hAnsi="Arial" w:cs="Arial"/>
          <w:sz w:val="24"/>
          <w:szCs w:val="24"/>
        </w:rPr>
        <w:t>Data and A</w:t>
      </w:r>
      <w:r w:rsidR="00CB441B" w:rsidRPr="00CB441B">
        <w:rPr>
          <w:rFonts w:ascii="Arial" w:hAnsi="Arial" w:cs="Arial"/>
          <w:sz w:val="24"/>
          <w:szCs w:val="24"/>
        </w:rPr>
        <w:t xml:space="preserve">rtificial </w:t>
      </w:r>
      <w:r w:rsidR="00CB441B">
        <w:rPr>
          <w:rFonts w:ascii="Arial" w:hAnsi="Arial" w:cs="Arial"/>
          <w:sz w:val="24"/>
          <w:szCs w:val="24"/>
        </w:rPr>
        <w:t>I</w:t>
      </w:r>
      <w:r w:rsidR="00CB441B" w:rsidRPr="00CB441B">
        <w:rPr>
          <w:rFonts w:ascii="Arial" w:hAnsi="Arial" w:cs="Arial"/>
          <w:sz w:val="24"/>
          <w:szCs w:val="24"/>
        </w:rPr>
        <w:t>ntelligence</w:t>
      </w:r>
    </w:p>
    <w:p w14:paraId="35FCF312" w14:textId="77777777" w:rsidR="00623133" w:rsidRPr="002A25E3" w:rsidRDefault="00000000">
      <w:pPr>
        <w:spacing w:before="100" w:after="400"/>
        <w:jc w:val="center"/>
        <w:rPr>
          <w:rFonts w:ascii="Arial" w:hAnsi="Arial" w:cs="Arial"/>
        </w:rPr>
      </w:pPr>
      <w:r w:rsidRPr="002A25E3">
        <w:rPr>
          <w:rFonts w:ascii="Arial" w:hAnsi="Arial" w:cs="Arial"/>
          <w:i/>
          <w:iCs/>
          <w:sz w:val="24"/>
          <w:szCs w:val="24"/>
        </w:rPr>
        <w:t>Research Methods and Professional Development (ACFA7004)</w:t>
      </w:r>
    </w:p>
    <w:p w14:paraId="4405B94E" w14:textId="77777777" w:rsidR="00623133" w:rsidRPr="002A25E3" w:rsidRDefault="00000000">
      <w:pPr>
        <w:spacing w:before="400"/>
        <w:jc w:val="center"/>
        <w:rPr>
          <w:rFonts w:ascii="Arial" w:hAnsi="Arial" w:cs="Arial"/>
        </w:rPr>
      </w:pPr>
      <w:r w:rsidRPr="002A25E3">
        <w:rPr>
          <w:rFonts w:ascii="Arial" w:hAnsi="Arial" w:cs="Arial"/>
          <w:b/>
          <w:bCs/>
          <w:sz w:val="32"/>
          <w:szCs w:val="32"/>
        </w:rPr>
        <w:t>RESEARCH PROPOSAL</w:t>
      </w:r>
    </w:p>
    <w:p w14:paraId="2AA2AEEB" w14:textId="77777777" w:rsidR="00623133" w:rsidRPr="002A25E3" w:rsidRDefault="00000000">
      <w:pPr>
        <w:spacing w:before="300" w:after="400"/>
        <w:jc w:val="center"/>
        <w:rPr>
          <w:rFonts w:ascii="Arial" w:hAnsi="Arial" w:cs="Arial"/>
        </w:rPr>
      </w:pPr>
      <w:r w:rsidRPr="002A25E3">
        <w:rPr>
          <w:rFonts w:ascii="Arial" w:hAnsi="Arial" w:cs="Arial"/>
          <w:b/>
          <w:bCs/>
          <w:sz w:val="26"/>
          <w:szCs w:val="26"/>
        </w:rPr>
        <w:t>Development of an AI-Assisted No-Code Data Scientist Platform for Automated Machine Learning and Analytics</w:t>
      </w:r>
    </w:p>
    <w:p w14:paraId="3E1D2F15" w14:textId="77777777" w:rsidR="00623133" w:rsidRPr="002A25E3" w:rsidRDefault="00000000">
      <w:pPr>
        <w:spacing w:before="600"/>
        <w:jc w:val="center"/>
        <w:rPr>
          <w:rFonts w:ascii="Arial" w:hAnsi="Arial" w:cs="Arial"/>
        </w:rPr>
      </w:pPr>
      <w:r w:rsidRPr="002A25E3">
        <w:rPr>
          <w:rFonts w:ascii="Arial" w:hAnsi="Arial" w:cs="Arial"/>
          <w:b/>
          <w:bCs/>
        </w:rPr>
        <w:t>Submitted By</w:t>
      </w:r>
    </w:p>
    <w:p w14:paraId="00A41DF0" w14:textId="77777777" w:rsidR="00623133" w:rsidRPr="002A25E3" w:rsidRDefault="00000000">
      <w:pPr>
        <w:spacing w:after="300"/>
        <w:jc w:val="center"/>
        <w:rPr>
          <w:rFonts w:ascii="Arial" w:hAnsi="Arial" w:cs="Arial"/>
        </w:rPr>
      </w:pPr>
      <w:r w:rsidRPr="002A25E3">
        <w:rPr>
          <w:rFonts w:ascii="Arial" w:hAnsi="Arial" w:cs="Arial"/>
        </w:rPr>
        <w:t>Gaurav Bansod</w:t>
      </w:r>
    </w:p>
    <w:p w14:paraId="331D237B" w14:textId="77777777" w:rsidR="00623133" w:rsidRPr="002A25E3" w:rsidRDefault="00000000">
      <w:pPr>
        <w:jc w:val="center"/>
        <w:rPr>
          <w:rFonts w:ascii="Arial" w:hAnsi="Arial" w:cs="Arial"/>
        </w:rPr>
      </w:pPr>
      <w:r w:rsidRPr="002A25E3">
        <w:rPr>
          <w:rFonts w:ascii="Arial" w:hAnsi="Arial" w:cs="Arial"/>
          <w:b/>
          <w:bCs/>
        </w:rPr>
        <w:t>Student ID</w:t>
      </w:r>
    </w:p>
    <w:p w14:paraId="7FE6EE5D" w14:textId="77777777" w:rsidR="00623133" w:rsidRPr="002A25E3" w:rsidRDefault="00000000">
      <w:pPr>
        <w:spacing w:after="300"/>
        <w:jc w:val="center"/>
        <w:rPr>
          <w:rFonts w:ascii="Arial" w:hAnsi="Arial" w:cs="Arial"/>
        </w:rPr>
      </w:pPr>
      <w:r w:rsidRPr="002A25E3">
        <w:rPr>
          <w:rFonts w:ascii="Arial" w:hAnsi="Arial" w:cs="Arial"/>
        </w:rPr>
        <w:t>2519815</w:t>
      </w:r>
    </w:p>
    <w:p w14:paraId="59535278" w14:textId="77777777" w:rsidR="00623133" w:rsidRPr="002A25E3" w:rsidRDefault="00000000">
      <w:pPr>
        <w:jc w:val="center"/>
        <w:rPr>
          <w:rFonts w:ascii="Arial" w:hAnsi="Arial" w:cs="Arial"/>
        </w:rPr>
      </w:pPr>
      <w:r w:rsidRPr="002A25E3">
        <w:rPr>
          <w:rFonts w:ascii="Arial" w:hAnsi="Arial" w:cs="Arial"/>
          <w:b/>
          <w:bCs/>
        </w:rPr>
        <w:t>Submitted To</w:t>
      </w:r>
    </w:p>
    <w:p w14:paraId="6C8F9E62" w14:textId="77777777" w:rsidR="00623133" w:rsidRPr="002A25E3" w:rsidRDefault="00000000">
      <w:pPr>
        <w:jc w:val="center"/>
        <w:rPr>
          <w:rFonts w:ascii="Arial" w:hAnsi="Arial" w:cs="Arial"/>
        </w:rPr>
      </w:pPr>
      <w:r w:rsidRPr="002A25E3">
        <w:rPr>
          <w:rFonts w:ascii="Arial" w:hAnsi="Arial" w:cs="Arial"/>
        </w:rPr>
        <w:t>Mohamed Ben Farah</w:t>
      </w:r>
    </w:p>
    <w:p w14:paraId="5CBBF8CE" w14:textId="77777777" w:rsidR="00623133" w:rsidRPr="002A25E3" w:rsidRDefault="00000000">
      <w:pPr>
        <w:rPr>
          <w:rFonts w:ascii="Arial" w:hAnsi="Arial" w:cs="Arial"/>
        </w:rPr>
      </w:pPr>
      <w:r w:rsidRPr="002A25E3">
        <w:rPr>
          <w:rFonts w:ascii="Arial" w:hAnsi="Arial" w:cs="Arial"/>
        </w:rPr>
        <w:br w:type="page"/>
      </w:r>
    </w:p>
    <w:p w14:paraId="3244E38F" w14:textId="77777777" w:rsidR="00623133" w:rsidRPr="002A25E3" w:rsidRDefault="00000000">
      <w:pPr>
        <w:pStyle w:val="Heading1"/>
        <w:spacing w:before="400"/>
        <w:rPr>
          <w:rFonts w:ascii="Arial" w:hAnsi="Arial" w:cs="Arial"/>
        </w:rPr>
      </w:pPr>
      <w:r w:rsidRPr="002A25E3">
        <w:rPr>
          <w:rFonts w:ascii="Arial" w:hAnsi="Arial" w:cs="Arial"/>
        </w:rPr>
        <w:lastRenderedPageBreak/>
        <w:t>Abstract</w:t>
      </w:r>
    </w:p>
    <w:p w14:paraId="17DAADEF" w14:textId="77777777" w:rsidR="00623133" w:rsidRPr="002A25E3" w:rsidRDefault="00000000">
      <w:pPr>
        <w:spacing w:after="160" w:line="276" w:lineRule="auto"/>
        <w:rPr>
          <w:rFonts w:ascii="Arial" w:hAnsi="Arial" w:cs="Arial"/>
        </w:rPr>
      </w:pPr>
      <w:r w:rsidRPr="002A25E3">
        <w:rPr>
          <w:rFonts w:ascii="Arial" w:hAnsi="Arial" w:cs="Arial"/>
        </w:rPr>
        <w:t>The rapid growth of AI, Machine Learning and data analytics has transformed organisational decision-making, yet implementing a machine learning workflow still typically requires programming, statistical and data-engineering expertise most non-technical users lack [1], [6]. Existing AutoML and no-code platforms automate parts of this workflow, but recent evidence shows accessibility, transparency and — critically — user trust remain unresolved even in systems purpose-built to address them [2], [19], [20].</w:t>
      </w:r>
    </w:p>
    <w:p w14:paraId="3B4F5A27" w14:textId="77777777" w:rsidR="00623133" w:rsidRPr="002A25E3" w:rsidRDefault="00000000">
      <w:pPr>
        <w:spacing w:after="160" w:line="276" w:lineRule="auto"/>
        <w:rPr>
          <w:rFonts w:ascii="Arial" w:hAnsi="Arial" w:cs="Arial"/>
        </w:rPr>
      </w:pPr>
      <w:r w:rsidRPr="002A25E3">
        <w:rPr>
          <w:rFonts w:ascii="Arial" w:hAnsi="Arial" w:cs="Arial"/>
        </w:rPr>
        <w:t>This proposal sets out a Design Science Research (DSR) study to develop and evaluate an AI-assisted no-code data scientist platform automating the core data-science stages — ingestion, cleaning, EDA, AutoML model generation, explainable-AI (XAI) reporting, visualisation and real-time prediction — within a single, unified, browser-based interface. The platform's automation is explicitly specified as a deterministic, rule-based recommendation engine with optional LLM-generated phrasing layered strictly on top, rather than an unspecified "AI" claim. A working low-fidelity prototype (illustrated throughout) has already been produced to validate the proposed architecture and user flow ahead of full implementation.</w:t>
      </w:r>
    </w:p>
    <w:p w14:paraId="6E426A13" w14:textId="77777777" w:rsidR="00623133" w:rsidRPr="002A25E3" w:rsidRDefault="00000000">
      <w:pPr>
        <w:spacing w:after="160" w:line="276" w:lineRule="auto"/>
        <w:rPr>
          <w:rFonts w:ascii="Arial" w:hAnsi="Arial" w:cs="Arial"/>
        </w:rPr>
      </w:pPr>
      <w:r w:rsidRPr="002A25E3">
        <w:rPr>
          <w:rFonts w:ascii="Arial" w:hAnsi="Arial" w:cs="Arial"/>
        </w:rPr>
        <w:t xml:space="preserve">The study follows the DSR methodology of Hevner et al. [12] and process model of Peffers et al. [13], combined with an Agile development strategy and mixed-methods evaluation comprising quantitative performance testing (accuracy, precision, recall, F1-score, RMSE, R²) against controlled, matched baselines, and qualitative usability testing with 12-15 non-technical users using a validated System Usability Scale and reflexive thematic analysis. Python, </w:t>
      </w:r>
      <w:proofErr w:type="spellStart"/>
      <w:r w:rsidRPr="002A25E3">
        <w:rPr>
          <w:rFonts w:ascii="Arial" w:hAnsi="Arial" w:cs="Arial"/>
        </w:rPr>
        <w:t>Streamlit</w:t>
      </w:r>
      <w:proofErr w:type="spellEnd"/>
      <w:r w:rsidRPr="002A25E3">
        <w:rPr>
          <w:rFonts w:ascii="Arial" w:hAnsi="Arial" w:cs="Arial"/>
        </w:rPr>
        <w:t>, Scikit-learn, PostgreSQL, Docker and AWS/</w:t>
      </w:r>
      <w:proofErr w:type="spellStart"/>
      <w:r w:rsidRPr="002A25E3">
        <w:rPr>
          <w:rFonts w:ascii="Arial" w:hAnsi="Arial" w:cs="Arial"/>
        </w:rPr>
        <w:t>Streamlit</w:t>
      </w:r>
      <w:proofErr w:type="spellEnd"/>
      <w:r w:rsidRPr="002A25E3">
        <w:rPr>
          <w:rFonts w:ascii="Arial" w:hAnsi="Arial" w:cs="Arial"/>
        </w:rPr>
        <w:t xml:space="preserve"> Community Cloud form the core stack.</w:t>
      </w:r>
    </w:p>
    <w:p w14:paraId="04EC47ED" w14:textId="77777777" w:rsidR="00623133" w:rsidRPr="002A25E3" w:rsidRDefault="00000000">
      <w:pPr>
        <w:spacing w:after="160" w:line="276" w:lineRule="auto"/>
        <w:rPr>
          <w:rFonts w:ascii="Arial" w:hAnsi="Arial" w:cs="Arial"/>
        </w:rPr>
      </w:pPr>
      <w:r w:rsidRPr="002A25E3">
        <w:rPr>
          <w:rFonts w:ascii="Arial" w:hAnsi="Arial" w:cs="Arial"/>
        </w:rPr>
        <w:t>The anticipated contribution is a transparent and accessible no-code analytics artefact that empirically tests whether audience-calibrated explainability narrows the novice-expert trust gap identified in the most recent human-centred AutoML literature, extending that literature from conceptual guidance to an evaluated artefact.</w:t>
      </w:r>
    </w:p>
    <w:p w14:paraId="194D3E4D" w14:textId="6721E997" w:rsidR="00623133" w:rsidRPr="002A25E3" w:rsidRDefault="00000000">
      <w:pPr>
        <w:rPr>
          <w:rFonts w:ascii="Arial" w:hAnsi="Arial" w:cs="Arial"/>
        </w:rPr>
      </w:pPr>
      <w:r w:rsidRPr="002A25E3">
        <w:rPr>
          <w:rFonts w:ascii="Arial" w:hAnsi="Arial" w:cs="Arial"/>
        </w:rPr>
        <w:br w:type="page"/>
      </w:r>
    </w:p>
    <w:p w14:paraId="435BC3F9" w14:textId="77777777" w:rsidR="00623133" w:rsidRPr="002A25E3" w:rsidRDefault="00000000">
      <w:pPr>
        <w:pStyle w:val="Heading1"/>
        <w:spacing w:before="400"/>
        <w:rPr>
          <w:rFonts w:ascii="Arial" w:hAnsi="Arial" w:cs="Arial"/>
        </w:rPr>
      </w:pPr>
      <w:r w:rsidRPr="002A25E3">
        <w:rPr>
          <w:rFonts w:ascii="Arial" w:hAnsi="Arial" w:cs="Arial"/>
        </w:rPr>
        <w:lastRenderedPageBreak/>
        <w:t>Table of Contents</w:t>
      </w:r>
    </w:p>
    <w:p w14:paraId="327A038C"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Abstract</w:t>
      </w:r>
      <w:r w:rsidRPr="00AF15B8">
        <w:rPr>
          <w:rFonts w:ascii="Arial" w:hAnsi="Arial" w:cs="Arial"/>
          <w:sz w:val="24"/>
          <w:szCs w:val="24"/>
        </w:rPr>
        <w:tab/>
        <w:t>2</w:t>
      </w:r>
    </w:p>
    <w:p w14:paraId="6A891643"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1 — Introduction</w:t>
      </w:r>
      <w:r w:rsidRPr="00AF15B8">
        <w:rPr>
          <w:rFonts w:ascii="Arial" w:hAnsi="Arial" w:cs="Arial"/>
          <w:sz w:val="24"/>
          <w:szCs w:val="24"/>
        </w:rPr>
        <w:tab/>
        <w:t>5</w:t>
      </w:r>
    </w:p>
    <w:p w14:paraId="2828082B" w14:textId="77777777" w:rsidR="00623133" w:rsidRPr="00AF15B8" w:rsidRDefault="00000000">
      <w:pPr>
        <w:ind w:left="400"/>
        <w:rPr>
          <w:rFonts w:ascii="Arial" w:hAnsi="Arial" w:cs="Arial"/>
          <w:sz w:val="24"/>
          <w:szCs w:val="24"/>
        </w:rPr>
      </w:pPr>
      <w:r w:rsidRPr="00AF15B8">
        <w:rPr>
          <w:rFonts w:ascii="Arial" w:hAnsi="Arial" w:cs="Arial"/>
          <w:sz w:val="24"/>
          <w:szCs w:val="24"/>
        </w:rPr>
        <w:t>1.1 Context and Background ......... 5</w:t>
      </w:r>
    </w:p>
    <w:p w14:paraId="22CE2ED1" w14:textId="77777777" w:rsidR="00623133" w:rsidRPr="00AF15B8" w:rsidRDefault="00000000">
      <w:pPr>
        <w:ind w:left="400"/>
        <w:rPr>
          <w:rFonts w:ascii="Arial" w:hAnsi="Arial" w:cs="Arial"/>
          <w:sz w:val="24"/>
          <w:szCs w:val="24"/>
        </w:rPr>
      </w:pPr>
      <w:r w:rsidRPr="00AF15B8">
        <w:rPr>
          <w:rFonts w:ascii="Arial" w:hAnsi="Arial" w:cs="Arial"/>
          <w:sz w:val="24"/>
          <w:szCs w:val="24"/>
        </w:rPr>
        <w:t>1.2 Research Problem ......... 5</w:t>
      </w:r>
    </w:p>
    <w:p w14:paraId="5AE6CF8E" w14:textId="77777777" w:rsidR="00623133" w:rsidRPr="00AF15B8" w:rsidRDefault="00000000">
      <w:pPr>
        <w:ind w:left="400"/>
        <w:rPr>
          <w:rFonts w:ascii="Arial" w:hAnsi="Arial" w:cs="Arial"/>
          <w:sz w:val="24"/>
          <w:szCs w:val="24"/>
        </w:rPr>
      </w:pPr>
      <w:r w:rsidRPr="00AF15B8">
        <w:rPr>
          <w:rFonts w:ascii="Arial" w:hAnsi="Arial" w:cs="Arial"/>
          <w:sz w:val="24"/>
          <w:szCs w:val="24"/>
        </w:rPr>
        <w:t>1.3 Research Aim and Objectives ......... 6</w:t>
      </w:r>
    </w:p>
    <w:p w14:paraId="63B56D4D" w14:textId="77777777" w:rsidR="00623133" w:rsidRPr="00AF15B8" w:rsidRDefault="00000000">
      <w:pPr>
        <w:ind w:left="400"/>
        <w:rPr>
          <w:rFonts w:ascii="Arial" w:hAnsi="Arial" w:cs="Arial"/>
          <w:sz w:val="24"/>
          <w:szCs w:val="24"/>
        </w:rPr>
      </w:pPr>
      <w:r w:rsidRPr="00AF15B8">
        <w:rPr>
          <w:rFonts w:ascii="Arial" w:hAnsi="Arial" w:cs="Arial"/>
          <w:sz w:val="24"/>
          <w:szCs w:val="24"/>
        </w:rPr>
        <w:t>1.4 Significance of the Research ......... 6</w:t>
      </w:r>
    </w:p>
    <w:p w14:paraId="422F0055"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2 — Literature Review</w:t>
      </w:r>
      <w:r w:rsidRPr="00AF15B8">
        <w:rPr>
          <w:rFonts w:ascii="Arial" w:hAnsi="Arial" w:cs="Arial"/>
          <w:sz w:val="24"/>
          <w:szCs w:val="24"/>
        </w:rPr>
        <w:tab/>
        <w:t>7</w:t>
      </w:r>
    </w:p>
    <w:p w14:paraId="202CA329" w14:textId="77777777" w:rsidR="00623133" w:rsidRPr="00AF15B8" w:rsidRDefault="00000000">
      <w:pPr>
        <w:ind w:left="400"/>
        <w:rPr>
          <w:rFonts w:ascii="Arial" w:hAnsi="Arial" w:cs="Arial"/>
          <w:sz w:val="24"/>
          <w:szCs w:val="24"/>
        </w:rPr>
      </w:pPr>
      <w:r w:rsidRPr="00AF15B8">
        <w:rPr>
          <w:rFonts w:ascii="Arial" w:hAnsi="Arial" w:cs="Arial"/>
          <w:sz w:val="24"/>
          <w:szCs w:val="24"/>
        </w:rPr>
        <w:t>2.1 – 2.12 Sub-sections ......... 7–10</w:t>
      </w:r>
    </w:p>
    <w:p w14:paraId="6B7C0D0C"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3 — Research Design and Methodology</w:t>
      </w:r>
      <w:r w:rsidRPr="00AF15B8">
        <w:rPr>
          <w:rFonts w:ascii="Arial" w:hAnsi="Arial" w:cs="Arial"/>
          <w:sz w:val="24"/>
          <w:szCs w:val="24"/>
        </w:rPr>
        <w:tab/>
        <w:t>11</w:t>
      </w:r>
    </w:p>
    <w:p w14:paraId="110D6532" w14:textId="77777777" w:rsidR="00623133" w:rsidRPr="00AF15B8" w:rsidRDefault="00000000">
      <w:pPr>
        <w:ind w:left="400"/>
        <w:rPr>
          <w:rFonts w:ascii="Arial" w:hAnsi="Arial" w:cs="Arial"/>
          <w:sz w:val="24"/>
          <w:szCs w:val="24"/>
        </w:rPr>
      </w:pPr>
      <w:r w:rsidRPr="00AF15B8">
        <w:rPr>
          <w:rFonts w:ascii="Arial" w:hAnsi="Arial" w:cs="Arial"/>
          <w:sz w:val="24"/>
          <w:szCs w:val="24"/>
        </w:rPr>
        <w:t>3.1 Research Design ......... 11</w:t>
      </w:r>
    </w:p>
    <w:p w14:paraId="49EFEEEE" w14:textId="77777777" w:rsidR="00623133" w:rsidRPr="00AF15B8" w:rsidRDefault="00000000">
      <w:pPr>
        <w:ind w:left="400"/>
        <w:rPr>
          <w:rFonts w:ascii="Arial" w:hAnsi="Arial" w:cs="Arial"/>
          <w:sz w:val="24"/>
          <w:szCs w:val="24"/>
        </w:rPr>
      </w:pPr>
      <w:r w:rsidRPr="00AF15B8">
        <w:rPr>
          <w:rFonts w:ascii="Arial" w:hAnsi="Arial" w:cs="Arial"/>
          <w:sz w:val="24"/>
          <w:szCs w:val="24"/>
        </w:rPr>
        <w:t>3.2 Research Methods ......... 11</w:t>
      </w:r>
    </w:p>
    <w:p w14:paraId="14ADEA0B" w14:textId="77777777" w:rsidR="00623133" w:rsidRPr="00AF15B8" w:rsidRDefault="00000000">
      <w:pPr>
        <w:ind w:left="400"/>
        <w:rPr>
          <w:rFonts w:ascii="Arial" w:hAnsi="Arial" w:cs="Arial"/>
          <w:sz w:val="24"/>
          <w:szCs w:val="24"/>
        </w:rPr>
      </w:pPr>
      <w:r w:rsidRPr="00AF15B8">
        <w:rPr>
          <w:rFonts w:ascii="Arial" w:hAnsi="Arial" w:cs="Arial"/>
          <w:sz w:val="24"/>
          <w:szCs w:val="24"/>
        </w:rPr>
        <w:t>3.3 AI Recommendation and Assistant Mechanism ......... 12</w:t>
      </w:r>
    </w:p>
    <w:p w14:paraId="6EF869B5" w14:textId="77777777" w:rsidR="00623133" w:rsidRPr="00AF15B8" w:rsidRDefault="00000000">
      <w:pPr>
        <w:ind w:left="400"/>
        <w:rPr>
          <w:rFonts w:ascii="Arial" w:hAnsi="Arial" w:cs="Arial"/>
          <w:sz w:val="24"/>
          <w:szCs w:val="24"/>
        </w:rPr>
      </w:pPr>
      <w:r w:rsidRPr="00AF15B8">
        <w:rPr>
          <w:rFonts w:ascii="Arial" w:hAnsi="Arial" w:cs="Arial"/>
          <w:sz w:val="24"/>
          <w:szCs w:val="24"/>
        </w:rPr>
        <w:t>3.4 System Architecture and Prototype Demonstration ......... 12</w:t>
      </w:r>
    </w:p>
    <w:p w14:paraId="4AFC2A0E" w14:textId="77777777" w:rsidR="00623133" w:rsidRPr="00AF15B8" w:rsidRDefault="00000000">
      <w:pPr>
        <w:ind w:left="400"/>
        <w:rPr>
          <w:rFonts w:ascii="Arial" w:hAnsi="Arial" w:cs="Arial"/>
          <w:sz w:val="24"/>
          <w:szCs w:val="24"/>
        </w:rPr>
      </w:pPr>
      <w:r w:rsidRPr="00AF15B8">
        <w:rPr>
          <w:rFonts w:ascii="Arial" w:hAnsi="Arial" w:cs="Arial"/>
          <w:sz w:val="24"/>
          <w:szCs w:val="24"/>
        </w:rPr>
        <w:t>3.5 Research Strategy ......... 16</w:t>
      </w:r>
    </w:p>
    <w:p w14:paraId="46E64B1B" w14:textId="77777777" w:rsidR="00623133" w:rsidRPr="00AF15B8" w:rsidRDefault="00000000">
      <w:pPr>
        <w:ind w:left="400"/>
        <w:rPr>
          <w:rFonts w:ascii="Arial" w:hAnsi="Arial" w:cs="Arial"/>
          <w:sz w:val="24"/>
          <w:szCs w:val="24"/>
        </w:rPr>
      </w:pPr>
      <w:r w:rsidRPr="00AF15B8">
        <w:rPr>
          <w:rFonts w:ascii="Arial" w:hAnsi="Arial" w:cs="Arial"/>
          <w:sz w:val="24"/>
          <w:szCs w:val="24"/>
        </w:rPr>
        <w:t>3.6 Research Materials ......... 16</w:t>
      </w:r>
    </w:p>
    <w:p w14:paraId="0BDC137E" w14:textId="77777777" w:rsidR="00623133" w:rsidRPr="00AF15B8" w:rsidRDefault="00000000">
      <w:pPr>
        <w:ind w:left="400"/>
        <w:rPr>
          <w:rFonts w:ascii="Arial" w:hAnsi="Arial" w:cs="Arial"/>
          <w:sz w:val="24"/>
          <w:szCs w:val="24"/>
        </w:rPr>
      </w:pPr>
      <w:r w:rsidRPr="00AF15B8">
        <w:rPr>
          <w:rFonts w:ascii="Arial" w:hAnsi="Arial" w:cs="Arial"/>
          <w:sz w:val="24"/>
          <w:szCs w:val="24"/>
        </w:rPr>
        <w:t>3.7 Evaluation Metrics ......... 17</w:t>
      </w:r>
    </w:p>
    <w:p w14:paraId="14E48398"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4 — Expected Outcomes</w:t>
      </w:r>
      <w:r w:rsidRPr="00AF15B8">
        <w:rPr>
          <w:rFonts w:ascii="Arial" w:hAnsi="Arial" w:cs="Arial"/>
          <w:sz w:val="24"/>
          <w:szCs w:val="24"/>
        </w:rPr>
        <w:tab/>
        <w:t>18</w:t>
      </w:r>
    </w:p>
    <w:p w14:paraId="1D992840"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5 — Timeline</w:t>
      </w:r>
      <w:r w:rsidRPr="00AF15B8">
        <w:rPr>
          <w:rFonts w:ascii="Arial" w:hAnsi="Arial" w:cs="Arial"/>
          <w:sz w:val="24"/>
          <w:szCs w:val="24"/>
        </w:rPr>
        <w:tab/>
        <w:t>19</w:t>
      </w:r>
    </w:p>
    <w:p w14:paraId="17A9E469"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Chapter 6 — Conclusion</w:t>
      </w:r>
      <w:r w:rsidRPr="00AF15B8">
        <w:rPr>
          <w:rFonts w:ascii="Arial" w:hAnsi="Arial" w:cs="Arial"/>
          <w:sz w:val="24"/>
          <w:szCs w:val="24"/>
        </w:rPr>
        <w:tab/>
        <w:t>20</w:t>
      </w:r>
    </w:p>
    <w:p w14:paraId="6BAC5CB8" w14:textId="77777777" w:rsidR="00623133" w:rsidRPr="00AF15B8" w:rsidRDefault="00000000">
      <w:pPr>
        <w:tabs>
          <w:tab w:val="right" w:leader="dot" w:pos="9072"/>
        </w:tabs>
        <w:spacing w:after="80"/>
        <w:rPr>
          <w:rFonts w:ascii="Arial" w:hAnsi="Arial" w:cs="Arial"/>
          <w:sz w:val="24"/>
          <w:szCs w:val="24"/>
        </w:rPr>
      </w:pPr>
      <w:r w:rsidRPr="00AF15B8">
        <w:rPr>
          <w:rFonts w:ascii="Arial" w:hAnsi="Arial" w:cs="Arial"/>
          <w:sz w:val="24"/>
          <w:szCs w:val="24"/>
        </w:rPr>
        <w:t>References</w:t>
      </w:r>
      <w:r w:rsidRPr="00AF15B8">
        <w:rPr>
          <w:rFonts w:ascii="Arial" w:hAnsi="Arial" w:cs="Arial"/>
          <w:sz w:val="24"/>
          <w:szCs w:val="24"/>
        </w:rPr>
        <w:tab/>
        <w:t>21</w:t>
      </w:r>
    </w:p>
    <w:p w14:paraId="1D4CBB03" w14:textId="77777777" w:rsidR="00623133" w:rsidRPr="00AF15B8" w:rsidRDefault="00000000">
      <w:pPr>
        <w:rPr>
          <w:rFonts w:ascii="Arial" w:hAnsi="Arial" w:cs="Arial"/>
          <w:sz w:val="24"/>
          <w:szCs w:val="24"/>
        </w:rPr>
      </w:pPr>
      <w:r w:rsidRPr="00AF15B8">
        <w:rPr>
          <w:rFonts w:ascii="Arial" w:hAnsi="Arial" w:cs="Arial"/>
          <w:sz w:val="24"/>
          <w:szCs w:val="24"/>
        </w:rPr>
        <w:br w:type="page"/>
      </w:r>
    </w:p>
    <w:p w14:paraId="23AF3111" w14:textId="77777777" w:rsidR="00623133" w:rsidRPr="002A25E3" w:rsidRDefault="00000000">
      <w:pPr>
        <w:pStyle w:val="Heading1"/>
        <w:spacing w:before="400"/>
        <w:rPr>
          <w:rFonts w:ascii="Arial" w:hAnsi="Arial" w:cs="Arial"/>
        </w:rPr>
      </w:pPr>
      <w:r w:rsidRPr="002A25E3">
        <w:rPr>
          <w:rFonts w:ascii="Arial" w:hAnsi="Arial" w:cs="Arial"/>
        </w:rPr>
        <w:lastRenderedPageBreak/>
        <w:t>List of Figures</w:t>
      </w:r>
    </w:p>
    <w:p w14:paraId="12FA1DE3" w14:textId="77777777" w:rsidR="00623133" w:rsidRPr="002A25E3" w:rsidRDefault="00000000">
      <w:pPr>
        <w:spacing w:after="160" w:line="276" w:lineRule="auto"/>
        <w:rPr>
          <w:rFonts w:ascii="Arial" w:hAnsi="Arial" w:cs="Arial"/>
        </w:rPr>
      </w:pPr>
      <w:r w:rsidRPr="002A25E3">
        <w:rPr>
          <w:rFonts w:ascii="Arial" w:hAnsi="Arial" w:cs="Arial"/>
        </w:rPr>
        <w:t>Figure 1: Prototype dashboard overview of the proposed no-code platform</w:t>
      </w:r>
    </w:p>
    <w:p w14:paraId="20595699" w14:textId="77777777" w:rsidR="00623133" w:rsidRPr="002A25E3" w:rsidRDefault="00000000">
      <w:pPr>
        <w:spacing w:after="160" w:line="276" w:lineRule="auto"/>
        <w:rPr>
          <w:rFonts w:ascii="Arial" w:hAnsi="Arial" w:cs="Arial"/>
        </w:rPr>
      </w:pPr>
      <w:r w:rsidRPr="002A25E3">
        <w:rPr>
          <w:rFonts w:ascii="Arial" w:hAnsi="Arial" w:cs="Arial"/>
        </w:rPr>
        <w:t>Figure 2: AI-assisted automated data-cleaning module</w:t>
      </w:r>
    </w:p>
    <w:p w14:paraId="1E5BE9DA" w14:textId="77777777" w:rsidR="00623133" w:rsidRPr="002A25E3" w:rsidRDefault="00000000">
      <w:pPr>
        <w:spacing w:after="160" w:line="276" w:lineRule="auto"/>
        <w:rPr>
          <w:rFonts w:ascii="Arial" w:hAnsi="Arial" w:cs="Arial"/>
        </w:rPr>
      </w:pPr>
      <w:r w:rsidRPr="002A25E3">
        <w:rPr>
          <w:rFonts w:ascii="Arial" w:hAnsi="Arial" w:cs="Arial"/>
        </w:rPr>
        <w:t>Figure 3: AutoML model-training and leaderboard interface</w:t>
      </w:r>
    </w:p>
    <w:p w14:paraId="4727017F" w14:textId="77777777" w:rsidR="00623133" w:rsidRPr="002A25E3" w:rsidRDefault="00000000">
      <w:pPr>
        <w:spacing w:after="160" w:line="276" w:lineRule="auto"/>
        <w:rPr>
          <w:rFonts w:ascii="Arial" w:hAnsi="Arial" w:cs="Arial"/>
        </w:rPr>
      </w:pPr>
      <w:r w:rsidRPr="002A25E3">
        <w:rPr>
          <w:rFonts w:ascii="Arial" w:hAnsi="Arial" w:cs="Arial"/>
        </w:rPr>
        <w:t>Figure 4: Explainable AI (SHAP-based) feature-importance interface</w:t>
      </w:r>
    </w:p>
    <w:p w14:paraId="3E7152E8" w14:textId="77777777" w:rsidR="00623133" w:rsidRPr="002A25E3" w:rsidRDefault="00000000">
      <w:pPr>
        <w:spacing w:after="160" w:line="276" w:lineRule="auto"/>
        <w:rPr>
          <w:rFonts w:ascii="Arial" w:hAnsi="Arial" w:cs="Arial"/>
        </w:rPr>
      </w:pPr>
      <w:r w:rsidRPr="002A25E3">
        <w:rPr>
          <w:rFonts w:ascii="Arial" w:hAnsi="Arial" w:cs="Arial"/>
        </w:rPr>
        <w:t>Figure 5: Real-time prediction interface</w:t>
      </w:r>
    </w:p>
    <w:p w14:paraId="1C866C18" w14:textId="77777777" w:rsidR="00623133" w:rsidRPr="002A25E3" w:rsidRDefault="00000000">
      <w:pPr>
        <w:spacing w:after="160" w:line="276" w:lineRule="auto"/>
        <w:rPr>
          <w:rFonts w:ascii="Arial" w:hAnsi="Arial" w:cs="Arial"/>
        </w:rPr>
      </w:pPr>
      <w:r w:rsidRPr="002A25E3">
        <w:rPr>
          <w:rFonts w:ascii="Arial" w:hAnsi="Arial" w:cs="Arial"/>
        </w:rPr>
        <w:t>Figure 6: High-level system architecture of the proposed platform</w:t>
      </w:r>
    </w:p>
    <w:p w14:paraId="6BED9814" w14:textId="77777777" w:rsidR="00623133" w:rsidRPr="002A25E3" w:rsidRDefault="00000000">
      <w:pPr>
        <w:spacing w:after="160" w:line="276" w:lineRule="auto"/>
        <w:rPr>
          <w:rFonts w:ascii="Arial" w:hAnsi="Arial" w:cs="Arial"/>
        </w:rPr>
      </w:pPr>
      <w:r w:rsidRPr="002A25E3">
        <w:rPr>
          <w:rFonts w:ascii="Arial" w:hAnsi="Arial" w:cs="Arial"/>
        </w:rPr>
        <w:t>Figure B1–B5: Additional prototype screens (Appendix B)</w:t>
      </w:r>
    </w:p>
    <w:p w14:paraId="14F01C6C" w14:textId="77777777" w:rsidR="00623133" w:rsidRPr="002A25E3" w:rsidRDefault="00000000">
      <w:pPr>
        <w:pStyle w:val="Heading1"/>
        <w:spacing w:before="400"/>
        <w:rPr>
          <w:rFonts w:ascii="Arial" w:hAnsi="Arial" w:cs="Arial"/>
        </w:rPr>
      </w:pPr>
      <w:r w:rsidRPr="002A25E3">
        <w:rPr>
          <w:rFonts w:ascii="Arial" w:hAnsi="Arial" w:cs="Arial"/>
        </w:rPr>
        <w:t>List of Tables</w:t>
      </w:r>
    </w:p>
    <w:p w14:paraId="5A7F171A" w14:textId="77777777" w:rsidR="00623133" w:rsidRPr="002A25E3" w:rsidRDefault="00000000">
      <w:pPr>
        <w:spacing w:after="160" w:line="276" w:lineRule="auto"/>
        <w:rPr>
          <w:rFonts w:ascii="Arial" w:hAnsi="Arial" w:cs="Arial"/>
        </w:rPr>
      </w:pPr>
      <w:r w:rsidRPr="002A25E3">
        <w:rPr>
          <w:rFonts w:ascii="Arial" w:hAnsi="Arial" w:cs="Arial"/>
        </w:rPr>
        <w:t>Table 1: Comparison of existing no-code / AutoML platforms</w:t>
      </w:r>
    </w:p>
    <w:p w14:paraId="58A61F4E" w14:textId="77777777" w:rsidR="00623133" w:rsidRPr="002A25E3" w:rsidRDefault="00000000">
      <w:pPr>
        <w:spacing w:after="160" w:line="276" w:lineRule="auto"/>
        <w:rPr>
          <w:rFonts w:ascii="Arial" w:hAnsi="Arial" w:cs="Arial"/>
        </w:rPr>
      </w:pPr>
      <w:r w:rsidRPr="002A25E3">
        <w:rPr>
          <w:rFonts w:ascii="Arial" w:hAnsi="Arial" w:cs="Arial"/>
        </w:rPr>
        <w:t>Table 2: Research objectives mapped to methods and evaluation criteria</w:t>
      </w:r>
    </w:p>
    <w:p w14:paraId="780BCB86" w14:textId="77777777" w:rsidR="00623133" w:rsidRPr="002A25E3" w:rsidRDefault="00000000">
      <w:pPr>
        <w:spacing w:after="160" w:line="276" w:lineRule="auto"/>
        <w:rPr>
          <w:rFonts w:ascii="Arial" w:hAnsi="Arial" w:cs="Arial"/>
        </w:rPr>
      </w:pPr>
      <w:r w:rsidRPr="002A25E3">
        <w:rPr>
          <w:rFonts w:ascii="Arial" w:hAnsi="Arial" w:cs="Arial"/>
        </w:rPr>
        <w:t>Table 3: Software, frameworks and technologies to be used (Appendix C)</w:t>
      </w:r>
    </w:p>
    <w:p w14:paraId="778BCBDD" w14:textId="77777777" w:rsidR="00623133" w:rsidRPr="002A25E3" w:rsidRDefault="00000000">
      <w:pPr>
        <w:spacing w:after="160" w:line="276" w:lineRule="auto"/>
        <w:rPr>
          <w:rFonts w:ascii="Arial" w:hAnsi="Arial" w:cs="Arial"/>
        </w:rPr>
      </w:pPr>
      <w:r w:rsidRPr="002A25E3">
        <w:rPr>
          <w:rFonts w:ascii="Arial" w:hAnsi="Arial" w:cs="Arial"/>
        </w:rPr>
        <w:t>Table 4: Candidate public datasets for experimentation</w:t>
      </w:r>
    </w:p>
    <w:p w14:paraId="4918C49C" w14:textId="77777777" w:rsidR="00623133" w:rsidRPr="002A25E3" w:rsidRDefault="00000000">
      <w:pPr>
        <w:spacing w:after="160" w:line="276" w:lineRule="auto"/>
        <w:rPr>
          <w:rFonts w:ascii="Arial" w:hAnsi="Arial" w:cs="Arial"/>
        </w:rPr>
      </w:pPr>
      <w:r w:rsidRPr="002A25E3">
        <w:rPr>
          <w:rFonts w:ascii="Arial" w:hAnsi="Arial" w:cs="Arial"/>
        </w:rPr>
        <w:t>Table 5: Evaluation metrics</w:t>
      </w:r>
    </w:p>
    <w:p w14:paraId="563B8118" w14:textId="77777777" w:rsidR="00623133" w:rsidRPr="002A25E3" w:rsidRDefault="00000000">
      <w:pPr>
        <w:spacing w:after="160" w:line="276" w:lineRule="auto"/>
        <w:rPr>
          <w:rFonts w:ascii="Arial" w:hAnsi="Arial" w:cs="Arial"/>
        </w:rPr>
      </w:pPr>
      <w:r w:rsidRPr="002A25E3">
        <w:rPr>
          <w:rFonts w:ascii="Arial" w:hAnsi="Arial" w:cs="Arial"/>
        </w:rPr>
        <w:t>Table 6: Project timeline, milestones and resource allocation</w:t>
      </w:r>
    </w:p>
    <w:p w14:paraId="43D44930" w14:textId="77777777" w:rsidR="00623133" w:rsidRPr="002A25E3" w:rsidRDefault="00000000">
      <w:pPr>
        <w:rPr>
          <w:rFonts w:ascii="Arial" w:hAnsi="Arial" w:cs="Arial"/>
        </w:rPr>
      </w:pPr>
      <w:r w:rsidRPr="002A25E3">
        <w:rPr>
          <w:rFonts w:ascii="Arial" w:hAnsi="Arial" w:cs="Arial"/>
        </w:rPr>
        <w:br w:type="page"/>
      </w:r>
    </w:p>
    <w:p w14:paraId="42089D9D" w14:textId="77777777" w:rsidR="00623133" w:rsidRPr="002A25E3" w:rsidRDefault="00000000">
      <w:pPr>
        <w:pStyle w:val="Heading1"/>
        <w:spacing w:before="400"/>
        <w:rPr>
          <w:rFonts w:ascii="Arial" w:hAnsi="Arial" w:cs="Arial"/>
        </w:rPr>
      </w:pPr>
      <w:r w:rsidRPr="002A25E3">
        <w:rPr>
          <w:rFonts w:ascii="Arial" w:hAnsi="Arial" w:cs="Arial"/>
        </w:rPr>
        <w:lastRenderedPageBreak/>
        <w:t>Chapter 1 — Introduction</w:t>
      </w:r>
    </w:p>
    <w:p w14:paraId="5F936E71" w14:textId="77777777" w:rsidR="00623133" w:rsidRPr="002A25E3" w:rsidRDefault="00000000">
      <w:pPr>
        <w:pStyle w:val="Heading2"/>
        <w:spacing w:before="300" w:after="150"/>
        <w:rPr>
          <w:rFonts w:ascii="Arial" w:hAnsi="Arial" w:cs="Arial"/>
        </w:rPr>
      </w:pPr>
      <w:r w:rsidRPr="002A25E3">
        <w:rPr>
          <w:rFonts w:ascii="Arial" w:hAnsi="Arial" w:cs="Arial"/>
        </w:rPr>
        <w:t>1.1 Context and Background</w:t>
      </w:r>
    </w:p>
    <w:p w14:paraId="3600E029" w14:textId="77777777" w:rsidR="00623133" w:rsidRPr="002A25E3" w:rsidRDefault="00000000">
      <w:pPr>
        <w:spacing w:after="160" w:line="276" w:lineRule="auto"/>
        <w:rPr>
          <w:rFonts w:ascii="Arial" w:hAnsi="Arial" w:cs="Arial"/>
        </w:rPr>
      </w:pPr>
      <w:r w:rsidRPr="002A25E3">
        <w:rPr>
          <w:rFonts w:ascii="Arial" w:hAnsi="Arial" w:cs="Arial"/>
        </w:rPr>
        <w:t>AI, Machine Learning and Data Science are transforming decision-making across healthcare, finance, retail, education and manufacturing. Waller and Fawcett [15] argue that big data and predictive analytics are reshaping organisational planning, while cloud computing's growth has removed much of the infrastructural barrier to adopting these techniques at scale [14].</w:t>
      </w:r>
    </w:p>
    <w:p w14:paraId="5AA44914" w14:textId="77777777" w:rsidR="00623133" w:rsidRPr="002A25E3" w:rsidRDefault="00000000">
      <w:pPr>
        <w:spacing w:after="160" w:line="276" w:lineRule="auto"/>
        <w:rPr>
          <w:rFonts w:ascii="Arial" w:hAnsi="Arial" w:cs="Arial"/>
        </w:rPr>
      </w:pPr>
      <w:r w:rsidRPr="002A25E3">
        <w:rPr>
          <w:rFonts w:ascii="Arial" w:hAnsi="Arial" w:cs="Arial"/>
        </w:rPr>
        <w:t>Traditional data-science work follows a broadly standardised sequence formalised in the CRISP-DM model of Wirth and Hipp [6]. Executing this pipeline still assumes programming ability, statistical literacy and feature-engineering experience, and Sculley et al. [16] show that maintaining a production ML system carries substantial hidden technical debt beyond initial model-building.</w:t>
      </w:r>
    </w:p>
    <w:p w14:paraId="6B946957" w14:textId="77777777" w:rsidR="00623133" w:rsidRPr="002A25E3" w:rsidRDefault="00000000">
      <w:pPr>
        <w:spacing w:after="160" w:line="276" w:lineRule="auto"/>
        <w:rPr>
          <w:rFonts w:ascii="Arial" w:hAnsi="Arial" w:cs="Arial"/>
        </w:rPr>
      </w:pPr>
      <w:r w:rsidRPr="002A25E3">
        <w:rPr>
          <w:rFonts w:ascii="Arial" w:hAnsi="Arial" w:cs="Arial"/>
        </w:rPr>
        <w:t xml:space="preserve">Automated Machine Learning (AutoML) has emerged in response. Hutter, </w:t>
      </w:r>
      <w:proofErr w:type="spellStart"/>
      <w:r w:rsidRPr="002A25E3">
        <w:rPr>
          <w:rFonts w:ascii="Arial" w:hAnsi="Arial" w:cs="Arial"/>
        </w:rPr>
        <w:t>Kotthoff</w:t>
      </w:r>
      <w:proofErr w:type="spellEnd"/>
      <w:r w:rsidRPr="002A25E3">
        <w:rPr>
          <w:rFonts w:ascii="Arial" w:hAnsi="Arial" w:cs="Arial"/>
        </w:rPr>
        <w:t xml:space="preserve"> and </w:t>
      </w:r>
      <w:proofErr w:type="spellStart"/>
      <w:r w:rsidRPr="002A25E3">
        <w:rPr>
          <w:rFonts w:ascii="Arial" w:hAnsi="Arial" w:cs="Arial"/>
        </w:rPr>
        <w:t>Vanschoren</w:t>
      </w:r>
      <w:proofErr w:type="spellEnd"/>
      <w:r w:rsidRPr="002A25E3">
        <w:rPr>
          <w:rFonts w:ascii="Arial" w:hAnsi="Arial" w:cs="Arial"/>
        </w:rPr>
        <w:t xml:space="preserve"> [7] define AutoML as automating algorithm selection, feature engineering and hyperparameter optimisation, and Feurer et al. [8] show through auto-</w:t>
      </w:r>
      <w:proofErr w:type="spellStart"/>
      <w:r w:rsidRPr="002A25E3">
        <w:rPr>
          <w:rFonts w:ascii="Arial" w:hAnsi="Arial" w:cs="Arial"/>
        </w:rPr>
        <w:t>sklearn</w:t>
      </w:r>
      <w:proofErr w:type="spellEnd"/>
      <w:r w:rsidRPr="002A25E3">
        <w:rPr>
          <w:rFonts w:ascii="Arial" w:hAnsi="Arial" w:cs="Arial"/>
        </w:rPr>
        <w:t xml:space="preserve"> that Bayesian optimisation with meta-learning produces robust models with little manual tuning. A newer generation of no-code platforms — </w:t>
      </w:r>
      <w:proofErr w:type="spellStart"/>
      <w:r w:rsidRPr="002A25E3">
        <w:rPr>
          <w:rFonts w:ascii="Arial" w:hAnsi="Arial" w:cs="Arial"/>
        </w:rPr>
        <w:t>DataRobot</w:t>
      </w:r>
      <w:proofErr w:type="spellEnd"/>
      <w:r w:rsidRPr="002A25E3">
        <w:rPr>
          <w:rFonts w:ascii="Arial" w:hAnsi="Arial" w:cs="Arial"/>
        </w:rPr>
        <w:t>, H2O.ai, KNIME, Google AutoML — now exposes these capabilities through graphical interfaces. However, Lindauer et al. [18] argue AutoML research has optimised for predictive performance while under-investing in the human-centred decisions that determine whether non-experts can use these systems responsibly, and recent evidence confirms accessibility, trust and transparency remain unresolved even where explanation methods exist [2], [19], [20] — the gap this research targets.</w:t>
      </w:r>
    </w:p>
    <w:p w14:paraId="379A3015" w14:textId="77777777" w:rsidR="00623133" w:rsidRPr="002A25E3" w:rsidRDefault="00000000">
      <w:pPr>
        <w:pStyle w:val="Heading2"/>
        <w:spacing w:before="300" w:after="150"/>
        <w:rPr>
          <w:rFonts w:ascii="Arial" w:hAnsi="Arial" w:cs="Arial"/>
        </w:rPr>
      </w:pPr>
      <w:r w:rsidRPr="002A25E3">
        <w:rPr>
          <w:rFonts w:ascii="Arial" w:hAnsi="Arial" w:cs="Arial"/>
        </w:rPr>
        <w:t>1.2 Research Problem</w:t>
      </w:r>
    </w:p>
    <w:p w14:paraId="31336AAC" w14:textId="77777777" w:rsidR="00623133" w:rsidRPr="002A25E3" w:rsidRDefault="00000000">
      <w:pPr>
        <w:spacing w:after="160" w:line="276" w:lineRule="auto"/>
        <w:rPr>
          <w:rFonts w:ascii="Arial" w:hAnsi="Arial" w:cs="Arial"/>
        </w:rPr>
      </w:pPr>
      <w:r w:rsidRPr="002A25E3">
        <w:rPr>
          <w:rFonts w:ascii="Arial" w:hAnsi="Arial" w:cs="Arial"/>
        </w:rPr>
        <w:t xml:space="preserve">Implementing an end-to-end data-science workflow remains difficult for non-technical users, who typically lack the coding and statistical knowledge current pipelines assume [7], [9]. Pletzl et al. [2], assessing commercial no-code AutoML tools, report inconsistent documentation and opaque pre-processing. Thys, </w:t>
      </w:r>
      <w:proofErr w:type="spellStart"/>
      <w:r w:rsidRPr="002A25E3">
        <w:rPr>
          <w:rFonts w:ascii="Arial" w:hAnsi="Arial" w:cs="Arial"/>
        </w:rPr>
        <w:t>Vanacken</w:t>
      </w:r>
      <w:proofErr w:type="spellEnd"/>
      <w:r w:rsidRPr="002A25E3">
        <w:rPr>
          <w:rFonts w:ascii="Arial" w:hAnsi="Arial" w:cs="Arial"/>
        </w:rPr>
        <w:t xml:space="preserve"> and Rovelo Ruiz [19] extend this in a 24-participant study, finding that even a guided AutoML prototype left novices with significantly lower trust and process understanding than experienced users, despite both groups completing tasks successfully — indicating that task completion alone is an insufficient measure of accessibility.</w:t>
      </w:r>
    </w:p>
    <w:p w14:paraId="1C90288C" w14:textId="77777777" w:rsidR="00623133" w:rsidRPr="002A25E3" w:rsidRDefault="00000000">
      <w:pPr>
        <w:spacing w:after="160" w:line="276" w:lineRule="auto"/>
        <w:rPr>
          <w:rFonts w:ascii="Arial" w:hAnsi="Arial" w:cs="Arial"/>
        </w:rPr>
      </w:pPr>
      <w:r w:rsidRPr="002A25E3">
        <w:rPr>
          <w:rFonts w:ascii="Arial" w:hAnsi="Arial" w:cs="Arial"/>
        </w:rPr>
        <w:t xml:space="preserve">A second challenge is explainability. </w:t>
      </w:r>
      <w:proofErr w:type="spellStart"/>
      <w:r w:rsidRPr="002A25E3">
        <w:rPr>
          <w:rFonts w:ascii="Arial" w:hAnsi="Arial" w:cs="Arial"/>
        </w:rPr>
        <w:t>Tantithamthavorn</w:t>
      </w:r>
      <w:proofErr w:type="spellEnd"/>
      <w:r w:rsidRPr="002A25E3">
        <w:rPr>
          <w:rFonts w:ascii="Arial" w:hAnsi="Arial" w:cs="Arial"/>
        </w:rPr>
        <w:t xml:space="preserve"> et al. [1] argue XAI techniques must be embedded directly into automated tooling, and Abarca et al. [20] provide direct empirical support: in a controlled study of a no-code explainability module, novices rated SHAP-based explanations as significantly more trustworthy than experts did, suggesting explanation design must be tuned to audience rather than applied uniformly. A third challenge is cost: Rall, Bauer and Fraunholz [4] find subscription pricing and enterprise-first design still leave students and small organisations poorly served.</w:t>
      </w:r>
    </w:p>
    <w:p w14:paraId="2AD9A59F" w14:textId="77777777" w:rsidR="002A25E3" w:rsidRPr="002A25E3" w:rsidRDefault="002A25E3">
      <w:pPr>
        <w:spacing w:after="160" w:line="276" w:lineRule="auto"/>
        <w:rPr>
          <w:rFonts w:ascii="Arial" w:hAnsi="Arial" w:cs="Arial"/>
        </w:rPr>
      </w:pPr>
    </w:p>
    <w:p w14:paraId="61703117" w14:textId="77777777" w:rsidR="00623133" w:rsidRPr="002A25E3" w:rsidRDefault="00000000">
      <w:pPr>
        <w:pStyle w:val="Heading2"/>
        <w:spacing w:before="300" w:after="150"/>
        <w:rPr>
          <w:rFonts w:ascii="Arial" w:hAnsi="Arial" w:cs="Arial"/>
        </w:rPr>
      </w:pPr>
      <w:r w:rsidRPr="002A25E3">
        <w:rPr>
          <w:rFonts w:ascii="Arial" w:hAnsi="Arial" w:cs="Arial"/>
        </w:rPr>
        <w:lastRenderedPageBreak/>
        <w:t>1.3 Research Aim and Objectives</w:t>
      </w:r>
    </w:p>
    <w:p w14:paraId="28181BF8" w14:textId="77777777" w:rsidR="00623133" w:rsidRPr="002A25E3" w:rsidRDefault="00000000">
      <w:pPr>
        <w:spacing w:after="160" w:line="276" w:lineRule="auto"/>
        <w:rPr>
          <w:rFonts w:ascii="Arial" w:hAnsi="Arial" w:cs="Arial"/>
        </w:rPr>
      </w:pPr>
      <w:r w:rsidRPr="002A25E3">
        <w:rPr>
          <w:rFonts w:ascii="Arial" w:hAnsi="Arial" w:cs="Arial"/>
          <w:b/>
          <w:bCs/>
        </w:rPr>
        <w:t xml:space="preserve">Research Aim.  </w:t>
      </w:r>
      <w:r w:rsidRPr="002A25E3">
        <w:rPr>
          <w:rFonts w:ascii="Arial" w:hAnsi="Arial" w:cs="Arial"/>
        </w:rPr>
        <w:t>To design, develop and evaluate an AI-assisted no-code data-science platform capable of automating dataset ingestion, data cleaning, exploratory data analysis, AutoML model training, explainable-AI reporting, visualisation and real-time prediction for users without programming expertise.</w:t>
      </w:r>
    </w:p>
    <w:p w14:paraId="3FF5C00D" w14:textId="77777777" w:rsidR="00623133" w:rsidRPr="002A25E3" w:rsidRDefault="00000000">
      <w:pPr>
        <w:spacing w:after="160" w:line="276" w:lineRule="auto"/>
        <w:rPr>
          <w:rFonts w:ascii="Arial" w:hAnsi="Arial" w:cs="Arial"/>
        </w:rPr>
      </w:pPr>
      <w:r w:rsidRPr="002A25E3">
        <w:rPr>
          <w:rFonts w:ascii="Arial" w:hAnsi="Arial" w:cs="Arial"/>
          <w:b/>
          <w:bCs/>
        </w:rPr>
        <w:t>Research Objectives</w:t>
      </w:r>
    </w:p>
    <w:p w14:paraId="51D58D16"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RO1: Critically review existing no-code and AutoML platforms to identify unresolved limitations in accessibility, explainability and workflow integration.</w:t>
      </w:r>
    </w:p>
    <w:p w14:paraId="08926115"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RO2: Design a modular, extensible system architecture for the platform.</w:t>
      </w:r>
    </w:p>
    <w:p w14:paraId="72A31F2B"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RO3: Implement automated data-cleaning and EDA modules driven by a rule-based recommendation engine.</w:t>
      </w:r>
    </w:p>
    <w:p w14:paraId="76EFABD4"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RO4: Integrate AutoML algorithms and a SHAP-based explainable-AI reporting layer.</w:t>
      </w:r>
    </w:p>
    <w:p w14:paraId="639FE3EB"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RO5: Develop visualisation dashboards and a real-time prediction interface.</w:t>
      </w:r>
    </w:p>
    <w:p w14:paraId="07F78A9D" w14:textId="77777777" w:rsidR="00623133" w:rsidRPr="002A25E3" w:rsidRDefault="00000000">
      <w:pPr>
        <w:pStyle w:val="ListParagraph"/>
        <w:numPr>
          <w:ilvl w:val="0"/>
          <w:numId w:val="1"/>
        </w:numPr>
        <w:spacing w:after="100"/>
        <w:rPr>
          <w:rFonts w:ascii="Arial" w:hAnsi="Arial" w:cs="Arial"/>
        </w:rPr>
      </w:pPr>
      <w:r w:rsidRPr="002A25E3">
        <w:rPr>
          <w:rFonts w:ascii="Arial" w:hAnsi="Arial" w:cs="Arial"/>
        </w:rPr>
        <w:t>RO6: Evaluate predictive performance, workflow efficiency and usability via quantitative testing and a user study, including automated-issue detection precision/recall against manually-labelled datasets, and concurrent-user response-time testing to substantiate any scalability claim.</w:t>
      </w:r>
    </w:p>
    <w:p w14:paraId="3E8D4D27" w14:textId="77777777" w:rsidR="00623133" w:rsidRPr="002A25E3" w:rsidRDefault="00000000">
      <w:pPr>
        <w:spacing w:after="160" w:line="276" w:lineRule="auto"/>
        <w:rPr>
          <w:rFonts w:ascii="Arial" w:hAnsi="Arial" w:cs="Arial"/>
        </w:rPr>
      </w:pPr>
      <w:r w:rsidRPr="002A25E3">
        <w:rPr>
          <w:rFonts w:ascii="Arial" w:hAnsi="Arial" w:cs="Arial"/>
        </w:rPr>
        <w:t>Each objective is measured against the evaluation criteria in Table 2, so the research aim can be assessed systematically.</w:t>
      </w:r>
    </w:p>
    <w:p w14:paraId="4DD599C6" w14:textId="77777777" w:rsidR="00623133" w:rsidRPr="002A25E3" w:rsidRDefault="00000000">
      <w:pPr>
        <w:pStyle w:val="Heading2"/>
        <w:spacing w:before="300" w:after="150"/>
        <w:rPr>
          <w:rFonts w:ascii="Arial" w:hAnsi="Arial" w:cs="Arial"/>
        </w:rPr>
      </w:pPr>
      <w:r w:rsidRPr="002A25E3">
        <w:rPr>
          <w:rFonts w:ascii="Arial" w:hAnsi="Arial" w:cs="Arial"/>
        </w:rPr>
        <w:t>1.4 Significance of the Research</w:t>
      </w:r>
    </w:p>
    <w:p w14:paraId="16791B25" w14:textId="77777777" w:rsidR="00623133" w:rsidRDefault="00000000">
      <w:pPr>
        <w:spacing w:after="160" w:line="276" w:lineRule="auto"/>
        <w:rPr>
          <w:rFonts w:ascii="Arial" w:hAnsi="Arial" w:cs="Arial"/>
        </w:rPr>
      </w:pPr>
      <w:r w:rsidRPr="002A25E3">
        <w:rPr>
          <w:rFonts w:ascii="Arial" w:hAnsi="Arial" w:cs="Arial"/>
        </w:rPr>
        <w:t xml:space="preserve">This research responds to an evidenced accessibility gap [7], [9], and by embedding explainability as a core feature it directly addresses concerns raised by </w:t>
      </w:r>
      <w:proofErr w:type="spellStart"/>
      <w:r w:rsidRPr="002A25E3">
        <w:rPr>
          <w:rFonts w:ascii="Arial" w:hAnsi="Arial" w:cs="Arial"/>
        </w:rPr>
        <w:t>Tantithamthavorn</w:t>
      </w:r>
      <w:proofErr w:type="spellEnd"/>
      <w:r w:rsidRPr="002A25E3">
        <w:rPr>
          <w:rFonts w:ascii="Arial" w:hAnsi="Arial" w:cs="Arial"/>
        </w:rPr>
        <w:t xml:space="preserve"> et al. [1] and Abarca et al. [20]. Practically, the platform may help educational institutions, start-ups and small organisations perform advanced analytics without specialist staff. Academically, it operationalises the human-centred AutoML paradigm called for by Lindauer et al. [18] as an evaluated artefact, extending the design-</w:t>
      </w:r>
      <w:proofErr w:type="gramStart"/>
      <w:r w:rsidRPr="002A25E3">
        <w:rPr>
          <w:rFonts w:ascii="Arial" w:hAnsi="Arial" w:cs="Arial"/>
        </w:rPr>
        <w:t>principle</w:t>
      </w:r>
      <w:proofErr w:type="gramEnd"/>
      <w:r w:rsidRPr="002A25E3">
        <w:rPr>
          <w:rFonts w:ascii="Arial" w:hAnsi="Arial" w:cs="Arial"/>
        </w:rPr>
        <w:t xml:space="preserve"> work of Thys et al. [19] into an explainability-by-default context, and the working prototype constitutes a design artefact for future DSR in this area [12], [13].</w:t>
      </w:r>
    </w:p>
    <w:p w14:paraId="0633EED2" w14:textId="77777777" w:rsidR="002A25E3" w:rsidRDefault="002A25E3">
      <w:pPr>
        <w:spacing w:after="160" w:line="276" w:lineRule="auto"/>
        <w:rPr>
          <w:rFonts w:ascii="Arial" w:hAnsi="Arial" w:cs="Arial"/>
        </w:rPr>
      </w:pPr>
    </w:p>
    <w:p w14:paraId="50AC0705" w14:textId="77777777" w:rsidR="002A25E3" w:rsidRDefault="002A25E3">
      <w:pPr>
        <w:spacing w:after="160" w:line="276" w:lineRule="auto"/>
        <w:rPr>
          <w:rFonts w:ascii="Arial" w:hAnsi="Arial" w:cs="Arial"/>
        </w:rPr>
      </w:pPr>
    </w:p>
    <w:p w14:paraId="06BB1F2E" w14:textId="77777777" w:rsidR="002A25E3" w:rsidRDefault="002A25E3">
      <w:pPr>
        <w:spacing w:after="160" w:line="276" w:lineRule="auto"/>
        <w:rPr>
          <w:rFonts w:ascii="Arial" w:hAnsi="Arial" w:cs="Arial"/>
        </w:rPr>
      </w:pPr>
    </w:p>
    <w:p w14:paraId="683D615E" w14:textId="77777777" w:rsidR="002A25E3" w:rsidRDefault="002A25E3">
      <w:pPr>
        <w:spacing w:after="160" w:line="276" w:lineRule="auto"/>
        <w:rPr>
          <w:rFonts w:ascii="Arial" w:hAnsi="Arial" w:cs="Arial"/>
        </w:rPr>
      </w:pPr>
    </w:p>
    <w:p w14:paraId="7F150B9C" w14:textId="77777777" w:rsidR="002A25E3" w:rsidRDefault="002A25E3">
      <w:pPr>
        <w:spacing w:after="160" w:line="276" w:lineRule="auto"/>
        <w:rPr>
          <w:rFonts w:ascii="Arial" w:hAnsi="Arial" w:cs="Arial"/>
        </w:rPr>
      </w:pPr>
    </w:p>
    <w:p w14:paraId="6036498E" w14:textId="77777777" w:rsidR="002A25E3" w:rsidRDefault="002A25E3">
      <w:pPr>
        <w:spacing w:after="160" w:line="276" w:lineRule="auto"/>
        <w:rPr>
          <w:rFonts w:ascii="Arial" w:hAnsi="Arial" w:cs="Arial"/>
        </w:rPr>
      </w:pPr>
    </w:p>
    <w:p w14:paraId="2065AD4F" w14:textId="77777777" w:rsidR="002A25E3" w:rsidRPr="002A25E3" w:rsidRDefault="002A25E3">
      <w:pPr>
        <w:spacing w:after="160" w:line="276" w:lineRule="auto"/>
        <w:rPr>
          <w:rFonts w:ascii="Arial" w:hAnsi="Arial" w:cs="Arial"/>
        </w:rPr>
      </w:pPr>
    </w:p>
    <w:p w14:paraId="3F132898" w14:textId="77777777" w:rsidR="00623133" w:rsidRPr="002A25E3" w:rsidRDefault="00000000">
      <w:pPr>
        <w:pStyle w:val="Heading1"/>
        <w:spacing w:before="400"/>
        <w:rPr>
          <w:rFonts w:ascii="Arial" w:hAnsi="Arial" w:cs="Arial"/>
        </w:rPr>
      </w:pPr>
      <w:r w:rsidRPr="002A25E3">
        <w:rPr>
          <w:rFonts w:ascii="Arial" w:hAnsi="Arial" w:cs="Arial"/>
        </w:rPr>
        <w:lastRenderedPageBreak/>
        <w:t>Chapter 2 — Literature Review</w:t>
      </w:r>
    </w:p>
    <w:p w14:paraId="5D091400" w14:textId="77777777" w:rsidR="00623133" w:rsidRPr="002A25E3" w:rsidRDefault="00000000">
      <w:pPr>
        <w:pStyle w:val="Heading2"/>
        <w:spacing w:before="300" w:after="150"/>
        <w:rPr>
          <w:rFonts w:ascii="Arial" w:hAnsi="Arial" w:cs="Arial"/>
        </w:rPr>
      </w:pPr>
      <w:r w:rsidRPr="002A25E3">
        <w:rPr>
          <w:rFonts w:ascii="Arial" w:hAnsi="Arial" w:cs="Arial"/>
        </w:rPr>
        <w:t>2.1 Introduction</w:t>
      </w:r>
    </w:p>
    <w:p w14:paraId="017F2DB8" w14:textId="77B681AB" w:rsidR="002A25E3" w:rsidRPr="002A25E3" w:rsidRDefault="00000000">
      <w:pPr>
        <w:spacing w:after="160" w:line="276" w:lineRule="auto"/>
        <w:rPr>
          <w:rFonts w:ascii="Arial" w:hAnsi="Arial" w:cs="Arial"/>
        </w:rPr>
      </w:pPr>
      <w:r w:rsidRPr="002A25E3">
        <w:rPr>
          <w:rFonts w:ascii="Arial" w:hAnsi="Arial" w:cs="Arial"/>
        </w:rPr>
        <w:t>This chapter critically reviews AutoML, no-code AI, explainable AI (XAI) and data-science democratisation, weighing each study's contribution against its limitations before positioning the proposed research within the resulting gap.</w:t>
      </w:r>
    </w:p>
    <w:p w14:paraId="073CA161" w14:textId="77777777" w:rsidR="00623133" w:rsidRPr="002A25E3" w:rsidRDefault="00000000">
      <w:pPr>
        <w:pStyle w:val="Heading2"/>
        <w:spacing w:before="300" w:after="150"/>
        <w:rPr>
          <w:rFonts w:ascii="Arial" w:hAnsi="Arial" w:cs="Arial"/>
        </w:rPr>
      </w:pPr>
      <w:r w:rsidRPr="002A25E3">
        <w:rPr>
          <w:rFonts w:ascii="Arial" w:hAnsi="Arial" w:cs="Arial"/>
        </w:rPr>
        <w:t>2.2 Evolution of Data Science and ML Platforms</w:t>
      </w:r>
    </w:p>
    <w:p w14:paraId="3C07B7EB" w14:textId="77777777" w:rsidR="00623133" w:rsidRPr="002A25E3" w:rsidRDefault="00000000">
      <w:pPr>
        <w:spacing w:after="160" w:line="276" w:lineRule="auto"/>
        <w:rPr>
          <w:rFonts w:ascii="Arial" w:hAnsi="Arial" w:cs="Arial"/>
        </w:rPr>
      </w:pPr>
      <w:r w:rsidRPr="002A25E3">
        <w:rPr>
          <w:rFonts w:ascii="Arial" w:hAnsi="Arial" w:cs="Arial"/>
        </w:rPr>
        <w:t>Wirth and Hipp [6] formalised CRISP-DM as six iterative phases from business understanding to deployment; the model remains foundational but assumes technical competence at every stage. Sculley et al. [16] complicate this further, showing that production ML accrues hidden technical debt well beyond model training — a finding this study treats as a design constraint by scoping automation to include preprocessing and deployment, not just model selection.</w:t>
      </w:r>
    </w:p>
    <w:p w14:paraId="0F277642" w14:textId="77777777" w:rsidR="00623133" w:rsidRPr="002A25E3" w:rsidRDefault="00000000">
      <w:pPr>
        <w:pStyle w:val="Heading2"/>
        <w:spacing w:before="300" w:after="150"/>
        <w:rPr>
          <w:rFonts w:ascii="Arial" w:hAnsi="Arial" w:cs="Arial"/>
        </w:rPr>
      </w:pPr>
      <w:r w:rsidRPr="002A25E3">
        <w:rPr>
          <w:rFonts w:ascii="Arial" w:hAnsi="Arial" w:cs="Arial"/>
        </w:rPr>
        <w:t>2.3 Automated Machine Learning (AutoML)</w:t>
      </w:r>
    </w:p>
    <w:p w14:paraId="77F08B2E" w14:textId="77777777" w:rsidR="00623133" w:rsidRPr="002A25E3" w:rsidRDefault="00000000">
      <w:pPr>
        <w:spacing w:after="160" w:line="276" w:lineRule="auto"/>
        <w:rPr>
          <w:rFonts w:ascii="Arial" w:hAnsi="Arial" w:cs="Arial"/>
        </w:rPr>
      </w:pPr>
      <w:r w:rsidRPr="002A25E3">
        <w:rPr>
          <w:rFonts w:ascii="Arial" w:hAnsi="Arial" w:cs="Arial"/>
        </w:rPr>
        <w:t>Feurer et al. [8] demonstrate through auto-</w:t>
      </w:r>
      <w:proofErr w:type="spellStart"/>
      <w:r w:rsidRPr="002A25E3">
        <w:rPr>
          <w:rFonts w:ascii="Arial" w:hAnsi="Arial" w:cs="Arial"/>
        </w:rPr>
        <w:t>sklearn</w:t>
      </w:r>
      <w:proofErr w:type="spellEnd"/>
      <w:r w:rsidRPr="002A25E3">
        <w:rPr>
          <w:rFonts w:ascii="Arial" w:hAnsi="Arial" w:cs="Arial"/>
        </w:rPr>
        <w:t xml:space="preserve"> that Bayesian optimisation, meta-learning and </w:t>
      </w:r>
      <w:proofErr w:type="spellStart"/>
      <w:r w:rsidRPr="002A25E3">
        <w:rPr>
          <w:rFonts w:ascii="Arial" w:hAnsi="Arial" w:cs="Arial"/>
        </w:rPr>
        <w:t>ensembling</w:t>
      </w:r>
      <w:proofErr w:type="spellEnd"/>
      <w:r w:rsidRPr="002A25E3">
        <w:rPr>
          <w:rFonts w:ascii="Arial" w:hAnsi="Arial" w:cs="Arial"/>
        </w:rPr>
        <w:t xml:space="preserve"> can match manually tuned pipelines with minimal user input; however, their evaluation is purely algorithmic and offers no evidence on whether non-expert users can interpret or trust the resulting models. He, Zhao and Chu [9] corroborate this asymmetry at survey level, finding individual pipeline components increasingly mature while transparent end-to-end systems remain underdeveloped. Lindauer et al. [18] make the strongest critique: the field's benchmarking culture rewards accuracy gains largely invisible to novice users, and they call for evaluation criteria centred on understanding and appropriate reliance rather than leaderboard position alone — a recommendation this study adopts directly by treating comprehension and trust, not only accuracy, as primary evaluation outcomes (Section 3.7).</w:t>
      </w:r>
    </w:p>
    <w:p w14:paraId="62184F4E" w14:textId="77777777" w:rsidR="00623133" w:rsidRPr="002A25E3" w:rsidRDefault="00000000">
      <w:pPr>
        <w:pStyle w:val="Heading2"/>
        <w:spacing w:before="300" w:after="150"/>
        <w:rPr>
          <w:rFonts w:ascii="Arial" w:hAnsi="Arial" w:cs="Arial"/>
        </w:rPr>
      </w:pPr>
      <w:r w:rsidRPr="002A25E3">
        <w:rPr>
          <w:rFonts w:ascii="Arial" w:hAnsi="Arial" w:cs="Arial"/>
        </w:rPr>
        <w:t>2.4 Existing No-Code and Low-Code AI Platforms</w:t>
      </w:r>
    </w:p>
    <w:p w14:paraId="59A75D3E" w14:textId="77777777" w:rsidR="00623133" w:rsidRPr="002A25E3" w:rsidRDefault="00000000">
      <w:pPr>
        <w:spacing w:after="160" w:line="276" w:lineRule="auto"/>
        <w:rPr>
          <w:rFonts w:ascii="Arial" w:hAnsi="Arial" w:cs="Arial"/>
        </w:rPr>
      </w:pPr>
      <w:r w:rsidRPr="002A25E3">
        <w:rPr>
          <w:rFonts w:ascii="Arial" w:hAnsi="Arial" w:cs="Arial"/>
        </w:rPr>
        <w:t xml:space="preserve">No-code platforms expose ML automation through graphical interfaces, but with uneven trade-offs. </w:t>
      </w:r>
      <w:proofErr w:type="spellStart"/>
      <w:r w:rsidRPr="002A25E3">
        <w:rPr>
          <w:rFonts w:ascii="Arial" w:hAnsi="Arial" w:cs="Arial"/>
        </w:rPr>
        <w:t>DataRobot</w:t>
      </w:r>
      <w:proofErr w:type="spellEnd"/>
      <w:r w:rsidRPr="002A25E3">
        <w:rPr>
          <w:rFonts w:ascii="Arial" w:hAnsi="Arial" w:cs="Arial"/>
        </w:rPr>
        <w:t xml:space="preserve"> offers advanced automation at high enterprise cost [4]; H2O.ai provides distributed computing and partial explainability but assumes prior ML familiarity; KNIME improves accessibility through visual workflows yet still requires scripting for complex pipelines. Pletzl et al. [2] find that even where such platforms claim reproducibility, inconsistent documentation obscures exactly which preprocessing steps were applied — a methodological gap rather than a usability inconvenience, since it prevents independent verification of results. Thys, </w:t>
      </w:r>
      <w:proofErr w:type="spellStart"/>
      <w:r w:rsidRPr="002A25E3">
        <w:rPr>
          <w:rFonts w:ascii="Arial" w:hAnsi="Arial" w:cs="Arial"/>
        </w:rPr>
        <w:t>Vanacken</w:t>
      </w:r>
      <w:proofErr w:type="spellEnd"/>
      <w:r w:rsidRPr="002A25E3">
        <w:rPr>
          <w:rFonts w:ascii="Arial" w:hAnsi="Arial" w:cs="Arial"/>
        </w:rPr>
        <w:t xml:space="preserve"> and Rovelo Ruiz [19] provide the most direct counterpoint: their prototype achieved full task completion for novices, yet post-task interviews revealed persistent uncertainty about why the system made specific decisions. Together, these studies indicate that visible task success is not a reliable proxy for transparency — a distinction this proposal's evaluation design (Section 3.7) captures by separating task-completion metrics from comprehension metrics.</w:t>
      </w:r>
    </w:p>
    <w:p w14:paraId="14ADFB6F" w14:textId="77777777" w:rsidR="002A25E3" w:rsidRPr="002A25E3" w:rsidRDefault="002A25E3">
      <w:pPr>
        <w:spacing w:after="160" w:line="276" w:lineRule="auto"/>
        <w:rPr>
          <w:rFonts w:ascii="Arial" w:hAnsi="Arial" w:cs="Arial"/>
        </w:rPr>
      </w:pPr>
    </w:p>
    <w:p w14:paraId="65BC66F9" w14:textId="77777777" w:rsidR="002A25E3" w:rsidRPr="002A25E3" w:rsidRDefault="002A25E3">
      <w:pPr>
        <w:spacing w:after="160" w:line="276" w:lineRule="auto"/>
        <w:rPr>
          <w:rFonts w:ascii="Arial" w:hAnsi="Arial" w:cs="Arial"/>
        </w:rPr>
      </w:pPr>
    </w:p>
    <w:p w14:paraId="04B101AC" w14:textId="77777777" w:rsidR="00623133" w:rsidRPr="002A25E3" w:rsidRDefault="00000000">
      <w:pPr>
        <w:pStyle w:val="Heading2"/>
        <w:spacing w:before="300" w:after="150"/>
        <w:rPr>
          <w:rFonts w:ascii="Arial" w:hAnsi="Arial" w:cs="Arial"/>
        </w:rPr>
      </w:pPr>
      <w:r w:rsidRPr="002A25E3">
        <w:rPr>
          <w:rFonts w:ascii="Arial" w:hAnsi="Arial" w:cs="Arial"/>
        </w:rPr>
        <w:t>2.5 Comparison of Existing Platforms</w:t>
      </w:r>
    </w:p>
    <w:p w14:paraId="1599D76A" w14:textId="77777777" w:rsidR="00623133" w:rsidRPr="002A25E3" w:rsidRDefault="00000000">
      <w:pPr>
        <w:spacing w:before="80" w:after="40"/>
        <w:jc w:val="center"/>
        <w:rPr>
          <w:rFonts w:ascii="Arial" w:hAnsi="Arial" w:cs="Arial"/>
        </w:rPr>
      </w:pPr>
      <w:r w:rsidRPr="002A25E3">
        <w:rPr>
          <w:rFonts w:ascii="Arial" w:hAnsi="Arial" w:cs="Arial"/>
          <w:b/>
          <w:bCs/>
          <w:i/>
          <w:iCs/>
        </w:rPr>
        <w:t>Table 1: Comparison of existing no-code / AutoML platforms</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300"/>
        <w:gridCol w:w="3300"/>
        <w:gridCol w:w="1200"/>
      </w:tblGrid>
      <w:tr w:rsidR="00623133" w:rsidRPr="002A25E3" w14:paraId="1A3E3030" w14:textId="77777777">
        <w:trPr>
          <w:tblHeader/>
        </w:trPr>
        <w:tc>
          <w:tcPr>
            <w:tcW w:w="2000" w:type="dxa"/>
            <w:shd w:val="clear" w:color="auto" w:fill="D9E2F3"/>
            <w:tcMar>
              <w:top w:w="80" w:type="dxa"/>
              <w:left w:w="100" w:type="dxa"/>
              <w:bottom w:w="80" w:type="dxa"/>
              <w:right w:w="100" w:type="dxa"/>
            </w:tcMar>
          </w:tcPr>
          <w:p w14:paraId="49E9AC43" w14:textId="77777777" w:rsidR="00623133" w:rsidRPr="002A25E3" w:rsidRDefault="00000000">
            <w:pPr>
              <w:rPr>
                <w:rFonts w:ascii="Arial" w:hAnsi="Arial" w:cs="Arial"/>
              </w:rPr>
            </w:pPr>
            <w:r w:rsidRPr="002A25E3">
              <w:rPr>
                <w:rFonts w:ascii="Arial" w:hAnsi="Arial" w:cs="Arial"/>
                <w:b/>
                <w:bCs/>
                <w:sz w:val="20"/>
                <w:szCs w:val="20"/>
              </w:rPr>
              <w:t>Platform</w:t>
            </w:r>
          </w:p>
        </w:tc>
        <w:tc>
          <w:tcPr>
            <w:tcW w:w="3300" w:type="dxa"/>
            <w:shd w:val="clear" w:color="auto" w:fill="D9E2F3"/>
            <w:tcMar>
              <w:top w:w="80" w:type="dxa"/>
              <w:left w:w="100" w:type="dxa"/>
              <w:bottom w:w="80" w:type="dxa"/>
              <w:right w:w="100" w:type="dxa"/>
            </w:tcMar>
          </w:tcPr>
          <w:p w14:paraId="24826D5E" w14:textId="77777777" w:rsidR="00623133" w:rsidRPr="002A25E3" w:rsidRDefault="00000000">
            <w:pPr>
              <w:rPr>
                <w:rFonts w:ascii="Arial" w:hAnsi="Arial" w:cs="Arial"/>
              </w:rPr>
            </w:pPr>
            <w:r w:rsidRPr="002A25E3">
              <w:rPr>
                <w:rFonts w:ascii="Arial" w:hAnsi="Arial" w:cs="Arial"/>
                <w:b/>
                <w:bCs/>
                <w:sz w:val="20"/>
                <w:szCs w:val="20"/>
              </w:rPr>
              <w:t>Strengths</w:t>
            </w:r>
          </w:p>
        </w:tc>
        <w:tc>
          <w:tcPr>
            <w:tcW w:w="3300" w:type="dxa"/>
            <w:shd w:val="clear" w:color="auto" w:fill="D9E2F3"/>
            <w:tcMar>
              <w:top w:w="80" w:type="dxa"/>
              <w:left w:w="100" w:type="dxa"/>
              <w:bottom w:w="80" w:type="dxa"/>
              <w:right w:w="100" w:type="dxa"/>
            </w:tcMar>
          </w:tcPr>
          <w:p w14:paraId="3AAA7F9F" w14:textId="77777777" w:rsidR="00623133" w:rsidRPr="002A25E3" w:rsidRDefault="00000000">
            <w:pPr>
              <w:rPr>
                <w:rFonts w:ascii="Arial" w:hAnsi="Arial" w:cs="Arial"/>
              </w:rPr>
            </w:pPr>
            <w:r w:rsidRPr="002A25E3">
              <w:rPr>
                <w:rFonts w:ascii="Arial" w:hAnsi="Arial" w:cs="Arial"/>
                <w:b/>
                <w:bCs/>
                <w:sz w:val="20"/>
                <w:szCs w:val="20"/>
              </w:rPr>
              <w:t>Limitations</w:t>
            </w:r>
          </w:p>
        </w:tc>
        <w:tc>
          <w:tcPr>
            <w:tcW w:w="1200" w:type="dxa"/>
            <w:shd w:val="clear" w:color="auto" w:fill="D9E2F3"/>
            <w:tcMar>
              <w:top w:w="80" w:type="dxa"/>
              <w:left w:w="100" w:type="dxa"/>
              <w:bottom w:w="80" w:type="dxa"/>
              <w:right w:w="100" w:type="dxa"/>
            </w:tcMar>
          </w:tcPr>
          <w:p w14:paraId="39EED3C0" w14:textId="77777777" w:rsidR="00623133" w:rsidRPr="002A25E3" w:rsidRDefault="00000000">
            <w:pPr>
              <w:rPr>
                <w:rFonts w:ascii="Arial" w:hAnsi="Arial" w:cs="Arial"/>
              </w:rPr>
            </w:pPr>
            <w:r w:rsidRPr="002A25E3">
              <w:rPr>
                <w:rFonts w:ascii="Arial" w:hAnsi="Arial" w:cs="Arial"/>
                <w:b/>
                <w:bCs/>
                <w:sz w:val="20"/>
                <w:szCs w:val="20"/>
              </w:rPr>
              <w:t>Source</w:t>
            </w:r>
          </w:p>
        </w:tc>
      </w:tr>
      <w:tr w:rsidR="00623133" w:rsidRPr="002A25E3" w14:paraId="270C0DC6" w14:textId="77777777">
        <w:tc>
          <w:tcPr>
            <w:tcW w:w="2000" w:type="dxa"/>
            <w:tcMar>
              <w:top w:w="80" w:type="dxa"/>
              <w:left w:w="100" w:type="dxa"/>
              <w:bottom w:w="80" w:type="dxa"/>
              <w:right w:w="100" w:type="dxa"/>
            </w:tcMar>
          </w:tcPr>
          <w:p w14:paraId="5ECB6732" w14:textId="77777777" w:rsidR="00623133" w:rsidRPr="002A25E3" w:rsidRDefault="00000000">
            <w:pPr>
              <w:rPr>
                <w:rFonts w:ascii="Arial" w:hAnsi="Arial" w:cs="Arial"/>
              </w:rPr>
            </w:pPr>
            <w:proofErr w:type="spellStart"/>
            <w:r w:rsidRPr="002A25E3">
              <w:rPr>
                <w:rFonts w:ascii="Arial" w:hAnsi="Arial" w:cs="Arial"/>
                <w:sz w:val="20"/>
                <w:szCs w:val="20"/>
              </w:rPr>
              <w:t>DataRobot</w:t>
            </w:r>
            <w:proofErr w:type="spellEnd"/>
          </w:p>
        </w:tc>
        <w:tc>
          <w:tcPr>
            <w:tcW w:w="3300" w:type="dxa"/>
            <w:tcMar>
              <w:top w:w="80" w:type="dxa"/>
              <w:left w:w="100" w:type="dxa"/>
              <w:bottom w:w="80" w:type="dxa"/>
              <w:right w:w="100" w:type="dxa"/>
            </w:tcMar>
          </w:tcPr>
          <w:p w14:paraId="3C42C720" w14:textId="77777777" w:rsidR="00623133" w:rsidRPr="002A25E3" w:rsidRDefault="00000000">
            <w:pPr>
              <w:rPr>
                <w:rFonts w:ascii="Arial" w:hAnsi="Arial" w:cs="Arial"/>
              </w:rPr>
            </w:pPr>
            <w:r w:rsidRPr="002A25E3">
              <w:rPr>
                <w:rFonts w:ascii="Arial" w:hAnsi="Arial" w:cs="Arial"/>
                <w:sz w:val="20"/>
                <w:szCs w:val="20"/>
              </w:rPr>
              <w:t>Advanced automation; enterprise scale</w:t>
            </w:r>
          </w:p>
        </w:tc>
        <w:tc>
          <w:tcPr>
            <w:tcW w:w="3300" w:type="dxa"/>
            <w:tcMar>
              <w:top w:w="80" w:type="dxa"/>
              <w:left w:w="100" w:type="dxa"/>
              <w:bottom w:w="80" w:type="dxa"/>
              <w:right w:w="100" w:type="dxa"/>
            </w:tcMar>
          </w:tcPr>
          <w:p w14:paraId="68DDE7EC" w14:textId="77777777" w:rsidR="00623133" w:rsidRPr="002A25E3" w:rsidRDefault="00000000">
            <w:pPr>
              <w:rPr>
                <w:rFonts w:ascii="Arial" w:hAnsi="Arial" w:cs="Arial"/>
              </w:rPr>
            </w:pPr>
            <w:r w:rsidRPr="002A25E3">
              <w:rPr>
                <w:rFonts w:ascii="Arial" w:hAnsi="Arial" w:cs="Arial"/>
                <w:sz w:val="20"/>
                <w:szCs w:val="20"/>
              </w:rPr>
              <w:t>Expensive; configuration-heavy</w:t>
            </w:r>
          </w:p>
        </w:tc>
        <w:tc>
          <w:tcPr>
            <w:tcW w:w="1200" w:type="dxa"/>
            <w:tcMar>
              <w:top w:w="80" w:type="dxa"/>
              <w:left w:w="100" w:type="dxa"/>
              <w:bottom w:w="80" w:type="dxa"/>
              <w:right w:w="100" w:type="dxa"/>
            </w:tcMar>
          </w:tcPr>
          <w:p w14:paraId="241725A6" w14:textId="77777777" w:rsidR="00623133" w:rsidRPr="002A25E3" w:rsidRDefault="00000000">
            <w:pPr>
              <w:rPr>
                <w:rFonts w:ascii="Arial" w:hAnsi="Arial" w:cs="Arial"/>
              </w:rPr>
            </w:pPr>
            <w:r w:rsidRPr="002A25E3">
              <w:rPr>
                <w:rFonts w:ascii="Arial" w:hAnsi="Arial" w:cs="Arial"/>
                <w:sz w:val="20"/>
                <w:szCs w:val="20"/>
              </w:rPr>
              <w:t>[4]</w:t>
            </w:r>
          </w:p>
        </w:tc>
      </w:tr>
      <w:tr w:rsidR="00623133" w:rsidRPr="002A25E3" w14:paraId="4EDE9EEF" w14:textId="77777777">
        <w:tc>
          <w:tcPr>
            <w:tcW w:w="2000" w:type="dxa"/>
            <w:tcMar>
              <w:top w:w="80" w:type="dxa"/>
              <w:left w:w="100" w:type="dxa"/>
              <w:bottom w:w="80" w:type="dxa"/>
              <w:right w:w="100" w:type="dxa"/>
            </w:tcMar>
          </w:tcPr>
          <w:p w14:paraId="14792ED0" w14:textId="77777777" w:rsidR="00623133" w:rsidRPr="002A25E3" w:rsidRDefault="00000000">
            <w:pPr>
              <w:rPr>
                <w:rFonts w:ascii="Arial" w:hAnsi="Arial" w:cs="Arial"/>
              </w:rPr>
            </w:pPr>
            <w:r w:rsidRPr="002A25E3">
              <w:rPr>
                <w:rFonts w:ascii="Arial" w:hAnsi="Arial" w:cs="Arial"/>
                <w:sz w:val="20"/>
                <w:szCs w:val="20"/>
              </w:rPr>
              <w:t>H2O.ai</w:t>
            </w:r>
          </w:p>
        </w:tc>
        <w:tc>
          <w:tcPr>
            <w:tcW w:w="3300" w:type="dxa"/>
            <w:tcMar>
              <w:top w:w="80" w:type="dxa"/>
              <w:left w:w="100" w:type="dxa"/>
              <w:bottom w:w="80" w:type="dxa"/>
              <w:right w:w="100" w:type="dxa"/>
            </w:tcMar>
          </w:tcPr>
          <w:p w14:paraId="080598CA" w14:textId="77777777" w:rsidR="00623133" w:rsidRPr="002A25E3" w:rsidRDefault="00000000">
            <w:pPr>
              <w:rPr>
                <w:rFonts w:ascii="Arial" w:hAnsi="Arial" w:cs="Arial"/>
              </w:rPr>
            </w:pPr>
            <w:r w:rsidRPr="002A25E3">
              <w:rPr>
                <w:rFonts w:ascii="Arial" w:hAnsi="Arial" w:cs="Arial"/>
                <w:sz w:val="20"/>
                <w:szCs w:val="20"/>
              </w:rPr>
              <w:t>Distributed computing; partial explainability</w:t>
            </w:r>
          </w:p>
        </w:tc>
        <w:tc>
          <w:tcPr>
            <w:tcW w:w="3300" w:type="dxa"/>
            <w:tcMar>
              <w:top w:w="80" w:type="dxa"/>
              <w:left w:w="100" w:type="dxa"/>
              <w:bottom w:w="80" w:type="dxa"/>
              <w:right w:w="100" w:type="dxa"/>
            </w:tcMar>
          </w:tcPr>
          <w:p w14:paraId="59C32BD6" w14:textId="77777777" w:rsidR="00623133" w:rsidRPr="002A25E3" w:rsidRDefault="00000000">
            <w:pPr>
              <w:rPr>
                <w:rFonts w:ascii="Arial" w:hAnsi="Arial" w:cs="Arial"/>
              </w:rPr>
            </w:pPr>
            <w:r w:rsidRPr="002A25E3">
              <w:rPr>
                <w:rFonts w:ascii="Arial" w:hAnsi="Arial" w:cs="Arial"/>
                <w:sz w:val="20"/>
                <w:szCs w:val="20"/>
              </w:rPr>
              <w:t>Requires ML familiarity</w:t>
            </w:r>
          </w:p>
        </w:tc>
        <w:tc>
          <w:tcPr>
            <w:tcW w:w="1200" w:type="dxa"/>
            <w:tcMar>
              <w:top w:w="80" w:type="dxa"/>
              <w:left w:w="100" w:type="dxa"/>
              <w:bottom w:w="80" w:type="dxa"/>
              <w:right w:w="100" w:type="dxa"/>
            </w:tcMar>
          </w:tcPr>
          <w:p w14:paraId="2F75A243" w14:textId="77777777" w:rsidR="00623133" w:rsidRPr="002A25E3" w:rsidRDefault="00000000">
            <w:pPr>
              <w:rPr>
                <w:rFonts w:ascii="Arial" w:hAnsi="Arial" w:cs="Arial"/>
              </w:rPr>
            </w:pPr>
            <w:r w:rsidRPr="002A25E3">
              <w:rPr>
                <w:rFonts w:ascii="Arial" w:hAnsi="Arial" w:cs="Arial"/>
                <w:sz w:val="20"/>
                <w:szCs w:val="20"/>
              </w:rPr>
              <w:t>[7]</w:t>
            </w:r>
          </w:p>
        </w:tc>
      </w:tr>
      <w:tr w:rsidR="00623133" w:rsidRPr="002A25E3" w14:paraId="77ECD1C0" w14:textId="77777777">
        <w:tc>
          <w:tcPr>
            <w:tcW w:w="2000" w:type="dxa"/>
            <w:tcMar>
              <w:top w:w="80" w:type="dxa"/>
              <w:left w:w="100" w:type="dxa"/>
              <w:bottom w:w="80" w:type="dxa"/>
              <w:right w:w="100" w:type="dxa"/>
            </w:tcMar>
          </w:tcPr>
          <w:p w14:paraId="4D841250" w14:textId="77777777" w:rsidR="00623133" w:rsidRPr="002A25E3" w:rsidRDefault="00000000">
            <w:pPr>
              <w:rPr>
                <w:rFonts w:ascii="Arial" w:hAnsi="Arial" w:cs="Arial"/>
              </w:rPr>
            </w:pPr>
            <w:r w:rsidRPr="002A25E3">
              <w:rPr>
                <w:rFonts w:ascii="Arial" w:hAnsi="Arial" w:cs="Arial"/>
                <w:sz w:val="20"/>
                <w:szCs w:val="20"/>
              </w:rPr>
              <w:t>KNIME</w:t>
            </w:r>
          </w:p>
        </w:tc>
        <w:tc>
          <w:tcPr>
            <w:tcW w:w="3300" w:type="dxa"/>
            <w:tcMar>
              <w:top w:w="80" w:type="dxa"/>
              <w:left w:w="100" w:type="dxa"/>
              <w:bottom w:w="80" w:type="dxa"/>
              <w:right w:w="100" w:type="dxa"/>
            </w:tcMar>
          </w:tcPr>
          <w:p w14:paraId="5EBF5895" w14:textId="77777777" w:rsidR="00623133" w:rsidRPr="002A25E3" w:rsidRDefault="00000000">
            <w:pPr>
              <w:rPr>
                <w:rFonts w:ascii="Arial" w:hAnsi="Arial" w:cs="Arial"/>
              </w:rPr>
            </w:pPr>
            <w:r w:rsidRPr="002A25E3">
              <w:rPr>
                <w:rFonts w:ascii="Arial" w:hAnsi="Arial" w:cs="Arial"/>
                <w:sz w:val="20"/>
                <w:szCs w:val="20"/>
              </w:rPr>
              <w:t>Visual drag-and-drop workflows</w:t>
            </w:r>
          </w:p>
        </w:tc>
        <w:tc>
          <w:tcPr>
            <w:tcW w:w="3300" w:type="dxa"/>
            <w:tcMar>
              <w:top w:w="80" w:type="dxa"/>
              <w:left w:w="100" w:type="dxa"/>
              <w:bottom w:w="80" w:type="dxa"/>
              <w:right w:w="100" w:type="dxa"/>
            </w:tcMar>
          </w:tcPr>
          <w:p w14:paraId="6DB63DF1" w14:textId="77777777" w:rsidR="00623133" w:rsidRPr="002A25E3" w:rsidRDefault="00000000">
            <w:pPr>
              <w:rPr>
                <w:rFonts w:ascii="Arial" w:hAnsi="Arial" w:cs="Arial"/>
              </w:rPr>
            </w:pPr>
            <w:r w:rsidRPr="002A25E3">
              <w:rPr>
                <w:rFonts w:ascii="Arial" w:hAnsi="Arial" w:cs="Arial"/>
                <w:sz w:val="20"/>
                <w:szCs w:val="20"/>
              </w:rPr>
              <w:t>Scripting still needed at scale</w:t>
            </w:r>
          </w:p>
        </w:tc>
        <w:tc>
          <w:tcPr>
            <w:tcW w:w="1200" w:type="dxa"/>
            <w:tcMar>
              <w:top w:w="80" w:type="dxa"/>
              <w:left w:w="100" w:type="dxa"/>
              <w:bottom w:w="80" w:type="dxa"/>
              <w:right w:w="100" w:type="dxa"/>
            </w:tcMar>
          </w:tcPr>
          <w:p w14:paraId="03734363" w14:textId="77777777" w:rsidR="00623133" w:rsidRPr="002A25E3" w:rsidRDefault="00000000">
            <w:pPr>
              <w:rPr>
                <w:rFonts w:ascii="Arial" w:hAnsi="Arial" w:cs="Arial"/>
              </w:rPr>
            </w:pPr>
            <w:r w:rsidRPr="002A25E3">
              <w:rPr>
                <w:rFonts w:ascii="Arial" w:hAnsi="Arial" w:cs="Arial"/>
                <w:sz w:val="20"/>
                <w:szCs w:val="20"/>
              </w:rPr>
              <w:t>[2]</w:t>
            </w:r>
          </w:p>
        </w:tc>
      </w:tr>
      <w:tr w:rsidR="00623133" w:rsidRPr="002A25E3" w14:paraId="2E962070" w14:textId="77777777">
        <w:tc>
          <w:tcPr>
            <w:tcW w:w="2000" w:type="dxa"/>
            <w:tcMar>
              <w:top w:w="80" w:type="dxa"/>
              <w:left w:w="100" w:type="dxa"/>
              <w:bottom w:w="80" w:type="dxa"/>
              <w:right w:w="100" w:type="dxa"/>
            </w:tcMar>
          </w:tcPr>
          <w:p w14:paraId="5337BA12" w14:textId="77777777" w:rsidR="00623133" w:rsidRPr="002A25E3" w:rsidRDefault="00000000">
            <w:pPr>
              <w:rPr>
                <w:rFonts w:ascii="Arial" w:hAnsi="Arial" w:cs="Arial"/>
              </w:rPr>
            </w:pPr>
            <w:r w:rsidRPr="002A25E3">
              <w:rPr>
                <w:rFonts w:ascii="Arial" w:hAnsi="Arial" w:cs="Arial"/>
                <w:sz w:val="20"/>
                <w:szCs w:val="20"/>
              </w:rPr>
              <w:t>Google AutoML</w:t>
            </w:r>
          </w:p>
        </w:tc>
        <w:tc>
          <w:tcPr>
            <w:tcW w:w="3300" w:type="dxa"/>
            <w:tcMar>
              <w:top w:w="80" w:type="dxa"/>
              <w:left w:w="100" w:type="dxa"/>
              <w:bottom w:w="80" w:type="dxa"/>
              <w:right w:w="100" w:type="dxa"/>
            </w:tcMar>
          </w:tcPr>
          <w:p w14:paraId="1BEA202E" w14:textId="77777777" w:rsidR="00623133" w:rsidRPr="002A25E3" w:rsidRDefault="00000000">
            <w:pPr>
              <w:rPr>
                <w:rFonts w:ascii="Arial" w:hAnsi="Arial" w:cs="Arial"/>
              </w:rPr>
            </w:pPr>
            <w:r w:rsidRPr="002A25E3">
              <w:rPr>
                <w:rFonts w:ascii="Arial" w:hAnsi="Arial" w:cs="Arial"/>
                <w:sz w:val="20"/>
                <w:szCs w:val="20"/>
              </w:rPr>
              <w:t>Cloud scalability</w:t>
            </w:r>
          </w:p>
        </w:tc>
        <w:tc>
          <w:tcPr>
            <w:tcW w:w="3300" w:type="dxa"/>
            <w:tcMar>
              <w:top w:w="80" w:type="dxa"/>
              <w:left w:w="100" w:type="dxa"/>
              <w:bottom w:w="80" w:type="dxa"/>
              <w:right w:w="100" w:type="dxa"/>
            </w:tcMar>
          </w:tcPr>
          <w:p w14:paraId="7FE13DCD" w14:textId="77777777" w:rsidR="00623133" w:rsidRPr="002A25E3" w:rsidRDefault="00000000">
            <w:pPr>
              <w:rPr>
                <w:rFonts w:ascii="Arial" w:hAnsi="Arial" w:cs="Arial"/>
              </w:rPr>
            </w:pPr>
            <w:r w:rsidRPr="002A25E3">
              <w:rPr>
                <w:rFonts w:ascii="Arial" w:hAnsi="Arial" w:cs="Arial"/>
                <w:sz w:val="20"/>
                <w:szCs w:val="20"/>
              </w:rPr>
              <w:t>Cloud dependency; subscription cost</w:t>
            </w:r>
          </w:p>
        </w:tc>
        <w:tc>
          <w:tcPr>
            <w:tcW w:w="1200" w:type="dxa"/>
            <w:tcMar>
              <w:top w:w="80" w:type="dxa"/>
              <w:left w:w="100" w:type="dxa"/>
              <w:bottom w:w="80" w:type="dxa"/>
              <w:right w:w="100" w:type="dxa"/>
            </w:tcMar>
          </w:tcPr>
          <w:p w14:paraId="7F0CF168" w14:textId="77777777" w:rsidR="00623133" w:rsidRPr="002A25E3" w:rsidRDefault="00000000">
            <w:pPr>
              <w:rPr>
                <w:rFonts w:ascii="Arial" w:hAnsi="Arial" w:cs="Arial"/>
              </w:rPr>
            </w:pPr>
            <w:r w:rsidRPr="002A25E3">
              <w:rPr>
                <w:rFonts w:ascii="Arial" w:hAnsi="Arial" w:cs="Arial"/>
                <w:sz w:val="20"/>
                <w:szCs w:val="20"/>
              </w:rPr>
              <w:t>[4]</w:t>
            </w:r>
          </w:p>
        </w:tc>
      </w:tr>
      <w:tr w:rsidR="00623133" w:rsidRPr="002A25E3" w14:paraId="6C5F5CD9" w14:textId="77777777">
        <w:tc>
          <w:tcPr>
            <w:tcW w:w="2000" w:type="dxa"/>
            <w:tcMar>
              <w:top w:w="80" w:type="dxa"/>
              <w:left w:w="100" w:type="dxa"/>
              <w:bottom w:w="80" w:type="dxa"/>
              <w:right w:w="100" w:type="dxa"/>
            </w:tcMar>
          </w:tcPr>
          <w:p w14:paraId="506733B1" w14:textId="77777777" w:rsidR="00623133" w:rsidRPr="002A25E3" w:rsidRDefault="00000000">
            <w:pPr>
              <w:rPr>
                <w:rFonts w:ascii="Arial" w:hAnsi="Arial" w:cs="Arial"/>
              </w:rPr>
            </w:pPr>
            <w:r w:rsidRPr="002A25E3">
              <w:rPr>
                <w:rFonts w:ascii="Arial" w:hAnsi="Arial" w:cs="Arial"/>
                <w:sz w:val="20"/>
                <w:szCs w:val="20"/>
              </w:rPr>
              <w:t>DashAI</w:t>
            </w:r>
          </w:p>
        </w:tc>
        <w:tc>
          <w:tcPr>
            <w:tcW w:w="3300" w:type="dxa"/>
            <w:tcMar>
              <w:top w:w="80" w:type="dxa"/>
              <w:left w:w="100" w:type="dxa"/>
              <w:bottom w:w="80" w:type="dxa"/>
              <w:right w:w="100" w:type="dxa"/>
            </w:tcMar>
          </w:tcPr>
          <w:p w14:paraId="2236E053" w14:textId="77777777" w:rsidR="00623133" w:rsidRPr="002A25E3" w:rsidRDefault="00000000">
            <w:pPr>
              <w:rPr>
                <w:rFonts w:ascii="Arial" w:hAnsi="Arial" w:cs="Arial"/>
              </w:rPr>
            </w:pPr>
            <w:r w:rsidRPr="002A25E3">
              <w:rPr>
                <w:rFonts w:ascii="Arial" w:hAnsi="Arial" w:cs="Arial"/>
                <w:sz w:val="20"/>
                <w:szCs w:val="20"/>
              </w:rPr>
              <w:t>Open-source; PDP/PFI/SHAP built in</w:t>
            </w:r>
          </w:p>
        </w:tc>
        <w:tc>
          <w:tcPr>
            <w:tcW w:w="3300" w:type="dxa"/>
            <w:tcMar>
              <w:top w:w="80" w:type="dxa"/>
              <w:left w:w="100" w:type="dxa"/>
              <w:bottom w:w="80" w:type="dxa"/>
              <w:right w:w="100" w:type="dxa"/>
            </w:tcMar>
          </w:tcPr>
          <w:p w14:paraId="2E488D85" w14:textId="77777777" w:rsidR="00623133" w:rsidRPr="002A25E3" w:rsidRDefault="00000000">
            <w:pPr>
              <w:rPr>
                <w:rFonts w:ascii="Arial" w:hAnsi="Arial" w:cs="Arial"/>
              </w:rPr>
            </w:pPr>
            <w:r w:rsidRPr="002A25E3">
              <w:rPr>
                <w:rFonts w:ascii="Arial" w:hAnsi="Arial" w:cs="Arial"/>
                <w:sz w:val="20"/>
                <w:szCs w:val="20"/>
              </w:rPr>
              <w:t>Depth criticised by expert users</w:t>
            </w:r>
          </w:p>
        </w:tc>
        <w:tc>
          <w:tcPr>
            <w:tcW w:w="1200" w:type="dxa"/>
            <w:tcMar>
              <w:top w:w="80" w:type="dxa"/>
              <w:left w:w="100" w:type="dxa"/>
              <w:bottom w:w="80" w:type="dxa"/>
              <w:right w:w="100" w:type="dxa"/>
            </w:tcMar>
          </w:tcPr>
          <w:p w14:paraId="3069F817" w14:textId="77777777" w:rsidR="00623133" w:rsidRPr="002A25E3" w:rsidRDefault="00000000">
            <w:pPr>
              <w:rPr>
                <w:rFonts w:ascii="Arial" w:hAnsi="Arial" w:cs="Arial"/>
              </w:rPr>
            </w:pPr>
            <w:r w:rsidRPr="002A25E3">
              <w:rPr>
                <w:rFonts w:ascii="Arial" w:hAnsi="Arial" w:cs="Arial"/>
                <w:sz w:val="20"/>
                <w:szCs w:val="20"/>
              </w:rPr>
              <w:t>[20]</w:t>
            </w:r>
          </w:p>
        </w:tc>
      </w:tr>
    </w:tbl>
    <w:p w14:paraId="2179F083"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Compiled by the author from platform comparisons and findings reported in [2], [4], [7] and [20].</w:t>
      </w:r>
    </w:p>
    <w:p w14:paraId="5E0C98D8" w14:textId="77777777" w:rsidR="00623133" w:rsidRPr="002A25E3" w:rsidRDefault="00000000">
      <w:pPr>
        <w:spacing w:after="160" w:line="276" w:lineRule="auto"/>
        <w:rPr>
          <w:rFonts w:ascii="Arial" w:hAnsi="Arial" w:cs="Arial"/>
        </w:rPr>
      </w:pPr>
      <w:r w:rsidRPr="002A25E3">
        <w:rPr>
          <w:rFonts w:ascii="Arial" w:hAnsi="Arial" w:cs="Arial"/>
        </w:rPr>
        <w:t>No reviewed platform combines affordability, built-in explainability tuned to audience, transparent pre-processing and a genuinely unified end-to-end workflow — the specific combination this research proposes to address.</w:t>
      </w:r>
    </w:p>
    <w:p w14:paraId="24508CB5" w14:textId="77777777" w:rsidR="00623133" w:rsidRPr="002A25E3" w:rsidRDefault="00000000">
      <w:pPr>
        <w:pStyle w:val="Heading2"/>
        <w:spacing w:before="300" w:after="150"/>
        <w:rPr>
          <w:rFonts w:ascii="Arial" w:hAnsi="Arial" w:cs="Arial"/>
        </w:rPr>
      </w:pPr>
      <w:r w:rsidRPr="002A25E3">
        <w:rPr>
          <w:rFonts w:ascii="Arial" w:hAnsi="Arial" w:cs="Arial"/>
        </w:rPr>
        <w:t>2.6 Democratisation of Artificial Intelligence</w:t>
      </w:r>
    </w:p>
    <w:p w14:paraId="4132C75B" w14:textId="77777777" w:rsidR="00623133" w:rsidRPr="002A25E3" w:rsidRDefault="00000000">
      <w:pPr>
        <w:spacing w:after="160" w:line="276" w:lineRule="auto"/>
        <w:rPr>
          <w:rFonts w:ascii="Arial" w:hAnsi="Arial" w:cs="Arial"/>
        </w:rPr>
      </w:pPr>
      <w:r w:rsidRPr="002A25E3">
        <w:rPr>
          <w:rFonts w:ascii="Arial" w:hAnsi="Arial" w:cs="Arial"/>
        </w:rPr>
        <w:t>AI democratisation aims to make advanced analytics usable without specialist training, encouraging the "citizen data scientist" concept [3]. Rall, Bauer and Fraunholz [4] show enterprise pricing structurally excludes exactly the users this concept targets, while Thys et al. [19] show even free, well-designed prototypes leave a residual trust gap between novices and experienced users. Democratisation therefore requires more than access and usability; it requires explicit design attention to how trust is built over the course of use, which this study addresses through iterative, tiered explanation rather than a single static output.</w:t>
      </w:r>
    </w:p>
    <w:p w14:paraId="5416D276" w14:textId="77777777" w:rsidR="00623133" w:rsidRPr="002A25E3" w:rsidRDefault="00000000">
      <w:pPr>
        <w:pStyle w:val="Heading2"/>
        <w:spacing w:before="300" w:after="150"/>
        <w:rPr>
          <w:rFonts w:ascii="Arial" w:hAnsi="Arial" w:cs="Arial"/>
        </w:rPr>
      </w:pPr>
      <w:r w:rsidRPr="002A25E3">
        <w:rPr>
          <w:rFonts w:ascii="Arial" w:hAnsi="Arial" w:cs="Arial"/>
        </w:rPr>
        <w:t>2.7 Explainable Artificial Intelligence (XAI)</w:t>
      </w:r>
    </w:p>
    <w:p w14:paraId="0A94E1FF" w14:textId="77777777" w:rsidR="00623133" w:rsidRPr="002A25E3" w:rsidRDefault="00000000">
      <w:pPr>
        <w:spacing w:after="160" w:line="276" w:lineRule="auto"/>
        <w:rPr>
          <w:rFonts w:ascii="Arial" w:hAnsi="Arial" w:cs="Arial"/>
        </w:rPr>
      </w:pPr>
      <w:r w:rsidRPr="002A25E3">
        <w:rPr>
          <w:rFonts w:ascii="Arial" w:hAnsi="Arial" w:cs="Arial"/>
        </w:rPr>
        <w:t xml:space="preserve">SHAP attributes predictions to feature contributions on a game-theoretic basis [10], while LIME approximates complex models locally using interpretable surrogates [11]; both are model-agnostic and therefore suit AutoML contexts. </w:t>
      </w:r>
      <w:proofErr w:type="spellStart"/>
      <w:r w:rsidRPr="002A25E3">
        <w:rPr>
          <w:rFonts w:ascii="Arial" w:hAnsi="Arial" w:cs="Arial"/>
        </w:rPr>
        <w:t>Tantithamthavorn</w:t>
      </w:r>
      <w:proofErr w:type="spellEnd"/>
      <w:r w:rsidRPr="002A25E3">
        <w:rPr>
          <w:rFonts w:ascii="Arial" w:hAnsi="Arial" w:cs="Arial"/>
        </w:rPr>
        <w:t xml:space="preserve"> et al. [1] argue explainability should be embedded rather than added retrospectively. Abarca et al. [20] test this directly with a no-code SHAP-based module (N = 20) and find novices rated explanations significantly more trustworthy than experts, who instead criticised sufficiency and completeness — evidence a single explanation format cannot serve both audiences equally. This qualifies </w:t>
      </w:r>
      <w:proofErr w:type="spellStart"/>
      <w:r w:rsidRPr="002A25E3">
        <w:rPr>
          <w:rFonts w:ascii="Arial" w:hAnsi="Arial" w:cs="Arial"/>
        </w:rPr>
        <w:t>Tantithamthavorn</w:t>
      </w:r>
      <w:proofErr w:type="spellEnd"/>
      <w:r w:rsidRPr="002A25E3">
        <w:rPr>
          <w:rFonts w:ascii="Arial" w:hAnsi="Arial" w:cs="Arial"/>
        </w:rPr>
        <w:t xml:space="preserve"> et al.'s [1] argument: embedding explainability is necessary but not sufficient, since how it is embedded still requires audience-specific calibration. The proposed platform responds by pairing a default plain-language SHAP summary with an optional detail view.</w:t>
      </w:r>
    </w:p>
    <w:p w14:paraId="0CAEA10C" w14:textId="3FD9BBB6" w:rsidR="00623133" w:rsidRPr="002A25E3" w:rsidRDefault="00000000">
      <w:pPr>
        <w:pStyle w:val="Heading2"/>
        <w:spacing w:before="300" w:after="150"/>
        <w:rPr>
          <w:rFonts w:ascii="Arial" w:hAnsi="Arial" w:cs="Arial"/>
        </w:rPr>
      </w:pPr>
      <w:r w:rsidRPr="002A25E3">
        <w:rPr>
          <w:rFonts w:ascii="Arial" w:hAnsi="Arial" w:cs="Arial"/>
        </w:rPr>
        <w:lastRenderedPageBreak/>
        <w:t>2.8 Machine Learning Workflow Automation</w:t>
      </w:r>
    </w:p>
    <w:p w14:paraId="2264FFAF" w14:textId="77777777" w:rsidR="00623133" w:rsidRPr="002A25E3" w:rsidRDefault="00000000">
      <w:pPr>
        <w:spacing w:after="160" w:line="276" w:lineRule="auto"/>
        <w:rPr>
          <w:rFonts w:ascii="Arial" w:hAnsi="Arial" w:cs="Arial"/>
        </w:rPr>
      </w:pPr>
      <w:r w:rsidRPr="002A25E3">
        <w:rPr>
          <w:rFonts w:ascii="Arial" w:hAnsi="Arial" w:cs="Arial"/>
        </w:rPr>
        <w:t>ML workflow automation covers preprocessing, feature engineering, model selection, training and deployment. He, Zhao and Chu [9] observe that research typically automates individual stages rather than one transparent workflow, leaving users to bridge the gaps manually. The proposed platform targets this integration gap directly by connecting ingestion, cleaning, EDA, AutoML, explanation and prediction within one interface, evaluated as a single workflow rather than isolated components (Table 2).</w:t>
      </w:r>
    </w:p>
    <w:p w14:paraId="17B1AA81" w14:textId="77777777" w:rsidR="00623133" w:rsidRPr="002A25E3" w:rsidRDefault="00000000">
      <w:pPr>
        <w:pStyle w:val="Heading2"/>
        <w:spacing w:before="300" w:after="150"/>
        <w:rPr>
          <w:rFonts w:ascii="Arial" w:hAnsi="Arial" w:cs="Arial"/>
        </w:rPr>
      </w:pPr>
      <w:r w:rsidRPr="002A25E3">
        <w:rPr>
          <w:rFonts w:ascii="Arial" w:hAnsi="Arial" w:cs="Arial"/>
        </w:rPr>
        <w:t>2.9 Cloud Computing and AI Platforms</w:t>
      </w:r>
    </w:p>
    <w:p w14:paraId="15E6C6BF" w14:textId="77777777" w:rsidR="00623133" w:rsidRPr="002A25E3" w:rsidRDefault="00000000">
      <w:pPr>
        <w:spacing w:after="160" w:line="276" w:lineRule="auto"/>
        <w:rPr>
          <w:rFonts w:ascii="Arial" w:hAnsi="Arial" w:cs="Arial"/>
        </w:rPr>
      </w:pPr>
      <w:r w:rsidRPr="002A25E3">
        <w:rPr>
          <w:rFonts w:ascii="Arial" w:hAnsi="Arial" w:cs="Arial"/>
        </w:rPr>
        <w:t>Cloud computing enables on-demand, elastic AI services [14], but also introduces privacy, security and cost concerns [4], [14]. The proposed hybrid design processes suitable datasets locally and uses AWS only where storage, deployment or additional scale is required; no claim of production-grade scalability is made without the concurrent-load testing specified in RO6.</w:t>
      </w:r>
    </w:p>
    <w:p w14:paraId="5163437C" w14:textId="77777777" w:rsidR="00623133" w:rsidRPr="002A25E3" w:rsidRDefault="00000000">
      <w:pPr>
        <w:pStyle w:val="Heading2"/>
        <w:spacing w:before="300" w:after="150"/>
        <w:rPr>
          <w:rFonts w:ascii="Arial" w:hAnsi="Arial" w:cs="Arial"/>
        </w:rPr>
      </w:pPr>
      <w:r w:rsidRPr="002A25E3">
        <w:rPr>
          <w:rFonts w:ascii="Arial" w:hAnsi="Arial" w:cs="Arial"/>
        </w:rPr>
        <w:t>2.10 Research Gaps</w:t>
      </w:r>
    </w:p>
    <w:p w14:paraId="6820CB6E" w14:textId="77777777" w:rsidR="00623133" w:rsidRPr="002A25E3" w:rsidRDefault="00000000">
      <w:pPr>
        <w:spacing w:after="160" w:line="276" w:lineRule="auto"/>
        <w:rPr>
          <w:rFonts w:ascii="Arial" w:hAnsi="Arial" w:cs="Arial"/>
        </w:rPr>
      </w:pPr>
      <w:r w:rsidRPr="002A25E3">
        <w:rPr>
          <w:rFonts w:ascii="Arial" w:hAnsi="Arial" w:cs="Arial"/>
        </w:rPr>
        <w:t>The review identifies five gaps: affordability [4]; residual configuration and interpretive burden despite "no-code" claims, evidenced empirically rather than only conceptually [2], [19]; explainability that is present but not calibrated to audience expertise [1], [20]; fragmented workflow automation [9]; and opaque preprocessing or model-selection decisions [2]. Critically, the two most recent studies reviewed [19], [20] show that even well-designed, evaluated prototypes do not close the trust and comprehension gap by default — automation and interface polish alone are insufficient, which motivates this study's explicit, tiered evaluation of comprehension rather than task completion alone.</w:t>
      </w:r>
    </w:p>
    <w:p w14:paraId="4D291D91" w14:textId="77777777" w:rsidR="00623133" w:rsidRPr="002A25E3" w:rsidRDefault="00000000">
      <w:pPr>
        <w:pStyle w:val="Heading2"/>
        <w:spacing w:before="300" w:after="150"/>
        <w:rPr>
          <w:rFonts w:ascii="Arial" w:hAnsi="Arial" w:cs="Arial"/>
        </w:rPr>
      </w:pPr>
      <w:r w:rsidRPr="002A25E3">
        <w:rPr>
          <w:rFonts w:ascii="Arial" w:hAnsi="Arial" w:cs="Arial"/>
        </w:rPr>
        <w:t>2.11 Relation to the Proposed Research</w:t>
      </w:r>
    </w:p>
    <w:p w14:paraId="3D601F04" w14:textId="77777777" w:rsidR="00623133" w:rsidRPr="002A25E3" w:rsidRDefault="00000000">
      <w:pPr>
        <w:spacing w:after="160" w:line="276" w:lineRule="auto"/>
        <w:rPr>
          <w:rFonts w:ascii="Arial" w:hAnsi="Arial" w:cs="Arial"/>
        </w:rPr>
      </w:pPr>
      <w:r w:rsidRPr="002A25E3">
        <w:rPr>
          <w:rFonts w:ascii="Arial" w:hAnsi="Arial" w:cs="Arial"/>
        </w:rPr>
        <w:t>This study combines CRISP-DM-aligned stages [6], AutoML principles demonstrated by auto-</w:t>
      </w:r>
      <w:proofErr w:type="spellStart"/>
      <w:r w:rsidRPr="002A25E3">
        <w:rPr>
          <w:rFonts w:ascii="Arial" w:hAnsi="Arial" w:cs="Arial"/>
        </w:rPr>
        <w:t>sklearn</w:t>
      </w:r>
      <w:proofErr w:type="spellEnd"/>
      <w:r w:rsidRPr="002A25E3">
        <w:rPr>
          <w:rFonts w:ascii="Arial" w:hAnsi="Arial" w:cs="Arial"/>
        </w:rPr>
        <w:t xml:space="preserve"> [8], and SHAP explainability [10] within a transparent interface. It operationalises the human-centred AutoML paradigm articulated by Lindauer et al. [18], directly extends the design principles of Thys et al. [19] — particularly their call for tiered, audience-aware explanation — and empirically tests, via the study design in Section 3.7, whether explainability-by-default narrows the novice-expert trust gap that Abarca et al. [20] and Thys et al. [19] both independently observe.</w:t>
      </w:r>
    </w:p>
    <w:p w14:paraId="2B92A00A" w14:textId="77777777" w:rsidR="00623133" w:rsidRPr="002A25E3" w:rsidRDefault="00000000">
      <w:pPr>
        <w:pStyle w:val="Heading2"/>
        <w:spacing w:before="300" w:after="150"/>
        <w:rPr>
          <w:rFonts w:ascii="Arial" w:hAnsi="Arial" w:cs="Arial"/>
        </w:rPr>
      </w:pPr>
      <w:r w:rsidRPr="002A25E3">
        <w:rPr>
          <w:rFonts w:ascii="Arial" w:hAnsi="Arial" w:cs="Arial"/>
        </w:rPr>
        <w:t>2.12 Summary</w:t>
      </w:r>
    </w:p>
    <w:p w14:paraId="33127354" w14:textId="77777777" w:rsidR="00623133" w:rsidRPr="002A25E3" w:rsidRDefault="00000000">
      <w:pPr>
        <w:spacing w:after="160" w:line="276" w:lineRule="auto"/>
        <w:rPr>
          <w:rFonts w:ascii="Arial" w:hAnsi="Arial" w:cs="Arial"/>
        </w:rPr>
      </w:pPr>
      <w:r w:rsidRPr="002A25E3">
        <w:rPr>
          <w:rFonts w:ascii="Arial" w:hAnsi="Arial" w:cs="Arial"/>
        </w:rPr>
        <w:t>The literature shows meaningful progress in AutoML and no-code analytics, but the most recent empirical studies indicate that accessibility, transparency and trust remain unresolved even in systems specifically designed to address them. This is a stronger and more current gap than affordability or configuration complexity alone, and it directly motivates the evaluation strategy in Chapter 3.</w:t>
      </w:r>
    </w:p>
    <w:p w14:paraId="65DF333B" w14:textId="77777777" w:rsidR="00623133" w:rsidRPr="002A25E3" w:rsidRDefault="00000000">
      <w:pPr>
        <w:rPr>
          <w:rFonts w:ascii="Arial" w:hAnsi="Arial" w:cs="Arial"/>
        </w:rPr>
      </w:pPr>
      <w:r w:rsidRPr="002A25E3">
        <w:rPr>
          <w:rFonts w:ascii="Arial" w:hAnsi="Arial" w:cs="Arial"/>
        </w:rPr>
        <w:br w:type="page"/>
      </w:r>
    </w:p>
    <w:p w14:paraId="3EBD56D8" w14:textId="77777777" w:rsidR="00623133" w:rsidRPr="002A25E3" w:rsidRDefault="00000000">
      <w:pPr>
        <w:pStyle w:val="Heading1"/>
        <w:spacing w:before="400"/>
        <w:rPr>
          <w:rFonts w:ascii="Arial" w:hAnsi="Arial" w:cs="Arial"/>
        </w:rPr>
      </w:pPr>
      <w:r w:rsidRPr="002A25E3">
        <w:rPr>
          <w:rFonts w:ascii="Arial" w:hAnsi="Arial" w:cs="Arial"/>
        </w:rPr>
        <w:lastRenderedPageBreak/>
        <w:t>Chapter 3 — Research Design and Methodology</w:t>
      </w:r>
    </w:p>
    <w:p w14:paraId="00B97257" w14:textId="77777777" w:rsidR="00623133" w:rsidRPr="002A25E3" w:rsidRDefault="00000000">
      <w:pPr>
        <w:pStyle w:val="Heading2"/>
        <w:spacing w:before="300" w:after="150"/>
        <w:rPr>
          <w:rFonts w:ascii="Arial" w:hAnsi="Arial" w:cs="Arial"/>
        </w:rPr>
      </w:pPr>
      <w:r w:rsidRPr="002A25E3">
        <w:rPr>
          <w:rFonts w:ascii="Arial" w:hAnsi="Arial" w:cs="Arial"/>
        </w:rPr>
        <w:t>3.1 Research Design</w:t>
      </w:r>
    </w:p>
    <w:p w14:paraId="65642D39" w14:textId="77777777" w:rsidR="00623133" w:rsidRPr="002A25E3" w:rsidRDefault="00000000">
      <w:pPr>
        <w:spacing w:after="160" w:line="276" w:lineRule="auto"/>
        <w:rPr>
          <w:rFonts w:ascii="Arial" w:hAnsi="Arial" w:cs="Arial"/>
        </w:rPr>
      </w:pPr>
      <w:r w:rsidRPr="002A25E3">
        <w:rPr>
          <w:rFonts w:ascii="Arial" w:hAnsi="Arial" w:cs="Arial"/>
        </w:rPr>
        <w:t>This research adopts Design Science Research (DSR) because its central contribution is a purposeful software artefact addressing an evidenced problem, evaluated through construction and testing [12]. A conventional experimental design was considered but rejected as the primary method, since the question concerns integrated system usability and trust rather than isolated variable manipulation, and could not alone capture the comprehension-gap findings central to Section 2.10. Action research was also rejected, as it requires embedding within a single organisation undergoing intervention, which does not fit an early-stage MSc artefact evaluated across independent participants. DSR was judged more appropriate because it accommodates iterative artefact construction alongside mixed-methods evaluation [13].</w:t>
      </w:r>
    </w:p>
    <w:p w14:paraId="4F27D7B2" w14:textId="77777777" w:rsidR="00623133" w:rsidRPr="002A25E3" w:rsidRDefault="00000000">
      <w:pPr>
        <w:spacing w:after="160" w:line="276" w:lineRule="auto"/>
        <w:rPr>
          <w:rFonts w:ascii="Arial" w:hAnsi="Arial" w:cs="Arial"/>
        </w:rPr>
      </w:pPr>
      <w:r w:rsidRPr="002A25E3">
        <w:rPr>
          <w:rFonts w:ascii="Arial" w:hAnsi="Arial" w:cs="Arial"/>
        </w:rPr>
        <w:t>The study follows the six-activity DSR process of Peffers et al. [13]: problem identification (Chapter 1); objective definition (Table 2); design and development; demonstration, through the prototype in Section 3.4; evaluation, through Sections 3.2 and 3.7; and communication, through the final dissertation.</w:t>
      </w:r>
    </w:p>
    <w:p w14:paraId="468AB3DC" w14:textId="77777777" w:rsidR="00623133" w:rsidRPr="002A25E3" w:rsidRDefault="00000000">
      <w:pPr>
        <w:spacing w:before="80" w:after="40"/>
        <w:jc w:val="center"/>
        <w:rPr>
          <w:rFonts w:ascii="Arial" w:hAnsi="Arial" w:cs="Arial"/>
        </w:rPr>
      </w:pPr>
      <w:r w:rsidRPr="002A25E3">
        <w:rPr>
          <w:rFonts w:ascii="Arial" w:hAnsi="Arial" w:cs="Arial"/>
          <w:b/>
          <w:bCs/>
          <w:i/>
          <w:iCs/>
        </w:rPr>
        <w:t>Table 2: Research objectives mapped to methods and evaluation criteria</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900"/>
        <w:gridCol w:w="2500"/>
        <w:gridCol w:w="2400"/>
      </w:tblGrid>
      <w:tr w:rsidR="00623133" w:rsidRPr="002A25E3" w14:paraId="4ADA3D82" w14:textId="77777777">
        <w:trPr>
          <w:tblHeader/>
        </w:trPr>
        <w:tc>
          <w:tcPr>
            <w:tcW w:w="2400" w:type="dxa"/>
            <w:shd w:val="clear" w:color="auto" w:fill="D9E2F3"/>
            <w:tcMar>
              <w:top w:w="80" w:type="dxa"/>
              <w:left w:w="100" w:type="dxa"/>
              <w:bottom w:w="80" w:type="dxa"/>
              <w:right w:w="100" w:type="dxa"/>
            </w:tcMar>
          </w:tcPr>
          <w:p w14:paraId="5222E3D9" w14:textId="77777777" w:rsidR="00623133" w:rsidRPr="002A25E3" w:rsidRDefault="00000000">
            <w:pPr>
              <w:rPr>
                <w:rFonts w:ascii="Arial" w:hAnsi="Arial" w:cs="Arial"/>
              </w:rPr>
            </w:pPr>
            <w:r w:rsidRPr="002A25E3">
              <w:rPr>
                <w:rFonts w:ascii="Arial" w:hAnsi="Arial" w:cs="Arial"/>
                <w:b/>
                <w:bCs/>
                <w:sz w:val="20"/>
                <w:szCs w:val="20"/>
              </w:rPr>
              <w:t>Objective</w:t>
            </w:r>
          </w:p>
        </w:tc>
        <w:tc>
          <w:tcPr>
            <w:tcW w:w="1900" w:type="dxa"/>
            <w:shd w:val="clear" w:color="auto" w:fill="D9E2F3"/>
            <w:tcMar>
              <w:top w:w="80" w:type="dxa"/>
              <w:left w:w="100" w:type="dxa"/>
              <w:bottom w:w="80" w:type="dxa"/>
              <w:right w:w="100" w:type="dxa"/>
            </w:tcMar>
          </w:tcPr>
          <w:p w14:paraId="1F8BEF60" w14:textId="77777777" w:rsidR="00623133" w:rsidRPr="002A25E3" w:rsidRDefault="00000000">
            <w:pPr>
              <w:rPr>
                <w:rFonts w:ascii="Arial" w:hAnsi="Arial" w:cs="Arial"/>
              </w:rPr>
            </w:pPr>
            <w:r w:rsidRPr="002A25E3">
              <w:rPr>
                <w:rFonts w:ascii="Arial" w:hAnsi="Arial" w:cs="Arial"/>
                <w:b/>
                <w:bCs/>
                <w:sz w:val="20"/>
                <w:szCs w:val="20"/>
              </w:rPr>
              <w:t>DSR Activity</w:t>
            </w:r>
          </w:p>
        </w:tc>
        <w:tc>
          <w:tcPr>
            <w:tcW w:w="2500" w:type="dxa"/>
            <w:shd w:val="clear" w:color="auto" w:fill="D9E2F3"/>
            <w:tcMar>
              <w:top w:w="80" w:type="dxa"/>
              <w:left w:w="100" w:type="dxa"/>
              <w:bottom w:w="80" w:type="dxa"/>
              <w:right w:w="100" w:type="dxa"/>
            </w:tcMar>
          </w:tcPr>
          <w:p w14:paraId="566AECCC" w14:textId="77777777" w:rsidR="00623133" w:rsidRPr="002A25E3" w:rsidRDefault="00000000">
            <w:pPr>
              <w:rPr>
                <w:rFonts w:ascii="Arial" w:hAnsi="Arial" w:cs="Arial"/>
              </w:rPr>
            </w:pPr>
            <w:r w:rsidRPr="002A25E3">
              <w:rPr>
                <w:rFonts w:ascii="Arial" w:hAnsi="Arial" w:cs="Arial"/>
                <w:b/>
                <w:bCs/>
                <w:sz w:val="20"/>
                <w:szCs w:val="20"/>
              </w:rPr>
              <w:t>Primary Method</w:t>
            </w:r>
          </w:p>
        </w:tc>
        <w:tc>
          <w:tcPr>
            <w:tcW w:w="2400" w:type="dxa"/>
            <w:shd w:val="clear" w:color="auto" w:fill="D9E2F3"/>
            <w:tcMar>
              <w:top w:w="80" w:type="dxa"/>
              <w:left w:w="100" w:type="dxa"/>
              <w:bottom w:w="80" w:type="dxa"/>
              <w:right w:w="100" w:type="dxa"/>
            </w:tcMar>
          </w:tcPr>
          <w:p w14:paraId="5F0B2D6B" w14:textId="77777777" w:rsidR="00623133" w:rsidRPr="002A25E3" w:rsidRDefault="00000000">
            <w:pPr>
              <w:rPr>
                <w:rFonts w:ascii="Arial" w:hAnsi="Arial" w:cs="Arial"/>
              </w:rPr>
            </w:pPr>
            <w:r w:rsidRPr="002A25E3">
              <w:rPr>
                <w:rFonts w:ascii="Arial" w:hAnsi="Arial" w:cs="Arial"/>
                <w:b/>
                <w:bCs/>
                <w:sz w:val="20"/>
                <w:szCs w:val="20"/>
              </w:rPr>
              <w:t>Evaluation Criterion</w:t>
            </w:r>
          </w:p>
        </w:tc>
      </w:tr>
      <w:tr w:rsidR="00623133" w:rsidRPr="002A25E3" w14:paraId="02892A41" w14:textId="77777777">
        <w:tc>
          <w:tcPr>
            <w:tcW w:w="2400" w:type="dxa"/>
            <w:tcMar>
              <w:top w:w="80" w:type="dxa"/>
              <w:left w:w="100" w:type="dxa"/>
              <w:bottom w:w="80" w:type="dxa"/>
              <w:right w:w="100" w:type="dxa"/>
            </w:tcMar>
          </w:tcPr>
          <w:p w14:paraId="317683B0" w14:textId="77777777" w:rsidR="00623133" w:rsidRPr="002A25E3" w:rsidRDefault="00000000">
            <w:pPr>
              <w:rPr>
                <w:rFonts w:ascii="Arial" w:hAnsi="Arial" w:cs="Arial"/>
              </w:rPr>
            </w:pPr>
            <w:r w:rsidRPr="002A25E3">
              <w:rPr>
                <w:rFonts w:ascii="Arial" w:hAnsi="Arial" w:cs="Arial"/>
                <w:sz w:val="20"/>
                <w:szCs w:val="20"/>
              </w:rPr>
              <w:t>RO1 — Review platforms</w:t>
            </w:r>
          </w:p>
        </w:tc>
        <w:tc>
          <w:tcPr>
            <w:tcW w:w="1900" w:type="dxa"/>
            <w:tcMar>
              <w:top w:w="80" w:type="dxa"/>
              <w:left w:w="100" w:type="dxa"/>
              <w:bottom w:w="80" w:type="dxa"/>
              <w:right w:w="100" w:type="dxa"/>
            </w:tcMar>
          </w:tcPr>
          <w:p w14:paraId="2AA6BA26" w14:textId="77777777" w:rsidR="00623133" w:rsidRPr="002A25E3" w:rsidRDefault="00000000">
            <w:pPr>
              <w:rPr>
                <w:rFonts w:ascii="Arial" w:hAnsi="Arial" w:cs="Arial"/>
              </w:rPr>
            </w:pPr>
            <w:r w:rsidRPr="002A25E3">
              <w:rPr>
                <w:rFonts w:ascii="Arial" w:hAnsi="Arial" w:cs="Arial"/>
                <w:sz w:val="20"/>
                <w:szCs w:val="20"/>
              </w:rPr>
              <w:t>Problem identification</w:t>
            </w:r>
          </w:p>
        </w:tc>
        <w:tc>
          <w:tcPr>
            <w:tcW w:w="2500" w:type="dxa"/>
            <w:tcMar>
              <w:top w:w="80" w:type="dxa"/>
              <w:left w:w="100" w:type="dxa"/>
              <w:bottom w:w="80" w:type="dxa"/>
              <w:right w:w="100" w:type="dxa"/>
            </w:tcMar>
          </w:tcPr>
          <w:p w14:paraId="59401B05" w14:textId="77777777" w:rsidR="00623133" w:rsidRPr="002A25E3" w:rsidRDefault="00000000">
            <w:pPr>
              <w:rPr>
                <w:rFonts w:ascii="Arial" w:hAnsi="Arial" w:cs="Arial"/>
              </w:rPr>
            </w:pPr>
            <w:r w:rsidRPr="002A25E3">
              <w:rPr>
                <w:rFonts w:ascii="Arial" w:hAnsi="Arial" w:cs="Arial"/>
                <w:sz w:val="20"/>
                <w:szCs w:val="20"/>
              </w:rPr>
              <w:t>Systematic literature review</w:t>
            </w:r>
          </w:p>
        </w:tc>
        <w:tc>
          <w:tcPr>
            <w:tcW w:w="2400" w:type="dxa"/>
            <w:tcMar>
              <w:top w:w="80" w:type="dxa"/>
              <w:left w:w="100" w:type="dxa"/>
              <w:bottom w:w="80" w:type="dxa"/>
              <w:right w:w="100" w:type="dxa"/>
            </w:tcMar>
          </w:tcPr>
          <w:p w14:paraId="0B597925" w14:textId="77777777" w:rsidR="00623133" w:rsidRPr="002A25E3" w:rsidRDefault="00000000">
            <w:pPr>
              <w:rPr>
                <w:rFonts w:ascii="Arial" w:hAnsi="Arial" w:cs="Arial"/>
              </w:rPr>
            </w:pPr>
            <w:r w:rsidRPr="002A25E3">
              <w:rPr>
                <w:rFonts w:ascii="Arial" w:hAnsi="Arial" w:cs="Arial"/>
                <w:sz w:val="20"/>
                <w:szCs w:val="20"/>
              </w:rPr>
              <w:t>Breadth/currency of sources</w:t>
            </w:r>
          </w:p>
        </w:tc>
      </w:tr>
      <w:tr w:rsidR="00623133" w:rsidRPr="002A25E3" w14:paraId="3024DF11" w14:textId="77777777">
        <w:tc>
          <w:tcPr>
            <w:tcW w:w="2400" w:type="dxa"/>
            <w:tcMar>
              <w:top w:w="80" w:type="dxa"/>
              <w:left w:w="100" w:type="dxa"/>
              <w:bottom w:w="80" w:type="dxa"/>
              <w:right w:w="100" w:type="dxa"/>
            </w:tcMar>
          </w:tcPr>
          <w:p w14:paraId="6326C0B9" w14:textId="77777777" w:rsidR="00623133" w:rsidRPr="002A25E3" w:rsidRDefault="00000000">
            <w:pPr>
              <w:rPr>
                <w:rFonts w:ascii="Arial" w:hAnsi="Arial" w:cs="Arial"/>
              </w:rPr>
            </w:pPr>
            <w:r w:rsidRPr="002A25E3">
              <w:rPr>
                <w:rFonts w:ascii="Arial" w:hAnsi="Arial" w:cs="Arial"/>
                <w:sz w:val="20"/>
                <w:szCs w:val="20"/>
              </w:rPr>
              <w:t>RO2 — Design architecture</w:t>
            </w:r>
          </w:p>
        </w:tc>
        <w:tc>
          <w:tcPr>
            <w:tcW w:w="1900" w:type="dxa"/>
            <w:tcMar>
              <w:top w:w="80" w:type="dxa"/>
              <w:left w:w="100" w:type="dxa"/>
              <w:bottom w:w="80" w:type="dxa"/>
              <w:right w:w="100" w:type="dxa"/>
            </w:tcMar>
          </w:tcPr>
          <w:p w14:paraId="60BC737E" w14:textId="77777777" w:rsidR="00623133" w:rsidRPr="002A25E3" w:rsidRDefault="00000000">
            <w:pPr>
              <w:rPr>
                <w:rFonts w:ascii="Arial" w:hAnsi="Arial" w:cs="Arial"/>
              </w:rPr>
            </w:pPr>
            <w:r w:rsidRPr="002A25E3">
              <w:rPr>
                <w:rFonts w:ascii="Arial" w:hAnsi="Arial" w:cs="Arial"/>
                <w:sz w:val="20"/>
                <w:szCs w:val="20"/>
              </w:rPr>
              <w:t>Design</w:t>
            </w:r>
          </w:p>
        </w:tc>
        <w:tc>
          <w:tcPr>
            <w:tcW w:w="2500" w:type="dxa"/>
            <w:tcMar>
              <w:top w:w="80" w:type="dxa"/>
              <w:left w:w="100" w:type="dxa"/>
              <w:bottom w:w="80" w:type="dxa"/>
              <w:right w:w="100" w:type="dxa"/>
            </w:tcMar>
          </w:tcPr>
          <w:p w14:paraId="38A78409" w14:textId="77777777" w:rsidR="00623133" w:rsidRPr="002A25E3" w:rsidRDefault="00000000">
            <w:pPr>
              <w:rPr>
                <w:rFonts w:ascii="Arial" w:hAnsi="Arial" w:cs="Arial"/>
              </w:rPr>
            </w:pPr>
            <w:r w:rsidRPr="002A25E3">
              <w:rPr>
                <w:rFonts w:ascii="Arial" w:hAnsi="Arial" w:cs="Arial"/>
                <w:sz w:val="20"/>
                <w:szCs w:val="20"/>
              </w:rPr>
              <w:t>System/architecture modelling</w:t>
            </w:r>
          </w:p>
        </w:tc>
        <w:tc>
          <w:tcPr>
            <w:tcW w:w="2400" w:type="dxa"/>
            <w:tcMar>
              <w:top w:w="80" w:type="dxa"/>
              <w:left w:w="100" w:type="dxa"/>
              <w:bottom w:w="80" w:type="dxa"/>
              <w:right w:w="100" w:type="dxa"/>
            </w:tcMar>
          </w:tcPr>
          <w:p w14:paraId="0D813041" w14:textId="77777777" w:rsidR="00623133" w:rsidRPr="002A25E3" w:rsidRDefault="00000000">
            <w:pPr>
              <w:rPr>
                <w:rFonts w:ascii="Arial" w:hAnsi="Arial" w:cs="Arial"/>
              </w:rPr>
            </w:pPr>
            <w:r w:rsidRPr="002A25E3">
              <w:rPr>
                <w:rFonts w:ascii="Arial" w:hAnsi="Arial" w:cs="Arial"/>
                <w:sz w:val="20"/>
                <w:szCs w:val="20"/>
              </w:rPr>
              <w:t>Internal review vs. Table 3</w:t>
            </w:r>
          </w:p>
        </w:tc>
      </w:tr>
      <w:tr w:rsidR="00623133" w:rsidRPr="002A25E3" w14:paraId="36A62CD3" w14:textId="77777777">
        <w:tc>
          <w:tcPr>
            <w:tcW w:w="2400" w:type="dxa"/>
            <w:tcMar>
              <w:top w:w="80" w:type="dxa"/>
              <w:left w:w="100" w:type="dxa"/>
              <w:bottom w:w="80" w:type="dxa"/>
              <w:right w:w="100" w:type="dxa"/>
            </w:tcMar>
          </w:tcPr>
          <w:p w14:paraId="118E6486" w14:textId="77777777" w:rsidR="00623133" w:rsidRPr="002A25E3" w:rsidRDefault="00000000">
            <w:pPr>
              <w:rPr>
                <w:rFonts w:ascii="Arial" w:hAnsi="Arial" w:cs="Arial"/>
              </w:rPr>
            </w:pPr>
            <w:r w:rsidRPr="002A25E3">
              <w:rPr>
                <w:rFonts w:ascii="Arial" w:hAnsi="Arial" w:cs="Arial"/>
                <w:sz w:val="20"/>
                <w:szCs w:val="20"/>
              </w:rPr>
              <w:t>RO3 — Cleaning + EDA</w:t>
            </w:r>
          </w:p>
        </w:tc>
        <w:tc>
          <w:tcPr>
            <w:tcW w:w="1900" w:type="dxa"/>
            <w:tcMar>
              <w:top w:w="80" w:type="dxa"/>
              <w:left w:w="100" w:type="dxa"/>
              <w:bottom w:w="80" w:type="dxa"/>
              <w:right w:w="100" w:type="dxa"/>
            </w:tcMar>
          </w:tcPr>
          <w:p w14:paraId="1EB317E3" w14:textId="77777777" w:rsidR="00623133" w:rsidRPr="002A25E3" w:rsidRDefault="00000000">
            <w:pPr>
              <w:rPr>
                <w:rFonts w:ascii="Arial" w:hAnsi="Arial" w:cs="Arial"/>
              </w:rPr>
            </w:pPr>
            <w:r w:rsidRPr="002A25E3">
              <w:rPr>
                <w:rFonts w:ascii="Arial" w:hAnsi="Arial" w:cs="Arial"/>
                <w:sz w:val="20"/>
                <w:szCs w:val="20"/>
              </w:rPr>
              <w:t>Development</w:t>
            </w:r>
          </w:p>
        </w:tc>
        <w:tc>
          <w:tcPr>
            <w:tcW w:w="2500" w:type="dxa"/>
            <w:tcMar>
              <w:top w:w="80" w:type="dxa"/>
              <w:left w:w="100" w:type="dxa"/>
              <w:bottom w:w="80" w:type="dxa"/>
              <w:right w:w="100" w:type="dxa"/>
            </w:tcMar>
          </w:tcPr>
          <w:p w14:paraId="57A82393" w14:textId="77777777" w:rsidR="00623133" w:rsidRPr="002A25E3" w:rsidRDefault="00000000">
            <w:pPr>
              <w:rPr>
                <w:rFonts w:ascii="Arial" w:hAnsi="Arial" w:cs="Arial"/>
              </w:rPr>
            </w:pPr>
            <w:r w:rsidRPr="002A25E3">
              <w:rPr>
                <w:rFonts w:ascii="Arial" w:hAnsi="Arial" w:cs="Arial"/>
                <w:sz w:val="20"/>
                <w:szCs w:val="20"/>
              </w:rPr>
              <w:t>Software dev. (Agile sprint)</w:t>
            </w:r>
          </w:p>
        </w:tc>
        <w:tc>
          <w:tcPr>
            <w:tcW w:w="2400" w:type="dxa"/>
            <w:tcMar>
              <w:top w:w="80" w:type="dxa"/>
              <w:left w:w="100" w:type="dxa"/>
              <w:bottom w:w="80" w:type="dxa"/>
              <w:right w:w="100" w:type="dxa"/>
            </w:tcMar>
          </w:tcPr>
          <w:p w14:paraId="68699C83" w14:textId="77777777" w:rsidR="00623133" w:rsidRPr="002A25E3" w:rsidRDefault="00000000">
            <w:pPr>
              <w:rPr>
                <w:rFonts w:ascii="Arial" w:hAnsi="Arial" w:cs="Arial"/>
              </w:rPr>
            </w:pPr>
            <w:r w:rsidRPr="002A25E3">
              <w:rPr>
                <w:rFonts w:ascii="Arial" w:hAnsi="Arial" w:cs="Arial"/>
                <w:sz w:val="20"/>
                <w:szCs w:val="20"/>
              </w:rPr>
              <w:t>Issue-detection precision/recall</w:t>
            </w:r>
          </w:p>
        </w:tc>
      </w:tr>
      <w:tr w:rsidR="00623133" w:rsidRPr="002A25E3" w14:paraId="11AA0F1C" w14:textId="77777777">
        <w:tc>
          <w:tcPr>
            <w:tcW w:w="2400" w:type="dxa"/>
            <w:tcMar>
              <w:top w:w="80" w:type="dxa"/>
              <w:left w:w="100" w:type="dxa"/>
              <w:bottom w:w="80" w:type="dxa"/>
              <w:right w:w="100" w:type="dxa"/>
            </w:tcMar>
          </w:tcPr>
          <w:p w14:paraId="20126F53" w14:textId="77777777" w:rsidR="00623133" w:rsidRPr="002A25E3" w:rsidRDefault="00000000">
            <w:pPr>
              <w:rPr>
                <w:rFonts w:ascii="Arial" w:hAnsi="Arial" w:cs="Arial"/>
              </w:rPr>
            </w:pPr>
            <w:r w:rsidRPr="002A25E3">
              <w:rPr>
                <w:rFonts w:ascii="Arial" w:hAnsi="Arial" w:cs="Arial"/>
                <w:sz w:val="20"/>
                <w:szCs w:val="20"/>
              </w:rPr>
              <w:t>RO4 — AutoML + XAI</w:t>
            </w:r>
          </w:p>
        </w:tc>
        <w:tc>
          <w:tcPr>
            <w:tcW w:w="1900" w:type="dxa"/>
            <w:tcMar>
              <w:top w:w="80" w:type="dxa"/>
              <w:left w:w="100" w:type="dxa"/>
              <w:bottom w:w="80" w:type="dxa"/>
              <w:right w:w="100" w:type="dxa"/>
            </w:tcMar>
          </w:tcPr>
          <w:p w14:paraId="7E45805E" w14:textId="77777777" w:rsidR="00623133" w:rsidRPr="002A25E3" w:rsidRDefault="00000000">
            <w:pPr>
              <w:rPr>
                <w:rFonts w:ascii="Arial" w:hAnsi="Arial" w:cs="Arial"/>
              </w:rPr>
            </w:pPr>
            <w:r w:rsidRPr="002A25E3">
              <w:rPr>
                <w:rFonts w:ascii="Arial" w:hAnsi="Arial" w:cs="Arial"/>
                <w:sz w:val="20"/>
                <w:szCs w:val="20"/>
              </w:rPr>
              <w:t>Development</w:t>
            </w:r>
          </w:p>
        </w:tc>
        <w:tc>
          <w:tcPr>
            <w:tcW w:w="2500" w:type="dxa"/>
            <w:tcMar>
              <w:top w:w="80" w:type="dxa"/>
              <w:left w:w="100" w:type="dxa"/>
              <w:bottom w:w="80" w:type="dxa"/>
              <w:right w:w="100" w:type="dxa"/>
            </w:tcMar>
          </w:tcPr>
          <w:p w14:paraId="4B5A7F59" w14:textId="77777777" w:rsidR="00623133" w:rsidRPr="002A25E3" w:rsidRDefault="00000000">
            <w:pPr>
              <w:rPr>
                <w:rFonts w:ascii="Arial" w:hAnsi="Arial" w:cs="Arial"/>
              </w:rPr>
            </w:pPr>
            <w:r w:rsidRPr="002A25E3">
              <w:rPr>
                <w:rFonts w:ascii="Arial" w:hAnsi="Arial" w:cs="Arial"/>
                <w:sz w:val="20"/>
                <w:szCs w:val="20"/>
              </w:rPr>
              <w:t>Dev. + controlled benchmarking</w:t>
            </w:r>
          </w:p>
        </w:tc>
        <w:tc>
          <w:tcPr>
            <w:tcW w:w="2400" w:type="dxa"/>
            <w:tcMar>
              <w:top w:w="80" w:type="dxa"/>
              <w:left w:w="100" w:type="dxa"/>
              <w:bottom w:w="80" w:type="dxa"/>
              <w:right w:w="100" w:type="dxa"/>
            </w:tcMar>
          </w:tcPr>
          <w:p w14:paraId="69D45411" w14:textId="77777777" w:rsidR="00623133" w:rsidRPr="002A25E3" w:rsidRDefault="00000000">
            <w:pPr>
              <w:rPr>
                <w:rFonts w:ascii="Arial" w:hAnsi="Arial" w:cs="Arial"/>
              </w:rPr>
            </w:pPr>
            <w:r w:rsidRPr="002A25E3">
              <w:rPr>
                <w:rFonts w:ascii="Arial" w:hAnsi="Arial" w:cs="Arial"/>
                <w:sz w:val="20"/>
                <w:szCs w:val="20"/>
              </w:rPr>
              <w:t>Accuracy/F1/RMSE vs. baseline</w:t>
            </w:r>
          </w:p>
        </w:tc>
      </w:tr>
      <w:tr w:rsidR="00623133" w:rsidRPr="002A25E3" w14:paraId="0FF7E966" w14:textId="77777777">
        <w:tc>
          <w:tcPr>
            <w:tcW w:w="2400" w:type="dxa"/>
            <w:tcMar>
              <w:top w:w="80" w:type="dxa"/>
              <w:left w:w="100" w:type="dxa"/>
              <w:bottom w:w="80" w:type="dxa"/>
              <w:right w:w="100" w:type="dxa"/>
            </w:tcMar>
          </w:tcPr>
          <w:p w14:paraId="44124D1C" w14:textId="77777777" w:rsidR="00623133" w:rsidRPr="002A25E3" w:rsidRDefault="00000000">
            <w:pPr>
              <w:rPr>
                <w:rFonts w:ascii="Arial" w:hAnsi="Arial" w:cs="Arial"/>
              </w:rPr>
            </w:pPr>
            <w:r w:rsidRPr="002A25E3">
              <w:rPr>
                <w:rFonts w:ascii="Arial" w:hAnsi="Arial" w:cs="Arial"/>
                <w:sz w:val="20"/>
                <w:szCs w:val="20"/>
              </w:rPr>
              <w:t>RO5 — Visualisation + UI</w:t>
            </w:r>
          </w:p>
        </w:tc>
        <w:tc>
          <w:tcPr>
            <w:tcW w:w="1900" w:type="dxa"/>
            <w:tcMar>
              <w:top w:w="80" w:type="dxa"/>
              <w:left w:w="100" w:type="dxa"/>
              <w:bottom w:w="80" w:type="dxa"/>
              <w:right w:w="100" w:type="dxa"/>
            </w:tcMar>
          </w:tcPr>
          <w:p w14:paraId="0D24FDE5" w14:textId="77777777" w:rsidR="00623133" w:rsidRPr="002A25E3" w:rsidRDefault="00000000">
            <w:pPr>
              <w:rPr>
                <w:rFonts w:ascii="Arial" w:hAnsi="Arial" w:cs="Arial"/>
              </w:rPr>
            </w:pPr>
            <w:r w:rsidRPr="002A25E3">
              <w:rPr>
                <w:rFonts w:ascii="Arial" w:hAnsi="Arial" w:cs="Arial"/>
                <w:sz w:val="20"/>
                <w:szCs w:val="20"/>
              </w:rPr>
              <w:t>Dev., Demonstration</w:t>
            </w:r>
          </w:p>
        </w:tc>
        <w:tc>
          <w:tcPr>
            <w:tcW w:w="2500" w:type="dxa"/>
            <w:tcMar>
              <w:top w:w="80" w:type="dxa"/>
              <w:left w:w="100" w:type="dxa"/>
              <w:bottom w:w="80" w:type="dxa"/>
              <w:right w:w="100" w:type="dxa"/>
            </w:tcMar>
          </w:tcPr>
          <w:p w14:paraId="5F2D020C" w14:textId="77777777" w:rsidR="00623133" w:rsidRPr="002A25E3" w:rsidRDefault="00000000">
            <w:pPr>
              <w:rPr>
                <w:rFonts w:ascii="Arial" w:hAnsi="Arial" w:cs="Arial"/>
              </w:rPr>
            </w:pPr>
            <w:r w:rsidRPr="002A25E3">
              <w:rPr>
                <w:rFonts w:ascii="Arial" w:hAnsi="Arial" w:cs="Arial"/>
                <w:sz w:val="20"/>
                <w:szCs w:val="20"/>
              </w:rPr>
              <w:t>Prototype build (Figs. 1-6)</w:t>
            </w:r>
          </w:p>
        </w:tc>
        <w:tc>
          <w:tcPr>
            <w:tcW w:w="2400" w:type="dxa"/>
            <w:tcMar>
              <w:top w:w="80" w:type="dxa"/>
              <w:left w:w="100" w:type="dxa"/>
              <w:bottom w:w="80" w:type="dxa"/>
              <w:right w:w="100" w:type="dxa"/>
            </w:tcMar>
          </w:tcPr>
          <w:p w14:paraId="5CB4679D" w14:textId="77777777" w:rsidR="00623133" w:rsidRPr="002A25E3" w:rsidRDefault="00000000">
            <w:pPr>
              <w:rPr>
                <w:rFonts w:ascii="Arial" w:hAnsi="Arial" w:cs="Arial"/>
              </w:rPr>
            </w:pPr>
            <w:r w:rsidRPr="002A25E3">
              <w:rPr>
                <w:rFonts w:ascii="Arial" w:hAnsi="Arial" w:cs="Arial"/>
                <w:sz w:val="20"/>
                <w:szCs w:val="20"/>
              </w:rPr>
              <w:t>Feature completeness</w:t>
            </w:r>
          </w:p>
        </w:tc>
      </w:tr>
      <w:tr w:rsidR="00623133" w:rsidRPr="002A25E3" w14:paraId="7F1F2C84" w14:textId="77777777">
        <w:tc>
          <w:tcPr>
            <w:tcW w:w="2400" w:type="dxa"/>
            <w:tcMar>
              <w:top w:w="80" w:type="dxa"/>
              <w:left w:w="100" w:type="dxa"/>
              <w:bottom w:w="80" w:type="dxa"/>
              <w:right w:w="100" w:type="dxa"/>
            </w:tcMar>
          </w:tcPr>
          <w:p w14:paraId="34C1AF18" w14:textId="77777777" w:rsidR="00623133" w:rsidRPr="002A25E3" w:rsidRDefault="00000000">
            <w:pPr>
              <w:rPr>
                <w:rFonts w:ascii="Arial" w:hAnsi="Arial" w:cs="Arial"/>
              </w:rPr>
            </w:pPr>
            <w:r w:rsidRPr="002A25E3">
              <w:rPr>
                <w:rFonts w:ascii="Arial" w:hAnsi="Arial" w:cs="Arial"/>
                <w:sz w:val="20"/>
                <w:szCs w:val="20"/>
              </w:rPr>
              <w:t>RO6 — Evaluate &amp; usability</w:t>
            </w:r>
          </w:p>
        </w:tc>
        <w:tc>
          <w:tcPr>
            <w:tcW w:w="1900" w:type="dxa"/>
            <w:tcMar>
              <w:top w:w="80" w:type="dxa"/>
              <w:left w:w="100" w:type="dxa"/>
              <w:bottom w:w="80" w:type="dxa"/>
              <w:right w:w="100" w:type="dxa"/>
            </w:tcMar>
          </w:tcPr>
          <w:p w14:paraId="0566F8AD" w14:textId="77777777" w:rsidR="00623133" w:rsidRPr="002A25E3" w:rsidRDefault="00000000">
            <w:pPr>
              <w:rPr>
                <w:rFonts w:ascii="Arial" w:hAnsi="Arial" w:cs="Arial"/>
              </w:rPr>
            </w:pPr>
            <w:r w:rsidRPr="002A25E3">
              <w:rPr>
                <w:rFonts w:ascii="Arial" w:hAnsi="Arial" w:cs="Arial"/>
                <w:sz w:val="20"/>
                <w:szCs w:val="20"/>
              </w:rPr>
              <w:t>Evaluation</w:t>
            </w:r>
          </w:p>
        </w:tc>
        <w:tc>
          <w:tcPr>
            <w:tcW w:w="2500" w:type="dxa"/>
            <w:tcMar>
              <w:top w:w="80" w:type="dxa"/>
              <w:left w:w="100" w:type="dxa"/>
              <w:bottom w:w="80" w:type="dxa"/>
              <w:right w:w="100" w:type="dxa"/>
            </w:tcMar>
          </w:tcPr>
          <w:p w14:paraId="5A5EA6DD" w14:textId="77777777" w:rsidR="00623133" w:rsidRPr="002A25E3" w:rsidRDefault="00000000">
            <w:pPr>
              <w:rPr>
                <w:rFonts w:ascii="Arial" w:hAnsi="Arial" w:cs="Arial"/>
              </w:rPr>
            </w:pPr>
            <w:r w:rsidRPr="002A25E3">
              <w:rPr>
                <w:rFonts w:ascii="Arial" w:hAnsi="Arial" w:cs="Arial"/>
                <w:sz w:val="20"/>
                <w:szCs w:val="20"/>
              </w:rPr>
              <w:t>Quant. testing + user study</w:t>
            </w:r>
          </w:p>
        </w:tc>
        <w:tc>
          <w:tcPr>
            <w:tcW w:w="2400" w:type="dxa"/>
            <w:tcMar>
              <w:top w:w="80" w:type="dxa"/>
              <w:left w:w="100" w:type="dxa"/>
              <w:bottom w:w="80" w:type="dxa"/>
              <w:right w:w="100" w:type="dxa"/>
            </w:tcMar>
          </w:tcPr>
          <w:p w14:paraId="7C3457F4" w14:textId="77777777" w:rsidR="00623133" w:rsidRPr="002A25E3" w:rsidRDefault="00000000">
            <w:pPr>
              <w:rPr>
                <w:rFonts w:ascii="Arial" w:hAnsi="Arial" w:cs="Arial"/>
              </w:rPr>
            </w:pPr>
            <w:r w:rsidRPr="002A25E3">
              <w:rPr>
                <w:rFonts w:ascii="Arial" w:hAnsi="Arial" w:cs="Arial"/>
                <w:sz w:val="20"/>
                <w:szCs w:val="20"/>
              </w:rPr>
              <w:t>Table 5 metrics; validated SUS</w:t>
            </w:r>
          </w:p>
        </w:tc>
      </w:tr>
    </w:tbl>
    <w:p w14:paraId="69FBADF9"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synthesis, structured using the DSR process model of Peffers et al. [13].</w:t>
      </w:r>
    </w:p>
    <w:p w14:paraId="774E2A8E" w14:textId="77777777" w:rsidR="00623133" w:rsidRPr="002A25E3" w:rsidRDefault="00000000">
      <w:pPr>
        <w:pStyle w:val="Heading2"/>
        <w:spacing w:before="300" w:after="150"/>
        <w:rPr>
          <w:rFonts w:ascii="Arial" w:hAnsi="Arial" w:cs="Arial"/>
        </w:rPr>
      </w:pPr>
      <w:r w:rsidRPr="002A25E3">
        <w:rPr>
          <w:rFonts w:ascii="Arial" w:hAnsi="Arial" w:cs="Arial"/>
        </w:rPr>
        <w:t>3.2 Research Methods</w:t>
      </w:r>
    </w:p>
    <w:p w14:paraId="0CC38885" w14:textId="77777777" w:rsidR="00623133" w:rsidRPr="002A25E3" w:rsidRDefault="00000000">
      <w:pPr>
        <w:spacing w:after="160" w:line="276" w:lineRule="auto"/>
        <w:rPr>
          <w:rFonts w:ascii="Arial" w:hAnsi="Arial" w:cs="Arial"/>
        </w:rPr>
      </w:pPr>
      <w:r w:rsidRPr="002A25E3">
        <w:rPr>
          <w:rFonts w:ascii="Arial" w:hAnsi="Arial" w:cs="Arial"/>
        </w:rPr>
        <w:t>A mixed-methods approach evaluates both technical performance and user experience, appropriate where neither form of evidence alone answers the research problem [17].</w:t>
      </w:r>
    </w:p>
    <w:p w14:paraId="4458FE67" w14:textId="77777777" w:rsidR="00623133" w:rsidRPr="002A25E3" w:rsidRDefault="00000000">
      <w:pPr>
        <w:spacing w:after="160" w:line="276" w:lineRule="auto"/>
        <w:rPr>
          <w:rFonts w:ascii="Arial" w:hAnsi="Arial" w:cs="Arial"/>
        </w:rPr>
      </w:pPr>
      <w:r w:rsidRPr="002A25E3">
        <w:rPr>
          <w:rFonts w:ascii="Arial" w:hAnsi="Arial" w:cs="Arial"/>
          <w:b/>
          <w:bCs/>
        </w:rPr>
        <w:t xml:space="preserve">Qualitative Methods.  </w:t>
      </w:r>
      <w:r w:rsidRPr="002A25E3">
        <w:rPr>
          <w:rFonts w:ascii="Arial" w:hAnsi="Arial" w:cs="Arial"/>
        </w:rPr>
        <w:t xml:space="preserve">Twelve to fifteen non-technical participants — adults with no professional programming or data-analysis experience — will be recruited via university mailing lists using purposive, convenience sampling. Participants will complete representative tasks (upload, model generation, explanation interpretation, prediction) before a semi-structured interview and the validated System Usability Scale (SUS), following the calibration evidence in </w:t>
      </w:r>
      <w:r w:rsidRPr="002A25E3">
        <w:rPr>
          <w:rFonts w:ascii="Arial" w:hAnsi="Arial" w:cs="Arial"/>
        </w:rPr>
        <w:lastRenderedPageBreak/>
        <w:t>Section 2.7. Transcripts will be analysed using Braun and Clarke's reflexive thematic analysis, with inductive coding checked against the trust themes identified in [19] and [20], and a second coder reviewing a 20% sample for consistency.</w:t>
      </w:r>
    </w:p>
    <w:p w14:paraId="25249614" w14:textId="77777777" w:rsidR="00623133" w:rsidRPr="002A25E3" w:rsidRDefault="00000000">
      <w:pPr>
        <w:pStyle w:val="Heading2"/>
        <w:spacing w:before="300" w:after="150"/>
        <w:rPr>
          <w:rFonts w:ascii="Arial" w:hAnsi="Arial" w:cs="Arial"/>
        </w:rPr>
      </w:pPr>
      <w:r w:rsidRPr="002A25E3">
        <w:rPr>
          <w:rFonts w:ascii="Arial" w:hAnsi="Arial" w:cs="Arial"/>
        </w:rPr>
        <w:t>3.3 AI Recommendation and Assistant Mechanism</w:t>
      </w:r>
    </w:p>
    <w:p w14:paraId="079E3CE2" w14:textId="77777777" w:rsidR="00623133" w:rsidRPr="002A25E3" w:rsidRDefault="00000000">
      <w:pPr>
        <w:spacing w:after="160" w:line="276" w:lineRule="auto"/>
        <w:rPr>
          <w:rFonts w:ascii="Arial" w:hAnsi="Arial" w:cs="Arial"/>
        </w:rPr>
      </w:pPr>
      <w:r w:rsidRPr="002A25E3">
        <w:rPr>
          <w:rFonts w:ascii="Arial" w:hAnsi="Arial" w:cs="Arial"/>
        </w:rPr>
        <w:t>To address the ambiguity Pletzl et al. [2] identify around undocumented automation, the platform's "AI-assisted" layer is specified explicitly. Recommendations (cleaning suggestions, next-step prompts, model-selection guidance) are generated by a deterministic, rule-based engine: dataset diagnostics (missing-value rate, cardinality, class balance, outlier score) are evaluated against documented thresholds to produce a templated recommendation with a confidence score, consistent with the tiered, confidence-cued explanation principle proposed by Thys et al. [19]. Every automated transformation is logged to a visible, user-approved pipeline before being applied, rather than applied silently. Natural-language phrasing may optionally be generated via a lightweight LLM call layered strictly on top of the rule engine's output, never as the source of the recommendation itself, limiting hallucination risk to phrasing rather than substance [19].</w:t>
      </w:r>
    </w:p>
    <w:p w14:paraId="5C9265BE" w14:textId="77777777" w:rsidR="00623133" w:rsidRPr="002A25E3" w:rsidRDefault="00000000">
      <w:pPr>
        <w:pStyle w:val="Heading2"/>
        <w:spacing w:before="300" w:after="150"/>
        <w:rPr>
          <w:rFonts w:ascii="Arial" w:hAnsi="Arial" w:cs="Arial"/>
        </w:rPr>
      </w:pPr>
      <w:r w:rsidRPr="002A25E3">
        <w:rPr>
          <w:rFonts w:ascii="Arial" w:hAnsi="Arial" w:cs="Arial"/>
        </w:rPr>
        <w:t>3.4 System Architecture and Prototype Demonstration</w:t>
      </w:r>
    </w:p>
    <w:p w14:paraId="77561A57" w14:textId="77777777" w:rsidR="00623133" w:rsidRPr="002A25E3" w:rsidRDefault="00000000">
      <w:pPr>
        <w:spacing w:after="160" w:line="276" w:lineRule="auto"/>
        <w:rPr>
          <w:rFonts w:ascii="Arial" w:hAnsi="Arial" w:cs="Arial"/>
        </w:rPr>
      </w:pPr>
      <w:r w:rsidRPr="002A25E3">
        <w:rPr>
          <w:rFonts w:ascii="Arial" w:hAnsi="Arial" w:cs="Arial"/>
        </w:rPr>
        <w:t xml:space="preserve">The platform uses a modular architecture comprising </w:t>
      </w:r>
      <w:proofErr w:type="spellStart"/>
      <w:r w:rsidRPr="002A25E3">
        <w:rPr>
          <w:rFonts w:ascii="Arial" w:hAnsi="Arial" w:cs="Arial"/>
        </w:rPr>
        <w:t>Streamlit</w:t>
      </w:r>
      <w:proofErr w:type="spellEnd"/>
      <w:r w:rsidRPr="002A25E3">
        <w:rPr>
          <w:rFonts w:ascii="Arial" w:hAnsi="Arial" w:cs="Arial"/>
        </w:rPr>
        <w:t>, database, AutoML, visualisation, explainability and cloud/deployment layers (Table 3, Appendix C). A low-fidelity interactive prototype has been created to demonstrate the proposed workflow, consistent with the DSR demonstration activity [13]. Six figures illustrating the core workflow are presented here; five further prototype screens are provided in Appendix B.</w:t>
      </w:r>
    </w:p>
    <w:p w14:paraId="3D3D6029" w14:textId="77777777" w:rsidR="00623133" w:rsidRPr="002A25E3" w:rsidRDefault="00000000">
      <w:pPr>
        <w:spacing w:before="120" w:after="60"/>
        <w:jc w:val="center"/>
        <w:rPr>
          <w:rFonts w:ascii="Arial" w:hAnsi="Arial" w:cs="Arial"/>
        </w:rPr>
      </w:pPr>
      <w:r w:rsidRPr="002A25E3">
        <w:rPr>
          <w:rFonts w:ascii="Arial" w:hAnsi="Arial" w:cs="Arial"/>
          <w:noProof/>
        </w:rPr>
        <w:drawing>
          <wp:inline distT="0" distB="0" distL="0" distR="0" wp14:anchorId="78EFC03A" wp14:editId="20AE6357">
            <wp:extent cx="4762500" cy="2305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762500" cy="2305050"/>
                    </a:xfrm>
                    <a:prstGeom prst="rect">
                      <a:avLst/>
                    </a:prstGeom>
                  </pic:spPr>
                </pic:pic>
              </a:graphicData>
            </a:graphic>
          </wp:inline>
        </w:drawing>
      </w:r>
    </w:p>
    <w:p w14:paraId="769ED5BD" w14:textId="77777777" w:rsidR="00623133" w:rsidRPr="002A25E3" w:rsidRDefault="00000000">
      <w:pPr>
        <w:spacing w:before="80" w:after="40"/>
        <w:jc w:val="center"/>
        <w:rPr>
          <w:rFonts w:ascii="Arial" w:hAnsi="Arial" w:cs="Arial"/>
        </w:rPr>
      </w:pPr>
      <w:r w:rsidRPr="002A25E3">
        <w:rPr>
          <w:rFonts w:ascii="Arial" w:hAnsi="Arial" w:cs="Arial"/>
          <w:b/>
          <w:bCs/>
          <w:i/>
          <w:iCs/>
        </w:rPr>
        <w:t>Figure 1: Prototype dashboard overview of the proposed no-code platform</w:t>
      </w:r>
    </w:p>
    <w:p w14:paraId="467AB37D"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prototype, designed in Figma (2026).</w:t>
      </w:r>
    </w:p>
    <w:p w14:paraId="6C4497C0" w14:textId="77777777" w:rsidR="00623133" w:rsidRPr="002A25E3" w:rsidRDefault="00000000">
      <w:pPr>
        <w:spacing w:after="160" w:line="276" w:lineRule="auto"/>
        <w:rPr>
          <w:rFonts w:ascii="Arial" w:hAnsi="Arial" w:cs="Arial"/>
        </w:rPr>
      </w:pPr>
      <w:r w:rsidRPr="002A25E3">
        <w:rPr>
          <w:rFonts w:ascii="Arial" w:hAnsi="Arial" w:cs="Arial"/>
        </w:rPr>
        <w:t>Figure 1 shows the landing dashboard, surfacing workflow indicators alongside an assistant panel that proactively suggests the next best action, driven by the recommendation engine described in Section 3.3.</w:t>
      </w:r>
    </w:p>
    <w:p w14:paraId="1E7E9CAF" w14:textId="77777777" w:rsidR="00623133" w:rsidRPr="002A25E3" w:rsidRDefault="00000000">
      <w:pPr>
        <w:spacing w:before="120" w:after="60"/>
        <w:jc w:val="center"/>
        <w:rPr>
          <w:rFonts w:ascii="Arial" w:hAnsi="Arial" w:cs="Arial"/>
        </w:rPr>
      </w:pPr>
      <w:r w:rsidRPr="002A25E3">
        <w:rPr>
          <w:rFonts w:ascii="Arial" w:hAnsi="Arial" w:cs="Arial"/>
          <w:noProof/>
        </w:rPr>
        <w:lastRenderedPageBreak/>
        <w:drawing>
          <wp:inline distT="0" distB="0" distL="0" distR="0" wp14:anchorId="5D25B43B" wp14:editId="0A801B0C">
            <wp:extent cx="4762500" cy="2333625"/>
            <wp:effectExtent l="0" t="0" r="0" b="0"/>
            <wp:docPr id="255129516" name="Picture 255129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762500" cy="2333625"/>
                    </a:xfrm>
                    <a:prstGeom prst="rect">
                      <a:avLst/>
                    </a:prstGeom>
                  </pic:spPr>
                </pic:pic>
              </a:graphicData>
            </a:graphic>
          </wp:inline>
        </w:drawing>
      </w:r>
    </w:p>
    <w:p w14:paraId="7A4DA9D5" w14:textId="77777777" w:rsidR="00623133" w:rsidRPr="002A25E3" w:rsidRDefault="00000000">
      <w:pPr>
        <w:spacing w:before="80" w:after="40"/>
        <w:jc w:val="center"/>
        <w:rPr>
          <w:rFonts w:ascii="Arial" w:hAnsi="Arial" w:cs="Arial"/>
        </w:rPr>
      </w:pPr>
      <w:r w:rsidRPr="002A25E3">
        <w:rPr>
          <w:rFonts w:ascii="Arial" w:hAnsi="Arial" w:cs="Arial"/>
          <w:b/>
          <w:bCs/>
          <w:i/>
          <w:iCs/>
        </w:rPr>
        <w:t>Figure 2: AI-assisted automated data-cleaning module</w:t>
      </w:r>
    </w:p>
    <w:p w14:paraId="10793C6E"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prototype, designed in Figma (2026).</w:t>
      </w:r>
    </w:p>
    <w:p w14:paraId="160FF8BE" w14:textId="77777777" w:rsidR="00623133" w:rsidRPr="002A25E3" w:rsidRDefault="00000000">
      <w:pPr>
        <w:spacing w:after="160" w:line="276" w:lineRule="auto"/>
        <w:rPr>
          <w:rFonts w:ascii="Arial" w:hAnsi="Arial" w:cs="Arial"/>
        </w:rPr>
      </w:pPr>
      <w:r w:rsidRPr="002A25E3">
        <w:rPr>
          <w:rFonts w:ascii="Arial" w:hAnsi="Arial" w:cs="Arial"/>
        </w:rPr>
        <w:t>Figure 2 shows automated cleaning: detected issues are listed with a plain-language recommendation and confidence score, added to a visible, user-approved pipeline — responding directly to Pletzl et al.'s [2] transparency concerns.</w:t>
      </w:r>
    </w:p>
    <w:p w14:paraId="7DC64E03" w14:textId="77777777" w:rsidR="00623133" w:rsidRPr="002A25E3" w:rsidRDefault="00000000">
      <w:pPr>
        <w:spacing w:before="120" w:after="60"/>
        <w:jc w:val="center"/>
        <w:rPr>
          <w:rFonts w:ascii="Arial" w:hAnsi="Arial" w:cs="Arial"/>
        </w:rPr>
      </w:pPr>
      <w:r w:rsidRPr="002A25E3">
        <w:rPr>
          <w:rFonts w:ascii="Arial" w:hAnsi="Arial" w:cs="Arial"/>
          <w:noProof/>
        </w:rPr>
        <w:drawing>
          <wp:inline distT="0" distB="0" distL="0" distR="0" wp14:anchorId="6F9A4624" wp14:editId="0C81C86B">
            <wp:extent cx="4762500" cy="2286000"/>
            <wp:effectExtent l="0" t="0" r="0" b="0"/>
            <wp:docPr id="530944456" name="Picture 53094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2286000"/>
                    </a:xfrm>
                    <a:prstGeom prst="rect">
                      <a:avLst/>
                    </a:prstGeom>
                  </pic:spPr>
                </pic:pic>
              </a:graphicData>
            </a:graphic>
          </wp:inline>
        </w:drawing>
      </w:r>
    </w:p>
    <w:p w14:paraId="3BABC3C0" w14:textId="77777777" w:rsidR="00623133" w:rsidRPr="002A25E3" w:rsidRDefault="00000000">
      <w:pPr>
        <w:spacing w:before="80" w:after="40"/>
        <w:jc w:val="center"/>
        <w:rPr>
          <w:rFonts w:ascii="Arial" w:hAnsi="Arial" w:cs="Arial"/>
        </w:rPr>
      </w:pPr>
      <w:r w:rsidRPr="002A25E3">
        <w:rPr>
          <w:rFonts w:ascii="Arial" w:hAnsi="Arial" w:cs="Arial"/>
          <w:b/>
          <w:bCs/>
          <w:i/>
          <w:iCs/>
        </w:rPr>
        <w:t>Figure 3: AutoML model-training and leaderboard interface</w:t>
      </w:r>
    </w:p>
    <w:p w14:paraId="47815D90"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prototype, designed in Figma (2026).</w:t>
      </w:r>
    </w:p>
    <w:p w14:paraId="48EF3BB9" w14:textId="77777777" w:rsidR="00623133" w:rsidRPr="002A25E3" w:rsidRDefault="00000000">
      <w:pPr>
        <w:spacing w:after="160" w:line="276" w:lineRule="auto"/>
        <w:rPr>
          <w:rFonts w:ascii="Arial" w:hAnsi="Arial" w:cs="Arial"/>
        </w:rPr>
      </w:pPr>
      <w:r w:rsidRPr="002A25E3">
        <w:rPr>
          <w:rFonts w:ascii="Arial" w:hAnsi="Arial" w:cs="Arial"/>
        </w:rPr>
        <w:t>Figure 3 shows AutoML configuration and the leaderboard: the user selects only a target column, problem type and time budget, and the platform trains and ranks candidate algorithms automatically, consistent with the auto-</w:t>
      </w:r>
      <w:proofErr w:type="spellStart"/>
      <w:r w:rsidRPr="002A25E3">
        <w:rPr>
          <w:rFonts w:ascii="Arial" w:hAnsi="Arial" w:cs="Arial"/>
        </w:rPr>
        <w:t>sklearn</w:t>
      </w:r>
      <w:proofErr w:type="spellEnd"/>
      <w:r w:rsidRPr="002A25E3">
        <w:rPr>
          <w:rFonts w:ascii="Arial" w:hAnsi="Arial" w:cs="Arial"/>
        </w:rPr>
        <w:t xml:space="preserve"> approach of Feurer et al. [8].</w:t>
      </w:r>
    </w:p>
    <w:p w14:paraId="1CD2FCF4" w14:textId="77777777" w:rsidR="00623133" w:rsidRPr="002A25E3" w:rsidRDefault="00000000">
      <w:pPr>
        <w:spacing w:before="120" w:after="60"/>
        <w:jc w:val="center"/>
        <w:rPr>
          <w:rFonts w:ascii="Arial" w:hAnsi="Arial" w:cs="Arial"/>
        </w:rPr>
      </w:pPr>
      <w:r w:rsidRPr="002A25E3">
        <w:rPr>
          <w:rFonts w:ascii="Arial" w:hAnsi="Arial" w:cs="Arial"/>
          <w:noProof/>
        </w:rPr>
        <w:lastRenderedPageBreak/>
        <w:drawing>
          <wp:inline distT="0" distB="0" distL="0" distR="0" wp14:anchorId="69F275BA" wp14:editId="159B5E01">
            <wp:extent cx="4762500" cy="2305050"/>
            <wp:effectExtent l="0" t="0" r="0" b="0"/>
            <wp:docPr id="1382382444" name="Picture 13823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305050"/>
                    </a:xfrm>
                    <a:prstGeom prst="rect">
                      <a:avLst/>
                    </a:prstGeom>
                  </pic:spPr>
                </pic:pic>
              </a:graphicData>
            </a:graphic>
          </wp:inline>
        </w:drawing>
      </w:r>
    </w:p>
    <w:p w14:paraId="653EE0D3" w14:textId="77777777" w:rsidR="00623133" w:rsidRPr="002A25E3" w:rsidRDefault="00000000">
      <w:pPr>
        <w:spacing w:before="80" w:after="40"/>
        <w:jc w:val="center"/>
        <w:rPr>
          <w:rFonts w:ascii="Arial" w:hAnsi="Arial" w:cs="Arial"/>
        </w:rPr>
      </w:pPr>
      <w:r w:rsidRPr="002A25E3">
        <w:rPr>
          <w:rFonts w:ascii="Arial" w:hAnsi="Arial" w:cs="Arial"/>
          <w:b/>
          <w:bCs/>
          <w:i/>
          <w:iCs/>
        </w:rPr>
        <w:t>Figure 4: Explainable AI (SHAP-based) feature-importance interface</w:t>
      </w:r>
    </w:p>
    <w:p w14:paraId="3843E3BB"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prototype, designed in Figma (2026).</w:t>
      </w:r>
    </w:p>
    <w:p w14:paraId="1F84580C" w14:textId="77777777" w:rsidR="00623133" w:rsidRPr="002A25E3" w:rsidRDefault="00000000">
      <w:pPr>
        <w:spacing w:after="160" w:line="276" w:lineRule="auto"/>
        <w:rPr>
          <w:rFonts w:ascii="Arial" w:hAnsi="Arial" w:cs="Arial"/>
        </w:rPr>
      </w:pPr>
      <w:r w:rsidRPr="002A25E3">
        <w:rPr>
          <w:rFonts w:ascii="Arial" w:hAnsi="Arial" w:cs="Arial"/>
        </w:rPr>
        <w:t>Figure 4 shows the Explainable AI module, reporting SHAP-based feature importance [10] with a plain-language default view and an optional detail view, in response to the audience-calibration finding of Abarca et al. [20].</w:t>
      </w:r>
    </w:p>
    <w:p w14:paraId="33329967" w14:textId="77777777" w:rsidR="00623133" w:rsidRPr="002A25E3" w:rsidRDefault="00000000">
      <w:pPr>
        <w:spacing w:before="120" w:after="60"/>
        <w:jc w:val="center"/>
        <w:rPr>
          <w:rFonts w:ascii="Arial" w:hAnsi="Arial" w:cs="Arial"/>
        </w:rPr>
      </w:pPr>
      <w:r w:rsidRPr="002A25E3">
        <w:rPr>
          <w:rFonts w:ascii="Arial" w:hAnsi="Arial" w:cs="Arial"/>
          <w:noProof/>
        </w:rPr>
        <w:drawing>
          <wp:inline distT="0" distB="0" distL="0" distR="0" wp14:anchorId="04720264" wp14:editId="24D26862">
            <wp:extent cx="4762500" cy="2333625"/>
            <wp:effectExtent l="0" t="0" r="0" b="0"/>
            <wp:docPr id="195789613" name="Picture 195789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762500" cy="2333625"/>
                    </a:xfrm>
                    <a:prstGeom prst="rect">
                      <a:avLst/>
                    </a:prstGeom>
                  </pic:spPr>
                </pic:pic>
              </a:graphicData>
            </a:graphic>
          </wp:inline>
        </w:drawing>
      </w:r>
    </w:p>
    <w:p w14:paraId="3733E47A" w14:textId="77777777" w:rsidR="00623133" w:rsidRPr="002A25E3" w:rsidRDefault="00000000">
      <w:pPr>
        <w:spacing w:before="80" w:after="40"/>
        <w:jc w:val="center"/>
        <w:rPr>
          <w:rFonts w:ascii="Arial" w:hAnsi="Arial" w:cs="Arial"/>
        </w:rPr>
      </w:pPr>
      <w:r w:rsidRPr="002A25E3">
        <w:rPr>
          <w:rFonts w:ascii="Arial" w:hAnsi="Arial" w:cs="Arial"/>
          <w:b/>
          <w:bCs/>
          <w:i/>
          <w:iCs/>
        </w:rPr>
        <w:t>Figure 5: Real-time prediction interface</w:t>
      </w:r>
    </w:p>
    <w:p w14:paraId="5CD0F0EA"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prototype, designed in Figma (2026).</w:t>
      </w:r>
    </w:p>
    <w:p w14:paraId="56B71D9E" w14:textId="77777777" w:rsidR="00623133" w:rsidRDefault="00000000">
      <w:pPr>
        <w:spacing w:after="160" w:line="276" w:lineRule="auto"/>
        <w:rPr>
          <w:rFonts w:ascii="Arial" w:hAnsi="Arial" w:cs="Arial"/>
        </w:rPr>
      </w:pPr>
      <w:r w:rsidRPr="002A25E3">
        <w:rPr>
          <w:rFonts w:ascii="Arial" w:hAnsi="Arial" w:cs="Arial"/>
        </w:rPr>
        <w:t>Figure 5 shows real-time prediction: a user supplies input values and receives a classification with a confidence score and top contributing factors, surfacing explanation alongside the prediction.</w:t>
      </w:r>
    </w:p>
    <w:p w14:paraId="580DB9AA" w14:textId="77777777" w:rsidR="005F319B" w:rsidRDefault="005F319B">
      <w:pPr>
        <w:spacing w:after="160" w:line="276" w:lineRule="auto"/>
        <w:rPr>
          <w:rFonts w:ascii="Arial" w:hAnsi="Arial" w:cs="Arial"/>
        </w:rPr>
      </w:pPr>
    </w:p>
    <w:p w14:paraId="77F8D67F" w14:textId="77777777" w:rsidR="005F319B" w:rsidRDefault="005F319B">
      <w:pPr>
        <w:spacing w:after="160" w:line="276" w:lineRule="auto"/>
        <w:rPr>
          <w:rFonts w:ascii="Arial" w:hAnsi="Arial" w:cs="Arial"/>
        </w:rPr>
      </w:pPr>
    </w:p>
    <w:p w14:paraId="465C8B2E" w14:textId="77777777" w:rsidR="005F319B" w:rsidRDefault="005F319B">
      <w:pPr>
        <w:spacing w:after="160" w:line="276" w:lineRule="auto"/>
        <w:rPr>
          <w:rFonts w:ascii="Arial" w:hAnsi="Arial" w:cs="Arial"/>
        </w:rPr>
      </w:pPr>
    </w:p>
    <w:p w14:paraId="28062229" w14:textId="77777777" w:rsidR="005F319B" w:rsidRPr="002A25E3" w:rsidRDefault="005F319B">
      <w:pPr>
        <w:spacing w:after="160" w:line="276" w:lineRule="auto"/>
        <w:rPr>
          <w:rFonts w:ascii="Arial" w:hAnsi="Arial" w:cs="Arial"/>
        </w:rPr>
      </w:pPr>
    </w:p>
    <w:p w14:paraId="49F823B8" w14:textId="77777777" w:rsidR="00623133" w:rsidRPr="002A25E3" w:rsidRDefault="00000000">
      <w:pPr>
        <w:spacing w:before="80" w:after="40"/>
        <w:jc w:val="center"/>
        <w:rPr>
          <w:rFonts w:ascii="Arial" w:hAnsi="Arial" w:cs="Arial"/>
        </w:rPr>
      </w:pPr>
      <w:r w:rsidRPr="002A25E3">
        <w:rPr>
          <w:rFonts w:ascii="Arial" w:hAnsi="Arial" w:cs="Arial"/>
          <w:b/>
          <w:bCs/>
          <w:i/>
          <w:iCs/>
        </w:rPr>
        <w:lastRenderedPageBreak/>
        <w:t>Figure 6: High-level system architecture of the proposed platform</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4200"/>
        <w:gridCol w:w="2400"/>
      </w:tblGrid>
      <w:tr w:rsidR="00623133" w:rsidRPr="002A25E3" w14:paraId="6BDCD76F" w14:textId="77777777">
        <w:trPr>
          <w:tblHeader/>
        </w:trPr>
        <w:tc>
          <w:tcPr>
            <w:tcW w:w="2600" w:type="dxa"/>
            <w:shd w:val="clear" w:color="auto" w:fill="D9E2F3"/>
            <w:tcMar>
              <w:top w:w="80" w:type="dxa"/>
              <w:left w:w="100" w:type="dxa"/>
              <w:bottom w:w="80" w:type="dxa"/>
              <w:right w:w="100" w:type="dxa"/>
            </w:tcMar>
          </w:tcPr>
          <w:p w14:paraId="4F7F2435" w14:textId="77777777" w:rsidR="00623133" w:rsidRPr="002A25E3" w:rsidRDefault="00000000">
            <w:pPr>
              <w:rPr>
                <w:rFonts w:ascii="Arial" w:hAnsi="Arial" w:cs="Arial"/>
              </w:rPr>
            </w:pPr>
            <w:r w:rsidRPr="002A25E3">
              <w:rPr>
                <w:rFonts w:ascii="Arial" w:hAnsi="Arial" w:cs="Arial"/>
                <w:b/>
                <w:bCs/>
                <w:sz w:val="20"/>
                <w:szCs w:val="20"/>
              </w:rPr>
              <w:t>Layer</w:t>
            </w:r>
          </w:p>
        </w:tc>
        <w:tc>
          <w:tcPr>
            <w:tcW w:w="4200" w:type="dxa"/>
            <w:shd w:val="clear" w:color="auto" w:fill="D9E2F3"/>
            <w:tcMar>
              <w:top w:w="80" w:type="dxa"/>
              <w:left w:w="100" w:type="dxa"/>
              <w:bottom w:w="80" w:type="dxa"/>
              <w:right w:w="100" w:type="dxa"/>
            </w:tcMar>
          </w:tcPr>
          <w:p w14:paraId="5B9CE157" w14:textId="77777777" w:rsidR="00623133" w:rsidRPr="002A25E3" w:rsidRDefault="00000000">
            <w:pPr>
              <w:rPr>
                <w:rFonts w:ascii="Arial" w:hAnsi="Arial" w:cs="Arial"/>
              </w:rPr>
            </w:pPr>
            <w:r w:rsidRPr="002A25E3">
              <w:rPr>
                <w:rFonts w:ascii="Arial" w:hAnsi="Arial" w:cs="Arial"/>
                <w:b/>
                <w:bCs/>
                <w:sz w:val="20"/>
                <w:szCs w:val="20"/>
              </w:rPr>
              <w:t>Responsibility</w:t>
            </w:r>
          </w:p>
        </w:tc>
        <w:tc>
          <w:tcPr>
            <w:tcW w:w="2400" w:type="dxa"/>
            <w:shd w:val="clear" w:color="auto" w:fill="D9E2F3"/>
            <w:tcMar>
              <w:top w:w="80" w:type="dxa"/>
              <w:left w:w="100" w:type="dxa"/>
              <w:bottom w:w="80" w:type="dxa"/>
              <w:right w:w="100" w:type="dxa"/>
            </w:tcMar>
          </w:tcPr>
          <w:p w14:paraId="2C7DA983" w14:textId="77777777" w:rsidR="00623133" w:rsidRPr="002A25E3" w:rsidRDefault="00000000">
            <w:pPr>
              <w:rPr>
                <w:rFonts w:ascii="Arial" w:hAnsi="Arial" w:cs="Arial"/>
              </w:rPr>
            </w:pPr>
            <w:r w:rsidRPr="002A25E3">
              <w:rPr>
                <w:rFonts w:ascii="Arial" w:hAnsi="Arial" w:cs="Arial"/>
                <w:b/>
                <w:bCs/>
                <w:sz w:val="20"/>
                <w:szCs w:val="20"/>
              </w:rPr>
              <w:t>Illustrated in</w:t>
            </w:r>
          </w:p>
        </w:tc>
      </w:tr>
      <w:tr w:rsidR="00623133" w:rsidRPr="002A25E3" w14:paraId="63DBAA27" w14:textId="77777777">
        <w:tc>
          <w:tcPr>
            <w:tcW w:w="2600" w:type="dxa"/>
            <w:tcMar>
              <w:top w:w="80" w:type="dxa"/>
              <w:left w:w="100" w:type="dxa"/>
              <w:bottom w:w="80" w:type="dxa"/>
              <w:right w:w="100" w:type="dxa"/>
            </w:tcMar>
          </w:tcPr>
          <w:p w14:paraId="1241BD28" w14:textId="77777777" w:rsidR="00623133" w:rsidRPr="002A25E3" w:rsidRDefault="00000000">
            <w:pPr>
              <w:rPr>
                <w:rFonts w:ascii="Arial" w:hAnsi="Arial" w:cs="Arial"/>
              </w:rPr>
            </w:pPr>
            <w:r w:rsidRPr="002A25E3">
              <w:rPr>
                <w:rFonts w:ascii="Arial" w:hAnsi="Arial" w:cs="Arial"/>
                <w:sz w:val="20"/>
                <w:szCs w:val="20"/>
              </w:rPr>
              <w:t>Frontend &amp; App (</w:t>
            </w:r>
            <w:proofErr w:type="spellStart"/>
            <w:r w:rsidRPr="002A25E3">
              <w:rPr>
                <w:rFonts w:ascii="Arial" w:hAnsi="Arial" w:cs="Arial"/>
                <w:sz w:val="20"/>
                <w:szCs w:val="20"/>
              </w:rPr>
              <w:t>Streamlit</w:t>
            </w:r>
            <w:proofErr w:type="spellEnd"/>
            <w:r w:rsidRPr="002A25E3">
              <w:rPr>
                <w:rFonts w:ascii="Arial" w:hAnsi="Arial" w:cs="Arial"/>
                <w:sz w:val="20"/>
                <w:szCs w:val="20"/>
              </w:rPr>
              <w:t>)</w:t>
            </w:r>
          </w:p>
        </w:tc>
        <w:tc>
          <w:tcPr>
            <w:tcW w:w="4200" w:type="dxa"/>
            <w:tcMar>
              <w:top w:w="80" w:type="dxa"/>
              <w:left w:w="100" w:type="dxa"/>
              <w:bottom w:w="80" w:type="dxa"/>
              <w:right w:w="100" w:type="dxa"/>
            </w:tcMar>
          </w:tcPr>
          <w:p w14:paraId="7F025682" w14:textId="77777777" w:rsidR="00623133" w:rsidRPr="002A25E3" w:rsidRDefault="00000000">
            <w:pPr>
              <w:rPr>
                <w:rFonts w:ascii="Arial" w:hAnsi="Arial" w:cs="Arial"/>
              </w:rPr>
            </w:pPr>
            <w:r w:rsidRPr="002A25E3">
              <w:rPr>
                <w:rFonts w:ascii="Arial" w:hAnsi="Arial" w:cs="Arial"/>
                <w:sz w:val="20"/>
                <w:szCs w:val="20"/>
              </w:rPr>
              <w:t>Upload, dashboards, navigation, prediction UI</w:t>
            </w:r>
          </w:p>
        </w:tc>
        <w:tc>
          <w:tcPr>
            <w:tcW w:w="2400" w:type="dxa"/>
            <w:tcMar>
              <w:top w:w="80" w:type="dxa"/>
              <w:left w:w="100" w:type="dxa"/>
              <w:bottom w:w="80" w:type="dxa"/>
              <w:right w:w="100" w:type="dxa"/>
            </w:tcMar>
          </w:tcPr>
          <w:p w14:paraId="17BDB529" w14:textId="77777777" w:rsidR="00623133" w:rsidRPr="002A25E3" w:rsidRDefault="00000000">
            <w:pPr>
              <w:rPr>
                <w:rFonts w:ascii="Arial" w:hAnsi="Arial" w:cs="Arial"/>
              </w:rPr>
            </w:pPr>
            <w:r w:rsidRPr="002A25E3">
              <w:rPr>
                <w:rFonts w:ascii="Arial" w:hAnsi="Arial" w:cs="Arial"/>
                <w:sz w:val="20"/>
                <w:szCs w:val="20"/>
              </w:rPr>
              <w:t>Figs. 1, 3, 5</w:t>
            </w:r>
          </w:p>
        </w:tc>
      </w:tr>
      <w:tr w:rsidR="00623133" w:rsidRPr="002A25E3" w14:paraId="117110C9" w14:textId="77777777">
        <w:tc>
          <w:tcPr>
            <w:tcW w:w="2600" w:type="dxa"/>
            <w:tcMar>
              <w:top w:w="80" w:type="dxa"/>
              <w:left w:w="100" w:type="dxa"/>
              <w:bottom w:w="80" w:type="dxa"/>
              <w:right w:w="100" w:type="dxa"/>
            </w:tcMar>
          </w:tcPr>
          <w:p w14:paraId="7D1B8636" w14:textId="77777777" w:rsidR="00623133" w:rsidRPr="002A25E3" w:rsidRDefault="00000000">
            <w:pPr>
              <w:rPr>
                <w:rFonts w:ascii="Arial" w:hAnsi="Arial" w:cs="Arial"/>
              </w:rPr>
            </w:pPr>
            <w:r w:rsidRPr="002A25E3">
              <w:rPr>
                <w:rFonts w:ascii="Arial" w:hAnsi="Arial" w:cs="Arial"/>
                <w:sz w:val="20"/>
                <w:szCs w:val="20"/>
              </w:rPr>
              <w:t>ML Processing (in-process)</w:t>
            </w:r>
          </w:p>
        </w:tc>
        <w:tc>
          <w:tcPr>
            <w:tcW w:w="4200" w:type="dxa"/>
            <w:tcMar>
              <w:top w:w="80" w:type="dxa"/>
              <w:left w:w="100" w:type="dxa"/>
              <w:bottom w:w="80" w:type="dxa"/>
              <w:right w:w="100" w:type="dxa"/>
            </w:tcMar>
          </w:tcPr>
          <w:p w14:paraId="23F8C2F9" w14:textId="77777777" w:rsidR="00623133" w:rsidRPr="002A25E3" w:rsidRDefault="00000000">
            <w:pPr>
              <w:rPr>
                <w:rFonts w:ascii="Arial" w:hAnsi="Arial" w:cs="Arial"/>
              </w:rPr>
            </w:pPr>
            <w:r w:rsidRPr="002A25E3">
              <w:rPr>
                <w:rFonts w:ascii="Arial" w:hAnsi="Arial" w:cs="Arial"/>
                <w:sz w:val="20"/>
                <w:szCs w:val="20"/>
              </w:rPr>
              <w:t>Pre-processing, model orchestration</w:t>
            </w:r>
          </w:p>
        </w:tc>
        <w:tc>
          <w:tcPr>
            <w:tcW w:w="2400" w:type="dxa"/>
            <w:tcMar>
              <w:top w:w="80" w:type="dxa"/>
              <w:left w:w="100" w:type="dxa"/>
              <w:bottom w:w="80" w:type="dxa"/>
              <w:right w:w="100" w:type="dxa"/>
            </w:tcMar>
          </w:tcPr>
          <w:p w14:paraId="195C9FF4" w14:textId="77777777" w:rsidR="00623133" w:rsidRPr="002A25E3" w:rsidRDefault="00000000">
            <w:pPr>
              <w:rPr>
                <w:rFonts w:ascii="Arial" w:hAnsi="Arial" w:cs="Arial"/>
              </w:rPr>
            </w:pPr>
            <w:r w:rsidRPr="002A25E3">
              <w:rPr>
                <w:rFonts w:ascii="Arial" w:hAnsi="Arial" w:cs="Arial"/>
                <w:sz w:val="20"/>
                <w:szCs w:val="20"/>
              </w:rPr>
              <w:t>Underlies all modules</w:t>
            </w:r>
          </w:p>
        </w:tc>
      </w:tr>
      <w:tr w:rsidR="00623133" w:rsidRPr="002A25E3" w14:paraId="7144B6DD" w14:textId="77777777">
        <w:tc>
          <w:tcPr>
            <w:tcW w:w="2600" w:type="dxa"/>
            <w:tcMar>
              <w:top w:w="80" w:type="dxa"/>
              <w:left w:w="100" w:type="dxa"/>
              <w:bottom w:w="80" w:type="dxa"/>
              <w:right w:w="100" w:type="dxa"/>
            </w:tcMar>
          </w:tcPr>
          <w:p w14:paraId="399DAAE3" w14:textId="77777777" w:rsidR="00623133" w:rsidRPr="002A25E3" w:rsidRDefault="00000000">
            <w:pPr>
              <w:rPr>
                <w:rFonts w:ascii="Arial" w:hAnsi="Arial" w:cs="Arial"/>
              </w:rPr>
            </w:pPr>
            <w:r w:rsidRPr="002A25E3">
              <w:rPr>
                <w:rFonts w:ascii="Arial" w:hAnsi="Arial" w:cs="Arial"/>
                <w:sz w:val="20"/>
                <w:szCs w:val="20"/>
              </w:rPr>
              <w:t>AutoML Engine (Scikit-learn)</w:t>
            </w:r>
          </w:p>
        </w:tc>
        <w:tc>
          <w:tcPr>
            <w:tcW w:w="4200" w:type="dxa"/>
            <w:tcMar>
              <w:top w:w="80" w:type="dxa"/>
              <w:left w:w="100" w:type="dxa"/>
              <w:bottom w:w="80" w:type="dxa"/>
              <w:right w:w="100" w:type="dxa"/>
            </w:tcMar>
          </w:tcPr>
          <w:p w14:paraId="70B1A552" w14:textId="77777777" w:rsidR="00623133" w:rsidRPr="002A25E3" w:rsidRDefault="00000000">
            <w:pPr>
              <w:rPr>
                <w:rFonts w:ascii="Arial" w:hAnsi="Arial" w:cs="Arial"/>
              </w:rPr>
            </w:pPr>
            <w:r w:rsidRPr="002A25E3">
              <w:rPr>
                <w:rFonts w:ascii="Arial" w:hAnsi="Arial" w:cs="Arial"/>
                <w:sz w:val="20"/>
                <w:szCs w:val="20"/>
              </w:rPr>
              <w:t>Automated pre-processing, training, leaderboard</w:t>
            </w:r>
          </w:p>
        </w:tc>
        <w:tc>
          <w:tcPr>
            <w:tcW w:w="2400" w:type="dxa"/>
            <w:tcMar>
              <w:top w:w="80" w:type="dxa"/>
              <w:left w:w="100" w:type="dxa"/>
              <w:bottom w:w="80" w:type="dxa"/>
              <w:right w:w="100" w:type="dxa"/>
            </w:tcMar>
          </w:tcPr>
          <w:p w14:paraId="6A203957" w14:textId="77777777" w:rsidR="00623133" w:rsidRPr="002A25E3" w:rsidRDefault="00000000">
            <w:pPr>
              <w:rPr>
                <w:rFonts w:ascii="Arial" w:hAnsi="Arial" w:cs="Arial"/>
              </w:rPr>
            </w:pPr>
            <w:r w:rsidRPr="002A25E3">
              <w:rPr>
                <w:rFonts w:ascii="Arial" w:hAnsi="Arial" w:cs="Arial"/>
                <w:sz w:val="20"/>
                <w:szCs w:val="20"/>
              </w:rPr>
              <w:t>Fig. 3</w:t>
            </w:r>
          </w:p>
        </w:tc>
      </w:tr>
      <w:tr w:rsidR="00623133" w:rsidRPr="002A25E3" w14:paraId="2D031174" w14:textId="77777777">
        <w:tc>
          <w:tcPr>
            <w:tcW w:w="2600" w:type="dxa"/>
            <w:tcMar>
              <w:top w:w="80" w:type="dxa"/>
              <w:left w:w="100" w:type="dxa"/>
              <w:bottom w:w="80" w:type="dxa"/>
              <w:right w:w="100" w:type="dxa"/>
            </w:tcMar>
          </w:tcPr>
          <w:p w14:paraId="74282A94" w14:textId="77777777" w:rsidR="00623133" w:rsidRPr="002A25E3" w:rsidRDefault="00000000">
            <w:pPr>
              <w:rPr>
                <w:rFonts w:ascii="Arial" w:hAnsi="Arial" w:cs="Arial"/>
              </w:rPr>
            </w:pPr>
            <w:r w:rsidRPr="002A25E3">
              <w:rPr>
                <w:rFonts w:ascii="Arial" w:hAnsi="Arial" w:cs="Arial"/>
                <w:sz w:val="20"/>
                <w:szCs w:val="20"/>
              </w:rPr>
              <w:t>Explainability Engine (SHAP)</w:t>
            </w:r>
          </w:p>
        </w:tc>
        <w:tc>
          <w:tcPr>
            <w:tcW w:w="4200" w:type="dxa"/>
            <w:tcMar>
              <w:top w:w="80" w:type="dxa"/>
              <w:left w:w="100" w:type="dxa"/>
              <w:bottom w:w="80" w:type="dxa"/>
              <w:right w:w="100" w:type="dxa"/>
            </w:tcMar>
          </w:tcPr>
          <w:p w14:paraId="43F657FE" w14:textId="77777777" w:rsidR="00623133" w:rsidRPr="002A25E3" w:rsidRDefault="00000000">
            <w:pPr>
              <w:rPr>
                <w:rFonts w:ascii="Arial" w:hAnsi="Arial" w:cs="Arial"/>
              </w:rPr>
            </w:pPr>
            <w:r w:rsidRPr="002A25E3">
              <w:rPr>
                <w:rFonts w:ascii="Arial" w:hAnsi="Arial" w:cs="Arial"/>
                <w:sz w:val="20"/>
                <w:szCs w:val="20"/>
              </w:rPr>
              <w:t>Feature-importance and prediction breakdowns</w:t>
            </w:r>
          </w:p>
        </w:tc>
        <w:tc>
          <w:tcPr>
            <w:tcW w:w="2400" w:type="dxa"/>
            <w:tcMar>
              <w:top w:w="80" w:type="dxa"/>
              <w:left w:w="100" w:type="dxa"/>
              <w:bottom w:w="80" w:type="dxa"/>
              <w:right w:w="100" w:type="dxa"/>
            </w:tcMar>
          </w:tcPr>
          <w:p w14:paraId="5C9A7839" w14:textId="77777777" w:rsidR="00623133" w:rsidRPr="002A25E3" w:rsidRDefault="00000000">
            <w:pPr>
              <w:rPr>
                <w:rFonts w:ascii="Arial" w:hAnsi="Arial" w:cs="Arial"/>
              </w:rPr>
            </w:pPr>
            <w:r w:rsidRPr="002A25E3">
              <w:rPr>
                <w:rFonts w:ascii="Arial" w:hAnsi="Arial" w:cs="Arial"/>
                <w:sz w:val="20"/>
                <w:szCs w:val="20"/>
              </w:rPr>
              <w:t>Fig. 4</w:t>
            </w:r>
          </w:p>
        </w:tc>
      </w:tr>
      <w:tr w:rsidR="00623133" w:rsidRPr="002A25E3" w14:paraId="442B88F2" w14:textId="77777777">
        <w:tc>
          <w:tcPr>
            <w:tcW w:w="2600" w:type="dxa"/>
            <w:tcMar>
              <w:top w:w="80" w:type="dxa"/>
              <w:left w:w="100" w:type="dxa"/>
              <w:bottom w:w="80" w:type="dxa"/>
              <w:right w:w="100" w:type="dxa"/>
            </w:tcMar>
          </w:tcPr>
          <w:p w14:paraId="69C15472" w14:textId="77777777" w:rsidR="00623133" w:rsidRPr="002A25E3" w:rsidRDefault="00000000">
            <w:pPr>
              <w:rPr>
                <w:rFonts w:ascii="Arial" w:hAnsi="Arial" w:cs="Arial"/>
              </w:rPr>
            </w:pPr>
            <w:r w:rsidRPr="002A25E3">
              <w:rPr>
                <w:rFonts w:ascii="Arial" w:hAnsi="Arial" w:cs="Arial"/>
                <w:sz w:val="20"/>
                <w:szCs w:val="20"/>
              </w:rPr>
              <w:t>Recommendation Engine</w:t>
            </w:r>
          </w:p>
        </w:tc>
        <w:tc>
          <w:tcPr>
            <w:tcW w:w="4200" w:type="dxa"/>
            <w:tcMar>
              <w:top w:w="80" w:type="dxa"/>
              <w:left w:w="100" w:type="dxa"/>
              <w:bottom w:w="80" w:type="dxa"/>
              <w:right w:w="100" w:type="dxa"/>
            </w:tcMar>
          </w:tcPr>
          <w:p w14:paraId="38D19A4B" w14:textId="77777777" w:rsidR="00623133" w:rsidRPr="002A25E3" w:rsidRDefault="00000000">
            <w:pPr>
              <w:rPr>
                <w:rFonts w:ascii="Arial" w:hAnsi="Arial" w:cs="Arial"/>
              </w:rPr>
            </w:pPr>
            <w:r w:rsidRPr="002A25E3">
              <w:rPr>
                <w:rFonts w:ascii="Arial" w:hAnsi="Arial" w:cs="Arial"/>
                <w:sz w:val="20"/>
                <w:szCs w:val="20"/>
              </w:rPr>
              <w:t>Rule-based, confidence-scored suggestions (3.3)</w:t>
            </w:r>
          </w:p>
        </w:tc>
        <w:tc>
          <w:tcPr>
            <w:tcW w:w="2400" w:type="dxa"/>
            <w:tcMar>
              <w:top w:w="80" w:type="dxa"/>
              <w:left w:w="100" w:type="dxa"/>
              <w:bottom w:w="80" w:type="dxa"/>
              <w:right w:w="100" w:type="dxa"/>
            </w:tcMar>
          </w:tcPr>
          <w:p w14:paraId="5C18F2E8" w14:textId="77777777" w:rsidR="00623133" w:rsidRPr="002A25E3" w:rsidRDefault="00000000">
            <w:pPr>
              <w:rPr>
                <w:rFonts w:ascii="Arial" w:hAnsi="Arial" w:cs="Arial"/>
              </w:rPr>
            </w:pPr>
            <w:r w:rsidRPr="002A25E3">
              <w:rPr>
                <w:rFonts w:ascii="Arial" w:hAnsi="Arial" w:cs="Arial"/>
                <w:sz w:val="20"/>
                <w:szCs w:val="20"/>
              </w:rPr>
              <w:t>Figs. 1, 2</w:t>
            </w:r>
          </w:p>
        </w:tc>
      </w:tr>
      <w:tr w:rsidR="00623133" w:rsidRPr="002A25E3" w14:paraId="0FEC2A12" w14:textId="77777777">
        <w:tc>
          <w:tcPr>
            <w:tcW w:w="2600" w:type="dxa"/>
            <w:tcMar>
              <w:top w:w="80" w:type="dxa"/>
              <w:left w:w="100" w:type="dxa"/>
              <w:bottom w:w="80" w:type="dxa"/>
              <w:right w:w="100" w:type="dxa"/>
            </w:tcMar>
          </w:tcPr>
          <w:p w14:paraId="55317D83" w14:textId="77777777" w:rsidR="00623133" w:rsidRPr="002A25E3" w:rsidRDefault="00000000">
            <w:pPr>
              <w:rPr>
                <w:rFonts w:ascii="Arial" w:hAnsi="Arial" w:cs="Arial"/>
              </w:rPr>
            </w:pPr>
            <w:r w:rsidRPr="002A25E3">
              <w:rPr>
                <w:rFonts w:ascii="Arial" w:hAnsi="Arial" w:cs="Arial"/>
                <w:sz w:val="20"/>
                <w:szCs w:val="20"/>
              </w:rPr>
              <w:t>Database (PostgreSQL)</w:t>
            </w:r>
          </w:p>
        </w:tc>
        <w:tc>
          <w:tcPr>
            <w:tcW w:w="4200" w:type="dxa"/>
            <w:tcMar>
              <w:top w:w="80" w:type="dxa"/>
              <w:left w:w="100" w:type="dxa"/>
              <w:bottom w:w="80" w:type="dxa"/>
              <w:right w:w="100" w:type="dxa"/>
            </w:tcMar>
          </w:tcPr>
          <w:p w14:paraId="66A8DD02" w14:textId="77777777" w:rsidR="00623133" w:rsidRPr="002A25E3" w:rsidRDefault="00000000">
            <w:pPr>
              <w:rPr>
                <w:rFonts w:ascii="Arial" w:hAnsi="Arial" w:cs="Arial"/>
              </w:rPr>
            </w:pPr>
            <w:r w:rsidRPr="002A25E3">
              <w:rPr>
                <w:rFonts w:ascii="Arial" w:hAnsi="Arial" w:cs="Arial"/>
                <w:sz w:val="20"/>
                <w:szCs w:val="20"/>
              </w:rPr>
              <w:t>Persisting datasets, models, workflow state</w:t>
            </w:r>
          </w:p>
        </w:tc>
        <w:tc>
          <w:tcPr>
            <w:tcW w:w="2400" w:type="dxa"/>
            <w:tcMar>
              <w:top w:w="80" w:type="dxa"/>
              <w:left w:w="100" w:type="dxa"/>
              <w:bottom w:w="80" w:type="dxa"/>
              <w:right w:w="100" w:type="dxa"/>
            </w:tcMar>
          </w:tcPr>
          <w:p w14:paraId="77338E6F" w14:textId="77777777" w:rsidR="00623133" w:rsidRPr="002A25E3" w:rsidRDefault="00000000">
            <w:pPr>
              <w:rPr>
                <w:rFonts w:ascii="Arial" w:hAnsi="Arial" w:cs="Arial"/>
              </w:rPr>
            </w:pPr>
            <w:r w:rsidRPr="002A25E3">
              <w:rPr>
                <w:rFonts w:ascii="Arial" w:hAnsi="Arial" w:cs="Arial"/>
                <w:sz w:val="20"/>
                <w:szCs w:val="20"/>
              </w:rPr>
              <w:t>Underlies all modules</w:t>
            </w:r>
          </w:p>
        </w:tc>
      </w:tr>
      <w:tr w:rsidR="00623133" w:rsidRPr="002A25E3" w14:paraId="2EA8C7D8" w14:textId="77777777">
        <w:tc>
          <w:tcPr>
            <w:tcW w:w="2600" w:type="dxa"/>
            <w:tcMar>
              <w:top w:w="80" w:type="dxa"/>
              <w:left w:w="100" w:type="dxa"/>
              <w:bottom w:w="80" w:type="dxa"/>
              <w:right w:w="100" w:type="dxa"/>
            </w:tcMar>
          </w:tcPr>
          <w:p w14:paraId="72169DD2" w14:textId="77777777" w:rsidR="00623133" w:rsidRPr="002A25E3" w:rsidRDefault="00000000">
            <w:pPr>
              <w:rPr>
                <w:rFonts w:ascii="Arial" w:hAnsi="Arial" w:cs="Arial"/>
              </w:rPr>
            </w:pPr>
            <w:r w:rsidRPr="002A25E3">
              <w:rPr>
                <w:rFonts w:ascii="Arial" w:hAnsi="Arial" w:cs="Arial"/>
                <w:sz w:val="20"/>
                <w:szCs w:val="20"/>
              </w:rPr>
              <w:t>Cloud Layer (AWS/Docker)</w:t>
            </w:r>
          </w:p>
        </w:tc>
        <w:tc>
          <w:tcPr>
            <w:tcW w:w="4200" w:type="dxa"/>
            <w:tcMar>
              <w:top w:w="80" w:type="dxa"/>
              <w:left w:w="100" w:type="dxa"/>
              <w:bottom w:w="80" w:type="dxa"/>
              <w:right w:w="100" w:type="dxa"/>
            </w:tcMar>
          </w:tcPr>
          <w:p w14:paraId="68B184B6" w14:textId="77777777" w:rsidR="00623133" w:rsidRPr="002A25E3" w:rsidRDefault="00000000">
            <w:pPr>
              <w:rPr>
                <w:rFonts w:ascii="Arial" w:hAnsi="Arial" w:cs="Arial"/>
              </w:rPr>
            </w:pPr>
            <w:r w:rsidRPr="002A25E3">
              <w:rPr>
                <w:rFonts w:ascii="Arial" w:hAnsi="Arial" w:cs="Arial"/>
                <w:sz w:val="20"/>
                <w:szCs w:val="20"/>
              </w:rPr>
              <w:t>Storage, compute-on-demand, deployment, backup</w:t>
            </w:r>
          </w:p>
        </w:tc>
        <w:tc>
          <w:tcPr>
            <w:tcW w:w="2400" w:type="dxa"/>
            <w:tcMar>
              <w:top w:w="80" w:type="dxa"/>
              <w:left w:w="100" w:type="dxa"/>
              <w:bottom w:w="80" w:type="dxa"/>
              <w:right w:w="100" w:type="dxa"/>
            </w:tcMar>
          </w:tcPr>
          <w:p w14:paraId="7D3D2B08" w14:textId="77777777" w:rsidR="00623133" w:rsidRPr="002A25E3" w:rsidRDefault="00000000">
            <w:pPr>
              <w:rPr>
                <w:rFonts w:ascii="Arial" w:hAnsi="Arial" w:cs="Arial"/>
              </w:rPr>
            </w:pPr>
            <w:r w:rsidRPr="002A25E3">
              <w:rPr>
                <w:rFonts w:ascii="Arial" w:hAnsi="Arial" w:cs="Arial"/>
                <w:sz w:val="20"/>
                <w:szCs w:val="20"/>
              </w:rPr>
              <w:t>Underlies all modules</w:t>
            </w:r>
          </w:p>
        </w:tc>
      </w:tr>
    </w:tbl>
    <w:p w14:paraId="1C077FB7"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synthesis of the architecture described in Section 3.4, informed by [7], [9].</w:t>
      </w:r>
    </w:p>
    <w:p w14:paraId="66BB4594" w14:textId="77777777" w:rsidR="00623133" w:rsidRPr="002A25E3" w:rsidRDefault="00000000">
      <w:pPr>
        <w:pStyle w:val="Heading2"/>
        <w:spacing w:before="300" w:after="150"/>
        <w:rPr>
          <w:rFonts w:ascii="Arial" w:hAnsi="Arial" w:cs="Arial"/>
        </w:rPr>
      </w:pPr>
      <w:r w:rsidRPr="002A25E3">
        <w:rPr>
          <w:rFonts w:ascii="Arial" w:hAnsi="Arial" w:cs="Arial"/>
        </w:rPr>
        <w:t>3.5 Research Strategy</w:t>
      </w:r>
    </w:p>
    <w:p w14:paraId="39691E26" w14:textId="77777777" w:rsidR="00623133" w:rsidRPr="002A25E3" w:rsidRDefault="00000000">
      <w:pPr>
        <w:spacing w:after="160" w:line="276" w:lineRule="auto"/>
        <w:rPr>
          <w:rFonts w:ascii="Arial" w:hAnsi="Arial" w:cs="Arial"/>
        </w:rPr>
      </w:pPr>
      <w:r w:rsidRPr="002A25E3">
        <w:rPr>
          <w:rFonts w:ascii="Arial" w:hAnsi="Arial" w:cs="Arial"/>
        </w:rPr>
        <w:t>Implementation follows iterative Agile sprints covering requirement refinement, development, testing, feedback and release. The modular platform allows components to be tested independently before integration, aligning with the DSR design-demonstrate-evaluate cycle [13], and each sprint is reviewed against the relevant objective in Table 2.</w:t>
      </w:r>
    </w:p>
    <w:p w14:paraId="10B67A6A" w14:textId="77777777" w:rsidR="00623133" w:rsidRPr="002A25E3" w:rsidRDefault="00000000">
      <w:pPr>
        <w:pStyle w:val="Heading2"/>
        <w:spacing w:before="300" w:after="150"/>
        <w:rPr>
          <w:rFonts w:ascii="Arial" w:hAnsi="Arial" w:cs="Arial"/>
        </w:rPr>
      </w:pPr>
      <w:r w:rsidRPr="002A25E3">
        <w:rPr>
          <w:rFonts w:ascii="Arial" w:hAnsi="Arial" w:cs="Arial"/>
        </w:rPr>
        <w:t>3.6 Research Materials</w:t>
      </w:r>
    </w:p>
    <w:p w14:paraId="4382E97B" w14:textId="77777777" w:rsidR="00623133" w:rsidRPr="002A25E3" w:rsidRDefault="00000000">
      <w:pPr>
        <w:spacing w:after="160" w:line="276" w:lineRule="auto"/>
        <w:rPr>
          <w:rFonts w:ascii="Arial" w:hAnsi="Arial" w:cs="Arial"/>
        </w:rPr>
      </w:pPr>
      <w:r w:rsidRPr="002A25E3">
        <w:rPr>
          <w:rFonts w:ascii="Arial" w:hAnsi="Arial" w:cs="Arial"/>
          <w:b/>
          <w:bCs/>
        </w:rPr>
        <w:t xml:space="preserve">Data Sources and Collection.  </w:t>
      </w:r>
      <w:r w:rsidRPr="002A25E3">
        <w:rPr>
          <w:rFonts w:ascii="Arial" w:hAnsi="Arial" w:cs="Arial"/>
        </w:rPr>
        <w:t>The research uses named public benchmark datasets, selected for reproducibility and to focus evaluation on platform automation and explainability rather than proprietary data access.</w:t>
      </w:r>
    </w:p>
    <w:p w14:paraId="1043FDA3" w14:textId="77777777" w:rsidR="00623133" w:rsidRPr="002A25E3" w:rsidRDefault="00000000">
      <w:pPr>
        <w:spacing w:before="80" w:after="40"/>
        <w:jc w:val="center"/>
        <w:rPr>
          <w:rFonts w:ascii="Arial" w:hAnsi="Arial" w:cs="Arial"/>
        </w:rPr>
      </w:pPr>
      <w:r w:rsidRPr="002A25E3">
        <w:rPr>
          <w:rFonts w:ascii="Arial" w:hAnsi="Arial" w:cs="Arial"/>
          <w:b/>
          <w:bCs/>
          <w:i/>
          <w:iCs/>
        </w:rPr>
        <w:t>Table 4: Candidate public datasets for experimentation</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2000"/>
        <w:gridCol w:w="2000"/>
        <w:gridCol w:w="1800"/>
      </w:tblGrid>
      <w:tr w:rsidR="00623133" w:rsidRPr="002A25E3" w14:paraId="13A372F2" w14:textId="77777777">
        <w:trPr>
          <w:tblHeader/>
        </w:trPr>
        <w:tc>
          <w:tcPr>
            <w:tcW w:w="3400" w:type="dxa"/>
            <w:shd w:val="clear" w:color="auto" w:fill="D9E2F3"/>
            <w:tcMar>
              <w:top w:w="80" w:type="dxa"/>
              <w:left w:w="100" w:type="dxa"/>
              <w:bottom w:w="80" w:type="dxa"/>
              <w:right w:w="100" w:type="dxa"/>
            </w:tcMar>
          </w:tcPr>
          <w:p w14:paraId="1B66038D" w14:textId="77777777" w:rsidR="00623133" w:rsidRPr="002A25E3" w:rsidRDefault="00000000">
            <w:pPr>
              <w:rPr>
                <w:rFonts w:ascii="Arial" w:hAnsi="Arial" w:cs="Arial"/>
              </w:rPr>
            </w:pPr>
            <w:r w:rsidRPr="002A25E3">
              <w:rPr>
                <w:rFonts w:ascii="Arial" w:hAnsi="Arial" w:cs="Arial"/>
                <w:b/>
                <w:bCs/>
                <w:sz w:val="20"/>
                <w:szCs w:val="20"/>
              </w:rPr>
              <w:t>Dataset</w:t>
            </w:r>
          </w:p>
        </w:tc>
        <w:tc>
          <w:tcPr>
            <w:tcW w:w="2000" w:type="dxa"/>
            <w:shd w:val="clear" w:color="auto" w:fill="D9E2F3"/>
            <w:tcMar>
              <w:top w:w="80" w:type="dxa"/>
              <w:left w:w="100" w:type="dxa"/>
              <w:bottom w:w="80" w:type="dxa"/>
              <w:right w:w="100" w:type="dxa"/>
            </w:tcMar>
          </w:tcPr>
          <w:p w14:paraId="33A2E794" w14:textId="77777777" w:rsidR="00623133" w:rsidRPr="002A25E3" w:rsidRDefault="00000000">
            <w:pPr>
              <w:rPr>
                <w:rFonts w:ascii="Arial" w:hAnsi="Arial" w:cs="Arial"/>
              </w:rPr>
            </w:pPr>
            <w:r w:rsidRPr="002A25E3">
              <w:rPr>
                <w:rFonts w:ascii="Arial" w:hAnsi="Arial" w:cs="Arial"/>
                <w:b/>
                <w:bCs/>
                <w:sz w:val="20"/>
                <w:szCs w:val="20"/>
              </w:rPr>
              <w:t>Problem Type</w:t>
            </w:r>
          </w:p>
        </w:tc>
        <w:tc>
          <w:tcPr>
            <w:tcW w:w="2000" w:type="dxa"/>
            <w:shd w:val="clear" w:color="auto" w:fill="D9E2F3"/>
            <w:tcMar>
              <w:top w:w="80" w:type="dxa"/>
              <w:left w:w="100" w:type="dxa"/>
              <w:bottom w:w="80" w:type="dxa"/>
              <w:right w:w="100" w:type="dxa"/>
            </w:tcMar>
          </w:tcPr>
          <w:p w14:paraId="0B9AEAD1" w14:textId="77777777" w:rsidR="00623133" w:rsidRPr="002A25E3" w:rsidRDefault="00000000">
            <w:pPr>
              <w:rPr>
                <w:rFonts w:ascii="Arial" w:hAnsi="Arial" w:cs="Arial"/>
              </w:rPr>
            </w:pPr>
            <w:r w:rsidRPr="002A25E3">
              <w:rPr>
                <w:rFonts w:ascii="Arial" w:hAnsi="Arial" w:cs="Arial"/>
                <w:b/>
                <w:bCs/>
                <w:sz w:val="20"/>
                <w:szCs w:val="20"/>
              </w:rPr>
              <w:t>Size (approx.)</w:t>
            </w:r>
          </w:p>
        </w:tc>
        <w:tc>
          <w:tcPr>
            <w:tcW w:w="1800" w:type="dxa"/>
            <w:shd w:val="clear" w:color="auto" w:fill="D9E2F3"/>
            <w:tcMar>
              <w:top w:w="80" w:type="dxa"/>
              <w:left w:w="100" w:type="dxa"/>
              <w:bottom w:w="80" w:type="dxa"/>
              <w:right w:w="100" w:type="dxa"/>
            </w:tcMar>
          </w:tcPr>
          <w:p w14:paraId="512F036E" w14:textId="77777777" w:rsidR="00623133" w:rsidRPr="002A25E3" w:rsidRDefault="00000000">
            <w:pPr>
              <w:rPr>
                <w:rFonts w:ascii="Arial" w:hAnsi="Arial" w:cs="Arial"/>
              </w:rPr>
            </w:pPr>
            <w:r w:rsidRPr="002A25E3">
              <w:rPr>
                <w:rFonts w:ascii="Arial" w:hAnsi="Arial" w:cs="Arial"/>
                <w:b/>
                <w:bCs/>
                <w:sz w:val="20"/>
                <w:szCs w:val="20"/>
              </w:rPr>
              <w:t>Purpose</w:t>
            </w:r>
          </w:p>
        </w:tc>
      </w:tr>
      <w:tr w:rsidR="00623133" w:rsidRPr="002A25E3" w14:paraId="425D7555" w14:textId="77777777">
        <w:tc>
          <w:tcPr>
            <w:tcW w:w="3400" w:type="dxa"/>
            <w:tcMar>
              <w:top w:w="80" w:type="dxa"/>
              <w:left w:w="100" w:type="dxa"/>
              <w:bottom w:w="80" w:type="dxa"/>
              <w:right w:w="100" w:type="dxa"/>
            </w:tcMar>
          </w:tcPr>
          <w:p w14:paraId="007D7B8B" w14:textId="77777777" w:rsidR="00623133" w:rsidRPr="002A25E3" w:rsidRDefault="00000000">
            <w:pPr>
              <w:rPr>
                <w:rFonts w:ascii="Arial" w:hAnsi="Arial" w:cs="Arial"/>
              </w:rPr>
            </w:pPr>
            <w:r w:rsidRPr="002A25E3">
              <w:rPr>
                <w:rFonts w:ascii="Arial" w:hAnsi="Arial" w:cs="Arial"/>
                <w:sz w:val="20"/>
                <w:szCs w:val="20"/>
              </w:rPr>
              <w:t>Telco Customer Churn (Kaggle, IBM sample data)</w:t>
            </w:r>
          </w:p>
        </w:tc>
        <w:tc>
          <w:tcPr>
            <w:tcW w:w="2000" w:type="dxa"/>
            <w:tcMar>
              <w:top w:w="80" w:type="dxa"/>
              <w:left w:w="100" w:type="dxa"/>
              <w:bottom w:w="80" w:type="dxa"/>
              <w:right w:w="100" w:type="dxa"/>
            </w:tcMar>
          </w:tcPr>
          <w:p w14:paraId="68F93DDD" w14:textId="77777777" w:rsidR="00623133" w:rsidRPr="002A25E3" w:rsidRDefault="00000000">
            <w:pPr>
              <w:rPr>
                <w:rFonts w:ascii="Arial" w:hAnsi="Arial" w:cs="Arial"/>
              </w:rPr>
            </w:pPr>
            <w:r w:rsidRPr="002A25E3">
              <w:rPr>
                <w:rFonts w:ascii="Arial" w:hAnsi="Arial" w:cs="Arial"/>
                <w:sz w:val="20"/>
                <w:szCs w:val="20"/>
              </w:rPr>
              <w:t>Binary classification</w:t>
            </w:r>
          </w:p>
        </w:tc>
        <w:tc>
          <w:tcPr>
            <w:tcW w:w="2000" w:type="dxa"/>
            <w:tcMar>
              <w:top w:w="80" w:type="dxa"/>
              <w:left w:w="100" w:type="dxa"/>
              <w:bottom w:w="80" w:type="dxa"/>
              <w:right w:w="100" w:type="dxa"/>
            </w:tcMar>
          </w:tcPr>
          <w:p w14:paraId="3CC7343C" w14:textId="77777777" w:rsidR="00623133" w:rsidRPr="002A25E3" w:rsidRDefault="00000000">
            <w:pPr>
              <w:rPr>
                <w:rFonts w:ascii="Arial" w:hAnsi="Arial" w:cs="Arial"/>
              </w:rPr>
            </w:pPr>
            <w:r w:rsidRPr="002A25E3">
              <w:rPr>
                <w:rFonts w:ascii="Arial" w:hAnsi="Arial" w:cs="Arial"/>
                <w:sz w:val="20"/>
                <w:szCs w:val="20"/>
              </w:rPr>
              <w:t>7,043 rows / 21 cols</w:t>
            </w:r>
          </w:p>
        </w:tc>
        <w:tc>
          <w:tcPr>
            <w:tcW w:w="1800" w:type="dxa"/>
            <w:tcMar>
              <w:top w:w="80" w:type="dxa"/>
              <w:left w:w="100" w:type="dxa"/>
              <w:bottom w:w="80" w:type="dxa"/>
              <w:right w:w="100" w:type="dxa"/>
            </w:tcMar>
          </w:tcPr>
          <w:p w14:paraId="412BA4C8" w14:textId="77777777" w:rsidR="00623133" w:rsidRPr="002A25E3" w:rsidRDefault="00000000">
            <w:pPr>
              <w:rPr>
                <w:rFonts w:ascii="Arial" w:hAnsi="Arial" w:cs="Arial"/>
              </w:rPr>
            </w:pPr>
            <w:r w:rsidRPr="002A25E3">
              <w:rPr>
                <w:rFonts w:ascii="Arial" w:hAnsi="Arial" w:cs="Arial"/>
                <w:sz w:val="20"/>
                <w:szCs w:val="20"/>
              </w:rPr>
              <w:t>Pre-processing + AutoML benchmarking</w:t>
            </w:r>
          </w:p>
        </w:tc>
      </w:tr>
      <w:tr w:rsidR="00623133" w:rsidRPr="002A25E3" w14:paraId="4D82DC0E" w14:textId="77777777">
        <w:tc>
          <w:tcPr>
            <w:tcW w:w="3400" w:type="dxa"/>
            <w:tcMar>
              <w:top w:w="80" w:type="dxa"/>
              <w:left w:w="100" w:type="dxa"/>
              <w:bottom w:w="80" w:type="dxa"/>
              <w:right w:w="100" w:type="dxa"/>
            </w:tcMar>
          </w:tcPr>
          <w:p w14:paraId="166B0E34" w14:textId="77777777" w:rsidR="00623133" w:rsidRPr="002A25E3" w:rsidRDefault="00000000">
            <w:pPr>
              <w:rPr>
                <w:rFonts w:ascii="Arial" w:hAnsi="Arial" w:cs="Arial"/>
              </w:rPr>
            </w:pPr>
            <w:r w:rsidRPr="002A25E3">
              <w:rPr>
                <w:rFonts w:ascii="Arial" w:hAnsi="Arial" w:cs="Arial"/>
                <w:sz w:val="20"/>
                <w:szCs w:val="20"/>
              </w:rPr>
              <w:t>Walmart Store Sales Forecasting (Kaggle)</w:t>
            </w:r>
          </w:p>
        </w:tc>
        <w:tc>
          <w:tcPr>
            <w:tcW w:w="2000" w:type="dxa"/>
            <w:tcMar>
              <w:top w:w="80" w:type="dxa"/>
              <w:left w:w="100" w:type="dxa"/>
              <w:bottom w:w="80" w:type="dxa"/>
              <w:right w:w="100" w:type="dxa"/>
            </w:tcMar>
          </w:tcPr>
          <w:p w14:paraId="240CAFF1" w14:textId="77777777" w:rsidR="00623133" w:rsidRPr="002A25E3" w:rsidRDefault="00000000">
            <w:pPr>
              <w:rPr>
                <w:rFonts w:ascii="Arial" w:hAnsi="Arial" w:cs="Arial"/>
              </w:rPr>
            </w:pPr>
            <w:r w:rsidRPr="002A25E3">
              <w:rPr>
                <w:rFonts w:ascii="Arial" w:hAnsi="Arial" w:cs="Arial"/>
                <w:sz w:val="20"/>
                <w:szCs w:val="20"/>
              </w:rPr>
              <w:t>Regression</w:t>
            </w:r>
          </w:p>
        </w:tc>
        <w:tc>
          <w:tcPr>
            <w:tcW w:w="2000" w:type="dxa"/>
            <w:tcMar>
              <w:top w:w="80" w:type="dxa"/>
              <w:left w:w="100" w:type="dxa"/>
              <w:bottom w:w="80" w:type="dxa"/>
              <w:right w:w="100" w:type="dxa"/>
            </w:tcMar>
          </w:tcPr>
          <w:p w14:paraId="15C67C3B" w14:textId="77777777" w:rsidR="00623133" w:rsidRPr="002A25E3" w:rsidRDefault="00000000">
            <w:pPr>
              <w:rPr>
                <w:rFonts w:ascii="Arial" w:hAnsi="Arial" w:cs="Arial"/>
              </w:rPr>
            </w:pPr>
            <w:r w:rsidRPr="002A25E3">
              <w:rPr>
                <w:rFonts w:ascii="Arial" w:hAnsi="Arial" w:cs="Arial"/>
                <w:sz w:val="20"/>
                <w:szCs w:val="20"/>
              </w:rPr>
              <w:t>6,435 rows / 8 cols</w:t>
            </w:r>
          </w:p>
        </w:tc>
        <w:tc>
          <w:tcPr>
            <w:tcW w:w="1800" w:type="dxa"/>
            <w:tcMar>
              <w:top w:w="80" w:type="dxa"/>
              <w:left w:w="100" w:type="dxa"/>
              <w:bottom w:w="80" w:type="dxa"/>
              <w:right w:w="100" w:type="dxa"/>
            </w:tcMar>
          </w:tcPr>
          <w:p w14:paraId="7A98A870" w14:textId="77777777" w:rsidR="00623133" w:rsidRPr="002A25E3" w:rsidRDefault="00000000">
            <w:pPr>
              <w:rPr>
                <w:rFonts w:ascii="Arial" w:hAnsi="Arial" w:cs="Arial"/>
              </w:rPr>
            </w:pPr>
            <w:r w:rsidRPr="002A25E3">
              <w:rPr>
                <w:rFonts w:ascii="Arial" w:hAnsi="Arial" w:cs="Arial"/>
                <w:sz w:val="20"/>
                <w:szCs w:val="20"/>
              </w:rPr>
              <w:t>Regression metrics (MAE, RMSE, R²)</w:t>
            </w:r>
          </w:p>
        </w:tc>
      </w:tr>
      <w:tr w:rsidR="00623133" w:rsidRPr="002A25E3" w14:paraId="335BB925" w14:textId="77777777">
        <w:tc>
          <w:tcPr>
            <w:tcW w:w="3400" w:type="dxa"/>
            <w:tcMar>
              <w:top w:w="80" w:type="dxa"/>
              <w:left w:w="100" w:type="dxa"/>
              <w:bottom w:w="80" w:type="dxa"/>
              <w:right w:w="100" w:type="dxa"/>
            </w:tcMar>
          </w:tcPr>
          <w:p w14:paraId="3040D93B" w14:textId="77777777" w:rsidR="00623133" w:rsidRPr="002A25E3" w:rsidRDefault="00000000">
            <w:pPr>
              <w:rPr>
                <w:rFonts w:ascii="Arial" w:hAnsi="Arial" w:cs="Arial"/>
              </w:rPr>
            </w:pPr>
            <w:proofErr w:type="spellStart"/>
            <w:r w:rsidRPr="002A25E3">
              <w:rPr>
                <w:rFonts w:ascii="Arial" w:hAnsi="Arial" w:cs="Arial"/>
                <w:sz w:val="20"/>
                <w:szCs w:val="20"/>
              </w:rPr>
              <w:t>Statlog</w:t>
            </w:r>
            <w:proofErr w:type="spellEnd"/>
            <w:r w:rsidRPr="002A25E3">
              <w:rPr>
                <w:rFonts w:ascii="Arial" w:hAnsi="Arial" w:cs="Arial"/>
                <w:sz w:val="20"/>
                <w:szCs w:val="20"/>
              </w:rPr>
              <w:t xml:space="preserve"> (German Credit Data), UCI</w:t>
            </w:r>
          </w:p>
        </w:tc>
        <w:tc>
          <w:tcPr>
            <w:tcW w:w="2000" w:type="dxa"/>
            <w:tcMar>
              <w:top w:w="80" w:type="dxa"/>
              <w:left w:w="100" w:type="dxa"/>
              <w:bottom w:w="80" w:type="dxa"/>
              <w:right w:w="100" w:type="dxa"/>
            </w:tcMar>
          </w:tcPr>
          <w:p w14:paraId="42DA8599" w14:textId="77777777" w:rsidR="00623133" w:rsidRPr="002A25E3" w:rsidRDefault="00000000">
            <w:pPr>
              <w:rPr>
                <w:rFonts w:ascii="Arial" w:hAnsi="Arial" w:cs="Arial"/>
              </w:rPr>
            </w:pPr>
            <w:r w:rsidRPr="002A25E3">
              <w:rPr>
                <w:rFonts w:ascii="Arial" w:hAnsi="Arial" w:cs="Arial"/>
                <w:sz w:val="20"/>
                <w:szCs w:val="20"/>
              </w:rPr>
              <w:t>Binary/multi-class classification</w:t>
            </w:r>
          </w:p>
        </w:tc>
        <w:tc>
          <w:tcPr>
            <w:tcW w:w="2000" w:type="dxa"/>
            <w:tcMar>
              <w:top w:w="80" w:type="dxa"/>
              <w:left w:w="100" w:type="dxa"/>
              <w:bottom w:w="80" w:type="dxa"/>
              <w:right w:w="100" w:type="dxa"/>
            </w:tcMar>
          </w:tcPr>
          <w:p w14:paraId="54441E44" w14:textId="77777777" w:rsidR="00623133" w:rsidRPr="002A25E3" w:rsidRDefault="00000000">
            <w:pPr>
              <w:rPr>
                <w:rFonts w:ascii="Arial" w:hAnsi="Arial" w:cs="Arial"/>
              </w:rPr>
            </w:pPr>
            <w:r w:rsidRPr="002A25E3">
              <w:rPr>
                <w:rFonts w:ascii="Arial" w:hAnsi="Arial" w:cs="Arial"/>
                <w:sz w:val="20"/>
                <w:szCs w:val="20"/>
              </w:rPr>
              <w:t>1,000 rows / 20 attributes</w:t>
            </w:r>
          </w:p>
        </w:tc>
        <w:tc>
          <w:tcPr>
            <w:tcW w:w="1800" w:type="dxa"/>
            <w:tcMar>
              <w:top w:w="80" w:type="dxa"/>
              <w:left w:w="100" w:type="dxa"/>
              <w:bottom w:w="80" w:type="dxa"/>
              <w:right w:w="100" w:type="dxa"/>
            </w:tcMar>
          </w:tcPr>
          <w:p w14:paraId="5449EED1" w14:textId="77777777" w:rsidR="00623133" w:rsidRPr="002A25E3" w:rsidRDefault="00000000">
            <w:pPr>
              <w:rPr>
                <w:rFonts w:ascii="Arial" w:hAnsi="Arial" w:cs="Arial"/>
              </w:rPr>
            </w:pPr>
            <w:r w:rsidRPr="002A25E3">
              <w:rPr>
                <w:rFonts w:ascii="Arial" w:hAnsi="Arial" w:cs="Arial"/>
                <w:sz w:val="20"/>
                <w:szCs w:val="20"/>
              </w:rPr>
              <w:t>Explainability (SHAP) evaluation</w:t>
            </w:r>
          </w:p>
        </w:tc>
      </w:tr>
    </w:tbl>
    <w:p w14:paraId="60DA8586"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Kaggle and the UCI Machine Learning Repository; exact dataset versions to be confirmed at implementation, following benchmarking practice in [7], [8].</w:t>
      </w:r>
    </w:p>
    <w:p w14:paraId="3A4151A7" w14:textId="77777777" w:rsidR="00623133" w:rsidRPr="002A25E3" w:rsidRDefault="00000000">
      <w:pPr>
        <w:spacing w:after="160" w:line="276" w:lineRule="auto"/>
        <w:rPr>
          <w:rFonts w:ascii="Arial" w:hAnsi="Arial" w:cs="Arial"/>
        </w:rPr>
      </w:pPr>
      <w:r w:rsidRPr="002A25E3">
        <w:rPr>
          <w:rFonts w:ascii="Arial" w:hAnsi="Arial" w:cs="Arial"/>
          <w:b/>
          <w:bCs/>
        </w:rPr>
        <w:lastRenderedPageBreak/>
        <w:t xml:space="preserve">Justification.  </w:t>
      </w:r>
      <w:r w:rsidRPr="002A25E3">
        <w:rPr>
          <w:rFonts w:ascii="Arial" w:hAnsi="Arial" w:cs="Arial"/>
        </w:rPr>
        <w:t>These datasets reflect realistic problems for non-technical users and are widely used in comparable AutoML literature [7], [8], supporting controlled comparison against manually configured baselines rather than uncontrolled comparison against unrelated published figures.</w:t>
      </w:r>
    </w:p>
    <w:p w14:paraId="76E643B0" w14:textId="77777777" w:rsidR="00623133" w:rsidRPr="002A25E3" w:rsidRDefault="00000000">
      <w:pPr>
        <w:spacing w:after="160" w:line="276" w:lineRule="auto"/>
        <w:rPr>
          <w:rFonts w:ascii="Arial" w:hAnsi="Arial" w:cs="Arial"/>
        </w:rPr>
      </w:pPr>
      <w:r w:rsidRPr="002A25E3">
        <w:rPr>
          <w:rFonts w:ascii="Arial" w:hAnsi="Arial" w:cs="Arial"/>
          <w:b/>
          <w:bCs/>
        </w:rPr>
        <w:t xml:space="preserve">Ethical Considerations.  </w:t>
      </w:r>
      <w:r w:rsidRPr="002A25E3">
        <w:rPr>
          <w:rFonts w:ascii="Arial" w:hAnsi="Arial" w:cs="Arial"/>
        </w:rPr>
        <w:t>Model development uses public, de-identified datasets licensed for academic use; no primary personal data will be collected for training. Human usability testing requires informed consent, withdrawal rights, anonymisation and University-approved storage. The institutional ethics self-assessment (Appendix A) will be submitted via the required Moodle link before recruitment begins; per the assessment brief, the proposal is deemed a failure without it.</w:t>
      </w:r>
    </w:p>
    <w:p w14:paraId="7ABFB6D6" w14:textId="77777777" w:rsidR="00623133" w:rsidRPr="002A25E3" w:rsidRDefault="00000000">
      <w:pPr>
        <w:spacing w:after="160" w:line="276" w:lineRule="auto"/>
        <w:rPr>
          <w:rFonts w:ascii="Arial" w:hAnsi="Arial" w:cs="Arial"/>
        </w:rPr>
      </w:pPr>
      <w:r w:rsidRPr="002A25E3">
        <w:rPr>
          <w:rFonts w:ascii="Arial" w:hAnsi="Arial" w:cs="Arial"/>
          <w:b/>
          <w:bCs/>
        </w:rPr>
        <w:t xml:space="preserve">Software and Hardware.  </w:t>
      </w:r>
      <w:r w:rsidRPr="002A25E3">
        <w:rPr>
          <w:rFonts w:ascii="Arial" w:hAnsi="Arial" w:cs="Arial"/>
        </w:rPr>
        <w:t xml:space="preserve">Table 3 (Appendix C) summarises the proposed stack, centred on Python, </w:t>
      </w:r>
      <w:proofErr w:type="spellStart"/>
      <w:r w:rsidRPr="002A25E3">
        <w:rPr>
          <w:rFonts w:ascii="Arial" w:hAnsi="Arial" w:cs="Arial"/>
        </w:rPr>
        <w:t>Streamlit</w:t>
      </w:r>
      <w:proofErr w:type="spellEnd"/>
      <w:r w:rsidRPr="002A25E3">
        <w:rPr>
          <w:rFonts w:ascii="Arial" w:hAnsi="Arial" w:cs="Arial"/>
        </w:rPr>
        <w:t>, Scikit-learn, SHAP, PostgreSQL, Docker and AWS/</w:t>
      </w:r>
      <w:proofErr w:type="spellStart"/>
      <w:r w:rsidRPr="002A25E3">
        <w:rPr>
          <w:rFonts w:ascii="Arial" w:hAnsi="Arial" w:cs="Arial"/>
        </w:rPr>
        <w:t>Streamlit</w:t>
      </w:r>
      <w:proofErr w:type="spellEnd"/>
      <w:r w:rsidRPr="002A25E3">
        <w:rPr>
          <w:rFonts w:ascii="Arial" w:hAnsi="Arial" w:cs="Arial"/>
        </w:rPr>
        <w:t xml:space="preserve"> Community Cloud. Development uses a standard workstation, with AWS compute provisioned only if local resources are insufficient.</w:t>
      </w:r>
    </w:p>
    <w:p w14:paraId="27D63258" w14:textId="77777777" w:rsidR="00623133" w:rsidRPr="002A25E3" w:rsidRDefault="00000000">
      <w:pPr>
        <w:pStyle w:val="Heading2"/>
        <w:spacing w:before="300" w:after="150"/>
        <w:rPr>
          <w:rFonts w:ascii="Arial" w:hAnsi="Arial" w:cs="Arial"/>
        </w:rPr>
      </w:pPr>
      <w:r w:rsidRPr="002A25E3">
        <w:rPr>
          <w:rFonts w:ascii="Arial" w:hAnsi="Arial" w:cs="Arial"/>
        </w:rPr>
        <w:t>3.7 Evaluation Metrics</w:t>
      </w:r>
    </w:p>
    <w:p w14:paraId="5F562485" w14:textId="77777777" w:rsidR="00623133" w:rsidRPr="002A25E3" w:rsidRDefault="00000000">
      <w:pPr>
        <w:spacing w:before="80" w:after="40"/>
        <w:jc w:val="center"/>
        <w:rPr>
          <w:rFonts w:ascii="Arial" w:hAnsi="Arial" w:cs="Arial"/>
        </w:rPr>
      </w:pPr>
      <w:r w:rsidRPr="002A25E3">
        <w:rPr>
          <w:rFonts w:ascii="Arial" w:hAnsi="Arial" w:cs="Arial"/>
          <w:b/>
          <w:bCs/>
          <w:i/>
          <w:iCs/>
        </w:rPr>
        <w:t>Table 5: Evaluation metrics</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4000"/>
        <w:gridCol w:w="3200"/>
      </w:tblGrid>
      <w:tr w:rsidR="00623133" w:rsidRPr="002A25E3" w14:paraId="25C1446C" w14:textId="77777777">
        <w:trPr>
          <w:tblHeader/>
        </w:trPr>
        <w:tc>
          <w:tcPr>
            <w:tcW w:w="2000" w:type="dxa"/>
            <w:shd w:val="clear" w:color="auto" w:fill="D9E2F3"/>
            <w:tcMar>
              <w:top w:w="80" w:type="dxa"/>
              <w:left w:w="100" w:type="dxa"/>
              <w:bottom w:w="80" w:type="dxa"/>
              <w:right w:w="100" w:type="dxa"/>
            </w:tcMar>
          </w:tcPr>
          <w:p w14:paraId="06C3F842" w14:textId="77777777" w:rsidR="00623133" w:rsidRPr="002A25E3" w:rsidRDefault="00000000">
            <w:pPr>
              <w:rPr>
                <w:rFonts w:ascii="Arial" w:hAnsi="Arial" w:cs="Arial"/>
              </w:rPr>
            </w:pPr>
            <w:r w:rsidRPr="002A25E3">
              <w:rPr>
                <w:rFonts w:ascii="Arial" w:hAnsi="Arial" w:cs="Arial"/>
                <w:b/>
                <w:bCs/>
                <w:sz w:val="20"/>
                <w:szCs w:val="20"/>
              </w:rPr>
              <w:t>Category</w:t>
            </w:r>
          </w:p>
        </w:tc>
        <w:tc>
          <w:tcPr>
            <w:tcW w:w="4000" w:type="dxa"/>
            <w:shd w:val="clear" w:color="auto" w:fill="D9E2F3"/>
            <w:tcMar>
              <w:top w:w="80" w:type="dxa"/>
              <w:left w:w="100" w:type="dxa"/>
              <w:bottom w:w="80" w:type="dxa"/>
              <w:right w:w="100" w:type="dxa"/>
            </w:tcMar>
          </w:tcPr>
          <w:p w14:paraId="2717ABB5" w14:textId="77777777" w:rsidR="00623133" w:rsidRPr="002A25E3" w:rsidRDefault="00000000">
            <w:pPr>
              <w:rPr>
                <w:rFonts w:ascii="Arial" w:hAnsi="Arial" w:cs="Arial"/>
              </w:rPr>
            </w:pPr>
            <w:r w:rsidRPr="002A25E3">
              <w:rPr>
                <w:rFonts w:ascii="Arial" w:hAnsi="Arial" w:cs="Arial"/>
                <w:b/>
                <w:bCs/>
                <w:sz w:val="20"/>
                <w:szCs w:val="20"/>
              </w:rPr>
              <w:t>Metric</w:t>
            </w:r>
          </w:p>
        </w:tc>
        <w:tc>
          <w:tcPr>
            <w:tcW w:w="3200" w:type="dxa"/>
            <w:shd w:val="clear" w:color="auto" w:fill="D9E2F3"/>
            <w:tcMar>
              <w:top w:w="80" w:type="dxa"/>
              <w:left w:w="100" w:type="dxa"/>
              <w:bottom w:w="80" w:type="dxa"/>
              <w:right w:w="100" w:type="dxa"/>
            </w:tcMar>
          </w:tcPr>
          <w:p w14:paraId="52230D47" w14:textId="77777777" w:rsidR="00623133" w:rsidRPr="002A25E3" w:rsidRDefault="00000000">
            <w:pPr>
              <w:rPr>
                <w:rFonts w:ascii="Arial" w:hAnsi="Arial" w:cs="Arial"/>
              </w:rPr>
            </w:pPr>
            <w:r w:rsidRPr="002A25E3">
              <w:rPr>
                <w:rFonts w:ascii="Arial" w:hAnsi="Arial" w:cs="Arial"/>
                <w:b/>
                <w:bCs/>
                <w:sz w:val="20"/>
                <w:szCs w:val="20"/>
              </w:rPr>
              <w:t>Purpose</w:t>
            </w:r>
          </w:p>
        </w:tc>
      </w:tr>
      <w:tr w:rsidR="00623133" w:rsidRPr="002A25E3" w14:paraId="48E7F9DB" w14:textId="77777777">
        <w:tc>
          <w:tcPr>
            <w:tcW w:w="2000" w:type="dxa"/>
            <w:tcMar>
              <w:top w:w="80" w:type="dxa"/>
              <w:left w:w="100" w:type="dxa"/>
              <w:bottom w:w="80" w:type="dxa"/>
              <w:right w:w="100" w:type="dxa"/>
            </w:tcMar>
          </w:tcPr>
          <w:p w14:paraId="026A9EBB" w14:textId="77777777" w:rsidR="00623133" w:rsidRPr="002A25E3" w:rsidRDefault="00000000">
            <w:pPr>
              <w:rPr>
                <w:rFonts w:ascii="Arial" w:hAnsi="Arial" w:cs="Arial"/>
              </w:rPr>
            </w:pPr>
            <w:r w:rsidRPr="002A25E3">
              <w:rPr>
                <w:rFonts w:ascii="Arial" w:hAnsi="Arial" w:cs="Arial"/>
                <w:sz w:val="20"/>
                <w:szCs w:val="20"/>
              </w:rPr>
              <w:t>Classification</w:t>
            </w:r>
          </w:p>
        </w:tc>
        <w:tc>
          <w:tcPr>
            <w:tcW w:w="4000" w:type="dxa"/>
            <w:tcMar>
              <w:top w:w="80" w:type="dxa"/>
              <w:left w:w="100" w:type="dxa"/>
              <w:bottom w:w="80" w:type="dxa"/>
              <w:right w:w="100" w:type="dxa"/>
            </w:tcMar>
          </w:tcPr>
          <w:p w14:paraId="4F5827F3" w14:textId="77777777" w:rsidR="00623133" w:rsidRPr="002A25E3" w:rsidRDefault="00000000">
            <w:pPr>
              <w:rPr>
                <w:rFonts w:ascii="Arial" w:hAnsi="Arial" w:cs="Arial"/>
              </w:rPr>
            </w:pPr>
            <w:r w:rsidRPr="002A25E3">
              <w:rPr>
                <w:rFonts w:ascii="Arial" w:hAnsi="Arial" w:cs="Arial"/>
                <w:sz w:val="20"/>
                <w:szCs w:val="20"/>
              </w:rPr>
              <w:t>Accuracy, Precision, Recall, F1-score</w:t>
            </w:r>
          </w:p>
        </w:tc>
        <w:tc>
          <w:tcPr>
            <w:tcW w:w="3200" w:type="dxa"/>
            <w:tcMar>
              <w:top w:w="80" w:type="dxa"/>
              <w:left w:w="100" w:type="dxa"/>
              <w:bottom w:w="80" w:type="dxa"/>
              <w:right w:w="100" w:type="dxa"/>
            </w:tcMar>
          </w:tcPr>
          <w:p w14:paraId="04018214" w14:textId="77777777" w:rsidR="00623133" w:rsidRPr="002A25E3" w:rsidRDefault="00000000">
            <w:pPr>
              <w:rPr>
                <w:rFonts w:ascii="Arial" w:hAnsi="Arial" w:cs="Arial"/>
              </w:rPr>
            </w:pPr>
            <w:r w:rsidRPr="002A25E3">
              <w:rPr>
                <w:rFonts w:ascii="Arial" w:hAnsi="Arial" w:cs="Arial"/>
                <w:sz w:val="20"/>
                <w:szCs w:val="20"/>
              </w:rPr>
              <w:t>Correctness and balance</w:t>
            </w:r>
          </w:p>
        </w:tc>
      </w:tr>
      <w:tr w:rsidR="00623133" w:rsidRPr="002A25E3" w14:paraId="44A04164" w14:textId="77777777">
        <w:tc>
          <w:tcPr>
            <w:tcW w:w="2000" w:type="dxa"/>
            <w:tcMar>
              <w:top w:w="80" w:type="dxa"/>
              <w:left w:w="100" w:type="dxa"/>
              <w:bottom w:w="80" w:type="dxa"/>
              <w:right w:w="100" w:type="dxa"/>
            </w:tcMar>
          </w:tcPr>
          <w:p w14:paraId="06691011" w14:textId="77777777" w:rsidR="00623133" w:rsidRPr="002A25E3" w:rsidRDefault="00000000">
            <w:pPr>
              <w:rPr>
                <w:rFonts w:ascii="Arial" w:hAnsi="Arial" w:cs="Arial"/>
              </w:rPr>
            </w:pPr>
            <w:r w:rsidRPr="002A25E3">
              <w:rPr>
                <w:rFonts w:ascii="Arial" w:hAnsi="Arial" w:cs="Arial"/>
                <w:sz w:val="20"/>
                <w:szCs w:val="20"/>
              </w:rPr>
              <w:t>Regression</w:t>
            </w:r>
          </w:p>
        </w:tc>
        <w:tc>
          <w:tcPr>
            <w:tcW w:w="4000" w:type="dxa"/>
            <w:tcMar>
              <w:top w:w="80" w:type="dxa"/>
              <w:left w:w="100" w:type="dxa"/>
              <w:bottom w:w="80" w:type="dxa"/>
              <w:right w:w="100" w:type="dxa"/>
            </w:tcMar>
          </w:tcPr>
          <w:p w14:paraId="079A16EC" w14:textId="77777777" w:rsidR="00623133" w:rsidRPr="002A25E3" w:rsidRDefault="00000000">
            <w:pPr>
              <w:rPr>
                <w:rFonts w:ascii="Arial" w:hAnsi="Arial" w:cs="Arial"/>
              </w:rPr>
            </w:pPr>
            <w:r w:rsidRPr="002A25E3">
              <w:rPr>
                <w:rFonts w:ascii="Arial" w:hAnsi="Arial" w:cs="Arial"/>
                <w:sz w:val="20"/>
                <w:szCs w:val="20"/>
              </w:rPr>
              <w:t>MAE, RMSE, R²</w:t>
            </w:r>
          </w:p>
        </w:tc>
        <w:tc>
          <w:tcPr>
            <w:tcW w:w="3200" w:type="dxa"/>
            <w:tcMar>
              <w:top w:w="80" w:type="dxa"/>
              <w:left w:w="100" w:type="dxa"/>
              <w:bottom w:w="80" w:type="dxa"/>
              <w:right w:w="100" w:type="dxa"/>
            </w:tcMar>
          </w:tcPr>
          <w:p w14:paraId="3D6E1ECC" w14:textId="77777777" w:rsidR="00623133" w:rsidRPr="002A25E3" w:rsidRDefault="00000000">
            <w:pPr>
              <w:rPr>
                <w:rFonts w:ascii="Arial" w:hAnsi="Arial" w:cs="Arial"/>
              </w:rPr>
            </w:pPr>
            <w:r w:rsidRPr="002A25E3">
              <w:rPr>
                <w:rFonts w:ascii="Arial" w:hAnsi="Arial" w:cs="Arial"/>
                <w:sz w:val="20"/>
                <w:szCs w:val="20"/>
              </w:rPr>
              <w:t>Error magnitude</w:t>
            </w:r>
          </w:p>
        </w:tc>
      </w:tr>
      <w:tr w:rsidR="00623133" w:rsidRPr="002A25E3" w14:paraId="6F360E89" w14:textId="77777777">
        <w:tc>
          <w:tcPr>
            <w:tcW w:w="2000" w:type="dxa"/>
            <w:tcMar>
              <w:top w:w="80" w:type="dxa"/>
              <w:left w:w="100" w:type="dxa"/>
              <w:bottom w:w="80" w:type="dxa"/>
              <w:right w:w="100" w:type="dxa"/>
            </w:tcMar>
          </w:tcPr>
          <w:p w14:paraId="52F96588" w14:textId="77777777" w:rsidR="00623133" w:rsidRPr="002A25E3" w:rsidRDefault="00000000">
            <w:pPr>
              <w:rPr>
                <w:rFonts w:ascii="Arial" w:hAnsi="Arial" w:cs="Arial"/>
              </w:rPr>
            </w:pPr>
            <w:r w:rsidRPr="002A25E3">
              <w:rPr>
                <w:rFonts w:ascii="Arial" w:hAnsi="Arial" w:cs="Arial"/>
                <w:sz w:val="20"/>
                <w:szCs w:val="20"/>
              </w:rPr>
              <w:t>System</w:t>
            </w:r>
          </w:p>
        </w:tc>
        <w:tc>
          <w:tcPr>
            <w:tcW w:w="4000" w:type="dxa"/>
            <w:tcMar>
              <w:top w:w="80" w:type="dxa"/>
              <w:left w:w="100" w:type="dxa"/>
              <w:bottom w:w="80" w:type="dxa"/>
              <w:right w:w="100" w:type="dxa"/>
            </w:tcMar>
          </w:tcPr>
          <w:p w14:paraId="44B8E1D5" w14:textId="77777777" w:rsidR="00623133" w:rsidRPr="002A25E3" w:rsidRDefault="00000000">
            <w:pPr>
              <w:rPr>
                <w:rFonts w:ascii="Arial" w:hAnsi="Arial" w:cs="Arial"/>
              </w:rPr>
            </w:pPr>
            <w:r w:rsidRPr="002A25E3">
              <w:rPr>
                <w:rFonts w:ascii="Arial" w:hAnsi="Arial" w:cs="Arial"/>
                <w:sz w:val="20"/>
                <w:szCs w:val="20"/>
              </w:rPr>
              <w:t>Training time, latency, concurrent-user response</w:t>
            </w:r>
          </w:p>
        </w:tc>
        <w:tc>
          <w:tcPr>
            <w:tcW w:w="3200" w:type="dxa"/>
            <w:tcMar>
              <w:top w:w="80" w:type="dxa"/>
              <w:left w:w="100" w:type="dxa"/>
              <w:bottom w:w="80" w:type="dxa"/>
              <w:right w:w="100" w:type="dxa"/>
            </w:tcMar>
          </w:tcPr>
          <w:p w14:paraId="03BC708A" w14:textId="77777777" w:rsidR="00623133" w:rsidRPr="002A25E3" w:rsidRDefault="00000000">
            <w:pPr>
              <w:rPr>
                <w:rFonts w:ascii="Arial" w:hAnsi="Arial" w:cs="Arial"/>
              </w:rPr>
            </w:pPr>
            <w:r w:rsidRPr="002A25E3">
              <w:rPr>
                <w:rFonts w:ascii="Arial" w:hAnsi="Arial" w:cs="Arial"/>
                <w:sz w:val="20"/>
                <w:szCs w:val="20"/>
              </w:rPr>
              <w:t>Efficiency; scalability evidence</w:t>
            </w:r>
          </w:p>
        </w:tc>
      </w:tr>
      <w:tr w:rsidR="00623133" w:rsidRPr="002A25E3" w14:paraId="2C925ED2" w14:textId="77777777">
        <w:tc>
          <w:tcPr>
            <w:tcW w:w="2000" w:type="dxa"/>
            <w:tcMar>
              <w:top w:w="80" w:type="dxa"/>
              <w:left w:w="100" w:type="dxa"/>
              <w:bottom w:w="80" w:type="dxa"/>
              <w:right w:w="100" w:type="dxa"/>
            </w:tcMar>
          </w:tcPr>
          <w:p w14:paraId="07D884A6" w14:textId="77777777" w:rsidR="00623133" w:rsidRPr="002A25E3" w:rsidRDefault="00000000">
            <w:pPr>
              <w:rPr>
                <w:rFonts w:ascii="Arial" w:hAnsi="Arial" w:cs="Arial"/>
              </w:rPr>
            </w:pPr>
            <w:r w:rsidRPr="002A25E3">
              <w:rPr>
                <w:rFonts w:ascii="Arial" w:hAnsi="Arial" w:cs="Arial"/>
                <w:sz w:val="20"/>
                <w:szCs w:val="20"/>
              </w:rPr>
              <w:t>Usability</w:t>
            </w:r>
          </w:p>
        </w:tc>
        <w:tc>
          <w:tcPr>
            <w:tcW w:w="4000" w:type="dxa"/>
            <w:tcMar>
              <w:top w:w="80" w:type="dxa"/>
              <w:left w:w="100" w:type="dxa"/>
              <w:bottom w:w="80" w:type="dxa"/>
              <w:right w:w="100" w:type="dxa"/>
            </w:tcMar>
          </w:tcPr>
          <w:p w14:paraId="186596EB" w14:textId="77777777" w:rsidR="00623133" w:rsidRPr="002A25E3" w:rsidRDefault="00000000">
            <w:pPr>
              <w:rPr>
                <w:rFonts w:ascii="Arial" w:hAnsi="Arial" w:cs="Arial"/>
              </w:rPr>
            </w:pPr>
            <w:r w:rsidRPr="002A25E3">
              <w:rPr>
                <w:rFonts w:ascii="Arial" w:hAnsi="Arial" w:cs="Arial"/>
                <w:sz w:val="20"/>
                <w:szCs w:val="20"/>
              </w:rPr>
              <w:t>Task completion, validated SUS, thematic analysis</w:t>
            </w:r>
          </w:p>
        </w:tc>
        <w:tc>
          <w:tcPr>
            <w:tcW w:w="3200" w:type="dxa"/>
            <w:tcMar>
              <w:top w:w="80" w:type="dxa"/>
              <w:left w:w="100" w:type="dxa"/>
              <w:bottom w:w="80" w:type="dxa"/>
              <w:right w:w="100" w:type="dxa"/>
            </w:tcMar>
          </w:tcPr>
          <w:p w14:paraId="0C5B7B35" w14:textId="77777777" w:rsidR="00623133" w:rsidRPr="002A25E3" w:rsidRDefault="00000000">
            <w:pPr>
              <w:rPr>
                <w:rFonts w:ascii="Arial" w:hAnsi="Arial" w:cs="Arial"/>
              </w:rPr>
            </w:pPr>
            <w:r w:rsidRPr="002A25E3">
              <w:rPr>
                <w:rFonts w:ascii="Arial" w:hAnsi="Arial" w:cs="Arial"/>
                <w:sz w:val="20"/>
                <w:szCs w:val="20"/>
              </w:rPr>
              <w:t>Accessibility (RO6)</w:t>
            </w:r>
          </w:p>
        </w:tc>
      </w:tr>
      <w:tr w:rsidR="00623133" w:rsidRPr="002A25E3" w14:paraId="155769FB" w14:textId="77777777">
        <w:tc>
          <w:tcPr>
            <w:tcW w:w="2000" w:type="dxa"/>
            <w:tcMar>
              <w:top w:w="80" w:type="dxa"/>
              <w:left w:w="100" w:type="dxa"/>
              <w:bottom w:w="80" w:type="dxa"/>
              <w:right w:w="100" w:type="dxa"/>
            </w:tcMar>
          </w:tcPr>
          <w:p w14:paraId="064C6B78" w14:textId="77777777" w:rsidR="00623133" w:rsidRPr="002A25E3" w:rsidRDefault="00000000">
            <w:pPr>
              <w:rPr>
                <w:rFonts w:ascii="Arial" w:hAnsi="Arial" w:cs="Arial"/>
              </w:rPr>
            </w:pPr>
            <w:r w:rsidRPr="002A25E3">
              <w:rPr>
                <w:rFonts w:ascii="Arial" w:hAnsi="Arial" w:cs="Arial"/>
                <w:sz w:val="20"/>
                <w:szCs w:val="20"/>
              </w:rPr>
              <w:t>Explainability</w:t>
            </w:r>
          </w:p>
        </w:tc>
        <w:tc>
          <w:tcPr>
            <w:tcW w:w="4000" w:type="dxa"/>
            <w:tcMar>
              <w:top w:w="80" w:type="dxa"/>
              <w:left w:w="100" w:type="dxa"/>
              <w:bottom w:w="80" w:type="dxa"/>
              <w:right w:w="100" w:type="dxa"/>
            </w:tcMar>
          </w:tcPr>
          <w:p w14:paraId="3CC39184" w14:textId="77777777" w:rsidR="00623133" w:rsidRPr="002A25E3" w:rsidRDefault="00000000">
            <w:pPr>
              <w:rPr>
                <w:rFonts w:ascii="Arial" w:hAnsi="Arial" w:cs="Arial"/>
              </w:rPr>
            </w:pPr>
            <w:r w:rsidRPr="002A25E3">
              <w:rPr>
                <w:rFonts w:ascii="Arial" w:hAnsi="Arial" w:cs="Arial"/>
                <w:sz w:val="20"/>
                <w:szCs w:val="20"/>
              </w:rPr>
              <w:t>Comprehension rating, novice/expert comparison</w:t>
            </w:r>
          </w:p>
        </w:tc>
        <w:tc>
          <w:tcPr>
            <w:tcW w:w="3200" w:type="dxa"/>
            <w:tcMar>
              <w:top w:w="80" w:type="dxa"/>
              <w:left w:w="100" w:type="dxa"/>
              <w:bottom w:w="80" w:type="dxa"/>
              <w:right w:w="100" w:type="dxa"/>
            </w:tcMar>
          </w:tcPr>
          <w:p w14:paraId="35B25443" w14:textId="77777777" w:rsidR="00623133" w:rsidRPr="002A25E3" w:rsidRDefault="00000000">
            <w:pPr>
              <w:rPr>
                <w:rFonts w:ascii="Arial" w:hAnsi="Arial" w:cs="Arial"/>
              </w:rPr>
            </w:pPr>
            <w:r w:rsidRPr="002A25E3">
              <w:rPr>
                <w:rFonts w:ascii="Arial" w:hAnsi="Arial" w:cs="Arial"/>
                <w:sz w:val="20"/>
                <w:szCs w:val="20"/>
              </w:rPr>
              <w:t xml:space="preserve">Calibration </w:t>
            </w:r>
            <w:proofErr w:type="gramStart"/>
            <w:r w:rsidRPr="002A25E3">
              <w:rPr>
                <w:rFonts w:ascii="Arial" w:hAnsi="Arial" w:cs="Arial"/>
                <w:sz w:val="20"/>
                <w:szCs w:val="20"/>
              </w:rPr>
              <w:t>need</w:t>
            </w:r>
            <w:proofErr w:type="gramEnd"/>
            <w:r w:rsidRPr="002A25E3">
              <w:rPr>
                <w:rFonts w:ascii="Arial" w:hAnsi="Arial" w:cs="Arial"/>
                <w:sz w:val="20"/>
                <w:szCs w:val="20"/>
              </w:rPr>
              <w:t xml:space="preserve"> [20]</w:t>
            </w:r>
          </w:p>
        </w:tc>
      </w:tr>
    </w:tbl>
    <w:p w14:paraId="55897B47"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Standard classification/regression metrics as applied in AutoML benchmarking [7], [8], supplemented with usability instruments validated in [19], [20].</w:t>
      </w:r>
    </w:p>
    <w:p w14:paraId="164B3C5F" w14:textId="77777777" w:rsidR="00623133" w:rsidRPr="002A25E3" w:rsidRDefault="00000000">
      <w:pPr>
        <w:spacing w:after="160" w:line="276" w:lineRule="auto"/>
        <w:rPr>
          <w:rFonts w:ascii="Arial" w:hAnsi="Arial" w:cs="Arial"/>
        </w:rPr>
      </w:pPr>
      <w:r w:rsidRPr="002A25E3">
        <w:rPr>
          <w:rFonts w:ascii="Arial" w:hAnsi="Arial" w:cs="Arial"/>
        </w:rPr>
        <w:t>Automated pipeline results will be compared against manually configured baselines under identical train-test splits and preprocessing, rather than against uncontrolled published figures, since dataset and split differences would otherwise invalidate the comparison.</w:t>
      </w:r>
    </w:p>
    <w:p w14:paraId="5F57B95D" w14:textId="77777777" w:rsidR="00623133" w:rsidRPr="002A25E3" w:rsidRDefault="00000000">
      <w:pPr>
        <w:rPr>
          <w:rFonts w:ascii="Arial" w:hAnsi="Arial" w:cs="Arial"/>
        </w:rPr>
      </w:pPr>
      <w:r w:rsidRPr="002A25E3">
        <w:rPr>
          <w:rFonts w:ascii="Arial" w:hAnsi="Arial" w:cs="Arial"/>
        </w:rPr>
        <w:br w:type="page"/>
      </w:r>
    </w:p>
    <w:p w14:paraId="436F0F1C" w14:textId="77777777" w:rsidR="00623133" w:rsidRPr="002A25E3" w:rsidRDefault="00000000">
      <w:pPr>
        <w:pStyle w:val="Heading1"/>
        <w:spacing w:before="400"/>
        <w:rPr>
          <w:rFonts w:ascii="Arial" w:hAnsi="Arial" w:cs="Arial"/>
        </w:rPr>
      </w:pPr>
      <w:r w:rsidRPr="002A25E3">
        <w:rPr>
          <w:rFonts w:ascii="Arial" w:hAnsi="Arial" w:cs="Arial"/>
        </w:rPr>
        <w:lastRenderedPageBreak/>
        <w:t>Chapter 4 — Expected Outcomes</w:t>
      </w:r>
    </w:p>
    <w:p w14:paraId="16A37559" w14:textId="77777777" w:rsidR="00623133" w:rsidRPr="002A25E3" w:rsidRDefault="00000000">
      <w:pPr>
        <w:pStyle w:val="Heading2"/>
        <w:spacing w:before="300" w:after="150"/>
        <w:rPr>
          <w:rFonts w:ascii="Arial" w:hAnsi="Arial" w:cs="Arial"/>
        </w:rPr>
      </w:pPr>
      <w:r w:rsidRPr="002A25E3">
        <w:rPr>
          <w:rFonts w:ascii="Arial" w:hAnsi="Arial" w:cs="Arial"/>
        </w:rPr>
        <w:t>4.1 Anticipated Results</w:t>
      </w:r>
    </w:p>
    <w:p w14:paraId="17D99873" w14:textId="77777777" w:rsidR="00623133" w:rsidRPr="002A25E3" w:rsidRDefault="00000000">
      <w:pPr>
        <w:spacing w:after="160" w:line="276" w:lineRule="auto"/>
        <w:rPr>
          <w:rFonts w:ascii="Arial" w:hAnsi="Arial" w:cs="Arial"/>
        </w:rPr>
      </w:pPr>
      <w:r w:rsidRPr="002A25E3">
        <w:rPr>
          <w:rFonts w:ascii="Arial" w:hAnsi="Arial" w:cs="Arial"/>
        </w:rPr>
        <w:t>The expected outcome is a functional prototype integrating ingestion, automated cleaning, EDA, AutoML, XAI, visualisation and real-time prediction in one non-technical interface. Under the controlled comparison in Section 3.7, performance is expected to be broadly comparable with manually configured baselines, since the platform integrates established algorithm families rather than a new modelling method. Usability testing will empirically assess whether audience-calibrated explainability narrows the novice-expert comprehension gap reported in [19] and [20], rather than assuming it will.</w:t>
      </w:r>
    </w:p>
    <w:p w14:paraId="11BA2156" w14:textId="77777777" w:rsidR="00623133" w:rsidRPr="002A25E3" w:rsidRDefault="00000000">
      <w:pPr>
        <w:pStyle w:val="Heading2"/>
        <w:spacing w:before="300" w:after="150"/>
        <w:rPr>
          <w:rFonts w:ascii="Arial" w:hAnsi="Arial" w:cs="Arial"/>
        </w:rPr>
      </w:pPr>
      <w:r w:rsidRPr="002A25E3">
        <w:rPr>
          <w:rFonts w:ascii="Arial" w:hAnsi="Arial" w:cs="Arial"/>
        </w:rPr>
        <w:t>4.2 Implications</w:t>
      </w:r>
    </w:p>
    <w:p w14:paraId="2C9DA481" w14:textId="77777777" w:rsidR="00623133" w:rsidRPr="002A25E3" w:rsidRDefault="00000000">
      <w:pPr>
        <w:spacing w:after="160" w:line="276" w:lineRule="auto"/>
        <w:rPr>
          <w:rFonts w:ascii="Arial" w:hAnsi="Arial" w:cs="Arial"/>
        </w:rPr>
      </w:pPr>
      <w:r w:rsidRPr="002A25E3">
        <w:rPr>
          <w:rFonts w:ascii="Arial" w:hAnsi="Arial" w:cs="Arial"/>
        </w:rPr>
        <w:t>If achieved, the results would indicate that tiered, built-in explanation can coexist with automation and simplicity, and that a rule-based recommendation engine can be trustworthy without an unspecified "AI" claim. Academically, the study extends the human-centred AutoML paradigm from position statement [18] to an evaluated artefact, testing the design principles of Thys et al. [19] in an explainability-by-default context. Practically, the platform may support students, educators and small organisations lacking specialist data-science staff.</w:t>
      </w:r>
    </w:p>
    <w:p w14:paraId="36BCAE8C" w14:textId="77777777" w:rsidR="00623133" w:rsidRPr="002A25E3" w:rsidRDefault="00000000">
      <w:pPr>
        <w:pStyle w:val="Heading2"/>
        <w:spacing w:before="300" w:after="150"/>
        <w:rPr>
          <w:rFonts w:ascii="Arial" w:hAnsi="Arial" w:cs="Arial"/>
        </w:rPr>
      </w:pPr>
      <w:r w:rsidRPr="002A25E3">
        <w:rPr>
          <w:rFonts w:ascii="Arial" w:hAnsi="Arial" w:cs="Arial"/>
        </w:rPr>
        <w:t>4.3 Limitations</w:t>
      </w:r>
    </w:p>
    <w:p w14:paraId="7F8107D9" w14:textId="77777777" w:rsidR="00623133" w:rsidRPr="002A25E3" w:rsidRDefault="00000000">
      <w:pPr>
        <w:spacing w:after="160" w:line="276" w:lineRule="auto"/>
        <w:rPr>
          <w:rFonts w:ascii="Arial" w:hAnsi="Arial" w:cs="Arial"/>
        </w:rPr>
      </w:pPr>
      <w:r w:rsidRPr="002A25E3">
        <w:rPr>
          <w:rFonts w:ascii="Arial" w:hAnsi="Arial" w:cs="Arial"/>
        </w:rPr>
        <w:t>Limitations include reliance on benchmark rather than live organisational data; a purposive sample of 12-15 participants, restricting statistical generalisability though supporting the thematic analysis planned; cloud-cost constraints on dataset scale; automation bias, whereby users may over-trust recommendations regardless of explanation quality; the risk that SHAP outputs are misread as causal rather than associative; and preprocessing-induced data leakage if transformations are not fitted exclusively within training folds. These are mitigated through fold-isolated preprocessing and interface language distinguishing association from causation.</w:t>
      </w:r>
    </w:p>
    <w:p w14:paraId="53DB4EB1" w14:textId="77777777" w:rsidR="002A25E3" w:rsidRDefault="002A25E3">
      <w:pPr>
        <w:pStyle w:val="Heading1"/>
        <w:spacing w:before="400"/>
        <w:rPr>
          <w:rFonts w:ascii="Arial" w:hAnsi="Arial" w:cs="Arial"/>
        </w:rPr>
      </w:pPr>
    </w:p>
    <w:p w14:paraId="423856D2" w14:textId="77777777" w:rsidR="002A25E3" w:rsidRDefault="002A25E3">
      <w:pPr>
        <w:pStyle w:val="Heading1"/>
        <w:spacing w:before="400"/>
        <w:rPr>
          <w:rFonts w:ascii="Arial" w:hAnsi="Arial" w:cs="Arial"/>
        </w:rPr>
      </w:pPr>
    </w:p>
    <w:p w14:paraId="4C61E70F" w14:textId="77777777" w:rsidR="002A25E3" w:rsidRDefault="002A25E3">
      <w:pPr>
        <w:pStyle w:val="Heading1"/>
        <w:spacing w:before="400"/>
        <w:rPr>
          <w:rFonts w:ascii="Arial" w:hAnsi="Arial" w:cs="Arial"/>
        </w:rPr>
      </w:pPr>
    </w:p>
    <w:p w14:paraId="4748D5D4" w14:textId="77777777" w:rsidR="002A25E3" w:rsidRDefault="002A25E3">
      <w:pPr>
        <w:pStyle w:val="Heading1"/>
        <w:spacing w:before="400"/>
        <w:rPr>
          <w:rFonts w:ascii="Arial" w:hAnsi="Arial" w:cs="Arial"/>
        </w:rPr>
      </w:pPr>
    </w:p>
    <w:p w14:paraId="44976B97" w14:textId="77777777" w:rsidR="002A25E3" w:rsidRDefault="002A25E3">
      <w:pPr>
        <w:pStyle w:val="Heading1"/>
        <w:spacing w:before="400"/>
        <w:rPr>
          <w:rFonts w:ascii="Arial" w:hAnsi="Arial" w:cs="Arial"/>
        </w:rPr>
      </w:pPr>
    </w:p>
    <w:p w14:paraId="3439DCA6" w14:textId="77777777" w:rsidR="002A25E3" w:rsidRDefault="002A25E3">
      <w:pPr>
        <w:pStyle w:val="Heading1"/>
        <w:spacing w:before="400"/>
        <w:rPr>
          <w:rFonts w:ascii="Arial" w:hAnsi="Arial" w:cs="Arial"/>
        </w:rPr>
      </w:pPr>
    </w:p>
    <w:p w14:paraId="14170B9E" w14:textId="0007544E" w:rsidR="00623133" w:rsidRPr="002A25E3" w:rsidRDefault="00000000">
      <w:pPr>
        <w:pStyle w:val="Heading1"/>
        <w:spacing w:before="400"/>
        <w:rPr>
          <w:rFonts w:ascii="Arial" w:hAnsi="Arial" w:cs="Arial"/>
        </w:rPr>
      </w:pPr>
      <w:r w:rsidRPr="002A25E3">
        <w:rPr>
          <w:rFonts w:ascii="Arial" w:hAnsi="Arial" w:cs="Arial"/>
        </w:rPr>
        <w:lastRenderedPageBreak/>
        <w:t>Chapter 5 — Timeline</w:t>
      </w:r>
    </w:p>
    <w:p w14:paraId="53256292" w14:textId="77777777" w:rsidR="00623133" w:rsidRPr="002A25E3" w:rsidRDefault="00000000">
      <w:pPr>
        <w:spacing w:after="160" w:line="276" w:lineRule="auto"/>
        <w:rPr>
          <w:rFonts w:ascii="Arial" w:hAnsi="Arial" w:cs="Arial"/>
        </w:rPr>
      </w:pPr>
      <w:r w:rsidRPr="002A25E3">
        <w:rPr>
          <w:rFonts w:ascii="Arial" w:hAnsi="Arial" w:cs="Arial"/>
        </w:rPr>
        <w:t>The project is organised into eight phases aligned with the DSR activities in Section 3.1 [13].</w:t>
      </w:r>
    </w:p>
    <w:p w14:paraId="5C436164" w14:textId="77777777" w:rsidR="00623133" w:rsidRPr="002A25E3" w:rsidRDefault="00000000">
      <w:pPr>
        <w:spacing w:before="80" w:after="40"/>
        <w:jc w:val="center"/>
        <w:rPr>
          <w:rFonts w:ascii="Arial" w:hAnsi="Arial" w:cs="Arial"/>
        </w:rPr>
      </w:pPr>
      <w:r w:rsidRPr="002A25E3">
        <w:rPr>
          <w:rFonts w:ascii="Arial" w:hAnsi="Arial" w:cs="Arial"/>
          <w:b/>
          <w:bCs/>
          <w:i/>
          <w:iCs/>
        </w:rPr>
        <w:t>Table 6: Project timeline, milestones and resource allocation</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68"/>
        <w:gridCol w:w="3149"/>
        <w:gridCol w:w="1023"/>
        <w:gridCol w:w="1092"/>
        <w:gridCol w:w="2368"/>
      </w:tblGrid>
      <w:tr w:rsidR="00623133" w:rsidRPr="002A25E3" w14:paraId="12CB7C05" w14:textId="77777777">
        <w:trPr>
          <w:tblHeader/>
        </w:trPr>
        <w:tc>
          <w:tcPr>
            <w:tcW w:w="2600" w:type="dxa"/>
            <w:shd w:val="clear" w:color="auto" w:fill="D9E2F3"/>
            <w:tcMar>
              <w:top w:w="80" w:type="dxa"/>
              <w:left w:w="100" w:type="dxa"/>
              <w:bottom w:w="80" w:type="dxa"/>
              <w:right w:w="100" w:type="dxa"/>
            </w:tcMar>
          </w:tcPr>
          <w:p w14:paraId="1FFC17D1" w14:textId="77777777" w:rsidR="00623133" w:rsidRPr="002A25E3" w:rsidRDefault="00000000">
            <w:pPr>
              <w:rPr>
                <w:rFonts w:ascii="Arial" w:hAnsi="Arial" w:cs="Arial"/>
              </w:rPr>
            </w:pPr>
            <w:r w:rsidRPr="002A25E3">
              <w:rPr>
                <w:rFonts w:ascii="Arial" w:hAnsi="Arial" w:cs="Arial"/>
                <w:b/>
                <w:bCs/>
                <w:sz w:val="20"/>
                <w:szCs w:val="20"/>
              </w:rPr>
              <w:t>Phase</w:t>
            </w:r>
          </w:p>
        </w:tc>
        <w:tc>
          <w:tcPr>
            <w:tcW w:w="3200" w:type="dxa"/>
            <w:shd w:val="clear" w:color="auto" w:fill="D9E2F3"/>
            <w:tcMar>
              <w:top w:w="80" w:type="dxa"/>
              <w:left w:w="100" w:type="dxa"/>
              <w:bottom w:w="80" w:type="dxa"/>
              <w:right w:w="100" w:type="dxa"/>
            </w:tcMar>
          </w:tcPr>
          <w:p w14:paraId="252A6247" w14:textId="77777777" w:rsidR="00623133" w:rsidRPr="002A25E3" w:rsidRDefault="00000000">
            <w:pPr>
              <w:rPr>
                <w:rFonts w:ascii="Arial" w:hAnsi="Arial" w:cs="Arial"/>
              </w:rPr>
            </w:pPr>
            <w:r w:rsidRPr="002A25E3">
              <w:rPr>
                <w:rFonts w:ascii="Arial" w:hAnsi="Arial" w:cs="Arial"/>
                <w:b/>
                <w:bCs/>
                <w:sz w:val="20"/>
                <w:szCs w:val="20"/>
              </w:rPr>
              <w:t>Milestone / Deliverable</w:t>
            </w:r>
          </w:p>
        </w:tc>
        <w:tc>
          <w:tcPr>
            <w:tcW w:w="900" w:type="dxa"/>
            <w:shd w:val="clear" w:color="auto" w:fill="D9E2F3"/>
            <w:tcMar>
              <w:top w:w="80" w:type="dxa"/>
              <w:left w:w="100" w:type="dxa"/>
              <w:bottom w:w="80" w:type="dxa"/>
              <w:right w:w="100" w:type="dxa"/>
            </w:tcMar>
          </w:tcPr>
          <w:p w14:paraId="6608FDDB" w14:textId="77777777" w:rsidR="00623133" w:rsidRPr="002A25E3" w:rsidRDefault="00000000">
            <w:pPr>
              <w:rPr>
                <w:rFonts w:ascii="Arial" w:hAnsi="Arial" w:cs="Arial"/>
              </w:rPr>
            </w:pPr>
            <w:r w:rsidRPr="002A25E3">
              <w:rPr>
                <w:rFonts w:ascii="Arial" w:hAnsi="Arial" w:cs="Arial"/>
                <w:b/>
                <w:bCs/>
                <w:sz w:val="20"/>
                <w:szCs w:val="20"/>
              </w:rPr>
              <w:t>Duration</w:t>
            </w:r>
          </w:p>
        </w:tc>
        <w:tc>
          <w:tcPr>
            <w:tcW w:w="1100" w:type="dxa"/>
            <w:shd w:val="clear" w:color="auto" w:fill="D9E2F3"/>
            <w:tcMar>
              <w:top w:w="80" w:type="dxa"/>
              <w:left w:w="100" w:type="dxa"/>
              <w:bottom w:w="80" w:type="dxa"/>
              <w:right w:w="100" w:type="dxa"/>
            </w:tcMar>
          </w:tcPr>
          <w:p w14:paraId="01FFA004" w14:textId="77777777" w:rsidR="00623133" w:rsidRPr="002A25E3" w:rsidRDefault="00000000">
            <w:pPr>
              <w:rPr>
                <w:rFonts w:ascii="Arial" w:hAnsi="Arial" w:cs="Arial"/>
              </w:rPr>
            </w:pPr>
            <w:r w:rsidRPr="002A25E3">
              <w:rPr>
                <w:rFonts w:ascii="Arial" w:hAnsi="Arial" w:cs="Arial"/>
                <w:b/>
                <w:bCs/>
                <w:sz w:val="20"/>
                <w:szCs w:val="20"/>
              </w:rPr>
              <w:t>Period</w:t>
            </w:r>
          </w:p>
        </w:tc>
        <w:tc>
          <w:tcPr>
            <w:tcW w:w="2400" w:type="dxa"/>
            <w:shd w:val="clear" w:color="auto" w:fill="D9E2F3"/>
            <w:tcMar>
              <w:top w:w="80" w:type="dxa"/>
              <w:left w:w="100" w:type="dxa"/>
              <w:bottom w:w="80" w:type="dxa"/>
              <w:right w:w="100" w:type="dxa"/>
            </w:tcMar>
          </w:tcPr>
          <w:p w14:paraId="46AA6AAE" w14:textId="77777777" w:rsidR="00623133" w:rsidRPr="002A25E3" w:rsidRDefault="00000000">
            <w:pPr>
              <w:rPr>
                <w:rFonts w:ascii="Arial" w:hAnsi="Arial" w:cs="Arial"/>
              </w:rPr>
            </w:pPr>
            <w:r w:rsidRPr="002A25E3">
              <w:rPr>
                <w:rFonts w:ascii="Arial" w:hAnsi="Arial" w:cs="Arial"/>
                <w:b/>
                <w:bCs/>
                <w:sz w:val="20"/>
                <w:szCs w:val="20"/>
              </w:rPr>
              <w:t>Primary Resource</w:t>
            </w:r>
          </w:p>
        </w:tc>
      </w:tr>
      <w:tr w:rsidR="00623133" w:rsidRPr="002A25E3" w14:paraId="59548783" w14:textId="77777777">
        <w:tc>
          <w:tcPr>
            <w:tcW w:w="2600" w:type="dxa"/>
            <w:tcMar>
              <w:top w:w="80" w:type="dxa"/>
              <w:left w:w="100" w:type="dxa"/>
              <w:bottom w:w="80" w:type="dxa"/>
              <w:right w:w="100" w:type="dxa"/>
            </w:tcMar>
          </w:tcPr>
          <w:p w14:paraId="23617807" w14:textId="77777777" w:rsidR="00623133" w:rsidRPr="002A25E3" w:rsidRDefault="00000000">
            <w:pPr>
              <w:rPr>
                <w:rFonts w:ascii="Arial" w:hAnsi="Arial" w:cs="Arial"/>
              </w:rPr>
            </w:pPr>
            <w:r w:rsidRPr="002A25E3">
              <w:rPr>
                <w:rFonts w:ascii="Arial" w:hAnsi="Arial" w:cs="Arial"/>
                <w:sz w:val="20"/>
                <w:szCs w:val="20"/>
              </w:rPr>
              <w:t>1. Problem definition &amp; lit. review</w:t>
            </w:r>
          </w:p>
        </w:tc>
        <w:tc>
          <w:tcPr>
            <w:tcW w:w="3200" w:type="dxa"/>
            <w:tcMar>
              <w:top w:w="80" w:type="dxa"/>
              <w:left w:w="100" w:type="dxa"/>
              <w:bottom w:w="80" w:type="dxa"/>
              <w:right w:w="100" w:type="dxa"/>
            </w:tcMar>
          </w:tcPr>
          <w:p w14:paraId="6D465E76" w14:textId="77777777" w:rsidR="00623133" w:rsidRPr="002A25E3" w:rsidRDefault="00000000">
            <w:pPr>
              <w:rPr>
                <w:rFonts w:ascii="Arial" w:hAnsi="Arial" w:cs="Arial"/>
              </w:rPr>
            </w:pPr>
            <w:r w:rsidRPr="002A25E3">
              <w:rPr>
                <w:rFonts w:ascii="Arial" w:hAnsi="Arial" w:cs="Arial"/>
                <w:sz w:val="20"/>
                <w:szCs w:val="20"/>
              </w:rPr>
              <w:t>Literature review finalised; objectives confirmed</w:t>
            </w:r>
          </w:p>
        </w:tc>
        <w:tc>
          <w:tcPr>
            <w:tcW w:w="900" w:type="dxa"/>
            <w:tcMar>
              <w:top w:w="80" w:type="dxa"/>
              <w:left w:w="100" w:type="dxa"/>
              <w:bottom w:w="80" w:type="dxa"/>
              <w:right w:w="100" w:type="dxa"/>
            </w:tcMar>
          </w:tcPr>
          <w:p w14:paraId="3FA2BE5E" w14:textId="5153445B" w:rsidR="00623133" w:rsidRPr="002A25E3" w:rsidRDefault="00000000">
            <w:pPr>
              <w:rPr>
                <w:rFonts w:ascii="Arial" w:hAnsi="Arial" w:cs="Arial"/>
              </w:rPr>
            </w:pPr>
            <w:r w:rsidRPr="002A25E3">
              <w:rPr>
                <w:rFonts w:ascii="Arial" w:hAnsi="Arial" w:cs="Arial"/>
                <w:sz w:val="20"/>
                <w:szCs w:val="20"/>
              </w:rPr>
              <w:t xml:space="preserve">2 </w:t>
            </w:r>
            <w:r w:rsidR="002A25E3">
              <w:rPr>
                <w:rFonts w:ascii="Arial" w:hAnsi="Arial" w:cs="Arial"/>
                <w:sz w:val="20"/>
                <w:szCs w:val="20"/>
              </w:rPr>
              <w:t>Week</w:t>
            </w:r>
          </w:p>
        </w:tc>
        <w:tc>
          <w:tcPr>
            <w:tcW w:w="1100" w:type="dxa"/>
            <w:tcMar>
              <w:top w:w="80" w:type="dxa"/>
              <w:left w:w="100" w:type="dxa"/>
              <w:bottom w:w="80" w:type="dxa"/>
              <w:right w:w="100" w:type="dxa"/>
            </w:tcMar>
          </w:tcPr>
          <w:p w14:paraId="616DEC65" w14:textId="3F310EBC"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1-2</w:t>
            </w:r>
          </w:p>
        </w:tc>
        <w:tc>
          <w:tcPr>
            <w:tcW w:w="2400" w:type="dxa"/>
            <w:tcMar>
              <w:top w:w="80" w:type="dxa"/>
              <w:left w:w="100" w:type="dxa"/>
              <w:bottom w:w="80" w:type="dxa"/>
              <w:right w:w="100" w:type="dxa"/>
            </w:tcMar>
          </w:tcPr>
          <w:p w14:paraId="5112CD23" w14:textId="77777777" w:rsidR="00623133" w:rsidRPr="002A25E3" w:rsidRDefault="00000000">
            <w:pPr>
              <w:rPr>
                <w:rFonts w:ascii="Arial" w:hAnsi="Arial" w:cs="Arial"/>
              </w:rPr>
            </w:pPr>
            <w:r w:rsidRPr="002A25E3">
              <w:rPr>
                <w:rFonts w:ascii="Arial" w:hAnsi="Arial" w:cs="Arial"/>
                <w:sz w:val="20"/>
                <w:szCs w:val="20"/>
              </w:rPr>
              <w:t>Researcher; supervisor</w:t>
            </w:r>
          </w:p>
        </w:tc>
      </w:tr>
      <w:tr w:rsidR="00623133" w:rsidRPr="002A25E3" w14:paraId="75420A6A" w14:textId="77777777">
        <w:tc>
          <w:tcPr>
            <w:tcW w:w="2600" w:type="dxa"/>
            <w:tcMar>
              <w:top w:w="80" w:type="dxa"/>
              <w:left w:w="100" w:type="dxa"/>
              <w:bottom w:w="80" w:type="dxa"/>
              <w:right w:w="100" w:type="dxa"/>
            </w:tcMar>
          </w:tcPr>
          <w:p w14:paraId="1ADF9797" w14:textId="77777777" w:rsidR="00623133" w:rsidRPr="002A25E3" w:rsidRDefault="00000000">
            <w:pPr>
              <w:rPr>
                <w:rFonts w:ascii="Arial" w:hAnsi="Arial" w:cs="Arial"/>
              </w:rPr>
            </w:pPr>
            <w:r w:rsidRPr="002A25E3">
              <w:rPr>
                <w:rFonts w:ascii="Arial" w:hAnsi="Arial" w:cs="Arial"/>
                <w:sz w:val="20"/>
                <w:szCs w:val="20"/>
              </w:rPr>
              <w:t>2. Ethics approval &amp; architecture</w:t>
            </w:r>
          </w:p>
        </w:tc>
        <w:tc>
          <w:tcPr>
            <w:tcW w:w="3200" w:type="dxa"/>
            <w:tcMar>
              <w:top w:w="80" w:type="dxa"/>
              <w:left w:w="100" w:type="dxa"/>
              <w:bottom w:w="80" w:type="dxa"/>
              <w:right w:w="100" w:type="dxa"/>
            </w:tcMar>
          </w:tcPr>
          <w:p w14:paraId="0EC73E05" w14:textId="77777777" w:rsidR="00623133" w:rsidRPr="002A25E3" w:rsidRDefault="00000000">
            <w:pPr>
              <w:rPr>
                <w:rFonts w:ascii="Arial" w:hAnsi="Arial" w:cs="Arial"/>
              </w:rPr>
            </w:pPr>
            <w:r w:rsidRPr="002A25E3">
              <w:rPr>
                <w:rFonts w:ascii="Arial" w:hAnsi="Arial" w:cs="Arial"/>
                <w:sz w:val="20"/>
                <w:szCs w:val="20"/>
              </w:rPr>
              <w:t>Ethics form approved; architecture finalised</w:t>
            </w:r>
          </w:p>
        </w:tc>
        <w:tc>
          <w:tcPr>
            <w:tcW w:w="900" w:type="dxa"/>
            <w:tcMar>
              <w:top w:w="80" w:type="dxa"/>
              <w:left w:w="100" w:type="dxa"/>
              <w:bottom w:w="80" w:type="dxa"/>
              <w:right w:w="100" w:type="dxa"/>
            </w:tcMar>
          </w:tcPr>
          <w:p w14:paraId="0CA30835" w14:textId="61A4B32A" w:rsidR="00623133" w:rsidRPr="002A25E3" w:rsidRDefault="00000000">
            <w:pPr>
              <w:rPr>
                <w:rFonts w:ascii="Arial" w:hAnsi="Arial" w:cs="Arial"/>
              </w:rPr>
            </w:pPr>
            <w:r w:rsidRPr="002A25E3">
              <w:rPr>
                <w:rFonts w:ascii="Arial" w:hAnsi="Arial" w:cs="Arial"/>
                <w:sz w:val="20"/>
                <w:szCs w:val="20"/>
              </w:rPr>
              <w:t xml:space="preserve">1 </w:t>
            </w:r>
            <w:r w:rsidR="002A25E3">
              <w:rPr>
                <w:rFonts w:ascii="Arial" w:hAnsi="Arial" w:cs="Arial"/>
                <w:sz w:val="20"/>
                <w:szCs w:val="20"/>
              </w:rPr>
              <w:t>Week</w:t>
            </w:r>
          </w:p>
        </w:tc>
        <w:tc>
          <w:tcPr>
            <w:tcW w:w="1100" w:type="dxa"/>
            <w:tcMar>
              <w:top w:w="80" w:type="dxa"/>
              <w:left w:w="100" w:type="dxa"/>
              <w:bottom w:w="80" w:type="dxa"/>
              <w:right w:w="100" w:type="dxa"/>
            </w:tcMar>
          </w:tcPr>
          <w:p w14:paraId="657E8A2E" w14:textId="37071BF3"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2</w:t>
            </w:r>
          </w:p>
        </w:tc>
        <w:tc>
          <w:tcPr>
            <w:tcW w:w="2400" w:type="dxa"/>
            <w:tcMar>
              <w:top w:w="80" w:type="dxa"/>
              <w:left w:w="100" w:type="dxa"/>
              <w:bottom w:w="80" w:type="dxa"/>
              <w:right w:w="100" w:type="dxa"/>
            </w:tcMar>
          </w:tcPr>
          <w:p w14:paraId="4287F801" w14:textId="77777777" w:rsidR="00623133" w:rsidRPr="002A25E3" w:rsidRDefault="00000000">
            <w:pPr>
              <w:rPr>
                <w:rFonts w:ascii="Arial" w:hAnsi="Arial" w:cs="Arial"/>
              </w:rPr>
            </w:pPr>
            <w:r w:rsidRPr="002A25E3">
              <w:rPr>
                <w:rFonts w:ascii="Arial" w:hAnsi="Arial" w:cs="Arial"/>
                <w:sz w:val="20"/>
                <w:szCs w:val="20"/>
              </w:rPr>
              <w:t>Researcher; supervisor sign-off</w:t>
            </w:r>
          </w:p>
        </w:tc>
      </w:tr>
      <w:tr w:rsidR="00623133" w:rsidRPr="002A25E3" w14:paraId="0814AD80" w14:textId="77777777">
        <w:tc>
          <w:tcPr>
            <w:tcW w:w="2600" w:type="dxa"/>
            <w:tcMar>
              <w:top w:w="80" w:type="dxa"/>
              <w:left w:w="100" w:type="dxa"/>
              <w:bottom w:w="80" w:type="dxa"/>
              <w:right w:w="100" w:type="dxa"/>
            </w:tcMar>
          </w:tcPr>
          <w:p w14:paraId="01966C5D" w14:textId="77777777" w:rsidR="00623133" w:rsidRPr="002A25E3" w:rsidRDefault="00000000">
            <w:pPr>
              <w:rPr>
                <w:rFonts w:ascii="Arial" w:hAnsi="Arial" w:cs="Arial"/>
              </w:rPr>
            </w:pPr>
            <w:r w:rsidRPr="002A25E3">
              <w:rPr>
                <w:rFonts w:ascii="Arial" w:hAnsi="Arial" w:cs="Arial"/>
                <w:sz w:val="20"/>
                <w:szCs w:val="20"/>
              </w:rPr>
              <w:t>3. Core module dev. (Sprints 1-3)</w:t>
            </w:r>
          </w:p>
        </w:tc>
        <w:tc>
          <w:tcPr>
            <w:tcW w:w="3200" w:type="dxa"/>
            <w:tcMar>
              <w:top w:w="80" w:type="dxa"/>
              <w:left w:w="100" w:type="dxa"/>
              <w:bottom w:w="80" w:type="dxa"/>
              <w:right w:w="100" w:type="dxa"/>
            </w:tcMar>
          </w:tcPr>
          <w:p w14:paraId="02C7D5F9" w14:textId="77777777" w:rsidR="00623133" w:rsidRPr="002A25E3" w:rsidRDefault="00000000">
            <w:pPr>
              <w:rPr>
                <w:rFonts w:ascii="Arial" w:hAnsi="Arial" w:cs="Arial"/>
              </w:rPr>
            </w:pPr>
            <w:r w:rsidRPr="002A25E3">
              <w:rPr>
                <w:rFonts w:ascii="Arial" w:hAnsi="Arial" w:cs="Arial"/>
                <w:sz w:val="20"/>
                <w:szCs w:val="20"/>
              </w:rPr>
              <w:t>Upload, cleaning, EDA modules functional</w:t>
            </w:r>
          </w:p>
        </w:tc>
        <w:tc>
          <w:tcPr>
            <w:tcW w:w="900" w:type="dxa"/>
            <w:tcMar>
              <w:top w:w="80" w:type="dxa"/>
              <w:left w:w="100" w:type="dxa"/>
              <w:bottom w:w="80" w:type="dxa"/>
              <w:right w:w="100" w:type="dxa"/>
            </w:tcMar>
          </w:tcPr>
          <w:p w14:paraId="47686F0D" w14:textId="1A3989E5" w:rsidR="00623133" w:rsidRPr="002A25E3" w:rsidRDefault="00000000">
            <w:pPr>
              <w:rPr>
                <w:rFonts w:ascii="Arial" w:hAnsi="Arial" w:cs="Arial"/>
              </w:rPr>
            </w:pPr>
            <w:r w:rsidRPr="002A25E3">
              <w:rPr>
                <w:rFonts w:ascii="Arial" w:hAnsi="Arial" w:cs="Arial"/>
                <w:sz w:val="20"/>
                <w:szCs w:val="20"/>
              </w:rPr>
              <w:t xml:space="preserve">2 </w:t>
            </w:r>
            <w:r w:rsidR="002A25E3">
              <w:rPr>
                <w:rFonts w:ascii="Arial" w:hAnsi="Arial" w:cs="Arial"/>
                <w:sz w:val="20"/>
                <w:szCs w:val="20"/>
              </w:rPr>
              <w:t>Week</w:t>
            </w:r>
          </w:p>
        </w:tc>
        <w:tc>
          <w:tcPr>
            <w:tcW w:w="1100" w:type="dxa"/>
            <w:tcMar>
              <w:top w:w="80" w:type="dxa"/>
              <w:left w:w="100" w:type="dxa"/>
              <w:bottom w:w="80" w:type="dxa"/>
              <w:right w:w="100" w:type="dxa"/>
            </w:tcMar>
          </w:tcPr>
          <w:p w14:paraId="0C79108A" w14:textId="1E05BB57"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3-4</w:t>
            </w:r>
          </w:p>
        </w:tc>
        <w:tc>
          <w:tcPr>
            <w:tcW w:w="2400" w:type="dxa"/>
            <w:tcMar>
              <w:top w:w="80" w:type="dxa"/>
              <w:left w:w="100" w:type="dxa"/>
              <w:bottom w:w="80" w:type="dxa"/>
              <w:right w:w="100" w:type="dxa"/>
            </w:tcMar>
          </w:tcPr>
          <w:p w14:paraId="1B7C3BF4" w14:textId="77777777" w:rsidR="00623133" w:rsidRPr="002A25E3" w:rsidRDefault="00000000">
            <w:pPr>
              <w:rPr>
                <w:rFonts w:ascii="Arial" w:hAnsi="Arial" w:cs="Arial"/>
              </w:rPr>
            </w:pPr>
            <w:r w:rsidRPr="002A25E3">
              <w:rPr>
                <w:rFonts w:ascii="Arial" w:hAnsi="Arial" w:cs="Arial"/>
                <w:sz w:val="20"/>
                <w:szCs w:val="20"/>
              </w:rPr>
              <w:t>Researcher; workstation</w:t>
            </w:r>
          </w:p>
        </w:tc>
      </w:tr>
      <w:tr w:rsidR="00623133" w:rsidRPr="002A25E3" w14:paraId="2EE29A98" w14:textId="77777777">
        <w:tc>
          <w:tcPr>
            <w:tcW w:w="2600" w:type="dxa"/>
            <w:tcMar>
              <w:top w:w="80" w:type="dxa"/>
              <w:left w:w="100" w:type="dxa"/>
              <w:bottom w:w="80" w:type="dxa"/>
              <w:right w:w="100" w:type="dxa"/>
            </w:tcMar>
          </w:tcPr>
          <w:p w14:paraId="1C50C146" w14:textId="77777777" w:rsidR="00623133" w:rsidRPr="002A25E3" w:rsidRDefault="00000000">
            <w:pPr>
              <w:rPr>
                <w:rFonts w:ascii="Arial" w:hAnsi="Arial" w:cs="Arial"/>
              </w:rPr>
            </w:pPr>
            <w:r w:rsidRPr="002A25E3">
              <w:rPr>
                <w:rFonts w:ascii="Arial" w:hAnsi="Arial" w:cs="Arial"/>
                <w:sz w:val="20"/>
                <w:szCs w:val="20"/>
              </w:rPr>
              <w:t>4. AutoML &amp; XAI (Sprints 4-5)</w:t>
            </w:r>
          </w:p>
        </w:tc>
        <w:tc>
          <w:tcPr>
            <w:tcW w:w="3200" w:type="dxa"/>
            <w:tcMar>
              <w:top w:w="80" w:type="dxa"/>
              <w:left w:w="100" w:type="dxa"/>
              <w:bottom w:w="80" w:type="dxa"/>
              <w:right w:w="100" w:type="dxa"/>
            </w:tcMar>
          </w:tcPr>
          <w:p w14:paraId="61134FA1" w14:textId="77777777" w:rsidR="00623133" w:rsidRPr="002A25E3" w:rsidRDefault="00000000">
            <w:pPr>
              <w:rPr>
                <w:rFonts w:ascii="Arial" w:hAnsi="Arial" w:cs="Arial"/>
              </w:rPr>
            </w:pPr>
            <w:r w:rsidRPr="002A25E3">
              <w:rPr>
                <w:rFonts w:ascii="Arial" w:hAnsi="Arial" w:cs="Arial"/>
                <w:sz w:val="20"/>
                <w:szCs w:val="20"/>
              </w:rPr>
              <w:t>Leaderboard and SHAP module functional</w:t>
            </w:r>
          </w:p>
        </w:tc>
        <w:tc>
          <w:tcPr>
            <w:tcW w:w="900" w:type="dxa"/>
            <w:tcMar>
              <w:top w:w="80" w:type="dxa"/>
              <w:left w:w="100" w:type="dxa"/>
              <w:bottom w:w="80" w:type="dxa"/>
              <w:right w:w="100" w:type="dxa"/>
            </w:tcMar>
          </w:tcPr>
          <w:p w14:paraId="3CE2ABFB" w14:textId="3FAE4513" w:rsidR="00623133" w:rsidRPr="002A25E3" w:rsidRDefault="00000000">
            <w:pPr>
              <w:rPr>
                <w:rFonts w:ascii="Arial" w:hAnsi="Arial" w:cs="Arial"/>
              </w:rPr>
            </w:pPr>
            <w:r w:rsidRPr="002A25E3">
              <w:rPr>
                <w:rFonts w:ascii="Arial" w:hAnsi="Arial" w:cs="Arial"/>
                <w:sz w:val="20"/>
                <w:szCs w:val="20"/>
              </w:rPr>
              <w:t xml:space="preserve">2 </w:t>
            </w:r>
            <w:r w:rsidR="002A25E3">
              <w:rPr>
                <w:rFonts w:ascii="Arial" w:hAnsi="Arial" w:cs="Arial"/>
                <w:sz w:val="20"/>
                <w:szCs w:val="20"/>
              </w:rPr>
              <w:t>Week</w:t>
            </w:r>
          </w:p>
        </w:tc>
        <w:tc>
          <w:tcPr>
            <w:tcW w:w="1100" w:type="dxa"/>
            <w:tcMar>
              <w:top w:w="80" w:type="dxa"/>
              <w:left w:w="100" w:type="dxa"/>
              <w:bottom w:w="80" w:type="dxa"/>
              <w:right w:w="100" w:type="dxa"/>
            </w:tcMar>
          </w:tcPr>
          <w:p w14:paraId="5EEC8384" w14:textId="18C9EA82"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5-6</w:t>
            </w:r>
          </w:p>
        </w:tc>
        <w:tc>
          <w:tcPr>
            <w:tcW w:w="2400" w:type="dxa"/>
            <w:tcMar>
              <w:top w:w="80" w:type="dxa"/>
              <w:left w:w="100" w:type="dxa"/>
              <w:bottom w:w="80" w:type="dxa"/>
              <w:right w:w="100" w:type="dxa"/>
            </w:tcMar>
          </w:tcPr>
          <w:p w14:paraId="327E35CC" w14:textId="77777777" w:rsidR="00623133" w:rsidRPr="002A25E3" w:rsidRDefault="00000000">
            <w:pPr>
              <w:rPr>
                <w:rFonts w:ascii="Arial" w:hAnsi="Arial" w:cs="Arial"/>
              </w:rPr>
            </w:pPr>
            <w:r w:rsidRPr="002A25E3">
              <w:rPr>
                <w:rFonts w:ascii="Arial" w:hAnsi="Arial" w:cs="Arial"/>
                <w:sz w:val="20"/>
                <w:szCs w:val="20"/>
              </w:rPr>
              <w:t>Researcher; conditional AWS</w:t>
            </w:r>
          </w:p>
        </w:tc>
      </w:tr>
      <w:tr w:rsidR="00623133" w:rsidRPr="002A25E3" w14:paraId="1FDE7623" w14:textId="77777777">
        <w:tc>
          <w:tcPr>
            <w:tcW w:w="2600" w:type="dxa"/>
            <w:tcMar>
              <w:top w:w="80" w:type="dxa"/>
              <w:left w:w="100" w:type="dxa"/>
              <w:bottom w:w="80" w:type="dxa"/>
              <w:right w:w="100" w:type="dxa"/>
            </w:tcMar>
          </w:tcPr>
          <w:p w14:paraId="465177A2" w14:textId="77777777" w:rsidR="00623133" w:rsidRPr="002A25E3" w:rsidRDefault="00000000">
            <w:pPr>
              <w:rPr>
                <w:rFonts w:ascii="Arial" w:hAnsi="Arial" w:cs="Arial"/>
              </w:rPr>
            </w:pPr>
            <w:r w:rsidRPr="002A25E3">
              <w:rPr>
                <w:rFonts w:ascii="Arial" w:hAnsi="Arial" w:cs="Arial"/>
                <w:sz w:val="20"/>
                <w:szCs w:val="20"/>
              </w:rPr>
              <w:t>5. Visualisation, UI &amp; integration</w:t>
            </w:r>
          </w:p>
        </w:tc>
        <w:tc>
          <w:tcPr>
            <w:tcW w:w="3200" w:type="dxa"/>
            <w:tcMar>
              <w:top w:w="80" w:type="dxa"/>
              <w:left w:w="100" w:type="dxa"/>
              <w:bottom w:w="80" w:type="dxa"/>
              <w:right w:w="100" w:type="dxa"/>
            </w:tcMar>
          </w:tcPr>
          <w:p w14:paraId="3E676774" w14:textId="77777777" w:rsidR="00623133" w:rsidRPr="002A25E3" w:rsidRDefault="00000000">
            <w:pPr>
              <w:rPr>
                <w:rFonts w:ascii="Arial" w:hAnsi="Arial" w:cs="Arial"/>
              </w:rPr>
            </w:pPr>
            <w:r w:rsidRPr="002A25E3">
              <w:rPr>
                <w:rFonts w:ascii="Arial" w:hAnsi="Arial" w:cs="Arial"/>
                <w:sz w:val="20"/>
                <w:szCs w:val="20"/>
              </w:rPr>
              <w:t>End-to-end workflow demonstrable (Figs. 1-5)</w:t>
            </w:r>
          </w:p>
        </w:tc>
        <w:tc>
          <w:tcPr>
            <w:tcW w:w="900" w:type="dxa"/>
            <w:tcMar>
              <w:top w:w="80" w:type="dxa"/>
              <w:left w:w="100" w:type="dxa"/>
              <w:bottom w:w="80" w:type="dxa"/>
              <w:right w:w="100" w:type="dxa"/>
            </w:tcMar>
          </w:tcPr>
          <w:p w14:paraId="1FF8B2AC" w14:textId="699DAFB7" w:rsidR="00623133" w:rsidRPr="002A25E3" w:rsidRDefault="00000000">
            <w:pPr>
              <w:rPr>
                <w:rFonts w:ascii="Arial" w:hAnsi="Arial" w:cs="Arial"/>
              </w:rPr>
            </w:pPr>
            <w:r w:rsidRPr="002A25E3">
              <w:rPr>
                <w:rFonts w:ascii="Arial" w:hAnsi="Arial" w:cs="Arial"/>
                <w:sz w:val="20"/>
                <w:szCs w:val="20"/>
              </w:rPr>
              <w:t xml:space="preserve">1 </w:t>
            </w:r>
            <w:r w:rsidR="002A25E3">
              <w:rPr>
                <w:rFonts w:ascii="Arial" w:hAnsi="Arial" w:cs="Arial"/>
                <w:sz w:val="20"/>
                <w:szCs w:val="20"/>
              </w:rPr>
              <w:t>Week</w:t>
            </w:r>
          </w:p>
        </w:tc>
        <w:tc>
          <w:tcPr>
            <w:tcW w:w="1100" w:type="dxa"/>
            <w:tcMar>
              <w:top w:w="80" w:type="dxa"/>
              <w:left w:w="100" w:type="dxa"/>
              <w:bottom w:w="80" w:type="dxa"/>
              <w:right w:w="100" w:type="dxa"/>
            </w:tcMar>
          </w:tcPr>
          <w:p w14:paraId="22EB28AF" w14:textId="1DE673F0"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7</w:t>
            </w:r>
          </w:p>
        </w:tc>
        <w:tc>
          <w:tcPr>
            <w:tcW w:w="2400" w:type="dxa"/>
            <w:tcMar>
              <w:top w:w="80" w:type="dxa"/>
              <w:left w:w="100" w:type="dxa"/>
              <w:bottom w:w="80" w:type="dxa"/>
              <w:right w:w="100" w:type="dxa"/>
            </w:tcMar>
          </w:tcPr>
          <w:p w14:paraId="32847DE5" w14:textId="77777777" w:rsidR="00623133" w:rsidRPr="002A25E3" w:rsidRDefault="00000000">
            <w:pPr>
              <w:rPr>
                <w:rFonts w:ascii="Arial" w:hAnsi="Arial" w:cs="Arial"/>
              </w:rPr>
            </w:pPr>
            <w:r w:rsidRPr="002A25E3">
              <w:rPr>
                <w:rFonts w:ascii="Arial" w:hAnsi="Arial" w:cs="Arial"/>
                <w:sz w:val="20"/>
                <w:szCs w:val="20"/>
              </w:rPr>
              <w:t>Researcher</w:t>
            </w:r>
          </w:p>
        </w:tc>
      </w:tr>
      <w:tr w:rsidR="00623133" w:rsidRPr="002A25E3" w14:paraId="13A67F67" w14:textId="77777777">
        <w:tc>
          <w:tcPr>
            <w:tcW w:w="2600" w:type="dxa"/>
            <w:tcMar>
              <w:top w:w="80" w:type="dxa"/>
              <w:left w:w="100" w:type="dxa"/>
              <w:bottom w:w="80" w:type="dxa"/>
              <w:right w:w="100" w:type="dxa"/>
            </w:tcMar>
          </w:tcPr>
          <w:p w14:paraId="3466DC2E" w14:textId="77777777" w:rsidR="00623133" w:rsidRPr="002A25E3" w:rsidRDefault="00000000">
            <w:pPr>
              <w:rPr>
                <w:rFonts w:ascii="Arial" w:hAnsi="Arial" w:cs="Arial"/>
              </w:rPr>
            </w:pPr>
            <w:r w:rsidRPr="002A25E3">
              <w:rPr>
                <w:rFonts w:ascii="Arial" w:hAnsi="Arial" w:cs="Arial"/>
                <w:sz w:val="20"/>
                <w:szCs w:val="20"/>
              </w:rPr>
              <w:t>6. Quantitative benchmarking</w:t>
            </w:r>
          </w:p>
        </w:tc>
        <w:tc>
          <w:tcPr>
            <w:tcW w:w="3200" w:type="dxa"/>
            <w:tcMar>
              <w:top w:w="80" w:type="dxa"/>
              <w:left w:w="100" w:type="dxa"/>
              <w:bottom w:w="80" w:type="dxa"/>
              <w:right w:w="100" w:type="dxa"/>
            </w:tcMar>
          </w:tcPr>
          <w:p w14:paraId="6919A4C7" w14:textId="77777777" w:rsidR="00623133" w:rsidRPr="002A25E3" w:rsidRDefault="00000000">
            <w:pPr>
              <w:rPr>
                <w:rFonts w:ascii="Arial" w:hAnsi="Arial" w:cs="Arial"/>
              </w:rPr>
            </w:pPr>
            <w:r w:rsidRPr="002A25E3">
              <w:rPr>
                <w:rFonts w:ascii="Arial" w:hAnsi="Arial" w:cs="Arial"/>
                <w:sz w:val="20"/>
                <w:szCs w:val="20"/>
              </w:rPr>
              <w:t>Model performance results (Table 5) collected</w:t>
            </w:r>
          </w:p>
        </w:tc>
        <w:tc>
          <w:tcPr>
            <w:tcW w:w="900" w:type="dxa"/>
            <w:tcMar>
              <w:top w:w="80" w:type="dxa"/>
              <w:left w:w="100" w:type="dxa"/>
              <w:bottom w:w="80" w:type="dxa"/>
              <w:right w:w="100" w:type="dxa"/>
            </w:tcMar>
          </w:tcPr>
          <w:p w14:paraId="17D35EDB" w14:textId="61330A7E" w:rsidR="00623133" w:rsidRPr="002A25E3" w:rsidRDefault="00000000">
            <w:pPr>
              <w:rPr>
                <w:rFonts w:ascii="Arial" w:hAnsi="Arial" w:cs="Arial"/>
              </w:rPr>
            </w:pPr>
            <w:r w:rsidRPr="002A25E3">
              <w:rPr>
                <w:rFonts w:ascii="Arial" w:hAnsi="Arial" w:cs="Arial"/>
                <w:sz w:val="20"/>
                <w:szCs w:val="20"/>
              </w:rPr>
              <w:t xml:space="preserve">1 </w:t>
            </w:r>
            <w:r w:rsidR="002A25E3">
              <w:rPr>
                <w:rFonts w:ascii="Arial" w:hAnsi="Arial" w:cs="Arial"/>
                <w:sz w:val="20"/>
                <w:szCs w:val="20"/>
              </w:rPr>
              <w:t>Week</w:t>
            </w:r>
          </w:p>
        </w:tc>
        <w:tc>
          <w:tcPr>
            <w:tcW w:w="1100" w:type="dxa"/>
            <w:tcMar>
              <w:top w:w="80" w:type="dxa"/>
              <w:left w:w="100" w:type="dxa"/>
              <w:bottom w:w="80" w:type="dxa"/>
              <w:right w:w="100" w:type="dxa"/>
            </w:tcMar>
          </w:tcPr>
          <w:p w14:paraId="22EAB500" w14:textId="1672B4E7"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8</w:t>
            </w:r>
          </w:p>
        </w:tc>
        <w:tc>
          <w:tcPr>
            <w:tcW w:w="2400" w:type="dxa"/>
            <w:tcMar>
              <w:top w:w="80" w:type="dxa"/>
              <w:left w:w="100" w:type="dxa"/>
              <w:bottom w:w="80" w:type="dxa"/>
              <w:right w:w="100" w:type="dxa"/>
            </w:tcMar>
          </w:tcPr>
          <w:p w14:paraId="212E98BE" w14:textId="77777777" w:rsidR="00623133" w:rsidRPr="002A25E3" w:rsidRDefault="00000000">
            <w:pPr>
              <w:rPr>
                <w:rFonts w:ascii="Arial" w:hAnsi="Arial" w:cs="Arial"/>
              </w:rPr>
            </w:pPr>
            <w:r w:rsidRPr="002A25E3">
              <w:rPr>
                <w:rFonts w:ascii="Arial" w:hAnsi="Arial" w:cs="Arial"/>
                <w:sz w:val="20"/>
                <w:szCs w:val="20"/>
              </w:rPr>
              <w:t>Researcher; datasets</w:t>
            </w:r>
          </w:p>
        </w:tc>
      </w:tr>
      <w:tr w:rsidR="00623133" w:rsidRPr="002A25E3" w14:paraId="19545033" w14:textId="77777777">
        <w:tc>
          <w:tcPr>
            <w:tcW w:w="2600" w:type="dxa"/>
            <w:tcMar>
              <w:top w:w="80" w:type="dxa"/>
              <w:left w:w="100" w:type="dxa"/>
              <w:bottom w:w="80" w:type="dxa"/>
              <w:right w:w="100" w:type="dxa"/>
            </w:tcMar>
          </w:tcPr>
          <w:p w14:paraId="757245BE" w14:textId="77777777" w:rsidR="00623133" w:rsidRPr="002A25E3" w:rsidRDefault="00000000">
            <w:pPr>
              <w:rPr>
                <w:rFonts w:ascii="Arial" w:hAnsi="Arial" w:cs="Arial"/>
              </w:rPr>
            </w:pPr>
            <w:r w:rsidRPr="002A25E3">
              <w:rPr>
                <w:rFonts w:ascii="Arial" w:hAnsi="Arial" w:cs="Arial"/>
                <w:sz w:val="20"/>
                <w:szCs w:val="20"/>
              </w:rPr>
              <w:t>7. Qualitative usability study</w:t>
            </w:r>
          </w:p>
        </w:tc>
        <w:tc>
          <w:tcPr>
            <w:tcW w:w="3200" w:type="dxa"/>
            <w:tcMar>
              <w:top w:w="80" w:type="dxa"/>
              <w:left w:w="100" w:type="dxa"/>
              <w:bottom w:w="80" w:type="dxa"/>
              <w:right w:w="100" w:type="dxa"/>
            </w:tcMar>
          </w:tcPr>
          <w:p w14:paraId="3BEA741F" w14:textId="77777777" w:rsidR="00623133" w:rsidRPr="002A25E3" w:rsidRDefault="00000000">
            <w:pPr>
              <w:rPr>
                <w:rFonts w:ascii="Arial" w:hAnsi="Arial" w:cs="Arial"/>
              </w:rPr>
            </w:pPr>
            <w:r w:rsidRPr="002A25E3">
              <w:rPr>
                <w:rFonts w:ascii="Arial" w:hAnsi="Arial" w:cs="Arial"/>
                <w:sz w:val="20"/>
                <w:szCs w:val="20"/>
              </w:rPr>
              <w:t>User-study data collected and analysed</w:t>
            </w:r>
          </w:p>
        </w:tc>
        <w:tc>
          <w:tcPr>
            <w:tcW w:w="900" w:type="dxa"/>
            <w:tcMar>
              <w:top w:w="80" w:type="dxa"/>
              <w:left w:w="100" w:type="dxa"/>
              <w:bottom w:w="80" w:type="dxa"/>
              <w:right w:w="100" w:type="dxa"/>
            </w:tcMar>
          </w:tcPr>
          <w:p w14:paraId="2C75AAE5" w14:textId="25E707E6" w:rsidR="00623133" w:rsidRPr="002A25E3" w:rsidRDefault="00000000">
            <w:pPr>
              <w:rPr>
                <w:rFonts w:ascii="Arial" w:hAnsi="Arial" w:cs="Arial"/>
              </w:rPr>
            </w:pPr>
            <w:r w:rsidRPr="002A25E3">
              <w:rPr>
                <w:rFonts w:ascii="Arial" w:hAnsi="Arial" w:cs="Arial"/>
                <w:sz w:val="20"/>
                <w:szCs w:val="20"/>
              </w:rPr>
              <w:t xml:space="preserve">1 </w:t>
            </w:r>
            <w:r w:rsidR="002A25E3">
              <w:rPr>
                <w:rFonts w:ascii="Arial" w:hAnsi="Arial" w:cs="Arial"/>
                <w:sz w:val="20"/>
                <w:szCs w:val="20"/>
              </w:rPr>
              <w:t>Week</w:t>
            </w:r>
          </w:p>
        </w:tc>
        <w:tc>
          <w:tcPr>
            <w:tcW w:w="1100" w:type="dxa"/>
            <w:tcMar>
              <w:top w:w="80" w:type="dxa"/>
              <w:left w:w="100" w:type="dxa"/>
              <w:bottom w:w="80" w:type="dxa"/>
              <w:right w:w="100" w:type="dxa"/>
            </w:tcMar>
          </w:tcPr>
          <w:p w14:paraId="3929E0AB" w14:textId="1DD82343"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9</w:t>
            </w:r>
          </w:p>
        </w:tc>
        <w:tc>
          <w:tcPr>
            <w:tcW w:w="2400" w:type="dxa"/>
            <w:tcMar>
              <w:top w:w="80" w:type="dxa"/>
              <w:left w:w="100" w:type="dxa"/>
              <w:bottom w:w="80" w:type="dxa"/>
              <w:right w:w="100" w:type="dxa"/>
            </w:tcMar>
          </w:tcPr>
          <w:p w14:paraId="169CD2EB" w14:textId="77777777" w:rsidR="00623133" w:rsidRPr="002A25E3" w:rsidRDefault="00000000">
            <w:pPr>
              <w:rPr>
                <w:rFonts w:ascii="Arial" w:hAnsi="Arial" w:cs="Arial"/>
              </w:rPr>
            </w:pPr>
            <w:r w:rsidRPr="002A25E3">
              <w:rPr>
                <w:rFonts w:ascii="Arial" w:hAnsi="Arial" w:cs="Arial"/>
                <w:sz w:val="20"/>
                <w:szCs w:val="20"/>
              </w:rPr>
              <w:t>Researcher; 12-15 participants; 2nd coder</w:t>
            </w:r>
          </w:p>
        </w:tc>
      </w:tr>
      <w:tr w:rsidR="00623133" w:rsidRPr="002A25E3" w14:paraId="6D4F79D0" w14:textId="77777777">
        <w:tc>
          <w:tcPr>
            <w:tcW w:w="2600" w:type="dxa"/>
            <w:tcMar>
              <w:top w:w="80" w:type="dxa"/>
              <w:left w:w="100" w:type="dxa"/>
              <w:bottom w:w="80" w:type="dxa"/>
              <w:right w:w="100" w:type="dxa"/>
            </w:tcMar>
          </w:tcPr>
          <w:p w14:paraId="52956B4D" w14:textId="77777777" w:rsidR="00623133" w:rsidRPr="002A25E3" w:rsidRDefault="00000000">
            <w:pPr>
              <w:rPr>
                <w:rFonts w:ascii="Arial" w:hAnsi="Arial" w:cs="Arial"/>
              </w:rPr>
            </w:pPr>
            <w:r w:rsidRPr="002A25E3">
              <w:rPr>
                <w:rFonts w:ascii="Arial" w:hAnsi="Arial" w:cs="Arial"/>
                <w:sz w:val="20"/>
                <w:szCs w:val="20"/>
              </w:rPr>
              <w:t>8. Analysis, write-up &amp; submission</w:t>
            </w:r>
          </w:p>
        </w:tc>
        <w:tc>
          <w:tcPr>
            <w:tcW w:w="3200" w:type="dxa"/>
            <w:tcMar>
              <w:top w:w="80" w:type="dxa"/>
              <w:left w:w="100" w:type="dxa"/>
              <w:bottom w:w="80" w:type="dxa"/>
              <w:right w:w="100" w:type="dxa"/>
            </w:tcMar>
          </w:tcPr>
          <w:p w14:paraId="49423A58" w14:textId="77777777" w:rsidR="00623133" w:rsidRPr="002A25E3" w:rsidRDefault="00000000">
            <w:pPr>
              <w:rPr>
                <w:rFonts w:ascii="Arial" w:hAnsi="Arial" w:cs="Arial"/>
              </w:rPr>
            </w:pPr>
            <w:r w:rsidRPr="002A25E3">
              <w:rPr>
                <w:rFonts w:ascii="Arial" w:hAnsi="Arial" w:cs="Arial"/>
                <w:sz w:val="20"/>
                <w:szCs w:val="20"/>
              </w:rPr>
              <w:t>Final dissertation drafted and submitted</w:t>
            </w:r>
          </w:p>
        </w:tc>
        <w:tc>
          <w:tcPr>
            <w:tcW w:w="900" w:type="dxa"/>
            <w:tcMar>
              <w:top w:w="80" w:type="dxa"/>
              <w:left w:w="100" w:type="dxa"/>
              <w:bottom w:w="80" w:type="dxa"/>
              <w:right w:w="100" w:type="dxa"/>
            </w:tcMar>
          </w:tcPr>
          <w:p w14:paraId="0CC525DA" w14:textId="0CB9A22D" w:rsidR="00623133" w:rsidRPr="002A25E3" w:rsidRDefault="00000000">
            <w:pPr>
              <w:rPr>
                <w:rFonts w:ascii="Arial" w:hAnsi="Arial" w:cs="Arial"/>
              </w:rPr>
            </w:pPr>
            <w:r w:rsidRPr="002A25E3">
              <w:rPr>
                <w:rFonts w:ascii="Arial" w:hAnsi="Arial" w:cs="Arial"/>
                <w:sz w:val="20"/>
                <w:szCs w:val="20"/>
              </w:rPr>
              <w:t xml:space="preserve">2 </w:t>
            </w:r>
            <w:r w:rsidR="002A25E3">
              <w:rPr>
                <w:rFonts w:ascii="Arial" w:hAnsi="Arial" w:cs="Arial"/>
                <w:sz w:val="20"/>
                <w:szCs w:val="20"/>
              </w:rPr>
              <w:t>Week</w:t>
            </w:r>
          </w:p>
        </w:tc>
        <w:tc>
          <w:tcPr>
            <w:tcW w:w="1100" w:type="dxa"/>
            <w:tcMar>
              <w:top w:w="80" w:type="dxa"/>
              <w:left w:w="100" w:type="dxa"/>
              <w:bottom w:w="80" w:type="dxa"/>
              <w:right w:w="100" w:type="dxa"/>
            </w:tcMar>
          </w:tcPr>
          <w:p w14:paraId="0249D48C" w14:textId="2C8C80A4" w:rsidR="00623133" w:rsidRPr="002A25E3" w:rsidRDefault="002A25E3">
            <w:pPr>
              <w:rPr>
                <w:rFonts w:ascii="Arial" w:hAnsi="Arial" w:cs="Arial"/>
              </w:rPr>
            </w:pPr>
            <w:r>
              <w:rPr>
                <w:rFonts w:ascii="Arial" w:hAnsi="Arial" w:cs="Arial"/>
                <w:sz w:val="20"/>
                <w:szCs w:val="20"/>
              </w:rPr>
              <w:t>Week</w:t>
            </w:r>
            <w:r w:rsidRPr="002A25E3">
              <w:rPr>
                <w:rFonts w:ascii="Arial" w:hAnsi="Arial" w:cs="Arial"/>
                <w:sz w:val="20"/>
                <w:szCs w:val="20"/>
              </w:rPr>
              <w:t xml:space="preserve"> 9-10</w:t>
            </w:r>
          </w:p>
        </w:tc>
        <w:tc>
          <w:tcPr>
            <w:tcW w:w="2400" w:type="dxa"/>
            <w:tcMar>
              <w:top w:w="80" w:type="dxa"/>
              <w:left w:w="100" w:type="dxa"/>
              <w:bottom w:w="80" w:type="dxa"/>
              <w:right w:w="100" w:type="dxa"/>
            </w:tcMar>
          </w:tcPr>
          <w:p w14:paraId="656BA2C0" w14:textId="77777777" w:rsidR="00623133" w:rsidRPr="002A25E3" w:rsidRDefault="00000000">
            <w:pPr>
              <w:rPr>
                <w:rFonts w:ascii="Arial" w:hAnsi="Arial" w:cs="Arial"/>
              </w:rPr>
            </w:pPr>
            <w:r w:rsidRPr="002A25E3">
              <w:rPr>
                <w:rFonts w:ascii="Arial" w:hAnsi="Arial" w:cs="Arial"/>
                <w:sz w:val="20"/>
                <w:szCs w:val="20"/>
              </w:rPr>
              <w:t>Researcher; supervisor</w:t>
            </w:r>
          </w:p>
        </w:tc>
      </w:tr>
    </w:tbl>
    <w:p w14:paraId="1D011E25" w14:textId="77777777" w:rsidR="00623133" w:rsidRPr="002A25E3" w:rsidRDefault="00000000">
      <w:pPr>
        <w:spacing w:after="200"/>
        <w:jc w:val="center"/>
        <w:rPr>
          <w:rFonts w:ascii="Arial" w:hAnsi="Arial" w:cs="Arial"/>
        </w:rPr>
      </w:pPr>
      <w:r w:rsidRPr="002A25E3">
        <w:rPr>
          <w:rFonts w:ascii="Arial" w:hAnsi="Arial" w:cs="Arial"/>
          <w:i/>
          <w:iCs/>
          <w:sz w:val="18"/>
          <w:szCs w:val="18"/>
        </w:rPr>
        <w:t>Source: Author's own project plan, structured using the six-activity DSR process model of Peffers et al. [13].</w:t>
      </w:r>
    </w:p>
    <w:p w14:paraId="4EEE3567" w14:textId="77777777" w:rsidR="00623133" w:rsidRPr="002A25E3" w:rsidRDefault="00000000">
      <w:pPr>
        <w:spacing w:after="160" w:line="276" w:lineRule="auto"/>
        <w:rPr>
          <w:rFonts w:ascii="Arial" w:hAnsi="Arial" w:cs="Arial"/>
        </w:rPr>
      </w:pPr>
      <w:r w:rsidRPr="002A25E3">
        <w:rPr>
          <w:rFonts w:ascii="Arial" w:hAnsi="Arial" w:cs="Arial"/>
        </w:rPr>
        <w:t>Milestone reviews follow Phases 2, 4 and 6, allowing supervisor feedback before subsequent work. Quantitative evaluation precedes usability testing so technical results can inform user-study tasks [12], [13].</w:t>
      </w:r>
    </w:p>
    <w:p w14:paraId="2E2699DD" w14:textId="77777777" w:rsidR="002A25E3" w:rsidRDefault="002A25E3">
      <w:pPr>
        <w:pStyle w:val="Heading1"/>
        <w:spacing w:before="400"/>
        <w:rPr>
          <w:rFonts w:ascii="Arial" w:hAnsi="Arial" w:cs="Arial"/>
        </w:rPr>
      </w:pPr>
    </w:p>
    <w:p w14:paraId="2F539C3F" w14:textId="77777777" w:rsidR="002A25E3" w:rsidRDefault="002A25E3">
      <w:pPr>
        <w:pStyle w:val="Heading1"/>
        <w:spacing w:before="400"/>
        <w:rPr>
          <w:rFonts w:ascii="Arial" w:hAnsi="Arial" w:cs="Arial"/>
        </w:rPr>
      </w:pPr>
    </w:p>
    <w:p w14:paraId="07A793E7" w14:textId="77777777" w:rsidR="002A25E3" w:rsidRDefault="002A25E3">
      <w:pPr>
        <w:pStyle w:val="Heading1"/>
        <w:spacing w:before="400"/>
        <w:rPr>
          <w:rFonts w:ascii="Arial" w:hAnsi="Arial" w:cs="Arial"/>
        </w:rPr>
      </w:pPr>
    </w:p>
    <w:p w14:paraId="679715EE" w14:textId="77777777" w:rsidR="002A25E3" w:rsidRDefault="002A25E3">
      <w:pPr>
        <w:pStyle w:val="Heading1"/>
        <w:spacing w:before="400"/>
        <w:rPr>
          <w:rFonts w:ascii="Arial" w:hAnsi="Arial" w:cs="Arial"/>
        </w:rPr>
      </w:pPr>
    </w:p>
    <w:p w14:paraId="3FD48E92" w14:textId="77777777" w:rsidR="002A25E3" w:rsidRDefault="002A25E3">
      <w:pPr>
        <w:pStyle w:val="Heading1"/>
        <w:spacing w:before="400"/>
        <w:rPr>
          <w:rFonts w:ascii="Arial" w:hAnsi="Arial" w:cs="Arial"/>
        </w:rPr>
      </w:pPr>
    </w:p>
    <w:p w14:paraId="17D47F6F" w14:textId="77777777" w:rsidR="002A25E3" w:rsidRDefault="002A25E3">
      <w:pPr>
        <w:pStyle w:val="Heading1"/>
        <w:spacing w:before="400"/>
        <w:rPr>
          <w:rFonts w:ascii="Arial" w:hAnsi="Arial" w:cs="Arial"/>
        </w:rPr>
      </w:pPr>
    </w:p>
    <w:p w14:paraId="23838098" w14:textId="586E3AD9" w:rsidR="00623133" w:rsidRPr="002A25E3" w:rsidRDefault="00000000">
      <w:pPr>
        <w:pStyle w:val="Heading1"/>
        <w:spacing w:before="400"/>
        <w:rPr>
          <w:rFonts w:ascii="Arial" w:hAnsi="Arial" w:cs="Arial"/>
        </w:rPr>
      </w:pPr>
      <w:r w:rsidRPr="002A25E3">
        <w:rPr>
          <w:rFonts w:ascii="Arial" w:hAnsi="Arial" w:cs="Arial"/>
        </w:rPr>
        <w:lastRenderedPageBreak/>
        <w:t>Chapter 6 — Conclusion</w:t>
      </w:r>
    </w:p>
    <w:p w14:paraId="06E90856" w14:textId="77777777" w:rsidR="00623133" w:rsidRPr="002A25E3" w:rsidRDefault="00000000">
      <w:pPr>
        <w:spacing w:after="160" w:line="276" w:lineRule="auto"/>
        <w:rPr>
          <w:rFonts w:ascii="Arial" w:hAnsi="Arial" w:cs="Arial"/>
        </w:rPr>
      </w:pPr>
      <w:r w:rsidRPr="002A25E3">
        <w:rPr>
          <w:rFonts w:ascii="Arial" w:hAnsi="Arial" w:cs="Arial"/>
        </w:rPr>
        <w:t>This proposal defines a DSR study to develop and evaluate an AI-assisted no-code data-science platform for non-technical users. The literature review shows that even recent, well-evaluated no-code and AutoML systems leave a measurable trust and comprehension gap between novice and expert users [19], [20], and that explainability must be calibrated to audience rather than applied uniformly [1], [20] — a more current and specific gap than affordability or configuration complexity alone.</w:t>
      </w:r>
    </w:p>
    <w:p w14:paraId="34F178CD" w14:textId="77777777" w:rsidR="00623133" w:rsidRPr="002A25E3" w:rsidRDefault="00000000">
      <w:pPr>
        <w:spacing w:after="160" w:line="276" w:lineRule="auto"/>
        <w:rPr>
          <w:rFonts w:ascii="Arial" w:hAnsi="Arial" w:cs="Arial"/>
        </w:rPr>
      </w:pPr>
      <w:r w:rsidRPr="002A25E3">
        <w:rPr>
          <w:rFonts w:ascii="Arial" w:hAnsi="Arial" w:cs="Arial"/>
        </w:rPr>
        <w:t xml:space="preserve">The proposed response combines a modular </w:t>
      </w:r>
      <w:proofErr w:type="spellStart"/>
      <w:r w:rsidRPr="002A25E3">
        <w:rPr>
          <w:rFonts w:ascii="Arial" w:hAnsi="Arial" w:cs="Arial"/>
        </w:rPr>
        <w:t>Streamlit</w:t>
      </w:r>
      <w:proofErr w:type="spellEnd"/>
      <w:r w:rsidRPr="002A25E3">
        <w:rPr>
          <w:rFonts w:ascii="Arial" w:hAnsi="Arial" w:cs="Arial"/>
        </w:rPr>
        <w:t>-based architecture, a rule-based recommendation engine with logged, user-approved transformations, SHAP explanations with tiered depth, and real-time prediction. The mixed-methods evaluation — a validated SUS instrument, reflexive thematic analysis of a 12-15 participant study, and controlled benchmarking against matched baselines — is designed to test whether this calibration narrows the gap identified in Section 2.10, rather than to demonstrate task completion alone. A working low-fidelity prototype (Figures 1-6, Appendix B) demonstrates the intended workflow ahead of full implementation [12], [13], providing a sound, evidence-grounded foundation for a full MSc project within a realistic ten-week, DSR-aligned timeline.</w:t>
      </w:r>
    </w:p>
    <w:p w14:paraId="2EB414BC" w14:textId="77777777" w:rsidR="00623133" w:rsidRPr="002A25E3" w:rsidRDefault="00000000">
      <w:pPr>
        <w:rPr>
          <w:rFonts w:ascii="Arial" w:hAnsi="Arial" w:cs="Arial"/>
        </w:rPr>
      </w:pPr>
      <w:r w:rsidRPr="002A25E3">
        <w:rPr>
          <w:rFonts w:ascii="Arial" w:hAnsi="Arial" w:cs="Arial"/>
        </w:rPr>
        <w:br w:type="page"/>
      </w:r>
    </w:p>
    <w:p w14:paraId="4D8C35FB" w14:textId="77777777" w:rsidR="00623133" w:rsidRPr="002A25E3" w:rsidRDefault="00000000">
      <w:pPr>
        <w:pStyle w:val="Heading1"/>
        <w:spacing w:before="400"/>
        <w:rPr>
          <w:rFonts w:ascii="Arial" w:hAnsi="Arial" w:cs="Arial"/>
        </w:rPr>
      </w:pPr>
      <w:r w:rsidRPr="002A25E3">
        <w:rPr>
          <w:rFonts w:ascii="Arial" w:hAnsi="Arial" w:cs="Arial"/>
        </w:rPr>
        <w:lastRenderedPageBreak/>
        <w:t>References</w:t>
      </w:r>
    </w:p>
    <w:p w14:paraId="16FFB52E" w14:textId="77777777" w:rsidR="00623133" w:rsidRPr="002A25E3" w:rsidRDefault="00000000">
      <w:pPr>
        <w:spacing w:after="140"/>
        <w:rPr>
          <w:rFonts w:ascii="Arial" w:hAnsi="Arial" w:cs="Arial"/>
        </w:rPr>
      </w:pPr>
      <w:r w:rsidRPr="002A25E3">
        <w:rPr>
          <w:rFonts w:ascii="Arial" w:hAnsi="Arial" w:cs="Arial"/>
        </w:rPr>
        <w:t xml:space="preserve">[1] C. </w:t>
      </w:r>
      <w:proofErr w:type="spellStart"/>
      <w:r w:rsidRPr="002A25E3">
        <w:rPr>
          <w:rFonts w:ascii="Arial" w:hAnsi="Arial" w:cs="Arial"/>
        </w:rPr>
        <w:t>Tantithamthavorn</w:t>
      </w:r>
      <w:proofErr w:type="spellEnd"/>
      <w:r w:rsidRPr="002A25E3">
        <w:rPr>
          <w:rFonts w:ascii="Arial" w:hAnsi="Arial" w:cs="Arial"/>
        </w:rPr>
        <w:t>, J. Cito, H. Hemmati and S. Chandra, "Explainable AI for SE: Challenges and Future Directions," IEEE Software, vol. 40, no. 3, pp. 29-33, May 2023.</w:t>
      </w:r>
    </w:p>
    <w:p w14:paraId="6AD654C3" w14:textId="77777777" w:rsidR="00623133" w:rsidRPr="002A25E3" w:rsidRDefault="00000000">
      <w:pPr>
        <w:spacing w:after="140"/>
        <w:rPr>
          <w:rFonts w:ascii="Arial" w:hAnsi="Arial" w:cs="Arial"/>
        </w:rPr>
      </w:pPr>
      <w:r w:rsidRPr="002A25E3">
        <w:rPr>
          <w:rFonts w:ascii="Arial" w:hAnsi="Arial" w:cs="Arial"/>
        </w:rPr>
        <w:t>[2] S. Pletzl, A. Haberl, T. Ross-</w:t>
      </w:r>
      <w:proofErr w:type="spellStart"/>
      <w:r w:rsidRPr="002A25E3">
        <w:rPr>
          <w:rFonts w:ascii="Arial" w:hAnsi="Arial" w:cs="Arial"/>
        </w:rPr>
        <w:t>Hellauer</w:t>
      </w:r>
      <w:proofErr w:type="spellEnd"/>
      <w:r w:rsidRPr="002A25E3">
        <w:rPr>
          <w:rFonts w:ascii="Arial" w:hAnsi="Arial" w:cs="Arial"/>
        </w:rPr>
        <w:t xml:space="preserve"> and S. Thalmann, "Reproducible AutoML: An Assessment of Research Reproducibility of No-Code AutoML Tools," in Proc. </w:t>
      </w:r>
      <w:proofErr w:type="spellStart"/>
      <w:r w:rsidRPr="002A25E3">
        <w:rPr>
          <w:rFonts w:ascii="Arial" w:hAnsi="Arial" w:cs="Arial"/>
        </w:rPr>
        <w:t>Wirtschaftsinformatik</w:t>
      </w:r>
      <w:proofErr w:type="spellEnd"/>
      <w:r w:rsidRPr="002A25E3">
        <w:rPr>
          <w:rFonts w:ascii="Arial" w:hAnsi="Arial" w:cs="Arial"/>
        </w:rPr>
        <w:t>, 2024.</w:t>
      </w:r>
    </w:p>
    <w:p w14:paraId="3B7EBFBD" w14:textId="77777777" w:rsidR="00623133" w:rsidRPr="002A25E3" w:rsidRDefault="00000000">
      <w:pPr>
        <w:spacing w:after="140"/>
        <w:rPr>
          <w:rFonts w:ascii="Arial" w:hAnsi="Arial" w:cs="Arial"/>
        </w:rPr>
      </w:pPr>
      <w:r w:rsidRPr="002A25E3">
        <w:rPr>
          <w:rFonts w:ascii="Arial" w:hAnsi="Arial" w:cs="Arial"/>
        </w:rPr>
        <w:t>[3] M. Truss and M. Schmitt, "Human-</w:t>
      </w:r>
      <w:proofErr w:type="spellStart"/>
      <w:r w:rsidRPr="002A25E3">
        <w:rPr>
          <w:rFonts w:ascii="Arial" w:hAnsi="Arial" w:cs="Arial"/>
        </w:rPr>
        <w:t>Centered</w:t>
      </w:r>
      <w:proofErr w:type="spellEnd"/>
      <w:r w:rsidRPr="002A25E3">
        <w:rPr>
          <w:rFonts w:ascii="Arial" w:hAnsi="Arial" w:cs="Arial"/>
        </w:rPr>
        <w:t xml:space="preserve"> AI Product Prototyping with No-Code AutoML: Conceptual Framework, Potentials and Limitations," </w:t>
      </w:r>
      <w:proofErr w:type="spellStart"/>
      <w:r w:rsidRPr="002A25E3">
        <w:rPr>
          <w:rFonts w:ascii="Arial" w:hAnsi="Arial" w:cs="Arial"/>
        </w:rPr>
        <w:t>arXiv</w:t>
      </w:r>
      <w:proofErr w:type="spellEnd"/>
      <w:r w:rsidRPr="002A25E3">
        <w:rPr>
          <w:rFonts w:ascii="Arial" w:hAnsi="Arial" w:cs="Arial"/>
        </w:rPr>
        <w:t xml:space="preserve"> preprint arXiv:2402.07933, 2024.</w:t>
      </w:r>
    </w:p>
    <w:p w14:paraId="088E9C17" w14:textId="77777777" w:rsidR="00623133" w:rsidRPr="002A25E3" w:rsidRDefault="00000000">
      <w:pPr>
        <w:spacing w:after="140"/>
        <w:rPr>
          <w:rFonts w:ascii="Arial" w:hAnsi="Arial" w:cs="Arial"/>
        </w:rPr>
      </w:pPr>
      <w:r w:rsidRPr="002A25E3">
        <w:rPr>
          <w:rFonts w:ascii="Arial" w:hAnsi="Arial" w:cs="Arial"/>
        </w:rPr>
        <w:t xml:space="preserve">[4] D. Rall, B. Bauer and T. Fraunholz, "Towards Democratizing AI: A Comparative Analysis of AI as a Service Platforms and the Open Space for Machine Learning Approach," </w:t>
      </w:r>
      <w:proofErr w:type="spellStart"/>
      <w:r w:rsidRPr="002A25E3">
        <w:rPr>
          <w:rFonts w:ascii="Arial" w:hAnsi="Arial" w:cs="Arial"/>
        </w:rPr>
        <w:t>arXiv</w:t>
      </w:r>
      <w:proofErr w:type="spellEnd"/>
      <w:r w:rsidRPr="002A25E3">
        <w:rPr>
          <w:rFonts w:ascii="Arial" w:hAnsi="Arial" w:cs="Arial"/>
        </w:rPr>
        <w:t xml:space="preserve"> preprint arXiv:2311.04518, 2023.</w:t>
      </w:r>
    </w:p>
    <w:p w14:paraId="6206DD71" w14:textId="77777777" w:rsidR="00623133" w:rsidRPr="002A25E3" w:rsidRDefault="00000000">
      <w:pPr>
        <w:spacing w:after="140"/>
        <w:rPr>
          <w:rFonts w:ascii="Arial" w:hAnsi="Arial" w:cs="Arial"/>
        </w:rPr>
      </w:pPr>
      <w:r w:rsidRPr="002A25E3">
        <w:rPr>
          <w:rFonts w:ascii="Arial" w:hAnsi="Arial" w:cs="Arial"/>
        </w:rPr>
        <w:t xml:space="preserve">[5] T. A. Han, M. Pandit, S. </w:t>
      </w:r>
      <w:proofErr w:type="spellStart"/>
      <w:r w:rsidRPr="002A25E3">
        <w:rPr>
          <w:rFonts w:ascii="Arial" w:hAnsi="Arial" w:cs="Arial"/>
        </w:rPr>
        <w:t>Joneidy</w:t>
      </w:r>
      <w:proofErr w:type="spellEnd"/>
      <w:r w:rsidRPr="002A25E3">
        <w:rPr>
          <w:rFonts w:ascii="Arial" w:hAnsi="Arial" w:cs="Arial"/>
        </w:rPr>
        <w:t xml:space="preserve"> et al., "An Explainable AI Tool for Operational Risks Evaluation of AI Systems for SMEs," in Proc. Int. Conf. Software, Knowledge, Information Management and Applications (SKIMA), IEEE, 2024, pp. 1-6.</w:t>
      </w:r>
    </w:p>
    <w:p w14:paraId="3C6A3601" w14:textId="77777777" w:rsidR="00623133" w:rsidRPr="002A25E3" w:rsidRDefault="00000000">
      <w:pPr>
        <w:spacing w:after="140"/>
        <w:rPr>
          <w:rFonts w:ascii="Arial" w:hAnsi="Arial" w:cs="Arial"/>
        </w:rPr>
      </w:pPr>
      <w:r w:rsidRPr="002A25E3">
        <w:rPr>
          <w:rFonts w:ascii="Arial" w:hAnsi="Arial" w:cs="Arial"/>
        </w:rPr>
        <w:t>[6] R. Wirth and J. Hipp, "CRISP-DM: Towards a Standard Process Model for Data Mining," in Proc. 4th Int. Conf. Practical Applications of Knowledge Discovery and Data Mining, 2000, pp. 29-39.</w:t>
      </w:r>
    </w:p>
    <w:p w14:paraId="51A6AB2A" w14:textId="77777777" w:rsidR="00623133" w:rsidRPr="002A25E3" w:rsidRDefault="00000000">
      <w:pPr>
        <w:spacing w:after="140"/>
        <w:rPr>
          <w:rFonts w:ascii="Arial" w:hAnsi="Arial" w:cs="Arial"/>
        </w:rPr>
      </w:pPr>
      <w:r w:rsidRPr="002A25E3">
        <w:rPr>
          <w:rFonts w:ascii="Arial" w:hAnsi="Arial" w:cs="Arial"/>
        </w:rPr>
        <w:t xml:space="preserve">[7] F. Hutter, L. </w:t>
      </w:r>
      <w:proofErr w:type="spellStart"/>
      <w:r w:rsidRPr="002A25E3">
        <w:rPr>
          <w:rFonts w:ascii="Arial" w:hAnsi="Arial" w:cs="Arial"/>
        </w:rPr>
        <w:t>Kotthoff</w:t>
      </w:r>
      <w:proofErr w:type="spellEnd"/>
      <w:r w:rsidRPr="002A25E3">
        <w:rPr>
          <w:rFonts w:ascii="Arial" w:hAnsi="Arial" w:cs="Arial"/>
        </w:rPr>
        <w:t xml:space="preserve"> and J. </w:t>
      </w:r>
      <w:proofErr w:type="spellStart"/>
      <w:r w:rsidRPr="002A25E3">
        <w:rPr>
          <w:rFonts w:ascii="Arial" w:hAnsi="Arial" w:cs="Arial"/>
        </w:rPr>
        <w:t>Vanschoren</w:t>
      </w:r>
      <w:proofErr w:type="spellEnd"/>
      <w:r w:rsidRPr="002A25E3">
        <w:rPr>
          <w:rFonts w:ascii="Arial" w:hAnsi="Arial" w:cs="Arial"/>
        </w:rPr>
        <w:t>, Eds., Automated Machine Learning: Methods, Systems, Challenges. Cham, Switzerland: Springer, 2019.</w:t>
      </w:r>
    </w:p>
    <w:p w14:paraId="02014C31" w14:textId="77777777" w:rsidR="00623133" w:rsidRPr="002A25E3" w:rsidRDefault="00000000">
      <w:pPr>
        <w:spacing w:after="140"/>
        <w:rPr>
          <w:rFonts w:ascii="Arial" w:hAnsi="Arial" w:cs="Arial"/>
        </w:rPr>
      </w:pPr>
      <w:r w:rsidRPr="002A25E3">
        <w:rPr>
          <w:rFonts w:ascii="Arial" w:hAnsi="Arial" w:cs="Arial"/>
        </w:rPr>
        <w:t xml:space="preserve">[8] M. Feurer, A. Klein, K. </w:t>
      </w:r>
      <w:proofErr w:type="spellStart"/>
      <w:r w:rsidRPr="002A25E3">
        <w:rPr>
          <w:rFonts w:ascii="Arial" w:hAnsi="Arial" w:cs="Arial"/>
        </w:rPr>
        <w:t>Eggensperger</w:t>
      </w:r>
      <w:proofErr w:type="spellEnd"/>
      <w:r w:rsidRPr="002A25E3">
        <w:rPr>
          <w:rFonts w:ascii="Arial" w:hAnsi="Arial" w:cs="Arial"/>
        </w:rPr>
        <w:t xml:space="preserve">, J. </w:t>
      </w:r>
      <w:proofErr w:type="spellStart"/>
      <w:r w:rsidRPr="002A25E3">
        <w:rPr>
          <w:rFonts w:ascii="Arial" w:hAnsi="Arial" w:cs="Arial"/>
        </w:rPr>
        <w:t>Springenberg</w:t>
      </w:r>
      <w:proofErr w:type="spellEnd"/>
      <w:r w:rsidRPr="002A25E3">
        <w:rPr>
          <w:rFonts w:ascii="Arial" w:hAnsi="Arial" w:cs="Arial"/>
        </w:rPr>
        <w:t>, M. Blum and F. Hutter, "Efficient and Robust Automated Machine Learning," in Advances in Neural Information Processing Systems (</w:t>
      </w:r>
      <w:proofErr w:type="spellStart"/>
      <w:r w:rsidRPr="002A25E3">
        <w:rPr>
          <w:rFonts w:ascii="Arial" w:hAnsi="Arial" w:cs="Arial"/>
        </w:rPr>
        <w:t>NeurIPS</w:t>
      </w:r>
      <w:proofErr w:type="spellEnd"/>
      <w:r w:rsidRPr="002A25E3">
        <w:rPr>
          <w:rFonts w:ascii="Arial" w:hAnsi="Arial" w:cs="Arial"/>
        </w:rPr>
        <w:t>), 2015, pp. 2962-2970.</w:t>
      </w:r>
    </w:p>
    <w:p w14:paraId="06D4B6CA" w14:textId="77777777" w:rsidR="00623133" w:rsidRPr="002A25E3" w:rsidRDefault="00000000">
      <w:pPr>
        <w:spacing w:after="140"/>
        <w:rPr>
          <w:rFonts w:ascii="Arial" w:hAnsi="Arial" w:cs="Arial"/>
        </w:rPr>
      </w:pPr>
      <w:r w:rsidRPr="002A25E3">
        <w:rPr>
          <w:rFonts w:ascii="Arial" w:hAnsi="Arial" w:cs="Arial"/>
        </w:rPr>
        <w:t>[9] X. He, K. Zhao and X. Chu, "AutoML: A Survey of the State-of-the-Art," Knowledge-Based Systems, vol. 212, art. 106622, 2021.</w:t>
      </w:r>
    </w:p>
    <w:p w14:paraId="297525B3" w14:textId="77777777" w:rsidR="00623133" w:rsidRPr="002A25E3" w:rsidRDefault="00000000">
      <w:pPr>
        <w:spacing w:after="140"/>
        <w:rPr>
          <w:rFonts w:ascii="Arial" w:hAnsi="Arial" w:cs="Arial"/>
        </w:rPr>
      </w:pPr>
      <w:r w:rsidRPr="002A25E3">
        <w:rPr>
          <w:rFonts w:ascii="Arial" w:hAnsi="Arial" w:cs="Arial"/>
        </w:rPr>
        <w:t>[10] S. M. Lundberg and S. I. Lee, "A Unified Approach to Interpreting Model Predictions," in Advances in Neural Information Processing Systems (</w:t>
      </w:r>
      <w:proofErr w:type="spellStart"/>
      <w:r w:rsidRPr="002A25E3">
        <w:rPr>
          <w:rFonts w:ascii="Arial" w:hAnsi="Arial" w:cs="Arial"/>
        </w:rPr>
        <w:t>NeurIPS</w:t>
      </w:r>
      <w:proofErr w:type="spellEnd"/>
      <w:r w:rsidRPr="002A25E3">
        <w:rPr>
          <w:rFonts w:ascii="Arial" w:hAnsi="Arial" w:cs="Arial"/>
        </w:rPr>
        <w:t>), 2017, pp. 4765-4774.</w:t>
      </w:r>
    </w:p>
    <w:p w14:paraId="0E3404FC" w14:textId="77777777" w:rsidR="00623133" w:rsidRPr="002A25E3" w:rsidRDefault="00000000">
      <w:pPr>
        <w:spacing w:after="140"/>
        <w:rPr>
          <w:rFonts w:ascii="Arial" w:hAnsi="Arial" w:cs="Arial"/>
        </w:rPr>
      </w:pPr>
      <w:r w:rsidRPr="002A25E3">
        <w:rPr>
          <w:rFonts w:ascii="Arial" w:hAnsi="Arial" w:cs="Arial"/>
        </w:rPr>
        <w:t xml:space="preserve">[11] M. T. Ribeiro, S. Singh and C. </w:t>
      </w:r>
      <w:proofErr w:type="spellStart"/>
      <w:r w:rsidRPr="002A25E3">
        <w:rPr>
          <w:rFonts w:ascii="Arial" w:hAnsi="Arial" w:cs="Arial"/>
        </w:rPr>
        <w:t>Guestrin</w:t>
      </w:r>
      <w:proofErr w:type="spellEnd"/>
      <w:r w:rsidRPr="002A25E3">
        <w:rPr>
          <w:rFonts w:ascii="Arial" w:hAnsi="Arial" w:cs="Arial"/>
        </w:rPr>
        <w:t>, "'Why Should I Trust You?': Explaining the Predictions of Any Classifier," in Proc. 22nd ACM SIGKDD Int. Conf. Knowledge Discovery and Data Mining, 2016, pp. 1135-1144.</w:t>
      </w:r>
    </w:p>
    <w:p w14:paraId="7CAFEE47" w14:textId="77777777" w:rsidR="00623133" w:rsidRPr="002A25E3" w:rsidRDefault="00000000">
      <w:pPr>
        <w:spacing w:after="140"/>
        <w:rPr>
          <w:rFonts w:ascii="Arial" w:hAnsi="Arial" w:cs="Arial"/>
        </w:rPr>
      </w:pPr>
      <w:r w:rsidRPr="002A25E3">
        <w:rPr>
          <w:rFonts w:ascii="Arial" w:hAnsi="Arial" w:cs="Arial"/>
        </w:rPr>
        <w:t>[12] A. R. Hevner, S. T. March, J. Park and S. Ram, "Design Science in Information Systems Research," MIS Quarterly, vol. 28, no. 1, pp. 75-105, 2004.</w:t>
      </w:r>
    </w:p>
    <w:p w14:paraId="0455213B" w14:textId="77777777" w:rsidR="00623133" w:rsidRPr="002A25E3" w:rsidRDefault="00000000">
      <w:pPr>
        <w:spacing w:after="140"/>
        <w:rPr>
          <w:rFonts w:ascii="Arial" w:hAnsi="Arial" w:cs="Arial"/>
        </w:rPr>
      </w:pPr>
      <w:r w:rsidRPr="002A25E3">
        <w:rPr>
          <w:rFonts w:ascii="Arial" w:hAnsi="Arial" w:cs="Arial"/>
        </w:rPr>
        <w:t xml:space="preserve">[13] K. Peffers, T. </w:t>
      </w:r>
      <w:proofErr w:type="spellStart"/>
      <w:r w:rsidRPr="002A25E3">
        <w:rPr>
          <w:rFonts w:ascii="Arial" w:hAnsi="Arial" w:cs="Arial"/>
        </w:rPr>
        <w:t>Tuunanen</w:t>
      </w:r>
      <w:proofErr w:type="spellEnd"/>
      <w:r w:rsidRPr="002A25E3">
        <w:rPr>
          <w:rFonts w:ascii="Arial" w:hAnsi="Arial" w:cs="Arial"/>
        </w:rPr>
        <w:t>, M. A. Rothenberger and S. Chatterjee, "A Design Science Research Methodology for Information Systems Research," Journal of Management Information Systems, vol. 24, no. 3, pp. 45-77, 2007.</w:t>
      </w:r>
    </w:p>
    <w:p w14:paraId="50E880DE" w14:textId="77777777" w:rsidR="00623133" w:rsidRPr="002A25E3" w:rsidRDefault="00000000">
      <w:pPr>
        <w:spacing w:after="140"/>
        <w:rPr>
          <w:rFonts w:ascii="Arial" w:hAnsi="Arial" w:cs="Arial"/>
        </w:rPr>
      </w:pPr>
      <w:r w:rsidRPr="002A25E3">
        <w:rPr>
          <w:rFonts w:ascii="Arial" w:hAnsi="Arial" w:cs="Arial"/>
        </w:rPr>
        <w:t>[14] P. Mell and T. Grance, "The NIST Definition of Cloud Computing," National Institute of Standards and Technology, Gaithersburg, MD, USA, Special Publication 800-145, 2011.</w:t>
      </w:r>
    </w:p>
    <w:p w14:paraId="02A4937A" w14:textId="77777777" w:rsidR="00623133" w:rsidRPr="002A25E3" w:rsidRDefault="00000000">
      <w:pPr>
        <w:spacing w:after="140"/>
        <w:rPr>
          <w:rFonts w:ascii="Arial" w:hAnsi="Arial" w:cs="Arial"/>
        </w:rPr>
      </w:pPr>
      <w:r w:rsidRPr="002A25E3">
        <w:rPr>
          <w:rFonts w:ascii="Arial" w:hAnsi="Arial" w:cs="Arial"/>
        </w:rPr>
        <w:t>[15] M. A. Waller and S. E. Fawcett, "Data Science, Predictive Analytics, and Big Data: A Revolution That Will Transform Supply Chain Design and Management," Journal of Business Logistics, vol. 34, no. 2, pp. 77-84, 2013.</w:t>
      </w:r>
    </w:p>
    <w:p w14:paraId="7EBA6617" w14:textId="77777777" w:rsidR="00623133" w:rsidRPr="002A25E3" w:rsidRDefault="00000000">
      <w:pPr>
        <w:spacing w:after="140"/>
        <w:rPr>
          <w:rFonts w:ascii="Arial" w:hAnsi="Arial" w:cs="Arial"/>
        </w:rPr>
      </w:pPr>
      <w:r w:rsidRPr="002A25E3">
        <w:rPr>
          <w:rFonts w:ascii="Arial" w:hAnsi="Arial" w:cs="Arial"/>
        </w:rPr>
        <w:t>[16] D. Sculley et al., "Hidden Technical Debt in Machine Learning Systems," in Advances in Neural Information Processing Systems (</w:t>
      </w:r>
      <w:proofErr w:type="spellStart"/>
      <w:r w:rsidRPr="002A25E3">
        <w:rPr>
          <w:rFonts w:ascii="Arial" w:hAnsi="Arial" w:cs="Arial"/>
        </w:rPr>
        <w:t>NeurIPS</w:t>
      </w:r>
      <w:proofErr w:type="spellEnd"/>
      <w:r w:rsidRPr="002A25E3">
        <w:rPr>
          <w:rFonts w:ascii="Arial" w:hAnsi="Arial" w:cs="Arial"/>
        </w:rPr>
        <w:t>), 2015, pp. 2503-2511.</w:t>
      </w:r>
    </w:p>
    <w:p w14:paraId="4FEB7818" w14:textId="77777777" w:rsidR="00623133" w:rsidRPr="002A25E3" w:rsidRDefault="00000000">
      <w:pPr>
        <w:spacing w:after="140"/>
        <w:rPr>
          <w:rFonts w:ascii="Arial" w:hAnsi="Arial" w:cs="Arial"/>
        </w:rPr>
      </w:pPr>
      <w:r w:rsidRPr="002A25E3">
        <w:rPr>
          <w:rFonts w:ascii="Arial" w:hAnsi="Arial" w:cs="Arial"/>
        </w:rPr>
        <w:lastRenderedPageBreak/>
        <w:t>[17] J. W. Creswell and J. D. Creswell, Research Design: Qualitative, Quantitative, and Mixed Methods Approaches, 5th ed. Thousand Oaks, CA, USA: SAGE Publications, 2018.</w:t>
      </w:r>
    </w:p>
    <w:p w14:paraId="176B0551" w14:textId="77777777" w:rsidR="00623133" w:rsidRPr="002A25E3" w:rsidRDefault="00000000">
      <w:pPr>
        <w:spacing w:after="140"/>
        <w:rPr>
          <w:rFonts w:ascii="Arial" w:hAnsi="Arial" w:cs="Arial"/>
        </w:rPr>
      </w:pPr>
      <w:r w:rsidRPr="002A25E3">
        <w:rPr>
          <w:rFonts w:ascii="Arial" w:hAnsi="Arial" w:cs="Arial"/>
        </w:rPr>
        <w:t>[18] M. Lindauer et al., "Position: A Call to Action for a Human-</w:t>
      </w:r>
      <w:proofErr w:type="spellStart"/>
      <w:r w:rsidRPr="002A25E3">
        <w:rPr>
          <w:rFonts w:ascii="Arial" w:hAnsi="Arial" w:cs="Arial"/>
        </w:rPr>
        <w:t>Centered</w:t>
      </w:r>
      <w:proofErr w:type="spellEnd"/>
      <w:r w:rsidRPr="002A25E3">
        <w:rPr>
          <w:rFonts w:ascii="Arial" w:hAnsi="Arial" w:cs="Arial"/>
        </w:rPr>
        <w:t xml:space="preserve"> AutoML Paradigm," in Proc. 41st Int. Conf. Machine Learning (ICML), vol. 235, pp. 30566-30584, Jul. 2024.</w:t>
      </w:r>
    </w:p>
    <w:p w14:paraId="7FB7AAAC" w14:textId="77777777" w:rsidR="00623133" w:rsidRPr="002A25E3" w:rsidRDefault="00000000">
      <w:pPr>
        <w:spacing w:after="140"/>
        <w:rPr>
          <w:rFonts w:ascii="Arial" w:hAnsi="Arial" w:cs="Arial"/>
        </w:rPr>
      </w:pPr>
      <w:r w:rsidRPr="002A25E3">
        <w:rPr>
          <w:rFonts w:ascii="Arial" w:hAnsi="Arial" w:cs="Arial"/>
        </w:rPr>
        <w:t xml:space="preserve">[19] J. Thys, D. </w:t>
      </w:r>
      <w:proofErr w:type="spellStart"/>
      <w:r w:rsidRPr="002A25E3">
        <w:rPr>
          <w:rFonts w:ascii="Arial" w:hAnsi="Arial" w:cs="Arial"/>
        </w:rPr>
        <w:t>Vanacken</w:t>
      </w:r>
      <w:proofErr w:type="spellEnd"/>
      <w:r w:rsidRPr="002A25E3">
        <w:rPr>
          <w:rFonts w:ascii="Arial" w:hAnsi="Arial" w:cs="Arial"/>
        </w:rPr>
        <w:t xml:space="preserve"> and G. Rovelo Ruiz, "Engineering Trustworthy Automation: Design Principles and Evaluation for AutoML Tools for Novices," </w:t>
      </w:r>
      <w:proofErr w:type="spellStart"/>
      <w:r w:rsidRPr="002A25E3">
        <w:rPr>
          <w:rFonts w:ascii="Arial" w:hAnsi="Arial" w:cs="Arial"/>
        </w:rPr>
        <w:t>arXiv</w:t>
      </w:r>
      <w:proofErr w:type="spellEnd"/>
      <w:r w:rsidRPr="002A25E3">
        <w:rPr>
          <w:rFonts w:ascii="Arial" w:hAnsi="Arial" w:cs="Arial"/>
        </w:rPr>
        <w:t xml:space="preserve"> preprint arXiv:2511.22352, 2025.</w:t>
      </w:r>
    </w:p>
    <w:p w14:paraId="441B75CE" w14:textId="77777777" w:rsidR="00623133" w:rsidRPr="002A25E3" w:rsidRDefault="00000000">
      <w:pPr>
        <w:spacing w:after="140"/>
        <w:rPr>
          <w:rFonts w:ascii="Arial" w:hAnsi="Arial" w:cs="Arial"/>
        </w:rPr>
      </w:pPr>
      <w:r w:rsidRPr="002A25E3">
        <w:rPr>
          <w:rFonts w:ascii="Arial" w:hAnsi="Arial" w:cs="Arial"/>
        </w:rPr>
        <w:t xml:space="preserve">[20] N. Abarca, A. Carvallo, C. López Moncada and F. Bravo-Marquez, "Explaining AI Without Code: A User Study on Explainable AI," </w:t>
      </w:r>
      <w:proofErr w:type="spellStart"/>
      <w:r w:rsidRPr="002A25E3">
        <w:rPr>
          <w:rFonts w:ascii="Arial" w:hAnsi="Arial" w:cs="Arial"/>
        </w:rPr>
        <w:t>arXiv</w:t>
      </w:r>
      <w:proofErr w:type="spellEnd"/>
      <w:r w:rsidRPr="002A25E3">
        <w:rPr>
          <w:rFonts w:ascii="Arial" w:hAnsi="Arial" w:cs="Arial"/>
        </w:rPr>
        <w:t xml:space="preserve"> preprint arXiv:2602.11159, 2026.</w:t>
      </w:r>
    </w:p>
    <w:p w14:paraId="6C833A46" w14:textId="77777777" w:rsidR="00623133" w:rsidRPr="002A25E3" w:rsidRDefault="00000000">
      <w:pPr>
        <w:rPr>
          <w:rFonts w:ascii="Arial" w:hAnsi="Arial" w:cs="Arial"/>
        </w:rPr>
      </w:pPr>
      <w:r w:rsidRPr="002A25E3">
        <w:rPr>
          <w:rFonts w:ascii="Arial" w:hAnsi="Arial" w:cs="Arial"/>
        </w:rPr>
        <w:br w:type="page"/>
      </w:r>
    </w:p>
    <w:sectPr w:rsidR="00623133" w:rsidRPr="002A25E3" w:rsidSect="002A25E3">
      <w:headerReference w:type="default" r:id="rId12"/>
      <w:footerReference w:type="default" r:id="rId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CC2BD" w14:textId="77777777" w:rsidR="00D41533" w:rsidRDefault="00D41533">
      <w:r>
        <w:separator/>
      </w:r>
    </w:p>
  </w:endnote>
  <w:endnote w:type="continuationSeparator" w:id="0">
    <w:p w14:paraId="7D27CC8F" w14:textId="77777777" w:rsidR="00D41533" w:rsidRDefault="00D41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48E66" w14:textId="77777777" w:rsidR="00623133" w:rsidRDefault="00000000">
    <w:pPr>
      <w:jc w:val="center"/>
    </w:pPr>
    <w:r>
      <w:rPr>
        <w:sz w:val="18"/>
        <w:szCs w:val="18"/>
      </w:rPr>
      <w:fldChar w:fldCharType="begin"/>
    </w:r>
    <w:r>
      <w:rPr>
        <w:sz w:val="18"/>
        <w:szCs w:val="18"/>
      </w:rPr>
      <w:instrText>PAGE</w:instrText>
    </w:r>
    <w:r>
      <w:rPr>
        <w:sz w:val="18"/>
        <w:szCs w:val="18"/>
      </w:rPr>
      <w:fldChar w:fldCharType="separate"/>
    </w:r>
    <w:r w:rsidR="002A25E3">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A0CFB" w14:textId="77777777" w:rsidR="00D41533" w:rsidRDefault="00D41533">
      <w:r>
        <w:separator/>
      </w:r>
    </w:p>
  </w:footnote>
  <w:footnote w:type="continuationSeparator" w:id="0">
    <w:p w14:paraId="5E7EFC81" w14:textId="77777777" w:rsidR="00D41533" w:rsidRDefault="00D41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D5551" w14:textId="77777777" w:rsidR="00623133" w:rsidRDefault="00000000">
    <w:pPr>
      <w:jc w:val="right"/>
    </w:pPr>
    <w:r>
      <w:rPr>
        <w:color w:val="808080"/>
        <w:sz w:val="16"/>
        <w:szCs w:val="16"/>
      </w:rPr>
      <w:t>ACFA7004 Research Proposal — Gaurav Bansod (2519815)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B17905"/>
    <w:multiLevelType w:val="hybridMultilevel"/>
    <w:tmpl w:val="4EBE2664"/>
    <w:lvl w:ilvl="0" w:tplc="56CE7038">
      <w:start w:val="1"/>
      <w:numFmt w:val="bullet"/>
      <w:lvlText w:val="●"/>
      <w:lvlJc w:val="left"/>
      <w:pPr>
        <w:ind w:left="720" w:hanging="360"/>
      </w:pPr>
    </w:lvl>
    <w:lvl w:ilvl="1" w:tplc="953C86C2">
      <w:start w:val="1"/>
      <w:numFmt w:val="bullet"/>
      <w:lvlText w:val="○"/>
      <w:lvlJc w:val="left"/>
      <w:pPr>
        <w:ind w:left="1440" w:hanging="360"/>
      </w:pPr>
    </w:lvl>
    <w:lvl w:ilvl="2" w:tplc="3C9E0E42">
      <w:start w:val="1"/>
      <w:numFmt w:val="bullet"/>
      <w:lvlText w:val="■"/>
      <w:lvlJc w:val="left"/>
      <w:pPr>
        <w:ind w:left="2160" w:hanging="360"/>
      </w:pPr>
    </w:lvl>
    <w:lvl w:ilvl="3" w:tplc="348A21A0">
      <w:start w:val="1"/>
      <w:numFmt w:val="bullet"/>
      <w:lvlText w:val="●"/>
      <w:lvlJc w:val="left"/>
      <w:pPr>
        <w:ind w:left="2880" w:hanging="360"/>
      </w:pPr>
    </w:lvl>
    <w:lvl w:ilvl="4" w:tplc="74D811D0">
      <w:start w:val="1"/>
      <w:numFmt w:val="bullet"/>
      <w:lvlText w:val="○"/>
      <w:lvlJc w:val="left"/>
      <w:pPr>
        <w:ind w:left="3600" w:hanging="360"/>
      </w:pPr>
    </w:lvl>
    <w:lvl w:ilvl="5" w:tplc="DDC4545C">
      <w:start w:val="1"/>
      <w:numFmt w:val="bullet"/>
      <w:lvlText w:val="■"/>
      <w:lvlJc w:val="left"/>
      <w:pPr>
        <w:ind w:left="4320" w:hanging="360"/>
      </w:pPr>
    </w:lvl>
    <w:lvl w:ilvl="6" w:tplc="B3D0DC9E">
      <w:start w:val="1"/>
      <w:numFmt w:val="bullet"/>
      <w:lvlText w:val="●"/>
      <w:lvlJc w:val="left"/>
      <w:pPr>
        <w:ind w:left="5040" w:hanging="360"/>
      </w:pPr>
    </w:lvl>
    <w:lvl w:ilvl="7" w:tplc="4C5611F2">
      <w:start w:val="1"/>
      <w:numFmt w:val="bullet"/>
      <w:lvlText w:val="●"/>
      <w:lvlJc w:val="left"/>
      <w:pPr>
        <w:ind w:left="5760" w:hanging="360"/>
      </w:pPr>
    </w:lvl>
    <w:lvl w:ilvl="8" w:tplc="D51AF790">
      <w:start w:val="1"/>
      <w:numFmt w:val="bullet"/>
      <w:lvlText w:val="●"/>
      <w:lvlJc w:val="left"/>
      <w:pPr>
        <w:ind w:left="6480" w:hanging="360"/>
      </w:pPr>
    </w:lvl>
  </w:abstractNum>
  <w:num w:numId="1" w16cid:durableId="7700794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133"/>
    <w:rsid w:val="000A4D4E"/>
    <w:rsid w:val="002A25E3"/>
    <w:rsid w:val="005F319B"/>
    <w:rsid w:val="00623133"/>
    <w:rsid w:val="006813AE"/>
    <w:rsid w:val="008E1C4D"/>
    <w:rsid w:val="00AB458C"/>
    <w:rsid w:val="00AF15B8"/>
    <w:rsid w:val="00BE416B"/>
    <w:rsid w:val="00CB441B"/>
    <w:rsid w:val="00D41533"/>
    <w:rsid w:val="00E17534"/>
    <w:rsid w:val="00EE289B"/>
    <w:rsid w:val="00F015F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501B6"/>
  <w15:docId w15:val="{FAAEC342-EF88-4EB4-B399-CE2242C2A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0"/>
      <w:szCs w:val="30"/>
    </w:rPr>
  </w:style>
  <w:style w:type="paragraph" w:styleId="Heading2">
    <w:name w:val="heading 2"/>
    <w:uiPriority w:val="9"/>
    <w:unhideWhenUsed/>
    <w:qFormat/>
    <w:pPr>
      <w:spacing w:before="280" w:after="140"/>
      <w:outlineLvl w:val="1"/>
    </w:pPr>
    <w:rPr>
      <w:b/>
      <w:bCs/>
      <w:color w:val="2E5395"/>
      <w:sz w:val="26"/>
      <w:szCs w:val="26"/>
    </w:rPr>
  </w:style>
  <w:style w:type="paragraph" w:styleId="Heading3">
    <w:name w:val="heading 3"/>
    <w:uiPriority w:val="9"/>
    <w:semiHidden/>
    <w:unhideWhenUsed/>
    <w:qFormat/>
    <w:pPr>
      <w:spacing w:before="200" w:after="100"/>
      <w:outlineLvl w:val="2"/>
    </w:pPr>
    <w:rPr>
      <w:b/>
      <w:bCs/>
      <w:i/>
      <w:iCs/>
      <w:color w:val="2E5395"/>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5293</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Gaurav Bansod</cp:lastModifiedBy>
  <cp:revision>5</cp:revision>
  <dcterms:created xsi:type="dcterms:W3CDTF">2026-07-12T23:00:00Z</dcterms:created>
  <dcterms:modified xsi:type="dcterms:W3CDTF">2026-07-13T13:37:00Z</dcterms:modified>
</cp:coreProperties>
</file>