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0AA82" w14:textId="77777777" w:rsidR="005B7BB3" w:rsidRPr="00BD1CE7" w:rsidRDefault="005B7BB3" w:rsidP="005B7BB3">
      <w:pPr>
        <w:jc w:val="center"/>
        <w:rPr>
          <w:rFonts w:ascii="Times New Roman" w:hAnsi="Times New Roman" w:cs="Times New Roman"/>
          <w:b/>
          <w:bCs/>
          <w:color w:val="153D63" w:themeColor="text2" w:themeTint="E6"/>
          <w:sz w:val="72"/>
          <w:szCs w:val="72"/>
        </w:rPr>
      </w:pPr>
    </w:p>
    <w:p w14:paraId="7222782F" w14:textId="7C7E64A0" w:rsidR="005B7BB3" w:rsidRPr="00BD1CE7" w:rsidRDefault="005B7BB3" w:rsidP="005B7BB3">
      <w:pPr>
        <w:rPr>
          <w:rFonts w:ascii="Times New Roman" w:hAnsi="Times New Roman" w:cs="Times New Roman"/>
          <w:b/>
          <w:bCs/>
          <w:color w:val="153D63" w:themeColor="text2" w:themeTint="E6"/>
          <w:sz w:val="72"/>
          <w:szCs w:val="72"/>
        </w:rPr>
      </w:pPr>
      <w:r w:rsidRPr="00BD1CE7">
        <w:rPr>
          <w:rFonts w:ascii="Times New Roman" w:hAnsi="Times New Roman" w:cs="Times New Roman"/>
          <w:noProof/>
        </w:rPr>
        <w:drawing>
          <wp:anchor distT="0" distB="0" distL="114300" distR="114300" simplePos="0" relativeHeight="251659264" behindDoc="1" locked="0" layoutInCell="1" allowOverlap="1" wp14:anchorId="75A5DE43" wp14:editId="01092E2A">
            <wp:simplePos x="0" y="0"/>
            <wp:positionH relativeFrom="page">
              <wp:align>left</wp:align>
            </wp:positionH>
            <wp:positionV relativeFrom="page">
              <wp:align>top</wp:align>
            </wp:positionV>
            <wp:extent cx="7555864" cy="10687893"/>
            <wp:effectExtent l="0" t="0" r="7620" b="0"/>
            <wp:wrapNone/>
            <wp:docPr id="4" name="Picture 4" descr="A white rectangular object with a red and blue em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white rectangular object with a red and blue emblem&#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7555864" cy="10687893"/>
                    </a:xfrm>
                    <a:prstGeom prst="rect">
                      <a:avLst/>
                    </a:prstGeom>
                  </pic:spPr>
                </pic:pic>
              </a:graphicData>
            </a:graphic>
            <wp14:sizeRelH relativeFrom="margin">
              <wp14:pctWidth>0</wp14:pctWidth>
            </wp14:sizeRelH>
            <wp14:sizeRelV relativeFrom="margin">
              <wp14:pctHeight>0</wp14:pctHeight>
            </wp14:sizeRelV>
          </wp:anchor>
        </w:drawing>
      </w:r>
    </w:p>
    <w:p w14:paraId="202CBBEB" w14:textId="32D505DE" w:rsidR="00312CBA" w:rsidRPr="00BD1CE7" w:rsidRDefault="00C17AC3" w:rsidP="005B7BB3">
      <w:pPr>
        <w:jc w:val="center"/>
        <w:rPr>
          <w:rFonts w:ascii="Times New Roman" w:hAnsi="Times New Roman" w:cs="Times New Roman"/>
          <w:b/>
          <w:bCs/>
          <w:color w:val="153D63" w:themeColor="text2" w:themeTint="E6"/>
          <w:sz w:val="72"/>
          <w:szCs w:val="72"/>
        </w:rPr>
      </w:pPr>
      <w:r w:rsidRPr="00BD1CE7">
        <w:rPr>
          <w:rFonts w:ascii="Times New Roman" w:hAnsi="Times New Roman" w:cs="Times New Roman"/>
          <w:b/>
          <w:bCs/>
          <w:color w:val="153D63" w:themeColor="text2" w:themeTint="E6"/>
          <w:sz w:val="72"/>
          <w:szCs w:val="72"/>
        </w:rPr>
        <w:t>Leading performance through effective leadership</w:t>
      </w:r>
    </w:p>
    <w:p w14:paraId="619AA769" w14:textId="4CFB8BBD" w:rsidR="005B7BB3" w:rsidRPr="00BD1CE7" w:rsidRDefault="005B7BB3" w:rsidP="005B7BB3">
      <w:pPr>
        <w:rPr>
          <w:rFonts w:ascii="Times New Roman" w:hAnsi="Times New Roman" w:cs="Times New Roman"/>
          <w:b/>
          <w:bCs/>
          <w:color w:val="153D63" w:themeColor="text2" w:themeTint="E6"/>
          <w:sz w:val="72"/>
          <w:szCs w:val="72"/>
        </w:rPr>
      </w:pPr>
    </w:p>
    <w:p w14:paraId="76480A39" w14:textId="7E5B6065" w:rsidR="005B7BB3" w:rsidRPr="00BD1CE7" w:rsidRDefault="005B7BB3" w:rsidP="00967710">
      <w:pPr>
        <w:jc w:val="center"/>
        <w:rPr>
          <w:rFonts w:ascii="Times New Roman" w:hAnsi="Times New Roman" w:cs="Times New Roman"/>
          <w:b/>
          <w:bCs/>
          <w:color w:val="153D63" w:themeColor="text2" w:themeTint="E6"/>
          <w:sz w:val="56"/>
          <w:szCs w:val="56"/>
        </w:rPr>
      </w:pPr>
      <w:r w:rsidRPr="00BD1CE7">
        <w:rPr>
          <w:rFonts w:ascii="Times New Roman" w:hAnsi="Times New Roman" w:cs="Times New Roman"/>
          <w:b/>
          <w:bCs/>
          <w:color w:val="153D63" w:themeColor="text2" w:themeTint="E6"/>
          <w:sz w:val="56"/>
          <w:szCs w:val="56"/>
        </w:rPr>
        <w:t>A Lunch and learn series</w:t>
      </w:r>
      <w:r w:rsidR="00967710" w:rsidRPr="00BD1CE7">
        <w:rPr>
          <w:rFonts w:ascii="Times New Roman" w:hAnsi="Times New Roman" w:cs="Times New Roman"/>
          <w:b/>
          <w:bCs/>
          <w:color w:val="153D63" w:themeColor="text2" w:themeTint="E6"/>
          <w:sz w:val="56"/>
          <w:szCs w:val="56"/>
        </w:rPr>
        <w:t>:</w:t>
      </w:r>
      <w:r w:rsidRPr="00BD1CE7">
        <w:rPr>
          <w:rFonts w:ascii="Times New Roman" w:hAnsi="Times New Roman" w:cs="Times New Roman"/>
          <w:b/>
          <w:bCs/>
          <w:color w:val="153D63" w:themeColor="text2" w:themeTint="E6"/>
          <w:sz w:val="56"/>
          <w:szCs w:val="56"/>
        </w:rPr>
        <w:t xml:space="preserve"> 3 sessions</w:t>
      </w:r>
    </w:p>
    <w:p w14:paraId="339D4650" w14:textId="4E5353B1" w:rsidR="005B7BB3" w:rsidRPr="00BD1CE7" w:rsidRDefault="005B7BB3" w:rsidP="00967710">
      <w:pPr>
        <w:jc w:val="center"/>
        <w:rPr>
          <w:rFonts w:ascii="Times New Roman" w:hAnsi="Times New Roman" w:cs="Times New Roman"/>
          <w:b/>
          <w:bCs/>
          <w:color w:val="153D63" w:themeColor="text2" w:themeTint="E6"/>
          <w:sz w:val="56"/>
          <w:szCs w:val="56"/>
        </w:rPr>
      </w:pPr>
    </w:p>
    <w:p w14:paraId="7E76D6DB" w14:textId="6395E94B" w:rsidR="005B7BB3" w:rsidRPr="00BD1CE7" w:rsidRDefault="005B7BB3" w:rsidP="00967710">
      <w:pPr>
        <w:jc w:val="center"/>
        <w:rPr>
          <w:rFonts w:ascii="Times New Roman" w:hAnsi="Times New Roman" w:cs="Times New Roman"/>
          <w:b/>
          <w:bCs/>
          <w:color w:val="153D63" w:themeColor="text2" w:themeTint="E6"/>
          <w:sz w:val="56"/>
          <w:szCs w:val="56"/>
        </w:rPr>
      </w:pPr>
      <w:r w:rsidRPr="00BD1CE7">
        <w:rPr>
          <w:rFonts w:ascii="Times New Roman" w:hAnsi="Times New Roman" w:cs="Times New Roman"/>
          <w:b/>
          <w:bCs/>
          <w:color w:val="153D63" w:themeColor="text2" w:themeTint="E6"/>
          <w:sz w:val="56"/>
          <w:szCs w:val="56"/>
        </w:rPr>
        <w:t>Guidance notes</w:t>
      </w:r>
    </w:p>
    <w:p w14:paraId="7A638A80" w14:textId="7DD81E1F" w:rsidR="005B7BB3" w:rsidRPr="00BD1CE7" w:rsidRDefault="005B7BB3" w:rsidP="00967710">
      <w:pPr>
        <w:jc w:val="center"/>
        <w:rPr>
          <w:rFonts w:ascii="Times New Roman" w:hAnsi="Times New Roman" w:cs="Times New Roman"/>
          <w:b/>
          <w:bCs/>
          <w:color w:val="153D63" w:themeColor="text2" w:themeTint="E6"/>
          <w:sz w:val="56"/>
          <w:szCs w:val="56"/>
        </w:rPr>
      </w:pPr>
    </w:p>
    <w:p w14:paraId="49006C57" w14:textId="19AE26E2" w:rsidR="005B7BB3" w:rsidRPr="00BD1CE7" w:rsidRDefault="005B7BB3" w:rsidP="00967710">
      <w:pPr>
        <w:jc w:val="center"/>
        <w:rPr>
          <w:rFonts w:ascii="Times New Roman" w:hAnsi="Times New Roman" w:cs="Times New Roman"/>
          <w:b/>
          <w:bCs/>
          <w:color w:val="153D63" w:themeColor="text2" w:themeTint="E6"/>
          <w:sz w:val="56"/>
          <w:szCs w:val="56"/>
        </w:rPr>
      </w:pPr>
      <w:r w:rsidRPr="00BD1CE7">
        <w:rPr>
          <w:rFonts w:ascii="Times New Roman" w:hAnsi="Times New Roman" w:cs="Times New Roman"/>
          <w:b/>
          <w:bCs/>
          <w:color w:val="153D63" w:themeColor="text2" w:themeTint="E6"/>
          <w:sz w:val="56"/>
          <w:szCs w:val="56"/>
        </w:rPr>
        <w:t>Method of delivery: face to face</w:t>
      </w:r>
    </w:p>
    <w:p w14:paraId="6F2E449F" w14:textId="77777777" w:rsidR="00967710" w:rsidRPr="00BD1CE7" w:rsidRDefault="00967710" w:rsidP="00967710">
      <w:pPr>
        <w:jc w:val="center"/>
        <w:rPr>
          <w:rFonts w:ascii="Times New Roman" w:hAnsi="Times New Roman" w:cs="Times New Roman"/>
          <w:b/>
          <w:bCs/>
          <w:color w:val="153D63" w:themeColor="text2" w:themeTint="E6"/>
          <w:sz w:val="56"/>
          <w:szCs w:val="56"/>
        </w:rPr>
      </w:pPr>
    </w:p>
    <w:p w14:paraId="1E46823C" w14:textId="77777777" w:rsidR="00967710" w:rsidRPr="00BD1CE7" w:rsidRDefault="00967710" w:rsidP="00967710">
      <w:pPr>
        <w:jc w:val="center"/>
        <w:rPr>
          <w:rFonts w:ascii="Times New Roman" w:hAnsi="Times New Roman" w:cs="Times New Roman"/>
          <w:b/>
          <w:bCs/>
          <w:color w:val="153D63" w:themeColor="text2" w:themeTint="E6"/>
          <w:sz w:val="56"/>
          <w:szCs w:val="56"/>
        </w:rPr>
      </w:pPr>
    </w:p>
    <w:p w14:paraId="7FE19C91" w14:textId="77777777" w:rsidR="00967710" w:rsidRPr="00BD1CE7" w:rsidRDefault="00967710" w:rsidP="00967710">
      <w:pPr>
        <w:jc w:val="center"/>
        <w:rPr>
          <w:rFonts w:ascii="Times New Roman" w:hAnsi="Times New Roman" w:cs="Times New Roman"/>
          <w:b/>
          <w:bCs/>
          <w:color w:val="153D63" w:themeColor="text2" w:themeTint="E6"/>
          <w:sz w:val="56"/>
          <w:szCs w:val="56"/>
        </w:rPr>
      </w:pPr>
    </w:p>
    <w:p w14:paraId="3BB54620" w14:textId="77777777" w:rsidR="00967710" w:rsidRPr="00BD1CE7" w:rsidRDefault="00967710" w:rsidP="00237DE4">
      <w:pPr>
        <w:rPr>
          <w:rFonts w:ascii="Times New Roman" w:hAnsi="Times New Roman" w:cs="Times New Roman"/>
          <w:b/>
          <w:bCs/>
          <w:color w:val="153D63" w:themeColor="text2" w:themeTint="E6"/>
          <w:sz w:val="56"/>
          <w:szCs w:val="56"/>
        </w:rPr>
      </w:pPr>
    </w:p>
    <w:p w14:paraId="6C9B23FC" w14:textId="77777777" w:rsidR="00237DE4" w:rsidRPr="00BD1CE7" w:rsidRDefault="00237DE4" w:rsidP="00237DE4">
      <w:pPr>
        <w:rPr>
          <w:rFonts w:ascii="Times New Roman" w:hAnsi="Times New Roman" w:cs="Times New Roman"/>
          <w:b/>
          <w:bCs/>
          <w:color w:val="153D63" w:themeColor="text2" w:themeTint="E6"/>
          <w:sz w:val="28"/>
          <w:szCs w:val="28"/>
        </w:rPr>
      </w:pPr>
    </w:p>
    <w:p w14:paraId="6F12A203" w14:textId="34DA5A09" w:rsidR="00237DE4" w:rsidRPr="00BD1CE7" w:rsidRDefault="00237DE4" w:rsidP="00237DE4">
      <w:pPr>
        <w:rPr>
          <w:rFonts w:ascii="Times New Roman" w:hAnsi="Times New Roman" w:cs="Times New Roman"/>
          <w:b/>
          <w:bCs/>
          <w:color w:val="153D63" w:themeColor="text2" w:themeTint="E6"/>
          <w:sz w:val="28"/>
          <w:szCs w:val="28"/>
          <w:u w:val="single"/>
        </w:rPr>
      </w:pPr>
      <w:r w:rsidRPr="00BD1CE7">
        <w:rPr>
          <w:rFonts w:ascii="Times New Roman" w:hAnsi="Times New Roman" w:cs="Times New Roman"/>
          <w:b/>
          <w:bCs/>
          <w:color w:val="153D63" w:themeColor="text2" w:themeTint="E6"/>
          <w:sz w:val="28"/>
          <w:szCs w:val="28"/>
          <w:u w:val="single"/>
        </w:rPr>
        <w:lastRenderedPageBreak/>
        <w:t>Overview of series</w:t>
      </w:r>
    </w:p>
    <w:p w14:paraId="65F5E619" w14:textId="46C22019" w:rsidR="00237DE4" w:rsidRPr="00BD1CE7" w:rsidRDefault="00237DE4" w:rsidP="00237DE4">
      <w:pPr>
        <w:rPr>
          <w:rFonts w:ascii="Times New Roman" w:hAnsi="Times New Roman" w:cs="Times New Roman"/>
          <w:color w:val="153D63" w:themeColor="text2" w:themeTint="E6"/>
        </w:rPr>
      </w:pPr>
      <w:r w:rsidRPr="00BD1CE7">
        <w:rPr>
          <w:rFonts w:ascii="Times New Roman" w:hAnsi="Times New Roman" w:cs="Times New Roman"/>
          <w:color w:val="153D63" w:themeColor="text2" w:themeTint="E6"/>
        </w:rPr>
        <w:t>This series is suitable for senior or aspiring leaders within South Wales Police (SWP).</w:t>
      </w:r>
    </w:p>
    <w:p w14:paraId="2717844E" w14:textId="6CD88A45" w:rsidR="00237DE4" w:rsidRPr="00BD1CE7" w:rsidRDefault="00237DE4" w:rsidP="00237DE4">
      <w:pPr>
        <w:rPr>
          <w:rFonts w:ascii="Times New Roman" w:hAnsi="Times New Roman" w:cs="Times New Roman"/>
          <w:color w:val="153D63" w:themeColor="text2" w:themeTint="E6"/>
        </w:rPr>
      </w:pPr>
      <w:r w:rsidRPr="00BD1CE7">
        <w:rPr>
          <w:rFonts w:ascii="Times New Roman" w:hAnsi="Times New Roman" w:cs="Times New Roman"/>
          <w:color w:val="153D63" w:themeColor="text2" w:themeTint="E6"/>
        </w:rPr>
        <w:t xml:space="preserve">Please be aware that this series consists of three lunch time sessions which will </w:t>
      </w:r>
      <w:r w:rsidR="00D34059">
        <w:rPr>
          <w:rFonts w:ascii="Times New Roman" w:hAnsi="Times New Roman" w:cs="Times New Roman"/>
          <w:color w:val="153D63" w:themeColor="text2" w:themeTint="E6"/>
        </w:rPr>
        <w:t>be an initial 55-minute session, a 45-minute session and a</w:t>
      </w:r>
      <w:r w:rsidRPr="00BD1CE7">
        <w:rPr>
          <w:rFonts w:ascii="Times New Roman" w:hAnsi="Times New Roman" w:cs="Times New Roman"/>
          <w:color w:val="153D63" w:themeColor="text2" w:themeTint="E6"/>
        </w:rPr>
        <w:t xml:space="preserve"> final 3</w:t>
      </w:r>
      <w:r w:rsidR="00D34059">
        <w:rPr>
          <w:rFonts w:ascii="Times New Roman" w:hAnsi="Times New Roman" w:cs="Times New Roman"/>
          <w:color w:val="153D63" w:themeColor="text2" w:themeTint="E6"/>
        </w:rPr>
        <w:t>5</w:t>
      </w:r>
      <w:r w:rsidRPr="00BD1CE7">
        <w:rPr>
          <w:rFonts w:ascii="Times New Roman" w:hAnsi="Times New Roman" w:cs="Times New Roman"/>
          <w:color w:val="153D63" w:themeColor="text2" w:themeTint="E6"/>
        </w:rPr>
        <w:t xml:space="preserve">-minute session to complete the course. </w:t>
      </w:r>
    </w:p>
    <w:p w14:paraId="36B61924" w14:textId="4DEC679A" w:rsidR="00237DE4" w:rsidRPr="00BD1CE7" w:rsidRDefault="00237DE4" w:rsidP="00237DE4">
      <w:pPr>
        <w:rPr>
          <w:rFonts w:ascii="Times New Roman" w:hAnsi="Times New Roman" w:cs="Times New Roman"/>
          <w:color w:val="153D63" w:themeColor="text2" w:themeTint="E6"/>
        </w:rPr>
      </w:pPr>
      <w:r w:rsidRPr="00BD1CE7">
        <w:rPr>
          <w:rFonts w:ascii="Times New Roman" w:hAnsi="Times New Roman" w:cs="Times New Roman"/>
          <w:color w:val="153D63" w:themeColor="text2" w:themeTint="E6"/>
        </w:rPr>
        <w:t>We encourage both officers and staff from all departments to attend. The sessions will take place in person at the Police Learning centre (PLC) Bridgend. Please note that individuals should have con</w:t>
      </w:r>
      <w:r w:rsidR="00D34059">
        <w:rPr>
          <w:rFonts w:ascii="Times New Roman" w:hAnsi="Times New Roman" w:cs="Times New Roman"/>
          <w:color w:val="153D63" w:themeColor="text2" w:themeTint="E6"/>
        </w:rPr>
        <w:t>sent</w:t>
      </w:r>
      <w:r w:rsidRPr="00BD1CE7">
        <w:rPr>
          <w:rFonts w:ascii="Times New Roman" w:hAnsi="Times New Roman" w:cs="Times New Roman"/>
          <w:color w:val="153D63" w:themeColor="text2" w:themeTint="E6"/>
        </w:rPr>
        <w:t xml:space="preserve"> from their SMT to attend. </w:t>
      </w:r>
    </w:p>
    <w:p w14:paraId="00749D7B" w14:textId="77777777" w:rsidR="00967710" w:rsidRPr="00BD1CE7" w:rsidRDefault="00967710" w:rsidP="008A130E">
      <w:pPr>
        <w:rPr>
          <w:rFonts w:ascii="Times New Roman" w:hAnsi="Times New Roman" w:cs="Times New Roman"/>
          <w:color w:val="153D63" w:themeColor="text2" w:themeTint="E6"/>
          <w:sz w:val="28"/>
          <w:szCs w:val="28"/>
        </w:rPr>
      </w:pPr>
    </w:p>
    <w:p w14:paraId="0D7971EE" w14:textId="190D0952" w:rsidR="008A130E" w:rsidRPr="00BD1CE7" w:rsidRDefault="008A130E" w:rsidP="008A130E">
      <w:pPr>
        <w:rPr>
          <w:rFonts w:ascii="Times New Roman" w:hAnsi="Times New Roman" w:cs="Times New Roman"/>
          <w:b/>
          <w:bCs/>
          <w:color w:val="153D63" w:themeColor="text2" w:themeTint="E6"/>
          <w:sz w:val="28"/>
          <w:szCs w:val="28"/>
          <w:u w:val="single"/>
        </w:rPr>
      </w:pPr>
      <w:r w:rsidRPr="00BD1CE7">
        <w:rPr>
          <w:rFonts w:ascii="Times New Roman" w:hAnsi="Times New Roman" w:cs="Times New Roman"/>
          <w:b/>
          <w:bCs/>
          <w:color w:val="153D63" w:themeColor="text2" w:themeTint="E6"/>
          <w:sz w:val="28"/>
          <w:szCs w:val="28"/>
          <w:u w:val="single"/>
        </w:rPr>
        <w:t>Checklist</w:t>
      </w:r>
    </w:p>
    <w:p w14:paraId="2B0CF734" w14:textId="0B34748A" w:rsidR="008A130E" w:rsidRPr="00BD1CE7" w:rsidRDefault="008A130E" w:rsidP="008A130E">
      <w:pPr>
        <w:rPr>
          <w:rFonts w:ascii="Times New Roman" w:hAnsi="Times New Roman" w:cs="Times New Roman"/>
          <w:color w:val="153D63" w:themeColor="text2" w:themeTint="E6"/>
        </w:rPr>
      </w:pPr>
      <w:r w:rsidRPr="00BD1CE7">
        <w:rPr>
          <w:rFonts w:ascii="Times New Roman" w:hAnsi="Times New Roman" w:cs="Times New Roman"/>
          <w:color w:val="153D63" w:themeColor="text2" w:themeTint="E6"/>
        </w:rPr>
        <w:t>This checklist should be utilised and marked off as completed. It is recommended that all items within this checklist are completed before every session starts.</w:t>
      </w:r>
    </w:p>
    <w:tbl>
      <w:tblPr>
        <w:tblStyle w:val="TableGrid"/>
        <w:tblW w:w="0" w:type="auto"/>
        <w:tblLook w:val="04A0" w:firstRow="1" w:lastRow="0" w:firstColumn="1" w:lastColumn="0" w:noHBand="0" w:noVBand="1"/>
      </w:tblPr>
      <w:tblGrid>
        <w:gridCol w:w="8075"/>
        <w:gridCol w:w="941"/>
      </w:tblGrid>
      <w:tr w:rsidR="008A130E" w:rsidRPr="00BD1CE7" w14:paraId="350D833B" w14:textId="77777777" w:rsidTr="008A130E">
        <w:tc>
          <w:tcPr>
            <w:tcW w:w="8075" w:type="dxa"/>
          </w:tcPr>
          <w:p w14:paraId="04F8318A" w14:textId="008CAA4C" w:rsidR="008A130E" w:rsidRPr="00BD1CE7" w:rsidRDefault="008A130E" w:rsidP="008A130E">
            <w:pPr>
              <w:rPr>
                <w:rFonts w:ascii="Times New Roman" w:hAnsi="Times New Roman" w:cs="Times New Roman"/>
                <w:color w:val="153D63" w:themeColor="text2" w:themeTint="E6"/>
              </w:rPr>
            </w:pPr>
            <w:r w:rsidRPr="00BD1CE7">
              <w:rPr>
                <w:rFonts w:ascii="Times New Roman" w:hAnsi="Times New Roman" w:cs="Times New Roman"/>
                <w:color w:val="153D63" w:themeColor="text2" w:themeTint="E6"/>
              </w:rPr>
              <w:t>Boo</w:t>
            </w:r>
            <w:r w:rsidR="00123ADE">
              <w:rPr>
                <w:rFonts w:ascii="Times New Roman" w:hAnsi="Times New Roman" w:cs="Times New Roman"/>
                <w:color w:val="153D63" w:themeColor="text2" w:themeTint="E6"/>
              </w:rPr>
              <w:t>k</w:t>
            </w:r>
            <w:r w:rsidRPr="00BD1CE7">
              <w:rPr>
                <w:rFonts w:ascii="Times New Roman" w:hAnsi="Times New Roman" w:cs="Times New Roman"/>
                <w:color w:val="153D63" w:themeColor="text2" w:themeTint="E6"/>
              </w:rPr>
              <w:t xml:space="preserve"> meeting room within PLC, Bridgend.</w:t>
            </w:r>
          </w:p>
          <w:p w14:paraId="24BCE519" w14:textId="4907F755" w:rsidR="008A130E" w:rsidRPr="00BD1CE7" w:rsidRDefault="008A130E" w:rsidP="008A130E">
            <w:pPr>
              <w:rPr>
                <w:rFonts w:ascii="Times New Roman" w:hAnsi="Times New Roman" w:cs="Times New Roman"/>
                <w:color w:val="153D63" w:themeColor="text2" w:themeTint="E6"/>
              </w:rPr>
            </w:pPr>
            <w:r w:rsidRPr="00BD1CE7">
              <w:rPr>
                <w:rFonts w:ascii="Times New Roman" w:hAnsi="Times New Roman" w:cs="Times New Roman"/>
                <w:color w:val="153D63" w:themeColor="text2" w:themeTint="E6"/>
              </w:rPr>
              <w:t>Ensure suitable seating, stationery and technology</w:t>
            </w:r>
            <w:r w:rsidR="00511146">
              <w:rPr>
                <w:rFonts w:ascii="Times New Roman" w:hAnsi="Times New Roman" w:cs="Times New Roman"/>
                <w:color w:val="153D63" w:themeColor="text2" w:themeTint="E6"/>
              </w:rPr>
              <w:t xml:space="preserve"> is</w:t>
            </w:r>
            <w:r w:rsidRPr="00BD1CE7">
              <w:rPr>
                <w:rFonts w:ascii="Times New Roman" w:hAnsi="Times New Roman" w:cs="Times New Roman"/>
                <w:color w:val="153D63" w:themeColor="text2" w:themeTint="E6"/>
              </w:rPr>
              <w:t xml:space="preserve"> in place.</w:t>
            </w:r>
          </w:p>
          <w:p w14:paraId="790F90C3" w14:textId="0437A525" w:rsidR="008A130E" w:rsidRPr="00BD1CE7" w:rsidRDefault="008A130E" w:rsidP="008A130E">
            <w:pPr>
              <w:rPr>
                <w:rFonts w:ascii="Times New Roman" w:hAnsi="Times New Roman" w:cs="Times New Roman"/>
                <w:color w:val="153D63" w:themeColor="text2" w:themeTint="E6"/>
              </w:rPr>
            </w:pPr>
          </w:p>
        </w:tc>
        <w:tc>
          <w:tcPr>
            <w:tcW w:w="941" w:type="dxa"/>
          </w:tcPr>
          <w:p w14:paraId="653172C9" w14:textId="7EFE4590" w:rsidR="008A130E" w:rsidRPr="00BD1CE7" w:rsidRDefault="008A130E" w:rsidP="008A130E">
            <w:pPr>
              <w:rPr>
                <w:rFonts w:ascii="Times New Roman" w:hAnsi="Times New Roman" w:cs="Times New Roman"/>
                <w:color w:val="153D63" w:themeColor="text2" w:themeTint="E6"/>
              </w:rPr>
            </w:pPr>
            <w:r w:rsidRPr="00BD1CE7">
              <w:rPr>
                <w:rFonts w:ascii="Times New Roman" w:hAnsi="Times New Roman" w:cs="Times New Roman"/>
                <w:noProof/>
                <w:color w:val="0E2841" w:themeColor="text2"/>
              </w:rPr>
              <mc:AlternateContent>
                <mc:Choice Requires="wps">
                  <w:drawing>
                    <wp:anchor distT="0" distB="0" distL="114300" distR="114300" simplePos="0" relativeHeight="251660288" behindDoc="0" locked="0" layoutInCell="1" allowOverlap="1" wp14:anchorId="7BBFACA1" wp14:editId="76B49E9D">
                      <wp:simplePos x="0" y="0"/>
                      <wp:positionH relativeFrom="column">
                        <wp:posOffset>1270</wp:posOffset>
                      </wp:positionH>
                      <wp:positionV relativeFrom="paragraph">
                        <wp:posOffset>53340</wp:posOffset>
                      </wp:positionV>
                      <wp:extent cx="257175" cy="104775"/>
                      <wp:effectExtent l="0" t="0" r="28575" b="28575"/>
                      <wp:wrapNone/>
                      <wp:docPr id="338642356" name="Rectangle 1"/>
                      <wp:cNvGraphicFramePr/>
                      <a:graphic xmlns:a="http://schemas.openxmlformats.org/drawingml/2006/main">
                        <a:graphicData uri="http://schemas.microsoft.com/office/word/2010/wordprocessingShape">
                          <wps:wsp>
                            <wps:cNvSpPr/>
                            <wps:spPr>
                              <a:xfrm>
                                <a:off x="0" y="0"/>
                                <a:ext cx="257175" cy="104775"/>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A14D6A" id="Rectangle 1" o:spid="_x0000_s1026" style="position:absolute;margin-left:.1pt;margin-top:4.2pt;width:20.25pt;height:8.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" fillcolor="white [3201]" strokecolor="#156082 [3204]" strokeweight="1pt"/>
                  </w:pict>
                </mc:Fallback>
              </mc:AlternateContent>
            </w:r>
          </w:p>
        </w:tc>
      </w:tr>
      <w:tr w:rsidR="008A130E" w:rsidRPr="00BD1CE7" w14:paraId="30C7617E" w14:textId="77777777" w:rsidTr="008A130E">
        <w:tc>
          <w:tcPr>
            <w:tcW w:w="8075" w:type="dxa"/>
          </w:tcPr>
          <w:p w14:paraId="62702BB9" w14:textId="6B576146" w:rsidR="008A130E" w:rsidRPr="00BD1CE7" w:rsidRDefault="008A130E" w:rsidP="008A130E">
            <w:pPr>
              <w:rPr>
                <w:rFonts w:ascii="Times New Roman" w:hAnsi="Times New Roman" w:cs="Times New Roman"/>
                <w:color w:val="153D63" w:themeColor="text2" w:themeTint="E6"/>
              </w:rPr>
            </w:pPr>
            <w:r w:rsidRPr="00BD1CE7">
              <w:rPr>
                <w:rFonts w:ascii="Times New Roman" w:hAnsi="Times New Roman" w:cs="Times New Roman"/>
                <w:color w:val="153D63" w:themeColor="text2" w:themeTint="E6"/>
              </w:rPr>
              <w:t xml:space="preserve">Send out email to attendees for each session, outlining </w:t>
            </w:r>
            <w:r w:rsidR="0061744E" w:rsidRPr="00BD1CE7">
              <w:rPr>
                <w:rFonts w:ascii="Times New Roman" w:hAnsi="Times New Roman" w:cs="Times New Roman"/>
                <w:color w:val="153D63" w:themeColor="text2" w:themeTint="E6"/>
              </w:rPr>
              <w:t>overview of content and any relevant resources for pre-reading. Attach a meeting link for outlook (detailing location and times)</w:t>
            </w:r>
          </w:p>
        </w:tc>
        <w:tc>
          <w:tcPr>
            <w:tcW w:w="941" w:type="dxa"/>
          </w:tcPr>
          <w:p w14:paraId="044A4861" w14:textId="7FAEE683" w:rsidR="008A130E" w:rsidRPr="00BD1CE7" w:rsidRDefault="008A130E" w:rsidP="008A130E">
            <w:pPr>
              <w:rPr>
                <w:rFonts w:ascii="Times New Roman" w:hAnsi="Times New Roman" w:cs="Times New Roman"/>
                <w:color w:val="153D63" w:themeColor="text2" w:themeTint="E6"/>
              </w:rPr>
            </w:pPr>
            <w:r w:rsidRPr="00BD1CE7">
              <w:rPr>
                <w:rFonts w:ascii="Times New Roman" w:hAnsi="Times New Roman" w:cs="Times New Roman"/>
                <w:noProof/>
                <w:color w:val="0E2841" w:themeColor="text2"/>
              </w:rPr>
              <mc:AlternateContent>
                <mc:Choice Requires="wps">
                  <w:drawing>
                    <wp:anchor distT="0" distB="0" distL="114300" distR="114300" simplePos="0" relativeHeight="251662336" behindDoc="0" locked="0" layoutInCell="1" allowOverlap="1" wp14:anchorId="73CE1C62" wp14:editId="63BFF268">
                      <wp:simplePos x="0" y="0"/>
                      <wp:positionH relativeFrom="column">
                        <wp:posOffset>0</wp:posOffset>
                      </wp:positionH>
                      <wp:positionV relativeFrom="paragraph">
                        <wp:posOffset>26035</wp:posOffset>
                      </wp:positionV>
                      <wp:extent cx="257175" cy="104775"/>
                      <wp:effectExtent l="0" t="0" r="28575" b="28575"/>
                      <wp:wrapNone/>
                      <wp:docPr id="1876620899" name="Rectangle 1"/>
                      <wp:cNvGraphicFramePr/>
                      <a:graphic xmlns:a="http://schemas.openxmlformats.org/drawingml/2006/main">
                        <a:graphicData uri="http://schemas.microsoft.com/office/word/2010/wordprocessingShape">
                          <wps:wsp>
                            <wps:cNvSpPr/>
                            <wps:spPr>
                              <a:xfrm>
                                <a:off x="0" y="0"/>
                                <a:ext cx="257175" cy="104775"/>
                              </a:xfrm>
                              <a:prstGeom prst="rect">
                                <a:avLst/>
                              </a:prstGeom>
                              <a:solidFill>
                                <a:sysClr val="window" lastClr="FFFFFF"/>
                              </a:solidFill>
                              <a:ln w="12700" cap="flat" cmpd="sng" algn="ctr">
                                <a:solidFill>
                                  <a:srgbClr val="15608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47BB9C" id="Rectangle 1" o:spid="_x0000_s1026" style="position:absolute;margin-left:0;margin-top:2.05pt;width:20.25pt;height:8.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" fillcolor="window" strokecolor="#156082" strokeweight="1pt"/>
                  </w:pict>
                </mc:Fallback>
              </mc:AlternateContent>
            </w:r>
          </w:p>
        </w:tc>
      </w:tr>
      <w:tr w:rsidR="008A130E" w:rsidRPr="00BD1CE7" w14:paraId="19C4B29C" w14:textId="77777777" w:rsidTr="008A130E">
        <w:tc>
          <w:tcPr>
            <w:tcW w:w="8075" w:type="dxa"/>
          </w:tcPr>
          <w:p w14:paraId="6BF3F7B6" w14:textId="51A845E1" w:rsidR="008A130E" w:rsidRPr="00BD1CE7" w:rsidRDefault="0061744E" w:rsidP="008A130E">
            <w:pPr>
              <w:rPr>
                <w:rFonts w:ascii="Times New Roman" w:hAnsi="Times New Roman" w:cs="Times New Roman"/>
                <w:color w:val="153D63" w:themeColor="text2" w:themeTint="E6"/>
              </w:rPr>
            </w:pPr>
            <w:r w:rsidRPr="00BD1CE7">
              <w:rPr>
                <w:rFonts w:ascii="Times New Roman" w:hAnsi="Times New Roman" w:cs="Times New Roman"/>
                <w:color w:val="153D63" w:themeColor="text2" w:themeTint="E6"/>
              </w:rPr>
              <w:t>Ensure resources are suitable; PowerPoint is correct for the session, handouts and register is accurate</w:t>
            </w:r>
            <w:r w:rsidR="00511146">
              <w:rPr>
                <w:rFonts w:ascii="Times New Roman" w:hAnsi="Times New Roman" w:cs="Times New Roman"/>
                <w:color w:val="153D63" w:themeColor="text2" w:themeTint="E6"/>
              </w:rPr>
              <w:t>.</w:t>
            </w:r>
          </w:p>
        </w:tc>
        <w:tc>
          <w:tcPr>
            <w:tcW w:w="941" w:type="dxa"/>
          </w:tcPr>
          <w:p w14:paraId="0972F243" w14:textId="0A38D0A8" w:rsidR="008A130E" w:rsidRPr="00BD1CE7" w:rsidRDefault="008A130E" w:rsidP="008A130E">
            <w:pPr>
              <w:rPr>
                <w:rFonts w:ascii="Times New Roman" w:hAnsi="Times New Roman" w:cs="Times New Roman"/>
                <w:color w:val="153D63" w:themeColor="text2" w:themeTint="E6"/>
              </w:rPr>
            </w:pPr>
            <w:r w:rsidRPr="00BD1CE7">
              <w:rPr>
                <w:rFonts w:ascii="Times New Roman" w:hAnsi="Times New Roman" w:cs="Times New Roman"/>
                <w:noProof/>
                <w:color w:val="0E2841" w:themeColor="text2"/>
              </w:rPr>
              <mc:AlternateContent>
                <mc:Choice Requires="wps">
                  <w:drawing>
                    <wp:anchor distT="0" distB="0" distL="114300" distR="114300" simplePos="0" relativeHeight="251664384" behindDoc="0" locked="0" layoutInCell="1" allowOverlap="1" wp14:anchorId="40A97DEB" wp14:editId="6D6B5401">
                      <wp:simplePos x="0" y="0"/>
                      <wp:positionH relativeFrom="column">
                        <wp:posOffset>0</wp:posOffset>
                      </wp:positionH>
                      <wp:positionV relativeFrom="paragraph">
                        <wp:posOffset>15875</wp:posOffset>
                      </wp:positionV>
                      <wp:extent cx="257175" cy="104775"/>
                      <wp:effectExtent l="0" t="0" r="28575" b="28575"/>
                      <wp:wrapNone/>
                      <wp:docPr id="759720667" name="Rectangle 1"/>
                      <wp:cNvGraphicFramePr/>
                      <a:graphic xmlns:a="http://schemas.openxmlformats.org/drawingml/2006/main">
                        <a:graphicData uri="http://schemas.microsoft.com/office/word/2010/wordprocessingShape">
                          <wps:wsp>
                            <wps:cNvSpPr/>
                            <wps:spPr>
                              <a:xfrm>
                                <a:off x="0" y="0"/>
                                <a:ext cx="257175" cy="104775"/>
                              </a:xfrm>
                              <a:prstGeom prst="rect">
                                <a:avLst/>
                              </a:prstGeom>
                              <a:solidFill>
                                <a:sysClr val="window" lastClr="FFFFFF"/>
                              </a:solidFill>
                              <a:ln w="12700" cap="flat" cmpd="sng" algn="ctr">
                                <a:solidFill>
                                  <a:srgbClr val="15608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8CF19D" id="Rectangle 1" o:spid="_x0000_s1026" style="position:absolute;margin-left:0;margin-top:1.25pt;width:20.25pt;height:8.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" fillcolor="window" strokecolor="#156082" strokeweight="1pt"/>
                  </w:pict>
                </mc:Fallback>
              </mc:AlternateContent>
            </w:r>
          </w:p>
        </w:tc>
      </w:tr>
      <w:tr w:rsidR="008A130E" w:rsidRPr="00BD1CE7" w14:paraId="724FE7E1" w14:textId="77777777" w:rsidTr="008A130E">
        <w:tc>
          <w:tcPr>
            <w:tcW w:w="8075" w:type="dxa"/>
          </w:tcPr>
          <w:p w14:paraId="2A04BBFA" w14:textId="71347B6F" w:rsidR="008A130E" w:rsidRPr="00BD1CE7" w:rsidRDefault="0061744E" w:rsidP="008A130E">
            <w:pPr>
              <w:rPr>
                <w:rFonts w:ascii="Times New Roman" w:hAnsi="Times New Roman" w:cs="Times New Roman"/>
                <w:color w:val="153D63" w:themeColor="text2" w:themeTint="E6"/>
              </w:rPr>
            </w:pPr>
            <w:r w:rsidRPr="00BD1CE7">
              <w:rPr>
                <w:rFonts w:ascii="Times New Roman" w:hAnsi="Times New Roman" w:cs="Times New Roman"/>
                <w:color w:val="153D63" w:themeColor="text2" w:themeTint="E6"/>
              </w:rPr>
              <w:t>Send out email reminder and meeting link to attendees, check responses and if anyone is unable to attend contact anyone on waiting list.</w:t>
            </w:r>
          </w:p>
        </w:tc>
        <w:tc>
          <w:tcPr>
            <w:tcW w:w="941" w:type="dxa"/>
          </w:tcPr>
          <w:p w14:paraId="12AC2D3B" w14:textId="3AA40DE2" w:rsidR="008A130E" w:rsidRPr="00BD1CE7" w:rsidRDefault="008A130E" w:rsidP="008A130E">
            <w:pPr>
              <w:rPr>
                <w:rFonts w:ascii="Times New Roman" w:hAnsi="Times New Roman" w:cs="Times New Roman"/>
                <w:color w:val="153D63" w:themeColor="text2" w:themeTint="E6"/>
              </w:rPr>
            </w:pPr>
            <w:r w:rsidRPr="00BD1CE7">
              <w:rPr>
                <w:rFonts w:ascii="Times New Roman" w:hAnsi="Times New Roman" w:cs="Times New Roman"/>
                <w:noProof/>
                <w:color w:val="0E2841" w:themeColor="text2"/>
              </w:rPr>
              <mc:AlternateContent>
                <mc:Choice Requires="wps">
                  <w:drawing>
                    <wp:anchor distT="0" distB="0" distL="114300" distR="114300" simplePos="0" relativeHeight="251666432" behindDoc="0" locked="0" layoutInCell="1" allowOverlap="1" wp14:anchorId="42B55D9C" wp14:editId="440A9427">
                      <wp:simplePos x="0" y="0"/>
                      <wp:positionH relativeFrom="column">
                        <wp:posOffset>0</wp:posOffset>
                      </wp:positionH>
                      <wp:positionV relativeFrom="paragraph">
                        <wp:posOffset>34290</wp:posOffset>
                      </wp:positionV>
                      <wp:extent cx="257175" cy="104775"/>
                      <wp:effectExtent l="0" t="0" r="28575" b="28575"/>
                      <wp:wrapNone/>
                      <wp:docPr id="1177165545" name="Rectangle 1"/>
                      <wp:cNvGraphicFramePr/>
                      <a:graphic xmlns:a="http://schemas.openxmlformats.org/drawingml/2006/main">
                        <a:graphicData uri="http://schemas.microsoft.com/office/word/2010/wordprocessingShape">
                          <wps:wsp>
                            <wps:cNvSpPr/>
                            <wps:spPr>
                              <a:xfrm>
                                <a:off x="0" y="0"/>
                                <a:ext cx="257175" cy="104775"/>
                              </a:xfrm>
                              <a:prstGeom prst="rect">
                                <a:avLst/>
                              </a:prstGeom>
                              <a:solidFill>
                                <a:sysClr val="window" lastClr="FFFFFF"/>
                              </a:solidFill>
                              <a:ln w="12700" cap="flat" cmpd="sng" algn="ctr">
                                <a:solidFill>
                                  <a:srgbClr val="15608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552524" id="Rectangle 1" o:spid="_x0000_s1026" style="position:absolute;margin-left:0;margin-top:2.7pt;width:20.25pt;height:8.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" fillcolor="window" strokecolor="#156082" strokeweight="1pt"/>
                  </w:pict>
                </mc:Fallback>
              </mc:AlternateContent>
            </w:r>
          </w:p>
        </w:tc>
      </w:tr>
      <w:tr w:rsidR="008A130E" w:rsidRPr="00BD1CE7" w14:paraId="6FA531D7" w14:textId="77777777" w:rsidTr="008A130E">
        <w:tc>
          <w:tcPr>
            <w:tcW w:w="8075" w:type="dxa"/>
          </w:tcPr>
          <w:p w14:paraId="7E7F8C75" w14:textId="0ACF6160" w:rsidR="008A130E" w:rsidRPr="00BD1CE7" w:rsidRDefault="0061744E" w:rsidP="008A130E">
            <w:pPr>
              <w:rPr>
                <w:rFonts w:ascii="Times New Roman" w:hAnsi="Times New Roman" w:cs="Times New Roman"/>
                <w:color w:val="153D63" w:themeColor="text2" w:themeTint="E6"/>
              </w:rPr>
            </w:pPr>
            <w:r w:rsidRPr="00BD1CE7">
              <w:rPr>
                <w:rFonts w:ascii="Times New Roman" w:hAnsi="Times New Roman" w:cs="Times New Roman"/>
                <w:color w:val="153D63" w:themeColor="text2" w:themeTint="E6"/>
              </w:rPr>
              <w:t>On arrival, attendance complete register to check compliance.</w:t>
            </w:r>
          </w:p>
        </w:tc>
        <w:tc>
          <w:tcPr>
            <w:tcW w:w="941" w:type="dxa"/>
          </w:tcPr>
          <w:p w14:paraId="7E3C7018" w14:textId="00846F4F" w:rsidR="008A130E" w:rsidRPr="00BD1CE7" w:rsidRDefault="008A130E" w:rsidP="008A130E">
            <w:pPr>
              <w:rPr>
                <w:rFonts w:ascii="Times New Roman" w:hAnsi="Times New Roman" w:cs="Times New Roman"/>
                <w:color w:val="153D63" w:themeColor="text2" w:themeTint="E6"/>
              </w:rPr>
            </w:pPr>
            <w:r w:rsidRPr="00BD1CE7">
              <w:rPr>
                <w:rFonts w:ascii="Times New Roman" w:hAnsi="Times New Roman" w:cs="Times New Roman"/>
                <w:noProof/>
                <w:color w:val="0E2841" w:themeColor="text2"/>
              </w:rPr>
              <mc:AlternateContent>
                <mc:Choice Requires="wps">
                  <w:drawing>
                    <wp:anchor distT="0" distB="0" distL="114300" distR="114300" simplePos="0" relativeHeight="251668480" behindDoc="0" locked="0" layoutInCell="1" allowOverlap="1" wp14:anchorId="73AEE3FE" wp14:editId="2ECD823A">
                      <wp:simplePos x="0" y="0"/>
                      <wp:positionH relativeFrom="column">
                        <wp:posOffset>0</wp:posOffset>
                      </wp:positionH>
                      <wp:positionV relativeFrom="paragraph">
                        <wp:posOffset>33655</wp:posOffset>
                      </wp:positionV>
                      <wp:extent cx="257175" cy="104775"/>
                      <wp:effectExtent l="0" t="0" r="28575" b="28575"/>
                      <wp:wrapNone/>
                      <wp:docPr id="1100928804" name="Rectangle 1"/>
                      <wp:cNvGraphicFramePr/>
                      <a:graphic xmlns:a="http://schemas.openxmlformats.org/drawingml/2006/main">
                        <a:graphicData uri="http://schemas.microsoft.com/office/word/2010/wordprocessingShape">
                          <wps:wsp>
                            <wps:cNvSpPr/>
                            <wps:spPr>
                              <a:xfrm>
                                <a:off x="0" y="0"/>
                                <a:ext cx="257175" cy="104775"/>
                              </a:xfrm>
                              <a:prstGeom prst="rect">
                                <a:avLst/>
                              </a:prstGeom>
                              <a:solidFill>
                                <a:sysClr val="window" lastClr="FFFFFF"/>
                              </a:solidFill>
                              <a:ln w="12700" cap="flat" cmpd="sng" algn="ctr">
                                <a:solidFill>
                                  <a:srgbClr val="15608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F4611C" id="Rectangle 1" o:spid="_x0000_s1026" style="position:absolute;margin-left:0;margin-top:2.65pt;width:20.25pt;height:8.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" fillcolor="window" strokecolor="#156082" strokeweight="1pt"/>
                  </w:pict>
                </mc:Fallback>
              </mc:AlternateContent>
            </w:r>
          </w:p>
        </w:tc>
      </w:tr>
    </w:tbl>
    <w:p w14:paraId="7E8E6B8B" w14:textId="77777777" w:rsidR="008A130E" w:rsidRPr="00BD1CE7" w:rsidRDefault="008A130E" w:rsidP="008A130E">
      <w:pPr>
        <w:rPr>
          <w:rFonts w:ascii="Times New Roman" w:hAnsi="Times New Roman" w:cs="Times New Roman"/>
          <w:color w:val="153D63" w:themeColor="text2" w:themeTint="E6"/>
        </w:rPr>
      </w:pPr>
    </w:p>
    <w:p w14:paraId="71350363" w14:textId="77777777" w:rsidR="0061744E" w:rsidRPr="00BD1CE7" w:rsidRDefault="0061744E" w:rsidP="008A130E">
      <w:pPr>
        <w:rPr>
          <w:rFonts w:ascii="Times New Roman" w:hAnsi="Times New Roman" w:cs="Times New Roman"/>
          <w:color w:val="153D63" w:themeColor="text2" w:themeTint="E6"/>
        </w:rPr>
      </w:pPr>
    </w:p>
    <w:p w14:paraId="591DB88B" w14:textId="77777777" w:rsidR="0061744E" w:rsidRPr="00BD1CE7" w:rsidRDefault="0061744E" w:rsidP="008A130E">
      <w:pPr>
        <w:rPr>
          <w:rFonts w:ascii="Times New Roman" w:hAnsi="Times New Roman" w:cs="Times New Roman"/>
          <w:color w:val="153D63" w:themeColor="text2" w:themeTint="E6"/>
        </w:rPr>
      </w:pPr>
    </w:p>
    <w:p w14:paraId="269C8B52" w14:textId="77777777" w:rsidR="0061744E" w:rsidRPr="00BD1CE7" w:rsidRDefault="0061744E" w:rsidP="008A130E">
      <w:pPr>
        <w:rPr>
          <w:rFonts w:ascii="Times New Roman" w:hAnsi="Times New Roman" w:cs="Times New Roman"/>
          <w:color w:val="153D63" w:themeColor="text2" w:themeTint="E6"/>
        </w:rPr>
      </w:pPr>
    </w:p>
    <w:p w14:paraId="46D5AE1A" w14:textId="77777777" w:rsidR="0061744E" w:rsidRPr="00BD1CE7" w:rsidRDefault="0061744E" w:rsidP="008A130E">
      <w:pPr>
        <w:rPr>
          <w:rFonts w:ascii="Times New Roman" w:hAnsi="Times New Roman" w:cs="Times New Roman"/>
          <w:color w:val="153D63" w:themeColor="text2" w:themeTint="E6"/>
        </w:rPr>
      </w:pPr>
    </w:p>
    <w:p w14:paraId="1B757DB5" w14:textId="77777777" w:rsidR="0061744E" w:rsidRPr="00BD1CE7" w:rsidRDefault="0061744E" w:rsidP="008A130E">
      <w:pPr>
        <w:rPr>
          <w:rFonts w:ascii="Times New Roman" w:hAnsi="Times New Roman" w:cs="Times New Roman"/>
          <w:color w:val="153D63" w:themeColor="text2" w:themeTint="E6"/>
        </w:rPr>
      </w:pPr>
    </w:p>
    <w:p w14:paraId="7175D475" w14:textId="77777777" w:rsidR="0061744E" w:rsidRPr="00BD1CE7" w:rsidRDefault="0061744E" w:rsidP="008A130E">
      <w:pPr>
        <w:rPr>
          <w:rFonts w:ascii="Times New Roman" w:hAnsi="Times New Roman" w:cs="Times New Roman"/>
          <w:color w:val="153D63" w:themeColor="text2" w:themeTint="E6"/>
        </w:rPr>
      </w:pPr>
    </w:p>
    <w:p w14:paraId="394F11EB" w14:textId="77777777" w:rsidR="0061744E" w:rsidRPr="00BD1CE7" w:rsidRDefault="0061744E" w:rsidP="008A130E">
      <w:pPr>
        <w:rPr>
          <w:rFonts w:ascii="Times New Roman" w:hAnsi="Times New Roman" w:cs="Times New Roman"/>
          <w:color w:val="153D63" w:themeColor="text2" w:themeTint="E6"/>
        </w:rPr>
      </w:pPr>
    </w:p>
    <w:p w14:paraId="29092DF1" w14:textId="77777777" w:rsidR="0061744E" w:rsidRPr="00BD1CE7" w:rsidRDefault="0061744E" w:rsidP="008A130E">
      <w:pPr>
        <w:rPr>
          <w:rFonts w:ascii="Times New Roman" w:hAnsi="Times New Roman" w:cs="Times New Roman"/>
          <w:color w:val="153D63" w:themeColor="text2" w:themeTint="E6"/>
        </w:rPr>
      </w:pPr>
    </w:p>
    <w:p w14:paraId="4ECF6299" w14:textId="77777777" w:rsidR="0061744E" w:rsidRPr="00BD1CE7" w:rsidRDefault="0061744E" w:rsidP="008A130E">
      <w:pPr>
        <w:rPr>
          <w:rFonts w:ascii="Times New Roman" w:hAnsi="Times New Roman" w:cs="Times New Roman"/>
          <w:color w:val="153D63" w:themeColor="text2" w:themeTint="E6"/>
        </w:rPr>
      </w:pPr>
    </w:p>
    <w:p w14:paraId="6310442B" w14:textId="77777777" w:rsidR="0061744E" w:rsidRPr="00BD1CE7" w:rsidRDefault="0061744E" w:rsidP="008A130E">
      <w:pPr>
        <w:rPr>
          <w:rFonts w:ascii="Times New Roman" w:hAnsi="Times New Roman" w:cs="Times New Roman"/>
          <w:color w:val="153D63" w:themeColor="text2" w:themeTint="E6"/>
        </w:rPr>
      </w:pPr>
    </w:p>
    <w:p w14:paraId="57BFDB0F" w14:textId="77777777" w:rsidR="0061744E" w:rsidRPr="00BD1CE7" w:rsidRDefault="0061744E" w:rsidP="008A130E">
      <w:pPr>
        <w:rPr>
          <w:rFonts w:ascii="Times New Roman" w:hAnsi="Times New Roman" w:cs="Times New Roman"/>
          <w:color w:val="153D63" w:themeColor="text2" w:themeTint="E6"/>
        </w:rPr>
      </w:pPr>
    </w:p>
    <w:p w14:paraId="1EB58F60" w14:textId="7071D30D" w:rsidR="0061744E" w:rsidRDefault="0061744E" w:rsidP="008A130E">
      <w:pPr>
        <w:rPr>
          <w:rFonts w:ascii="Times New Roman" w:hAnsi="Times New Roman" w:cs="Times New Roman"/>
          <w:b/>
          <w:bCs/>
          <w:color w:val="153D63" w:themeColor="text2" w:themeTint="E6"/>
          <w:sz w:val="28"/>
          <w:szCs w:val="28"/>
          <w:u w:val="single"/>
        </w:rPr>
      </w:pPr>
      <w:bookmarkStart w:id="0" w:name="_Hlk197087100"/>
      <w:r w:rsidRPr="00BD1CE7">
        <w:rPr>
          <w:rFonts w:ascii="Times New Roman" w:hAnsi="Times New Roman" w:cs="Times New Roman"/>
          <w:b/>
          <w:bCs/>
          <w:color w:val="153D63" w:themeColor="text2" w:themeTint="E6"/>
          <w:sz w:val="28"/>
          <w:szCs w:val="28"/>
          <w:u w:val="single"/>
        </w:rPr>
        <w:lastRenderedPageBreak/>
        <w:t>Lunch and Learn session 1</w:t>
      </w:r>
    </w:p>
    <w:bookmarkEnd w:id="0"/>
    <w:p w14:paraId="36C7FEF9" w14:textId="77777777" w:rsidR="00BD1CE7" w:rsidRDefault="00BD1CE7" w:rsidP="008A130E">
      <w:pPr>
        <w:rPr>
          <w:rFonts w:ascii="Times New Roman" w:hAnsi="Times New Roman" w:cs="Times New Roman"/>
          <w:b/>
          <w:bCs/>
          <w:color w:val="153D63" w:themeColor="text2" w:themeTint="E6"/>
          <w:sz w:val="28"/>
          <w:szCs w:val="28"/>
          <w:u w:val="single"/>
        </w:rPr>
      </w:pPr>
    </w:p>
    <w:p w14:paraId="63AF8BBD" w14:textId="40A776E2" w:rsidR="00BD1CE7" w:rsidRPr="000F5F47" w:rsidRDefault="00BD1CE7" w:rsidP="00BD1CE7">
      <w:pPr>
        <w:spacing w:line="360" w:lineRule="auto"/>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t>Slide 1</w:t>
      </w:r>
      <w:r w:rsidR="00511146">
        <w:rPr>
          <w:rFonts w:ascii="Times New Roman" w:hAnsi="Times New Roman" w:cs="Times New Roman"/>
          <w:color w:val="153D63" w:themeColor="text2" w:themeTint="E6"/>
        </w:rPr>
        <w:t xml:space="preserve"> - Introduction</w:t>
      </w:r>
    </w:p>
    <w:p w14:paraId="6090C187" w14:textId="77777777" w:rsidR="00BD1CE7" w:rsidRPr="000F5F47" w:rsidRDefault="00BD1CE7" w:rsidP="00BD1CE7">
      <w:pPr>
        <w:spacing w:line="360" w:lineRule="auto"/>
        <w:rPr>
          <w:rFonts w:ascii="Times New Roman" w:hAnsi="Times New Roman" w:cs="Times New Roman"/>
          <w:color w:val="153D63" w:themeColor="text2" w:themeTint="E6"/>
        </w:rPr>
      </w:pPr>
    </w:p>
    <w:p w14:paraId="2C5D3927" w14:textId="77777777" w:rsidR="00BD1CE7" w:rsidRPr="000F5F47" w:rsidRDefault="00BD1CE7" w:rsidP="00BD1CE7">
      <w:pPr>
        <w:spacing w:line="360" w:lineRule="auto"/>
        <w:jc w:val="cente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object w:dxaOrig="9600" w:dyaOrig="5401" w14:anchorId="003E34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5" DrawAspect="Content" ObjectID="_1807726388" r:id="rId7"/>
        </w:object>
      </w:r>
    </w:p>
    <w:p w14:paraId="0F66503B" w14:textId="77777777" w:rsidR="00BD1CE7" w:rsidRPr="000F5F47" w:rsidRDefault="00BD1CE7" w:rsidP="00BD1CE7">
      <w:pPr>
        <w:spacing w:line="360" w:lineRule="auto"/>
        <w:jc w:val="center"/>
        <w:rPr>
          <w:rFonts w:ascii="Times New Roman" w:hAnsi="Times New Roman" w:cs="Times New Roman"/>
          <w:color w:val="153D63" w:themeColor="text2" w:themeTint="E6"/>
        </w:rPr>
      </w:pPr>
    </w:p>
    <w:p w14:paraId="6320B0B6" w14:textId="77777777" w:rsidR="00BD1CE7" w:rsidRPr="000F5F47" w:rsidRDefault="00BD1CE7" w:rsidP="00BD1CE7">
      <w:pPr>
        <w:spacing w:line="360" w:lineRule="auto"/>
        <w:rPr>
          <w:rFonts w:ascii="Times New Roman" w:hAnsi="Times New Roman" w:cs="Times New Roman"/>
          <w:color w:val="153D63" w:themeColor="text2" w:themeTint="E6"/>
        </w:rPr>
      </w:pPr>
    </w:p>
    <w:p w14:paraId="782828AE" w14:textId="77777777" w:rsidR="00BD1CE7" w:rsidRPr="000F5F47" w:rsidRDefault="00BD1CE7" w:rsidP="00BD1CE7">
      <w:pP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br w:type="page"/>
      </w:r>
    </w:p>
    <w:p w14:paraId="37AD9100" w14:textId="77777777" w:rsidR="00BD1CE7" w:rsidRPr="000F5F47" w:rsidRDefault="00BD1CE7" w:rsidP="00BD1CE7">
      <w:pPr>
        <w:spacing w:line="360" w:lineRule="auto"/>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lastRenderedPageBreak/>
        <w:t xml:space="preserve">Slide 2 – 5 minutes </w:t>
      </w:r>
    </w:p>
    <w:p w14:paraId="18A07529" w14:textId="77777777" w:rsidR="00BD1CE7" w:rsidRPr="000F5F47" w:rsidRDefault="00BD1CE7" w:rsidP="00BD1CE7">
      <w:pPr>
        <w:spacing w:line="360" w:lineRule="auto"/>
        <w:rPr>
          <w:rFonts w:ascii="Times New Roman" w:hAnsi="Times New Roman" w:cs="Times New Roman"/>
          <w:color w:val="153D63" w:themeColor="text2" w:themeTint="E6"/>
        </w:rPr>
      </w:pPr>
    </w:p>
    <w:p w14:paraId="5EBB564C" w14:textId="77777777" w:rsidR="00BD1CE7" w:rsidRPr="000F5F47" w:rsidRDefault="00BD1CE7" w:rsidP="00BD1CE7">
      <w:pPr>
        <w:spacing w:line="360" w:lineRule="auto"/>
        <w:jc w:val="cente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object w:dxaOrig="9600" w:dyaOrig="5401" w14:anchorId="6D6D1A26">
          <v:shape id="_x0000_i1026" type="#_x0000_t75" style="width:5in;height:20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6" DrawAspect="Content" ObjectID="_1807726389" r:id="rId9"/>
        </w:object>
      </w:r>
    </w:p>
    <w:p w14:paraId="53EA887C" w14:textId="77777777" w:rsidR="00BD1CE7" w:rsidRPr="000F5F47" w:rsidRDefault="00BD1CE7" w:rsidP="00BD1CE7">
      <w:pPr>
        <w:spacing w:line="360" w:lineRule="auto"/>
        <w:jc w:val="center"/>
        <w:rPr>
          <w:rFonts w:ascii="Times New Roman" w:hAnsi="Times New Roman" w:cs="Times New Roman"/>
          <w:color w:val="153D63" w:themeColor="text2" w:themeTint="E6"/>
        </w:rPr>
      </w:pPr>
    </w:p>
    <w:p w14:paraId="6782E5F2" w14:textId="77777777" w:rsidR="00BD1CE7" w:rsidRPr="000F5F47" w:rsidRDefault="00BD1CE7" w:rsidP="00BD1CE7">
      <w:pPr>
        <w:autoSpaceDE w:val="0"/>
        <w:autoSpaceDN w:val="0"/>
        <w:adjustRightInd w:val="0"/>
        <w:spacing w:after="0" w:line="240" w:lineRule="auto"/>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 xml:space="preserve">Introduce learners to the series and discuss the benefits of effective performance management (PM) and the roles and responsibilities line managers have in creating effective and high performing teams.  </w:t>
      </w:r>
    </w:p>
    <w:p w14:paraId="23BC5A25" w14:textId="77777777" w:rsidR="00BD1CE7" w:rsidRPr="000F5F47"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0BDB0022" w14:textId="77777777" w:rsidR="00BD1CE7" w:rsidRPr="000F5F47"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6BA0BECA" w14:textId="77777777" w:rsidR="00BD1CE7" w:rsidRPr="000F5F47" w:rsidRDefault="00BD1CE7" w:rsidP="00BD1CE7">
      <w:pPr>
        <w:spacing w:line="360" w:lineRule="auto"/>
        <w:rPr>
          <w:rFonts w:ascii="Times New Roman" w:hAnsi="Times New Roman" w:cs="Times New Roman"/>
          <w:color w:val="153D63" w:themeColor="text2" w:themeTint="E6"/>
        </w:rPr>
      </w:pPr>
    </w:p>
    <w:p w14:paraId="10C42C32" w14:textId="77777777" w:rsidR="00BD1CE7" w:rsidRPr="000F5F47" w:rsidRDefault="00BD1CE7" w:rsidP="00BD1CE7">
      <w:pP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br w:type="page"/>
      </w:r>
    </w:p>
    <w:p w14:paraId="50E0215A" w14:textId="77777777" w:rsidR="00BD1CE7" w:rsidRPr="000F5F47" w:rsidRDefault="00BD1CE7" w:rsidP="00BD1CE7">
      <w:pPr>
        <w:spacing w:line="360" w:lineRule="auto"/>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lastRenderedPageBreak/>
        <w:t>Slide 3 – 10 minutes</w:t>
      </w:r>
    </w:p>
    <w:p w14:paraId="416C5376" w14:textId="77777777" w:rsidR="00BD1CE7" w:rsidRPr="000F5F47" w:rsidRDefault="00BD1CE7" w:rsidP="00BD1CE7">
      <w:pPr>
        <w:spacing w:line="360" w:lineRule="auto"/>
        <w:rPr>
          <w:rFonts w:ascii="Times New Roman" w:hAnsi="Times New Roman" w:cs="Times New Roman"/>
          <w:color w:val="153D63" w:themeColor="text2" w:themeTint="E6"/>
        </w:rPr>
      </w:pPr>
    </w:p>
    <w:p w14:paraId="73CAA091" w14:textId="77777777" w:rsidR="00BD1CE7" w:rsidRPr="000F5F47" w:rsidRDefault="00BD1CE7" w:rsidP="00BD1CE7">
      <w:pPr>
        <w:spacing w:line="360" w:lineRule="auto"/>
        <w:jc w:val="cente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object w:dxaOrig="9600" w:dyaOrig="5401" w14:anchorId="0D910FA2">
          <v:shape id="_x0000_i1027" type="#_x0000_t75" style="width:5in;height:20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7" DrawAspect="Content" ObjectID="_1807726390" r:id="rId11"/>
        </w:object>
      </w:r>
    </w:p>
    <w:p w14:paraId="3F7EDE8D" w14:textId="77777777" w:rsidR="00BD1CE7" w:rsidRPr="000F5F47" w:rsidRDefault="00BD1CE7" w:rsidP="00BD1CE7">
      <w:pPr>
        <w:spacing w:line="360" w:lineRule="auto"/>
        <w:jc w:val="center"/>
        <w:rPr>
          <w:rFonts w:ascii="Times New Roman" w:hAnsi="Times New Roman" w:cs="Times New Roman"/>
          <w:color w:val="153D63" w:themeColor="text2" w:themeTint="E6"/>
        </w:rPr>
      </w:pPr>
    </w:p>
    <w:p w14:paraId="012C9514" w14:textId="77777777" w:rsidR="00BD1CE7" w:rsidRPr="000F5F47"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 xml:space="preserve">This is an opportunity to get to know each other, build trust and psychological safety (Young &amp; Gifford, 2023). </w:t>
      </w:r>
    </w:p>
    <w:p w14:paraId="265FC92E" w14:textId="1F48541D" w:rsidR="00BD1CE7" w:rsidRPr="000F5F47" w:rsidRDefault="00511146"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r>
        <w:rPr>
          <w:rFonts w:ascii="Times New Roman" w:eastAsia="Times New Roman" w:hAnsi="Times New Roman" w:cs="Times New Roman"/>
          <w:color w:val="153D63" w:themeColor="text2" w:themeTint="E6"/>
        </w:rPr>
        <w:t>Learners</w:t>
      </w:r>
      <w:r w:rsidR="00BD1CE7" w:rsidRPr="000F5F47">
        <w:rPr>
          <w:rFonts w:ascii="Times New Roman" w:eastAsia="Times New Roman" w:hAnsi="Times New Roman" w:cs="Times New Roman"/>
          <w:color w:val="153D63" w:themeColor="text2" w:themeTint="E6"/>
        </w:rPr>
        <w:t xml:space="preserve"> are all stranded on a desert island and can only choose three objects to survive. </w:t>
      </w:r>
    </w:p>
    <w:p w14:paraId="43B5A3EE" w14:textId="77777777" w:rsidR="00BD1CE7" w:rsidRPr="000F5F47" w:rsidRDefault="00BD1CE7" w:rsidP="00BD1CE7">
      <w:pPr>
        <w:numPr>
          <w:ilvl w:val="0"/>
          <w:numId w:val="1"/>
        </w:numPr>
        <w:autoSpaceDE w:val="0"/>
        <w:autoSpaceDN w:val="0"/>
        <w:adjustRightInd w:val="0"/>
        <w:spacing w:after="0" w:line="240" w:lineRule="auto"/>
        <w:ind w:left="450" w:hanging="450"/>
        <w:rPr>
          <w:rFonts w:ascii="Times New Roman" w:hAnsi="Times New Roman" w:cs="Times New Roman"/>
          <w:color w:val="153D63" w:themeColor="text2" w:themeTint="E6"/>
          <w:kern w:val="0"/>
          <w:sz w:val="20"/>
          <w:szCs w:val="20"/>
        </w:rPr>
      </w:pPr>
      <w:r w:rsidRPr="000F5F47">
        <w:rPr>
          <w:rFonts w:ascii="Times New Roman" w:eastAsia="Times New Roman" w:hAnsi="Times New Roman" w:cs="Times New Roman"/>
          <w:color w:val="153D63" w:themeColor="text2" w:themeTint="E6"/>
          <w:kern w:val="24"/>
        </w:rPr>
        <w:t>Discuss why individuals chose their objects.</w:t>
      </w:r>
    </w:p>
    <w:p w14:paraId="2A5ECBF9" w14:textId="77777777" w:rsidR="00BD1CE7" w:rsidRPr="000F5F47"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11C3DDD6" w14:textId="77777777" w:rsidR="00BD1CE7" w:rsidRPr="000F5F47" w:rsidRDefault="00BD1CE7" w:rsidP="00BD1CE7">
      <w:pPr>
        <w:spacing w:line="360" w:lineRule="auto"/>
        <w:rPr>
          <w:rFonts w:ascii="Times New Roman" w:hAnsi="Times New Roman" w:cs="Times New Roman"/>
          <w:color w:val="153D63" w:themeColor="text2" w:themeTint="E6"/>
        </w:rPr>
      </w:pPr>
    </w:p>
    <w:p w14:paraId="22220E12" w14:textId="77777777" w:rsidR="00BD1CE7" w:rsidRPr="000F5F47" w:rsidRDefault="00BD1CE7" w:rsidP="00BD1CE7">
      <w:pP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br w:type="page"/>
      </w:r>
    </w:p>
    <w:p w14:paraId="0F828C47" w14:textId="77777777" w:rsidR="00BD1CE7" w:rsidRPr="000F5F47" w:rsidRDefault="00BD1CE7" w:rsidP="00BD1CE7">
      <w:pPr>
        <w:spacing w:line="360" w:lineRule="auto"/>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lastRenderedPageBreak/>
        <w:t>Slide 4 – 3 minutes</w:t>
      </w:r>
    </w:p>
    <w:p w14:paraId="1E4C3B10" w14:textId="77777777" w:rsidR="00BD1CE7" w:rsidRPr="000F5F47" w:rsidRDefault="00BD1CE7" w:rsidP="00BD1CE7">
      <w:pPr>
        <w:spacing w:line="360" w:lineRule="auto"/>
        <w:rPr>
          <w:rFonts w:ascii="Times New Roman" w:hAnsi="Times New Roman" w:cs="Times New Roman"/>
          <w:color w:val="153D63" w:themeColor="text2" w:themeTint="E6"/>
        </w:rPr>
      </w:pPr>
    </w:p>
    <w:p w14:paraId="6D82A249" w14:textId="77777777" w:rsidR="00BD1CE7" w:rsidRPr="000F5F47" w:rsidRDefault="00BD1CE7" w:rsidP="00BD1CE7">
      <w:pPr>
        <w:spacing w:line="360" w:lineRule="auto"/>
        <w:jc w:val="cente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object w:dxaOrig="9600" w:dyaOrig="5401" w14:anchorId="1111640A">
          <v:shape id="_x0000_i1028" type="#_x0000_t75" style="width:5in;height:20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8" DrawAspect="Content" ObjectID="_1807726391" r:id="rId13"/>
        </w:object>
      </w:r>
    </w:p>
    <w:p w14:paraId="4798C3AE" w14:textId="77777777" w:rsidR="00BD1CE7" w:rsidRPr="000F5F47" w:rsidRDefault="00BD1CE7" w:rsidP="00BD1CE7">
      <w:pPr>
        <w:spacing w:line="360" w:lineRule="auto"/>
        <w:jc w:val="center"/>
        <w:rPr>
          <w:rFonts w:ascii="Times New Roman" w:hAnsi="Times New Roman" w:cs="Times New Roman"/>
          <w:color w:val="153D63" w:themeColor="text2" w:themeTint="E6"/>
        </w:rPr>
      </w:pPr>
    </w:p>
    <w:p w14:paraId="06092A6B" w14:textId="77777777" w:rsidR="00BD1CE7"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0F5F47">
        <w:rPr>
          <w:rFonts w:ascii="Times New Roman" w:hAnsi="Times New Roman" w:cs="Times New Roman"/>
          <w:color w:val="153D63" w:themeColor="text2" w:themeTint="E6"/>
          <w:kern w:val="24"/>
        </w:rPr>
        <w:t>Discuss the questions.</w:t>
      </w:r>
    </w:p>
    <w:p w14:paraId="213C71F7" w14:textId="77777777" w:rsidR="00BD1CE7"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BD1CE7">
        <w:rPr>
          <w:rFonts w:ascii="Times New Roman" w:eastAsia="Times New Roman" w:hAnsi="Times New Roman" w:cs="Times New Roman"/>
          <w:color w:val="153D63" w:themeColor="text2" w:themeTint="E6"/>
        </w:rPr>
        <w:t>PM is critical for organisations. It is a multitude of procedures that should be applied in an encompassing way (CIPD, 2025a).</w:t>
      </w:r>
    </w:p>
    <w:p w14:paraId="7F9F59B1" w14:textId="77777777" w:rsidR="00BD1CE7"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BD1CE7">
        <w:rPr>
          <w:rFonts w:ascii="Times New Roman" w:eastAsia="Times New Roman" w:hAnsi="Times New Roman" w:cs="Times New Roman"/>
          <w:color w:val="153D63" w:themeColor="text2" w:themeTint="E6"/>
        </w:rPr>
        <w:t>There are risks if organisations fail to address performance. However, if managed correctly it can increase employee motivation and performance (Cranfield, 2024).</w:t>
      </w:r>
    </w:p>
    <w:p w14:paraId="2D7F7A40" w14:textId="4FA81E4D" w:rsidR="00BD1CE7" w:rsidRPr="00BD1CE7"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BD1CE7">
        <w:rPr>
          <w:rFonts w:ascii="Times New Roman" w:eastAsia="Times New Roman" w:hAnsi="Times New Roman" w:cs="Times New Roman"/>
          <w:color w:val="153D63" w:themeColor="text2" w:themeTint="E6"/>
        </w:rPr>
        <w:t>Effective PM processes can boost morale and improve attraction and retention (McKinsey, 2024).</w:t>
      </w:r>
    </w:p>
    <w:p w14:paraId="0E81C471" w14:textId="77777777" w:rsidR="00BD1CE7" w:rsidRPr="000F5F47" w:rsidRDefault="00BD1CE7" w:rsidP="00BD1CE7">
      <w:pPr>
        <w:autoSpaceDE w:val="0"/>
        <w:autoSpaceDN w:val="0"/>
        <w:adjustRightInd w:val="0"/>
        <w:spacing w:after="0" w:line="240" w:lineRule="auto"/>
        <w:ind w:left="270" w:hanging="270"/>
        <w:rPr>
          <w:rFonts w:ascii="Times New Roman" w:hAnsi="Times New Roman" w:cs="Times New Roman"/>
          <w:color w:val="153D63" w:themeColor="text2" w:themeTint="E6"/>
          <w:kern w:val="24"/>
        </w:rPr>
      </w:pPr>
    </w:p>
    <w:p w14:paraId="2359D8B4" w14:textId="77777777" w:rsidR="00BD1CE7" w:rsidRPr="000F5F47"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48DB26F7" w14:textId="77777777" w:rsidR="00BD1CE7" w:rsidRPr="000F5F47" w:rsidRDefault="00BD1CE7" w:rsidP="00BD1CE7">
      <w:pPr>
        <w:spacing w:line="360" w:lineRule="auto"/>
        <w:rPr>
          <w:rFonts w:ascii="Times New Roman" w:hAnsi="Times New Roman" w:cs="Times New Roman"/>
          <w:color w:val="153D63" w:themeColor="text2" w:themeTint="E6"/>
        </w:rPr>
      </w:pPr>
    </w:p>
    <w:p w14:paraId="1A72A6B4" w14:textId="77777777" w:rsidR="00BD1CE7" w:rsidRPr="000F5F47" w:rsidRDefault="00BD1CE7" w:rsidP="00BD1CE7">
      <w:pP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br w:type="page"/>
      </w:r>
    </w:p>
    <w:p w14:paraId="3B71FA1E" w14:textId="77777777" w:rsidR="00BD1CE7" w:rsidRPr="000F5F47" w:rsidRDefault="00BD1CE7" w:rsidP="00BD1CE7">
      <w:pPr>
        <w:spacing w:line="360" w:lineRule="auto"/>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lastRenderedPageBreak/>
        <w:t>Slide 5 – 5 minutes</w:t>
      </w:r>
    </w:p>
    <w:p w14:paraId="1E95299E" w14:textId="77777777" w:rsidR="00BD1CE7" w:rsidRPr="000F5F47" w:rsidRDefault="00BD1CE7" w:rsidP="00BD1CE7">
      <w:pPr>
        <w:spacing w:line="360" w:lineRule="auto"/>
        <w:rPr>
          <w:rFonts w:ascii="Times New Roman" w:hAnsi="Times New Roman" w:cs="Times New Roman"/>
          <w:color w:val="153D63" w:themeColor="text2" w:themeTint="E6"/>
        </w:rPr>
      </w:pPr>
    </w:p>
    <w:p w14:paraId="5B6A4845" w14:textId="77777777" w:rsidR="00BD1CE7" w:rsidRPr="000F5F47" w:rsidRDefault="00BD1CE7" w:rsidP="00BD1CE7">
      <w:pPr>
        <w:spacing w:line="360" w:lineRule="auto"/>
        <w:jc w:val="center"/>
        <w:rPr>
          <w:rFonts w:ascii="Times New Roman" w:hAnsi="Times New Roman" w:cs="Times New Roman"/>
          <w:color w:val="153D63" w:themeColor="text2" w:themeTint="E6"/>
        </w:rPr>
      </w:pPr>
      <w:r w:rsidRPr="000F5F47">
        <w:rPr>
          <w:rFonts w:ascii="Times New Roman" w:hAnsi="Times New Roman" w:cs="Times New Roman"/>
          <w:noProof/>
          <w:color w:val="153D63" w:themeColor="text2" w:themeTint="E6"/>
        </w:rPr>
        <w:drawing>
          <wp:inline distT="0" distB="0" distL="0" distR="0" wp14:anchorId="6E5E16B6" wp14:editId="2A9A23A7">
            <wp:extent cx="4933950" cy="2787851"/>
            <wp:effectExtent l="0" t="0" r="0" b="0"/>
            <wp:docPr id="5757251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725143" name="Picture 1" descr="A screenshot of a computer&#10;&#10;AI-generated content may be incorrect."/>
                    <pic:cNvPicPr/>
                  </pic:nvPicPr>
                  <pic:blipFill>
                    <a:blip r:embed="rId14"/>
                    <a:stretch>
                      <a:fillRect/>
                    </a:stretch>
                  </pic:blipFill>
                  <pic:spPr>
                    <a:xfrm>
                      <a:off x="0" y="0"/>
                      <a:ext cx="4951938" cy="2798015"/>
                    </a:xfrm>
                    <a:prstGeom prst="rect">
                      <a:avLst/>
                    </a:prstGeom>
                  </pic:spPr>
                </pic:pic>
              </a:graphicData>
            </a:graphic>
          </wp:inline>
        </w:drawing>
      </w:r>
    </w:p>
    <w:p w14:paraId="17636FE9" w14:textId="77777777" w:rsidR="00BD1CE7" w:rsidRPr="000F5F47" w:rsidRDefault="00BD1CE7" w:rsidP="00BD1CE7">
      <w:pPr>
        <w:spacing w:line="360" w:lineRule="auto"/>
        <w:jc w:val="center"/>
        <w:rPr>
          <w:rFonts w:ascii="Times New Roman" w:hAnsi="Times New Roman" w:cs="Times New Roman"/>
          <w:color w:val="153D63" w:themeColor="text2" w:themeTint="E6"/>
        </w:rPr>
      </w:pPr>
    </w:p>
    <w:p w14:paraId="5CC90640"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0F5F47">
        <w:rPr>
          <w:rFonts w:ascii="Times New Roman" w:hAnsi="Times New Roman" w:cs="Times New Roman"/>
          <w:color w:val="153D63" w:themeColor="text2" w:themeTint="E6"/>
          <w:kern w:val="24"/>
        </w:rPr>
        <w:t>Discuss roles and responsibilities listed.</w:t>
      </w:r>
    </w:p>
    <w:p w14:paraId="27019F77"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 xml:space="preserve">Line managers are responsible for managing, developing and supporting employees (CIPD, 2023a; Indeed, 2025). </w:t>
      </w:r>
    </w:p>
    <w:p w14:paraId="044F6662"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Line managers are critical in assessing and recognising performance through setting specific goals, monitoring progress, and providing feedback (CIPD, 2025b).</w:t>
      </w:r>
    </w:p>
    <w:p w14:paraId="75178262"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b/>
          <w:bCs/>
          <w:color w:val="153D63" w:themeColor="text2" w:themeTint="E6"/>
        </w:rPr>
      </w:pPr>
      <w:r w:rsidRPr="000F5F47">
        <w:rPr>
          <w:rFonts w:ascii="Times New Roman" w:eastAsia="Times New Roman" w:hAnsi="Times New Roman" w:cs="Times New Roman"/>
          <w:color w:val="153D63" w:themeColor="text2" w:themeTint="E6"/>
        </w:rPr>
        <w:t xml:space="preserve">Line managers face challenges when implementing PM activities (Hughes, 2024). Question: </w:t>
      </w:r>
      <w:r w:rsidRPr="000F5F47">
        <w:rPr>
          <w:rFonts w:ascii="Times New Roman" w:eastAsia="Times New Roman" w:hAnsi="Times New Roman" w:cs="Times New Roman"/>
          <w:b/>
          <w:bCs/>
          <w:color w:val="153D63" w:themeColor="text2" w:themeTint="E6"/>
        </w:rPr>
        <w:t>How can you overcome these?</w:t>
      </w:r>
    </w:p>
    <w:p w14:paraId="21F1E011"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Line managers need to engage with their teams and support them (People management, 2022).</w:t>
      </w:r>
    </w:p>
    <w:p w14:paraId="572DA665"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 xml:space="preserve">The role of a line manager in supporting and leading their team through effective PM activities cannot be underestimated. </w:t>
      </w:r>
    </w:p>
    <w:p w14:paraId="0D554FB4" w14:textId="77777777" w:rsidR="00BD1CE7" w:rsidRPr="000F5F47" w:rsidRDefault="00BD1CE7" w:rsidP="00BD1CE7">
      <w:p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p>
    <w:p w14:paraId="1CDF6C28" w14:textId="77777777" w:rsidR="00BD1CE7" w:rsidRPr="000F5F47" w:rsidRDefault="00BD1CE7" w:rsidP="00BD1CE7">
      <w:pPr>
        <w:autoSpaceDE w:val="0"/>
        <w:autoSpaceDN w:val="0"/>
        <w:adjustRightInd w:val="0"/>
        <w:spacing w:after="0" w:line="240" w:lineRule="auto"/>
        <w:ind w:left="270" w:hanging="270"/>
        <w:rPr>
          <w:rFonts w:ascii="Times New Roman" w:eastAsia="Times New Roman" w:hAnsi="Times New Roman" w:cs="Times New Roman"/>
          <w:b/>
          <w:bCs/>
          <w:color w:val="153D63" w:themeColor="text2" w:themeTint="E6"/>
        </w:rPr>
      </w:pPr>
    </w:p>
    <w:p w14:paraId="4245041C" w14:textId="77777777" w:rsidR="00BD1CE7" w:rsidRPr="000F5F47" w:rsidRDefault="00BD1CE7" w:rsidP="00BD1CE7">
      <w:pPr>
        <w:autoSpaceDE w:val="0"/>
        <w:autoSpaceDN w:val="0"/>
        <w:adjustRightInd w:val="0"/>
        <w:spacing w:after="0" w:line="240" w:lineRule="auto"/>
        <w:ind w:left="270" w:hanging="270"/>
        <w:rPr>
          <w:rFonts w:ascii="Times New Roman" w:hAnsi="Times New Roman" w:cs="Times New Roman"/>
          <w:color w:val="153D63" w:themeColor="text2" w:themeTint="E6"/>
          <w:kern w:val="24"/>
        </w:rPr>
      </w:pPr>
    </w:p>
    <w:p w14:paraId="6CBB8E3F" w14:textId="77777777" w:rsidR="00BD1CE7" w:rsidRPr="000F5F47"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r w:rsidRPr="000F5F47">
        <w:rPr>
          <w:rFonts w:ascii="Times New Roman" w:hAnsi="Times New Roman" w:cs="Times New Roman"/>
          <w:color w:val="153D63" w:themeColor="text2" w:themeTint="E6"/>
          <w:kern w:val="24"/>
        </w:rPr>
        <w:t xml:space="preserve"> </w:t>
      </w:r>
    </w:p>
    <w:p w14:paraId="724CEC30" w14:textId="77777777" w:rsidR="00BD1CE7" w:rsidRPr="000F5F47"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0C0DDD75" w14:textId="77777777" w:rsidR="00BD1CE7" w:rsidRPr="000F5F47" w:rsidRDefault="00BD1CE7" w:rsidP="00BD1CE7">
      <w:pPr>
        <w:spacing w:line="360" w:lineRule="auto"/>
        <w:rPr>
          <w:rFonts w:ascii="Times New Roman" w:hAnsi="Times New Roman" w:cs="Times New Roman"/>
          <w:color w:val="153D63" w:themeColor="text2" w:themeTint="E6"/>
        </w:rPr>
      </w:pPr>
    </w:p>
    <w:p w14:paraId="0AF59A43" w14:textId="77777777" w:rsidR="00BD1CE7" w:rsidRPr="000F5F47" w:rsidRDefault="00BD1CE7" w:rsidP="00BD1CE7">
      <w:pP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br w:type="page"/>
      </w:r>
    </w:p>
    <w:p w14:paraId="0B2BBE21" w14:textId="77777777" w:rsidR="00BD1CE7" w:rsidRPr="000F5F47" w:rsidRDefault="00BD1CE7" w:rsidP="00BD1CE7">
      <w:pPr>
        <w:spacing w:line="360" w:lineRule="auto"/>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lastRenderedPageBreak/>
        <w:t>Slide 6 – 5 minutes</w:t>
      </w:r>
    </w:p>
    <w:p w14:paraId="2829BDE6" w14:textId="77777777" w:rsidR="00BD1CE7" w:rsidRPr="000F5F47" w:rsidRDefault="00BD1CE7" w:rsidP="00BD1CE7">
      <w:pPr>
        <w:spacing w:line="360" w:lineRule="auto"/>
        <w:rPr>
          <w:rFonts w:ascii="Times New Roman" w:hAnsi="Times New Roman" w:cs="Times New Roman"/>
          <w:color w:val="153D63" w:themeColor="text2" w:themeTint="E6"/>
        </w:rPr>
      </w:pPr>
    </w:p>
    <w:p w14:paraId="6466E616" w14:textId="77777777" w:rsidR="00BD1CE7" w:rsidRPr="000F5F47" w:rsidRDefault="00BD1CE7" w:rsidP="00BD1CE7">
      <w:pPr>
        <w:spacing w:line="360" w:lineRule="auto"/>
        <w:jc w:val="cente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object w:dxaOrig="9600" w:dyaOrig="5401" w14:anchorId="63379139">
          <v:shape id="_x0000_i1029" type="#_x0000_t75" style="width:5in;height:202.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9" DrawAspect="Content" ObjectID="_1807726392" r:id="rId16"/>
        </w:object>
      </w:r>
    </w:p>
    <w:p w14:paraId="5A95C969" w14:textId="77777777" w:rsidR="00BD1CE7" w:rsidRPr="000F5F47" w:rsidRDefault="00BD1CE7" w:rsidP="00BD1CE7">
      <w:pPr>
        <w:spacing w:line="360" w:lineRule="auto"/>
        <w:jc w:val="center"/>
        <w:rPr>
          <w:rFonts w:ascii="Times New Roman" w:hAnsi="Times New Roman" w:cs="Times New Roman"/>
          <w:color w:val="153D63" w:themeColor="text2" w:themeTint="E6"/>
        </w:rPr>
      </w:pPr>
    </w:p>
    <w:p w14:paraId="3F5C9ECE"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0F5F47">
        <w:rPr>
          <w:rFonts w:ascii="Times New Roman" w:hAnsi="Times New Roman" w:cs="Times New Roman"/>
          <w:color w:val="153D63" w:themeColor="text2" w:themeTint="E6"/>
          <w:kern w:val="24"/>
        </w:rPr>
        <w:t>Discuss learners understanding.</w:t>
      </w:r>
    </w:p>
    <w:p w14:paraId="5F45209F"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Leadership is the process of understanding individuals’ motives and directing them to achieve shared goals (Quilliam, 2024a).</w:t>
      </w:r>
    </w:p>
    <w:p w14:paraId="7A016127"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 xml:space="preserve">Managers are responsible for translating the vision into reality. Both leaders and managers play a role in achieving an organisation’s objectives (Francis, 2024). </w:t>
      </w:r>
    </w:p>
    <w:p w14:paraId="21F91CDE"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Leaders and managers have overlapping similarities it is crucial for both to direct and support staff through PM.</w:t>
      </w:r>
    </w:p>
    <w:p w14:paraId="6CD52253" w14:textId="77777777" w:rsidR="00BD1CE7" w:rsidRPr="000F5F47" w:rsidRDefault="00BD1CE7" w:rsidP="00BD1CE7">
      <w:pPr>
        <w:autoSpaceDE w:val="0"/>
        <w:autoSpaceDN w:val="0"/>
        <w:adjustRightInd w:val="0"/>
        <w:spacing w:after="0" w:line="240" w:lineRule="auto"/>
        <w:ind w:left="270" w:hanging="270"/>
        <w:rPr>
          <w:rFonts w:ascii="Times New Roman" w:hAnsi="Times New Roman" w:cs="Times New Roman"/>
          <w:color w:val="153D63" w:themeColor="text2" w:themeTint="E6"/>
          <w:kern w:val="24"/>
        </w:rPr>
      </w:pPr>
    </w:p>
    <w:p w14:paraId="4792B467" w14:textId="77777777" w:rsidR="00BD1CE7" w:rsidRPr="000F5F47"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621F9CC5" w14:textId="77777777" w:rsidR="00BD1CE7" w:rsidRPr="000F5F47" w:rsidRDefault="00BD1CE7" w:rsidP="00BD1CE7">
      <w:pPr>
        <w:spacing w:line="360" w:lineRule="auto"/>
        <w:rPr>
          <w:rFonts w:ascii="Times New Roman" w:hAnsi="Times New Roman" w:cs="Times New Roman"/>
          <w:color w:val="153D63" w:themeColor="text2" w:themeTint="E6"/>
        </w:rPr>
      </w:pPr>
    </w:p>
    <w:p w14:paraId="71CE2B19" w14:textId="77777777" w:rsidR="00BD1CE7" w:rsidRPr="000F5F47" w:rsidRDefault="00BD1CE7" w:rsidP="00BD1CE7">
      <w:pP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br w:type="page"/>
      </w:r>
    </w:p>
    <w:p w14:paraId="0D584FC0" w14:textId="77777777" w:rsidR="00BD1CE7" w:rsidRPr="000F5F47" w:rsidRDefault="00BD1CE7" w:rsidP="00BD1CE7">
      <w:pPr>
        <w:spacing w:line="360" w:lineRule="auto"/>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lastRenderedPageBreak/>
        <w:t>Slide 7 – 5 minutes</w:t>
      </w:r>
    </w:p>
    <w:p w14:paraId="0FF8415C" w14:textId="77777777" w:rsidR="00BD1CE7" w:rsidRPr="000F5F47" w:rsidRDefault="00BD1CE7" w:rsidP="00BD1CE7">
      <w:pPr>
        <w:spacing w:line="360" w:lineRule="auto"/>
        <w:rPr>
          <w:rFonts w:ascii="Times New Roman" w:hAnsi="Times New Roman" w:cs="Times New Roman"/>
          <w:color w:val="153D63" w:themeColor="text2" w:themeTint="E6"/>
        </w:rPr>
      </w:pPr>
    </w:p>
    <w:p w14:paraId="41F01A46" w14:textId="77777777" w:rsidR="00BD1CE7" w:rsidRPr="000F5F47" w:rsidRDefault="00BD1CE7" w:rsidP="00BD1CE7">
      <w:pPr>
        <w:spacing w:line="360" w:lineRule="auto"/>
        <w:jc w:val="cente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object w:dxaOrig="9600" w:dyaOrig="5401" w14:anchorId="65CB1D62">
          <v:shape id="_x0000_i1030" type="#_x0000_t75" style="width:5in;height:202.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0" DrawAspect="Content" ObjectID="_1807726393" r:id="rId18"/>
        </w:object>
      </w:r>
    </w:p>
    <w:p w14:paraId="332CBD95" w14:textId="77777777" w:rsidR="00BD1CE7" w:rsidRPr="000F5F47" w:rsidRDefault="00BD1CE7" w:rsidP="00BD1CE7">
      <w:pPr>
        <w:spacing w:line="360" w:lineRule="auto"/>
        <w:jc w:val="center"/>
        <w:rPr>
          <w:rFonts w:ascii="Times New Roman" w:hAnsi="Times New Roman" w:cs="Times New Roman"/>
          <w:color w:val="153D63" w:themeColor="text2" w:themeTint="E6"/>
        </w:rPr>
      </w:pPr>
    </w:p>
    <w:p w14:paraId="5671C1E9" w14:textId="77777777" w:rsidR="00BD1CE7" w:rsidRPr="000F5F47"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 xml:space="preserve">Discuss: There are many styles and theories which will impact on how a leader acts and impacts their organisation. </w:t>
      </w:r>
    </w:p>
    <w:p w14:paraId="6528FE1B" w14:textId="77777777" w:rsidR="00BD1CE7" w:rsidRPr="000F5F47"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Trait theory of leadership looks at an individual's traits and how this matches up with the competencies leaders should have (Lee, 2022).</w:t>
      </w:r>
    </w:p>
    <w:p w14:paraId="70A93250" w14:textId="77777777" w:rsidR="00BD1CE7" w:rsidRPr="000F5F47"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Servant, ethical and authentic leadership styles, all have one similarity which is that leaders encourage employee independence to improve performance rather than directing them and leading them in a controlling manor (Choi, 2021).</w:t>
      </w:r>
    </w:p>
    <w:p w14:paraId="25FC2578" w14:textId="77777777" w:rsidR="00BD1CE7" w:rsidRPr="000F5F47"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Appropriate leadership styles that increase employee engagement and improve performance are key (Mohammad et al</w:t>
      </w:r>
      <w:r w:rsidRPr="000F5F47">
        <w:rPr>
          <w:rFonts w:ascii="Times New Roman" w:eastAsia="Times New Roman" w:hAnsi="Times New Roman" w:cs="Times New Roman"/>
          <w:i/>
          <w:iCs/>
          <w:color w:val="153D63" w:themeColor="text2" w:themeTint="E6"/>
        </w:rPr>
        <w:t>.</w:t>
      </w:r>
      <w:r w:rsidRPr="000F5F47">
        <w:rPr>
          <w:rFonts w:ascii="Times New Roman" w:eastAsia="Times New Roman" w:hAnsi="Times New Roman" w:cs="Times New Roman"/>
          <w:color w:val="153D63" w:themeColor="text2" w:themeTint="E6"/>
        </w:rPr>
        <w:t>, 2025).</w:t>
      </w:r>
    </w:p>
    <w:p w14:paraId="5536308E" w14:textId="77777777" w:rsidR="00BD1CE7" w:rsidRPr="000F5F47"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There are many traits and styles that can be drawn upon, leaders need to understand their teams and how best to support them through effective leadership.</w:t>
      </w:r>
    </w:p>
    <w:p w14:paraId="1AF187C3" w14:textId="77777777" w:rsidR="00BD1CE7" w:rsidRPr="000F5F47"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 xml:space="preserve">Leadership training programmes are opportunities to enhance and develop individuals’ capabilities (Barends et al., 2023). They can be measured through assessment tools such as the Kirkpatrick assessment tool (Collins, 2001). </w:t>
      </w:r>
    </w:p>
    <w:p w14:paraId="3EF204F4" w14:textId="77777777" w:rsidR="00BD1CE7" w:rsidRPr="000F5F47" w:rsidRDefault="00BD1CE7" w:rsidP="00BD1CE7">
      <w:p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p>
    <w:p w14:paraId="65B4D88F" w14:textId="77777777" w:rsidR="00BD1CE7" w:rsidRPr="000F5F47" w:rsidRDefault="00BD1CE7" w:rsidP="00BD1CE7">
      <w:p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p>
    <w:p w14:paraId="65E4D092" w14:textId="77777777" w:rsidR="00BD1CE7" w:rsidRPr="000F5F47" w:rsidRDefault="00BD1CE7" w:rsidP="00BD1CE7">
      <w:p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p>
    <w:p w14:paraId="16225D17" w14:textId="77777777" w:rsidR="00BD1CE7" w:rsidRPr="000F5F47" w:rsidRDefault="00BD1CE7" w:rsidP="00BD1CE7">
      <w:p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p>
    <w:p w14:paraId="3F59EBFC" w14:textId="77777777" w:rsidR="00BD1CE7" w:rsidRPr="000F5F47"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77BEF7F6" w14:textId="77777777" w:rsidR="00BD1CE7" w:rsidRPr="000F5F47"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743B9B44" w14:textId="77777777" w:rsidR="00BD1CE7" w:rsidRPr="000F5F47" w:rsidRDefault="00BD1CE7" w:rsidP="00BD1CE7">
      <w:pPr>
        <w:spacing w:line="360" w:lineRule="auto"/>
        <w:rPr>
          <w:rFonts w:ascii="Times New Roman" w:hAnsi="Times New Roman" w:cs="Times New Roman"/>
          <w:color w:val="153D63" w:themeColor="text2" w:themeTint="E6"/>
        </w:rPr>
      </w:pPr>
    </w:p>
    <w:p w14:paraId="2DC06622" w14:textId="77777777" w:rsidR="00BD1CE7" w:rsidRPr="000F5F47" w:rsidRDefault="00BD1CE7" w:rsidP="00BD1CE7">
      <w:pP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br w:type="page"/>
      </w:r>
    </w:p>
    <w:p w14:paraId="491AE584" w14:textId="77777777" w:rsidR="00BD1CE7" w:rsidRPr="000F5F47" w:rsidRDefault="00BD1CE7" w:rsidP="00BD1CE7">
      <w:pPr>
        <w:spacing w:line="360" w:lineRule="auto"/>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lastRenderedPageBreak/>
        <w:t>Slide 8 – 2 minutes</w:t>
      </w:r>
    </w:p>
    <w:p w14:paraId="27E3D784" w14:textId="77777777" w:rsidR="00BD1CE7" w:rsidRPr="000F5F47" w:rsidRDefault="00BD1CE7" w:rsidP="00BD1CE7">
      <w:pPr>
        <w:spacing w:line="360" w:lineRule="auto"/>
        <w:rPr>
          <w:rFonts w:ascii="Times New Roman" w:hAnsi="Times New Roman" w:cs="Times New Roman"/>
          <w:color w:val="153D63" w:themeColor="text2" w:themeTint="E6"/>
        </w:rPr>
      </w:pPr>
    </w:p>
    <w:p w14:paraId="6ACF9F45" w14:textId="77777777" w:rsidR="00BD1CE7" w:rsidRPr="000F5F47" w:rsidRDefault="00BD1CE7" w:rsidP="00BD1CE7">
      <w:pPr>
        <w:spacing w:line="360" w:lineRule="auto"/>
        <w:jc w:val="cente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object w:dxaOrig="9600" w:dyaOrig="5401" w14:anchorId="3C332519">
          <v:shape id="_x0000_i1031" type="#_x0000_t75" style="width:5in;height:202.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1" DrawAspect="Content" ObjectID="_1807726394" r:id="rId20"/>
        </w:object>
      </w:r>
    </w:p>
    <w:p w14:paraId="3A1DFC5F" w14:textId="77777777" w:rsidR="00BD1CE7" w:rsidRPr="000F5F47" w:rsidRDefault="00BD1CE7" w:rsidP="00BD1CE7">
      <w:pPr>
        <w:spacing w:line="360" w:lineRule="auto"/>
        <w:jc w:val="center"/>
        <w:rPr>
          <w:rFonts w:ascii="Times New Roman" w:hAnsi="Times New Roman" w:cs="Times New Roman"/>
          <w:color w:val="153D63" w:themeColor="text2" w:themeTint="E6"/>
        </w:rPr>
      </w:pPr>
    </w:p>
    <w:p w14:paraId="112AA129" w14:textId="77777777" w:rsidR="00BD1CE7"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0F5F47">
        <w:rPr>
          <w:rFonts w:ascii="Times New Roman" w:hAnsi="Times New Roman" w:cs="Times New Roman"/>
          <w:color w:val="153D63" w:themeColor="text2" w:themeTint="E6"/>
          <w:kern w:val="24"/>
        </w:rPr>
        <w:t>Discuss leadership development programmes at SWP.</w:t>
      </w:r>
    </w:p>
    <w:p w14:paraId="7985E424" w14:textId="77777777" w:rsidR="00BD1CE7" w:rsidRPr="00BD1CE7"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BD1CE7">
        <w:rPr>
          <w:rFonts w:ascii="Times New Roman" w:eastAsia="Times New Roman" w:hAnsi="Times New Roman" w:cs="Times New Roman"/>
          <w:color w:val="153D63" w:themeColor="text2" w:themeTint="E6"/>
        </w:rPr>
        <w:t>SWP people strategy highlight that the force is committed to creating an environment in which we have the right people, doing the right things in the right way (SWP, 2021a).</w:t>
      </w:r>
    </w:p>
    <w:p w14:paraId="3C37A60B" w14:textId="489AE667" w:rsidR="00BD1CE7" w:rsidRPr="00BD1CE7"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BD1CE7">
        <w:rPr>
          <w:rFonts w:ascii="Times New Roman" w:eastAsia="Times New Roman" w:hAnsi="Times New Roman" w:cs="Times New Roman"/>
          <w:color w:val="153D63" w:themeColor="text2" w:themeTint="E6"/>
        </w:rPr>
        <w:t>Supportive Leadership and Supervision is a key element of the People priority in our Chief Constable’s Delivery Plan 2021-2025 (SWP, 2021b) and commits us to being “clear about our responsibilities as supervisors and leaders, be equipped with the right skills, supporting and developing our teams with confidence.” (SWP, 2025a).</w:t>
      </w:r>
    </w:p>
    <w:p w14:paraId="3DE9D7CD" w14:textId="77777777" w:rsidR="00BD1CE7" w:rsidRPr="000F5F47" w:rsidRDefault="00BD1CE7" w:rsidP="00BD1CE7">
      <w:pPr>
        <w:autoSpaceDE w:val="0"/>
        <w:autoSpaceDN w:val="0"/>
        <w:adjustRightInd w:val="0"/>
        <w:spacing w:after="0" w:line="240" w:lineRule="auto"/>
        <w:ind w:left="270" w:hanging="270"/>
        <w:rPr>
          <w:rFonts w:ascii="Times New Roman" w:hAnsi="Times New Roman" w:cs="Times New Roman"/>
          <w:color w:val="153D63" w:themeColor="text2" w:themeTint="E6"/>
          <w:kern w:val="24"/>
        </w:rPr>
      </w:pPr>
    </w:p>
    <w:p w14:paraId="4F08AB37" w14:textId="77777777" w:rsidR="00BD1CE7" w:rsidRPr="000F5F47"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1A9D2B5C" w14:textId="77777777" w:rsidR="00BD1CE7" w:rsidRPr="000F5F47" w:rsidRDefault="00BD1CE7" w:rsidP="00BD1CE7">
      <w:pPr>
        <w:spacing w:line="360" w:lineRule="auto"/>
        <w:rPr>
          <w:rFonts w:ascii="Times New Roman" w:hAnsi="Times New Roman" w:cs="Times New Roman"/>
          <w:color w:val="153D63" w:themeColor="text2" w:themeTint="E6"/>
        </w:rPr>
      </w:pPr>
    </w:p>
    <w:p w14:paraId="1A951BC0" w14:textId="77777777" w:rsidR="00BD1CE7" w:rsidRPr="000F5F47" w:rsidRDefault="00BD1CE7" w:rsidP="00BD1CE7">
      <w:pP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br w:type="page"/>
      </w:r>
    </w:p>
    <w:p w14:paraId="6556587C" w14:textId="77777777" w:rsidR="00BD1CE7" w:rsidRPr="000F5F47" w:rsidRDefault="00BD1CE7" w:rsidP="00BD1CE7">
      <w:pPr>
        <w:spacing w:line="360" w:lineRule="auto"/>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lastRenderedPageBreak/>
        <w:t>Slide 9 – 2 minutes</w:t>
      </w:r>
    </w:p>
    <w:p w14:paraId="3C8D6EAE" w14:textId="77777777" w:rsidR="00BD1CE7" w:rsidRPr="000F5F47" w:rsidRDefault="00BD1CE7" w:rsidP="00BD1CE7">
      <w:pPr>
        <w:spacing w:line="360" w:lineRule="auto"/>
        <w:rPr>
          <w:rFonts w:ascii="Times New Roman" w:hAnsi="Times New Roman" w:cs="Times New Roman"/>
          <w:color w:val="153D63" w:themeColor="text2" w:themeTint="E6"/>
        </w:rPr>
      </w:pPr>
    </w:p>
    <w:p w14:paraId="18DBD6B1" w14:textId="77777777" w:rsidR="00BD1CE7" w:rsidRPr="000F5F47" w:rsidRDefault="00BD1CE7" w:rsidP="00BD1CE7">
      <w:pPr>
        <w:spacing w:line="360" w:lineRule="auto"/>
        <w:jc w:val="cente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object w:dxaOrig="9600" w:dyaOrig="5401" w14:anchorId="11230A86">
          <v:shape id="_x0000_i1032" type="#_x0000_t75" style="width:5in;height:202.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2" DrawAspect="Content" ObjectID="_1807726395" r:id="rId22"/>
        </w:object>
      </w:r>
    </w:p>
    <w:p w14:paraId="44C7F0BC" w14:textId="77777777" w:rsidR="00BD1CE7" w:rsidRPr="000F5F47" w:rsidRDefault="00BD1CE7" w:rsidP="00BD1CE7">
      <w:pPr>
        <w:spacing w:line="360" w:lineRule="auto"/>
        <w:jc w:val="center"/>
        <w:rPr>
          <w:rFonts w:ascii="Times New Roman" w:hAnsi="Times New Roman" w:cs="Times New Roman"/>
          <w:color w:val="153D63" w:themeColor="text2" w:themeTint="E6"/>
        </w:rPr>
      </w:pPr>
    </w:p>
    <w:p w14:paraId="456B2B1F"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0F5F47">
        <w:rPr>
          <w:rFonts w:ascii="Times New Roman" w:hAnsi="Times New Roman" w:cs="Times New Roman"/>
          <w:color w:val="153D63" w:themeColor="text2" w:themeTint="E6"/>
          <w:kern w:val="24"/>
        </w:rPr>
        <w:t>Ask learners to scan QR code and list their thoughts.</w:t>
      </w:r>
    </w:p>
    <w:p w14:paraId="3B622166" w14:textId="77777777" w:rsidR="00BD1CE7" w:rsidRPr="000F5F47"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3EA8176D" w14:textId="77777777" w:rsidR="00BD1CE7" w:rsidRPr="000F5F47" w:rsidRDefault="00BD1CE7" w:rsidP="00BD1CE7">
      <w:pPr>
        <w:spacing w:line="360" w:lineRule="auto"/>
        <w:rPr>
          <w:rFonts w:ascii="Times New Roman" w:hAnsi="Times New Roman" w:cs="Times New Roman"/>
          <w:color w:val="153D63" w:themeColor="text2" w:themeTint="E6"/>
        </w:rPr>
      </w:pPr>
    </w:p>
    <w:p w14:paraId="5197947A" w14:textId="77777777" w:rsidR="00BD1CE7" w:rsidRPr="000F5F47" w:rsidRDefault="00BD1CE7" w:rsidP="00BD1CE7">
      <w:pP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br w:type="page"/>
      </w:r>
    </w:p>
    <w:p w14:paraId="3F27EB08" w14:textId="77777777" w:rsidR="00BD1CE7" w:rsidRPr="000F5F47" w:rsidRDefault="00BD1CE7" w:rsidP="00BD1CE7">
      <w:pPr>
        <w:spacing w:line="360" w:lineRule="auto"/>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lastRenderedPageBreak/>
        <w:t>Slide 10 – 3 minutes</w:t>
      </w:r>
    </w:p>
    <w:p w14:paraId="79705C28" w14:textId="77777777" w:rsidR="00BD1CE7" w:rsidRPr="000F5F47" w:rsidRDefault="00BD1CE7" w:rsidP="00BD1CE7">
      <w:pPr>
        <w:spacing w:line="360" w:lineRule="auto"/>
        <w:rPr>
          <w:rFonts w:ascii="Times New Roman" w:hAnsi="Times New Roman" w:cs="Times New Roman"/>
          <w:color w:val="153D63" w:themeColor="text2" w:themeTint="E6"/>
        </w:rPr>
      </w:pPr>
    </w:p>
    <w:p w14:paraId="668C6AF5" w14:textId="77777777" w:rsidR="00BD1CE7" w:rsidRPr="000F5F47" w:rsidRDefault="00BD1CE7" w:rsidP="00BD1CE7">
      <w:pPr>
        <w:spacing w:line="360" w:lineRule="auto"/>
        <w:jc w:val="cente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object w:dxaOrig="9600" w:dyaOrig="5401" w14:anchorId="08577360">
          <v:shape id="_x0000_i1033" type="#_x0000_t75" style="width:5in;height:202.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3" DrawAspect="Content" ObjectID="_1807726396" r:id="rId24"/>
        </w:object>
      </w:r>
    </w:p>
    <w:p w14:paraId="33F01FBB" w14:textId="77777777" w:rsidR="00BD1CE7" w:rsidRPr="000F5F47" w:rsidRDefault="00BD1CE7" w:rsidP="00BD1CE7">
      <w:pPr>
        <w:spacing w:line="360" w:lineRule="auto"/>
        <w:jc w:val="center"/>
        <w:rPr>
          <w:rFonts w:ascii="Times New Roman" w:hAnsi="Times New Roman" w:cs="Times New Roman"/>
          <w:color w:val="153D63" w:themeColor="text2" w:themeTint="E6"/>
        </w:rPr>
      </w:pPr>
    </w:p>
    <w:p w14:paraId="1DFE23E6" w14:textId="77777777" w:rsidR="00BD1CE7" w:rsidRPr="000F5F47"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r w:rsidRPr="000F5F47">
        <w:rPr>
          <w:rFonts w:ascii="Times New Roman" w:hAnsi="Times New Roman" w:cs="Times New Roman"/>
          <w:color w:val="153D63" w:themeColor="text2" w:themeTint="E6"/>
          <w:kern w:val="24"/>
        </w:rPr>
        <w:t>Discuss responses</w:t>
      </w:r>
    </w:p>
    <w:p w14:paraId="39B3F5AA" w14:textId="77777777" w:rsidR="00BD1CE7" w:rsidRPr="000F5F47"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47E43CB2" w14:textId="77777777" w:rsidR="00BD1CE7" w:rsidRPr="000F5F47" w:rsidRDefault="00BD1CE7" w:rsidP="00BD1CE7">
      <w:pPr>
        <w:spacing w:line="360" w:lineRule="auto"/>
        <w:rPr>
          <w:rFonts w:ascii="Times New Roman" w:hAnsi="Times New Roman" w:cs="Times New Roman"/>
          <w:color w:val="153D63" w:themeColor="text2" w:themeTint="E6"/>
        </w:rPr>
      </w:pPr>
    </w:p>
    <w:p w14:paraId="19F94C83" w14:textId="77777777" w:rsidR="00BD1CE7" w:rsidRPr="000F5F47" w:rsidRDefault="00BD1CE7" w:rsidP="00BD1CE7">
      <w:pP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br w:type="page"/>
      </w:r>
    </w:p>
    <w:p w14:paraId="0BF8FAE2" w14:textId="77777777" w:rsidR="00BD1CE7" w:rsidRPr="000F5F47" w:rsidRDefault="00BD1CE7" w:rsidP="00BD1CE7">
      <w:pPr>
        <w:spacing w:line="360" w:lineRule="auto"/>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lastRenderedPageBreak/>
        <w:t>Slide 11 – 5 minutes</w:t>
      </w:r>
    </w:p>
    <w:p w14:paraId="69BD79E7" w14:textId="77777777" w:rsidR="00BD1CE7" w:rsidRPr="000F5F47" w:rsidRDefault="00BD1CE7" w:rsidP="00BD1CE7">
      <w:pPr>
        <w:spacing w:line="360" w:lineRule="auto"/>
        <w:rPr>
          <w:rFonts w:ascii="Times New Roman" w:hAnsi="Times New Roman" w:cs="Times New Roman"/>
          <w:color w:val="153D63" w:themeColor="text2" w:themeTint="E6"/>
        </w:rPr>
      </w:pPr>
    </w:p>
    <w:p w14:paraId="24FA8FE6" w14:textId="77777777" w:rsidR="00BD1CE7" w:rsidRPr="000F5F47" w:rsidRDefault="00BD1CE7" w:rsidP="00BD1CE7">
      <w:pPr>
        <w:spacing w:line="360" w:lineRule="auto"/>
        <w:jc w:val="cente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object w:dxaOrig="9600" w:dyaOrig="5401" w14:anchorId="1DF1E24C">
          <v:shape id="_x0000_i1034" type="#_x0000_t75" style="width:5in;height:202.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4" DrawAspect="Content" ObjectID="_1807726397" r:id="rId26"/>
        </w:object>
      </w:r>
    </w:p>
    <w:p w14:paraId="3B6F437F" w14:textId="77777777" w:rsidR="00BD1CE7" w:rsidRPr="000F5F47" w:rsidRDefault="00BD1CE7" w:rsidP="00BD1CE7">
      <w:pPr>
        <w:spacing w:line="360" w:lineRule="auto"/>
        <w:jc w:val="center"/>
        <w:rPr>
          <w:rFonts w:ascii="Times New Roman" w:hAnsi="Times New Roman" w:cs="Times New Roman"/>
          <w:color w:val="153D63" w:themeColor="text2" w:themeTint="E6"/>
        </w:rPr>
      </w:pPr>
    </w:p>
    <w:p w14:paraId="367D29EB"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 xml:space="preserve">High-performing teams invest time and effort in exploring, shaping and agreeing common goals. These teams have a high level of commitment (Watson &amp; Gallagher, 2005). </w:t>
      </w:r>
    </w:p>
    <w:p w14:paraId="7ABDDA7C"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Tuckman and Jenson (1997) suggested a five-stage approach that teams will follow to develop, building on Tuckman’s (1965) model an additional stage was added to support when a team has met its required objective or task.</w:t>
      </w:r>
    </w:p>
    <w:p w14:paraId="6073B723"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 xml:space="preserve">Belbin (1993) outlined nine clearly defined roles which make up a team. Within high performance teams all individuals understood the expectations of each role. </w:t>
      </w:r>
    </w:p>
    <w:p w14:paraId="5245AFBA" w14:textId="77777777" w:rsidR="00BD1CE7" w:rsidRPr="000F5F47" w:rsidRDefault="00BD1CE7" w:rsidP="00BD1CE7">
      <w:pPr>
        <w:autoSpaceDE w:val="0"/>
        <w:autoSpaceDN w:val="0"/>
        <w:adjustRightInd w:val="0"/>
        <w:spacing w:after="0" w:line="240" w:lineRule="auto"/>
        <w:rPr>
          <w:rFonts w:ascii="Times New Roman" w:eastAsia="Times New Roman" w:hAnsi="Times New Roman" w:cs="Times New Roman"/>
          <w:color w:val="153D63" w:themeColor="text2" w:themeTint="E6"/>
        </w:rPr>
      </w:pPr>
    </w:p>
    <w:p w14:paraId="56734FA1" w14:textId="77777777" w:rsidR="00BD1CE7" w:rsidRPr="000F5F47" w:rsidRDefault="00BD1CE7" w:rsidP="00BD1CE7">
      <w:p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p>
    <w:p w14:paraId="20C2C442" w14:textId="77777777" w:rsidR="00BD1CE7" w:rsidRPr="000F5F47"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6AEFD99D" w14:textId="77777777" w:rsidR="00BD1CE7" w:rsidRPr="000F5F47"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0E7C3A60" w14:textId="77777777" w:rsidR="00BD1CE7" w:rsidRPr="000F5F47" w:rsidRDefault="00BD1CE7" w:rsidP="00BD1CE7">
      <w:pPr>
        <w:spacing w:line="360" w:lineRule="auto"/>
        <w:rPr>
          <w:rFonts w:ascii="Times New Roman" w:hAnsi="Times New Roman" w:cs="Times New Roman"/>
          <w:color w:val="153D63" w:themeColor="text2" w:themeTint="E6"/>
        </w:rPr>
      </w:pPr>
    </w:p>
    <w:p w14:paraId="4ED81C5D" w14:textId="77777777" w:rsidR="00BD1CE7" w:rsidRPr="000F5F47" w:rsidRDefault="00BD1CE7" w:rsidP="00BD1CE7">
      <w:pP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br w:type="page"/>
      </w:r>
    </w:p>
    <w:p w14:paraId="53C4EB0F" w14:textId="77777777" w:rsidR="00BD1CE7" w:rsidRPr="000F5F47" w:rsidRDefault="00BD1CE7" w:rsidP="00BD1CE7">
      <w:pPr>
        <w:spacing w:line="360" w:lineRule="auto"/>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lastRenderedPageBreak/>
        <w:t>Slide 12 – 5 minutes</w:t>
      </w:r>
    </w:p>
    <w:p w14:paraId="447A7F08" w14:textId="77777777" w:rsidR="00BD1CE7" w:rsidRPr="000F5F47" w:rsidRDefault="00BD1CE7" w:rsidP="00BD1CE7">
      <w:pPr>
        <w:spacing w:line="360" w:lineRule="auto"/>
        <w:rPr>
          <w:rFonts w:ascii="Times New Roman" w:hAnsi="Times New Roman" w:cs="Times New Roman"/>
          <w:color w:val="153D63" w:themeColor="text2" w:themeTint="E6"/>
        </w:rPr>
      </w:pPr>
    </w:p>
    <w:p w14:paraId="2A6834EB" w14:textId="77777777" w:rsidR="00BD1CE7" w:rsidRPr="000F5F47" w:rsidRDefault="00BD1CE7" w:rsidP="00BD1CE7">
      <w:pPr>
        <w:spacing w:line="360" w:lineRule="auto"/>
        <w:jc w:val="cente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object w:dxaOrig="9600" w:dyaOrig="5401" w14:anchorId="63834ED4">
          <v:shape id="_x0000_i1035" type="#_x0000_t75" style="width:5in;height:202.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5" DrawAspect="Content" ObjectID="_1807726398" r:id="rId28"/>
        </w:object>
      </w:r>
    </w:p>
    <w:p w14:paraId="7AC2DB22" w14:textId="77777777" w:rsidR="00BD1CE7" w:rsidRPr="000F5F47" w:rsidRDefault="00BD1CE7" w:rsidP="00BD1CE7">
      <w:pPr>
        <w:spacing w:line="360" w:lineRule="auto"/>
        <w:jc w:val="center"/>
        <w:rPr>
          <w:rFonts w:ascii="Times New Roman" w:hAnsi="Times New Roman" w:cs="Times New Roman"/>
          <w:color w:val="153D63" w:themeColor="text2" w:themeTint="E6"/>
        </w:rPr>
      </w:pPr>
    </w:p>
    <w:p w14:paraId="205D974C"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0F5F47">
        <w:rPr>
          <w:rFonts w:ascii="Times New Roman" w:hAnsi="Times New Roman" w:cs="Times New Roman"/>
          <w:color w:val="153D63" w:themeColor="text2" w:themeTint="E6"/>
          <w:kern w:val="24"/>
        </w:rPr>
        <w:t xml:space="preserve">Discuss characteristics </w:t>
      </w:r>
    </w:p>
    <w:p w14:paraId="41820079"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Psychological safety can lead to increased productivity and performance, leadership style can have critical influence on a team’s psychological safety (McKinsey, 2023).</w:t>
      </w:r>
    </w:p>
    <w:p w14:paraId="2B6E4C1F" w14:textId="77777777" w:rsidR="00BD1CE7"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0F5F47">
        <w:rPr>
          <w:rFonts w:ascii="Times New Roman" w:eastAsia="Times New Roman" w:hAnsi="Times New Roman" w:cs="Times New Roman"/>
          <w:color w:val="153D63" w:themeColor="text2" w:themeTint="E6"/>
        </w:rPr>
        <w:t xml:space="preserve">Understanding the attributes of an effective team is vital so staff can work together successfully (CIPD, 2023b). </w:t>
      </w:r>
    </w:p>
    <w:p w14:paraId="5A49102C" w14:textId="77777777" w:rsidR="00BD1CE7"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BD1CE7">
        <w:rPr>
          <w:rFonts w:ascii="Times New Roman" w:eastAsia="Times New Roman" w:hAnsi="Times New Roman" w:cs="Times New Roman"/>
          <w:color w:val="153D63" w:themeColor="text2" w:themeTint="E6"/>
        </w:rPr>
        <w:t>Trust, clear communication, defined roles and responsibilities, collective goals and engaged leadership are all reflective of high performing teams (Prossack, 2021).</w:t>
      </w:r>
    </w:p>
    <w:p w14:paraId="2C364CF6" w14:textId="4D83F489" w:rsidR="00BD1CE7" w:rsidRPr="00BD1CE7"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BD1CE7">
        <w:rPr>
          <w:rFonts w:ascii="Times New Roman" w:eastAsia="Times New Roman" w:hAnsi="Times New Roman" w:cs="Times New Roman"/>
          <w:color w:val="153D63" w:themeColor="text2" w:themeTint="E6"/>
        </w:rPr>
        <w:t>By having successful teams, SWP can deliver on its objective of keeping South Wales safe, by ensuring an effective service is delivered.</w:t>
      </w:r>
    </w:p>
    <w:p w14:paraId="3A335382" w14:textId="77777777" w:rsidR="00BD1CE7" w:rsidRPr="000F5F47" w:rsidRDefault="00BD1CE7" w:rsidP="00BD1CE7">
      <w:p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p>
    <w:p w14:paraId="5E176968" w14:textId="77777777" w:rsidR="00BD1CE7" w:rsidRPr="000F5F47" w:rsidRDefault="00BD1CE7" w:rsidP="00BD1CE7">
      <w:p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p>
    <w:p w14:paraId="4333AA0D" w14:textId="77777777" w:rsidR="00BD1CE7" w:rsidRPr="000F5F47" w:rsidRDefault="00BD1CE7" w:rsidP="00BD1CE7">
      <w:pPr>
        <w:autoSpaceDE w:val="0"/>
        <w:autoSpaceDN w:val="0"/>
        <w:adjustRightInd w:val="0"/>
        <w:spacing w:after="0" w:line="240" w:lineRule="auto"/>
        <w:rPr>
          <w:rFonts w:ascii="Times New Roman" w:eastAsia="Times New Roman" w:hAnsi="Times New Roman" w:cs="Times New Roman"/>
          <w:color w:val="153D63" w:themeColor="text2" w:themeTint="E6"/>
        </w:rPr>
      </w:pPr>
    </w:p>
    <w:p w14:paraId="300F8473" w14:textId="77777777" w:rsidR="00BD1CE7" w:rsidRPr="000F5F47" w:rsidRDefault="00BD1CE7" w:rsidP="00BD1CE7">
      <w:pPr>
        <w:autoSpaceDE w:val="0"/>
        <w:autoSpaceDN w:val="0"/>
        <w:adjustRightInd w:val="0"/>
        <w:spacing w:after="0" w:line="240" w:lineRule="auto"/>
        <w:ind w:left="270" w:hanging="270"/>
        <w:rPr>
          <w:rFonts w:ascii="Times New Roman" w:hAnsi="Times New Roman" w:cs="Times New Roman"/>
          <w:color w:val="153D63" w:themeColor="text2" w:themeTint="E6"/>
          <w:kern w:val="24"/>
        </w:rPr>
      </w:pPr>
    </w:p>
    <w:p w14:paraId="5E58ED71" w14:textId="77777777" w:rsidR="00BD1CE7" w:rsidRPr="000F5F47"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1499F4B3" w14:textId="77777777" w:rsidR="00BD1CE7" w:rsidRPr="000F5F47" w:rsidRDefault="00BD1CE7" w:rsidP="00BD1CE7">
      <w:pPr>
        <w:spacing w:line="360" w:lineRule="auto"/>
        <w:rPr>
          <w:rFonts w:ascii="Times New Roman" w:hAnsi="Times New Roman" w:cs="Times New Roman"/>
          <w:color w:val="153D63" w:themeColor="text2" w:themeTint="E6"/>
        </w:rPr>
      </w:pPr>
    </w:p>
    <w:p w14:paraId="714D3909" w14:textId="77777777" w:rsidR="00BD1CE7" w:rsidRPr="000F5F47" w:rsidRDefault="00BD1CE7" w:rsidP="00BD1CE7">
      <w:pP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br w:type="page"/>
      </w:r>
    </w:p>
    <w:p w14:paraId="3A920F72" w14:textId="23DCB3A4" w:rsidR="00BD1CE7" w:rsidRPr="000F5F47" w:rsidRDefault="00BD1CE7" w:rsidP="00BD1CE7">
      <w:pPr>
        <w:spacing w:line="360" w:lineRule="auto"/>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lastRenderedPageBreak/>
        <w:t xml:space="preserve">Slide 13 – 5 minutes </w:t>
      </w:r>
    </w:p>
    <w:p w14:paraId="106767F3" w14:textId="77777777" w:rsidR="00BD1CE7" w:rsidRPr="000F5F47" w:rsidRDefault="00BD1CE7" w:rsidP="00BD1CE7">
      <w:pPr>
        <w:spacing w:line="360" w:lineRule="auto"/>
        <w:rPr>
          <w:rFonts w:ascii="Times New Roman" w:hAnsi="Times New Roman" w:cs="Times New Roman"/>
          <w:color w:val="153D63" w:themeColor="text2" w:themeTint="E6"/>
        </w:rPr>
      </w:pPr>
    </w:p>
    <w:p w14:paraId="6A0B9F74" w14:textId="77777777" w:rsidR="00BD1CE7" w:rsidRPr="000F5F47" w:rsidRDefault="00BD1CE7" w:rsidP="00BD1CE7">
      <w:pPr>
        <w:spacing w:line="360" w:lineRule="auto"/>
        <w:jc w:val="center"/>
        <w:rPr>
          <w:rFonts w:ascii="Times New Roman" w:hAnsi="Times New Roman" w:cs="Times New Roman"/>
          <w:color w:val="153D63" w:themeColor="text2" w:themeTint="E6"/>
        </w:rPr>
      </w:pPr>
      <w:r w:rsidRPr="000F5F47">
        <w:rPr>
          <w:rFonts w:ascii="Times New Roman" w:hAnsi="Times New Roman" w:cs="Times New Roman"/>
          <w:color w:val="153D63" w:themeColor="text2" w:themeTint="E6"/>
        </w:rPr>
        <w:object w:dxaOrig="9600" w:dyaOrig="5401" w14:anchorId="3F741752">
          <v:shape id="_x0000_i1036" type="#_x0000_t75" style="width:5in;height:202.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6" DrawAspect="Content" ObjectID="_1807726399" r:id="rId30"/>
        </w:object>
      </w:r>
    </w:p>
    <w:p w14:paraId="5AF11E99" w14:textId="77777777" w:rsidR="00BD1CE7" w:rsidRPr="000F5F47" w:rsidRDefault="00BD1CE7" w:rsidP="00BD1CE7">
      <w:pPr>
        <w:spacing w:line="360" w:lineRule="auto"/>
        <w:jc w:val="center"/>
        <w:rPr>
          <w:rFonts w:ascii="Times New Roman" w:hAnsi="Times New Roman" w:cs="Times New Roman"/>
          <w:color w:val="153D63" w:themeColor="text2" w:themeTint="E6"/>
        </w:rPr>
      </w:pPr>
    </w:p>
    <w:p w14:paraId="6F2FBE47"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0F5F47">
        <w:rPr>
          <w:rFonts w:ascii="Times New Roman" w:hAnsi="Times New Roman" w:cs="Times New Roman"/>
          <w:color w:val="153D63" w:themeColor="text2" w:themeTint="E6"/>
          <w:kern w:val="24"/>
        </w:rPr>
        <w:t>Ask if learners have any questions on the content covered?</w:t>
      </w:r>
    </w:p>
    <w:p w14:paraId="15A39CD0"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0F5F47">
        <w:rPr>
          <w:rFonts w:ascii="Times New Roman" w:hAnsi="Times New Roman" w:cs="Times New Roman"/>
          <w:color w:val="153D63" w:themeColor="text2" w:themeTint="E6"/>
          <w:kern w:val="24"/>
        </w:rPr>
        <w:t>Encourage self-reflection and what learners will take away as managers from today’s session.</w:t>
      </w:r>
    </w:p>
    <w:p w14:paraId="40C38425" w14:textId="77777777" w:rsidR="00BD1CE7" w:rsidRPr="000F5F47"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0F5F47">
        <w:rPr>
          <w:rFonts w:ascii="Times New Roman" w:hAnsi="Times New Roman" w:cs="Times New Roman"/>
          <w:color w:val="153D63" w:themeColor="text2" w:themeTint="E6"/>
          <w:kern w:val="24"/>
        </w:rPr>
        <w:t>Confirm there are two further sessions to attend.</w:t>
      </w:r>
    </w:p>
    <w:p w14:paraId="27B15C34" w14:textId="77777777" w:rsidR="00BD1CE7" w:rsidRPr="000F5F47"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5A2B0BC8" w14:textId="77777777" w:rsidR="00BD1CE7" w:rsidRPr="000F5F47"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406FF024" w14:textId="77777777" w:rsidR="00BD1CE7"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r w:rsidRPr="000F5F47">
        <w:rPr>
          <w:rFonts w:ascii="Times New Roman" w:hAnsi="Times New Roman" w:cs="Times New Roman"/>
          <w:color w:val="153D63" w:themeColor="text2" w:themeTint="E6"/>
          <w:kern w:val="24"/>
        </w:rPr>
        <w:t>Total time: 55 minutes</w:t>
      </w:r>
    </w:p>
    <w:p w14:paraId="2113F7EA" w14:textId="77777777" w:rsidR="00BD1CE7"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7671B9E4" w14:textId="77777777" w:rsidR="00BD1CE7" w:rsidRDefault="00BD1CE7" w:rsidP="00BD1CE7">
      <w:pPr>
        <w:rPr>
          <w:rFonts w:ascii="Times New Roman" w:hAnsi="Times New Roman" w:cs="Times New Roman"/>
          <w:b/>
          <w:bCs/>
          <w:color w:val="153D63" w:themeColor="text2" w:themeTint="E6"/>
          <w:sz w:val="28"/>
          <w:szCs w:val="28"/>
          <w:u w:val="single"/>
        </w:rPr>
      </w:pPr>
    </w:p>
    <w:p w14:paraId="78ED5394" w14:textId="77777777" w:rsidR="00BD1CE7" w:rsidRDefault="00BD1CE7" w:rsidP="00BD1CE7">
      <w:pPr>
        <w:rPr>
          <w:rFonts w:ascii="Times New Roman" w:hAnsi="Times New Roman" w:cs="Times New Roman"/>
          <w:b/>
          <w:bCs/>
          <w:color w:val="153D63" w:themeColor="text2" w:themeTint="E6"/>
          <w:sz w:val="28"/>
          <w:szCs w:val="28"/>
          <w:u w:val="single"/>
        </w:rPr>
      </w:pPr>
    </w:p>
    <w:p w14:paraId="45362090" w14:textId="77777777" w:rsidR="00BD1CE7" w:rsidRDefault="00BD1CE7" w:rsidP="00BD1CE7">
      <w:pPr>
        <w:rPr>
          <w:rFonts w:ascii="Times New Roman" w:hAnsi="Times New Roman" w:cs="Times New Roman"/>
          <w:b/>
          <w:bCs/>
          <w:color w:val="153D63" w:themeColor="text2" w:themeTint="E6"/>
          <w:sz w:val="28"/>
          <w:szCs w:val="28"/>
          <w:u w:val="single"/>
        </w:rPr>
      </w:pPr>
    </w:p>
    <w:p w14:paraId="3F63E736" w14:textId="77777777" w:rsidR="00BD1CE7" w:rsidRDefault="00BD1CE7" w:rsidP="00BD1CE7">
      <w:pPr>
        <w:rPr>
          <w:rFonts w:ascii="Times New Roman" w:hAnsi="Times New Roman" w:cs="Times New Roman"/>
          <w:b/>
          <w:bCs/>
          <w:color w:val="153D63" w:themeColor="text2" w:themeTint="E6"/>
          <w:sz w:val="28"/>
          <w:szCs w:val="28"/>
          <w:u w:val="single"/>
        </w:rPr>
      </w:pPr>
    </w:p>
    <w:p w14:paraId="6E1F1ECD" w14:textId="77777777" w:rsidR="00BD1CE7" w:rsidRDefault="00BD1CE7" w:rsidP="00BD1CE7">
      <w:pPr>
        <w:rPr>
          <w:rFonts w:ascii="Times New Roman" w:hAnsi="Times New Roman" w:cs="Times New Roman"/>
          <w:b/>
          <w:bCs/>
          <w:color w:val="153D63" w:themeColor="text2" w:themeTint="E6"/>
          <w:sz w:val="28"/>
          <w:szCs w:val="28"/>
          <w:u w:val="single"/>
        </w:rPr>
      </w:pPr>
    </w:p>
    <w:p w14:paraId="4829AD63" w14:textId="77777777" w:rsidR="00BD1CE7" w:rsidRDefault="00BD1CE7" w:rsidP="00BD1CE7">
      <w:pPr>
        <w:rPr>
          <w:rFonts w:ascii="Times New Roman" w:hAnsi="Times New Roman" w:cs="Times New Roman"/>
          <w:b/>
          <w:bCs/>
          <w:color w:val="153D63" w:themeColor="text2" w:themeTint="E6"/>
          <w:sz w:val="28"/>
          <w:szCs w:val="28"/>
          <w:u w:val="single"/>
        </w:rPr>
      </w:pPr>
    </w:p>
    <w:p w14:paraId="13609916" w14:textId="77777777" w:rsidR="00BD1CE7" w:rsidRDefault="00BD1CE7" w:rsidP="00BD1CE7">
      <w:pPr>
        <w:rPr>
          <w:rFonts w:ascii="Times New Roman" w:hAnsi="Times New Roman" w:cs="Times New Roman"/>
          <w:b/>
          <w:bCs/>
          <w:color w:val="153D63" w:themeColor="text2" w:themeTint="E6"/>
          <w:sz w:val="28"/>
          <w:szCs w:val="28"/>
          <w:u w:val="single"/>
        </w:rPr>
      </w:pPr>
    </w:p>
    <w:p w14:paraId="7DEC0FE5" w14:textId="77777777" w:rsidR="00BD1CE7" w:rsidRDefault="00BD1CE7" w:rsidP="00BD1CE7">
      <w:pPr>
        <w:rPr>
          <w:rFonts w:ascii="Times New Roman" w:hAnsi="Times New Roman" w:cs="Times New Roman"/>
          <w:b/>
          <w:bCs/>
          <w:color w:val="153D63" w:themeColor="text2" w:themeTint="E6"/>
          <w:sz w:val="28"/>
          <w:szCs w:val="28"/>
          <w:u w:val="single"/>
        </w:rPr>
      </w:pPr>
    </w:p>
    <w:p w14:paraId="5847223B" w14:textId="77777777" w:rsidR="00BD1CE7" w:rsidRDefault="00BD1CE7" w:rsidP="00BD1CE7">
      <w:pPr>
        <w:rPr>
          <w:rFonts w:ascii="Times New Roman" w:hAnsi="Times New Roman" w:cs="Times New Roman"/>
          <w:b/>
          <w:bCs/>
          <w:color w:val="153D63" w:themeColor="text2" w:themeTint="E6"/>
          <w:sz w:val="28"/>
          <w:szCs w:val="28"/>
          <w:u w:val="single"/>
        </w:rPr>
      </w:pPr>
    </w:p>
    <w:p w14:paraId="5C466D32" w14:textId="77777777" w:rsidR="00BD1CE7" w:rsidRDefault="00BD1CE7" w:rsidP="00BD1CE7">
      <w:pPr>
        <w:rPr>
          <w:rFonts w:ascii="Times New Roman" w:hAnsi="Times New Roman" w:cs="Times New Roman"/>
          <w:b/>
          <w:bCs/>
          <w:color w:val="153D63" w:themeColor="text2" w:themeTint="E6"/>
          <w:sz w:val="28"/>
          <w:szCs w:val="28"/>
          <w:u w:val="single"/>
        </w:rPr>
      </w:pPr>
    </w:p>
    <w:p w14:paraId="286FA182" w14:textId="3BF90BCC" w:rsidR="00BD1CE7" w:rsidRDefault="00BD1CE7" w:rsidP="00BD1CE7">
      <w:pPr>
        <w:rPr>
          <w:rFonts w:ascii="Times New Roman" w:hAnsi="Times New Roman" w:cs="Times New Roman"/>
          <w:b/>
          <w:bCs/>
          <w:color w:val="153D63" w:themeColor="text2" w:themeTint="E6"/>
          <w:sz w:val="28"/>
          <w:szCs w:val="28"/>
          <w:u w:val="single"/>
        </w:rPr>
      </w:pPr>
      <w:r w:rsidRPr="00BD1CE7">
        <w:rPr>
          <w:rFonts w:ascii="Times New Roman" w:hAnsi="Times New Roman" w:cs="Times New Roman"/>
          <w:b/>
          <w:bCs/>
          <w:color w:val="153D63" w:themeColor="text2" w:themeTint="E6"/>
          <w:sz w:val="28"/>
          <w:szCs w:val="28"/>
          <w:u w:val="single"/>
        </w:rPr>
        <w:lastRenderedPageBreak/>
        <w:t xml:space="preserve">Lunch and Learn session </w:t>
      </w:r>
      <w:r>
        <w:rPr>
          <w:rFonts w:ascii="Times New Roman" w:hAnsi="Times New Roman" w:cs="Times New Roman"/>
          <w:b/>
          <w:bCs/>
          <w:color w:val="153D63" w:themeColor="text2" w:themeTint="E6"/>
          <w:sz w:val="28"/>
          <w:szCs w:val="28"/>
          <w:u w:val="single"/>
        </w:rPr>
        <w:t>2</w:t>
      </w:r>
    </w:p>
    <w:p w14:paraId="3CA15563" w14:textId="77777777" w:rsidR="00BD1CE7" w:rsidRDefault="00BD1CE7" w:rsidP="00BD1CE7">
      <w:pPr>
        <w:spacing w:line="360" w:lineRule="auto"/>
        <w:rPr>
          <w:rFonts w:ascii="Times New Roman" w:hAnsi="Times New Roman" w:cs="Times New Roman"/>
          <w:color w:val="153D63" w:themeColor="text2" w:themeTint="E6"/>
        </w:rPr>
      </w:pPr>
    </w:p>
    <w:p w14:paraId="49F884FD" w14:textId="14D7FA13" w:rsidR="00BD1CE7" w:rsidRPr="00F753FE" w:rsidRDefault="00BD1CE7" w:rsidP="00BD1CE7">
      <w:pPr>
        <w:spacing w:line="360" w:lineRule="auto"/>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t>Slide 1 - Introduction</w:t>
      </w:r>
    </w:p>
    <w:p w14:paraId="5E12B965" w14:textId="77777777" w:rsidR="00BD1CE7" w:rsidRPr="00F753FE" w:rsidRDefault="00BD1CE7" w:rsidP="00BD1CE7">
      <w:pPr>
        <w:spacing w:line="360" w:lineRule="auto"/>
        <w:rPr>
          <w:rFonts w:ascii="Times New Roman" w:hAnsi="Times New Roman" w:cs="Times New Roman"/>
          <w:color w:val="153D63" w:themeColor="text2" w:themeTint="E6"/>
        </w:rPr>
      </w:pPr>
    </w:p>
    <w:p w14:paraId="0F5F4F94" w14:textId="77777777" w:rsidR="00BD1CE7" w:rsidRPr="00F753FE" w:rsidRDefault="00BD1CE7" w:rsidP="00BD1CE7">
      <w:pPr>
        <w:spacing w:line="360" w:lineRule="auto"/>
        <w:jc w:val="cente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object w:dxaOrig="9600" w:dyaOrig="5401" w14:anchorId="104E7825">
          <v:shape id="_x0000_i1037" type="#_x0000_t75" style="width:5in;height:202.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7" DrawAspect="Content" ObjectID="_1807726400" r:id="rId32"/>
        </w:object>
      </w:r>
    </w:p>
    <w:p w14:paraId="567CAC38" w14:textId="77777777" w:rsidR="00BD1CE7" w:rsidRPr="00F753FE" w:rsidRDefault="00BD1CE7" w:rsidP="00BD1CE7">
      <w:pPr>
        <w:spacing w:line="360" w:lineRule="auto"/>
        <w:jc w:val="center"/>
        <w:rPr>
          <w:rFonts w:ascii="Times New Roman" w:hAnsi="Times New Roman" w:cs="Times New Roman"/>
          <w:color w:val="153D63" w:themeColor="text2" w:themeTint="E6"/>
        </w:rPr>
      </w:pPr>
    </w:p>
    <w:p w14:paraId="07E7B6D1" w14:textId="77777777" w:rsidR="00BD1CE7" w:rsidRPr="00F753FE" w:rsidRDefault="00BD1CE7" w:rsidP="00BD1CE7">
      <w:pPr>
        <w:spacing w:line="360" w:lineRule="auto"/>
        <w:rPr>
          <w:rFonts w:ascii="Times New Roman" w:hAnsi="Times New Roman" w:cs="Times New Roman"/>
          <w:color w:val="153D63" w:themeColor="text2" w:themeTint="E6"/>
        </w:rPr>
      </w:pPr>
    </w:p>
    <w:p w14:paraId="5F5D1490" w14:textId="77777777" w:rsidR="00BD1CE7" w:rsidRPr="00F753FE" w:rsidRDefault="00BD1CE7" w:rsidP="00BD1CE7">
      <w:pP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br w:type="page"/>
      </w:r>
    </w:p>
    <w:p w14:paraId="10EAD1B3" w14:textId="77777777" w:rsidR="00BD1CE7" w:rsidRPr="00F753FE" w:rsidRDefault="00BD1CE7" w:rsidP="00BD1CE7">
      <w:pPr>
        <w:spacing w:line="360" w:lineRule="auto"/>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lastRenderedPageBreak/>
        <w:t>Slide 2 – 5 minutes</w:t>
      </w:r>
    </w:p>
    <w:p w14:paraId="1B7B7D65" w14:textId="77777777" w:rsidR="00BD1CE7" w:rsidRPr="00F753FE" w:rsidRDefault="00BD1CE7" w:rsidP="00BD1CE7">
      <w:pPr>
        <w:spacing w:line="360" w:lineRule="auto"/>
        <w:rPr>
          <w:rFonts w:ascii="Times New Roman" w:hAnsi="Times New Roman" w:cs="Times New Roman"/>
          <w:color w:val="153D63" w:themeColor="text2" w:themeTint="E6"/>
        </w:rPr>
      </w:pPr>
    </w:p>
    <w:p w14:paraId="6B865C76" w14:textId="77777777" w:rsidR="00BD1CE7" w:rsidRPr="00F753FE" w:rsidRDefault="00BD1CE7" w:rsidP="00BD1CE7">
      <w:pPr>
        <w:spacing w:line="360" w:lineRule="auto"/>
        <w:jc w:val="cente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object w:dxaOrig="9600" w:dyaOrig="5401" w14:anchorId="2D63D5B8">
          <v:shape id="_x0000_i1038" type="#_x0000_t75" style="width:5in;height:202.5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8" DrawAspect="Content" ObjectID="_1807726401" r:id="rId34"/>
        </w:object>
      </w:r>
    </w:p>
    <w:p w14:paraId="1C9613BB" w14:textId="77777777" w:rsidR="00BD1CE7" w:rsidRPr="00F753FE" w:rsidRDefault="00BD1CE7" w:rsidP="00BD1CE7">
      <w:pPr>
        <w:spacing w:line="360" w:lineRule="auto"/>
        <w:jc w:val="center"/>
        <w:rPr>
          <w:rFonts w:ascii="Times New Roman" w:hAnsi="Times New Roman" w:cs="Times New Roman"/>
          <w:color w:val="153D63" w:themeColor="text2" w:themeTint="E6"/>
        </w:rPr>
      </w:pPr>
    </w:p>
    <w:p w14:paraId="447F9FF6" w14:textId="6BAC0ED0" w:rsidR="00BD1CE7" w:rsidRPr="00F753FE" w:rsidRDefault="00511146" w:rsidP="00BD1CE7">
      <w:pPr>
        <w:autoSpaceDE w:val="0"/>
        <w:autoSpaceDN w:val="0"/>
        <w:adjustRightInd w:val="0"/>
        <w:spacing w:after="0" w:line="240" w:lineRule="auto"/>
        <w:rPr>
          <w:rFonts w:ascii="Times New Roman" w:eastAsia="Times New Roman" w:hAnsi="Times New Roman" w:cs="Times New Roman"/>
          <w:color w:val="153D63" w:themeColor="text2" w:themeTint="E6"/>
        </w:rPr>
      </w:pPr>
      <w:r>
        <w:rPr>
          <w:rFonts w:ascii="Times New Roman" w:eastAsia="Times New Roman" w:hAnsi="Times New Roman" w:cs="Times New Roman"/>
          <w:color w:val="153D63" w:themeColor="text2" w:themeTint="E6"/>
        </w:rPr>
        <w:t xml:space="preserve">Discuss: </w:t>
      </w:r>
      <w:r w:rsidR="00BD1CE7" w:rsidRPr="00F753FE">
        <w:rPr>
          <w:rFonts w:ascii="Times New Roman" w:eastAsia="Times New Roman" w:hAnsi="Times New Roman" w:cs="Times New Roman"/>
          <w:color w:val="153D63" w:themeColor="text2" w:themeTint="E6"/>
        </w:rPr>
        <w:t xml:space="preserve">This session will look over various performance management (PM) approaches both externally and internally and investigate the benefits of this approach to support with retention and talent management. Finally, it will discuss the benefits of people analytics and how KPIs can support organisational performance.   </w:t>
      </w:r>
    </w:p>
    <w:p w14:paraId="6F286E97" w14:textId="77777777" w:rsidR="00BD1CE7" w:rsidRPr="00F753FE"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7D2788F8" w14:textId="77777777" w:rsidR="00BD1CE7" w:rsidRPr="00F753FE"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70BE8482" w14:textId="77777777" w:rsidR="00BD1CE7" w:rsidRPr="00F753FE" w:rsidRDefault="00BD1CE7" w:rsidP="00BD1CE7">
      <w:pPr>
        <w:spacing w:line="360" w:lineRule="auto"/>
        <w:rPr>
          <w:rFonts w:ascii="Times New Roman" w:hAnsi="Times New Roman" w:cs="Times New Roman"/>
          <w:color w:val="153D63" w:themeColor="text2" w:themeTint="E6"/>
        </w:rPr>
      </w:pPr>
    </w:p>
    <w:p w14:paraId="57EE5727" w14:textId="77777777" w:rsidR="00BD1CE7" w:rsidRPr="00F753FE" w:rsidRDefault="00BD1CE7" w:rsidP="00BD1CE7">
      <w:pP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br w:type="page"/>
      </w:r>
    </w:p>
    <w:p w14:paraId="6D924A9B" w14:textId="77777777" w:rsidR="00BD1CE7" w:rsidRPr="00F753FE" w:rsidRDefault="00BD1CE7" w:rsidP="00BD1CE7">
      <w:pPr>
        <w:spacing w:line="360" w:lineRule="auto"/>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lastRenderedPageBreak/>
        <w:t>Slide 3 – 5 minutes</w:t>
      </w:r>
    </w:p>
    <w:p w14:paraId="20451B8A" w14:textId="77777777" w:rsidR="00BD1CE7" w:rsidRPr="00F753FE" w:rsidRDefault="00BD1CE7" w:rsidP="00BD1CE7">
      <w:pPr>
        <w:spacing w:line="360" w:lineRule="auto"/>
        <w:rPr>
          <w:rFonts w:ascii="Times New Roman" w:hAnsi="Times New Roman" w:cs="Times New Roman"/>
          <w:color w:val="153D63" w:themeColor="text2" w:themeTint="E6"/>
        </w:rPr>
      </w:pPr>
    </w:p>
    <w:p w14:paraId="163E4118" w14:textId="77777777" w:rsidR="00BD1CE7" w:rsidRPr="00F753FE" w:rsidRDefault="00BD1CE7" w:rsidP="00BD1CE7">
      <w:pPr>
        <w:spacing w:line="360" w:lineRule="auto"/>
        <w:jc w:val="center"/>
        <w:rPr>
          <w:rFonts w:ascii="Times New Roman" w:hAnsi="Times New Roman" w:cs="Times New Roman"/>
          <w:color w:val="153D63" w:themeColor="text2" w:themeTint="E6"/>
        </w:rPr>
      </w:pPr>
      <w:r w:rsidRPr="00F753FE">
        <w:rPr>
          <w:rFonts w:ascii="Times New Roman" w:hAnsi="Times New Roman" w:cs="Times New Roman"/>
          <w:noProof/>
          <w:color w:val="153D63" w:themeColor="text2" w:themeTint="E6"/>
        </w:rPr>
        <w:drawing>
          <wp:inline distT="0" distB="0" distL="0" distR="0" wp14:anchorId="106592CF" wp14:editId="23BDB8C9">
            <wp:extent cx="4787900" cy="2700554"/>
            <wp:effectExtent l="0" t="0" r="0" b="5080"/>
            <wp:docPr id="517880126" name="Picture 1" descr="A hand writing on a white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880126" name="Picture 1" descr="A hand writing on a whiteboard&#10;&#10;AI-generated content may be incorrect."/>
                    <pic:cNvPicPr/>
                  </pic:nvPicPr>
                  <pic:blipFill>
                    <a:blip r:embed="rId35"/>
                    <a:stretch>
                      <a:fillRect/>
                    </a:stretch>
                  </pic:blipFill>
                  <pic:spPr>
                    <a:xfrm>
                      <a:off x="0" y="0"/>
                      <a:ext cx="4802468" cy="2708771"/>
                    </a:xfrm>
                    <a:prstGeom prst="rect">
                      <a:avLst/>
                    </a:prstGeom>
                  </pic:spPr>
                </pic:pic>
              </a:graphicData>
            </a:graphic>
          </wp:inline>
        </w:drawing>
      </w:r>
    </w:p>
    <w:p w14:paraId="6D5405E4" w14:textId="77777777" w:rsidR="00BD1CE7" w:rsidRPr="00F753FE" w:rsidRDefault="00BD1CE7" w:rsidP="00BD1CE7">
      <w:pPr>
        <w:spacing w:line="360" w:lineRule="auto"/>
        <w:jc w:val="center"/>
        <w:rPr>
          <w:rFonts w:ascii="Times New Roman" w:hAnsi="Times New Roman" w:cs="Times New Roman"/>
          <w:color w:val="153D63" w:themeColor="text2" w:themeTint="E6"/>
        </w:rPr>
      </w:pPr>
    </w:p>
    <w:p w14:paraId="4B72E34E"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hAnsi="Times New Roman" w:cs="Times New Roman"/>
          <w:color w:val="153D63" w:themeColor="text2" w:themeTint="E6"/>
          <w:kern w:val="24"/>
        </w:rPr>
        <w:t xml:space="preserve">Discuss </w:t>
      </w:r>
      <w:r w:rsidRPr="00F753FE">
        <w:rPr>
          <w:rFonts w:ascii="Times New Roman" w:hAnsi="Times New Roman" w:cs="Times New Roman"/>
          <w:color w:val="153D63" w:themeColor="text2" w:themeTint="E6"/>
        </w:rPr>
        <w:t>t</w:t>
      </w:r>
      <w:r w:rsidRPr="00F753FE">
        <w:rPr>
          <w:rFonts w:ascii="Times New Roman" w:eastAsia="Times New Roman" w:hAnsi="Times New Roman" w:cs="Times New Roman"/>
          <w:color w:val="153D63" w:themeColor="text2" w:themeTint="E6"/>
        </w:rPr>
        <w:t>here are various approaches to monitor and increase employee performance.</w:t>
      </w:r>
    </w:p>
    <w:p w14:paraId="1186FB55"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Effective application can support employees to improve their learning and development as well as their engagement and effort, this can improve organisational culture (CIPD, 2025c).</w:t>
      </w:r>
    </w:p>
    <w:p w14:paraId="0264B71C"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 xml:space="preserve">Discuss the challenges. </w:t>
      </w:r>
    </w:p>
    <w:p w14:paraId="6CD16EBB"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Well-designed systems and data can support line managers to overcome this (Follows, 2024).</w:t>
      </w:r>
    </w:p>
    <w:p w14:paraId="3991F9AB" w14:textId="77777777" w:rsidR="00BD1CE7" w:rsidRPr="00F753FE" w:rsidRDefault="00BD1CE7" w:rsidP="00BD1CE7">
      <w:p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p>
    <w:p w14:paraId="3023D7BC" w14:textId="77777777" w:rsidR="00BD1CE7" w:rsidRPr="00F753FE" w:rsidRDefault="00BD1CE7" w:rsidP="00BD1CE7">
      <w:p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p>
    <w:p w14:paraId="6A180D21" w14:textId="77777777" w:rsidR="00BD1CE7" w:rsidRPr="00F753FE" w:rsidRDefault="00BD1CE7" w:rsidP="00BD1CE7">
      <w:pPr>
        <w:autoSpaceDE w:val="0"/>
        <w:autoSpaceDN w:val="0"/>
        <w:adjustRightInd w:val="0"/>
        <w:spacing w:after="0" w:line="240" w:lineRule="auto"/>
        <w:ind w:left="270" w:hanging="270"/>
        <w:rPr>
          <w:rFonts w:ascii="Times New Roman" w:hAnsi="Times New Roman" w:cs="Times New Roman"/>
          <w:color w:val="153D63" w:themeColor="text2" w:themeTint="E6"/>
          <w:kern w:val="24"/>
        </w:rPr>
      </w:pPr>
    </w:p>
    <w:p w14:paraId="37BC8FEB" w14:textId="77777777" w:rsidR="00BD1CE7" w:rsidRPr="00F753FE"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57E9F78C" w14:textId="77777777" w:rsidR="00BD1CE7" w:rsidRPr="00F753FE" w:rsidRDefault="00BD1CE7" w:rsidP="00BD1CE7">
      <w:pPr>
        <w:spacing w:line="360" w:lineRule="auto"/>
        <w:rPr>
          <w:rFonts w:ascii="Times New Roman" w:hAnsi="Times New Roman" w:cs="Times New Roman"/>
          <w:color w:val="153D63" w:themeColor="text2" w:themeTint="E6"/>
        </w:rPr>
      </w:pPr>
    </w:p>
    <w:p w14:paraId="45CA9325" w14:textId="77777777" w:rsidR="00BD1CE7" w:rsidRPr="00F753FE" w:rsidRDefault="00BD1CE7" w:rsidP="00BD1CE7">
      <w:pP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br w:type="page"/>
      </w:r>
    </w:p>
    <w:p w14:paraId="077BD1C1" w14:textId="77777777" w:rsidR="00BD1CE7" w:rsidRPr="00F753FE" w:rsidRDefault="00BD1CE7" w:rsidP="00BD1CE7">
      <w:pPr>
        <w:spacing w:line="360" w:lineRule="auto"/>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lastRenderedPageBreak/>
        <w:t>Slide 4 – 5 minutes</w:t>
      </w:r>
    </w:p>
    <w:p w14:paraId="342A8E63" w14:textId="77777777" w:rsidR="00BD1CE7" w:rsidRPr="00F753FE" w:rsidRDefault="00BD1CE7" w:rsidP="00BD1CE7">
      <w:pPr>
        <w:spacing w:line="360" w:lineRule="auto"/>
        <w:rPr>
          <w:rFonts w:ascii="Times New Roman" w:hAnsi="Times New Roman" w:cs="Times New Roman"/>
          <w:color w:val="153D63" w:themeColor="text2" w:themeTint="E6"/>
        </w:rPr>
      </w:pPr>
    </w:p>
    <w:p w14:paraId="5FA54B6C" w14:textId="77777777" w:rsidR="00BD1CE7" w:rsidRPr="00F753FE" w:rsidRDefault="00BD1CE7" w:rsidP="00BD1CE7">
      <w:pPr>
        <w:spacing w:line="360" w:lineRule="auto"/>
        <w:jc w:val="center"/>
        <w:rPr>
          <w:rFonts w:ascii="Times New Roman" w:hAnsi="Times New Roman" w:cs="Times New Roman"/>
          <w:color w:val="153D63" w:themeColor="text2" w:themeTint="E6"/>
        </w:rPr>
      </w:pPr>
      <w:r w:rsidRPr="00F753FE">
        <w:rPr>
          <w:rFonts w:ascii="Times New Roman" w:hAnsi="Times New Roman" w:cs="Times New Roman"/>
          <w:noProof/>
          <w:color w:val="153D63" w:themeColor="text2" w:themeTint="E6"/>
        </w:rPr>
        <w:drawing>
          <wp:inline distT="0" distB="0" distL="0" distR="0" wp14:anchorId="4066C997" wp14:editId="42508623">
            <wp:extent cx="4438650" cy="2497663"/>
            <wp:effectExtent l="0" t="0" r="0" b="0"/>
            <wp:docPr id="16404990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499043" name="Picture 1" descr="A screenshot of a computer&#10;&#10;AI-generated content may be incorrect."/>
                    <pic:cNvPicPr/>
                  </pic:nvPicPr>
                  <pic:blipFill>
                    <a:blip r:embed="rId36"/>
                    <a:stretch>
                      <a:fillRect/>
                    </a:stretch>
                  </pic:blipFill>
                  <pic:spPr>
                    <a:xfrm>
                      <a:off x="0" y="0"/>
                      <a:ext cx="4452186" cy="2505280"/>
                    </a:xfrm>
                    <a:prstGeom prst="rect">
                      <a:avLst/>
                    </a:prstGeom>
                  </pic:spPr>
                </pic:pic>
              </a:graphicData>
            </a:graphic>
          </wp:inline>
        </w:drawing>
      </w:r>
    </w:p>
    <w:p w14:paraId="634B57CE" w14:textId="77777777" w:rsidR="00BD1CE7" w:rsidRPr="00F753FE" w:rsidRDefault="00BD1CE7" w:rsidP="00BD1CE7">
      <w:pPr>
        <w:spacing w:line="360" w:lineRule="auto"/>
        <w:jc w:val="center"/>
        <w:rPr>
          <w:rFonts w:ascii="Times New Roman" w:hAnsi="Times New Roman" w:cs="Times New Roman"/>
          <w:color w:val="153D63" w:themeColor="text2" w:themeTint="E6"/>
        </w:rPr>
      </w:pPr>
    </w:p>
    <w:p w14:paraId="5C74776A"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Employee turnover can negatively impact an organisations performance and that organisations need to understand why employees leave, ‘push and pull’ factors which will impact an employee who may be thinking about leaving their organisation (CIPD, 2025d).</w:t>
      </w:r>
    </w:p>
    <w:p w14:paraId="7B1607D4"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 xml:space="preserve">SWP push factors include excessive workloads and pay as reasons for leaving (SWP, 2025c). </w:t>
      </w:r>
    </w:p>
    <w:p w14:paraId="1737468E"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 xml:space="preserve">Flexible working options are a pull factor. The force has committed to family friendly working practices and a new flexible working portal to assist (SWP, 2024a). </w:t>
      </w:r>
    </w:p>
    <w:p w14:paraId="3E9A76D9"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The ‘EX’ model focuses on employee experience during their employee journey and making them more positive. With the aim to attract the best talent and motivate them to perform (McKinsey, 2021).</w:t>
      </w:r>
    </w:p>
    <w:p w14:paraId="46CE44B0"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CIPD (2023d) recommended organisations and managers should engage with their employees and manage any skills gaps to support.</w:t>
      </w:r>
    </w:p>
    <w:p w14:paraId="722DF651" w14:textId="77777777" w:rsidR="00BD1CE7" w:rsidRPr="00F753FE" w:rsidRDefault="00BD1CE7" w:rsidP="00BD1CE7">
      <w:p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p>
    <w:p w14:paraId="684F6E38" w14:textId="77777777" w:rsidR="00BD1CE7" w:rsidRPr="00F753FE" w:rsidRDefault="00BD1CE7" w:rsidP="00BD1CE7">
      <w:p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p>
    <w:p w14:paraId="4A4450A8" w14:textId="77777777" w:rsidR="00BD1CE7" w:rsidRPr="00F753FE" w:rsidRDefault="00BD1CE7" w:rsidP="00BD1CE7">
      <w:p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p>
    <w:p w14:paraId="39D70F9A" w14:textId="77777777" w:rsidR="00BD1CE7" w:rsidRPr="00F753FE" w:rsidRDefault="00BD1CE7" w:rsidP="00BD1CE7">
      <w:pPr>
        <w:autoSpaceDE w:val="0"/>
        <w:autoSpaceDN w:val="0"/>
        <w:adjustRightInd w:val="0"/>
        <w:spacing w:after="0" w:line="240" w:lineRule="auto"/>
        <w:ind w:left="270" w:hanging="270"/>
        <w:rPr>
          <w:rFonts w:ascii="Times New Roman" w:hAnsi="Times New Roman" w:cs="Times New Roman"/>
          <w:color w:val="153D63" w:themeColor="text2" w:themeTint="E6"/>
          <w:kern w:val="24"/>
        </w:rPr>
      </w:pPr>
    </w:p>
    <w:p w14:paraId="0A7E673B" w14:textId="77777777" w:rsidR="00BD1CE7" w:rsidRPr="00F753FE"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2E4B0592" w14:textId="77777777" w:rsidR="00BD1CE7" w:rsidRPr="00F753FE" w:rsidRDefault="00BD1CE7" w:rsidP="00BD1CE7">
      <w:pPr>
        <w:spacing w:line="360" w:lineRule="auto"/>
        <w:rPr>
          <w:rFonts w:ascii="Times New Roman" w:hAnsi="Times New Roman" w:cs="Times New Roman"/>
          <w:color w:val="153D63" w:themeColor="text2" w:themeTint="E6"/>
        </w:rPr>
      </w:pPr>
    </w:p>
    <w:p w14:paraId="0F21824A" w14:textId="77777777" w:rsidR="00BD1CE7" w:rsidRPr="00F753FE" w:rsidRDefault="00BD1CE7" w:rsidP="00BD1CE7">
      <w:pP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br w:type="page"/>
      </w:r>
    </w:p>
    <w:p w14:paraId="139018F8" w14:textId="77777777" w:rsidR="00BD1CE7" w:rsidRPr="00F753FE" w:rsidRDefault="00BD1CE7" w:rsidP="00BD1CE7">
      <w:pPr>
        <w:spacing w:line="360" w:lineRule="auto"/>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lastRenderedPageBreak/>
        <w:t>Slide 5 – 3 minutes</w:t>
      </w:r>
    </w:p>
    <w:p w14:paraId="1A1A8B88" w14:textId="77777777" w:rsidR="00BD1CE7" w:rsidRPr="00F753FE" w:rsidRDefault="00BD1CE7" w:rsidP="00BD1CE7">
      <w:pPr>
        <w:spacing w:line="360" w:lineRule="auto"/>
        <w:rPr>
          <w:rFonts w:ascii="Times New Roman" w:hAnsi="Times New Roman" w:cs="Times New Roman"/>
          <w:color w:val="153D63" w:themeColor="text2" w:themeTint="E6"/>
        </w:rPr>
      </w:pPr>
    </w:p>
    <w:p w14:paraId="0767A50B" w14:textId="77777777" w:rsidR="00BD1CE7" w:rsidRPr="00F753FE" w:rsidRDefault="00BD1CE7" w:rsidP="00BD1CE7">
      <w:pPr>
        <w:spacing w:line="360" w:lineRule="auto"/>
        <w:jc w:val="center"/>
        <w:rPr>
          <w:rFonts w:ascii="Times New Roman" w:hAnsi="Times New Roman" w:cs="Times New Roman"/>
          <w:color w:val="153D63" w:themeColor="text2" w:themeTint="E6"/>
        </w:rPr>
      </w:pPr>
      <w:r w:rsidRPr="00F753FE">
        <w:rPr>
          <w:rFonts w:ascii="Times New Roman" w:hAnsi="Times New Roman" w:cs="Times New Roman"/>
          <w:noProof/>
          <w:color w:val="153D63" w:themeColor="text2" w:themeTint="E6"/>
        </w:rPr>
        <w:drawing>
          <wp:inline distT="0" distB="0" distL="0" distR="0" wp14:anchorId="2636D637" wp14:editId="20C4CC3B">
            <wp:extent cx="4512017" cy="2520950"/>
            <wp:effectExtent l="0" t="0" r="3175" b="0"/>
            <wp:docPr id="95358270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582701" name="Picture 1" descr="A screenshot of a computer screen&#10;&#10;AI-generated content may be incorrect."/>
                    <pic:cNvPicPr/>
                  </pic:nvPicPr>
                  <pic:blipFill>
                    <a:blip r:embed="rId37"/>
                    <a:stretch>
                      <a:fillRect/>
                    </a:stretch>
                  </pic:blipFill>
                  <pic:spPr>
                    <a:xfrm>
                      <a:off x="0" y="0"/>
                      <a:ext cx="4530371" cy="2531205"/>
                    </a:xfrm>
                    <a:prstGeom prst="rect">
                      <a:avLst/>
                    </a:prstGeom>
                  </pic:spPr>
                </pic:pic>
              </a:graphicData>
            </a:graphic>
          </wp:inline>
        </w:drawing>
      </w:r>
    </w:p>
    <w:p w14:paraId="2E335929" w14:textId="77777777" w:rsidR="00BD1CE7" w:rsidRPr="00F753FE" w:rsidRDefault="00BD1CE7" w:rsidP="00BD1CE7">
      <w:pPr>
        <w:spacing w:line="360" w:lineRule="auto"/>
        <w:jc w:val="center"/>
        <w:rPr>
          <w:rFonts w:ascii="Times New Roman" w:hAnsi="Times New Roman" w:cs="Times New Roman"/>
          <w:color w:val="153D63" w:themeColor="text2" w:themeTint="E6"/>
        </w:rPr>
      </w:pPr>
    </w:p>
    <w:p w14:paraId="02F03C49" w14:textId="30CB4D94"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 xml:space="preserve">Discuss options </w:t>
      </w:r>
      <w:r w:rsidR="00511146">
        <w:rPr>
          <w:rFonts w:ascii="Times New Roman" w:eastAsia="Times New Roman" w:hAnsi="Times New Roman" w:cs="Times New Roman"/>
          <w:color w:val="153D63" w:themeColor="text2" w:themeTint="E6"/>
        </w:rPr>
        <w:t>list on slide as a group.</w:t>
      </w:r>
    </w:p>
    <w:p w14:paraId="55456D72"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 xml:space="preserve">Motivation and people management are key for employee engagement, high levels of motivation can improve performance and decrease employee turnover (Young, 2024). </w:t>
      </w:r>
    </w:p>
    <w:p w14:paraId="63849FB5" w14:textId="77777777" w:rsidR="00BD1CE7" w:rsidRPr="00F753FE" w:rsidRDefault="00BD1CE7" w:rsidP="00BD1CE7">
      <w:p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p>
    <w:p w14:paraId="71EFC5CE" w14:textId="77777777" w:rsidR="00BD1CE7" w:rsidRPr="00F753FE" w:rsidRDefault="00BD1CE7" w:rsidP="00BD1CE7">
      <w:p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p>
    <w:p w14:paraId="168474FD" w14:textId="77777777" w:rsidR="00BD1CE7" w:rsidRPr="00F753FE" w:rsidRDefault="00BD1CE7" w:rsidP="00BD1CE7">
      <w:pPr>
        <w:autoSpaceDE w:val="0"/>
        <w:autoSpaceDN w:val="0"/>
        <w:adjustRightInd w:val="0"/>
        <w:spacing w:after="0" w:line="240" w:lineRule="auto"/>
        <w:ind w:left="270" w:hanging="270"/>
        <w:rPr>
          <w:rFonts w:ascii="Times New Roman" w:hAnsi="Times New Roman" w:cs="Times New Roman"/>
          <w:color w:val="153D63" w:themeColor="text2" w:themeTint="E6"/>
          <w:kern w:val="24"/>
        </w:rPr>
      </w:pPr>
    </w:p>
    <w:p w14:paraId="7288B8D7" w14:textId="77777777" w:rsidR="00BD1CE7" w:rsidRPr="00F753FE"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02281362" w14:textId="77777777" w:rsidR="00BD1CE7" w:rsidRPr="00F753FE" w:rsidRDefault="00BD1CE7" w:rsidP="00BD1CE7">
      <w:pPr>
        <w:spacing w:line="360" w:lineRule="auto"/>
        <w:rPr>
          <w:rFonts w:ascii="Times New Roman" w:hAnsi="Times New Roman" w:cs="Times New Roman"/>
          <w:color w:val="153D63" w:themeColor="text2" w:themeTint="E6"/>
        </w:rPr>
      </w:pPr>
    </w:p>
    <w:p w14:paraId="567C5311" w14:textId="77777777" w:rsidR="00BD1CE7" w:rsidRPr="00F753FE" w:rsidRDefault="00BD1CE7" w:rsidP="00BD1CE7">
      <w:pP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br w:type="page"/>
      </w:r>
    </w:p>
    <w:p w14:paraId="7A8BA36B" w14:textId="77777777" w:rsidR="00BD1CE7" w:rsidRPr="00F753FE" w:rsidRDefault="00BD1CE7" w:rsidP="00BD1CE7">
      <w:pPr>
        <w:spacing w:line="360" w:lineRule="auto"/>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lastRenderedPageBreak/>
        <w:t>Slide 6 – 5 minutes</w:t>
      </w:r>
    </w:p>
    <w:p w14:paraId="5A093475" w14:textId="77777777" w:rsidR="00BD1CE7" w:rsidRPr="00F753FE" w:rsidRDefault="00BD1CE7" w:rsidP="00BD1CE7">
      <w:pPr>
        <w:spacing w:line="360" w:lineRule="auto"/>
        <w:rPr>
          <w:rFonts w:ascii="Times New Roman" w:hAnsi="Times New Roman" w:cs="Times New Roman"/>
          <w:color w:val="153D63" w:themeColor="text2" w:themeTint="E6"/>
        </w:rPr>
      </w:pPr>
    </w:p>
    <w:p w14:paraId="2E2E5E9F" w14:textId="77777777" w:rsidR="00BD1CE7" w:rsidRPr="00F753FE" w:rsidRDefault="00BD1CE7" w:rsidP="00BD1CE7">
      <w:pPr>
        <w:spacing w:line="360" w:lineRule="auto"/>
        <w:jc w:val="cente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object w:dxaOrig="9600" w:dyaOrig="5401" w14:anchorId="6A0AC91C">
          <v:shape id="_x0000_i1039" type="#_x0000_t75" style="width:5in;height:202.5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039" DrawAspect="Content" ObjectID="_1807726402" r:id="rId39"/>
        </w:object>
      </w:r>
    </w:p>
    <w:p w14:paraId="43F0C5BD" w14:textId="77777777" w:rsidR="00BD1CE7" w:rsidRPr="00F753FE" w:rsidRDefault="00BD1CE7" w:rsidP="00BD1CE7">
      <w:pPr>
        <w:spacing w:line="360" w:lineRule="auto"/>
        <w:jc w:val="center"/>
        <w:rPr>
          <w:rFonts w:ascii="Times New Roman" w:hAnsi="Times New Roman" w:cs="Times New Roman"/>
          <w:color w:val="153D63" w:themeColor="text2" w:themeTint="E6"/>
        </w:rPr>
      </w:pPr>
    </w:p>
    <w:p w14:paraId="06DEC48C" w14:textId="77777777" w:rsidR="00BD1CE7" w:rsidRPr="00F753FE"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Employees would consider leaving their job if their employer did not offer flexible working (Brown, 2021).</w:t>
      </w:r>
    </w:p>
    <w:p w14:paraId="2B26DD04" w14:textId="77777777" w:rsidR="00BD1CE7" w:rsidRPr="00F753FE"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kern w:val="24"/>
        </w:rPr>
      </w:pPr>
      <w:r w:rsidRPr="00F753FE">
        <w:rPr>
          <w:rFonts w:ascii="Times New Roman" w:eastAsia="Times New Roman" w:hAnsi="Times New Roman" w:cs="Times New Roman"/>
          <w:color w:val="153D63" w:themeColor="text2" w:themeTint="E6"/>
          <w:kern w:val="24"/>
        </w:rPr>
        <w:t xml:space="preserve">Organisations need to be flexible, but this will also involve elements of trust if employees are working across various locations. </w:t>
      </w:r>
    </w:p>
    <w:p w14:paraId="0CF9B819" w14:textId="77777777" w:rsidR="00BD1CE7" w:rsidRPr="00F753FE"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kern w:val="24"/>
        </w:rPr>
      </w:pPr>
      <w:r w:rsidRPr="00F753FE">
        <w:rPr>
          <w:rFonts w:ascii="Times New Roman" w:eastAsia="Times New Roman" w:hAnsi="Times New Roman" w:cs="Times New Roman"/>
          <w:color w:val="153D63" w:themeColor="text2" w:themeTint="E6"/>
          <w:kern w:val="24"/>
        </w:rPr>
        <w:t>Support from management for flexible working is crucial (Jackson, 2024).</w:t>
      </w:r>
    </w:p>
    <w:p w14:paraId="63186229" w14:textId="77777777" w:rsidR="00BD1CE7" w:rsidRPr="00F753FE"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May 2022 to September 2024, show a 7.5% increase flexible posts and 10% decrease in fixed posts (one location of work) (SWP 2024b). The force recognises the benefit of hybrid working for supporting and retaining staff.</w:t>
      </w:r>
    </w:p>
    <w:p w14:paraId="397A98E2" w14:textId="77777777" w:rsidR="00BD1CE7" w:rsidRPr="00F753FE"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A work life balance is a challenge specifically for police officers (Duxbury, Bardoel and Halinski 2021).</w:t>
      </w:r>
    </w:p>
    <w:p w14:paraId="2F47F5B6" w14:textId="77777777" w:rsidR="00BD1CE7" w:rsidRPr="00F753FE"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Discuss how these barriers can be overcome.</w:t>
      </w:r>
    </w:p>
    <w:p w14:paraId="76AA1843" w14:textId="77777777" w:rsidR="00BD1CE7" w:rsidRPr="00F753FE"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7671B7AD" w14:textId="77777777" w:rsidR="00BD1CE7" w:rsidRPr="00F753FE"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03A05313" w14:textId="77777777" w:rsidR="00BD1CE7" w:rsidRPr="00F753FE" w:rsidRDefault="00BD1CE7" w:rsidP="00BD1CE7">
      <w:pPr>
        <w:spacing w:line="360" w:lineRule="auto"/>
        <w:rPr>
          <w:rFonts w:ascii="Times New Roman" w:hAnsi="Times New Roman" w:cs="Times New Roman"/>
          <w:color w:val="153D63" w:themeColor="text2" w:themeTint="E6"/>
        </w:rPr>
      </w:pPr>
    </w:p>
    <w:p w14:paraId="389FB0AE" w14:textId="77777777" w:rsidR="00BD1CE7" w:rsidRPr="00F753FE" w:rsidRDefault="00BD1CE7" w:rsidP="00BD1CE7">
      <w:pP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br w:type="page"/>
      </w:r>
    </w:p>
    <w:p w14:paraId="6149E690" w14:textId="77777777" w:rsidR="00BD1CE7" w:rsidRPr="00F753FE" w:rsidRDefault="00BD1CE7" w:rsidP="00BD1CE7">
      <w:pPr>
        <w:spacing w:line="360" w:lineRule="auto"/>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lastRenderedPageBreak/>
        <w:t>Slide 7 – 3 minutes</w:t>
      </w:r>
    </w:p>
    <w:p w14:paraId="6B1F1CF8" w14:textId="77777777" w:rsidR="00BD1CE7" w:rsidRPr="00F753FE" w:rsidRDefault="00BD1CE7" w:rsidP="00BD1CE7">
      <w:pPr>
        <w:spacing w:line="360" w:lineRule="auto"/>
        <w:rPr>
          <w:rFonts w:ascii="Times New Roman" w:hAnsi="Times New Roman" w:cs="Times New Roman"/>
          <w:color w:val="153D63" w:themeColor="text2" w:themeTint="E6"/>
        </w:rPr>
      </w:pPr>
    </w:p>
    <w:p w14:paraId="23A73D32" w14:textId="77777777" w:rsidR="00BD1CE7" w:rsidRPr="00F753FE" w:rsidRDefault="00BD1CE7" w:rsidP="00BD1CE7">
      <w:pPr>
        <w:spacing w:line="360" w:lineRule="auto"/>
        <w:jc w:val="center"/>
        <w:rPr>
          <w:rFonts w:ascii="Times New Roman" w:hAnsi="Times New Roman" w:cs="Times New Roman"/>
          <w:color w:val="153D63" w:themeColor="text2" w:themeTint="E6"/>
        </w:rPr>
      </w:pPr>
      <w:r w:rsidRPr="00F753FE">
        <w:rPr>
          <w:rFonts w:ascii="Times New Roman" w:hAnsi="Times New Roman" w:cs="Times New Roman"/>
          <w:noProof/>
          <w:color w:val="153D63" w:themeColor="text2" w:themeTint="E6"/>
        </w:rPr>
        <w:drawing>
          <wp:inline distT="0" distB="0" distL="0" distR="0" wp14:anchorId="38DBBB84" wp14:editId="60B586C0">
            <wp:extent cx="4509450" cy="2540000"/>
            <wp:effectExtent l="0" t="0" r="5715" b="0"/>
            <wp:docPr id="1474375288" name="Picture 1" descr="A screenshot of a talent man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375288" name="Picture 1" descr="A screenshot of a talent management&#10;&#10;AI-generated content may be incorrect."/>
                    <pic:cNvPicPr/>
                  </pic:nvPicPr>
                  <pic:blipFill>
                    <a:blip r:embed="rId40"/>
                    <a:stretch>
                      <a:fillRect/>
                    </a:stretch>
                  </pic:blipFill>
                  <pic:spPr>
                    <a:xfrm>
                      <a:off x="0" y="0"/>
                      <a:ext cx="4536853" cy="2555435"/>
                    </a:xfrm>
                    <a:prstGeom prst="rect">
                      <a:avLst/>
                    </a:prstGeom>
                  </pic:spPr>
                </pic:pic>
              </a:graphicData>
            </a:graphic>
          </wp:inline>
        </w:drawing>
      </w:r>
    </w:p>
    <w:p w14:paraId="61E37E9B" w14:textId="77777777" w:rsidR="00BD1CE7" w:rsidRPr="00F753FE" w:rsidRDefault="00BD1CE7" w:rsidP="00BD1CE7">
      <w:pPr>
        <w:spacing w:line="360" w:lineRule="auto"/>
        <w:jc w:val="center"/>
        <w:rPr>
          <w:rFonts w:ascii="Times New Roman" w:hAnsi="Times New Roman" w:cs="Times New Roman"/>
          <w:color w:val="153D63" w:themeColor="text2" w:themeTint="E6"/>
        </w:rPr>
      </w:pPr>
    </w:p>
    <w:p w14:paraId="6F7CD92C" w14:textId="77777777" w:rsidR="00BD1CE7" w:rsidRPr="00F753FE"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Discuss benefits as a group discussion</w:t>
      </w:r>
    </w:p>
    <w:p w14:paraId="23A45729" w14:textId="77777777" w:rsidR="00BD1CE7" w:rsidRPr="00F753FE" w:rsidRDefault="00BD1CE7" w:rsidP="00BD1CE7">
      <w:pPr>
        <w:autoSpaceDE w:val="0"/>
        <w:autoSpaceDN w:val="0"/>
        <w:adjustRightInd w:val="0"/>
        <w:spacing w:after="0" w:line="240" w:lineRule="auto"/>
        <w:ind w:left="270" w:hanging="270"/>
        <w:rPr>
          <w:rFonts w:ascii="Times New Roman" w:hAnsi="Times New Roman" w:cs="Times New Roman"/>
          <w:color w:val="153D63" w:themeColor="text2" w:themeTint="E6"/>
          <w:kern w:val="24"/>
        </w:rPr>
      </w:pPr>
    </w:p>
    <w:p w14:paraId="72B08234" w14:textId="77777777" w:rsidR="00BD1CE7" w:rsidRPr="00F753FE"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787FFB93" w14:textId="77777777" w:rsidR="00BD1CE7" w:rsidRPr="00F753FE" w:rsidRDefault="00BD1CE7" w:rsidP="00BD1CE7">
      <w:pPr>
        <w:spacing w:line="360" w:lineRule="auto"/>
        <w:rPr>
          <w:rFonts w:ascii="Times New Roman" w:hAnsi="Times New Roman" w:cs="Times New Roman"/>
          <w:color w:val="153D63" w:themeColor="text2" w:themeTint="E6"/>
        </w:rPr>
      </w:pPr>
    </w:p>
    <w:p w14:paraId="60E32BD0" w14:textId="77777777" w:rsidR="00BD1CE7" w:rsidRPr="00F753FE" w:rsidRDefault="00BD1CE7" w:rsidP="00BD1CE7">
      <w:pP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br w:type="page"/>
      </w:r>
    </w:p>
    <w:p w14:paraId="0614BCAF" w14:textId="77777777" w:rsidR="00BD1CE7" w:rsidRPr="00F753FE" w:rsidRDefault="00BD1CE7" w:rsidP="00BD1CE7">
      <w:pPr>
        <w:spacing w:line="360" w:lineRule="auto"/>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lastRenderedPageBreak/>
        <w:t>Slide 8 – 5 minutes</w:t>
      </w:r>
    </w:p>
    <w:p w14:paraId="64972B30" w14:textId="77777777" w:rsidR="00BD1CE7" w:rsidRPr="00F753FE" w:rsidRDefault="00BD1CE7" w:rsidP="00BD1CE7">
      <w:pPr>
        <w:spacing w:line="360" w:lineRule="auto"/>
        <w:rPr>
          <w:rFonts w:ascii="Times New Roman" w:hAnsi="Times New Roman" w:cs="Times New Roman"/>
          <w:color w:val="153D63" w:themeColor="text2" w:themeTint="E6"/>
        </w:rPr>
      </w:pPr>
    </w:p>
    <w:p w14:paraId="1660B153" w14:textId="77777777" w:rsidR="00BD1CE7" w:rsidRPr="00F753FE" w:rsidRDefault="00BD1CE7" w:rsidP="00BD1CE7">
      <w:pPr>
        <w:spacing w:line="360" w:lineRule="auto"/>
        <w:jc w:val="cente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object w:dxaOrig="9600" w:dyaOrig="5401" w14:anchorId="3AD22C23">
          <v:shape id="_x0000_i1040" type="#_x0000_t75" style="width:5in;height:202.5pt" o:ole="" o:bordertopcolor="this" o:borderleftcolor="this" o:borderbottomcolor="this" o:borderrightcolor="this">
            <v:imagedata r:id="rId41" o:title=""/>
            <w10:bordertop type="single" width="4" shadow="t"/>
            <w10:borderleft type="single" width="4" shadow="t"/>
            <w10:borderbottom type="single" width="4" shadow="t"/>
            <w10:borderright type="single" width="4" shadow="t"/>
          </v:shape>
          <o:OLEObject Type="Embed" ProgID="PowerPoint.Slide.12" ShapeID="_x0000_i1040" DrawAspect="Content" ObjectID="_1807726403" r:id="rId42"/>
        </w:object>
      </w:r>
    </w:p>
    <w:p w14:paraId="167F6B50" w14:textId="77777777" w:rsidR="00BD1CE7" w:rsidRPr="00F753FE" w:rsidRDefault="00BD1CE7" w:rsidP="00BD1CE7">
      <w:pPr>
        <w:spacing w:line="360" w:lineRule="auto"/>
        <w:jc w:val="center"/>
        <w:rPr>
          <w:rFonts w:ascii="Times New Roman" w:hAnsi="Times New Roman" w:cs="Times New Roman"/>
          <w:color w:val="153D63" w:themeColor="text2" w:themeTint="E6"/>
        </w:rPr>
      </w:pPr>
    </w:p>
    <w:p w14:paraId="31448B58"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hAnsi="Times New Roman" w:cs="Times New Roman"/>
          <w:color w:val="153D63" w:themeColor="text2" w:themeTint="E6"/>
          <w:kern w:val="24"/>
        </w:rPr>
        <w:t>PERFORM – this is a Professional Development Review (PDR) system, which all officers and staff complete their CPD and express their desire to progress, there are two check-ins and one end of year review to ensure support throughout the year, this process isn’t utilised for promotions for police staff. However, it is for officers. Staff have raised this feedback when discussing opportunities to develop and gain promotion (SWP, 2025b). SWP need to review this feedback and look at options to support staff in the same way officers are.</w:t>
      </w:r>
    </w:p>
    <w:p w14:paraId="2DA27A0C"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Appraisals if utilised correctly they can support long-term retention of fully engaged employees (Hoeritzauer, 2024).</w:t>
      </w:r>
    </w:p>
    <w:p w14:paraId="4D30F859"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Possible poor performance, and any conversations need to be carefully managed by line managers (Howe, 2023).</w:t>
      </w:r>
    </w:p>
    <w:p w14:paraId="6AB44DF0"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Engaging approaches could increase engagement and expectations of roles (Gallimore, 2021).</w:t>
      </w:r>
    </w:p>
    <w:p w14:paraId="221EE7B3" w14:textId="77777777" w:rsidR="00BD1CE7" w:rsidRPr="00F753FE" w:rsidRDefault="00BD1CE7" w:rsidP="00BD1CE7">
      <w:p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p>
    <w:p w14:paraId="16AB8D01" w14:textId="77777777" w:rsidR="00BD1CE7" w:rsidRPr="00F753FE" w:rsidRDefault="00BD1CE7" w:rsidP="00BD1CE7">
      <w:p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p>
    <w:p w14:paraId="4E4D2412" w14:textId="77777777" w:rsidR="00BD1CE7" w:rsidRPr="00F753FE" w:rsidRDefault="00BD1CE7" w:rsidP="00BD1CE7">
      <w:p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p>
    <w:p w14:paraId="006DB609" w14:textId="77777777" w:rsidR="00BD1CE7" w:rsidRPr="00F753FE" w:rsidRDefault="00BD1CE7" w:rsidP="00BD1CE7">
      <w:pPr>
        <w:autoSpaceDE w:val="0"/>
        <w:autoSpaceDN w:val="0"/>
        <w:adjustRightInd w:val="0"/>
        <w:spacing w:after="0" w:line="240" w:lineRule="auto"/>
        <w:rPr>
          <w:rFonts w:ascii="Times New Roman" w:eastAsia="Times New Roman" w:hAnsi="Times New Roman" w:cs="Times New Roman"/>
          <w:color w:val="153D63" w:themeColor="text2" w:themeTint="E6"/>
        </w:rPr>
      </w:pPr>
    </w:p>
    <w:p w14:paraId="0BED358A" w14:textId="77777777" w:rsidR="00BD1CE7" w:rsidRPr="00F753FE"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262BA070" w14:textId="77777777" w:rsidR="00BD1CE7" w:rsidRPr="00F753FE"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72B6BB98" w14:textId="77777777" w:rsidR="00BD1CE7" w:rsidRPr="00F753FE" w:rsidRDefault="00BD1CE7" w:rsidP="00BD1CE7">
      <w:pPr>
        <w:spacing w:line="360" w:lineRule="auto"/>
        <w:rPr>
          <w:rFonts w:ascii="Times New Roman" w:hAnsi="Times New Roman" w:cs="Times New Roman"/>
          <w:color w:val="153D63" w:themeColor="text2" w:themeTint="E6"/>
        </w:rPr>
      </w:pPr>
    </w:p>
    <w:p w14:paraId="6747A2AD" w14:textId="77777777" w:rsidR="00BD1CE7" w:rsidRPr="00F753FE" w:rsidRDefault="00BD1CE7" w:rsidP="00BD1CE7">
      <w:pP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br w:type="page"/>
      </w:r>
    </w:p>
    <w:p w14:paraId="4238B105" w14:textId="77777777" w:rsidR="00BD1CE7" w:rsidRPr="00F753FE" w:rsidRDefault="00BD1CE7" w:rsidP="00BD1CE7">
      <w:pPr>
        <w:spacing w:line="360" w:lineRule="auto"/>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lastRenderedPageBreak/>
        <w:t>Slide 9 – 2 minutes</w:t>
      </w:r>
    </w:p>
    <w:p w14:paraId="13EBF56B" w14:textId="77777777" w:rsidR="00BD1CE7" w:rsidRPr="00F753FE" w:rsidRDefault="00BD1CE7" w:rsidP="00BD1CE7">
      <w:pPr>
        <w:spacing w:line="360" w:lineRule="auto"/>
        <w:rPr>
          <w:rFonts w:ascii="Times New Roman" w:hAnsi="Times New Roman" w:cs="Times New Roman"/>
          <w:color w:val="153D63" w:themeColor="text2" w:themeTint="E6"/>
        </w:rPr>
      </w:pPr>
    </w:p>
    <w:p w14:paraId="5E32D339" w14:textId="77777777" w:rsidR="00BD1CE7" w:rsidRPr="00F753FE" w:rsidRDefault="00BD1CE7" w:rsidP="00BD1CE7">
      <w:pPr>
        <w:spacing w:line="360" w:lineRule="auto"/>
        <w:jc w:val="cente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object w:dxaOrig="9600" w:dyaOrig="5401" w14:anchorId="2BF402F3">
          <v:shape id="_x0000_i1041" type="#_x0000_t75" style="width:5in;height:202.5pt" o:ole="" o:bordertopcolor="this" o:borderleftcolor="this" o:borderbottomcolor="this" o:borderrightcolor="this">
            <v:imagedata r:id="rId43" o:title=""/>
            <w10:bordertop type="single" width="4" shadow="t"/>
            <w10:borderleft type="single" width="4" shadow="t"/>
            <w10:borderbottom type="single" width="4" shadow="t"/>
            <w10:borderright type="single" width="4" shadow="t"/>
          </v:shape>
          <o:OLEObject Type="Embed" ProgID="PowerPoint.Slide.12" ShapeID="_x0000_i1041" DrawAspect="Content" ObjectID="_1807726404" r:id="rId44"/>
        </w:object>
      </w:r>
    </w:p>
    <w:p w14:paraId="5EDE2B3D" w14:textId="77777777" w:rsidR="00BD1CE7" w:rsidRPr="00F753FE" w:rsidRDefault="00BD1CE7" w:rsidP="00BD1CE7">
      <w:pPr>
        <w:spacing w:line="360" w:lineRule="auto"/>
        <w:jc w:val="center"/>
        <w:rPr>
          <w:rFonts w:ascii="Times New Roman" w:hAnsi="Times New Roman" w:cs="Times New Roman"/>
          <w:color w:val="153D63" w:themeColor="text2" w:themeTint="E6"/>
        </w:rPr>
      </w:pPr>
    </w:p>
    <w:p w14:paraId="0C2DB4D4"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F753FE">
        <w:rPr>
          <w:rFonts w:ascii="Times New Roman" w:hAnsi="Times New Roman" w:cs="Times New Roman"/>
          <w:color w:val="153D63" w:themeColor="text2" w:themeTint="E6"/>
          <w:kern w:val="24"/>
        </w:rPr>
        <w:t>Discuss the stages and process of RP.</w:t>
      </w:r>
    </w:p>
    <w:p w14:paraId="507EF18C"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 xml:space="preserve">SWP look for line managers to identify opportunities to learn lessons and improve, which will contribute to organisational learning and help ensure the delivery of high-quality police service, in line with SWP People Strategy (SWP, 2023). </w:t>
      </w:r>
    </w:p>
    <w:p w14:paraId="31055B1B"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If there is progression this follows the Capability process for performance.</w:t>
      </w:r>
    </w:p>
    <w:p w14:paraId="3584ED15"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 xml:space="preserve">However, RP can cause confusion for line managers due to there already being a performance improvement process in place for unsatisfactory performance (McDaniel &amp; Malik, 2023). </w:t>
      </w:r>
    </w:p>
    <w:p w14:paraId="4788030A" w14:textId="77777777" w:rsidR="00BD1CE7" w:rsidRPr="00F753FE" w:rsidRDefault="00BD1CE7" w:rsidP="00BD1CE7">
      <w:pPr>
        <w:autoSpaceDE w:val="0"/>
        <w:autoSpaceDN w:val="0"/>
        <w:adjustRightInd w:val="0"/>
        <w:spacing w:after="0" w:line="240" w:lineRule="auto"/>
        <w:ind w:left="270" w:hanging="270"/>
        <w:rPr>
          <w:rFonts w:ascii="Times New Roman" w:hAnsi="Times New Roman" w:cs="Times New Roman"/>
          <w:color w:val="153D63" w:themeColor="text2" w:themeTint="E6"/>
          <w:kern w:val="24"/>
        </w:rPr>
      </w:pPr>
    </w:p>
    <w:p w14:paraId="47E96A41" w14:textId="77777777" w:rsidR="00BD1CE7" w:rsidRPr="00F753FE"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609E0E5C" w14:textId="77777777" w:rsidR="00BD1CE7" w:rsidRPr="00F753FE" w:rsidRDefault="00BD1CE7" w:rsidP="00BD1CE7">
      <w:pPr>
        <w:spacing w:line="360" w:lineRule="auto"/>
        <w:rPr>
          <w:rFonts w:ascii="Times New Roman" w:hAnsi="Times New Roman" w:cs="Times New Roman"/>
          <w:color w:val="153D63" w:themeColor="text2" w:themeTint="E6"/>
        </w:rPr>
      </w:pPr>
    </w:p>
    <w:p w14:paraId="2A99DBF4" w14:textId="77777777" w:rsidR="00BD1CE7" w:rsidRPr="00F753FE" w:rsidRDefault="00BD1CE7" w:rsidP="00BD1CE7">
      <w:pP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br w:type="page"/>
      </w:r>
    </w:p>
    <w:p w14:paraId="6B97F522" w14:textId="77777777" w:rsidR="00BD1CE7" w:rsidRPr="00F753FE" w:rsidRDefault="00BD1CE7" w:rsidP="00BD1CE7">
      <w:pPr>
        <w:spacing w:line="360" w:lineRule="auto"/>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lastRenderedPageBreak/>
        <w:t>Slide 10 – 5 minutes</w:t>
      </w:r>
    </w:p>
    <w:p w14:paraId="3FA3FCDB" w14:textId="77777777" w:rsidR="00BD1CE7" w:rsidRPr="00F753FE" w:rsidRDefault="00BD1CE7" w:rsidP="00BD1CE7">
      <w:pPr>
        <w:spacing w:line="360" w:lineRule="auto"/>
        <w:rPr>
          <w:rFonts w:ascii="Times New Roman" w:hAnsi="Times New Roman" w:cs="Times New Roman"/>
          <w:color w:val="153D63" w:themeColor="text2" w:themeTint="E6"/>
        </w:rPr>
      </w:pPr>
    </w:p>
    <w:p w14:paraId="11283FCB" w14:textId="77777777" w:rsidR="00BD1CE7" w:rsidRPr="00F753FE" w:rsidRDefault="00BD1CE7" w:rsidP="00BD1CE7">
      <w:pPr>
        <w:spacing w:line="360" w:lineRule="auto"/>
        <w:jc w:val="cente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object w:dxaOrig="9600" w:dyaOrig="5401" w14:anchorId="4B21DBA6">
          <v:shape id="_x0000_i1042" type="#_x0000_t75" style="width:5in;height:202.5pt" o:ole="" o:bordertopcolor="this" o:borderleftcolor="this" o:borderbottomcolor="this" o:borderrightcolor="this">
            <v:imagedata r:id="rId45" o:title=""/>
            <w10:bordertop type="single" width="4" shadow="t"/>
            <w10:borderleft type="single" width="4" shadow="t"/>
            <w10:borderbottom type="single" width="4" shadow="t"/>
            <w10:borderright type="single" width="4" shadow="t"/>
          </v:shape>
          <o:OLEObject Type="Embed" ProgID="PowerPoint.Slide.12" ShapeID="_x0000_i1042" DrawAspect="Content" ObjectID="_1807726405" r:id="rId46"/>
        </w:object>
      </w:r>
    </w:p>
    <w:p w14:paraId="5024073E" w14:textId="77777777" w:rsidR="00BD1CE7" w:rsidRPr="00F753FE" w:rsidRDefault="00BD1CE7" w:rsidP="00BD1CE7">
      <w:pPr>
        <w:spacing w:line="360" w:lineRule="auto"/>
        <w:jc w:val="center"/>
        <w:rPr>
          <w:rFonts w:ascii="Times New Roman" w:hAnsi="Times New Roman" w:cs="Times New Roman"/>
          <w:color w:val="153D63" w:themeColor="text2" w:themeTint="E6"/>
        </w:rPr>
      </w:pPr>
    </w:p>
    <w:p w14:paraId="1136ADB8" w14:textId="77777777" w:rsidR="00BD1CE7" w:rsidRPr="00F753FE"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kern w:val="24"/>
        </w:rPr>
      </w:pPr>
      <w:r w:rsidRPr="00F753FE">
        <w:rPr>
          <w:rFonts w:ascii="Times New Roman" w:eastAsia="Times New Roman" w:hAnsi="Times New Roman" w:cs="Times New Roman"/>
          <w:color w:val="153D63" w:themeColor="text2" w:themeTint="E6"/>
          <w:kern w:val="24"/>
        </w:rPr>
        <w:t xml:space="preserve">Discuss: Performance policy and stages listed on slide, how they support employees to meet the required standard for performance. </w:t>
      </w:r>
    </w:p>
    <w:p w14:paraId="79B3174D" w14:textId="1CE87AEB" w:rsidR="00BD1CE7" w:rsidRPr="00F753FE"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kern w:val="24"/>
        </w:rPr>
      </w:pPr>
      <w:r w:rsidRPr="00F753FE">
        <w:rPr>
          <w:rFonts w:ascii="Times New Roman" w:eastAsia="Times New Roman" w:hAnsi="Times New Roman" w:cs="Times New Roman"/>
          <w:color w:val="153D63" w:themeColor="text2" w:themeTint="E6"/>
          <w:kern w:val="24"/>
        </w:rPr>
        <w:t xml:space="preserve">Within SWP staff and officers the stages shown, but police officers are subject to </w:t>
      </w:r>
      <w:r w:rsidRPr="00F753FE">
        <w:rPr>
          <w:rFonts w:ascii="Times New Roman" w:eastAsia="Times New Roman" w:hAnsi="Times New Roman" w:cs="Times New Roman"/>
          <w:i/>
          <w:iCs/>
          <w:color w:val="153D63" w:themeColor="text2" w:themeTint="E6"/>
          <w:kern w:val="24"/>
        </w:rPr>
        <w:t>The Police (Performance) Regulations 2020,</w:t>
      </w:r>
      <w:r w:rsidRPr="00F753FE">
        <w:rPr>
          <w:rFonts w:ascii="Times New Roman" w:eastAsia="Times New Roman" w:hAnsi="Times New Roman" w:cs="Times New Roman"/>
          <w:color w:val="153D63" w:themeColor="text2" w:themeTint="E6"/>
          <w:kern w:val="24"/>
        </w:rPr>
        <w:t xml:space="preserve"> so the outcomes of the stages vary. </w:t>
      </w:r>
    </w:p>
    <w:p w14:paraId="6691CC4C" w14:textId="77777777" w:rsidR="00BD1CE7" w:rsidRPr="00F753FE"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kern w:val="24"/>
        </w:rPr>
      </w:pPr>
      <w:r w:rsidRPr="00F753FE">
        <w:rPr>
          <w:rFonts w:ascii="Times New Roman" w:eastAsia="Times New Roman" w:hAnsi="Times New Roman" w:cs="Times New Roman"/>
          <w:color w:val="153D63" w:themeColor="text2" w:themeTint="E6"/>
          <w:kern w:val="24"/>
        </w:rPr>
        <w:t xml:space="preserve">The effectiveness of this process is difficult to measure as these processes are managed locally. </w:t>
      </w:r>
    </w:p>
    <w:p w14:paraId="02576C09" w14:textId="77777777" w:rsidR="00BD1CE7" w:rsidRPr="00F753FE"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kern w:val="24"/>
        </w:rPr>
      </w:pPr>
      <w:r w:rsidRPr="00F753FE">
        <w:rPr>
          <w:rFonts w:ascii="Times New Roman" w:eastAsia="Times New Roman" w:hAnsi="Times New Roman" w:cs="Times New Roman"/>
          <w:color w:val="153D63" w:themeColor="text2" w:themeTint="E6"/>
          <w:kern w:val="24"/>
        </w:rPr>
        <w:t>There is minimal guidance around the process available, SWP needs to refine this process to ensure it is fit for purpose.</w:t>
      </w:r>
    </w:p>
    <w:p w14:paraId="6ED84260" w14:textId="77777777" w:rsidR="00BD1CE7" w:rsidRPr="00F753FE" w:rsidRDefault="00BD1CE7" w:rsidP="00BD1CE7">
      <w:pPr>
        <w:numPr>
          <w:ilvl w:val="0"/>
          <w:numId w:val="1"/>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kern w:val="24"/>
        </w:rPr>
      </w:pPr>
      <w:r w:rsidRPr="00F753FE">
        <w:rPr>
          <w:rFonts w:ascii="Times New Roman" w:eastAsia="Times New Roman" w:hAnsi="Times New Roman" w:cs="Times New Roman"/>
          <w:color w:val="153D63" w:themeColor="text2" w:themeTint="E6"/>
          <w:kern w:val="24"/>
        </w:rPr>
        <w:t>Effective performance plans can enhance performance, culture, motivation, and team performance (Davey, 2024).</w:t>
      </w:r>
    </w:p>
    <w:p w14:paraId="7977440D" w14:textId="77777777" w:rsidR="00BD1CE7" w:rsidRPr="00F753FE"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6F7A9C22" w14:textId="77777777" w:rsidR="00BD1CE7" w:rsidRPr="00F753FE"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4DC4B678" w14:textId="77777777" w:rsidR="00BD1CE7" w:rsidRPr="00F753FE" w:rsidRDefault="00BD1CE7" w:rsidP="00BD1CE7">
      <w:pPr>
        <w:spacing w:line="360" w:lineRule="auto"/>
        <w:rPr>
          <w:rFonts w:ascii="Times New Roman" w:hAnsi="Times New Roman" w:cs="Times New Roman"/>
          <w:color w:val="153D63" w:themeColor="text2" w:themeTint="E6"/>
        </w:rPr>
      </w:pPr>
    </w:p>
    <w:p w14:paraId="0E98E5A6" w14:textId="77777777" w:rsidR="00BD1CE7" w:rsidRPr="00F753FE" w:rsidRDefault="00BD1CE7" w:rsidP="00BD1CE7">
      <w:pP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br w:type="page"/>
      </w:r>
    </w:p>
    <w:p w14:paraId="1AAED2CB" w14:textId="77777777" w:rsidR="00BD1CE7" w:rsidRPr="00F753FE" w:rsidRDefault="00BD1CE7" w:rsidP="00BD1CE7">
      <w:pPr>
        <w:spacing w:line="360" w:lineRule="auto"/>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lastRenderedPageBreak/>
        <w:t>Slide 11 – 5 minutes</w:t>
      </w:r>
    </w:p>
    <w:p w14:paraId="3FD98625" w14:textId="77777777" w:rsidR="00BD1CE7" w:rsidRPr="00F753FE" w:rsidRDefault="00BD1CE7" w:rsidP="00BD1CE7">
      <w:pPr>
        <w:spacing w:line="360" w:lineRule="auto"/>
        <w:rPr>
          <w:rFonts w:ascii="Times New Roman" w:hAnsi="Times New Roman" w:cs="Times New Roman"/>
          <w:color w:val="153D63" w:themeColor="text2" w:themeTint="E6"/>
        </w:rPr>
      </w:pPr>
    </w:p>
    <w:p w14:paraId="16FC0F76" w14:textId="77777777" w:rsidR="00BD1CE7" w:rsidRPr="00F753FE" w:rsidRDefault="00BD1CE7" w:rsidP="00BD1CE7">
      <w:pPr>
        <w:spacing w:line="360" w:lineRule="auto"/>
        <w:jc w:val="cente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object w:dxaOrig="9600" w:dyaOrig="5401" w14:anchorId="6CF4520F">
          <v:shape id="_x0000_i1043" type="#_x0000_t75" style="width:5in;height:202.5pt" o:ole="" o:bordertopcolor="this" o:borderleftcolor="this" o:borderbottomcolor="this" o:borderrightcolor="this">
            <v:imagedata r:id="rId47" o:title=""/>
            <w10:bordertop type="single" width="4" shadow="t"/>
            <w10:borderleft type="single" width="4" shadow="t"/>
            <w10:borderbottom type="single" width="4" shadow="t"/>
            <w10:borderright type="single" width="4" shadow="t"/>
          </v:shape>
          <o:OLEObject Type="Embed" ProgID="PowerPoint.Slide.12" ShapeID="_x0000_i1043" DrawAspect="Content" ObjectID="_1807726406" r:id="rId48"/>
        </w:object>
      </w:r>
    </w:p>
    <w:p w14:paraId="5EE9E96C" w14:textId="77777777" w:rsidR="00BD1CE7" w:rsidRPr="00F753FE" w:rsidRDefault="00BD1CE7" w:rsidP="00BD1CE7">
      <w:pPr>
        <w:spacing w:line="360" w:lineRule="auto"/>
        <w:jc w:val="center"/>
        <w:rPr>
          <w:rFonts w:ascii="Times New Roman" w:hAnsi="Times New Roman" w:cs="Times New Roman"/>
          <w:color w:val="153D63" w:themeColor="text2" w:themeTint="E6"/>
        </w:rPr>
      </w:pPr>
    </w:p>
    <w:p w14:paraId="4EACBFFB"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F753FE">
        <w:rPr>
          <w:rFonts w:ascii="Times New Roman" w:hAnsi="Times New Roman" w:cs="Times New Roman"/>
          <w:color w:val="153D63" w:themeColor="text2" w:themeTint="E6"/>
          <w:kern w:val="24"/>
        </w:rPr>
        <w:t xml:space="preserve">Discuss learners understanding of people analytics. </w:t>
      </w:r>
    </w:p>
    <w:p w14:paraId="544DE1AA"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SWP HR analysts compile Key Performance Indicators (KPIs) which are provided to senior leaders to identify any trends or concerns within the force.</w:t>
      </w:r>
    </w:p>
    <w:p w14:paraId="4AD71CA9"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F753FE">
        <w:rPr>
          <w:rFonts w:ascii="Times New Roman" w:eastAsia="Times New Roman" w:hAnsi="Times New Roman" w:cs="Times New Roman"/>
          <w:color w:val="153D63" w:themeColor="text2" w:themeTint="E6"/>
        </w:rPr>
        <w:t>Discuss data on slide, why could this be different for police officers and staff?</w:t>
      </w:r>
    </w:p>
    <w:p w14:paraId="39735A6F" w14:textId="77777777" w:rsidR="00BD1CE7" w:rsidRPr="00F753FE" w:rsidRDefault="00BD1CE7" w:rsidP="00BD1CE7">
      <w:pPr>
        <w:autoSpaceDE w:val="0"/>
        <w:autoSpaceDN w:val="0"/>
        <w:adjustRightInd w:val="0"/>
        <w:spacing w:after="0" w:line="240" w:lineRule="auto"/>
        <w:ind w:left="270" w:hanging="270"/>
        <w:rPr>
          <w:rFonts w:ascii="Times New Roman" w:hAnsi="Times New Roman" w:cs="Times New Roman"/>
          <w:color w:val="153D63" w:themeColor="text2" w:themeTint="E6"/>
          <w:kern w:val="24"/>
        </w:rPr>
      </w:pPr>
    </w:p>
    <w:p w14:paraId="19612267" w14:textId="77777777" w:rsidR="00BD1CE7" w:rsidRPr="00F753FE"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3E71873C" w14:textId="77777777" w:rsidR="00BD1CE7" w:rsidRPr="00F753FE" w:rsidRDefault="00BD1CE7" w:rsidP="00BD1CE7">
      <w:pPr>
        <w:spacing w:line="360" w:lineRule="auto"/>
        <w:rPr>
          <w:rFonts w:ascii="Times New Roman" w:hAnsi="Times New Roman" w:cs="Times New Roman"/>
          <w:color w:val="153D63" w:themeColor="text2" w:themeTint="E6"/>
        </w:rPr>
      </w:pPr>
    </w:p>
    <w:p w14:paraId="245DDD05" w14:textId="77777777" w:rsidR="00BD1CE7" w:rsidRPr="00F753FE" w:rsidRDefault="00BD1CE7" w:rsidP="00BD1CE7">
      <w:pP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br w:type="page"/>
      </w:r>
    </w:p>
    <w:p w14:paraId="3FF4C296" w14:textId="77777777" w:rsidR="00BD1CE7" w:rsidRPr="00F753FE" w:rsidRDefault="00BD1CE7" w:rsidP="00BD1CE7">
      <w:pPr>
        <w:spacing w:line="360" w:lineRule="auto"/>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lastRenderedPageBreak/>
        <w:t>Slide 12 - 2 minutes</w:t>
      </w:r>
    </w:p>
    <w:p w14:paraId="2BD9D00E" w14:textId="77777777" w:rsidR="00BD1CE7" w:rsidRPr="00F753FE" w:rsidRDefault="00BD1CE7" w:rsidP="00BD1CE7">
      <w:pPr>
        <w:spacing w:line="360" w:lineRule="auto"/>
        <w:rPr>
          <w:rFonts w:ascii="Times New Roman" w:hAnsi="Times New Roman" w:cs="Times New Roman"/>
          <w:color w:val="153D63" w:themeColor="text2" w:themeTint="E6"/>
        </w:rPr>
      </w:pPr>
    </w:p>
    <w:p w14:paraId="5E0F8193" w14:textId="77777777" w:rsidR="00BD1CE7" w:rsidRPr="00F753FE" w:rsidRDefault="00BD1CE7" w:rsidP="00BD1CE7">
      <w:pPr>
        <w:spacing w:line="360" w:lineRule="auto"/>
        <w:jc w:val="center"/>
        <w:rPr>
          <w:rFonts w:ascii="Times New Roman" w:hAnsi="Times New Roman" w:cs="Times New Roman"/>
          <w:color w:val="153D63" w:themeColor="text2" w:themeTint="E6"/>
        </w:rPr>
      </w:pPr>
      <w:r w:rsidRPr="00F753FE">
        <w:rPr>
          <w:rFonts w:ascii="Times New Roman" w:hAnsi="Times New Roman" w:cs="Times New Roman"/>
          <w:color w:val="153D63" w:themeColor="text2" w:themeTint="E6"/>
        </w:rPr>
        <w:object w:dxaOrig="9600" w:dyaOrig="5401" w14:anchorId="73FCF2B8">
          <v:shape id="_x0000_i1044" type="#_x0000_t75" style="width:5in;height:202.5pt" o:ole="" o:bordertopcolor="this" o:borderleftcolor="this" o:borderbottomcolor="this" o:borderrightcolor="this">
            <v:imagedata r:id="rId49" o:title=""/>
            <w10:bordertop type="single" width="4" shadow="t"/>
            <w10:borderleft type="single" width="4" shadow="t"/>
            <w10:borderbottom type="single" width="4" shadow="t"/>
            <w10:borderright type="single" width="4" shadow="t"/>
          </v:shape>
          <o:OLEObject Type="Embed" ProgID="PowerPoint.Slide.12" ShapeID="_x0000_i1044" DrawAspect="Content" ObjectID="_1807726407" r:id="rId50"/>
        </w:object>
      </w:r>
    </w:p>
    <w:p w14:paraId="13EAD21A" w14:textId="77777777" w:rsidR="00BD1CE7" w:rsidRPr="00F753FE" w:rsidRDefault="00BD1CE7" w:rsidP="00BD1CE7">
      <w:pPr>
        <w:spacing w:line="360" w:lineRule="auto"/>
        <w:jc w:val="center"/>
        <w:rPr>
          <w:rFonts w:ascii="Times New Roman" w:hAnsi="Times New Roman" w:cs="Times New Roman"/>
          <w:color w:val="153D63" w:themeColor="text2" w:themeTint="E6"/>
        </w:rPr>
      </w:pPr>
    </w:p>
    <w:p w14:paraId="328ADFED"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F753FE">
        <w:rPr>
          <w:rFonts w:ascii="Times New Roman" w:hAnsi="Times New Roman" w:cs="Times New Roman"/>
          <w:color w:val="153D63" w:themeColor="text2" w:themeTint="E6"/>
          <w:kern w:val="24"/>
        </w:rPr>
        <w:t>Ask if learners have any questions on the content covered?</w:t>
      </w:r>
    </w:p>
    <w:p w14:paraId="14BD4E95" w14:textId="77777777" w:rsidR="00BD1CE7" w:rsidRPr="00F753FE"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F753FE">
        <w:rPr>
          <w:rFonts w:ascii="Times New Roman" w:hAnsi="Times New Roman" w:cs="Times New Roman"/>
          <w:color w:val="153D63" w:themeColor="text2" w:themeTint="E6"/>
          <w:kern w:val="24"/>
        </w:rPr>
        <w:t>Confirm there is one further session to attend.</w:t>
      </w:r>
    </w:p>
    <w:p w14:paraId="3D7C688B" w14:textId="77777777" w:rsidR="00BD1CE7" w:rsidRPr="00F753FE"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68C38219" w14:textId="77777777" w:rsidR="00BD1CE7"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r w:rsidRPr="00F753FE">
        <w:rPr>
          <w:rFonts w:ascii="Times New Roman" w:hAnsi="Times New Roman" w:cs="Times New Roman"/>
          <w:color w:val="153D63" w:themeColor="text2" w:themeTint="E6"/>
          <w:kern w:val="24"/>
        </w:rPr>
        <w:t>Total time: 45 minutes</w:t>
      </w:r>
    </w:p>
    <w:p w14:paraId="5A563FB0" w14:textId="77777777" w:rsidR="00BD1CE7"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613D4329" w14:textId="77777777" w:rsidR="00BD1CE7"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56EEFD2F" w14:textId="67EF5AE2" w:rsidR="00BD1CE7" w:rsidRDefault="00BD1CE7" w:rsidP="00BD1CE7">
      <w:pPr>
        <w:rPr>
          <w:rFonts w:ascii="Times New Roman" w:hAnsi="Times New Roman" w:cs="Times New Roman"/>
          <w:b/>
          <w:bCs/>
          <w:color w:val="153D63" w:themeColor="text2" w:themeTint="E6"/>
          <w:sz w:val="28"/>
          <w:szCs w:val="28"/>
          <w:u w:val="single"/>
        </w:rPr>
      </w:pPr>
      <w:r w:rsidRPr="00BD1CE7">
        <w:rPr>
          <w:rFonts w:ascii="Times New Roman" w:hAnsi="Times New Roman" w:cs="Times New Roman"/>
          <w:b/>
          <w:bCs/>
          <w:color w:val="153D63" w:themeColor="text2" w:themeTint="E6"/>
          <w:sz w:val="28"/>
          <w:szCs w:val="28"/>
          <w:u w:val="single"/>
        </w:rPr>
        <w:t xml:space="preserve">Lunch and Learn session </w:t>
      </w:r>
      <w:r>
        <w:rPr>
          <w:rFonts w:ascii="Times New Roman" w:hAnsi="Times New Roman" w:cs="Times New Roman"/>
          <w:b/>
          <w:bCs/>
          <w:color w:val="153D63" w:themeColor="text2" w:themeTint="E6"/>
          <w:sz w:val="28"/>
          <w:szCs w:val="28"/>
          <w:u w:val="single"/>
        </w:rPr>
        <w:t>3</w:t>
      </w:r>
    </w:p>
    <w:p w14:paraId="570E3408" w14:textId="77777777" w:rsidR="00BD1CE7" w:rsidRPr="00F753FE"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1420CD71" w14:textId="77777777" w:rsidR="00BD1CE7" w:rsidRPr="00612ECD" w:rsidRDefault="00BD1CE7" w:rsidP="00BD1CE7">
      <w:pPr>
        <w:spacing w:line="360" w:lineRule="auto"/>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t>Slide 1 - Introduction</w:t>
      </w:r>
    </w:p>
    <w:p w14:paraId="497619A7" w14:textId="77777777" w:rsidR="00BD1CE7" w:rsidRPr="00612ECD" w:rsidRDefault="00BD1CE7" w:rsidP="00BD1CE7">
      <w:pPr>
        <w:spacing w:line="360" w:lineRule="auto"/>
        <w:rPr>
          <w:rFonts w:ascii="Times New Roman" w:hAnsi="Times New Roman" w:cs="Times New Roman"/>
          <w:color w:val="153D63" w:themeColor="text2" w:themeTint="E6"/>
        </w:rPr>
      </w:pPr>
    </w:p>
    <w:p w14:paraId="557F10B0" w14:textId="6383A982" w:rsidR="00BD1CE7" w:rsidRPr="00612ECD" w:rsidRDefault="00BD1CE7" w:rsidP="00BD1CE7">
      <w:pPr>
        <w:spacing w:line="360" w:lineRule="auto"/>
        <w:jc w:val="center"/>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object w:dxaOrig="9600" w:dyaOrig="5401" w14:anchorId="3E2E7F6B">
          <v:shape id="_x0000_i1045" type="#_x0000_t75" style="width:5in;height:202.5pt" o:ole="" o:bordertopcolor="this" o:borderleftcolor="this" o:borderbottomcolor="this" o:borderrightcolor="this">
            <v:imagedata r:id="rId51" o:title=""/>
            <w10:bordertop type="single" width="4" shadow="t"/>
            <w10:borderleft type="single" width="4" shadow="t"/>
            <w10:borderbottom type="single" width="4" shadow="t"/>
            <w10:borderright type="single" width="4" shadow="t"/>
          </v:shape>
          <o:OLEObject Type="Embed" ProgID="PowerPoint.Slide.12" ShapeID="_x0000_i1045" DrawAspect="Content" ObjectID="_1807726408" r:id="rId52"/>
        </w:object>
      </w:r>
      <w:r w:rsidRPr="00612ECD">
        <w:rPr>
          <w:rFonts w:ascii="Times New Roman" w:hAnsi="Times New Roman" w:cs="Times New Roman"/>
          <w:color w:val="153D63" w:themeColor="text2" w:themeTint="E6"/>
        </w:rPr>
        <w:br w:type="page"/>
      </w:r>
    </w:p>
    <w:p w14:paraId="06B00C54" w14:textId="77777777" w:rsidR="00BD1CE7" w:rsidRPr="00612ECD" w:rsidRDefault="00BD1CE7" w:rsidP="00BD1CE7">
      <w:pPr>
        <w:spacing w:line="360" w:lineRule="auto"/>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lastRenderedPageBreak/>
        <w:t>Slide 2 – 5 minutes</w:t>
      </w:r>
    </w:p>
    <w:p w14:paraId="2AD5A492" w14:textId="77777777" w:rsidR="00BD1CE7" w:rsidRPr="00612ECD" w:rsidRDefault="00BD1CE7" w:rsidP="00BD1CE7">
      <w:pPr>
        <w:spacing w:line="360" w:lineRule="auto"/>
        <w:rPr>
          <w:rFonts w:ascii="Times New Roman" w:hAnsi="Times New Roman" w:cs="Times New Roman"/>
          <w:color w:val="153D63" w:themeColor="text2" w:themeTint="E6"/>
        </w:rPr>
      </w:pPr>
    </w:p>
    <w:p w14:paraId="61173567" w14:textId="77777777" w:rsidR="00BD1CE7" w:rsidRPr="00612ECD" w:rsidRDefault="00BD1CE7" w:rsidP="00BD1CE7">
      <w:pPr>
        <w:spacing w:line="360" w:lineRule="auto"/>
        <w:jc w:val="center"/>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object w:dxaOrig="9600" w:dyaOrig="5401" w14:anchorId="18DB0C62">
          <v:shape id="_x0000_i1046" type="#_x0000_t75" style="width:5in;height:202.5pt" o:ole="" o:bordertopcolor="this" o:borderleftcolor="this" o:borderbottomcolor="this" o:borderrightcolor="this">
            <v:imagedata r:id="rId53" o:title=""/>
            <w10:bordertop type="single" width="4" shadow="t"/>
            <w10:borderleft type="single" width="4" shadow="t"/>
            <w10:borderbottom type="single" width="4" shadow="t"/>
            <w10:borderright type="single" width="4" shadow="t"/>
          </v:shape>
          <o:OLEObject Type="Embed" ProgID="PowerPoint.Slide.12" ShapeID="_x0000_i1046" DrawAspect="Content" ObjectID="_1807726409" r:id="rId54"/>
        </w:object>
      </w:r>
    </w:p>
    <w:p w14:paraId="52688B61" w14:textId="77777777" w:rsidR="00BD1CE7" w:rsidRPr="00612ECD" w:rsidRDefault="00BD1CE7" w:rsidP="00BD1CE7">
      <w:pPr>
        <w:spacing w:line="360" w:lineRule="auto"/>
        <w:jc w:val="center"/>
        <w:rPr>
          <w:rFonts w:ascii="Times New Roman" w:hAnsi="Times New Roman" w:cs="Times New Roman"/>
          <w:color w:val="153D63" w:themeColor="text2" w:themeTint="E6"/>
        </w:rPr>
      </w:pPr>
    </w:p>
    <w:p w14:paraId="0FB7F5B6" w14:textId="77777777" w:rsidR="00BD1CE7" w:rsidRPr="00612ECD" w:rsidRDefault="00BD1CE7" w:rsidP="00BD1CE7">
      <w:pPr>
        <w:autoSpaceDE w:val="0"/>
        <w:autoSpaceDN w:val="0"/>
        <w:adjustRightInd w:val="0"/>
        <w:spacing w:after="0" w:line="240" w:lineRule="auto"/>
        <w:rPr>
          <w:rFonts w:ascii="Times New Roman" w:eastAsia="Times New Roman" w:hAnsi="Times New Roman" w:cs="Times New Roman"/>
          <w:color w:val="153D63" w:themeColor="text2" w:themeTint="E6"/>
        </w:rPr>
      </w:pPr>
      <w:r w:rsidRPr="00612ECD">
        <w:rPr>
          <w:rFonts w:ascii="Times New Roman" w:eastAsia="Times New Roman" w:hAnsi="Times New Roman" w:cs="Times New Roman"/>
          <w:color w:val="153D63" w:themeColor="text2" w:themeTint="E6"/>
        </w:rPr>
        <w:t xml:space="preserve">This session is designed to introduce learners to Coaching and Mentoring, the benefits of these approaches to both individuals and the organisation. Identify opportunities in SWP and highlight models to support implementation of coaching.  </w:t>
      </w:r>
    </w:p>
    <w:p w14:paraId="1F5A090E" w14:textId="77777777" w:rsidR="00BD1CE7" w:rsidRPr="00612ECD"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5C1A31EE" w14:textId="77777777" w:rsidR="00BD1CE7" w:rsidRPr="00612ECD"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73FA5B1D" w14:textId="77777777" w:rsidR="00BD1CE7" w:rsidRPr="00612ECD" w:rsidRDefault="00BD1CE7" w:rsidP="00BD1CE7">
      <w:pPr>
        <w:spacing w:line="360" w:lineRule="auto"/>
        <w:rPr>
          <w:rFonts w:ascii="Times New Roman" w:hAnsi="Times New Roman" w:cs="Times New Roman"/>
          <w:color w:val="153D63" w:themeColor="text2" w:themeTint="E6"/>
        </w:rPr>
      </w:pPr>
    </w:p>
    <w:p w14:paraId="668657B3" w14:textId="77777777" w:rsidR="00BD1CE7" w:rsidRPr="00612ECD" w:rsidRDefault="00BD1CE7" w:rsidP="00BD1CE7">
      <w:pPr>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br w:type="page"/>
      </w:r>
    </w:p>
    <w:p w14:paraId="4ADF6B15" w14:textId="77777777" w:rsidR="00BD1CE7" w:rsidRPr="00612ECD" w:rsidRDefault="00BD1CE7" w:rsidP="00BD1CE7">
      <w:pPr>
        <w:spacing w:line="360" w:lineRule="auto"/>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lastRenderedPageBreak/>
        <w:t>Slide 3 – 5 minutes</w:t>
      </w:r>
    </w:p>
    <w:p w14:paraId="781BE489" w14:textId="77777777" w:rsidR="00BD1CE7" w:rsidRPr="00612ECD" w:rsidRDefault="00BD1CE7" w:rsidP="00BD1CE7">
      <w:pPr>
        <w:spacing w:line="360" w:lineRule="auto"/>
        <w:rPr>
          <w:rFonts w:ascii="Times New Roman" w:hAnsi="Times New Roman" w:cs="Times New Roman"/>
          <w:color w:val="153D63" w:themeColor="text2" w:themeTint="E6"/>
        </w:rPr>
      </w:pPr>
    </w:p>
    <w:p w14:paraId="611B48CA" w14:textId="77777777" w:rsidR="00BD1CE7" w:rsidRPr="00612ECD" w:rsidRDefault="00BD1CE7" w:rsidP="00BD1CE7">
      <w:pPr>
        <w:spacing w:line="360" w:lineRule="auto"/>
        <w:jc w:val="center"/>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object w:dxaOrig="9600" w:dyaOrig="5401" w14:anchorId="2676BD48">
          <v:shape id="_x0000_i1047" type="#_x0000_t75" style="width:5in;height:202.5pt" o:ole="" o:bordertopcolor="this" o:borderleftcolor="this" o:borderbottomcolor="this" o:borderrightcolor="this">
            <v:imagedata r:id="rId55" o:title=""/>
            <w10:bordertop type="single" width="4" shadow="t"/>
            <w10:borderleft type="single" width="4" shadow="t"/>
            <w10:borderbottom type="single" width="4" shadow="t"/>
            <w10:borderright type="single" width="4" shadow="t"/>
          </v:shape>
          <o:OLEObject Type="Embed" ProgID="PowerPoint.Slide.12" ShapeID="_x0000_i1047" DrawAspect="Content" ObjectID="_1807726410" r:id="rId56"/>
        </w:object>
      </w:r>
    </w:p>
    <w:p w14:paraId="6EC4524F" w14:textId="77777777" w:rsidR="00BD1CE7" w:rsidRPr="00612ECD" w:rsidRDefault="00BD1CE7" w:rsidP="00BD1CE7">
      <w:pPr>
        <w:spacing w:line="360" w:lineRule="auto"/>
        <w:jc w:val="center"/>
        <w:rPr>
          <w:rFonts w:ascii="Times New Roman" w:hAnsi="Times New Roman" w:cs="Times New Roman"/>
          <w:color w:val="153D63" w:themeColor="text2" w:themeTint="E6"/>
        </w:rPr>
      </w:pPr>
    </w:p>
    <w:p w14:paraId="7C96943C" w14:textId="77777777" w:rsidR="00BD1CE7" w:rsidRPr="00612ECD"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r w:rsidRPr="00612ECD">
        <w:rPr>
          <w:rFonts w:ascii="Times New Roman" w:hAnsi="Times New Roman" w:cs="Times New Roman"/>
          <w:color w:val="153D63" w:themeColor="text2" w:themeTint="E6"/>
          <w:kern w:val="24"/>
        </w:rPr>
        <w:t>Group discussion to start.</w:t>
      </w:r>
    </w:p>
    <w:p w14:paraId="37C1C599" w14:textId="77777777" w:rsidR="00BD1CE7" w:rsidRPr="00612ECD"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kern w:val="24"/>
        </w:rPr>
      </w:pPr>
      <w:r w:rsidRPr="00612ECD">
        <w:rPr>
          <w:rFonts w:ascii="Times New Roman" w:eastAsia="Times New Roman" w:hAnsi="Times New Roman" w:cs="Times New Roman"/>
          <w:color w:val="153D63" w:themeColor="text2" w:themeTint="E6"/>
          <w:kern w:val="24"/>
        </w:rPr>
        <w:t xml:space="preserve">CIPD (2023a) learning at work report highlighted that coaching and mentoring are a key priority. </w:t>
      </w:r>
    </w:p>
    <w:p w14:paraId="1FC6458B" w14:textId="77777777" w:rsidR="00BD1CE7" w:rsidRPr="00612ECD"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kern w:val="24"/>
        </w:rPr>
      </w:pPr>
      <w:r w:rsidRPr="00612ECD">
        <w:rPr>
          <w:rFonts w:ascii="Times New Roman" w:eastAsia="Times New Roman" w:hAnsi="Times New Roman" w:cs="Times New Roman"/>
          <w:color w:val="153D63" w:themeColor="text2" w:themeTint="E6"/>
          <w:kern w:val="24"/>
        </w:rPr>
        <w:t xml:space="preserve">Within SWP there is a coaching and mentoring scheme, with the aim to accelerate professional development, enhance performance, encourage consistency of practice and promote a culture where staff are supported in their career (SWP, 2021c). </w:t>
      </w:r>
    </w:p>
    <w:p w14:paraId="14669980" w14:textId="77777777" w:rsidR="00BD1CE7" w:rsidRPr="00612ECD" w:rsidRDefault="00BD1CE7" w:rsidP="00BD1CE7">
      <w:pPr>
        <w:autoSpaceDE w:val="0"/>
        <w:autoSpaceDN w:val="0"/>
        <w:adjustRightInd w:val="0"/>
        <w:spacing w:after="0" w:line="240" w:lineRule="auto"/>
        <w:ind w:left="270"/>
        <w:rPr>
          <w:rFonts w:ascii="Times New Roman" w:eastAsia="Times New Roman" w:hAnsi="Times New Roman" w:cs="Times New Roman"/>
          <w:color w:val="153D63" w:themeColor="text2" w:themeTint="E6"/>
          <w:kern w:val="24"/>
        </w:rPr>
      </w:pPr>
    </w:p>
    <w:p w14:paraId="3F1B7939" w14:textId="77777777" w:rsidR="00BD1CE7" w:rsidRPr="00612ECD"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1C06629D" w14:textId="77777777" w:rsidR="00BD1CE7" w:rsidRPr="00612ECD"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3C01F1E2" w14:textId="77777777" w:rsidR="00BD1CE7" w:rsidRPr="00612ECD" w:rsidRDefault="00BD1CE7" w:rsidP="00BD1CE7">
      <w:pPr>
        <w:spacing w:line="360" w:lineRule="auto"/>
        <w:rPr>
          <w:rFonts w:ascii="Times New Roman" w:hAnsi="Times New Roman" w:cs="Times New Roman"/>
          <w:color w:val="153D63" w:themeColor="text2" w:themeTint="E6"/>
        </w:rPr>
      </w:pPr>
    </w:p>
    <w:p w14:paraId="31A94491" w14:textId="77777777" w:rsidR="00BD1CE7" w:rsidRPr="00612ECD" w:rsidRDefault="00BD1CE7" w:rsidP="00BD1CE7">
      <w:pPr>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br w:type="page"/>
      </w:r>
    </w:p>
    <w:p w14:paraId="45B843DF" w14:textId="77777777" w:rsidR="00BD1CE7" w:rsidRPr="00612ECD" w:rsidRDefault="00BD1CE7" w:rsidP="00BD1CE7">
      <w:pPr>
        <w:spacing w:line="360" w:lineRule="auto"/>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lastRenderedPageBreak/>
        <w:t>Slide 4 – 5 minutes</w:t>
      </w:r>
    </w:p>
    <w:p w14:paraId="491089A5" w14:textId="77777777" w:rsidR="00BD1CE7" w:rsidRPr="00612ECD" w:rsidRDefault="00BD1CE7" w:rsidP="00BD1CE7">
      <w:pPr>
        <w:spacing w:line="360" w:lineRule="auto"/>
        <w:rPr>
          <w:rFonts w:ascii="Times New Roman" w:hAnsi="Times New Roman" w:cs="Times New Roman"/>
          <w:color w:val="153D63" w:themeColor="text2" w:themeTint="E6"/>
        </w:rPr>
      </w:pPr>
    </w:p>
    <w:p w14:paraId="1A7D4B4C" w14:textId="77777777" w:rsidR="00BD1CE7" w:rsidRPr="00612ECD" w:rsidRDefault="00BD1CE7" w:rsidP="00BD1CE7">
      <w:pPr>
        <w:spacing w:line="360" w:lineRule="auto"/>
        <w:jc w:val="center"/>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object w:dxaOrig="9600" w:dyaOrig="5401" w14:anchorId="3448370B">
          <v:shape id="_x0000_i1048" type="#_x0000_t75" style="width:5in;height:202.5pt" o:ole="" o:bordertopcolor="this" o:borderleftcolor="this" o:borderbottomcolor="this" o:borderrightcolor="this">
            <v:imagedata r:id="rId57" o:title=""/>
            <w10:bordertop type="single" width="4" shadow="t"/>
            <w10:borderleft type="single" width="4" shadow="t"/>
            <w10:borderbottom type="single" width="4" shadow="t"/>
            <w10:borderright type="single" width="4" shadow="t"/>
          </v:shape>
          <o:OLEObject Type="Embed" ProgID="PowerPoint.Slide.12" ShapeID="_x0000_i1048" DrawAspect="Content" ObjectID="_1807726411" r:id="rId58"/>
        </w:object>
      </w:r>
    </w:p>
    <w:p w14:paraId="53BE599B" w14:textId="77777777" w:rsidR="00BD1CE7" w:rsidRPr="00612ECD" w:rsidRDefault="00BD1CE7" w:rsidP="00BD1CE7">
      <w:pPr>
        <w:spacing w:line="360" w:lineRule="auto"/>
        <w:jc w:val="center"/>
        <w:rPr>
          <w:rFonts w:ascii="Times New Roman" w:hAnsi="Times New Roman" w:cs="Times New Roman"/>
          <w:color w:val="153D63" w:themeColor="text2" w:themeTint="E6"/>
        </w:rPr>
      </w:pPr>
    </w:p>
    <w:p w14:paraId="48807596" w14:textId="77777777" w:rsidR="00BD1CE7" w:rsidRPr="00612ECD"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r w:rsidRPr="00612ECD">
        <w:rPr>
          <w:rFonts w:ascii="Times New Roman" w:hAnsi="Times New Roman" w:cs="Times New Roman"/>
          <w:color w:val="153D63" w:themeColor="text2" w:themeTint="E6"/>
          <w:kern w:val="24"/>
        </w:rPr>
        <w:t>Notes: group discussion around mentoring definition and meaning.</w:t>
      </w:r>
    </w:p>
    <w:p w14:paraId="032BD303" w14:textId="77777777" w:rsidR="00BD1CE7" w:rsidRPr="00612ECD"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434AD38F" w14:textId="77777777" w:rsidR="00BD1CE7" w:rsidRPr="00612ECD"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28A2FB01" w14:textId="77777777" w:rsidR="00BD1CE7" w:rsidRPr="00612ECD" w:rsidRDefault="00BD1CE7" w:rsidP="00BD1CE7">
      <w:pPr>
        <w:spacing w:line="360" w:lineRule="auto"/>
        <w:rPr>
          <w:rFonts w:ascii="Times New Roman" w:hAnsi="Times New Roman" w:cs="Times New Roman"/>
          <w:color w:val="153D63" w:themeColor="text2" w:themeTint="E6"/>
        </w:rPr>
      </w:pPr>
    </w:p>
    <w:p w14:paraId="0F842EFB" w14:textId="77777777" w:rsidR="00BD1CE7" w:rsidRPr="00612ECD" w:rsidRDefault="00BD1CE7" w:rsidP="00BD1CE7">
      <w:pPr>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br w:type="page"/>
      </w:r>
    </w:p>
    <w:p w14:paraId="5D0B0FF3" w14:textId="77777777" w:rsidR="00BD1CE7" w:rsidRPr="00612ECD" w:rsidRDefault="00BD1CE7" w:rsidP="00BD1CE7">
      <w:pPr>
        <w:spacing w:line="360" w:lineRule="auto"/>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lastRenderedPageBreak/>
        <w:t>Slide 5 – 5 minutes</w:t>
      </w:r>
    </w:p>
    <w:p w14:paraId="0C6FC309" w14:textId="77777777" w:rsidR="00BD1CE7" w:rsidRPr="00612ECD" w:rsidRDefault="00BD1CE7" w:rsidP="00BD1CE7">
      <w:pPr>
        <w:spacing w:line="360" w:lineRule="auto"/>
        <w:rPr>
          <w:rFonts w:ascii="Times New Roman" w:hAnsi="Times New Roman" w:cs="Times New Roman"/>
          <w:color w:val="153D63" w:themeColor="text2" w:themeTint="E6"/>
        </w:rPr>
      </w:pPr>
    </w:p>
    <w:p w14:paraId="3699D702" w14:textId="77777777" w:rsidR="00BD1CE7" w:rsidRPr="00612ECD" w:rsidRDefault="00BD1CE7" w:rsidP="00BD1CE7">
      <w:pPr>
        <w:spacing w:line="360" w:lineRule="auto"/>
        <w:jc w:val="center"/>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object w:dxaOrig="9600" w:dyaOrig="5401" w14:anchorId="51746A33">
          <v:shape id="_x0000_i1049" type="#_x0000_t75" style="width:5in;height:202.5pt" o:ole="" o:bordertopcolor="this" o:borderleftcolor="this" o:borderbottomcolor="this" o:borderrightcolor="this">
            <v:imagedata r:id="rId59" o:title=""/>
            <w10:bordertop type="single" width="4" shadow="t"/>
            <w10:borderleft type="single" width="4" shadow="t"/>
            <w10:borderbottom type="single" width="4" shadow="t"/>
            <w10:borderright type="single" width="4" shadow="t"/>
          </v:shape>
          <o:OLEObject Type="Embed" ProgID="PowerPoint.Slide.12" ShapeID="_x0000_i1049" DrawAspect="Content" ObjectID="_1807726412" r:id="rId60"/>
        </w:object>
      </w:r>
    </w:p>
    <w:p w14:paraId="46DA3E0B" w14:textId="77777777" w:rsidR="00BD1CE7" w:rsidRPr="00612ECD" w:rsidRDefault="00BD1CE7" w:rsidP="00BD1CE7">
      <w:pPr>
        <w:spacing w:line="360" w:lineRule="auto"/>
        <w:jc w:val="center"/>
        <w:rPr>
          <w:rFonts w:ascii="Times New Roman" w:hAnsi="Times New Roman" w:cs="Times New Roman"/>
          <w:color w:val="153D63" w:themeColor="text2" w:themeTint="E6"/>
        </w:rPr>
      </w:pPr>
    </w:p>
    <w:p w14:paraId="3D8B0F6D" w14:textId="77777777" w:rsidR="00BD1CE7" w:rsidRPr="00612ECD"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612ECD">
        <w:rPr>
          <w:rFonts w:ascii="Times New Roman" w:eastAsia="Times New Roman" w:hAnsi="Times New Roman" w:cs="Times New Roman"/>
          <w:color w:val="153D63" w:themeColor="text2" w:themeTint="E6"/>
        </w:rPr>
        <w:t>Play video from YouTube outlining differences – discuss in group.</w:t>
      </w:r>
    </w:p>
    <w:p w14:paraId="1ADBA3DD" w14:textId="77777777" w:rsidR="00BD1CE7" w:rsidRPr="00612ECD"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772A11E6" w14:textId="77777777" w:rsidR="00BD1CE7" w:rsidRPr="00612ECD"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23FDA2BC" w14:textId="77777777" w:rsidR="00BD1CE7" w:rsidRPr="00612ECD" w:rsidRDefault="00BD1CE7" w:rsidP="00BD1CE7">
      <w:pPr>
        <w:spacing w:line="360" w:lineRule="auto"/>
        <w:rPr>
          <w:rFonts w:ascii="Times New Roman" w:hAnsi="Times New Roman" w:cs="Times New Roman"/>
          <w:color w:val="153D63" w:themeColor="text2" w:themeTint="E6"/>
        </w:rPr>
      </w:pPr>
    </w:p>
    <w:p w14:paraId="5458DBA4" w14:textId="77777777" w:rsidR="00BD1CE7" w:rsidRPr="00612ECD" w:rsidRDefault="00BD1CE7" w:rsidP="00BD1CE7">
      <w:pPr>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br w:type="page"/>
      </w:r>
    </w:p>
    <w:p w14:paraId="6FEEF825" w14:textId="77777777" w:rsidR="00BD1CE7" w:rsidRPr="00612ECD" w:rsidRDefault="00BD1CE7" w:rsidP="00BD1CE7">
      <w:pPr>
        <w:spacing w:line="360" w:lineRule="auto"/>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lastRenderedPageBreak/>
        <w:t>Slide 6 – 5 minutes</w:t>
      </w:r>
    </w:p>
    <w:p w14:paraId="3DB28DEA" w14:textId="77777777" w:rsidR="00BD1CE7" w:rsidRPr="00612ECD" w:rsidRDefault="00BD1CE7" w:rsidP="00BD1CE7">
      <w:pPr>
        <w:spacing w:line="360" w:lineRule="auto"/>
        <w:rPr>
          <w:rFonts w:ascii="Times New Roman" w:hAnsi="Times New Roman" w:cs="Times New Roman"/>
          <w:color w:val="153D63" w:themeColor="text2" w:themeTint="E6"/>
        </w:rPr>
      </w:pPr>
    </w:p>
    <w:p w14:paraId="05FB2832" w14:textId="77777777" w:rsidR="00BD1CE7" w:rsidRPr="00612ECD" w:rsidRDefault="00BD1CE7" w:rsidP="00BD1CE7">
      <w:pPr>
        <w:spacing w:line="360" w:lineRule="auto"/>
        <w:jc w:val="center"/>
        <w:rPr>
          <w:rFonts w:ascii="Times New Roman" w:hAnsi="Times New Roman" w:cs="Times New Roman"/>
          <w:color w:val="153D63" w:themeColor="text2" w:themeTint="E6"/>
        </w:rPr>
      </w:pPr>
      <w:r w:rsidRPr="00612ECD">
        <w:rPr>
          <w:rFonts w:ascii="Times New Roman" w:hAnsi="Times New Roman" w:cs="Times New Roman"/>
          <w:noProof/>
          <w:color w:val="153D63" w:themeColor="text2" w:themeTint="E6"/>
        </w:rPr>
        <w:drawing>
          <wp:inline distT="0" distB="0" distL="0" distR="0" wp14:anchorId="609D0BED" wp14:editId="03DF7D3C">
            <wp:extent cx="4730750" cy="2673037"/>
            <wp:effectExtent l="0" t="0" r="0" b="0"/>
            <wp:docPr id="923806251"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806251" name="Picture 1" descr="A diagram of a diagram&#10;&#10;AI-generated content may be incorrect."/>
                    <pic:cNvPicPr/>
                  </pic:nvPicPr>
                  <pic:blipFill>
                    <a:blip r:embed="rId61"/>
                    <a:stretch>
                      <a:fillRect/>
                    </a:stretch>
                  </pic:blipFill>
                  <pic:spPr>
                    <a:xfrm>
                      <a:off x="0" y="0"/>
                      <a:ext cx="4748840" cy="2683258"/>
                    </a:xfrm>
                    <a:prstGeom prst="rect">
                      <a:avLst/>
                    </a:prstGeom>
                  </pic:spPr>
                </pic:pic>
              </a:graphicData>
            </a:graphic>
          </wp:inline>
        </w:drawing>
      </w:r>
    </w:p>
    <w:p w14:paraId="0F41C602" w14:textId="77777777" w:rsidR="00BD1CE7" w:rsidRPr="00612ECD" w:rsidRDefault="00BD1CE7" w:rsidP="00BD1CE7">
      <w:pPr>
        <w:spacing w:line="360" w:lineRule="auto"/>
        <w:jc w:val="center"/>
        <w:rPr>
          <w:rFonts w:ascii="Times New Roman" w:hAnsi="Times New Roman" w:cs="Times New Roman"/>
          <w:color w:val="153D63" w:themeColor="text2" w:themeTint="E6"/>
        </w:rPr>
      </w:pPr>
    </w:p>
    <w:p w14:paraId="6955E4E9" w14:textId="77777777" w:rsidR="00BD1CE7" w:rsidRPr="00612ECD"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612ECD">
        <w:rPr>
          <w:rFonts w:ascii="Times New Roman" w:eastAsia="Times New Roman" w:hAnsi="Times New Roman" w:cs="Times New Roman"/>
          <w:color w:val="153D63" w:themeColor="text2" w:themeTint="E6"/>
        </w:rPr>
        <w:t xml:space="preserve">Mentoring can translate to showing someone what to do and how to do it. </w:t>
      </w:r>
    </w:p>
    <w:p w14:paraId="1F3BA29A" w14:textId="77777777" w:rsidR="00BD1CE7" w:rsidRPr="00612ECD"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612ECD">
        <w:rPr>
          <w:rFonts w:ascii="Times New Roman" w:eastAsia="Times New Roman" w:hAnsi="Times New Roman" w:cs="Times New Roman"/>
          <w:color w:val="153D63" w:themeColor="text2" w:themeTint="E6"/>
        </w:rPr>
        <w:t>Coaching emphasises showing someone why they should do something. It inspires them to take matters into their own hands to make a difference (Lowisz, 2019).</w:t>
      </w:r>
    </w:p>
    <w:p w14:paraId="4DD9AD42" w14:textId="77777777" w:rsidR="00BD1CE7" w:rsidRPr="00612ECD"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32D8A979" w14:textId="77777777" w:rsidR="00BD1CE7" w:rsidRPr="00612ECD"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3CEA6165" w14:textId="77777777" w:rsidR="00BD1CE7" w:rsidRPr="00612ECD" w:rsidRDefault="00BD1CE7" w:rsidP="00BD1CE7">
      <w:pPr>
        <w:spacing w:line="360" w:lineRule="auto"/>
        <w:rPr>
          <w:rFonts w:ascii="Times New Roman" w:hAnsi="Times New Roman" w:cs="Times New Roman"/>
          <w:color w:val="153D63" w:themeColor="text2" w:themeTint="E6"/>
        </w:rPr>
      </w:pPr>
    </w:p>
    <w:p w14:paraId="06A742C0" w14:textId="77777777" w:rsidR="00BD1CE7" w:rsidRPr="00612ECD" w:rsidRDefault="00BD1CE7" w:rsidP="00BD1CE7">
      <w:pPr>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br w:type="page"/>
      </w:r>
    </w:p>
    <w:p w14:paraId="59B8782B" w14:textId="77777777" w:rsidR="00BD1CE7" w:rsidRPr="00612ECD" w:rsidRDefault="00BD1CE7" w:rsidP="00BD1CE7">
      <w:pPr>
        <w:spacing w:line="360" w:lineRule="auto"/>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lastRenderedPageBreak/>
        <w:t>Slide 7 – 2 minutes</w:t>
      </w:r>
    </w:p>
    <w:p w14:paraId="14E70136" w14:textId="77777777" w:rsidR="00BD1CE7" w:rsidRPr="00612ECD" w:rsidRDefault="00BD1CE7" w:rsidP="00BD1CE7">
      <w:pPr>
        <w:spacing w:line="360" w:lineRule="auto"/>
        <w:rPr>
          <w:rFonts w:ascii="Times New Roman" w:hAnsi="Times New Roman" w:cs="Times New Roman"/>
          <w:color w:val="153D63" w:themeColor="text2" w:themeTint="E6"/>
        </w:rPr>
      </w:pPr>
    </w:p>
    <w:p w14:paraId="7D262431" w14:textId="77777777" w:rsidR="00BD1CE7" w:rsidRPr="00612ECD" w:rsidRDefault="00BD1CE7" w:rsidP="00BD1CE7">
      <w:pPr>
        <w:spacing w:line="360" w:lineRule="auto"/>
        <w:jc w:val="center"/>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object w:dxaOrig="9600" w:dyaOrig="5401" w14:anchorId="7A1B121F">
          <v:shape id="_x0000_i1050" type="#_x0000_t75" style="width:5in;height:202.5pt" o:ole="" o:bordertopcolor="this" o:borderleftcolor="this" o:borderbottomcolor="this" o:borderrightcolor="this">
            <v:imagedata r:id="rId62" o:title=""/>
            <w10:bordertop type="single" width="4" shadow="t"/>
            <w10:borderleft type="single" width="4" shadow="t"/>
            <w10:borderbottom type="single" width="4" shadow="t"/>
            <w10:borderright type="single" width="4" shadow="t"/>
          </v:shape>
          <o:OLEObject Type="Embed" ProgID="PowerPoint.Slide.12" ShapeID="_x0000_i1050" DrawAspect="Content" ObjectID="_1807726413" r:id="rId63"/>
        </w:object>
      </w:r>
    </w:p>
    <w:p w14:paraId="3B47791E" w14:textId="77777777" w:rsidR="00BD1CE7" w:rsidRPr="00612ECD" w:rsidRDefault="00BD1CE7" w:rsidP="00BD1CE7">
      <w:pPr>
        <w:spacing w:line="360" w:lineRule="auto"/>
        <w:jc w:val="center"/>
        <w:rPr>
          <w:rFonts w:ascii="Times New Roman" w:hAnsi="Times New Roman" w:cs="Times New Roman"/>
          <w:color w:val="153D63" w:themeColor="text2" w:themeTint="E6"/>
        </w:rPr>
      </w:pPr>
    </w:p>
    <w:p w14:paraId="3FFE3D8E" w14:textId="77777777" w:rsidR="00BD1CE7" w:rsidRPr="00612ECD"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612ECD">
        <w:rPr>
          <w:rFonts w:ascii="Times New Roman" w:eastAsia="Times New Roman" w:hAnsi="Times New Roman" w:cs="Times New Roman"/>
          <w:color w:val="153D63" w:themeColor="text2" w:themeTint="E6"/>
        </w:rPr>
        <w:t>Coaching and mentoring programmes are a key initiative to develop leadership skills and promote personal development, which can increase organisational performance. However, there are barriers, such as the culture of an organisation (Newell, 2024).</w:t>
      </w:r>
    </w:p>
    <w:p w14:paraId="178C3945" w14:textId="77777777" w:rsidR="00BD1CE7" w:rsidRPr="00612ECD"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612ECD">
        <w:rPr>
          <w:rFonts w:ascii="Times New Roman" w:eastAsia="Times New Roman" w:hAnsi="Times New Roman" w:cs="Times New Roman"/>
          <w:color w:val="153D63" w:themeColor="text2" w:themeTint="E6"/>
        </w:rPr>
        <w:t>SWP needs to build on the coaching and mentoring programmes in place and bring a learning culture to the force.</w:t>
      </w:r>
    </w:p>
    <w:p w14:paraId="797DC6E2" w14:textId="77777777" w:rsidR="00BD1CE7" w:rsidRPr="00612ECD"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6943BC7E" w14:textId="77777777" w:rsidR="00BD1CE7" w:rsidRPr="00612ECD"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66A3194B" w14:textId="77777777" w:rsidR="00BD1CE7" w:rsidRPr="00612ECD" w:rsidRDefault="00BD1CE7" w:rsidP="00BD1CE7">
      <w:pPr>
        <w:spacing w:line="360" w:lineRule="auto"/>
        <w:rPr>
          <w:rFonts w:ascii="Times New Roman" w:hAnsi="Times New Roman" w:cs="Times New Roman"/>
          <w:color w:val="153D63" w:themeColor="text2" w:themeTint="E6"/>
        </w:rPr>
      </w:pPr>
    </w:p>
    <w:p w14:paraId="1A0E4530" w14:textId="77777777" w:rsidR="00BD1CE7" w:rsidRPr="00612ECD" w:rsidRDefault="00BD1CE7" w:rsidP="00BD1CE7">
      <w:pPr>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br w:type="page"/>
      </w:r>
    </w:p>
    <w:p w14:paraId="30810E57" w14:textId="77777777" w:rsidR="00BD1CE7" w:rsidRPr="00612ECD" w:rsidRDefault="00BD1CE7" w:rsidP="00BD1CE7">
      <w:pPr>
        <w:spacing w:line="360" w:lineRule="auto"/>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lastRenderedPageBreak/>
        <w:t>Slide 8 – 5 minutes</w:t>
      </w:r>
    </w:p>
    <w:p w14:paraId="620FF985" w14:textId="77777777" w:rsidR="00BD1CE7" w:rsidRPr="00612ECD" w:rsidRDefault="00BD1CE7" w:rsidP="00BD1CE7">
      <w:pPr>
        <w:spacing w:line="360" w:lineRule="auto"/>
        <w:rPr>
          <w:rFonts w:ascii="Times New Roman" w:hAnsi="Times New Roman" w:cs="Times New Roman"/>
          <w:color w:val="153D63" w:themeColor="text2" w:themeTint="E6"/>
        </w:rPr>
      </w:pPr>
    </w:p>
    <w:p w14:paraId="19E43BF6" w14:textId="77777777" w:rsidR="00BD1CE7" w:rsidRPr="00612ECD" w:rsidRDefault="00BD1CE7" w:rsidP="00BD1CE7">
      <w:pPr>
        <w:spacing w:line="360" w:lineRule="auto"/>
        <w:jc w:val="center"/>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object w:dxaOrig="9600" w:dyaOrig="5401" w14:anchorId="7B93292B">
          <v:shape id="_x0000_i1051" type="#_x0000_t75" style="width:5in;height:202.5pt" o:ole="" o:bordertopcolor="this" o:borderleftcolor="this" o:borderbottomcolor="this" o:borderrightcolor="this">
            <v:imagedata r:id="rId64" o:title=""/>
            <w10:bordertop type="single" width="4" shadow="t"/>
            <w10:borderleft type="single" width="4" shadow="t"/>
            <w10:borderbottom type="single" width="4" shadow="t"/>
            <w10:borderright type="single" width="4" shadow="t"/>
          </v:shape>
          <o:OLEObject Type="Embed" ProgID="PowerPoint.Slide.12" ShapeID="_x0000_i1051" DrawAspect="Content" ObjectID="_1807726414" r:id="rId65"/>
        </w:object>
      </w:r>
    </w:p>
    <w:p w14:paraId="63DCFB45" w14:textId="77777777" w:rsidR="00BD1CE7" w:rsidRPr="00612ECD" w:rsidRDefault="00BD1CE7" w:rsidP="00BD1CE7">
      <w:pPr>
        <w:spacing w:line="360" w:lineRule="auto"/>
        <w:jc w:val="center"/>
        <w:rPr>
          <w:rFonts w:ascii="Times New Roman" w:hAnsi="Times New Roman" w:cs="Times New Roman"/>
          <w:color w:val="153D63" w:themeColor="text2" w:themeTint="E6"/>
        </w:rPr>
      </w:pPr>
    </w:p>
    <w:p w14:paraId="2FA07B08" w14:textId="77777777" w:rsidR="00BD1CE7" w:rsidRPr="00612ECD" w:rsidRDefault="00BD1CE7" w:rsidP="00BD1CE7">
      <w:pPr>
        <w:autoSpaceDE w:val="0"/>
        <w:autoSpaceDN w:val="0"/>
        <w:adjustRightInd w:val="0"/>
        <w:spacing w:after="0" w:line="240" w:lineRule="auto"/>
        <w:rPr>
          <w:rFonts w:ascii="Times New Roman" w:eastAsia="Times New Roman" w:hAnsi="Times New Roman" w:cs="Times New Roman"/>
          <w:color w:val="153D63" w:themeColor="text2" w:themeTint="E6"/>
        </w:rPr>
      </w:pPr>
      <w:r w:rsidRPr="00612ECD">
        <w:rPr>
          <w:rFonts w:ascii="Times New Roman" w:eastAsia="Times New Roman" w:hAnsi="Times New Roman" w:cs="Times New Roman"/>
          <w:color w:val="153D63" w:themeColor="text2" w:themeTint="E6"/>
        </w:rPr>
        <w:t xml:space="preserve">The GROW model looks at problem-solving and goal setting to help individuals achieve their desired results. </w:t>
      </w:r>
    </w:p>
    <w:p w14:paraId="3A9CAA23" w14:textId="77777777" w:rsidR="00BD1CE7" w:rsidRPr="00612ECD" w:rsidRDefault="00BD1CE7" w:rsidP="00BD1CE7">
      <w:pPr>
        <w:autoSpaceDE w:val="0"/>
        <w:autoSpaceDN w:val="0"/>
        <w:adjustRightInd w:val="0"/>
        <w:spacing w:after="0" w:line="240" w:lineRule="auto"/>
        <w:rPr>
          <w:rFonts w:ascii="Times New Roman" w:eastAsia="Times New Roman" w:hAnsi="Times New Roman" w:cs="Times New Roman"/>
          <w:color w:val="153D63" w:themeColor="text2" w:themeTint="E6"/>
        </w:rPr>
      </w:pPr>
      <w:r w:rsidRPr="00612ECD">
        <w:rPr>
          <w:rFonts w:ascii="Times New Roman" w:eastAsia="Times New Roman" w:hAnsi="Times New Roman" w:cs="Times New Roman"/>
          <w:color w:val="153D63" w:themeColor="text2" w:themeTint="E6"/>
        </w:rPr>
        <w:t>The four stages are:</w:t>
      </w:r>
    </w:p>
    <w:p w14:paraId="2737DE74" w14:textId="77777777" w:rsidR="00BD1CE7" w:rsidRPr="00612ECD" w:rsidRDefault="00BD1CE7" w:rsidP="00BD1CE7">
      <w:pPr>
        <w:numPr>
          <w:ilvl w:val="0"/>
          <w:numId w:val="2"/>
        </w:numPr>
        <w:autoSpaceDE w:val="0"/>
        <w:autoSpaceDN w:val="0"/>
        <w:adjustRightInd w:val="0"/>
        <w:spacing w:after="0" w:line="240" w:lineRule="auto"/>
        <w:ind w:left="540" w:hanging="540"/>
        <w:rPr>
          <w:rFonts w:ascii="Times New Roman" w:eastAsia="Times New Roman" w:hAnsi="Times New Roman" w:cs="Times New Roman"/>
          <w:color w:val="153D63" w:themeColor="text2" w:themeTint="E6"/>
        </w:rPr>
      </w:pPr>
      <w:r w:rsidRPr="00612ECD">
        <w:rPr>
          <w:rFonts w:ascii="Times New Roman" w:eastAsia="Times New Roman" w:hAnsi="Times New Roman" w:cs="Times New Roman"/>
          <w:b/>
          <w:bCs/>
          <w:color w:val="153D63" w:themeColor="text2" w:themeTint="E6"/>
        </w:rPr>
        <w:t xml:space="preserve">G - </w:t>
      </w:r>
      <w:r w:rsidRPr="00612ECD">
        <w:rPr>
          <w:rFonts w:ascii="Times New Roman" w:eastAsia="Times New Roman" w:hAnsi="Times New Roman" w:cs="Times New Roman"/>
          <w:color w:val="153D63" w:themeColor="text2" w:themeTint="E6"/>
        </w:rPr>
        <w:t xml:space="preserve">goals should be SMART (specific, measurable, achievable, and timely) and be challenging. </w:t>
      </w:r>
    </w:p>
    <w:p w14:paraId="255DC489" w14:textId="77777777" w:rsidR="00BD1CE7" w:rsidRPr="00612ECD" w:rsidRDefault="00BD1CE7" w:rsidP="00BD1CE7">
      <w:pPr>
        <w:numPr>
          <w:ilvl w:val="0"/>
          <w:numId w:val="2"/>
        </w:numPr>
        <w:autoSpaceDE w:val="0"/>
        <w:autoSpaceDN w:val="0"/>
        <w:adjustRightInd w:val="0"/>
        <w:spacing w:after="0" w:line="240" w:lineRule="auto"/>
        <w:ind w:left="540" w:hanging="540"/>
        <w:rPr>
          <w:rFonts w:ascii="Times New Roman" w:eastAsia="Times New Roman" w:hAnsi="Times New Roman" w:cs="Times New Roman"/>
          <w:color w:val="153D63" w:themeColor="text2" w:themeTint="E6"/>
        </w:rPr>
      </w:pPr>
      <w:r w:rsidRPr="00612ECD">
        <w:rPr>
          <w:rFonts w:ascii="Times New Roman" w:eastAsia="Times New Roman" w:hAnsi="Times New Roman" w:cs="Times New Roman"/>
          <w:b/>
          <w:bCs/>
          <w:color w:val="153D63" w:themeColor="text2" w:themeTint="E6"/>
        </w:rPr>
        <w:t xml:space="preserve">R - </w:t>
      </w:r>
      <w:r w:rsidRPr="00612ECD">
        <w:rPr>
          <w:rFonts w:ascii="Times New Roman" w:eastAsia="Times New Roman" w:hAnsi="Times New Roman" w:cs="Times New Roman"/>
          <w:color w:val="153D63" w:themeColor="text2" w:themeTint="E6"/>
        </w:rPr>
        <w:t>Assess where the individual is.</w:t>
      </w:r>
    </w:p>
    <w:p w14:paraId="19497EAF" w14:textId="77777777" w:rsidR="00BD1CE7" w:rsidRPr="00612ECD" w:rsidRDefault="00BD1CE7" w:rsidP="00BD1CE7">
      <w:pPr>
        <w:numPr>
          <w:ilvl w:val="0"/>
          <w:numId w:val="2"/>
        </w:numPr>
        <w:autoSpaceDE w:val="0"/>
        <w:autoSpaceDN w:val="0"/>
        <w:adjustRightInd w:val="0"/>
        <w:spacing w:after="0" w:line="240" w:lineRule="auto"/>
        <w:ind w:left="540" w:hanging="540"/>
        <w:rPr>
          <w:rFonts w:ascii="Times New Roman" w:eastAsia="Times New Roman" w:hAnsi="Times New Roman" w:cs="Times New Roman"/>
          <w:color w:val="153D63" w:themeColor="text2" w:themeTint="E6"/>
        </w:rPr>
      </w:pPr>
      <w:r w:rsidRPr="00612ECD">
        <w:rPr>
          <w:rFonts w:ascii="Times New Roman" w:eastAsia="Times New Roman" w:hAnsi="Times New Roman" w:cs="Times New Roman"/>
          <w:b/>
          <w:bCs/>
          <w:color w:val="153D63" w:themeColor="text2" w:themeTint="E6"/>
        </w:rPr>
        <w:t>O -</w:t>
      </w:r>
      <w:r w:rsidRPr="00612ECD">
        <w:rPr>
          <w:rFonts w:ascii="Times New Roman" w:eastAsia="Times New Roman" w:hAnsi="Times New Roman" w:cs="Times New Roman"/>
          <w:color w:val="153D63" w:themeColor="text2" w:themeTint="E6"/>
        </w:rPr>
        <w:t xml:space="preserve"> Identify different opportunities and resources to assist.</w:t>
      </w:r>
    </w:p>
    <w:p w14:paraId="338DBAEB" w14:textId="77777777" w:rsidR="00BD1CE7" w:rsidRPr="00612ECD" w:rsidRDefault="00BD1CE7" w:rsidP="00BD1CE7">
      <w:pPr>
        <w:numPr>
          <w:ilvl w:val="0"/>
          <w:numId w:val="1"/>
        </w:num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r w:rsidRPr="00612ECD">
        <w:rPr>
          <w:rFonts w:ascii="Times New Roman" w:eastAsia="Times New Roman" w:hAnsi="Times New Roman" w:cs="Times New Roman"/>
          <w:b/>
          <w:bCs/>
          <w:color w:val="153D63" w:themeColor="text2" w:themeTint="E6"/>
        </w:rPr>
        <w:t xml:space="preserve">    W -</w:t>
      </w:r>
      <w:r w:rsidRPr="00612ECD">
        <w:rPr>
          <w:rFonts w:ascii="Times New Roman" w:eastAsia="Times New Roman" w:hAnsi="Times New Roman" w:cs="Times New Roman"/>
          <w:color w:val="153D63" w:themeColor="text2" w:themeTint="E6"/>
        </w:rPr>
        <w:t xml:space="preserve"> Outcomes are measured</w:t>
      </w:r>
    </w:p>
    <w:p w14:paraId="5F489DD0" w14:textId="77777777" w:rsidR="00BD1CE7" w:rsidRPr="00612ECD" w:rsidRDefault="00BD1CE7" w:rsidP="00BD1CE7">
      <w:pPr>
        <w:autoSpaceDE w:val="0"/>
        <w:autoSpaceDN w:val="0"/>
        <w:adjustRightInd w:val="0"/>
        <w:spacing w:after="0" w:line="240" w:lineRule="auto"/>
        <w:ind w:left="270" w:firstLine="180"/>
        <w:rPr>
          <w:rFonts w:ascii="Times New Roman" w:eastAsia="Times New Roman" w:hAnsi="Times New Roman" w:cs="Times New Roman"/>
          <w:color w:val="153D63" w:themeColor="text2" w:themeTint="E6"/>
        </w:rPr>
      </w:pPr>
      <w:r w:rsidRPr="00612ECD">
        <w:rPr>
          <w:rFonts w:ascii="Times New Roman" w:eastAsia="Times New Roman" w:hAnsi="Times New Roman" w:cs="Times New Roman"/>
          <w:b/>
          <w:bCs/>
          <w:color w:val="153D63" w:themeColor="text2" w:themeTint="E6"/>
        </w:rPr>
        <w:t xml:space="preserve"> </w:t>
      </w:r>
      <w:r w:rsidRPr="00612ECD">
        <w:rPr>
          <w:rFonts w:ascii="Times New Roman" w:eastAsia="Times New Roman" w:hAnsi="Times New Roman" w:cs="Times New Roman"/>
          <w:color w:val="153D63" w:themeColor="text2" w:themeTint="E6"/>
        </w:rPr>
        <w:t>(Forbes, 2022).</w:t>
      </w:r>
    </w:p>
    <w:p w14:paraId="7FDB2999" w14:textId="77777777" w:rsidR="00BD1CE7" w:rsidRPr="00612ECD" w:rsidRDefault="00BD1CE7" w:rsidP="00BD1CE7">
      <w:pPr>
        <w:numPr>
          <w:ilvl w:val="0"/>
          <w:numId w:val="3"/>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r w:rsidRPr="00612ECD">
        <w:rPr>
          <w:rFonts w:ascii="Times New Roman" w:eastAsia="Times New Roman" w:hAnsi="Times New Roman" w:cs="Times New Roman"/>
          <w:color w:val="153D63" w:themeColor="text2" w:themeTint="E6"/>
        </w:rPr>
        <w:t>This model was further developed to TGROW (Downey, 2003). The T stands for Topic of discussion (what is the deployment opportunity), this then feeds into identifying goals to support.</w:t>
      </w:r>
    </w:p>
    <w:p w14:paraId="15D7C826" w14:textId="77777777" w:rsidR="00BD1CE7" w:rsidRPr="00612ECD" w:rsidRDefault="00BD1CE7" w:rsidP="00BD1CE7">
      <w:pPr>
        <w:numPr>
          <w:ilvl w:val="0"/>
          <w:numId w:val="3"/>
        </w:numPr>
        <w:autoSpaceDE w:val="0"/>
        <w:autoSpaceDN w:val="0"/>
        <w:adjustRightInd w:val="0"/>
        <w:spacing w:after="0" w:line="240" w:lineRule="auto"/>
        <w:ind w:left="450" w:hanging="450"/>
        <w:rPr>
          <w:rFonts w:ascii="Times New Roman" w:eastAsia="Times New Roman" w:hAnsi="Times New Roman" w:cs="Times New Roman"/>
          <w:color w:val="153D63" w:themeColor="text2" w:themeTint="E6"/>
        </w:rPr>
      </w:pPr>
      <w:r w:rsidRPr="00612ECD">
        <w:rPr>
          <w:rFonts w:ascii="Times New Roman" w:eastAsia="Times New Roman" w:hAnsi="Times New Roman" w:cs="Times New Roman"/>
          <w:color w:val="153D63" w:themeColor="text2" w:themeTint="E6"/>
        </w:rPr>
        <w:t>However, there can be drawbacks to these models such as suitability for more complex problems (Patary, 2023).</w:t>
      </w:r>
    </w:p>
    <w:p w14:paraId="12260D22" w14:textId="77777777" w:rsidR="00BD1CE7" w:rsidRPr="00612ECD" w:rsidRDefault="00BD1CE7" w:rsidP="00BD1CE7">
      <w:pPr>
        <w:autoSpaceDE w:val="0"/>
        <w:autoSpaceDN w:val="0"/>
        <w:adjustRightInd w:val="0"/>
        <w:spacing w:after="0" w:line="240" w:lineRule="auto"/>
        <w:ind w:left="270" w:hanging="270"/>
        <w:rPr>
          <w:rFonts w:ascii="Times New Roman" w:eastAsia="Times New Roman" w:hAnsi="Times New Roman" w:cs="Times New Roman"/>
          <w:color w:val="153D63" w:themeColor="text2" w:themeTint="E6"/>
        </w:rPr>
      </w:pPr>
    </w:p>
    <w:p w14:paraId="58D29516" w14:textId="77777777" w:rsidR="00BD1CE7" w:rsidRPr="00612ECD"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21AE4EA0" w14:textId="77777777" w:rsidR="00BD1CE7" w:rsidRPr="00612ECD" w:rsidRDefault="00BD1CE7" w:rsidP="00BD1CE7">
      <w:pPr>
        <w:autoSpaceDE w:val="0"/>
        <w:autoSpaceDN w:val="0"/>
        <w:adjustRightInd w:val="0"/>
        <w:spacing w:after="0" w:line="240" w:lineRule="auto"/>
        <w:rPr>
          <w:rFonts w:ascii="Times New Roman" w:hAnsi="Times New Roman" w:cs="Times New Roman"/>
          <w:color w:val="153D63" w:themeColor="text2" w:themeTint="E6"/>
          <w:kern w:val="0"/>
        </w:rPr>
      </w:pPr>
    </w:p>
    <w:p w14:paraId="370B1D9A" w14:textId="77777777" w:rsidR="00BD1CE7" w:rsidRPr="00612ECD" w:rsidRDefault="00BD1CE7" w:rsidP="00BD1CE7">
      <w:pPr>
        <w:spacing w:line="360" w:lineRule="auto"/>
        <w:rPr>
          <w:rFonts w:ascii="Times New Roman" w:hAnsi="Times New Roman" w:cs="Times New Roman"/>
          <w:color w:val="153D63" w:themeColor="text2" w:themeTint="E6"/>
        </w:rPr>
      </w:pPr>
    </w:p>
    <w:p w14:paraId="407B6FBE" w14:textId="77777777" w:rsidR="00BD1CE7" w:rsidRPr="00612ECD" w:rsidRDefault="00BD1CE7" w:rsidP="00BD1CE7">
      <w:pPr>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br w:type="page"/>
      </w:r>
    </w:p>
    <w:p w14:paraId="5A7A9AD9" w14:textId="77777777" w:rsidR="00BD1CE7" w:rsidRPr="00612ECD" w:rsidRDefault="00BD1CE7" w:rsidP="00BD1CE7">
      <w:pPr>
        <w:spacing w:line="360" w:lineRule="auto"/>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lastRenderedPageBreak/>
        <w:t xml:space="preserve">Slide 9 – 3 minutes </w:t>
      </w:r>
    </w:p>
    <w:p w14:paraId="2C9353F8" w14:textId="77777777" w:rsidR="00BD1CE7" w:rsidRPr="00612ECD" w:rsidRDefault="00BD1CE7" w:rsidP="00BD1CE7">
      <w:pPr>
        <w:spacing w:line="360" w:lineRule="auto"/>
        <w:rPr>
          <w:rFonts w:ascii="Times New Roman" w:hAnsi="Times New Roman" w:cs="Times New Roman"/>
          <w:color w:val="153D63" w:themeColor="text2" w:themeTint="E6"/>
        </w:rPr>
      </w:pPr>
    </w:p>
    <w:p w14:paraId="2B092278" w14:textId="77777777" w:rsidR="00BD1CE7" w:rsidRPr="00612ECD" w:rsidRDefault="00BD1CE7" w:rsidP="00BD1CE7">
      <w:pPr>
        <w:spacing w:line="360" w:lineRule="auto"/>
        <w:jc w:val="center"/>
        <w:rPr>
          <w:rFonts w:ascii="Times New Roman" w:hAnsi="Times New Roman" w:cs="Times New Roman"/>
          <w:color w:val="153D63" w:themeColor="text2" w:themeTint="E6"/>
        </w:rPr>
      </w:pPr>
      <w:r w:rsidRPr="00612ECD">
        <w:rPr>
          <w:rFonts w:ascii="Times New Roman" w:hAnsi="Times New Roman" w:cs="Times New Roman"/>
          <w:color w:val="153D63" w:themeColor="text2" w:themeTint="E6"/>
        </w:rPr>
        <w:object w:dxaOrig="9600" w:dyaOrig="5401" w14:anchorId="579F44D7">
          <v:shape id="_x0000_i1052" type="#_x0000_t75" style="width:5in;height:202.5pt" o:ole="" o:bordertopcolor="this" o:borderleftcolor="this" o:borderbottomcolor="this" o:borderrightcolor="this">
            <v:imagedata r:id="rId66" o:title=""/>
            <w10:bordertop type="single" width="4" shadow="t"/>
            <w10:borderleft type="single" width="4" shadow="t"/>
            <w10:borderbottom type="single" width="4" shadow="t"/>
            <w10:borderright type="single" width="4" shadow="t"/>
          </v:shape>
          <o:OLEObject Type="Embed" ProgID="PowerPoint.Slide.12" ShapeID="_x0000_i1052" DrawAspect="Content" ObjectID="_1807726415" r:id="rId67"/>
        </w:object>
      </w:r>
    </w:p>
    <w:p w14:paraId="187C131D" w14:textId="77777777" w:rsidR="00BD1CE7" w:rsidRPr="00612ECD" w:rsidRDefault="00BD1CE7" w:rsidP="00BD1CE7">
      <w:pPr>
        <w:spacing w:line="360" w:lineRule="auto"/>
        <w:jc w:val="center"/>
        <w:rPr>
          <w:rFonts w:ascii="Times New Roman" w:hAnsi="Times New Roman" w:cs="Times New Roman"/>
          <w:color w:val="153D63" w:themeColor="text2" w:themeTint="E6"/>
        </w:rPr>
      </w:pPr>
    </w:p>
    <w:p w14:paraId="6AF5F7E1" w14:textId="77777777" w:rsidR="00BD1CE7" w:rsidRPr="00612ECD"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612ECD">
        <w:rPr>
          <w:rFonts w:ascii="Times New Roman" w:hAnsi="Times New Roman" w:cs="Times New Roman"/>
          <w:color w:val="153D63" w:themeColor="text2" w:themeTint="E6"/>
          <w:kern w:val="24"/>
        </w:rPr>
        <w:t>Ask if learners have any questions on the content covered?</w:t>
      </w:r>
    </w:p>
    <w:p w14:paraId="7933635A" w14:textId="77777777" w:rsidR="00BD1CE7" w:rsidRPr="00612ECD" w:rsidRDefault="00BD1CE7" w:rsidP="00BD1CE7">
      <w:pPr>
        <w:numPr>
          <w:ilvl w:val="0"/>
          <w:numId w:val="1"/>
        </w:numPr>
        <w:autoSpaceDE w:val="0"/>
        <w:autoSpaceDN w:val="0"/>
        <w:adjustRightInd w:val="0"/>
        <w:spacing w:after="0" w:line="240" w:lineRule="auto"/>
        <w:ind w:left="270" w:hanging="270"/>
        <w:rPr>
          <w:rFonts w:ascii="Times New Roman" w:hAnsi="Times New Roman" w:cs="Times New Roman"/>
          <w:color w:val="153D63" w:themeColor="text2" w:themeTint="E6"/>
          <w:kern w:val="24"/>
        </w:rPr>
      </w:pPr>
      <w:r w:rsidRPr="00612ECD">
        <w:rPr>
          <w:rFonts w:ascii="Times New Roman" w:hAnsi="Times New Roman" w:cs="Times New Roman"/>
          <w:color w:val="153D63" w:themeColor="text2" w:themeTint="E6"/>
          <w:kern w:val="24"/>
        </w:rPr>
        <w:t>Confirm this the end of the series, ask learners to scan the QR code and you would welcome feedback for futures sessions.</w:t>
      </w:r>
    </w:p>
    <w:p w14:paraId="43777433" w14:textId="77777777" w:rsidR="00BD1CE7" w:rsidRPr="00612ECD"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58B18FC8" w14:textId="77777777" w:rsidR="00BD1CE7"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r w:rsidRPr="00612ECD">
        <w:rPr>
          <w:rFonts w:ascii="Times New Roman" w:hAnsi="Times New Roman" w:cs="Times New Roman"/>
          <w:color w:val="153D63" w:themeColor="text2" w:themeTint="E6"/>
          <w:kern w:val="24"/>
        </w:rPr>
        <w:t>Total time: 35 minutes</w:t>
      </w:r>
    </w:p>
    <w:p w14:paraId="30A4E36F" w14:textId="77777777" w:rsidR="00BD1CE7"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1D613966" w14:textId="77777777" w:rsidR="00BD1CE7" w:rsidRDefault="00BD1CE7" w:rsidP="00BD1CE7">
      <w:pPr>
        <w:autoSpaceDE w:val="0"/>
        <w:autoSpaceDN w:val="0"/>
        <w:adjustRightInd w:val="0"/>
        <w:spacing w:after="0" w:line="240" w:lineRule="auto"/>
        <w:rPr>
          <w:rFonts w:ascii="Times New Roman" w:hAnsi="Times New Roman" w:cs="Times New Roman"/>
          <w:color w:val="153D63" w:themeColor="text2" w:themeTint="E6"/>
          <w:kern w:val="24"/>
        </w:rPr>
      </w:pPr>
    </w:p>
    <w:p w14:paraId="689DB37C" w14:textId="77777777" w:rsidR="00BD1CE7" w:rsidRPr="00895964" w:rsidRDefault="00BD1CE7" w:rsidP="00BD1CE7">
      <w:pPr>
        <w:rPr>
          <w:rFonts w:ascii="Times New Roman" w:hAnsi="Times New Roman" w:cs="Times New Roman"/>
          <w:b/>
          <w:bCs/>
          <w:color w:val="153D63" w:themeColor="text2" w:themeTint="E6"/>
          <w:u w:val="single"/>
        </w:rPr>
      </w:pPr>
      <w:r w:rsidRPr="00895964">
        <w:rPr>
          <w:rFonts w:ascii="Times New Roman" w:hAnsi="Times New Roman" w:cs="Times New Roman"/>
          <w:b/>
          <w:bCs/>
          <w:color w:val="153D63" w:themeColor="text2" w:themeTint="E6"/>
          <w:u w:val="single"/>
        </w:rPr>
        <w:t>References</w:t>
      </w:r>
    </w:p>
    <w:p w14:paraId="04FB8A92"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Andreatta, B. (2022) </w:t>
      </w:r>
      <w:r w:rsidRPr="00895964">
        <w:rPr>
          <w:rFonts w:ascii="Times New Roman" w:hAnsi="Times New Roman" w:cs="Times New Roman"/>
          <w:i/>
          <w:iCs/>
          <w:color w:val="153D63" w:themeColor="text2" w:themeTint="E6"/>
        </w:rPr>
        <w:t>How to Use Coaching and Mentoring to Upskill Your Employees.</w:t>
      </w:r>
      <w:r w:rsidRPr="00895964">
        <w:rPr>
          <w:rFonts w:ascii="Times New Roman" w:hAnsi="Times New Roman" w:cs="Times New Roman"/>
          <w:color w:val="153D63" w:themeColor="text2" w:themeTint="E6"/>
        </w:rPr>
        <w:t xml:space="preserve"> Available at: (</w:t>
      </w:r>
      <w:hyperlink r:id="rId68" w:history="1">
        <w:r w:rsidRPr="00895964">
          <w:rPr>
            <w:rStyle w:val="Hyperlink"/>
            <w:rFonts w:ascii="Times New Roman" w:hAnsi="Times New Roman" w:cs="Times New Roman"/>
            <w:color w:val="153D63" w:themeColor="text2" w:themeTint="E6"/>
          </w:rPr>
          <w:t>https://trainingmag.com/how-to-use-coaching-and-mentoring-to-upskill-your-employees/</w:t>
        </w:r>
      </w:hyperlink>
      <w:r w:rsidRPr="00895964">
        <w:rPr>
          <w:rFonts w:ascii="Times New Roman" w:hAnsi="Times New Roman" w:cs="Times New Roman"/>
          <w:color w:val="153D63" w:themeColor="text2" w:themeTint="E6"/>
        </w:rPr>
        <w:t xml:space="preserve">) (Accessed: 19 April 2025). </w:t>
      </w:r>
    </w:p>
    <w:p w14:paraId="40FFB371"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Baker, M. (2024) </w:t>
      </w:r>
      <w:r w:rsidRPr="00895964">
        <w:rPr>
          <w:rFonts w:ascii="Times New Roman" w:hAnsi="Times New Roman" w:cs="Times New Roman"/>
          <w:i/>
          <w:iCs/>
          <w:color w:val="153D63" w:themeColor="text2" w:themeTint="E6"/>
        </w:rPr>
        <w:t>Making the case for mentoring as a development tool.</w:t>
      </w:r>
      <w:r w:rsidRPr="00895964">
        <w:rPr>
          <w:rFonts w:ascii="Times New Roman" w:hAnsi="Times New Roman" w:cs="Times New Roman"/>
          <w:color w:val="153D63" w:themeColor="text2" w:themeTint="E6"/>
        </w:rPr>
        <w:t xml:space="preserve"> Available at: </w:t>
      </w:r>
      <w:hyperlink r:id="rId69" w:history="1">
        <w:r w:rsidRPr="00895964">
          <w:rPr>
            <w:rStyle w:val="Hyperlink"/>
            <w:rFonts w:ascii="Times New Roman" w:hAnsi="Times New Roman" w:cs="Times New Roman"/>
            <w:color w:val="153D63" w:themeColor="text2" w:themeTint="E6"/>
          </w:rPr>
          <w:t>https://www.peoplemanagement.co.uk/article/1883035/making-case-mentoring-development-tool</w:t>
        </w:r>
      </w:hyperlink>
      <w:r w:rsidRPr="00895964">
        <w:rPr>
          <w:rFonts w:ascii="Times New Roman" w:hAnsi="Times New Roman" w:cs="Times New Roman"/>
          <w:color w:val="153D63" w:themeColor="text2" w:themeTint="E6"/>
        </w:rPr>
        <w:t>) (Accessed: 16 April 2025).</w:t>
      </w:r>
    </w:p>
    <w:p w14:paraId="2C93DCEE" w14:textId="77777777" w:rsidR="00BD1CE7" w:rsidRPr="00895964" w:rsidRDefault="00BD1CE7" w:rsidP="00BD1CE7">
      <w:pPr>
        <w:spacing w:line="240" w:lineRule="auto"/>
        <w:rPr>
          <w:rFonts w:ascii="Times New Roman" w:hAnsi="Times New Roman" w:cs="Times New Roman"/>
          <w:color w:val="153D63" w:themeColor="text2" w:themeTint="E6"/>
          <w:shd w:val="clear" w:color="auto" w:fill="FBFBFB"/>
        </w:rPr>
      </w:pPr>
      <w:r w:rsidRPr="00895964">
        <w:rPr>
          <w:rFonts w:ascii="Times New Roman" w:hAnsi="Times New Roman" w:cs="Times New Roman"/>
          <w:color w:val="153D63" w:themeColor="text2" w:themeTint="E6"/>
          <w:shd w:val="clear" w:color="auto" w:fill="FBFBFB"/>
        </w:rPr>
        <w:t xml:space="preserve">Barends, E., Rousseau, D., Janssen, B., Capezzio, A. and Velghe, C. (2023) </w:t>
      </w:r>
      <w:r w:rsidRPr="00895964">
        <w:rPr>
          <w:rFonts w:ascii="Times New Roman" w:hAnsi="Times New Roman" w:cs="Times New Roman"/>
          <w:i/>
          <w:iCs/>
          <w:color w:val="153D63" w:themeColor="text2" w:themeTint="E6"/>
          <w:shd w:val="clear" w:color="auto" w:fill="FBFBFB"/>
        </w:rPr>
        <w:t>Leadership development: An evidence review. Scientific summary</w:t>
      </w:r>
      <w:r w:rsidRPr="00895964">
        <w:rPr>
          <w:rFonts w:ascii="Times New Roman" w:hAnsi="Times New Roman" w:cs="Times New Roman"/>
          <w:color w:val="153D63" w:themeColor="text2" w:themeTint="E6"/>
          <w:shd w:val="clear" w:color="auto" w:fill="FBFBFB"/>
        </w:rPr>
        <w:t>. London: Chartered Institute of Personnel and Development.</w:t>
      </w:r>
    </w:p>
    <w:p w14:paraId="3F8F58FF"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r w:rsidRPr="00895964">
        <w:rPr>
          <w:rFonts w:ascii="Times New Roman" w:eastAsia="Times New Roman" w:hAnsi="Times New Roman" w:cs="Times New Roman"/>
          <w:color w:val="153D63" w:themeColor="text2" w:themeTint="E6"/>
          <w:kern w:val="0"/>
          <w:lang w:eastAsia="en-GB"/>
          <w14:ligatures w14:val="none"/>
        </w:rPr>
        <w:t xml:space="preserve">Belbin, R.M. (1993) </w:t>
      </w:r>
      <w:r w:rsidRPr="00895964">
        <w:rPr>
          <w:rFonts w:ascii="Times New Roman" w:eastAsia="Times New Roman" w:hAnsi="Times New Roman" w:cs="Times New Roman"/>
          <w:i/>
          <w:iCs/>
          <w:color w:val="153D63" w:themeColor="text2" w:themeTint="E6"/>
          <w:kern w:val="0"/>
          <w:lang w:eastAsia="en-GB"/>
          <w14:ligatures w14:val="none"/>
        </w:rPr>
        <w:t>Team roles at work</w:t>
      </w:r>
      <w:r w:rsidRPr="00895964">
        <w:rPr>
          <w:rFonts w:ascii="Times New Roman" w:eastAsia="Times New Roman" w:hAnsi="Times New Roman" w:cs="Times New Roman"/>
          <w:color w:val="153D63" w:themeColor="text2" w:themeTint="E6"/>
          <w:kern w:val="0"/>
          <w:lang w:eastAsia="en-GB"/>
          <w14:ligatures w14:val="none"/>
        </w:rPr>
        <w:t>. London: Butterworth-Heinemann.</w:t>
      </w:r>
    </w:p>
    <w:p w14:paraId="795613DD"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p>
    <w:p w14:paraId="7644EE55"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Brown, J. (2021) </w:t>
      </w:r>
      <w:r w:rsidRPr="00895964">
        <w:rPr>
          <w:rFonts w:ascii="Times New Roman" w:hAnsi="Times New Roman" w:cs="Times New Roman"/>
          <w:i/>
          <w:iCs/>
          <w:color w:val="153D63" w:themeColor="text2" w:themeTint="E6"/>
        </w:rPr>
        <w:t xml:space="preserve">Half of employees would quit without flexible working post-pandemic, poll finds. </w:t>
      </w:r>
      <w:r w:rsidRPr="00895964">
        <w:rPr>
          <w:rFonts w:ascii="Times New Roman" w:hAnsi="Times New Roman" w:cs="Times New Roman"/>
          <w:color w:val="153D63" w:themeColor="text2" w:themeTint="E6"/>
        </w:rPr>
        <w:t>Available at: (</w:t>
      </w:r>
      <w:hyperlink r:id="rId70" w:history="1">
        <w:r w:rsidRPr="00895964">
          <w:rPr>
            <w:rStyle w:val="Hyperlink"/>
            <w:rFonts w:ascii="Times New Roman" w:hAnsi="Times New Roman" w:cs="Times New Roman"/>
            <w:color w:val="153D63" w:themeColor="text2" w:themeTint="E6"/>
          </w:rPr>
          <w:t>https://www.peoplemanagement.co.uk/article/1747315/half-employees-would-quit-without%20flexible-working-post-pandemic-poll-finds</w:t>
        </w:r>
      </w:hyperlink>
      <w:r w:rsidRPr="00895964">
        <w:rPr>
          <w:rFonts w:ascii="Times New Roman" w:hAnsi="Times New Roman" w:cs="Times New Roman"/>
          <w:color w:val="153D63" w:themeColor="text2" w:themeTint="E6"/>
        </w:rPr>
        <w:t>) (Accessed: 10 April 2025).</w:t>
      </w:r>
    </w:p>
    <w:p w14:paraId="4D782631"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r w:rsidRPr="00895964">
        <w:rPr>
          <w:rFonts w:ascii="Times New Roman" w:eastAsia="Times New Roman" w:hAnsi="Times New Roman" w:cs="Times New Roman"/>
          <w:color w:val="153D63" w:themeColor="text2" w:themeTint="E6"/>
          <w:kern w:val="0"/>
          <w:lang w:eastAsia="en-GB"/>
          <w14:ligatures w14:val="none"/>
        </w:rPr>
        <w:lastRenderedPageBreak/>
        <w:t xml:space="preserve">Choi, H. (2021) ‘Effect of Chief Executive Officer’s Sustainable Leadership Styles on Organization Members’ Psychological Well-Being and Organizational Citizenship Behavior’, </w:t>
      </w:r>
      <w:r w:rsidRPr="00895964">
        <w:rPr>
          <w:rFonts w:ascii="Times New Roman" w:eastAsia="Times New Roman" w:hAnsi="Times New Roman" w:cs="Times New Roman"/>
          <w:i/>
          <w:iCs/>
          <w:color w:val="153D63" w:themeColor="text2" w:themeTint="E6"/>
          <w:kern w:val="0"/>
          <w:lang w:eastAsia="en-GB"/>
          <w14:ligatures w14:val="none"/>
        </w:rPr>
        <w:t>Sustainability</w:t>
      </w:r>
      <w:r w:rsidRPr="00895964">
        <w:rPr>
          <w:rFonts w:ascii="Times New Roman" w:eastAsia="Times New Roman" w:hAnsi="Times New Roman" w:cs="Times New Roman"/>
          <w:color w:val="153D63" w:themeColor="text2" w:themeTint="E6"/>
          <w:kern w:val="0"/>
          <w:lang w:eastAsia="en-GB"/>
          <w14:ligatures w14:val="none"/>
        </w:rPr>
        <w:t xml:space="preserve">, 13(24), pp. 13676-. Available at: </w:t>
      </w:r>
      <w:hyperlink r:id="rId71" w:history="1">
        <w:r w:rsidRPr="00895964">
          <w:rPr>
            <w:rStyle w:val="Hyperlink"/>
            <w:rFonts w:ascii="Times New Roman" w:eastAsia="Times New Roman" w:hAnsi="Times New Roman" w:cs="Times New Roman"/>
            <w:color w:val="153D63" w:themeColor="text2" w:themeTint="E6"/>
            <w:kern w:val="0"/>
            <w:lang w:eastAsia="en-GB"/>
            <w14:ligatures w14:val="none"/>
          </w:rPr>
          <w:t>https://doi.org/10.3390/su132413676</w:t>
        </w:r>
      </w:hyperlink>
      <w:r w:rsidRPr="00895964">
        <w:rPr>
          <w:rFonts w:ascii="Times New Roman" w:eastAsia="Times New Roman" w:hAnsi="Times New Roman" w:cs="Times New Roman"/>
          <w:color w:val="153D63" w:themeColor="text2" w:themeTint="E6"/>
          <w:kern w:val="0"/>
          <w:lang w:eastAsia="en-GB"/>
          <w14:ligatures w14:val="none"/>
        </w:rPr>
        <w:t>.</w:t>
      </w:r>
    </w:p>
    <w:p w14:paraId="155E149F"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p>
    <w:p w14:paraId="5549E40A"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CIPD (2023a) </w:t>
      </w:r>
      <w:r w:rsidRPr="00895964">
        <w:rPr>
          <w:rFonts w:ascii="Times New Roman" w:hAnsi="Times New Roman" w:cs="Times New Roman"/>
          <w:i/>
          <w:iCs/>
          <w:color w:val="153D63" w:themeColor="text2" w:themeTint="E6"/>
        </w:rPr>
        <w:t xml:space="preserve">Learning at work 2023. </w:t>
      </w:r>
      <w:r w:rsidRPr="00895964">
        <w:rPr>
          <w:rFonts w:ascii="Times New Roman" w:hAnsi="Times New Roman" w:cs="Times New Roman"/>
          <w:color w:val="153D63" w:themeColor="text2" w:themeTint="E6"/>
        </w:rPr>
        <w:t>Available at: (</w:t>
      </w:r>
      <w:hyperlink r:id="rId72" w:history="1">
        <w:r w:rsidRPr="00895964">
          <w:rPr>
            <w:rStyle w:val="Hyperlink"/>
            <w:rFonts w:ascii="Times New Roman" w:hAnsi="Times New Roman" w:cs="Times New Roman"/>
            <w:color w:val="153D63" w:themeColor="text2" w:themeTint="E6"/>
          </w:rPr>
          <w:t>https://www.cipd.org/globalassets/media/knowledge/2023-learning-at-work-executive-summary.pdf0</w:t>
        </w:r>
      </w:hyperlink>
      <w:r w:rsidRPr="00895964">
        <w:rPr>
          <w:rFonts w:ascii="Times New Roman" w:hAnsi="Times New Roman" w:cs="Times New Roman"/>
          <w:color w:val="153D63" w:themeColor="text2" w:themeTint="E6"/>
        </w:rPr>
        <w:t xml:space="preserve"> (Accessed: 31 March 2025).</w:t>
      </w:r>
    </w:p>
    <w:p w14:paraId="0EBE2A07"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r w:rsidRPr="00895964">
        <w:rPr>
          <w:rFonts w:ascii="Times New Roman" w:eastAsia="Times New Roman" w:hAnsi="Times New Roman" w:cs="Times New Roman"/>
          <w:color w:val="153D63" w:themeColor="text2" w:themeTint="E6"/>
          <w:kern w:val="0"/>
          <w:lang w:eastAsia="en-GB"/>
          <w14:ligatures w14:val="none"/>
        </w:rPr>
        <w:t xml:space="preserve">CIPD (2023b) </w:t>
      </w:r>
      <w:r w:rsidRPr="00895964">
        <w:rPr>
          <w:rFonts w:ascii="Times New Roman" w:eastAsia="Times New Roman" w:hAnsi="Times New Roman" w:cs="Times New Roman"/>
          <w:i/>
          <w:iCs/>
          <w:color w:val="153D63" w:themeColor="text2" w:themeTint="E6"/>
          <w:kern w:val="0"/>
          <w:lang w:eastAsia="en-GB"/>
          <w14:ligatures w14:val="none"/>
        </w:rPr>
        <w:t>High-performing teams: An evidence review.</w:t>
      </w:r>
      <w:r w:rsidRPr="00895964">
        <w:rPr>
          <w:rFonts w:ascii="Times New Roman" w:eastAsia="Times New Roman" w:hAnsi="Times New Roman" w:cs="Times New Roman"/>
          <w:color w:val="153D63" w:themeColor="text2" w:themeTint="E6"/>
          <w:kern w:val="0"/>
          <w:lang w:eastAsia="en-GB"/>
          <w14:ligatures w14:val="none"/>
        </w:rPr>
        <w:t xml:space="preserve"> Available at: (</w:t>
      </w:r>
      <w:hyperlink r:id="rId73" w:history="1">
        <w:r w:rsidRPr="00895964">
          <w:rPr>
            <w:rStyle w:val="Hyperlink"/>
            <w:rFonts w:ascii="Times New Roman" w:eastAsia="Times New Roman" w:hAnsi="Times New Roman" w:cs="Times New Roman"/>
            <w:color w:val="153D63" w:themeColor="text2" w:themeTint="E6"/>
            <w:kern w:val="0"/>
            <w:lang w:eastAsia="en-GB"/>
            <w14:ligatures w14:val="none"/>
          </w:rPr>
          <w:t>https://www.cipd.org/globalassets/media/knowledge/knowledge-hub/evidence-reviews/2023-pdfs/8388-high-performing-teams-practice-summary.pdf</w:t>
        </w:r>
      </w:hyperlink>
      <w:r w:rsidRPr="00895964">
        <w:rPr>
          <w:rFonts w:ascii="Times New Roman" w:eastAsia="Times New Roman" w:hAnsi="Times New Roman" w:cs="Times New Roman"/>
          <w:color w:val="153D63" w:themeColor="text2" w:themeTint="E6"/>
          <w:kern w:val="0"/>
          <w:lang w:eastAsia="en-GB"/>
          <w14:ligatures w14:val="none"/>
        </w:rPr>
        <w:t>) (Accessed: 02 April 2025).</w:t>
      </w:r>
    </w:p>
    <w:p w14:paraId="305F1294"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p>
    <w:p w14:paraId="4A588EE8"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CIPD (2023c) Effective people managers: An evidence review. Available at: (</w:t>
      </w:r>
      <w:hyperlink r:id="rId74" w:history="1">
        <w:r w:rsidRPr="00895964">
          <w:rPr>
            <w:rStyle w:val="Hyperlink"/>
            <w:rFonts w:ascii="Times New Roman" w:hAnsi="Times New Roman" w:cs="Times New Roman"/>
            <w:color w:val="153D63" w:themeColor="text2" w:themeTint="E6"/>
          </w:rPr>
          <w:t>https://www.cipd.org/globalassets/media/knowledge/knowledge-hub/evidence-reviews/2023-pdfs/8424-effective-people-managers-practice-summary.pdf</w:t>
        </w:r>
      </w:hyperlink>
      <w:r w:rsidRPr="00895964">
        <w:rPr>
          <w:rFonts w:ascii="Times New Roman" w:hAnsi="Times New Roman" w:cs="Times New Roman"/>
          <w:color w:val="153D63" w:themeColor="text2" w:themeTint="E6"/>
        </w:rPr>
        <w:t>) (Accessed: 05 April 2025).</w:t>
      </w:r>
    </w:p>
    <w:p w14:paraId="426F3DA3"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CIPD (2023d) </w:t>
      </w:r>
      <w:r w:rsidRPr="00895964">
        <w:rPr>
          <w:rFonts w:ascii="Times New Roman" w:hAnsi="Times New Roman" w:cs="Times New Roman"/>
          <w:i/>
          <w:iCs/>
          <w:color w:val="153D63" w:themeColor="text2" w:themeTint="E6"/>
        </w:rPr>
        <w:t>CIPD Good Work Index 2023</w:t>
      </w:r>
      <w:r w:rsidRPr="00895964">
        <w:rPr>
          <w:rFonts w:ascii="Times New Roman" w:hAnsi="Times New Roman" w:cs="Times New Roman"/>
          <w:color w:val="153D63" w:themeColor="text2" w:themeTint="E6"/>
        </w:rPr>
        <w:t>. Available at: (</w:t>
      </w:r>
      <w:hyperlink r:id="rId75" w:history="1">
        <w:r w:rsidRPr="00895964">
          <w:rPr>
            <w:rStyle w:val="Hyperlink"/>
            <w:rFonts w:ascii="Times New Roman" w:hAnsi="Times New Roman" w:cs="Times New Roman"/>
            <w:color w:val="153D63" w:themeColor="text2" w:themeTint="E6"/>
          </w:rPr>
          <w:t>https://www.cipd.org/globalassets/media/knowledge/knowledge-hub/reports/2023-pdfs/2023-good-work-index-report-8407.pdf</w:t>
        </w:r>
      </w:hyperlink>
      <w:r w:rsidRPr="00895964">
        <w:rPr>
          <w:rFonts w:ascii="Times New Roman" w:hAnsi="Times New Roman" w:cs="Times New Roman"/>
          <w:color w:val="153D63" w:themeColor="text2" w:themeTint="E6"/>
        </w:rPr>
        <w:t>) (Accessed: 10 April 2025).</w:t>
      </w:r>
    </w:p>
    <w:p w14:paraId="409C6A82"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CIPD (2025a) </w:t>
      </w:r>
      <w:r w:rsidRPr="00895964">
        <w:rPr>
          <w:rFonts w:ascii="Times New Roman" w:hAnsi="Times New Roman" w:cs="Times New Roman"/>
          <w:i/>
          <w:iCs/>
          <w:color w:val="153D63" w:themeColor="text2" w:themeTint="E6"/>
        </w:rPr>
        <w:t xml:space="preserve">Performance management: an introduction. </w:t>
      </w:r>
      <w:r w:rsidRPr="00895964">
        <w:rPr>
          <w:rFonts w:ascii="Times New Roman" w:hAnsi="Times New Roman" w:cs="Times New Roman"/>
          <w:color w:val="153D63" w:themeColor="text2" w:themeTint="E6"/>
        </w:rPr>
        <w:t>Available at: (</w:t>
      </w:r>
      <w:hyperlink r:id="rId76" w:history="1">
        <w:r w:rsidRPr="00895964">
          <w:rPr>
            <w:rStyle w:val="Hyperlink"/>
            <w:rFonts w:ascii="Times New Roman" w:hAnsi="Times New Roman" w:cs="Times New Roman"/>
            <w:color w:val="153D63" w:themeColor="text2" w:themeTint="E6"/>
          </w:rPr>
          <w:t>https://www.cipd.org/uk/knowledge/factsheets/performance-factsheet/</w:t>
        </w:r>
      </w:hyperlink>
      <w:r w:rsidRPr="00895964">
        <w:rPr>
          <w:rFonts w:ascii="Times New Roman" w:hAnsi="Times New Roman" w:cs="Times New Roman"/>
          <w:color w:val="153D63" w:themeColor="text2" w:themeTint="E6"/>
        </w:rPr>
        <w:t>) (Accessed: 31 March 2025).</w:t>
      </w:r>
    </w:p>
    <w:p w14:paraId="4BAEE454"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CIPD (2025b) </w:t>
      </w:r>
      <w:r w:rsidRPr="00895964">
        <w:rPr>
          <w:rFonts w:ascii="Times New Roman" w:hAnsi="Times New Roman" w:cs="Times New Roman"/>
          <w:i/>
          <w:iCs/>
          <w:color w:val="153D63" w:themeColor="text2" w:themeTint="E6"/>
        </w:rPr>
        <w:t xml:space="preserve">Line managers' role in supporting the people profession. </w:t>
      </w:r>
      <w:r w:rsidRPr="00895964">
        <w:rPr>
          <w:rFonts w:ascii="Times New Roman" w:hAnsi="Times New Roman" w:cs="Times New Roman"/>
          <w:color w:val="153D63" w:themeColor="text2" w:themeTint="E6"/>
        </w:rPr>
        <w:t>Available at: (</w:t>
      </w:r>
      <w:hyperlink r:id="rId77" w:history="1">
        <w:r w:rsidRPr="00895964">
          <w:rPr>
            <w:rStyle w:val="Hyperlink"/>
            <w:rFonts w:ascii="Times New Roman" w:hAnsi="Times New Roman" w:cs="Times New Roman"/>
            <w:color w:val="153D63" w:themeColor="text2" w:themeTint="E6"/>
          </w:rPr>
          <w:t>https://www.cipd.org/uk/knowledge/factsheets/line-managers-factsheet/</w:t>
        </w:r>
      </w:hyperlink>
      <w:r w:rsidRPr="00895964">
        <w:rPr>
          <w:rFonts w:ascii="Times New Roman" w:hAnsi="Times New Roman" w:cs="Times New Roman"/>
          <w:color w:val="153D63" w:themeColor="text2" w:themeTint="E6"/>
        </w:rPr>
        <w:t>) (Accessed: 01 April 2025).</w:t>
      </w:r>
    </w:p>
    <w:p w14:paraId="0F7A41F6"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CIPD (2025c) </w:t>
      </w:r>
      <w:r w:rsidRPr="00895964">
        <w:rPr>
          <w:rFonts w:ascii="Times New Roman" w:hAnsi="Times New Roman" w:cs="Times New Roman"/>
          <w:i/>
          <w:iCs/>
          <w:color w:val="153D63" w:themeColor="text2" w:themeTint="E6"/>
        </w:rPr>
        <w:t xml:space="preserve">Effective performance management: Guide for HR professionals. </w:t>
      </w:r>
      <w:r w:rsidRPr="00895964">
        <w:rPr>
          <w:rFonts w:ascii="Times New Roman" w:hAnsi="Times New Roman" w:cs="Times New Roman"/>
          <w:color w:val="153D63" w:themeColor="text2" w:themeTint="E6"/>
        </w:rPr>
        <w:t>Available at: (</w:t>
      </w:r>
      <w:hyperlink r:id="rId78" w:history="1">
        <w:r w:rsidRPr="00895964">
          <w:rPr>
            <w:rStyle w:val="Hyperlink"/>
            <w:rFonts w:ascii="Times New Roman" w:hAnsi="Times New Roman" w:cs="Times New Roman"/>
            <w:color w:val="153D63" w:themeColor="text2" w:themeTint="E6"/>
          </w:rPr>
          <w:t>https://www.cipd.org/uk/knowledge/guides/effective-performance-management/</w:t>
        </w:r>
      </w:hyperlink>
      <w:r w:rsidRPr="00895964">
        <w:rPr>
          <w:rFonts w:ascii="Times New Roman" w:hAnsi="Times New Roman" w:cs="Times New Roman"/>
          <w:color w:val="153D63" w:themeColor="text2" w:themeTint="E6"/>
        </w:rPr>
        <w:t>) (Accessed: 02 April 2025).</w:t>
      </w:r>
    </w:p>
    <w:p w14:paraId="60412CDE"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CIPD (2025d) </w:t>
      </w:r>
      <w:r w:rsidRPr="00895964">
        <w:rPr>
          <w:rFonts w:ascii="Times New Roman" w:hAnsi="Times New Roman" w:cs="Times New Roman"/>
          <w:i/>
          <w:iCs/>
          <w:color w:val="153D63" w:themeColor="text2" w:themeTint="E6"/>
        </w:rPr>
        <w:t>Employee turnover and retention</w:t>
      </w:r>
      <w:r w:rsidRPr="00895964">
        <w:rPr>
          <w:rFonts w:ascii="Times New Roman" w:hAnsi="Times New Roman" w:cs="Times New Roman"/>
          <w:color w:val="153D63" w:themeColor="text2" w:themeTint="E6"/>
        </w:rPr>
        <w:t>. Available at: (</w:t>
      </w:r>
      <w:hyperlink r:id="rId79" w:history="1">
        <w:r w:rsidRPr="00895964">
          <w:rPr>
            <w:rStyle w:val="Hyperlink"/>
            <w:rFonts w:ascii="Times New Roman" w:hAnsi="Times New Roman" w:cs="Times New Roman"/>
            <w:color w:val="153D63" w:themeColor="text2" w:themeTint="E6"/>
          </w:rPr>
          <w:t>https://www.cipd.org/uk/knowledge/factsheets/turnover-retention-factsheet/</w:t>
        </w:r>
      </w:hyperlink>
      <w:r w:rsidRPr="00895964">
        <w:rPr>
          <w:rFonts w:ascii="Times New Roman" w:hAnsi="Times New Roman" w:cs="Times New Roman"/>
          <w:color w:val="153D63" w:themeColor="text2" w:themeTint="E6"/>
        </w:rPr>
        <w:t>) (Accessed: 07 April 2025).</w:t>
      </w:r>
    </w:p>
    <w:p w14:paraId="3F632AD2" w14:textId="77777777" w:rsidR="00BD1CE7" w:rsidRPr="00895964" w:rsidRDefault="00BD1CE7" w:rsidP="00BD1CE7">
      <w:pPr>
        <w:spacing w:line="259" w:lineRule="auto"/>
        <w:rPr>
          <w:rFonts w:ascii="Times New Roman" w:eastAsia="Calibri" w:hAnsi="Times New Roman" w:cs="Times New Roman"/>
          <w:color w:val="153D63" w:themeColor="text2" w:themeTint="E6"/>
        </w:rPr>
      </w:pPr>
      <w:r w:rsidRPr="00895964">
        <w:rPr>
          <w:rFonts w:ascii="Times New Roman" w:eastAsia="Calibri" w:hAnsi="Times New Roman" w:cs="Times New Roman"/>
          <w:color w:val="153D63" w:themeColor="text2" w:themeTint="E6"/>
        </w:rPr>
        <w:t xml:space="preserve">CIPD (2025e) </w:t>
      </w:r>
      <w:r w:rsidRPr="00895964">
        <w:rPr>
          <w:rFonts w:ascii="Times New Roman" w:eastAsia="Calibri" w:hAnsi="Times New Roman" w:cs="Times New Roman"/>
          <w:i/>
          <w:iCs/>
          <w:color w:val="153D63" w:themeColor="text2" w:themeTint="E6"/>
        </w:rPr>
        <w:t xml:space="preserve">People analytics. </w:t>
      </w:r>
      <w:r w:rsidRPr="00895964">
        <w:rPr>
          <w:rFonts w:ascii="Times New Roman" w:eastAsia="Calibri" w:hAnsi="Times New Roman" w:cs="Times New Roman"/>
          <w:color w:val="153D63" w:themeColor="text2" w:themeTint="E6"/>
        </w:rPr>
        <w:t>Available at: (</w:t>
      </w:r>
      <w:hyperlink r:id="rId80" w:history="1">
        <w:r w:rsidRPr="00895964">
          <w:rPr>
            <w:rStyle w:val="Hyperlink"/>
            <w:rFonts w:ascii="Times New Roman" w:eastAsia="Calibri" w:hAnsi="Times New Roman" w:cs="Times New Roman"/>
            <w:color w:val="153D63" w:themeColor="text2" w:themeTint="E6"/>
          </w:rPr>
          <w:t>https://www.cipd.org/uk/knowledge/factsheets/analytics-factsheet/</w:t>
        </w:r>
      </w:hyperlink>
      <w:r w:rsidRPr="00895964">
        <w:rPr>
          <w:rFonts w:ascii="Times New Roman" w:eastAsia="Calibri" w:hAnsi="Times New Roman" w:cs="Times New Roman"/>
          <w:color w:val="153D63" w:themeColor="text2" w:themeTint="E6"/>
        </w:rPr>
        <w:t>) (Accessed: 15 April 2025).</w:t>
      </w:r>
    </w:p>
    <w:p w14:paraId="5A6EA2E3"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Coach Foundation (2025) </w:t>
      </w:r>
      <w:r w:rsidRPr="00895964">
        <w:rPr>
          <w:rFonts w:ascii="Times New Roman" w:hAnsi="Times New Roman" w:cs="Times New Roman"/>
          <w:i/>
          <w:iCs/>
          <w:color w:val="153D63" w:themeColor="text2" w:themeTint="E6"/>
        </w:rPr>
        <w:t xml:space="preserve">GROW a coaching model. </w:t>
      </w:r>
      <w:r w:rsidRPr="00895964">
        <w:rPr>
          <w:rFonts w:ascii="Times New Roman" w:hAnsi="Times New Roman" w:cs="Times New Roman"/>
          <w:color w:val="153D63" w:themeColor="text2" w:themeTint="E6"/>
        </w:rPr>
        <w:t>Available at: (</w:t>
      </w:r>
      <w:hyperlink r:id="rId81" w:history="1">
        <w:r w:rsidRPr="00895964">
          <w:rPr>
            <w:rStyle w:val="Hyperlink"/>
            <w:rFonts w:ascii="Times New Roman" w:hAnsi="Times New Roman" w:cs="Times New Roman"/>
            <w:color w:val="153D63" w:themeColor="text2" w:themeTint="E6"/>
          </w:rPr>
          <w:t>https://coachfoundation.com/blog/grow-coaching-model/</w:t>
        </w:r>
      </w:hyperlink>
      <w:r w:rsidRPr="00895964">
        <w:rPr>
          <w:rFonts w:ascii="Times New Roman" w:hAnsi="Times New Roman" w:cs="Times New Roman"/>
          <w:color w:val="153D63" w:themeColor="text2" w:themeTint="E6"/>
        </w:rPr>
        <w:t>) (Accessed: 17 April 2025).</w:t>
      </w:r>
    </w:p>
    <w:p w14:paraId="616BCE2E" w14:textId="77777777" w:rsidR="00BD1CE7" w:rsidRPr="00895964" w:rsidRDefault="00BD1CE7" w:rsidP="00BD1CE7">
      <w:pPr>
        <w:spacing w:line="240" w:lineRule="auto"/>
        <w:rPr>
          <w:rFonts w:ascii="Times New Roman" w:hAnsi="Times New Roman" w:cs="Times New Roman"/>
          <w:color w:val="153D63" w:themeColor="text2" w:themeTint="E6"/>
          <w:shd w:val="clear" w:color="auto" w:fill="FBFBFB"/>
        </w:rPr>
      </w:pPr>
      <w:r w:rsidRPr="00895964">
        <w:rPr>
          <w:rFonts w:ascii="Times New Roman" w:hAnsi="Times New Roman" w:cs="Times New Roman"/>
          <w:color w:val="153D63" w:themeColor="text2" w:themeTint="E6"/>
          <w:shd w:val="clear" w:color="auto" w:fill="FBFBFB"/>
        </w:rPr>
        <w:t>Collins, D.B. (2001) ‘Organizational Performance: The Future Focus of Leadership Development Programs’, </w:t>
      </w:r>
      <w:r w:rsidRPr="00895964">
        <w:rPr>
          <w:rFonts w:ascii="Times New Roman" w:hAnsi="Times New Roman" w:cs="Times New Roman"/>
          <w:i/>
          <w:iCs/>
          <w:color w:val="153D63" w:themeColor="text2" w:themeTint="E6"/>
          <w:shd w:val="clear" w:color="auto" w:fill="FBFBFB"/>
        </w:rPr>
        <w:t>The Journal of leadership studies</w:t>
      </w:r>
      <w:r w:rsidRPr="00895964">
        <w:rPr>
          <w:rFonts w:ascii="Times New Roman" w:hAnsi="Times New Roman" w:cs="Times New Roman"/>
          <w:color w:val="153D63" w:themeColor="text2" w:themeTint="E6"/>
          <w:shd w:val="clear" w:color="auto" w:fill="FBFBFB"/>
        </w:rPr>
        <w:t xml:space="preserve">, 7(4), pp. 43–54. Available at: </w:t>
      </w:r>
      <w:hyperlink r:id="rId82" w:history="1">
        <w:r w:rsidRPr="00895964">
          <w:rPr>
            <w:rStyle w:val="Hyperlink"/>
            <w:rFonts w:ascii="Times New Roman" w:hAnsi="Times New Roman" w:cs="Times New Roman"/>
            <w:color w:val="153D63" w:themeColor="text2" w:themeTint="E6"/>
            <w:shd w:val="clear" w:color="auto" w:fill="FBFBFB"/>
          </w:rPr>
          <w:t>https://doi.org/10.1177/107179190100700404</w:t>
        </w:r>
      </w:hyperlink>
      <w:r w:rsidRPr="00895964">
        <w:rPr>
          <w:rFonts w:ascii="Times New Roman" w:hAnsi="Times New Roman" w:cs="Times New Roman"/>
          <w:color w:val="153D63" w:themeColor="text2" w:themeTint="E6"/>
          <w:shd w:val="clear" w:color="auto" w:fill="FBFBFB"/>
        </w:rPr>
        <w:t>.</w:t>
      </w:r>
    </w:p>
    <w:p w14:paraId="7FD1B43E"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lastRenderedPageBreak/>
        <w:t xml:space="preserve">Copeland, R. (2023) </w:t>
      </w:r>
      <w:r w:rsidRPr="00895964">
        <w:rPr>
          <w:rFonts w:ascii="Times New Roman" w:hAnsi="Times New Roman" w:cs="Times New Roman"/>
          <w:i/>
          <w:iCs/>
          <w:color w:val="153D63" w:themeColor="text2" w:themeTint="E6"/>
        </w:rPr>
        <w:t>Why flexible working is the next battleground for talent.</w:t>
      </w:r>
      <w:r w:rsidRPr="00895964">
        <w:rPr>
          <w:rFonts w:ascii="Times New Roman" w:hAnsi="Times New Roman" w:cs="Times New Roman"/>
          <w:color w:val="153D63" w:themeColor="text2" w:themeTint="E6"/>
        </w:rPr>
        <w:t xml:space="preserve"> Available at: (</w:t>
      </w:r>
      <w:hyperlink r:id="rId83" w:history="1">
        <w:r w:rsidRPr="00895964">
          <w:rPr>
            <w:rStyle w:val="Hyperlink"/>
            <w:rFonts w:ascii="Times New Roman" w:hAnsi="Times New Roman" w:cs="Times New Roman"/>
            <w:color w:val="153D63" w:themeColor="text2" w:themeTint="E6"/>
          </w:rPr>
          <w:t>https://www.peoplemanagement.co.uk/article/1812232/why-flexible-working-next-battleground-talent</w:t>
        </w:r>
      </w:hyperlink>
      <w:r w:rsidRPr="00895964">
        <w:rPr>
          <w:rFonts w:ascii="Times New Roman" w:hAnsi="Times New Roman" w:cs="Times New Roman"/>
          <w:color w:val="153D63" w:themeColor="text2" w:themeTint="E6"/>
        </w:rPr>
        <w:t>) (Accessed: 10 April 2025).</w:t>
      </w:r>
    </w:p>
    <w:p w14:paraId="2AFCA031"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Cranfield, N. (2024) </w:t>
      </w:r>
      <w:r w:rsidRPr="00895964">
        <w:rPr>
          <w:rFonts w:ascii="Times New Roman" w:hAnsi="Times New Roman" w:cs="Times New Roman"/>
          <w:i/>
          <w:iCs/>
          <w:color w:val="153D63" w:themeColor="text2" w:themeTint="E6"/>
        </w:rPr>
        <w:t>The legal importance of managing employee performance.</w:t>
      </w:r>
      <w:r w:rsidRPr="00895964">
        <w:rPr>
          <w:rFonts w:ascii="Times New Roman" w:hAnsi="Times New Roman" w:cs="Times New Roman"/>
          <w:color w:val="153D63" w:themeColor="text2" w:themeTint="E6"/>
        </w:rPr>
        <w:t xml:space="preserve"> Available at: (</w:t>
      </w:r>
      <w:hyperlink r:id="rId84" w:history="1">
        <w:r w:rsidRPr="00895964">
          <w:rPr>
            <w:rStyle w:val="Hyperlink"/>
            <w:rFonts w:ascii="Times New Roman" w:hAnsi="Times New Roman" w:cs="Times New Roman"/>
            <w:color w:val="153D63" w:themeColor="text2" w:themeTint="E6"/>
          </w:rPr>
          <w:t>https://www.peoplemanagement.co.uk/article/1873561/legal-importance-managing-employee-performance0</w:t>
        </w:r>
      </w:hyperlink>
      <w:r w:rsidRPr="00895964">
        <w:rPr>
          <w:rFonts w:ascii="Times New Roman" w:hAnsi="Times New Roman" w:cs="Times New Roman"/>
          <w:color w:val="153D63" w:themeColor="text2" w:themeTint="E6"/>
        </w:rPr>
        <w:t xml:space="preserve"> (Accessed: 31 March 2025).</w:t>
      </w:r>
    </w:p>
    <w:p w14:paraId="389A4068" w14:textId="77777777" w:rsidR="00BD1CE7" w:rsidRPr="00895964" w:rsidRDefault="00BD1CE7" w:rsidP="00BD1CE7">
      <w:pPr>
        <w:spacing w:line="259" w:lineRule="auto"/>
        <w:rPr>
          <w:rFonts w:ascii="Times New Roman" w:eastAsia="Calibri" w:hAnsi="Times New Roman" w:cs="Times New Roman"/>
          <w:color w:val="153D63" w:themeColor="text2" w:themeTint="E6"/>
        </w:rPr>
      </w:pPr>
      <w:r w:rsidRPr="00895964">
        <w:rPr>
          <w:rFonts w:ascii="Times New Roman" w:eastAsia="Calibri" w:hAnsi="Times New Roman" w:cs="Times New Roman"/>
          <w:color w:val="153D63" w:themeColor="text2" w:themeTint="E6"/>
        </w:rPr>
        <w:t xml:space="preserve">Davey, L. (2024) </w:t>
      </w:r>
      <w:r w:rsidRPr="00895964">
        <w:rPr>
          <w:rFonts w:ascii="Times New Roman" w:eastAsia="Calibri" w:hAnsi="Times New Roman" w:cs="Times New Roman"/>
          <w:i/>
          <w:iCs/>
          <w:color w:val="153D63" w:themeColor="text2" w:themeTint="E6"/>
        </w:rPr>
        <w:t>When a Performance Improvement Plan Could Help Your Employee.</w:t>
      </w:r>
      <w:r w:rsidRPr="00895964">
        <w:rPr>
          <w:rFonts w:ascii="Times New Roman" w:eastAsia="Calibri" w:hAnsi="Times New Roman" w:cs="Times New Roman"/>
          <w:color w:val="153D63" w:themeColor="text2" w:themeTint="E6"/>
        </w:rPr>
        <w:t xml:space="preserve"> Available at: (</w:t>
      </w:r>
      <w:hyperlink r:id="rId85" w:history="1">
        <w:r w:rsidRPr="00895964">
          <w:rPr>
            <w:rStyle w:val="Hyperlink"/>
            <w:rFonts w:ascii="Times New Roman" w:eastAsia="Calibri" w:hAnsi="Times New Roman" w:cs="Times New Roman"/>
            <w:color w:val="153D63" w:themeColor="text2" w:themeTint="E6"/>
          </w:rPr>
          <w:t>https://hbr.org/2024/11/when-a-performance-improvement-plan-could-help-your-employee</w:t>
        </w:r>
      </w:hyperlink>
      <w:r w:rsidRPr="00895964">
        <w:rPr>
          <w:rFonts w:ascii="Times New Roman" w:eastAsia="Calibri" w:hAnsi="Times New Roman" w:cs="Times New Roman"/>
          <w:color w:val="153D63" w:themeColor="text2" w:themeTint="E6"/>
        </w:rPr>
        <w:t>) (Accessed: 15 April 2025).</w:t>
      </w:r>
    </w:p>
    <w:p w14:paraId="10A5B000" w14:textId="77777777" w:rsidR="00BD1CE7" w:rsidRPr="00895964" w:rsidRDefault="00BD1CE7" w:rsidP="00BD1CE7">
      <w:pPr>
        <w:spacing w:line="259" w:lineRule="auto"/>
        <w:rPr>
          <w:rFonts w:ascii="Times New Roman" w:eastAsia="Calibri" w:hAnsi="Times New Roman" w:cs="Times New Roman"/>
          <w:color w:val="153D63" w:themeColor="text2" w:themeTint="E6"/>
        </w:rPr>
      </w:pPr>
      <w:bookmarkStart w:id="1" w:name="_Hlk176704534"/>
      <w:r w:rsidRPr="00895964">
        <w:rPr>
          <w:rFonts w:ascii="Times New Roman" w:eastAsia="Calibri" w:hAnsi="Times New Roman" w:cs="Times New Roman"/>
          <w:color w:val="153D63" w:themeColor="text2" w:themeTint="E6"/>
        </w:rPr>
        <w:t xml:space="preserve">Duxbury, L., Bardoel, A. and Halinski, M. (2021) </w:t>
      </w:r>
      <w:bookmarkEnd w:id="1"/>
      <w:r w:rsidRPr="00895964">
        <w:rPr>
          <w:rFonts w:ascii="Times New Roman" w:eastAsia="Calibri" w:hAnsi="Times New Roman" w:cs="Times New Roman"/>
          <w:color w:val="153D63" w:themeColor="text2" w:themeTint="E6"/>
        </w:rPr>
        <w:t>‘“Bringing the Badge home”: exploring the relationship between role overload, work-family conflict, and stress in police officers’, </w:t>
      </w:r>
      <w:r w:rsidRPr="00895964">
        <w:rPr>
          <w:rFonts w:ascii="Times New Roman" w:eastAsia="Calibri" w:hAnsi="Times New Roman" w:cs="Times New Roman"/>
          <w:i/>
          <w:iCs/>
          <w:color w:val="153D63" w:themeColor="text2" w:themeTint="E6"/>
        </w:rPr>
        <w:t>Policing &amp; society</w:t>
      </w:r>
      <w:r w:rsidRPr="00895964">
        <w:rPr>
          <w:rFonts w:ascii="Times New Roman" w:eastAsia="Calibri" w:hAnsi="Times New Roman" w:cs="Times New Roman"/>
          <w:color w:val="153D63" w:themeColor="text2" w:themeTint="E6"/>
        </w:rPr>
        <w:t xml:space="preserve">, 31(8), pp. 997–1016. Available at: </w:t>
      </w:r>
      <w:hyperlink r:id="rId86" w:history="1">
        <w:r w:rsidRPr="00895964">
          <w:rPr>
            <w:rStyle w:val="Hyperlink"/>
            <w:rFonts w:ascii="Times New Roman" w:eastAsia="Calibri" w:hAnsi="Times New Roman" w:cs="Times New Roman"/>
            <w:color w:val="153D63" w:themeColor="text2" w:themeTint="E6"/>
          </w:rPr>
          <w:t>https://doi.org/10.1080/10439463.2020.1822837</w:t>
        </w:r>
      </w:hyperlink>
      <w:r w:rsidRPr="00895964">
        <w:rPr>
          <w:rFonts w:ascii="Times New Roman" w:eastAsia="Calibri" w:hAnsi="Times New Roman" w:cs="Times New Roman"/>
          <w:color w:val="153D63" w:themeColor="text2" w:themeTint="E6"/>
        </w:rPr>
        <w:t>.</w:t>
      </w:r>
    </w:p>
    <w:p w14:paraId="3F5D97CA"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Downey, M. (2003). </w:t>
      </w:r>
      <w:r w:rsidRPr="00895964">
        <w:rPr>
          <w:rFonts w:ascii="Times New Roman" w:hAnsi="Times New Roman" w:cs="Times New Roman"/>
          <w:i/>
          <w:iCs/>
          <w:color w:val="153D63" w:themeColor="text2" w:themeTint="E6"/>
        </w:rPr>
        <w:t>Effective coaching: Lessons from the coach’s coach</w:t>
      </w:r>
      <w:r w:rsidRPr="00895964">
        <w:rPr>
          <w:rFonts w:ascii="Times New Roman" w:hAnsi="Times New Roman" w:cs="Times New Roman"/>
          <w:color w:val="153D63" w:themeColor="text2" w:themeTint="E6"/>
        </w:rPr>
        <w:t> (2nd ed.). New York: Thomson/Texere.</w:t>
      </w:r>
    </w:p>
    <w:p w14:paraId="0494E52C"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r w:rsidRPr="00895964">
        <w:rPr>
          <w:rFonts w:ascii="Times New Roman" w:eastAsia="Times New Roman" w:hAnsi="Times New Roman" w:cs="Times New Roman"/>
          <w:color w:val="153D63" w:themeColor="text2" w:themeTint="E6"/>
          <w:kern w:val="0"/>
          <w:lang w:eastAsia="en-GB"/>
          <w14:ligatures w14:val="none"/>
        </w:rPr>
        <w:t xml:space="preserve">Erhan, A. (2018) </w:t>
      </w:r>
      <w:r w:rsidRPr="00895964">
        <w:rPr>
          <w:rFonts w:ascii="Times New Roman" w:eastAsia="Times New Roman" w:hAnsi="Times New Roman" w:cs="Times New Roman"/>
          <w:i/>
          <w:iCs/>
          <w:color w:val="153D63" w:themeColor="text2" w:themeTint="E6"/>
          <w:kern w:val="0"/>
          <w:lang w:eastAsia="en-GB"/>
          <w14:ligatures w14:val="none"/>
        </w:rPr>
        <w:t xml:space="preserve">Belbin’s team roles. </w:t>
      </w:r>
      <w:r w:rsidRPr="00895964">
        <w:rPr>
          <w:rFonts w:ascii="Times New Roman" w:eastAsia="Times New Roman" w:hAnsi="Times New Roman" w:cs="Times New Roman"/>
          <w:color w:val="153D63" w:themeColor="text2" w:themeTint="E6"/>
          <w:kern w:val="0"/>
          <w:lang w:eastAsia="en-GB"/>
          <w14:ligatures w14:val="none"/>
        </w:rPr>
        <w:t>Available at: (</w:t>
      </w:r>
      <w:hyperlink r:id="rId87" w:history="1">
        <w:r w:rsidRPr="00895964">
          <w:rPr>
            <w:rStyle w:val="Hyperlink"/>
            <w:rFonts w:ascii="Times New Roman" w:eastAsia="Times New Roman" w:hAnsi="Times New Roman" w:cs="Times New Roman"/>
            <w:color w:val="153D63" w:themeColor="text2" w:themeTint="E6"/>
            <w:kern w:val="0"/>
            <w:lang w:eastAsia="en-GB"/>
            <w14:ligatures w14:val="none"/>
          </w:rPr>
          <w:t>https://www.linkedin.com/pulse/belbins-team-roles-ayla-erhan</w:t>
        </w:r>
      </w:hyperlink>
      <w:r w:rsidRPr="00895964">
        <w:rPr>
          <w:rFonts w:ascii="Times New Roman" w:eastAsia="Times New Roman" w:hAnsi="Times New Roman" w:cs="Times New Roman"/>
          <w:color w:val="153D63" w:themeColor="text2" w:themeTint="E6"/>
          <w:kern w:val="0"/>
          <w:lang w:eastAsia="en-GB"/>
          <w14:ligatures w14:val="none"/>
        </w:rPr>
        <w:t>) (Accessed: 18 April 2025).</w:t>
      </w:r>
    </w:p>
    <w:p w14:paraId="5F2872B8"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p>
    <w:p w14:paraId="2DC5DD5A"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Follows, P. (2024) </w:t>
      </w:r>
      <w:r w:rsidRPr="00895964">
        <w:rPr>
          <w:rFonts w:ascii="Times New Roman" w:hAnsi="Times New Roman" w:cs="Times New Roman"/>
          <w:i/>
          <w:iCs/>
          <w:color w:val="153D63" w:themeColor="text2" w:themeTint="E6"/>
        </w:rPr>
        <w:t>The Problem Behind the Problem: Measuring Performance</w:t>
      </w:r>
      <w:r w:rsidRPr="00895964">
        <w:rPr>
          <w:rFonts w:ascii="Times New Roman" w:hAnsi="Times New Roman" w:cs="Times New Roman"/>
          <w:color w:val="153D63" w:themeColor="text2" w:themeTint="E6"/>
        </w:rPr>
        <w:t>. Available at: (</w:t>
      </w:r>
      <w:hyperlink r:id="rId88" w:history="1">
        <w:r w:rsidRPr="00895964">
          <w:rPr>
            <w:rStyle w:val="Hyperlink"/>
            <w:rFonts w:ascii="Times New Roman" w:hAnsi="Times New Roman" w:cs="Times New Roman"/>
            <w:color w:val="153D63" w:themeColor="text2" w:themeTint="E6"/>
          </w:rPr>
          <w:t>https://www.forbes.com/sites/forbesbooksauthors/2024/06/10/the-problem-behind-the-problem-measuring-performance/</w:t>
        </w:r>
      </w:hyperlink>
      <w:r w:rsidRPr="00895964">
        <w:rPr>
          <w:rFonts w:ascii="Times New Roman" w:hAnsi="Times New Roman" w:cs="Times New Roman"/>
          <w:color w:val="153D63" w:themeColor="text2" w:themeTint="E6"/>
        </w:rPr>
        <w:t>) (Accessed: 05 April 2025).</w:t>
      </w:r>
    </w:p>
    <w:p w14:paraId="1AC99DBD"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Forbes (2022) </w:t>
      </w:r>
      <w:r w:rsidRPr="00895964">
        <w:rPr>
          <w:rFonts w:ascii="Times New Roman" w:hAnsi="Times New Roman" w:cs="Times New Roman"/>
          <w:i/>
          <w:iCs/>
          <w:color w:val="153D63" w:themeColor="text2" w:themeTint="E6"/>
        </w:rPr>
        <w:t>5 Executive Coaching Models Used by the Best Coaches.</w:t>
      </w:r>
      <w:r w:rsidRPr="00895964">
        <w:rPr>
          <w:rFonts w:ascii="Times New Roman" w:hAnsi="Times New Roman" w:cs="Times New Roman"/>
          <w:color w:val="153D63" w:themeColor="text2" w:themeTint="E6"/>
        </w:rPr>
        <w:t xml:space="preserve"> Available at: (</w:t>
      </w:r>
      <w:hyperlink r:id="rId89" w:history="1">
        <w:r w:rsidRPr="00895964">
          <w:rPr>
            <w:rStyle w:val="Hyperlink"/>
            <w:rFonts w:ascii="Times New Roman" w:hAnsi="Times New Roman" w:cs="Times New Roman"/>
            <w:color w:val="153D63" w:themeColor="text2" w:themeTint="E6"/>
          </w:rPr>
          <w:t>https://councils.forbes.com/blog/best-executive-coaching-models</w:t>
        </w:r>
      </w:hyperlink>
      <w:r w:rsidRPr="00895964">
        <w:rPr>
          <w:rFonts w:ascii="Times New Roman" w:hAnsi="Times New Roman" w:cs="Times New Roman"/>
          <w:color w:val="153D63" w:themeColor="text2" w:themeTint="E6"/>
        </w:rPr>
        <w:t>) (Accessed: 17 April 2025).</w:t>
      </w:r>
    </w:p>
    <w:p w14:paraId="43B51F8C"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Forbes (2024) </w:t>
      </w:r>
      <w:r w:rsidRPr="00895964">
        <w:rPr>
          <w:rFonts w:ascii="Times New Roman" w:hAnsi="Times New Roman" w:cs="Times New Roman"/>
          <w:i/>
          <w:iCs/>
          <w:color w:val="153D63" w:themeColor="text2" w:themeTint="E6"/>
        </w:rPr>
        <w:t>Performance Management: 20 Tested Tips For An Effective Process.</w:t>
      </w:r>
      <w:r w:rsidRPr="00895964">
        <w:rPr>
          <w:rFonts w:ascii="Times New Roman" w:hAnsi="Times New Roman" w:cs="Times New Roman"/>
          <w:color w:val="153D63" w:themeColor="text2" w:themeTint="E6"/>
        </w:rPr>
        <w:t xml:space="preserve"> Available at: (</w:t>
      </w:r>
      <w:hyperlink r:id="rId90" w:history="1">
        <w:r w:rsidRPr="00895964">
          <w:rPr>
            <w:rStyle w:val="Hyperlink"/>
            <w:rFonts w:ascii="Times New Roman" w:hAnsi="Times New Roman" w:cs="Times New Roman"/>
            <w:color w:val="153D63" w:themeColor="text2" w:themeTint="E6"/>
          </w:rPr>
          <w:t>https://www.forbes.com/councils/forbeshumanresourcescouncil/2024/11/08/performance-management-20-tested-tips-for-an-effective-process/</w:t>
        </w:r>
      </w:hyperlink>
      <w:r w:rsidRPr="00895964">
        <w:rPr>
          <w:rFonts w:ascii="Times New Roman" w:hAnsi="Times New Roman" w:cs="Times New Roman"/>
          <w:color w:val="153D63" w:themeColor="text2" w:themeTint="E6"/>
        </w:rPr>
        <w:t xml:space="preserve">) (Accessed: 06 April 2025). </w:t>
      </w:r>
    </w:p>
    <w:p w14:paraId="16880711" w14:textId="026C0148"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Francis, C</w:t>
      </w:r>
      <w:r w:rsidR="00511146">
        <w:rPr>
          <w:rFonts w:ascii="Times New Roman" w:hAnsi="Times New Roman" w:cs="Times New Roman"/>
          <w:color w:val="153D63" w:themeColor="text2" w:themeTint="E6"/>
        </w:rPr>
        <w:t>.</w:t>
      </w:r>
      <w:r w:rsidRPr="00895964">
        <w:rPr>
          <w:rFonts w:ascii="Times New Roman" w:hAnsi="Times New Roman" w:cs="Times New Roman"/>
          <w:color w:val="153D63" w:themeColor="text2" w:themeTint="E6"/>
        </w:rPr>
        <w:t xml:space="preserve"> (2024) </w:t>
      </w:r>
      <w:r w:rsidRPr="00895964">
        <w:rPr>
          <w:rFonts w:ascii="Times New Roman" w:hAnsi="Times New Roman" w:cs="Times New Roman"/>
          <w:i/>
          <w:iCs/>
          <w:color w:val="153D63" w:themeColor="text2" w:themeTint="E6"/>
        </w:rPr>
        <w:t xml:space="preserve">Leadership: Shifting to a skills-based mindset. </w:t>
      </w:r>
      <w:r w:rsidRPr="00895964">
        <w:rPr>
          <w:rFonts w:ascii="Times New Roman" w:hAnsi="Times New Roman" w:cs="Times New Roman"/>
          <w:color w:val="153D63" w:themeColor="text2" w:themeTint="E6"/>
        </w:rPr>
        <w:t>Available at: (</w:t>
      </w:r>
      <w:hyperlink r:id="rId91" w:history="1">
        <w:r w:rsidRPr="00895964">
          <w:rPr>
            <w:rStyle w:val="Hyperlink"/>
            <w:rFonts w:ascii="Times New Roman" w:hAnsi="Times New Roman" w:cs="Times New Roman"/>
            <w:color w:val="153D63" w:themeColor="text2" w:themeTint="E6"/>
          </w:rPr>
          <w:t>https://www.deloitte.com/uk/en/services/consulting/perspectives/leadership-shifting-to-a-skills-based-mindset.html</w:t>
        </w:r>
      </w:hyperlink>
      <w:r w:rsidRPr="00895964">
        <w:rPr>
          <w:rFonts w:ascii="Times New Roman" w:hAnsi="Times New Roman" w:cs="Times New Roman"/>
          <w:color w:val="153D63" w:themeColor="text2" w:themeTint="E6"/>
        </w:rPr>
        <w:t>) (Accessed: 01 April 2025).</w:t>
      </w:r>
    </w:p>
    <w:p w14:paraId="7B83DC68" w14:textId="77777777" w:rsidR="00BD1CE7" w:rsidRPr="00895964" w:rsidRDefault="00BD1CE7" w:rsidP="00BD1CE7">
      <w:pPr>
        <w:spacing w:line="259" w:lineRule="auto"/>
        <w:rPr>
          <w:rFonts w:ascii="Times New Roman" w:eastAsia="Calibri" w:hAnsi="Times New Roman" w:cs="Times New Roman"/>
          <w:color w:val="153D63" w:themeColor="text2" w:themeTint="E6"/>
        </w:rPr>
      </w:pPr>
      <w:r w:rsidRPr="00895964">
        <w:rPr>
          <w:rFonts w:ascii="Times New Roman" w:eastAsia="Calibri" w:hAnsi="Times New Roman" w:cs="Times New Roman"/>
          <w:color w:val="153D63" w:themeColor="text2" w:themeTint="E6"/>
        </w:rPr>
        <w:t xml:space="preserve">Gallimore, N. (2021) </w:t>
      </w:r>
      <w:r w:rsidRPr="00895964">
        <w:rPr>
          <w:rFonts w:ascii="Times New Roman" w:eastAsia="Calibri" w:hAnsi="Times New Roman" w:cs="Times New Roman"/>
          <w:i/>
          <w:iCs/>
          <w:color w:val="153D63" w:themeColor="text2" w:themeTint="E6"/>
        </w:rPr>
        <w:t xml:space="preserve">Should performance snapshots replace annual appraisals? </w:t>
      </w:r>
      <w:r w:rsidRPr="00895964">
        <w:rPr>
          <w:rFonts w:ascii="Times New Roman" w:eastAsia="Calibri" w:hAnsi="Times New Roman" w:cs="Times New Roman"/>
          <w:color w:val="153D63" w:themeColor="text2" w:themeTint="E6"/>
        </w:rPr>
        <w:t>Available at: (</w:t>
      </w:r>
      <w:hyperlink r:id="rId92" w:history="1">
        <w:r w:rsidRPr="00895964">
          <w:rPr>
            <w:rStyle w:val="Hyperlink"/>
            <w:rFonts w:ascii="Times New Roman" w:eastAsia="Calibri" w:hAnsi="Times New Roman" w:cs="Times New Roman"/>
            <w:color w:val="153D63" w:themeColor="text2" w:themeTint="E6"/>
          </w:rPr>
          <w:t>https://www.personneltoday.com/hr/performance-snapshot-replace-annual-appraisal/</w:t>
        </w:r>
      </w:hyperlink>
      <w:r w:rsidRPr="00895964">
        <w:rPr>
          <w:rFonts w:ascii="Times New Roman" w:eastAsia="Calibri" w:hAnsi="Times New Roman" w:cs="Times New Roman"/>
          <w:color w:val="153D63" w:themeColor="text2" w:themeTint="E6"/>
        </w:rPr>
        <w:t>) (Accessed: 11 April 2025).</w:t>
      </w:r>
    </w:p>
    <w:p w14:paraId="0CAB7BB1" w14:textId="77777777" w:rsidR="00BD1CE7" w:rsidRPr="00895964" w:rsidRDefault="00BD1CE7" w:rsidP="00BD1CE7">
      <w:pPr>
        <w:spacing w:line="259" w:lineRule="auto"/>
        <w:rPr>
          <w:rFonts w:ascii="Times New Roman" w:eastAsia="Calibri" w:hAnsi="Times New Roman" w:cs="Times New Roman"/>
          <w:color w:val="153D63" w:themeColor="text2" w:themeTint="E6"/>
        </w:rPr>
      </w:pPr>
      <w:r w:rsidRPr="00895964">
        <w:rPr>
          <w:rFonts w:ascii="Times New Roman" w:eastAsia="Calibri" w:hAnsi="Times New Roman" w:cs="Times New Roman"/>
          <w:color w:val="153D63" w:themeColor="text2" w:themeTint="E6"/>
        </w:rPr>
        <w:t xml:space="preserve">Guedelha, H. (2018) </w:t>
      </w:r>
      <w:r w:rsidRPr="00895964">
        <w:rPr>
          <w:rFonts w:ascii="Times New Roman" w:eastAsia="Calibri" w:hAnsi="Times New Roman" w:cs="Times New Roman"/>
          <w:i/>
          <w:iCs/>
          <w:color w:val="153D63" w:themeColor="text2" w:themeTint="E6"/>
        </w:rPr>
        <w:t>What Are the Benefits of Performance Appraisals to the Organization?</w:t>
      </w:r>
      <w:r w:rsidRPr="00895964">
        <w:rPr>
          <w:rFonts w:ascii="Times New Roman" w:eastAsia="Calibri" w:hAnsi="Times New Roman" w:cs="Times New Roman"/>
          <w:color w:val="153D63" w:themeColor="text2" w:themeTint="E6"/>
        </w:rPr>
        <w:t xml:space="preserve"> Available at: (</w:t>
      </w:r>
      <w:hyperlink r:id="rId93" w:history="1">
        <w:r w:rsidRPr="00895964">
          <w:rPr>
            <w:rStyle w:val="Hyperlink"/>
            <w:rFonts w:ascii="Times New Roman" w:eastAsia="Calibri" w:hAnsi="Times New Roman" w:cs="Times New Roman"/>
            <w:color w:val="153D63" w:themeColor="text2" w:themeTint="E6"/>
          </w:rPr>
          <w:t>https://www.linkedin.com/pulse/what-benefits-performance-appraisals-organization-hugo-guedelha</w:t>
        </w:r>
      </w:hyperlink>
      <w:r w:rsidRPr="00895964">
        <w:rPr>
          <w:rFonts w:ascii="Times New Roman" w:eastAsia="Calibri" w:hAnsi="Times New Roman" w:cs="Times New Roman"/>
          <w:color w:val="153D63" w:themeColor="text2" w:themeTint="E6"/>
        </w:rPr>
        <w:t>) (Accessed: 18 April 2025).</w:t>
      </w:r>
    </w:p>
    <w:p w14:paraId="29B4FD29"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Hayden, D. (2024) </w:t>
      </w:r>
      <w:r w:rsidRPr="00895964">
        <w:rPr>
          <w:rFonts w:ascii="Times New Roman" w:hAnsi="Times New Roman" w:cs="Times New Roman"/>
          <w:i/>
          <w:iCs/>
          <w:color w:val="153D63" w:themeColor="text2" w:themeTint="E6"/>
        </w:rPr>
        <w:t>Coaching and Mentoring.</w:t>
      </w:r>
      <w:r w:rsidRPr="00895964">
        <w:rPr>
          <w:rFonts w:ascii="Times New Roman" w:hAnsi="Times New Roman" w:cs="Times New Roman"/>
          <w:color w:val="153D63" w:themeColor="text2" w:themeTint="E6"/>
        </w:rPr>
        <w:t xml:space="preserve"> Available at: (</w:t>
      </w:r>
      <w:hyperlink r:id="rId94" w:history="1">
        <w:r w:rsidRPr="00895964">
          <w:rPr>
            <w:rStyle w:val="Hyperlink"/>
            <w:rFonts w:ascii="Times New Roman" w:hAnsi="Times New Roman" w:cs="Times New Roman"/>
            <w:color w:val="153D63" w:themeColor="text2" w:themeTint="E6"/>
          </w:rPr>
          <w:t>https://www.cipd.org/uk/knowledge/factsheets/coaching-mentoring-factsheet/</w:t>
        </w:r>
      </w:hyperlink>
      <w:r w:rsidRPr="00895964">
        <w:rPr>
          <w:rFonts w:ascii="Times New Roman" w:hAnsi="Times New Roman" w:cs="Times New Roman"/>
          <w:color w:val="153D63" w:themeColor="text2" w:themeTint="E6"/>
        </w:rPr>
        <w:t>) (Accessed: 16 April 2025).</w:t>
      </w:r>
    </w:p>
    <w:p w14:paraId="1F60C8CA" w14:textId="77777777" w:rsidR="00BD1CE7" w:rsidRPr="00895964" w:rsidRDefault="00BD1CE7" w:rsidP="00BD1CE7">
      <w:pPr>
        <w:spacing w:line="259" w:lineRule="auto"/>
        <w:rPr>
          <w:rFonts w:ascii="Times New Roman" w:eastAsia="Calibri" w:hAnsi="Times New Roman" w:cs="Times New Roman"/>
          <w:color w:val="153D63" w:themeColor="text2" w:themeTint="E6"/>
        </w:rPr>
      </w:pPr>
      <w:r w:rsidRPr="00895964">
        <w:rPr>
          <w:rFonts w:ascii="Times New Roman" w:eastAsia="Calibri" w:hAnsi="Times New Roman" w:cs="Times New Roman"/>
          <w:color w:val="153D63" w:themeColor="text2" w:themeTint="E6"/>
        </w:rPr>
        <w:lastRenderedPageBreak/>
        <w:t xml:space="preserve">Howe, J. (2023) </w:t>
      </w:r>
      <w:r w:rsidRPr="00895964">
        <w:rPr>
          <w:rFonts w:ascii="Times New Roman" w:eastAsia="Calibri" w:hAnsi="Times New Roman" w:cs="Times New Roman"/>
          <w:i/>
          <w:iCs/>
          <w:color w:val="153D63" w:themeColor="text2" w:themeTint="E6"/>
        </w:rPr>
        <w:t xml:space="preserve">Mastering effective appraisals. </w:t>
      </w:r>
      <w:r w:rsidRPr="00895964">
        <w:rPr>
          <w:rFonts w:ascii="Times New Roman" w:eastAsia="Calibri" w:hAnsi="Times New Roman" w:cs="Times New Roman"/>
          <w:color w:val="153D63" w:themeColor="text2" w:themeTint="E6"/>
        </w:rPr>
        <w:t>Available at: (</w:t>
      </w:r>
      <w:hyperlink r:id="rId95" w:history="1">
        <w:r w:rsidRPr="00895964">
          <w:rPr>
            <w:rStyle w:val="Hyperlink"/>
            <w:rFonts w:ascii="Times New Roman" w:eastAsia="Calibri" w:hAnsi="Times New Roman" w:cs="Times New Roman"/>
            <w:color w:val="153D63" w:themeColor="text2" w:themeTint="E6"/>
          </w:rPr>
          <w:t>https://www.peoplemanagement.co.uk/article/1832460/mastering-effective-appraisals</w:t>
        </w:r>
      </w:hyperlink>
      <w:r w:rsidRPr="00895964">
        <w:rPr>
          <w:rFonts w:ascii="Times New Roman" w:eastAsia="Calibri" w:hAnsi="Times New Roman" w:cs="Times New Roman"/>
          <w:color w:val="153D63" w:themeColor="text2" w:themeTint="E6"/>
        </w:rPr>
        <w:t>) (Accessed: 11 April 2025).</w:t>
      </w:r>
    </w:p>
    <w:p w14:paraId="5F03BE61" w14:textId="77777777" w:rsidR="00BD1CE7" w:rsidRPr="00895964" w:rsidRDefault="00BD1CE7" w:rsidP="00BD1CE7">
      <w:pPr>
        <w:spacing w:line="259" w:lineRule="auto"/>
        <w:rPr>
          <w:rFonts w:ascii="Times New Roman" w:eastAsia="Calibri" w:hAnsi="Times New Roman" w:cs="Times New Roman"/>
          <w:color w:val="153D63" w:themeColor="text2" w:themeTint="E6"/>
        </w:rPr>
      </w:pPr>
      <w:r w:rsidRPr="00895964">
        <w:rPr>
          <w:rFonts w:ascii="Times New Roman" w:eastAsia="Calibri" w:hAnsi="Times New Roman" w:cs="Times New Roman"/>
          <w:color w:val="153D63" w:themeColor="text2" w:themeTint="E6"/>
        </w:rPr>
        <w:t xml:space="preserve">Hoeritzauer, M. (2024) </w:t>
      </w:r>
      <w:r w:rsidRPr="00895964">
        <w:rPr>
          <w:rFonts w:ascii="Times New Roman" w:eastAsia="Calibri" w:hAnsi="Times New Roman" w:cs="Times New Roman"/>
          <w:i/>
          <w:iCs/>
          <w:color w:val="153D63" w:themeColor="text2" w:themeTint="E6"/>
        </w:rPr>
        <w:t>Appraisals: a guide for employers.</w:t>
      </w:r>
      <w:r w:rsidRPr="00895964">
        <w:rPr>
          <w:rFonts w:ascii="Times New Roman" w:eastAsia="Calibri" w:hAnsi="Times New Roman" w:cs="Times New Roman"/>
          <w:color w:val="153D63" w:themeColor="text2" w:themeTint="E6"/>
        </w:rPr>
        <w:t xml:space="preserve"> Available at: (</w:t>
      </w:r>
      <w:hyperlink r:id="rId96" w:history="1">
        <w:r w:rsidRPr="00895964">
          <w:rPr>
            <w:rStyle w:val="Hyperlink"/>
            <w:rFonts w:ascii="Times New Roman" w:eastAsia="Calibri" w:hAnsi="Times New Roman" w:cs="Times New Roman"/>
            <w:color w:val="153D63" w:themeColor="text2" w:themeTint="E6"/>
          </w:rPr>
          <w:t>https://www.peoplemanagement.co.uk/article/1863137/appraisals-guide-employers</w:t>
        </w:r>
      </w:hyperlink>
      <w:r w:rsidRPr="00895964">
        <w:rPr>
          <w:rFonts w:ascii="Times New Roman" w:eastAsia="Calibri" w:hAnsi="Times New Roman" w:cs="Times New Roman"/>
          <w:color w:val="153D63" w:themeColor="text2" w:themeTint="E6"/>
        </w:rPr>
        <w:t>) (Accessed: 11 April 2025).</w:t>
      </w:r>
    </w:p>
    <w:p w14:paraId="2DAB76A4"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Hrtech. (2025) </w:t>
      </w:r>
      <w:r w:rsidRPr="00895964">
        <w:rPr>
          <w:rFonts w:ascii="Times New Roman" w:hAnsi="Times New Roman" w:cs="Times New Roman"/>
          <w:i/>
          <w:iCs/>
          <w:color w:val="153D63" w:themeColor="text2" w:themeTint="E6"/>
        </w:rPr>
        <w:t xml:space="preserve">Mentoring vs. Coaching In The Workplace (With Examples). </w:t>
      </w:r>
      <w:r w:rsidRPr="00895964">
        <w:rPr>
          <w:rFonts w:ascii="Times New Roman" w:hAnsi="Times New Roman" w:cs="Times New Roman"/>
          <w:color w:val="153D63" w:themeColor="text2" w:themeTint="E6"/>
        </w:rPr>
        <w:t>Available at: (</w:t>
      </w:r>
      <w:hyperlink r:id="rId97" w:history="1">
        <w:r w:rsidRPr="00895964">
          <w:rPr>
            <w:rStyle w:val="Hyperlink"/>
            <w:rFonts w:ascii="Times New Roman" w:hAnsi="Times New Roman" w:cs="Times New Roman"/>
            <w:color w:val="153D63" w:themeColor="text2" w:themeTint="E6"/>
          </w:rPr>
          <w:t>https://hrtech.sg/blog/mentoring-vs-coaching-in-the-workplace-with-examples/</w:t>
        </w:r>
      </w:hyperlink>
      <w:r w:rsidRPr="00895964">
        <w:rPr>
          <w:rFonts w:ascii="Times New Roman" w:hAnsi="Times New Roman" w:cs="Times New Roman"/>
          <w:color w:val="153D63" w:themeColor="text2" w:themeTint="E6"/>
        </w:rPr>
        <w:t>) (Accessed: 20 April 2025).</w:t>
      </w:r>
    </w:p>
    <w:p w14:paraId="25F33E88" w14:textId="0479EAD2"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Hughes, E</w:t>
      </w:r>
      <w:r w:rsidR="00511146">
        <w:rPr>
          <w:rFonts w:ascii="Times New Roman" w:hAnsi="Times New Roman" w:cs="Times New Roman"/>
          <w:color w:val="153D63" w:themeColor="text2" w:themeTint="E6"/>
        </w:rPr>
        <w:t>.</w:t>
      </w:r>
      <w:r w:rsidRPr="00895964">
        <w:rPr>
          <w:rFonts w:ascii="Times New Roman" w:hAnsi="Times New Roman" w:cs="Times New Roman"/>
          <w:color w:val="153D63" w:themeColor="text2" w:themeTint="E6"/>
        </w:rPr>
        <w:t xml:space="preserve"> (2024) </w:t>
      </w:r>
      <w:r w:rsidRPr="00895964">
        <w:rPr>
          <w:rFonts w:ascii="Times New Roman" w:hAnsi="Times New Roman" w:cs="Times New Roman"/>
          <w:i/>
          <w:iCs/>
          <w:color w:val="153D63" w:themeColor="text2" w:themeTint="E6"/>
        </w:rPr>
        <w:t>Analysis - Devolving HR management to people managers.</w:t>
      </w:r>
      <w:r w:rsidRPr="00895964">
        <w:rPr>
          <w:rFonts w:ascii="Times New Roman" w:hAnsi="Times New Roman" w:cs="Times New Roman"/>
          <w:color w:val="153D63" w:themeColor="text2" w:themeTint="E6"/>
        </w:rPr>
        <w:t xml:space="preserve"> Available at: (</w:t>
      </w:r>
      <w:hyperlink r:id="rId98" w:history="1">
        <w:r w:rsidRPr="00895964">
          <w:rPr>
            <w:rStyle w:val="Hyperlink"/>
            <w:rFonts w:ascii="Times New Roman" w:hAnsi="Times New Roman" w:cs="Times New Roman"/>
            <w:color w:val="153D63" w:themeColor="text2" w:themeTint="E6"/>
          </w:rPr>
          <w:t>https://www.cipd.org/uk/views-and-insights/thought-leadership/insight/devolving-hr-management/</w:t>
        </w:r>
      </w:hyperlink>
      <w:r w:rsidRPr="00895964">
        <w:rPr>
          <w:rFonts w:ascii="Times New Roman" w:hAnsi="Times New Roman" w:cs="Times New Roman"/>
          <w:color w:val="153D63" w:themeColor="text2" w:themeTint="E6"/>
        </w:rPr>
        <w:t>) (Accessed: 01 April 2025).</w:t>
      </w:r>
    </w:p>
    <w:p w14:paraId="7FB2AFC9"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Indeed (2025) </w:t>
      </w:r>
      <w:r w:rsidRPr="00895964">
        <w:rPr>
          <w:rFonts w:ascii="Times New Roman" w:hAnsi="Times New Roman" w:cs="Times New Roman"/>
          <w:i/>
          <w:iCs/>
          <w:color w:val="153D63" w:themeColor="text2" w:themeTint="E6"/>
        </w:rPr>
        <w:t xml:space="preserve">What does a line manager do and how do you become one? </w:t>
      </w:r>
      <w:r w:rsidRPr="00895964">
        <w:rPr>
          <w:rFonts w:ascii="Times New Roman" w:hAnsi="Times New Roman" w:cs="Times New Roman"/>
          <w:color w:val="153D63" w:themeColor="text2" w:themeTint="E6"/>
        </w:rPr>
        <w:t>Available at: (</w:t>
      </w:r>
      <w:hyperlink r:id="rId99" w:history="1">
        <w:r w:rsidRPr="00895964">
          <w:rPr>
            <w:rStyle w:val="Hyperlink"/>
            <w:rFonts w:ascii="Times New Roman" w:hAnsi="Times New Roman" w:cs="Times New Roman"/>
            <w:color w:val="153D63" w:themeColor="text2" w:themeTint="E6"/>
          </w:rPr>
          <w:t>https://uk.indeed.com/career-advice/finding-a-job/what-does-line-manager-do</w:t>
        </w:r>
      </w:hyperlink>
      <w:r w:rsidRPr="00895964">
        <w:rPr>
          <w:rFonts w:ascii="Times New Roman" w:hAnsi="Times New Roman" w:cs="Times New Roman"/>
          <w:color w:val="153D63" w:themeColor="text2" w:themeTint="E6"/>
        </w:rPr>
        <w:t>) (Accessed: 01 April 2025).</w:t>
      </w:r>
    </w:p>
    <w:p w14:paraId="050E9DB2"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Jackson, S. (2024) </w:t>
      </w:r>
      <w:r w:rsidRPr="00895964">
        <w:rPr>
          <w:rFonts w:ascii="Times New Roman" w:hAnsi="Times New Roman" w:cs="Times New Roman"/>
          <w:i/>
          <w:iCs/>
          <w:color w:val="153D63" w:themeColor="text2" w:themeTint="E6"/>
        </w:rPr>
        <w:t xml:space="preserve">What managers really need to know ahead of the new flexible working law. </w:t>
      </w:r>
      <w:r w:rsidRPr="00895964">
        <w:rPr>
          <w:rFonts w:ascii="Times New Roman" w:hAnsi="Times New Roman" w:cs="Times New Roman"/>
          <w:color w:val="153D63" w:themeColor="text2" w:themeTint="E6"/>
        </w:rPr>
        <w:t>Available at: (</w:t>
      </w:r>
      <w:hyperlink r:id="rId100" w:history="1">
        <w:r w:rsidRPr="00895964">
          <w:rPr>
            <w:rStyle w:val="Hyperlink"/>
            <w:rFonts w:ascii="Times New Roman" w:hAnsi="Times New Roman" w:cs="Times New Roman"/>
            <w:color w:val="153D63" w:themeColor="text2" w:themeTint="E6"/>
          </w:rPr>
          <w:t>https://www.peoplemanagement.co.uk/article/1865914/managers-really-need-know-ahead-new-flexible-working-law</w:t>
        </w:r>
      </w:hyperlink>
      <w:r w:rsidRPr="00895964">
        <w:rPr>
          <w:rFonts w:ascii="Times New Roman" w:hAnsi="Times New Roman" w:cs="Times New Roman"/>
          <w:color w:val="153D63" w:themeColor="text2" w:themeTint="E6"/>
        </w:rPr>
        <w:t>) (Accessed: 10 April 2025).</w:t>
      </w:r>
    </w:p>
    <w:p w14:paraId="361F1A75" w14:textId="70208F26" w:rsidR="00BD1CE7" w:rsidRPr="00BD1CE7" w:rsidRDefault="00BD1CE7" w:rsidP="00BD1CE7">
      <w:pPr>
        <w:spacing w:line="259" w:lineRule="auto"/>
        <w:rPr>
          <w:rFonts w:ascii="Times New Roman" w:eastAsia="Calibri" w:hAnsi="Times New Roman" w:cs="Times New Roman"/>
          <w:color w:val="153D63" w:themeColor="text2" w:themeTint="E6"/>
        </w:rPr>
      </w:pPr>
      <w:r w:rsidRPr="00895964">
        <w:rPr>
          <w:rFonts w:ascii="Times New Roman" w:eastAsia="Calibri" w:hAnsi="Times New Roman" w:cs="Times New Roman"/>
          <w:color w:val="153D63" w:themeColor="text2" w:themeTint="E6"/>
        </w:rPr>
        <w:t xml:space="preserve">Kubicek, K. (2022) </w:t>
      </w:r>
      <w:r w:rsidRPr="00895964">
        <w:rPr>
          <w:rFonts w:ascii="Times New Roman" w:eastAsia="Calibri" w:hAnsi="Times New Roman" w:cs="Times New Roman"/>
          <w:i/>
          <w:iCs/>
          <w:color w:val="153D63" w:themeColor="text2" w:themeTint="E6"/>
        </w:rPr>
        <w:t>How To Use People Analytics To Drive Business Performance.</w:t>
      </w:r>
      <w:r w:rsidRPr="00895964">
        <w:rPr>
          <w:rFonts w:ascii="Times New Roman" w:eastAsia="Calibri" w:hAnsi="Times New Roman" w:cs="Times New Roman"/>
          <w:color w:val="153D63" w:themeColor="text2" w:themeTint="E6"/>
        </w:rPr>
        <w:t xml:space="preserve"> Available at: (</w:t>
      </w:r>
      <w:hyperlink r:id="rId101" w:history="1">
        <w:r w:rsidRPr="00895964">
          <w:rPr>
            <w:rStyle w:val="Hyperlink"/>
            <w:rFonts w:ascii="Times New Roman" w:eastAsia="Calibri" w:hAnsi="Times New Roman" w:cs="Times New Roman"/>
            <w:color w:val="153D63" w:themeColor="text2" w:themeTint="E6"/>
          </w:rPr>
          <w:t>https://www.forbes.com/councils/forbeshumanresourcescouncil/2022/05/31/how-to-use-people-analytics-to-drive-business-performance/</w:t>
        </w:r>
      </w:hyperlink>
      <w:r w:rsidRPr="00895964">
        <w:rPr>
          <w:rFonts w:ascii="Times New Roman" w:eastAsia="Calibri" w:hAnsi="Times New Roman" w:cs="Times New Roman"/>
          <w:color w:val="153D63" w:themeColor="text2" w:themeTint="E6"/>
        </w:rPr>
        <w:t>) (Accessed: 16 April 2025).</w:t>
      </w:r>
    </w:p>
    <w:p w14:paraId="6246D10B" w14:textId="77777777" w:rsidR="00BD1CE7" w:rsidRPr="00895964" w:rsidRDefault="00BD1CE7" w:rsidP="00BD1CE7">
      <w:pPr>
        <w:rPr>
          <w:rFonts w:ascii="Times New Roman" w:hAnsi="Times New Roman" w:cs="Times New Roman"/>
          <w:color w:val="153D63" w:themeColor="text2" w:themeTint="E6"/>
        </w:rPr>
      </w:pPr>
      <w:bookmarkStart w:id="2" w:name="_Hlk195790620"/>
      <w:r w:rsidRPr="00895964">
        <w:rPr>
          <w:rFonts w:ascii="Times New Roman" w:hAnsi="Times New Roman" w:cs="Times New Roman"/>
          <w:color w:val="153D63" w:themeColor="text2" w:themeTint="E6"/>
        </w:rPr>
        <w:t>Kurniawan</w:t>
      </w:r>
      <w:bookmarkEnd w:id="2"/>
      <w:r w:rsidRPr="00895964">
        <w:rPr>
          <w:rFonts w:ascii="Times New Roman" w:hAnsi="Times New Roman" w:cs="Times New Roman"/>
          <w:color w:val="153D63" w:themeColor="text2" w:themeTint="E6"/>
        </w:rPr>
        <w:t xml:space="preserve">, Y. (2016) </w:t>
      </w:r>
      <w:r w:rsidRPr="00895964">
        <w:rPr>
          <w:rFonts w:ascii="Times New Roman" w:hAnsi="Times New Roman" w:cs="Times New Roman"/>
          <w:i/>
          <w:iCs/>
          <w:color w:val="153D63" w:themeColor="text2" w:themeTint="E6"/>
        </w:rPr>
        <w:t xml:space="preserve">Performance Management: Beyond Hard Approach. </w:t>
      </w:r>
      <w:r w:rsidRPr="00895964">
        <w:rPr>
          <w:rFonts w:ascii="Times New Roman" w:hAnsi="Times New Roman" w:cs="Times New Roman"/>
          <w:color w:val="153D63" w:themeColor="text2" w:themeTint="E6"/>
        </w:rPr>
        <w:t>Available at: (</w:t>
      </w:r>
      <w:hyperlink r:id="rId102" w:history="1">
        <w:r w:rsidRPr="00895964">
          <w:rPr>
            <w:rStyle w:val="Hyperlink"/>
            <w:rFonts w:ascii="Times New Roman" w:hAnsi="Times New Roman" w:cs="Times New Roman"/>
            <w:color w:val="153D63" w:themeColor="text2" w:themeTint="E6"/>
          </w:rPr>
          <w:t>https://www.linkedin.com/pulse/performance-management-beyond-hard-approach-yanuar-kurniawan</w:t>
        </w:r>
      </w:hyperlink>
      <w:r w:rsidRPr="00895964">
        <w:rPr>
          <w:rFonts w:ascii="Times New Roman" w:hAnsi="Times New Roman" w:cs="Times New Roman"/>
          <w:color w:val="153D63" w:themeColor="text2" w:themeTint="E6"/>
        </w:rPr>
        <w:t xml:space="preserve">) (Accessed: 17 April 2025). </w:t>
      </w:r>
    </w:p>
    <w:p w14:paraId="51CE8B55" w14:textId="18E7348F" w:rsidR="00BD1CE7" w:rsidRPr="00895964" w:rsidRDefault="00BD1CE7" w:rsidP="00BD1CE7">
      <w:pPr>
        <w:spacing w:line="240" w:lineRule="auto"/>
        <w:rPr>
          <w:rFonts w:ascii="Times New Roman" w:hAnsi="Times New Roman" w:cs="Times New Roman"/>
          <w:color w:val="153D63" w:themeColor="text2" w:themeTint="E6"/>
          <w:shd w:val="clear" w:color="auto" w:fill="FBFBFB"/>
        </w:rPr>
      </w:pPr>
      <w:r w:rsidRPr="00895964">
        <w:rPr>
          <w:rFonts w:ascii="Times New Roman" w:hAnsi="Times New Roman" w:cs="Times New Roman"/>
          <w:color w:val="153D63" w:themeColor="text2" w:themeTint="E6"/>
          <w:shd w:val="clear" w:color="auto" w:fill="FBFBFB"/>
        </w:rPr>
        <w:t>Larios, S</w:t>
      </w:r>
      <w:r w:rsidR="00DA71BC">
        <w:rPr>
          <w:rFonts w:ascii="Times New Roman" w:hAnsi="Times New Roman" w:cs="Times New Roman"/>
          <w:color w:val="153D63" w:themeColor="text2" w:themeTint="E6"/>
          <w:shd w:val="clear" w:color="auto" w:fill="FBFBFB"/>
        </w:rPr>
        <w:t>.</w:t>
      </w:r>
      <w:r w:rsidRPr="00895964">
        <w:rPr>
          <w:rFonts w:ascii="Times New Roman" w:hAnsi="Times New Roman" w:cs="Times New Roman"/>
          <w:color w:val="153D63" w:themeColor="text2" w:themeTint="E6"/>
          <w:shd w:val="clear" w:color="auto" w:fill="FBFBFB"/>
        </w:rPr>
        <w:t xml:space="preserve">I. (2024) </w:t>
      </w:r>
      <w:r w:rsidRPr="00895964">
        <w:rPr>
          <w:rFonts w:ascii="Times New Roman" w:hAnsi="Times New Roman" w:cs="Times New Roman"/>
          <w:i/>
          <w:iCs/>
          <w:color w:val="153D63" w:themeColor="text2" w:themeTint="E6"/>
          <w:shd w:val="clear" w:color="auto" w:fill="FBFBFB"/>
        </w:rPr>
        <w:t xml:space="preserve">What leadership style do you feel comfortable with? A quick overview! </w:t>
      </w:r>
      <w:r w:rsidRPr="00895964">
        <w:rPr>
          <w:rFonts w:ascii="Times New Roman" w:hAnsi="Times New Roman" w:cs="Times New Roman"/>
          <w:color w:val="153D63" w:themeColor="text2" w:themeTint="E6"/>
          <w:shd w:val="clear" w:color="auto" w:fill="FBFBFB"/>
        </w:rPr>
        <w:t>Available at: (</w:t>
      </w:r>
      <w:hyperlink r:id="rId103" w:history="1">
        <w:r w:rsidRPr="00895964">
          <w:rPr>
            <w:rStyle w:val="Hyperlink"/>
            <w:rFonts w:ascii="Times New Roman" w:hAnsi="Times New Roman" w:cs="Times New Roman"/>
            <w:color w:val="153D63" w:themeColor="text2" w:themeTint="E6"/>
            <w:shd w:val="clear" w:color="auto" w:fill="FBFBFB"/>
          </w:rPr>
          <w:t>https://www.linkedin.com/pulse/what-leadership-style-do-you-feel-comfortable-quick-o</w:t>
        </w:r>
        <w:r w:rsidRPr="00895964">
          <w:rPr>
            <w:rStyle w:val="Hyperlink"/>
            <w:rFonts w:ascii="Times New Roman" w:hAnsi="Times New Roman" w:cs="Times New Roman"/>
            <w:color w:val="153D63" w:themeColor="text2" w:themeTint="E6"/>
            <w:shd w:val="clear" w:color="auto" w:fill="FBFBFB"/>
          </w:rPr>
          <w:t>v</w:t>
        </w:r>
        <w:r w:rsidRPr="00895964">
          <w:rPr>
            <w:rStyle w:val="Hyperlink"/>
            <w:rFonts w:ascii="Times New Roman" w:hAnsi="Times New Roman" w:cs="Times New Roman"/>
            <w:color w:val="153D63" w:themeColor="text2" w:themeTint="E6"/>
            <w:shd w:val="clear" w:color="auto" w:fill="FBFBFB"/>
          </w:rPr>
          <w:t>erview-larios-25e9c</w:t>
        </w:r>
      </w:hyperlink>
      <w:r w:rsidRPr="00895964">
        <w:rPr>
          <w:rFonts w:ascii="Times New Roman" w:hAnsi="Times New Roman" w:cs="Times New Roman"/>
          <w:color w:val="153D63" w:themeColor="text2" w:themeTint="E6"/>
          <w:shd w:val="clear" w:color="auto" w:fill="FBFBFB"/>
        </w:rPr>
        <w:t>) (Accessed: 17 April 2025).</w:t>
      </w:r>
    </w:p>
    <w:p w14:paraId="7BC40AC6"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r w:rsidRPr="00895964">
        <w:rPr>
          <w:rFonts w:ascii="Times New Roman" w:eastAsia="Times New Roman" w:hAnsi="Times New Roman" w:cs="Times New Roman"/>
          <w:color w:val="153D63" w:themeColor="text2" w:themeTint="E6"/>
          <w:kern w:val="0"/>
          <w:lang w:eastAsia="en-GB"/>
          <w14:ligatures w14:val="none"/>
        </w:rPr>
        <w:t xml:space="preserve">Lee, Y. (2022) ‘Personality traits and organizational leaders’ communication practices in the United States: perspectives of leaders and followers’, </w:t>
      </w:r>
      <w:r w:rsidRPr="00895964">
        <w:rPr>
          <w:rFonts w:ascii="Times New Roman" w:eastAsia="Times New Roman" w:hAnsi="Times New Roman" w:cs="Times New Roman"/>
          <w:i/>
          <w:iCs/>
          <w:color w:val="153D63" w:themeColor="text2" w:themeTint="E6"/>
          <w:kern w:val="0"/>
          <w:lang w:eastAsia="en-GB"/>
          <w14:ligatures w14:val="none"/>
        </w:rPr>
        <w:t>Corporate communications</w:t>
      </w:r>
      <w:r w:rsidRPr="00895964">
        <w:rPr>
          <w:rFonts w:ascii="Times New Roman" w:eastAsia="Times New Roman" w:hAnsi="Times New Roman" w:cs="Times New Roman"/>
          <w:color w:val="153D63" w:themeColor="text2" w:themeTint="E6"/>
          <w:kern w:val="0"/>
          <w:lang w:eastAsia="en-GB"/>
          <w14:ligatures w14:val="none"/>
        </w:rPr>
        <w:t xml:space="preserve">, 27(3), pp. 595–615. Available at: </w:t>
      </w:r>
      <w:hyperlink r:id="rId104" w:history="1">
        <w:r w:rsidRPr="00895964">
          <w:rPr>
            <w:rStyle w:val="Hyperlink"/>
            <w:rFonts w:ascii="Times New Roman" w:eastAsia="Times New Roman" w:hAnsi="Times New Roman" w:cs="Times New Roman"/>
            <w:color w:val="153D63" w:themeColor="text2" w:themeTint="E6"/>
            <w:kern w:val="0"/>
            <w:lang w:eastAsia="en-GB"/>
            <w14:ligatures w14:val="none"/>
          </w:rPr>
          <w:t>https://doi.org/10.1108/CCIJ-10-2021-0118</w:t>
        </w:r>
      </w:hyperlink>
      <w:r w:rsidRPr="00895964">
        <w:rPr>
          <w:rFonts w:ascii="Times New Roman" w:eastAsia="Times New Roman" w:hAnsi="Times New Roman" w:cs="Times New Roman"/>
          <w:color w:val="153D63" w:themeColor="text2" w:themeTint="E6"/>
          <w:kern w:val="0"/>
          <w:lang w:eastAsia="en-GB"/>
          <w14:ligatures w14:val="none"/>
        </w:rPr>
        <w:t>.</w:t>
      </w:r>
    </w:p>
    <w:p w14:paraId="2ADE5866"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p>
    <w:p w14:paraId="2EF20E4F" w14:textId="08E7BE78"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Lowisz, S</w:t>
      </w:r>
      <w:r w:rsidR="00DA71BC">
        <w:rPr>
          <w:rFonts w:ascii="Times New Roman" w:hAnsi="Times New Roman" w:cs="Times New Roman"/>
          <w:color w:val="153D63" w:themeColor="text2" w:themeTint="E6"/>
        </w:rPr>
        <w:t>.</w:t>
      </w:r>
      <w:r w:rsidRPr="00895964">
        <w:rPr>
          <w:rFonts w:ascii="Times New Roman" w:hAnsi="Times New Roman" w:cs="Times New Roman"/>
          <w:color w:val="153D63" w:themeColor="text2" w:themeTint="E6"/>
        </w:rPr>
        <w:t xml:space="preserve"> (2019) </w:t>
      </w:r>
      <w:r w:rsidRPr="00895964">
        <w:rPr>
          <w:rFonts w:ascii="Times New Roman" w:hAnsi="Times New Roman" w:cs="Times New Roman"/>
          <w:i/>
          <w:iCs/>
          <w:color w:val="153D63" w:themeColor="text2" w:themeTint="E6"/>
        </w:rPr>
        <w:t xml:space="preserve">The Important Difference Between Mentoring And Coaching. </w:t>
      </w:r>
      <w:r w:rsidRPr="00895964">
        <w:rPr>
          <w:rFonts w:ascii="Times New Roman" w:hAnsi="Times New Roman" w:cs="Times New Roman"/>
          <w:color w:val="153D63" w:themeColor="text2" w:themeTint="E6"/>
        </w:rPr>
        <w:t>Available at: (</w:t>
      </w:r>
      <w:hyperlink r:id="rId105" w:history="1">
        <w:r w:rsidRPr="00895964">
          <w:rPr>
            <w:rStyle w:val="Hyperlink"/>
            <w:rFonts w:ascii="Times New Roman" w:hAnsi="Times New Roman" w:cs="Times New Roman"/>
            <w:color w:val="153D63" w:themeColor="text2" w:themeTint="E6"/>
          </w:rPr>
          <w:t>https://www.forbes.com/councils/forbeshumanresourcescouncil/2019/06/24/the-important-difference-between-mentoring-and-coaching/</w:t>
        </w:r>
      </w:hyperlink>
      <w:r w:rsidRPr="00895964">
        <w:rPr>
          <w:rFonts w:ascii="Times New Roman" w:hAnsi="Times New Roman" w:cs="Times New Roman"/>
          <w:color w:val="153D63" w:themeColor="text2" w:themeTint="E6"/>
        </w:rPr>
        <w:t>) (Accessed: 17 April 2025).</w:t>
      </w:r>
    </w:p>
    <w:p w14:paraId="171BAA98"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Magdani, R. (2024) </w:t>
      </w:r>
      <w:r w:rsidRPr="00895964">
        <w:rPr>
          <w:rFonts w:ascii="Times New Roman" w:hAnsi="Times New Roman" w:cs="Times New Roman"/>
          <w:i/>
          <w:iCs/>
          <w:color w:val="153D63" w:themeColor="text2" w:themeTint="E6"/>
        </w:rPr>
        <w:t xml:space="preserve">Six suggestions for better employee retention. </w:t>
      </w:r>
      <w:r w:rsidRPr="00895964">
        <w:rPr>
          <w:rFonts w:ascii="Times New Roman" w:hAnsi="Times New Roman" w:cs="Times New Roman"/>
          <w:color w:val="153D63" w:themeColor="text2" w:themeTint="E6"/>
        </w:rPr>
        <w:t>Available at: (</w:t>
      </w:r>
      <w:hyperlink r:id="rId106" w:history="1">
        <w:r w:rsidRPr="00895964">
          <w:rPr>
            <w:rStyle w:val="Hyperlink"/>
            <w:rFonts w:ascii="Times New Roman" w:hAnsi="Times New Roman" w:cs="Times New Roman"/>
            <w:color w:val="153D63" w:themeColor="text2" w:themeTint="E6"/>
          </w:rPr>
          <w:t>https://www.peoplemanagement.co.uk/article/1885312/six-suggestions-better-employee-retention</w:t>
        </w:r>
      </w:hyperlink>
      <w:r w:rsidRPr="00895964">
        <w:rPr>
          <w:rFonts w:ascii="Times New Roman" w:hAnsi="Times New Roman" w:cs="Times New Roman"/>
          <w:color w:val="153D63" w:themeColor="text2" w:themeTint="E6"/>
        </w:rPr>
        <w:t>) (Accessed: 10 April 2025).</w:t>
      </w:r>
    </w:p>
    <w:p w14:paraId="1B6C3E0C"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lastRenderedPageBreak/>
        <w:t>McCallum, T. (2018) PUSH and PULL, finding the right balance. Available at: (</w:t>
      </w:r>
      <w:hyperlink r:id="rId107" w:history="1">
        <w:r w:rsidRPr="00895964">
          <w:rPr>
            <w:rStyle w:val="Hyperlink"/>
            <w:rFonts w:ascii="Times New Roman" w:hAnsi="Times New Roman" w:cs="Times New Roman"/>
            <w:color w:val="153D63" w:themeColor="text2" w:themeTint="E6"/>
          </w:rPr>
          <w:t>https://tommccallum.com/2018/11/22/push-and-pull-finding-the-right-balance/</w:t>
        </w:r>
      </w:hyperlink>
      <w:r w:rsidRPr="00895964">
        <w:rPr>
          <w:rFonts w:ascii="Times New Roman" w:hAnsi="Times New Roman" w:cs="Times New Roman"/>
          <w:color w:val="153D63" w:themeColor="text2" w:themeTint="E6"/>
        </w:rPr>
        <w:t xml:space="preserve">) (Accessed: 17 April 2025). </w:t>
      </w:r>
    </w:p>
    <w:p w14:paraId="22950803" w14:textId="77777777" w:rsidR="00BD1CE7" w:rsidRPr="00895964" w:rsidRDefault="00BD1CE7" w:rsidP="00BD1CE7">
      <w:pPr>
        <w:spacing w:line="259" w:lineRule="auto"/>
        <w:rPr>
          <w:rFonts w:ascii="Times New Roman" w:eastAsia="Calibri" w:hAnsi="Times New Roman" w:cs="Times New Roman"/>
          <w:color w:val="153D63" w:themeColor="text2" w:themeTint="E6"/>
        </w:rPr>
      </w:pPr>
      <w:r w:rsidRPr="00895964">
        <w:rPr>
          <w:rFonts w:ascii="Times New Roman" w:eastAsia="Calibri" w:hAnsi="Times New Roman" w:cs="Times New Roman"/>
          <w:color w:val="153D63" w:themeColor="text2" w:themeTint="E6"/>
        </w:rPr>
        <w:t xml:space="preserve">McCartney, S. and Fu, N. (2022) ‘Bridging the gap: why, how and when HR analytics can impact organizational performance’, </w:t>
      </w:r>
      <w:r w:rsidRPr="00895964">
        <w:rPr>
          <w:rFonts w:ascii="Times New Roman" w:eastAsia="Calibri" w:hAnsi="Times New Roman" w:cs="Times New Roman"/>
          <w:i/>
          <w:iCs/>
          <w:color w:val="153D63" w:themeColor="text2" w:themeTint="E6"/>
        </w:rPr>
        <w:t>Management decision</w:t>
      </w:r>
      <w:r w:rsidRPr="00895964">
        <w:rPr>
          <w:rFonts w:ascii="Times New Roman" w:eastAsia="Calibri" w:hAnsi="Times New Roman" w:cs="Times New Roman"/>
          <w:color w:val="153D63" w:themeColor="text2" w:themeTint="E6"/>
        </w:rPr>
        <w:t xml:space="preserve">, 60(13), pp. 25–47. Available at: </w:t>
      </w:r>
      <w:hyperlink r:id="rId108" w:history="1">
        <w:r w:rsidRPr="00895964">
          <w:rPr>
            <w:rStyle w:val="Hyperlink"/>
            <w:rFonts w:ascii="Times New Roman" w:eastAsia="Calibri" w:hAnsi="Times New Roman" w:cs="Times New Roman"/>
            <w:color w:val="153D63" w:themeColor="text2" w:themeTint="E6"/>
          </w:rPr>
          <w:t>https://doi.org/10.1108/MD-12-2020-1581</w:t>
        </w:r>
      </w:hyperlink>
      <w:r w:rsidRPr="00895964">
        <w:rPr>
          <w:rFonts w:ascii="Times New Roman" w:eastAsia="Calibri" w:hAnsi="Times New Roman" w:cs="Times New Roman"/>
          <w:color w:val="153D63" w:themeColor="text2" w:themeTint="E6"/>
        </w:rPr>
        <w:t>.</w:t>
      </w:r>
    </w:p>
    <w:p w14:paraId="4A6110AA" w14:textId="77777777" w:rsidR="00BD1CE7" w:rsidRPr="00895964" w:rsidRDefault="00BD1CE7" w:rsidP="00BD1CE7">
      <w:pPr>
        <w:spacing w:line="259" w:lineRule="auto"/>
        <w:rPr>
          <w:rFonts w:ascii="Times New Roman" w:eastAsia="Calibri" w:hAnsi="Times New Roman" w:cs="Times New Roman"/>
          <w:color w:val="153D63" w:themeColor="text2" w:themeTint="E6"/>
        </w:rPr>
      </w:pPr>
      <w:r w:rsidRPr="00895964">
        <w:rPr>
          <w:rFonts w:ascii="Times New Roman" w:eastAsia="Calibri" w:hAnsi="Times New Roman" w:cs="Times New Roman"/>
          <w:color w:val="153D63" w:themeColor="text2" w:themeTint="E6"/>
        </w:rPr>
        <w:t xml:space="preserve">McDaniel, J.L.M. and Malik, N. (2023) ‘Managing allegations concerning Black and Asian police officers, cultural competence and reflective practice under the “Police (Conduct) Regulations 2020”’, </w:t>
      </w:r>
      <w:r w:rsidRPr="00895964">
        <w:rPr>
          <w:rFonts w:ascii="Times New Roman" w:eastAsia="Calibri" w:hAnsi="Times New Roman" w:cs="Times New Roman"/>
          <w:i/>
          <w:iCs/>
          <w:color w:val="153D63" w:themeColor="text2" w:themeTint="E6"/>
        </w:rPr>
        <w:t>Modern law review</w:t>
      </w:r>
      <w:r w:rsidRPr="00895964">
        <w:rPr>
          <w:rFonts w:ascii="Times New Roman" w:eastAsia="Calibri" w:hAnsi="Times New Roman" w:cs="Times New Roman"/>
          <w:color w:val="153D63" w:themeColor="text2" w:themeTint="E6"/>
        </w:rPr>
        <w:t xml:space="preserve">, 86(2), pp. 498–517. Available at: </w:t>
      </w:r>
      <w:hyperlink r:id="rId109" w:history="1">
        <w:r w:rsidRPr="00895964">
          <w:rPr>
            <w:rStyle w:val="Hyperlink"/>
            <w:rFonts w:ascii="Times New Roman" w:eastAsia="Calibri" w:hAnsi="Times New Roman" w:cs="Times New Roman"/>
            <w:color w:val="153D63" w:themeColor="text2" w:themeTint="E6"/>
          </w:rPr>
          <w:t>https://doi.org/10.1111/1468-2230.12785</w:t>
        </w:r>
      </w:hyperlink>
      <w:r w:rsidRPr="00895964">
        <w:rPr>
          <w:rFonts w:ascii="Times New Roman" w:eastAsia="Calibri" w:hAnsi="Times New Roman" w:cs="Times New Roman"/>
          <w:color w:val="153D63" w:themeColor="text2" w:themeTint="E6"/>
        </w:rPr>
        <w:t>.</w:t>
      </w:r>
    </w:p>
    <w:p w14:paraId="08C91EBB"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McKinsey (2021) </w:t>
      </w:r>
      <w:r w:rsidRPr="00895964">
        <w:rPr>
          <w:rFonts w:ascii="Times New Roman" w:hAnsi="Times New Roman" w:cs="Times New Roman"/>
          <w:i/>
          <w:iCs/>
          <w:color w:val="153D63" w:themeColor="text2" w:themeTint="E6"/>
        </w:rPr>
        <w:t xml:space="preserve">This time it’s personal: Shaping the ‘new possible’ through employee experience. </w:t>
      </w:r>
      <w:r w:rsidRPr="00895964">
        <w:rPr>
          <w:rFonts w:ascii="Times New Roman" w:hAnsi="Times New Roman" w:cs="Times New Roman"/>
          <w:color w:val="153D63" w:themeColor="text2" w:themeTint="E6"/>
        </w:rPr>
        <w:t>Available at: (</w:t>
      </w:r>
      <w:hyperlink r:id="rId110" w:history="1">
        <w:r w:rsidRPr="00895964">
          <w:rPr>
            <w:rStyle w:val="Hyperlink"/>
            <w:rFonts w:ascii="Times New Roman" w:hAnsi="Times New Roman" w:cs="Times New Roman"/>
            <w:color w:val="153D63" w:themeColor="text2" w:themeTint="E6"/>
          </w:rPr>
          <w:t>https://www.mckinsey.com/capabilities/people-and-organizational-performance/our-insights/this-time-its-personal-shaping-the-new-possible-through-employee-experience</w:t>
        </w:r>
      </w:hyperlink>
      <w:r w:rsidRPr="00895964">
        <w:rPr>
          <w:rFonts w:ascii="Times New Roman" w:hAnsi="Times New Roman" w:cs="Times New Roman"/>
          <w:color w:val="153D63" w:themeColor="text2" w:themeTint="E6"/>
        </w:rPr>
        <w:t>) (Accessed: 07 April 2025).</w:t>
      </w:r>
    </w:p>
    <w:p w14:paraId="26AC9EA9"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r w:rsidRPr="00895964">
        <w:rPr>
          <w:rFonts w:ascii="Times New Roman" w:eastAsia="Times New Roman" w:hAnsi="Times New Roman" w:cs="Times New Roman"/>
          <w:color w:val="153D63" w:themeColor="text2" w:themeTint="E6"/>
          <w:kern w:val="0"/>
          <w:lang w:eastAsia="en-GB"/>
          <w14:ligatures w14:val="none"/>
        </w:rPr>
        <w:t xml:space="preserve">McKinsey (2023) </w:t>
      </w:r>
      <w:r w:rsidRPr="00895964">
        <w:rPr>
          <w:rFonts w:ascii="Times New Roman" w:eastAsia="Times New Roman" w:hAnsi="Times New Roman" w:cs="Times New Roman"/>
          <w:i/>
          <w:iCs/>
          <w:color w:val="153D63" w:themeColor="text2" w:themeTint="E6"/>
          <w:kern w:val="0"/>
          <w:lang w:eastAsia="en-GB"/>
          <w14:ligatures w14:val="none"/>
        </w:rPr>
        <w:t xml:space="preserve">What is psychological safety? </w:t>
      </w:r>
      <w:r w:rsidRPr="00895964">
        <w:rPr>
          <w:rFonts w:ascii="Times New Roman" w:eastAsia="Times New Roman" w:hAnsi="Times New Roman" w:cs="Times New Roman"/>
          <w:color w:val="153D63" w:themeColor="text2" w:themeTint="E6"/>
          <w:kern w:val="0"/>
          <w:lang w:eastAsia="en-GB"/>
          <w14:ligatures w14:val="none"/>
        </w:rPr>
        <w:t>Available at: (</w:t>
      </w:r>
      <w:hyperlink r:id="rId111" w:history="1">
        <w:r w:rsidRPr="00895964">
          <w:rPr>
            <w:rStyle w:val="Hyperlink"/>
            <w:rFonts w:ascii="Times New Roman" w:eastAsia="Times New Roman" w:hAnsi="Times New Roman" w:cs="Times New Roman"/>
            <w:color w:val="153D63" w:themeColor="text2" w:themeTint="E6"/>
            <w:kern w:val="0"/>
            <w:lang w:eastAsia="en-GB"/>
            <w14:ligatures w14:val="none"/>
          </w:rPr>
          <w:t>https://www.mckinsey.com/featured-insights/mckinsey-explainers/what-is-psychological-safety</w:t>
        </w:r>
      </w:hyperlink>
      <w:r w:rsidRPr="00895964">
        <w:rPr>
          <w:rFonts w:ascii="Times New Roman" w:eastAsia="Times New Roman" w:hAnsi="Times New Roman" w:cs="Times New Roman"/>
          <w:color w:val="153D63" w:themeColor="text2" w:themeTint="E6"/>
          <w:kern w:val="0"/>
          <w:lang w:eastAsia="en-GB"/>
          <w14:ligatures w14:val="none"/>
        </w:rPr>
        <w:t>) (Accessed: 01 April 2025).</w:t>
      </w:r>
    </w:p>
    <w:p w14:paraId="474F921C"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p>
    <w:p w14:paraId="52A51868"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McKinsey (2024) </w:t>
      </w:r>
      <w:r w:rsidRPr="00895964">
        <w:rPr>
          <w:rFonts w:ascii="Times New Roman" w:hAnsi="Times New Roman" w:cs="Times New Roman"/>
          <w:i/>
          <w:iCs/>
          <w:color w:val="153D63" w:themeColor="text2" w:themeTint="E6"/>
        </w:rPr>
        <w:t xml:space="preserve">In the spotlight: Performance management that puts people first. </w:t>
      </w:r>
      <w:r w:rsidRPr="00895964">
        <w:rPr>
          <w:rFonts w:ascii="Times New Roman" w:hAnsi="Times New Roman" w:cs="Times New Roman"/>
          <w:color w:val="153D63" w:themeColor="text2" w:themeTint="E6"/>
        </w:rPr>
        <w:t>Available at: (</w:t>
      </w:r>
      <w:hyperlink r:id="rId112" w:history="1">
        <w:r w:rsidRPr="00895964">
          <w:rPr>
            <w:rStyle w:val="Hyperlink"/>
            <w:rFonts w:ascii="Times New Roman" w:hAnsi="Times New Roman" w:cs="Times New Roman"/>
            <w:color w:val="153D63" w:themeColor="text2" w:themeTint="E6"/>
          </w:rPr>
          <w:t>https://www.mckinsey.com/capabilities/people-and-organizational-performance/our-insights/in-the-spotlight-performance-management-that-puts-people-first0</w:t>
        </w:r>
      </w:hyperlink>
      <w:r w:rsidRPr="00895964">
        <w:rPr>
          <w:rFonts w:ascii="Times New Roman" w:hAnsi="Times New Roman" w:cs="Times New Roman"/>
          <w:color w:val="153D63" w:themeColor="text2" w:themeTint="E6"/>
        </w:rPr>
        <w:t xml:space="preserve"> (Accessed: 31 March 2025).</w:t>
      </w:r>
    </w:p>
    <w:p w14:paraId="22A63EA0" w14:textId="77777777" w:rsidR="00BD1CE7" w:rsidRPr="00895964" w:rsidRDefault="00BD1CE7" w:rsidP="00BD1CE7">
      <w:pPr>
        <w:spacing w:line="240" w:lineRule="auto"/>
        <w:rPr>
          <w:rFonts w:ascii="Times New Roman" w:hAnsi="Times New Roman" w:cs="Times New Roman"/>
          <w:color w:val="153D63" w:themeColor="text2" w:themeTint="E6"/>
          <w:shd w:val="clear" w:color="auto" w:fill="FBFBFB"/>
        </w:rPr>
      </w:pPr>
      <w:r w:rsidRPr="00895964">
        <w:rPr>
          <w:rFonts w:ascii="Times New Roman" w:hAnsi="Times New Roman" w:cs="Times New Roman"/>
          <w:color w:val="153D63" w:themeColor="text2" w:themeTint="E6"/>
          <w:shd w:val="clear" w:color="auto" w:fill="FBFBFB"/>
        </w:rPr>
        <w:t xml:space="preserve">Mohammad, A.M. </w:t>
      </w:r>
      <w:r w:rsidRPr="00895964">
        <w:rPr>
          <w:rFonts w:ascii="Times New Roman" w:hAnsi="Times New Roman" w:cs="Times New Roman"/>
          <w:i/>
          <w:iCs/>
          <w:color w:val="153D63" w:themeColor="text2" w:themeTint="E6"/>
          <w:shd w:val="clear" w:color="auto" w:fill="FBFBFB"/>
        </w:rPr>
        <w:t>et al.</w:t>
      </w:r>
      <w:r w:rsidRPr="00895964">
        <w:rPr>
          <w:rFonts w:ascii="Times New Roman" w:hAnsi="Times New Roman" w:cs="Times New Roman"/>
          <w:color w:val="153D63" w:themeColor="text2" w:themeTint="E6"/>
          <w:shd w:val="clear" w:color="auto" w:fill="FBFBFB"/>
        </w:rPr>
        <w:t xml:space="preserve"> (2025) ‘Trends in employee performance: A comprehensive review and bibliometric analysis using Scopus and WOS’, </w:t>
      </w:r>
      <w:r w:rsidRPr="00895964">
        <w:rPr>
          <w:rFonts w:ascii="Times New Roman" w:hAnsi="Times New Roman" w:cs="Times New Roman"/>
          <w:i/>
          <w:iCs/>
          <w:color w:val="153D63" w:themeColor="text2" w:themeTint="E6"/>
          <w:shd w:val="clear" w:color="auto" w:fill="FBFBFB"/>
        </w:rPr>
        <w:t>SA Journal of Human Resource Management</w:t>
      </w:r>
      <w:r w:rsidRPr="00895964">
        <w:rPr>
          <w:rFonts w:ascii="Times New Roman" w:hAnsi="Times New Roman" w:cs="Times New Roman"/>
          <w:color w:val="153D63" w:themeColor="text2" w:themeTint="E6"/>
          <w:shd w:val="clear" w:color="auto" w:fill="FBFBFB"/>
        </w:rPr>
        <w:t xml:space="preserve">, 23. Available at: </w:t>
      </w:r>
      <w:hyperlink r:id="rId113" w:history="1">
        <w:r w:rsidRPr="00895964">
          <w:rPr>
            <w:rStyle w:val="Hyperlink"/>
            <w:rFonts w:ascii="Times New Roman" w:hAnsi="Times New Roman" w:cs="Times New Roman"/>
            <w:color w:val="153D63" w:themeColor="text2" w:themeTint="E6"/>
            <w:shd w:val="clear" w:color="auto" w:fill="FBFBFB"/>
          </w:rPr>
          <w:t>https://doi.org/10.4102/sajhrm.v23i0.2887</w:t>
        </w:r>
      </w:hyperlink>
      <w:r w:rsidRPr="00895964">
        <w:rPr>
          <w:rFonts w:ascii="Times New Roman" w:hAnsi="Times New Roman" w:cs="Times New Roman"/>
          <w:color w:val="153D63" w:themeColor="text2" w:themeTint="E6"/>
          <w:shd w:val="clear" w:color="auto" w:fill="FBFBFB"/>
        </w:rPr>
        <w:t>.</w:t>
      </w:r>
    </w:p>
    <w:p w14:paraId="5EBD48BB"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Newell, D. (2024) </w:t>
      </w:r>
      <w:r w:rsidRPr="00895964">
        <w:rPr>
          <w:rFonts w:ascii="Times New Roman" w:hAnsi="Times New Roman" w:cs="Times New Roman"/>
          <w:i/>
          <w:iCs/>
          <w:color w:val="153D63" w:themeColor="text2" w:themeTint="E6"/>
        </w:rPr>
        <w:t xml:space="preserve">Is your investment in coaching and mentoring fit for purpose? </w:t>
      </w:r>
      <w:r w:rsidRPr="00895964">
        <w:rPr>
          <w:rFonts w:ascii="Times New Roman" w:hAnsi="Times New Roman" w:cs="Times New Roman"/>
          <w:color w:val="153D63" w:themeColor="text2" w:themeTint="E6"/>
        </w:rPr>
        <w:t>Available at: (</w:t>
      </w:r>
      <w:hyperlink r:id="rId114" w:history="1">
        <w:r w:rsidRPr="00895964">
          <w:rPr>
            <w:rStyle w:val="Hyperlink"/>
            <w:rFonts w:ascii="Times New Roman" w:hAnsi="Times New Roman" w:cs="Times New Roman"/>
            <w:color w:val="153D63" w:themeColor="text2" w:themeTint="E6"/>
          </w:rPr>
          <w:t>https://www.peoplemanagement.co.uk/article/1871370/investment-coaching-mentoring-fit-purpose</w:t>
        </w:r>
      </w:hyperlink>
      <w:r w:rsidRPr="00895964">
        <w:rPr>
          <w:rFonts w:ascii="Times New Roman" w:hAnsi="Times New Roman" w:cs="Times New Roman"/>
          <w:color w:val="153D63" w:themeColor="text2" w:themeTint="E6"/>
        </w:rPr>
        <w:t>) (Accessed: 17 April 2025).</w:t>
      </w:r>
    </w:p>
    <w:p w14:paraId="1E9C0826" w14:textId="171843A1"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Patary, C</w:t>
      </w:r>
      <w:r w:rsidR="00DA71BC">
        <w:rPr>
          <w:rFonts w:ascii="Times New Roman" w:hAnsi="Times New Roman" w:cs="Times New Roman"/>
          <w:color w:val="153D63" w:themeColor="text2" w:themeTint="E6"/>
        </w:rPr>
        <w:t>.</w:t>
      </w:r>
      <w:r w:rsidRPr="00895964">
        <w:rPr>
          <w:rFonts w:ascii="Times New Roman" w:hAnsi="Times New Roman" w:cs="Times New Roman"/>
          <w:color w:val="153D63" w:themeColor="text2" w:themeTint="E6"/>
        </w:rPr>
        <w:t xml:space="preserve">L. (2023) </w:t>
      </w:r>
      <w:r w:rsidRPr="00895964">
        <w:rPr>
          <w:rFonts w:ascii="Times New Roman" w:hAnsi="Times New Roman" w:cs="Times New Roman"/>
          <w:i/>
          <w:iCs/>
          <w:color w:val="153D63" w:themeColor="text2" w:themeTint="E6"/>
        </w:rPr>
        <w:t xml:space="preserve">Knowing the constraints of the Coaching context is an excellent Coaching tool! </w:t>
      </w:r>
      <w:r w:rsidRPr="00895964">
        <w:rPr>
          <w:rFonts w:ascii="Times New Roman" w:hAnsi="Times New Roman" w:cs="Times New Roman"/>
          <w:color w:val="153D63" w:themeColor="text2" w:themeTint="E6"/>
        </w:rPr>
        <w:t>Available at: (</w:t>
      </w:r>
      <w:hyperlink r:id="rId115" w:history="1">
        <w:r w:rsidRPr="00895964">
          <w:rPr>
            <w:rStyle w:val="Hyperlink"/>
            <w:rFonts w:ascii="Times New Roman" w:hAnsi="Times New Roman" w:cs="Times New Roman"/>
            <w:color w:val="153D63" w:themeColor="text2" w:themeTint="E6"/>
          </w:rPr>
          <w:t>https://www.linkedin.com/pulse/knowing-constraints-coaching-context-excellent-tool-chandan-patary</w:t>
        </w:r>
      </w:hyperlink>
      <w:r w:rsidRPr="00895964">
        <w:rPr>
          <w:rFonts w:ascii="Times New Roman" w:hAnsi="Times New Roman" w:cs="Times New Roman"/>
          <w:color w:val="153D63" w:themeColor="text2" w:themeTint="E6"/>
        </w:rPr>
        <w:t>) (Accessed: 17 April 2025).</w:t>
      </w:r>
    </w:p>
    <w:p w14:paraId="62F167F4"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People Management (2022) </w:t>
      </w:r>
      <w:r w:rsidRPr="00895964">
        <w:rPr>
          <w:rFonts w:ascii="Times New Roman" w:hAnsi="Times New Roman" w:cs="Times New Roman"/>
          <w:i/>
          <w:iCs/>
          <w:color w:val="153D63" w:themeColor="text2" w:themeTint="E6"/>
        </w:rPr>
        <w:t>Employees are three times more engaged when they feel supported by managers, study shows.</w:t>
      </w:r>
      <w:r w:rsidRPr="00895964">
        <w:rPr>
          <w:rFonts w:ascii="Times New Roman" w:hAnsi="Times New Roman" w:cs="Times New Roman"/>
          <w:color w:val="153D63" w:themeColor="text2" w:themeTint="E6"/>
        </w:rPr>
        <w:t xml:space="preserve"> Available at: (</w:t>
      </w:r>
      <w:hyperlink r:id="rId116" w:history="1">
        <w:r w:rsidRPr="00895964">
          <w:rPr>
            <w:rStyle w:val="Hyperlink"/>
            <w:rFonts w:ascii="Times New Roman" w:hAnsi="Times New Roman" w:cs="Times New Roman"/>
            <w:color w:val="153D63" w:themeColor="text2" w:themeTint="E6"/>
          </w:rPr>
          <w:t>https://www.peoplemanagement.co.uk/article/1806097/employees-three-times-engaged-when-feel-supported-managers-study-shows</w:t>
        </w:r>
      </w:hyperlink>
      <w:r w:rsidRPr="00895964">
        <w:rPr>
          <w:rFonts w:ascii="Times New Roman" w:hAnsi="Times New Roman" w:cs="Times New Roman"/>
          <w:color w:val="153D63" w:themeColor="text2" w:themeTint="E6"/>
        </w:rPr>
        <w:t>) (Accessed: 01 April 2025).</w:t>
      </w:r>
    </w:p>
    <w:p w14:paraId="622DE6C9"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r w:rsidRPr="00895964">
        <w:rPr>
          <w:rFonts w:ascii="Times New Roman" w:eastAsia="Times New Roman" w:hAnsi="Times New Roman" w:cs="Times New Roman"/>
          <w:color w:val="153D63" w:themeColor="text2" w:themeTint="E6"/>
          <w:kern w:val="0"/>
          <w:lang w:eastAsia="en-GB"/>
          <w14:ligatures w14:val="none"/>
        </w:rPr>
        <w:t xml:space="preserve">Prossack, A. (2021) </w:t>
      </w:r>
      <w:r w:rsidRPr="00895964">
        <w:rPr>
          <w:rFonts w:ascii="Times New Roman" w:eastAsia="Times New Roman" w:hAnsi="Times New Roman" w:cs="Times New Roman"/>
          <w:i/>
          <w:iCs/>
          <w:color w:val="153D63" w:themeColor="text2" w:themeTint="E6"/>
          <w:kern w:val="0"/>
          <w:lang w:eastAsia="en-GB"/>
          <w14:ligatures w14:val="none"/>
        </w:rPr>
        <w:t>5 Key Characteristics Of High Performing Teams.</w:t>
      </w:r>
      <w:r w:rsidRPr="00895964">
        <w:rPr>
          <w:rFonts w:ascii="Times New Roman" w:eastAsia="Times New Roman" w:hAnsi="Times New Roman" w:cs="Times New Roman"/>
          <w:color w:val="153D63" w:themeColor="text2" w:themeTint="E6"/>
          <w:kern w:val="0"/>
          <w:lang w:eastAsia="en-GB"/>
          <w14:ligatures w14:val="none"/>
        </w:rPr>
        <w:t xml:space="preserve"> Available at: (</w:t>
      </w:r>
      <w:hyperlink r:id="rId117" w:history="1">
        <w:r w:rsidRPr="00895964">
          <w:rPr>
            <w:rStyle w:val="Hyperlink"/>
            <w:rFonts w:ascii="Times New Roman" w:eastAsia="Times New Roman" w:hAnsi="Times New Roman" w:cs="Times New Roman"/>
            <w:color w:val="153D63" w:themeColor="text2" w:themeTint="E6"/>
            <w:kern w:val="0"/>
            <w:lang w:eastAsia="en-GB"/>
            <w14:ligatures w14:val="none"/>
          </w:rPr>
          <w:t>https://www.forbes.com/sites/ashiraprossack1/2021/01/31/5-key-characteristics-of-high-performing-teams/</w:t>
        </w:r>
      </w:hyperlink>
      <w:r w:rsidRPr="00895964">
        <w:rPr>
          <w:rFonts w:ascii="Times New Roman" w:eastAsia="Times New Roman" w:hAnsi="Times New Roman" w:cs="Times New Roman"/>
          <w:color w:val="153D63" w:themeColor="text2" w:themeTint="E6"/>
          <w:kern w:val="0"/>
          <w:lang w:eastAsia="en-GB"/>
          <w14:ligatures w14:val="none"/>
        </w:rPr>
        <w:t>) (Accessed: 02 April 2025).</w:t>
      </w:r>
    </w:p>
    <w:p w14:paraId="15FBA37C"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p>
    <w:p w14:paraId="71BB8630" w14:textId="7D67EDBC"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lastRenderedPageBreak/>
        <w:t>Quilliam, G</w:t>
      </w:r>
      <w:r w:rsidR="00DA71BC">
        <w:rPr>
          <w:rFonts w:ascii="Times New Roman" w:hAnsi="Times New Roman" w:cs="Times New Roman"/>
          <w:color w:val="153D63" w:themeColor="text2" w:themeTint="E6"/>
        </w:rPr>
        <w:t>.</w:t>
      </w:r>
      <w:r w:rsidRPr="00895964">
        <w:rPr>
          <w:rFonts w:ascii="Times New Roman" w:hAnsi="Times New Roman" w:cs="Times New Roman"/>
          <w:color w:val="153D63" w:themeColor="text2" w:themeTint="E6"/>
        </w:rPr>
        <w:t xml:space="preserve">C. (2024a) </w:t>
      </w:r>
      <w:r w:rsidRPr="00895964">
        <w:rPr>
          <w:rFonts w:ascii="Times New Roman" w:hAnsi="Times New Roman" w:cs="Times New Roman"/>
          <w:i/>
          <w:iCs/>
          <w:color w:val="153D63" w:themeColor="text2" w:themeTint="E6"/>
        </w:rPr>
        <w:t>Leadership in the workplace.</w:t>
      </w:r>
      <w:r w:rsidRPr="00895964">
        <w:rPr>
          <w:rFonts w:ascii="Times New Roman" w:hAnsi="Times New Roman" w:cs="Times New Roman"/>
          <w:color w:val="153D63" w:themeColor="text2" w:themeTint="E6"/>
        </w:rPr>
        <w:t xml:space="preserve"> Available at: (</w:t>
      </w:r>
      <w:hyperlink r:id="rId118" w:history="1">
        <w:r w:rsidRPr="00895964">
          <w:rPr>
            <w:rStyle w:val="Hyperlink"/>
            <w:rFonts w:ascii="Times New Roman" w:hAnsi="Times New Roman" w:cs="Times New Roman"/>
            <w:color w:val="153D63" w:themeColor="text2" w:themeTint="E6"/>
          </w:rPr>
          <w:t>https://www.cipd.org/uk/knowledge/factsheets/leadership-factsheet/</w:t>
        </w:r>
      </w:hyperlink>
      <w:r w:rsidRPr="00895964">
        <w:rPr>
          <w:rFonts w:ascii="Times New Roman" w:hAnsi="Times New Roman" w:cs="Times New Roman"/>
          <w:color w:val="153D63" w:themeColor="text2" w:themeTint="E6"/>
        </w:rPr>
        <w:t>) (Accessed: 01 April 2025).</w:t>
      </w:r>
    </w:p>
    <w:p w14:paraId="4217DDD7" w14:textId="5A40A788" w:rsidR="00BD1CE7" w:rsidRPr="00895964" w:rsidRDefault="00BD1CE7" w:rsidP="00BD1CE7">
      <w:pPr>
        <w:rPr>
          <w:rFonts w:ascii="Times New Roman" w:hAnsi="Times New Roman" w:cs="Times New Roman"/>
          <w:color w:val="153D63" w:themeColor="text2" w:themeTint="E6"/>
        </w:rPr>
      </w:pPr>
      <w:bookmarkStart w:id="3" w:name="_Hlk195465968"/>
      <w:r w:rsidRPr="00895964">
        <w:rPr>
          <w:rFonts w:ascii="Times New Roman" w:hAnsi="Times New Roman" w:cs="Times New Roman"/>
          <w:color w:val="153D63" w:themeColor="text2" w:themeTint="E6"/>
        </w:rPr>
        <w:t>Quilliam</w:t>
      </w:r>
      <w:bookmarkEnd w:id="3"/>
      <w:r w:rsidRPr="00895964">
        <w:rPr>
          <w:rFonts w:ascii="Times New Roman" w:hAnsi="Times New Roman" w:cs="Times New Roman"/>
          <w:color w:val="153D63" w:themeColor="text2" w:themeTint="E6"/>
        </w:rPr>
        <w:t>, G</w:t>
      </w:r>
      <w:r w:rsidR="00DA71BC">
        <w:rPr>
          <w:rFonts w:ascii="Times New Roman" w:hAnsi="Times New Roman" w:cs="Times New Roman"/>
          <w:color w:val="153D63" w:themeColor="text2" w:themeTint="E6"/>
        </w:rPr>
        <w:t>.</w:t>
      </w:r>
      <w:r w:rsidRPr="00895964">
        <w:rPr>
          <w:rFonts w:ascii="Times New Roman" w:hAnsi="Times New Roman" w:cs="Times New Roman"/>
          <w:color w:val="153D63" w:themeColor="text2" w:themeTint="E6"/>
        </w:rPr>
        <w:t xml:space="preserve">C. (2024b) </w:t>
      </w:r>
      <w:r w:rsidRPr="00895964">
        <w:rPr>
          <w:rFonts w:ascii="Times New Roman" w:hAnsi="Times New Roman" w:cs="Times New Roman"/>
          <w:i/>
          <w:iCs/>
          <w:color w:val="153D63" w:themeColor="text2" w:themeTint="E6"/>
        </w:rPr>
        <w:t xml:space="preserve">Talent management. </w:t>
      </w:r>
      <w:r w:rsidRPr="00895964">
        <w:rPr>
          <w:rFonts w:ascii="Times New Roman" w:hAnsi="Times New Roman" w:cs="Times New Roman"/>
          <w:color w:val="153D63" w:themeColor="text2" w:themeTint="E6"/>
        </w:rPr>
        <w:t>Available at: (</w:t>
      </w:r>
      <w:hyperlink r:id="rId119" w:history="1">
        <w:r w:rsidRPr="00895964">
          <w:rPr>
            <w:rStyle w:val="Hyperlink"/>
            <w:rFonts w:ascii="Times New Roman" w:hAnsi="Times New Roman" w:cs="Times New Roman"/>
            <w:color w:val="153D63" w:themeColor="text2" w:themeTint="E6"/>
          </w:rPr>
          <w:t>https://www.cipd.org/uk/knowledge/factsheets/talent-factsheet/</w:t>
        </w:r>
      </w:hyperlink>
      <w:r w:rsidRPr="00895964">
        <w:rPr>
          <w:rFonts w:ascii="Times New Roman" w:hAnsi="Times New Roman" w:cs="Times New Roman"/>
          <w:color w:val="153D63" w:themeColor="text2" w:themeTint="E6"/>
        </w:rPr>
        <w:t>) (Accessed: 10 April 2025).</w:t>
      </w:r>
    </w:p>
    <w:p w14:paraId="28A66B6E"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Reeves, M. (2023) </w:t>
      </w:r>
      <w:r w:rsidRPr="00895964">
        <w:rPr>
          <w:rFonts w:ascii="Times New Roman" w:hAnsi="Times New Roman" w:cs="Times New Roman"/>
          <w:i/>
          <w:iCs/>
          <w:color w:val="153D63" w:themeColor="text2" w:themeTint="E6"/>
        </w:rPr>
        <w:t>Coaching And Mentoring: Essential Components Of Successful Employee Development.</w:t>
      </w:r>
      <w:r w:rsidRPr="00895964">
        <w:rPr>
          <w:rFonts w:ascii="Times New Roman" w:hAnsi="Times New Roman" w:cs="Times New Roman"/>
          <w:color w:val="153D63" w:themeColor="text2" w:themeTint="E6"/>
        </w:rPr>
        <w:t xml:space="preserve"> Available at: (</w:t>
      </w:r>
      <w:hyperlink r:id="rId120" w:history="1">
        <w:r w:rsidRPr="00895964">
          <w:rPr>
            <w:rStyle w:val="Hyperlink"/>
            <w:rFonts w:ascii="Times New Roman" w:hAnsi="Times New Roman" w:cs="Times New Roman"/>
            <w:color w:val="153D63" w:themeColor="text2" w:themeTint="E6"/>
          </w:rPr>
          <w:t>https://www.forbes.com/councils/forbeshumanresourcescouncil/2023/05/03/coaching-and-mentoring-essential-components-of-successful-employee-development/</w:t>
        </w:r>
      </w:hyperlink>
      <w:r w:rsidRPr="00895964">
        <w:rPr>
          <w:rFonts w:ascii="Times New Roman" w:hAnsi="Times New Roman" w:cs="Times New Roman"/>
          <w:color w:val="153D63" w:themeColor="text2" w:themeTint="E6"/>
        </w:rPr>
        <w:t>) (Accessed: 17 April 2025).</w:t>
      </w:r>
    </w:p>
    <w:p w14:paraId="13742B23"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r w:rsidRPr="00895964">
        <w:rPr>
          <w:rFonts w:ascii="Times New Roman" w:eastAsia="Times New Roman" w:hAnsi="Times New Roman" w:cs="Times New Roman"/>
          <w:color w:val="153D63" w:themeColor="text2" w:themeTint="E6"/>
          <w:kern w:val="0"/>
          <w:lang w:eastAsia="en-GB"/>
          <w14:ligatures w14:val="none"/>
        </w:rPr>
        <w:t xml:space="preserve">Smart, J. (2021) </w:t>
      </w:r>
      <w:r w:rsidRPr="00895964">
        <w:rPr>
          <w:rFonts w:ascii="Times New Roman" w:eastAsia="Times New Roman" w:hAnsi="Times New Roman" w:cs="Times New Roman"/>
          <w:i/>
          <w:iCs/>
          <w:color w:val="153D63" w:themeColor="text2" w:themeTint="E6"/>
          <w:kern w:val="0"/>
          <w:lang w:eastAsia="en-GB"/>
          <w14:ligatures w14:val="none"/>
        </w:rPr>
        <w:t xml:space="preserve">How to use the 5 stages of team development (and build better teams!) </w:t>
      </w:r>
      <w:r w:rsidRPr="00895964">
        <w:rPr>
          <w:rFonts w:ascii="Times New Roman" w:eastAsia="Times New Roman" w:hAnsi="Times New Roman" w:cs="Times New Roman"/>
          <w:color w:val="153D63" w:themeColor="text2" w:themeTint="E6"/>
          <w:kern w:val="0"/>
          <w:lang w:eastAsia="en-GB"/>
          <w14:ligatures w14:val="none"/>
        </w:rPr>
        <w:t>Available at: (</w:t>
      </w:r>
      <w:hyperlink r:id="rId121" w:history="1">
        <w:r w:rsidRPr="00895964">
          <w:rPr>
            <w:rStyle w:val="Hyperlink"/>
            <w:rFonts w:ascii="Times New Roman" w:eastAsia="Times New Roman" w:hAnsi="Times New Roman" w:cs="Times New Roman"/>
            <w:color w:val="153D63" w:themeColor="text2" w:themeTint="E6"/>
            <w:kern w:val="0"/>
            <w:lang w:eastAsia="en-GB"/>
            <w14:ligatures w14:val="none"/>
          </w:rPr>
          <w:t>https://www.sessionlab.com/blog/team-development/</w:t>
        </w:r>
      </w:hyperlink>
      <w:r w:rsidRPr="00895964">
        <w:rPr>
          <w:rFonts w:ascii="Times New Roman" w:eastAsia="Times New Roman" w:hAnsi="Times New Roman" w:cs="Times New Roman"/>
          <w:color w:val="153D63" w:themeColor="text2" w:themeTint="E6"/>
          <w:kern w:val="0"/>
          <w:lang w:eastAsia="en-GB"/>
          <w14:ligatures w14:val="none"/>
        </w:rPr>
        <w:t xml:space="preserve">) (Accessed: 18 April 2025). </w:t>
      </w:r>
    </w:p>
    <w:p w14:paraId="6AA79ED3"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p>
    <w:p w14:paraId="3B84FEF0"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South Wales Police (2021a) </w:t>
      </w:r>
      <w:r w:rsidRPr="00895964">
        <w:rPr>
          <w:rFonts w:ascii="Times New Roman" w:hAnsi="Times New Roman" w:cs="Times New Roman"/>
          <w:i/>
          <w:iCs/>
          <w:color w:val="153D63" w:themeColor="text2" w:themeTint="E6"/>
        </w:rPr>
        <w:t>People strategy.</w:t>
      </w:r>
      <w:r w:rsidRPr="00895964">
        <w:rPr>
          <w:rFonts w:ascii="Times New Roman" w:hAnsi="Times New Roman" w:cs="Times New Roman"/>
          <w:color w:val="153D63" w:themeColor="text2" w:themeTint="E6"/>
        </w:rPr>
        <w:t xml:space="preserve"> Internal Report. Unpublished.</w:t>
      </w:r>
    </w:p>
    <w:p w14:paraId="78350172"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South Wales Police (2021b) </w:t>
      </w:r>
      <w:r w:rsidRPr="00895964">
        <w:rPr>
          <w:rFonts w:ascii="Times New Roman" w:hAnsi="Times New Roman" w:cs="Times New Roman"/>
          <w:i/>
          <w:iCs/>
          <w:color w:val="153D63" w:themeColor="text2" w:themeTint="E6"/>
        </w:rPr>
        <w:t>Chief constable delivery plan 2021-2025.</w:t>
      </w:r>
      <w:r w:rsidRPr="00895964">
        <w:rPr>
          <w:rFonts w:ascii="Times New Roman" w:hAnsi="Times New Roman" w:cs="Times New Roman"/>
          <w:color w:val="153D63" w:themeColor="text2" w:themeTint="E6"/>
        </w:rPr>
        <w:t xml:space="preserve"> Internal Report. Unpublished.</w:t>
      </w:r>
    </w:p>
    <w:p w14:paraId="24855E76"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South Wales Police (2021c) </w:t>
      </w:r>
      <w:r w:rsidRPr="00895964">
        <w:rPr>
          <w:rFonts w:ascii="Times New Roman" w:hAnsi="Times New Roman" w:cs="Times New Roman"/>
          <w:i/>
          <w:iCs/>
          <w:color w:val="153D63" w:themeColor="text2" w:themeTint="E6"/>
        </w:rPr>
        <w:t>Coaching and Mentoring scheme.</w:t>
      </w:r>
      <w:r w:rsidRPr="00895964">
        <w:rPr>
          <w:rFonts w:ascii="Times New Roman" w:hAnsi="Times New Roman" w:cs="Times New Roman"/>
          <w:color w:val="153D63" w:themeColor="text2" w:themeTint="E6"/>
        </w:rPr>
        <w:t xml:space="preserve"> Internal report. Unpublished.</w:t>
      </w:r>
    </w:p>
    <w:p w14:paraId="2B85AC03" w14:textId="77777777" w:rsidR="00BD1CE7" w:rsidRPr="00895964" w:rsidRDefault="00BD1CE7" w:rsidP="00BD1CE7">
      <w:pPr>
        <w:spacing w:line="259" w:lineRule="auto"/>
        <w:rPr>
          <w:rFonts w:ascii="Times New Roman" w:eastAsia="Calibri" w:hAnsi="Times New Roman" w:cs="Times New Roman"/>
          <w:color w:val="153D63" w:themeColor="text2" w:themeTint="E6"/>
        </w:rPr>
      </w:pPr>
      <w:r w:rsidRPr="00895964">
        <w:rPr>
          <w:rFonts w:ascii="Times New Roman" w:eastAsia="Calibri" w:hAnsi="Times New Roman" w:cs="Times New Roman"/>
          <w:color w:val="153D63" w:themeColor="text2" w:themeTint="E6"/>
        </w:rPr>
        <w:t xml:space="preserve">South Wales Police (2022) </w:t>
      </w:r>
      <w:r w:rsidRPr="00895964">
        <w:rPr>
          <w:rFonts w:ascii="Times New Roman" w:eastAsia="Calibri" w:hAnsi="Times New Roman" w:cs="Times New Roman"/>
          <w:i/>
          <w:iCs/>
          <w:color w:val="153D63" w:themeColor="text2" w:themeTint="E6"/>
        </w:rPr>
        <w:t>Smart Working procedure.</w:t>
      </w:r>
      <w:r w:rsidRPr="00895964">
        <w:rPr>
          <w:rFonts w:ascii="Times New Roman" w:eastAsia="Calibri" w:hAnsi="Times New Roman" w:cs="Times New Roman"/>
          <w:color w:val="153D63" w:themeColor="text2" w:themeTint="E6"/>
        </w:rPr>
        <w:t xml:space="preserve"> Internal report. Unpublished.</w:t>
      </w:r>
    </w:p>
    <w:p w14:paraId="4224AC15" w14:textId="77777777" w:rsidR="00BD1CE7" w:rsidRPr="00895964" w:rsidRDefault="00BD1CE7" w:rsidP="00BD1CE7">
      <w:pPr>
        <w:spacing w:line="259" w:lineRule="auto"/>
        <w:rPr>
          <w:rFonts w:ascii="Times New Roman" w:eastAsia="Calibri" w:hAnsi="Times New Roman" w:cs="Times New Roman"/>
          <w:color w:val="153D63" w:themeColor="text2" w:themeTint="E6"/>
        </w:rPr>
      </w:pPr>
      <w:r w:rsidRPr="00895964">
        <w:rPr>
          <w:rFonts w:ascii="Times New Roman" w:eastAsia="Calibri" w:hAnsi="Times New Roman" w:cs="Times New Roman"/>
          <w:color w:val="153D63" w:themeColor="text2" w:themeTint="E6"/>
        </w:rPr>
        <w:t xml:space="preserve">South Wales Police (2023) </w:t>
      </w:r>
      <w:r w:rsidRPr="00895964">
        <w:rPr>
          <w:rFonts w:ascii="Times New Roman" w:eastAsia="Calibri" w:hAnsi="Times New Roman" w:cs="Times New Roman"/>
          <w:i/>
          <w:iCs/>
          <w:color w:val="153D63" w:themeColor="text2" w:themeTint="E6"/>
        </w:rPr>
        <w:t>Reflective Practice.</w:t>
      </w:r>
      <w:r w:rsidRPr="00895964">
        <w:rPr>
          <w:rFonts w:ascii="Times New Roman" w:eastAsia="Calibri" w:hAnsi="Times New Roman" w:cs="Times New Roman"/>
          <w:color w:val="153D63" w:themeColor="text2" w:themeTint="E6"/>
        </w:rPr>
        <w:t xml:space="preserve"> Internal report. Unpublished.</w:t>
      </w:r>
    </w:p>
    <w:p w14:paraId="13EA75ED"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South Wales Police (2024a) Flexible working portal. Internal report. Unpublished.</w:t>
      </w:r>
    </w:p>
    <w:p w14:paraId="24BAC5D6" w14:textId="77777777" w:rsidR="00BD1CE7" w:rsidRPr="00895964" w:rsidRDefault="00BD1CE7" w:rsidP="00BD1CE7">
      <w:pPr>
        <w:spacing w:line="259" w:lineRule="auto"/>
        <w:rPr>
          <w:rFonts w:ascii="Times New Roman" w:eastAsia="Calibri" w:hAnsi="Times New Roman" w:cs="Times New Roman"/>
          <w:color w:val="153D63" w:themeColor="text2" w:themeTint="E6"/>
        </w:rPr>
      </w:pPr>
      <w:bookmarkStart w:id="4" w:name="_Hlk196918014"/>
      <w:r w:rsidRPr="00895964">
        <w:rPr>
          <w:rFonts w:ascii="Times New Roman" w:eastAsia="Calibri" w:hAnsi="Times New Roman" w:cs="Times New Roman"/>
          <w:color w:val="153D63" w:themeColor="text2" w:themeTint="E6"/>
        </w:rPr>
        <w:t xml:space="preserve">South Wales Police (2024b) </w:t>
      </w:r>
      <w:r w:rsidRPr="00895964">
        <w:rPr>
          <w:rFonts w:ascii="Times New Roman" w:eastAsia="Calibri" w:hAnsi="Times New Roman" w:cs="Times New Roman"/>
          <w:i/>
          <w:iCs/>
          <w:color w:val="153D63" w:themeColor="text2" w:themeTint="E6"/>
        </w:rPr>
        <w:t>Post categorisation.</w:t>
      </w:r>
      <w:r w:rsidRPr="00895964">
        <w:rPr>
          <w:rFonts w:ascii="Times New Roman" w:eastAsia="Calibri" w:hAnsi="Times New Roman" w:cs="Times New Roman"/>
          <w:color w:val="153D63" w:themeColor="text2" w:themeTint="E6"/>
        </w:rPr>
        <w:t xml:space="preserve"> Internal report. Unpublished.</w:t>
      </w:r>
    </w:p>
    <w:p w14:paraId="2C447A2F"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South Wales Police (2025a) </w:t>
      </w:r>
      <w:r w:rsidRPr="00895964">
        <w:rPr>
          <w:rFonts w:ascii="Times New Roman" w:hAnsi="Times New Roman" w:cs="Times New Roman"/>
          <w:i/>
          <w:iCs/>
          <w:color w:val="153D63" w:themeColor="text2" w:themeTint="E6"/>
        </w:rPr>
        <w:t>Learning &amp; Development – Programme of Opportunities.</w:t>
      </w:r>
      <w:r w:rsidRPr="00895964">
        <w:rPr>
          <w:rFonts w:ascii="Times New Roman" w:hAnsi="Times New Roman" w:cs="Times New Roman"/>
          <w:color w:val="153D63" w:themeColor="text2" w:themeTint="E6"/>
        </w:rPr>
        <w:t xml:space="preserve"> Internal report. Unpublished.</w:t>
      </w:r>
    </w:p>
    <w:p w14:paraId="5A1035F0" w14:textId="77777777" w:rsidR="00BD1CE7" w:rsidRPr="00895964" w:rsidRDefault="00BD1CE7" w:rsidP="00BD1CE7">
      <w:pPr>
        <w:spacing w:line="259" w:lineRule="auto"/>
        <w:rPr>
          <w:rFonts w:ascii="Times New Roman" w:eastAsia="Calibri" w:hAnsi="Times New Roman" w:cs="Times New Roman"/>
          <w:color w:val="153D63" w:themeColor="text2" w:themeTint="E6"/>
        </w:rPr>
      </w:pPr>
      <w:r w:rsidRPr="00895964">
        <w:rPr>
          <w:rFonts w:ascii="Times New Roman" w:eastAsia="Calibri" w:hAnsi="Times New Roman" w:cs="Times New Roman"/>
          <w:color w:val="153D63" w:themeColor="text2" w:themeTint="E6"/>
        </w:rPr>
        <w:t xml:space="preserve">South Wales Police (2025b) </w:t>
      </w:r>
      <w:r w:rsidRPr="00895964">
        <w:rPr>
          <w:rFonts w:ascii="Times New Roman" w:eastAsia="Calibri" w:hAnsi="Times New Roman" w:cs="Times New Roman"/>
          <w:i/>
          <w:iCs/>
          <w:color w:val="153D63" w:themeColor="text2" w:themeTint="E6"/>
        </w:rPr>
        <w:t>Chief constable roadshow – police staff.</w:t>
      </w:r>
      <w:r w:rsidRPr="00895964">
        <w:rPr>
          <w:rFonts w:ascii="Times New Roman" w:eastAsia="Calibri" w:hAnsi="Times New Roman" w:cs="Times New Roman"/>
          <w:color w:val="153D63" w:themeColor="text2" w:themeTint="E6"/>
        </w:rPr>
        <w:t xml:space="preserve"> Internal report. Unpublished.</w:t>
      </w:r>
    </w:p>
    <w:p w14:paraId="3AF2225D" w14:textId="77777777" w:rsidR="00BD1CE7" w:rsidRPr="00895964" w:rsidRDefault="00BD1CE7" w:rsidP="00BD1CE7">
      <w:pPr>
        <w:spacing w:line="259" w:lineRule="auto"/>
        <w:rPr>
          <w:rFonts w:ascii="Times New Roman" w:eastAsia="Calibri" w:hAnsi="Times New Roman" w:cs="Times New Roman"/>
          <w:color w:val="153D63" w:themeColor="text2" w:themeTint="E6"/>
        </w:rPr>
      </w:pPr>
      <w:r w:rsidRPr="00895964">
        <w:rPr>
          <w:rFonts w:ascii="Times New Roman" w:eastAsia="Calibri" w:hAnsi="Times New Roman" w:cs="Times New Roman"/>
          <w:color w:val="153D63" w:themeColor="text2" w:themeTint="E6"/>
        </w:rPr>
        <w:t xml:space="preserve">South Wales Police (2025c) </w:t>
      </w:r>
      <w:r w:rsidRPr="00895964">
        <w:rPr>
          <w:rFonts w:ascii="Times New Roman" w:eastAsia="Calibri" w:hAnsi="Times New Roman" w:cs="Times New Roman"/>
          <w:i/>
          <w:iCs/>
          <w:color w:val="153D63" w:themeColor="text2" w:themeTint="E6"/>
        </w:rPr>
        <w:t>KPI data pack March 2025.</w:t>
      </w:r>
      <w:r w:rsidRPr="00895964">
        <w:rPr>
          <w:rFonts w:ascii="Times New Roman" w:eastAsia="Calibri" w:hAnsi="Times New Roman" w:cs="Times New Roman"/>
          <w:color w:val="153D63" w:themeColor="text2" w:themeTint="E6"/>
        </w:rPr>
        <w:t xml:space="preserve"> Internal report. Unpublished.</w:t>
      </w:r>
    </w:p>
    <w:p w14:paraId="761D0C05"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Tes. (2021) </w:t>
      </w:r>
      <w:r w:rsidRPr="00895964">
        <w:rPr>
          <w:rFonts w:ascii="Times New Roman" w:hAnsi="Times New Roman" w:cs="Times New Roman"/>
          <w:i/>
          <w:iCs/>
          <w:color w:val="153D63" w:themeColor="text2" w:themeTint="E6"/>
        </w:rPr>
        <w:t xml:space="preserve">Stranded of a Deserted Island - What Three Things Would You Take? – Image. </w:t>
      </w:r>
      <w:r w:rsidRPr="00895964">
        <w:rPr>
          <w:rFonts w:ascii="Times New Roman" w:hAnsi="Times New Roman" w:cs="Times New Roman"/>
          <w:color w:val="153D63" w:themeColor="text2" w:themeTint="E6"/>
        </w:rPr>
        <w:t>Available at: (</w:t>
      </w:r>
      <w:hyperlink r:id="rId122" w:history="1">
        <w:r w:rsidRPr="00895964">
          <w:rPr>
            <w:rStyle w:val="Hyperlink"/>
            <w:rFonts w:ascii="Times New Roman" w:hAnsi="Times New Roman" w:cs="Times New Roman"/>
            <w:color w:val="153D63" w:themeColor="text2" w:themeTint="E6"/>
          </w:rPr>
          <w:t>https://www.tes.com/teaching-resource/stranded-of-a-deserted-island-what-three-things-would-you-take-12225175</w:t>
        </w:r>
      </w:hyperlink>
      <w:r w:rsidRPr="00895964">
        <w:rPr>
          <w:rFonts w:ascii="Times New Roman" w:hAnsi="Times New Roman" w:cs="Times New Roman"/>
          <w:color w:val="153D63" w:themeColor="text2" w:themeTint="E6"/>
        </w:rPr>
        <w:t>) (Accessed: 31 March 2025).</w:t>
      </w:r>
    </w:p>
    <w:p w14:paraId="53630B89"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r w:rsidRPr="00895964">
        <w:rPr>
          <w:rFonts w:ascii="Times New Roman" w:eastAsia="Times New Roman" w:hAnsi="Times New Roman" w:cs="Times New Roman"/>
          <w:color w:val="153D63" w:themeColor="text2" w:themeTint="E6"/>
          <w:kern w:val="0"/>
          <w:lang w:eastAsia="en-GB"/>
          <w14:ligatures w14:val="none"/>
        </w:rPr>
        <w:t xml:space="preserve">Tuckman, B.W. (1965) ‘Developmental sequence in small groups’, </w:t>
      </w:r>
      <w:r w:rsidRPr="00895964">
        <w:rPr>
          <w:rFonts w:ascii="Times New Roman" w:eastAsia="Times New Roman" w:hAnsi="Times New Roman" w:cs="Times New Roman"/>
          <w:i/>
          <w:iCs/>
          <w:color w:val="153D63" w:themeColor="text2" w:themeTint="E6"/>
          <w:kern w:val="0"/>
          <w:lang w:eastAsia="en-GB"/>
          <w14:ligatures w14:val="none"/>
        </w:rPr>
        <w:t>Psychological bulletin</w:t>
      </w:r>
      <w:r w:rsidRPr="00895964">
        <w:rPr>
          <w:rFonts w:ascii="Times New Roman" w:eastAsia="Times New Roman" w:hAnsi="Times New Roman" w:cs="Times New Roman"/>
          <w:color w:val="153D63" w:themeColor="text2" w:themeTint="E6"/>
          <w:kern w:val="0"/>
          <w:lang w:eastAsia="en-GB"/>
          <w14:ligatures w14:val="none"/>
        </w:rPr>
        <w:t xml:space="preserve">, 63(6), pp. 384–399. Available at: </w:t>
      </w:r>
      <w:hyperlink r:id="rId123" w:history="1">
        <w:r w:rsidRPr="00895964">
          <w:rPr>
            <w:rStyle w:val="Hyperlink"/>
            <w:rFonts w:ascii="Times New Roman" w:eastAsia="Times New Roman" w:hAnsi="Times New Roman" w:cs="Times New Roman"/>
            <w:color w:val="153D63" w:themeColor="text2" w:themeTint="E6"/>
            <w:kern w:val="0"/>
            <w:lang w:eastAsia="en-GB"/>
            <w14:ligatures w14:val="none"/>
          </w:rPr>
          <w:t>https://doi.org/10.1037/h0022100</w:t>
        </w:r>
      </w:hyperlink>
      <w:r w:rsidRPr="00895964">
        <w:rPr>
          <w:rFonts w:ascii="Times New Roman" w:eastAsia="Times New Roman" w:hAnsi="Times New Roman" w:cs="Times New Roman"/>
          <w:color w:val="153D63" w:themeColor="text2" w:themeTint="E6"/>
          <w:kern w:val="0"/>
          <w:lang w:eastAsia="en-GB"/>
          <w14:ligatures w14:val="none"/>
        </w:rPr>
        <w:t>.</w:t>
      </w:r>
    </w:p>
    <w:p w14:paraId="19BE5A04"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p>
    <w:p w14:paraId="36901DBA"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r w:rsidRPr="00895964">
        <w:rPr>
          <w:rFonts w:ascii="Times New Roman" w:eastAsia="Times New Roman" w:hAnsi="Times New Roman" w:cs="Times New Roman"/>
          <w:color w:val="153D63" w:themeColor="text2" w:themeTint="E6"/>
          <w:kern w:val="0"/>
          <w:lang w:eastAsia="en-GB"/>
          <w14:ligatures w14:val="none"/>
        </w:rPr>
        <w:t>Tuckman, B.W. and Jensen, M.A.C. (1977) ‘Stages of Small-Group Development Revisited’, </w:t>
      </w:r>
      <w:r w:rsidRPr="00895964">
        <w:rPr>
          <w:rFonts w:ascii="Times New Roman" w:eastAsia="Times New Roman" w:hAnsi="Times New Roman" w:cs="Times New Roman"/>
          <w:i/>
          <w:iCs/>
          <w:color w:val="153D63" w:themeColor="text2" w:themeTint="E6"/>
          <w:kern w:val="0"/>
          <w:lang w:eastAsia="en-GB"/>
          <w14:ligatures w14:val="none"/>
        </w:rPr>
        <w:t>Group &amp; organization studies</w:t>
      </w:r>
      <w:r w:rsidRPr="00895964">
        <w:rPr>
          <w:rFonts w:ascii="Times New Roman" w:eastAsia="Times New Roman" w:hAnsi="Times New Roman" w:cs="Times New Roman"/>
          <w:color w:val="153D63" w:themeColor="text2" w:themeTint="E6"/>
          <w:kern w:val="0"/>
          <w:lang w:eastAsia="en-GB"/>
          <w14:ligatures w14:val="none"/>
        </w:rPr>
        <w:t xml:space="preserve">, 2(4), pp. 419–427. Available at: </w:t>
      </w:r>
      <w:hyperlink r:id="rId124" w:history="1">
        <w:r w:rsidRPr="00895964">
          <w:rPr>
            <w:rStyle w:val="Hyperlink"/>
            <w:rFonts w:ascii="Times New Roman" w:eastAsia="Times New Roman" w:hAnsi="Times New Roman" w:cs="Times New Roman"/>
            <w:color w:val="153D63" w:themeColor="text2" w:themeTint="E6"/>
            <w:kern w:val="0"/>
            <w:lang w:eastAsia="en-GB"/>
            <w14:ligatures w14:val="none"/>
          </w:rPr>
          <w:t>https://doi.org/10.1177/105960117700200404</w:t>
        </w:r>
      </w:hyperlink>
      <w:r w:rsidRPr="00895964">
        <w:rPr>
          <w:rFonts w:ascii="Times New Roman" w:eastAsia="Times New Roman" w:hAnsi="Times New Roman" w:cs="Times New Roman"/>
          <w:color w:val="153D63" w:themeColor="text2" w:themeTint="E6"/>
          <w:kern w:val="0"/>
          <w:lang w:eastAsia="en-GB"/>
          <w14:ligatures w14:val="none"/>
        </w:rPr>
        <w:t>.</w:t>
      </w:r>
    </w:p>
    <w:p w14:paraId="51D12CFB" w14:textId="77777777" w:rsidR="00BD1CE7" w:rsidRPr="00895964" w:rsidRDefault="00BD1CE7" w:rsidP="00BD1CE7">
      <w:pPr>
        <w:spacing w:after="0" w:line="240" w:lineRule="auto"/>
        <w:rPr>
          <w:rFonts w:ascii="Times New Roman" w:eastAsia="Times New Roman" w:hAnsi="Times New Roman" w:cs="Times New Roman"/>
          <w:color w:val="153D63" w:themeColor="text2" w:themeTint="E6"/>
          <w:kern w:val="0"/>
          <w:lang w:eastAsia="en-GB"/>
          <w14:ligatures w14:val="none"/>
        </w:rPr>
      </w:pPr>
    </w:p>
    <w:p w14:paraId="60B76CCD" w14:textId="77777777" w:rsidR="00BD1CE7" w:rsidRPr="00895964" w:rsidRDefault="00BD1CE7" w:rsidP="00BD1CE7">
      <w:pPr>
        <w:spacing w:line="259" w:lineRule="auto"/>
        <w:rPr>
          <w:rFonts w:ascii="Times New Roman" w:eastAsia="Calibri" w:hAnsi="Times New Roman" w:cs="Times New Roman"/>
          <w:color w:val="153D63" w:themeColor="text2" w:themeTint="E6"/>
        </w:rPr>
      </w:pPr>
      <w:r w:rsidRPr="00895964">
        <w:rPr>
          <w:rFonts w:ascii="Times New Roman" w:eastAsia="Calibri" w:hAnsi="Times New Roman" w:cs="Times New Roman"/>
          <w:i/>
          <w:iCs/>
          <w:color w:val="153D63" w:themeColor="text2" w:themeTint="E6"/>
        </w:rPr>
        <w:lastRenderedPageBreak/>
        <w:t xml:space="preserve">The Police (Performance) Regulations 2020. </w:t>
      </w:r>
      <w:r w:rsidRPr="00895964">
        <w:rPr>
          <w:rFonts w:ascii="Times New Roman" w:eastAsia="Calibri" w:hAnsi="Times New Roman" w:cs="Times New Roman"/>
          <w:color w:val="153D63" w:themeColor="text2" w:themeTint="E6"/>
        </w:rPr>
        <w:t>Available at: (</w:t>
      </w:r>
      <w:hyperlink r:id="rId125" w:history="1">
        <w:r w:rsidRPr="00895964">
          <w:rPr>
            <w:rStyle w:val="Hyperlink"/>
            <w:rFonts w:ascii="Times New Roman" w:eastAsia="Calibri" w:hAnsi="Times New Roman" w:cs="Times New Roman"/>
            <w:color w:val="153D63" w:themeColor="text2" w:themeTint="E6"/>
          </w:rPr>
          <w:t>https://www.legislation.gov.uk/uksi/2020/3/contents</w:t>
        </w:r>
      </w:hyperlink>
      <w:r w:rsidRPr="00895964">
        <w:rPr>
          <w:rFonts w:ascii="Times New Roman" w:eastAsia="Calibri" w:hAnsi="Times New Roman" w:cs="Times New Roman"/>
          <w:color w:val="153D63" w:themeColor="text2" w:themeTint="E6"/>
        </w:rPr>
        <w:t>) (Accessed: 14 April 2025).</w:t>
      </w:r>
    </w:p>
    <w:p w14:paraId="77D5E995" w14:textId="77777777"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The Right Questions (2025) </w:t>
      </w:r>
      <w:r w:rsidRPr="00895964">
        <w:rPr>
          <w:rFonts w:ascii="Times New Roman" w:hAnsi="Times New Roman" w:cs="Times New Roman"/>
          <w:i/>
          <w:iCs/>
          <w:color w:val="153D63" w:themeColor="text2" w:themeTint="E6"/>
        </w:rPr>
        <w:t>What is The Difference Between Coaching and Mentoring?</w:t>
      </w:r>
      <w:r w:rsidRPr="00895964">
        <w:rPr>
          <w:rFonts w:ascii="Times New Roman" w:hAnsi="Times New Roman" w:cs="Times New Roman"/>
          <w:color w:val="153D63" w:themeColor="text2" w:themeTint="E6"/>
        </w:rPr>
        <w:t xml:space="preserve"> 3 February. Available at: (</w:t>
      </w:r>
      <w:hyperlink r:id="rId126" w:history="1">
        <w:r w:rsidRPr="00895964">
          <w:rPr>
            <w:rStyle w:val="Hyperlink"/>
            <w:rFonts w:ascii="Times New Roman" w:hAnsi="Times New Roman" w:cs="Times New Roman"/>
            <w:color w:val="153D63" w:themeColor="text2" w:themeTint="E6"/>
          </w:rPr>
          <w:t>https://youtu.be/B697-GqEy5Y?feature=shared</w:t>
        </w:r>
      </w:hyperlink>
      <w:r w:rsidRPr="00895964">
        <w:rPr>
          <w:rFonts w:ascii="Times New Roman" w:hAnsi="Times New Roman" w:cs="Times New Roman"/>
          <w:color w:val="153D63" w:themeColor="text2" w:themeTint="E6"/>
        </w:rPr>
        <w:t xml:space="preserve">) (Accessed: 16 April 2025). </w:t>
      </w:r>
    </w:p>
    <w:p w14:paraId="646EF5A8" w14:textId="77777777" w:rsidR="00BD1CE7" w:rsidRPr="00895964" w:rsidRDefault="00BD1CE7" w:rsidP="00BD1CE7">
      <w:pPr>
        <w:spacing w:line="240" w:lineRule="auto"/>
        <w:rPr>
          <w:rFonts w:ascii="Times New Roman" w:hAnsi="Times New Roman" w:cs="Times New Roman"/>
          <w:color w:val="153D63" w:themeColor="text2" w:themeTint="E6"/>
          <w:shd w:val="clear" w:color="auto" w:fill="FBFBFB"/>
        </w:rPr>
      </w:pPr>
      <w:r w:rsidRPr="00895964">
        <w:rPr>
          <w:rFonts w:ascii="Times New Roman" w:hAnsi="Times New Roman" w:cs="Times New Roman"/>
          <w:color w:val="153D63" w:themeColor="text2" w:themeTint="E6"/>
          <w:shd w:val="clear" w:color="auto" w:fill="FBFBFB"/>
        </w:rPr>
        <w:t xml:space="preserve">Watson, G.E. &amp; Gallagher, J.K. (2005) </w:t>
      </w:r>
      <w:r w:rsidRPr="00895964">
        <w:rPr>
          <w:rFonts w:ascii="Times New Roman" w:hAnsi="Times New Roman" w:cs="Times New Roman"/>
          <w:i/>
          <w:iCs/>
          <w:color w:val="153D63" w:themeColor="text2" w:themeTint="E6"/>
          <w:shd w:val="clear" w:color="auto" w:fill="FBFBFB"/>
        </w:rPr>
        <w:t>Managing for Results</w:t>
      </w:r>
      <w:r w:rsidRPr="00895964">
        <w:rPr>
          <w:rFonts w:ascii="Times New Roman" w:hAnsi="Times New Roman" w:cs="Times New Roman"/>
          <w:color w:val="153D63" w:themeColor="text2" w:themeTint="E6"/>
          <w:shd w:val="clear" w:color="auto" w:fill="FBFBFB"/>
        </w:rPr>
        <w:t>. 2</w:t>
      </w:r>
      <w:r w:rsidRPr="00895964">
        <w:rPr>
          <w:rFonts w:ascii="Times New Roman" w:hAnsi="Times New Roman" w:cs="Times New Roman"/>
          <w:color w:val="153D63" w:themeColor="text2" w:themeTint="E6"/>
          <w:shd w:val="clear" w:color="auto" w:fill="FBFBFB"/>
          <w:vertAlign w:val="superscript"/>
        </w:rPr>
        <w:t>nd</w:t>
      </w:r>
      <w:r w:rsidRPr="00895964">
        <w:rPr>
          <w:rFonts w:ascii="Times New Roman" w:hAnsi="Times New Roman" w:cs="Times New Roman"/>
          <w:color w:val="153D63" w:themeColor="text2" w:themeTint="E6"/>
          <w:shd w:val="clear" w:color="auto" w:fill="FBFBFB"/>
        </w:rPr>
        <w:t xml:space="preserve"> Edition. London: CIPD.</w:t>
      </w:r>
    </w:p>
    <w:p w14:paraId="0FD32A0A" w14:textId="78D806D8" w:rsidR="00BD1CE7" w:rsidRPr="00895964" w:rsidRDefault="00BD1CE7" w:rsidP="00BD1CE7">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Young, J</w:t>
      </w:r>
      <w:r w:rsidR="00DA71BC">
        <w:rPr>
          <w:rFonts w:ascii="Times New Roman" w:hAnsi="Times New Roman" w:cs="Times New Roman"/>
          <w:color w:val="153D63" w:themeColor="text2" w:themeTint="E6"/>
        </w:rPr>
        <w:t>.</w:t>
      </w:r>
      <w:r w:rsidRPr="00895964">
        <w:rPr>
          <w:rFonts w:ascii="Times New Roman" w:hAnsi="Times New Roman" w:cs="Times New Roman"/>
          <w:color w:val="153D63" w:themeColor="text2" w:themeTint="E6"/>
        </w:rPr>
        <w:t xml:space="preserve"> (2024) </w:t>
      </w:r>
      <w:r w:rsidRPr="00895964">
        <w:rPr>
          <w:rFonts w:ascii="Times New Roman" w:hAnsi="Times New Roman" w:cs="Times New Roman"/>
          <w:i/>
          <w:iCs/>
          <w:color w:val="153D63" w:themeColor="text2" w:themeTint="E6"/>
        </w:rPr>
        <w:t xml:space="preserve">Employee engagement and motivation. </w:t>
      </w:r>
      <w:r w:rsidRPr="00895964">
        <w:rPr>
          <w:rFonts w:ascii="Times New Roman" w:hAnsi="Times New Roman" w:cs="Times New Roman"/>
          <w:color w:val="153D63" w:themeColor="text2" w:themeTint="E6"/>
        </w:rPr>
        <w:t>Available at: (</w:t>
      </w:r>
      <w:hyperlink r:id="rId127" w:history="1">
        <w:r w:rsidRPr="00895964">
          <w:rPr>
            <w:rStyle w:val="Hyperlink"/>
            <w:rFonts w:ascii="Times New Roman" w:hAnsi="Times New Roman" w:cs="Times New Roman"/>
            <w:color w:val="153D63" w:themeColor="text2" w:themeTint="E6"/>
          </w:rPr>
          <w:t>https://www.cipd.org/uk/knowledge/factsheets/engagement-factsheet/</w:t>
        </w:r>
      </w:hyperlink>
      <w:r w:rsidRPr="00895964">
        <w:rPr>
          <w:rFonts w:ascii="Times New Roman" w:hAnsi="Times New Roman" w:cs="Times New Roman"/>
          <w:color w:val="153D63" w:themeColor="text2" w:themeTint="E6"/>
        </w:rPr>
        <w:t xml:space="preserve">) (Accessed: 10 April 2025). </w:t>
      </w:r>
    </w:p>
    <w:p w14:paraId="4CB648CB" w14:textId="63617EED" w:rsidR="005B7BB3" w:rsidRPr="00886CA2" w:rsidRDefault="00BD1CE7" w:rsidP="005B7BB3">
      <w:pPr>
        <w:rPr>
          <w:rFonts w:ascii="Times New Roman" w:hAnsi="Times New Roman" w:cs="Times New Roman"/>
          <w:color w:val="153D63" w:themeColor="text2" w:themeTint="E6"/>
        </w:rPr>
      </w:pPr>
      <w:r w:rsidRPr="00895964">
        <w:rPr>
          <w:rFonts w:ascii="Times New Roman" w:hAnsi="Times New Roman" w:cs="Times New Roman"/>
          <w:color w:val="153D63" w:themeColor="text2" w:themeTint="E6"/>
        </w:rPr>
        <w:t xml:space="preserve">Young, J. and Gifford, J. (2023) </w:t>
      </w:r>
      <w:r w:rsidRPr="00895964">
        <w:rPr>
          <w:rFonts w:ascii="Times New Roman" w:hAnsi="Times New Roman" w:cs="Times New Roman"/>
          <w:i/>
          <w:iCs/>
          <w:color w:val="153D63" w:themeColor="text2" w:themeTint="E6"/>
        </w:rPr>
        <w:t xml:space="preserve">Productive meetings: An evidence review. </w:t>
      </w:r>
      <w:r w:rsidRPr="00895964">
        <w:rPr>
          <w:rFonts w:ascii="Times New Roman" w:hAnsi="Times New Roman" w:cs="Times New Roman"/>
          <w:color w:val="153D63" w:themeColor="text2" w:themeTint="E6"/>
        </w:rPr>
        <w:t>Available at: (</w:t>
      </w:r>
      <w:hyperlink r:id="rId128" w:history="1">
        <w:r w:rsidRPr="00895964">
          <w:rPr>
            <w:rStyle w:val="Hyperlink"/>
            <w:rFonts w:ascii="Times New Roman" w:hAnsi="Times New Roman" w:cs="Times New Roman"/>
            <w:color w:val="153D63" w:themeColor="text2" w:themeTint="E6"/>
          </w:rPr>
          <w:t>https://www.cipd.org/globalassets/media/knowledge/knowledge-hub/evidence-reviews/2023-pdfs/8385-productive-meetings-practice-summary-may23.pdf</w:t>
        </w:r>
      </w:hyperlink>
      <w:r w:rsidRPr="00895964">
        <w:rPr>
          <w:rFonts w:ascii="Times New Roman" w:hAnsi="Times New Roman" w:cs="Times New Roman"/>
          <w:color w:val="153D63" w:themeColor="text2" w:themeTint="E6"/>
        </w:rPr>
        <w:t xml:space="preserve">) (Accessed: 30 April 2025). </w:t>
      </w:r>
      <w:bookmarkEnd w:id="4"/>
    </w:p>
    <w:sectPr w:rsidR="005B7BB3" w:rsidRPr="00886C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DE167A62"/>
    <w:lvl w:ilvl="0">
      <w:numFmt w:val="bullet"/>
      <w:lvlText w:val="*"/>
      <w:lvlJc w:val="left"/>
    </w:lvl>
  </w:abstractNum>
  <w:num w:numId="1" w16cid:durableId="1360006387">
    <w:abstractNumId w:val="0"/>
    <w:lvlOverride w:ilvl="0">
      <w:lvl w:ilvl="0">
        <w:numFmt w:val="bullet"/>
        <w:lvlText w:val="•"/>
        <w:legacy w:legacy="1" w:legacySpace="0" w:legacyIndent="0"/>
        <w:lvlJc w:val="left"/>
        <w:rPr>
          <w:rFonts w:ascii="Arial" w:hAnsi="Arial" w:cs="Arial" w:hint="default"/>
          <w:sz w:val="24"/>
        </w:rPr>
      </w:lvl>
    </w:lvlOverride>
  </w:num>
  <w:num w:numId="2" w16cid:durableId="1255480004">
    <w:abstractNumId w:val="0"/>
    <w:lvlOverride w:ilvl="0">
      <w:lvl w:ilvl="0">
        <w:numFmt w:val="bullet"/>
        <w:lvlText w:val=""/>
        <w:legacy w:legacy="1" w:legacySpace="0" w:legacyIndent="0"/>
        <w:lvlJc w:val="left"/>
        <w:rPr>
          <w:rFonts w:ascii="Symbol" w:hAnsi="Symbol" w:hint="default"/>
          <w:sz w:val="20"/>
        </w:rPr>
      </w:lvl>
    </w:lvlOverride>
  </w:num>
  <w:num w:numId="3" w16cid:durableId="1951089233">
    <w:abstractNumId w:val="0"/>
    <w:lvlOverride w:ilvl="0">
      <w:lvl w:ilvl="0">
        <w:numFmt w:val="bullet"/>
        <w:lvlText w:val="•"/>
        <w:legacy w:legacy="1" w:legacySpace="0" w:legacyIndent="0"/>
        <w:lvlJc w:val="left"/>
        <w:rPr>
          <w:rFonts w:ascii="Arial" w:hAnsi="Arial" w:cs="Arial" w:hint="default"/>
          <w:sz w:val="36"/>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AC3"/>
    <w:rsid w:val="000304A8"/>
    <w:rsid w:val="00123ADE"/>
    <w:rsid w:val="00131C3C"/>
    <w:rsid w:val="00237DE4"/>
    <w:rsid w:val="00312CBA"/>
    <w:rsid w:val="00511146"/>
    <w:rsid w:val="005B7BB3"/>
    <w:rsid w:val="0061744E"/>
    <w:rsid w:val="00886CA2"/>
    <w:rsid w:val="008A130E"/>
    <w:rsid w:val="00967710"/>
    <w:rsid w:val="00BD1CE7"/>
    <w:rsid w:val="00C17AC3"/>
    <w:rsid w:val="00D34059"/>
    <w:rsid w:val="00DA71BC"/>
    <w:rsid w:val="00E279DC"/>
    <w:rsid w:val="00E55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14:docId w14:val="13C52C9C"/>
  <w15:chartTrackingRefBased/>
  <w15:docId w15:val="{DFC21A8A-D58B-4A91-B614-3A2E68ACB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A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7A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7A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7A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7A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7A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7A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7A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7A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A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7A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7A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7A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7A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7A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7A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7A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7AC3"/>
    <w:rPr>
      <w:rFonts w:eastAsiaTheme="majorEastAsia" w:cstheme="majorBidi"/>
      <w:color w:val="272727" w:themeColor="text1" w:themeTint="D8"/>
    </w:rPr>
  </w:style>
  <w:style w:type="paragraph" w:styleId="Title">
    <w:name w:val="Title"/>
    <w:basedOn w:val="Normal"/>
    <w:next w:val="Normal"/>
    <w:link w:val="TitleChar"/>
    <w:uiPriority w:val="10"/>
    <w:qFormat/>
    <w:rsid w:val="00C17A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7A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7A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7A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7AC3"/>
    <w:pPr>
      <w:spacing w:before="160"/>
      <w:jc w:val="center"/>
    </w:pPr>
    <w:rPr>
      <w:i/>
      <w:iCs/>
      <w:color w:val="404040" w:themeColor="text1" w:themeTint="BF"/>
    </w:rPr>
  </w:style>
  <w:style w:type="character" w:customStyle="1" w:styleId="QuoteChar">
    <w:name w:val="Quote Char"/>
    <w:basedOn w:val="DefaultParagraphFont"/>
    <w:link w:val="Quote"/>
    <w:uiPriority w:val="29"/>
    <w:rsid w:val="00C17AC3"/>
    <w:rPr>
      <w:i/>
      <w:iCs/>
      <w:color w:val="404040" w:themeColor="text1" w:themeTint="BF"/>
    </w:rPr>
  </w:style>
  <w:style w:type="paragraph" w:styleId="ListParagraph">
    <w:name w:val="List Paragraph"/>
    <w:basedOn w:val="Normal"/>
    <w:uiPriority w:val="34"/>
    <w:qFormat/>
    <w:rsid w:val="00C17AC3"/>
    <w:pPr>
      <w:ind w:left="720"/>
      <w:contextualSpacing/>
    </w:pPr>
  </w:style>
  <w:style w:type="character" w:styleId="IntenseEmphasis">
    <w:name w:val="Intense Emphasis"/>
    <w:basedOn w:val="DefaultParagraphFont"/>
    <w:uiPriority w:val="21"/>
    <w:qFormat/>
    <w:rsid w:val="00C17AC3"/>
    <w:rPr>
      <w:i/>
      <w:iCs/>
      <w:color w:val="0F4761" w:themeColor="accent1" w:themeShade="BF"/>
    </w:rPr>
  </w:style>
  <w:style w:type="paragraph" w:styleId="IntenseQuote">
    <w:name w:val="Intense Quote"/>
    <w:basedOn w:val="Normal"/>
    <w:next w:val="Normal"/>
    <w:link w:val="IntenseQuoteChar"/>
    <w:uiPriority w:val="30"/>
    <w:qFormat/>
    <w:rsid w:val="00C17A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7AC3"/>
    <w:rPr>
      <w:i/>
      <w:iCs/>
      <w:color w:val="0F4761" w:themeColor="accent1" w:themeShade="BF"/>
    </w:rPr>
  </w:style>
  <w:style w:type="character" w:styleId="IntenseReference">
    <w:name w:val="Intense Reference"/>
    <w:basedOn w:val="DefaultParagraphFont"/>
    <w:uiPriority w:val="32"/>
    <w:qFormat/>
    <w:rsid w:val="00C17AC3"/>
    <w:rPr>
      <w:b/>
      <w:bCs/>
      <w:smallCaps/>
      <w:color w:val="0F4761" w:themeColor="accent1" w:themeShade="BF"/>
      <w:spacing w:val="5"/>
    </w:rPr>
  </w:style>
  <w:style w:type="table" w:styleId="TableGrid">
    <w:name w:val="Table Grid"/>
    <w:basedOn w:val="TableNormal"/>
    <w:uiPriority w:val="39"/>
    <w:rsid w:val="008A1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D1CE7"/>
    <w:rPr>
      <w:color w:val="467886" w:themeColor="hyperlink"/>
      <w:u w:val="single"/>
    </w:rPr>
  </w:style>
  <w:style w:type="character" w:styleId="FollowedHyperlink">
    <w:name w:val="FollowedHyperlink"/>
    <w:basedOn w:val="DefaultParagraphFont"/>
    <w:uiPriority w:val="99"/>
    <w:semiHidden/>
    <w:unhideWhenUsed/>
    <w:rsid w:val="0051114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forbes.com/sites/ashiraprossack1/2021/01/31/5-key-characteristics-of-high-performing-teams/" TargetMode="External"/><Relationship Id="rId21" Type="http://schemas.openxmlformats.org/officeDocument/2006/relationships/image" Target="media/image10.emf"/><Relationship Id="rId42" Type="http://schemas.openxmlformats.org/officeDocument/2006/relationships/package" Target="embeddings/Microsoft_PowerPoint_Slide15.sldx"/><Relationship Id="rId47" Type="http://schemas.openxmlformats.org/officeDocument/2006/relationships/image" Target="media/image25.emf"/><Relationship Id="rId63" Type="http://schemas.openxmlformats.org/officeDocument/2006/relationships/package" Target="embeddings/Microsoft_PowerPoint_Slide25.sldx"/><Relationship Id="rId68" Type="http://schemas.openxmlformats.org/officeDocument/2006/relationships/hyperlink" Target="https://trainingmag.com/how-to-use-coaching-and-mentoring-to-upskill-your-employees/" TargetMode="External"/><Relationship Id="rId84" Type="http://schemas.openxmlformats.org/officeDocument/2006/relationships/hyperlink" Target="https://www.peoplemanagement.co.uk/article/1873561/legal-importance-managing-employee-performance0" TargetMode="External"/><Relationship Id="rId89" Type="http://schemas.openxmlformats.org/officeDocument/2006/relationships/hyperlink" Target="https://councils.forbes.com/blog/best-executive-coaching-models" TargetMode="External"/><Relationship Id="rId112" Type="http://schemas.openxmlformats.org/officeDocument/2006/relationships/hyperlink" Target="https://www.mckinsey.com/capabilities/people-and-organizational-performance/our-insights/in-the-spotlight-performance-management-that-puts-people-first0" TargetMode="External"/><Relationship Id="rId16" Type="http://schemas.openxmlformats.org/officeDocument/2006/relationships/package" Target="embeddings/Microsoft_PowerPoint_Slide4.sldx"/><Relationship Id="rId107" Type="http://schemas.openxmlformats.org/officeDocument/2006/relationships/hyperlink" Target="https://tommccallum.com/2018/11/22/push-and-pull-finding-the-right-balance/" TargetMode="External"/><Relationship Id="rId11" Type="http://schemas.openxmlformats.org/officeDocument/2006/relationships/package" Target="embeddings/Microsoft_PowerPoint_Slide2.sldx"/><Relationship Id="rId32" Type="http://schemas.openxmlformats.org/officeDocument/2006/relationships/package" Target="embeddings/Microsoft_PowerPoint_Slide12.sldx"/><Relationship Id="rId37" Type="http://schemas.openxmlformats.org/officeDocument/2006/relationships/image" Target="media/image19.png"/><Relationship Id="rId53" Type="http://schemas.openxmlformats.org/officeDocument/2006/relationships/image" Target="media/image28.emf"/><Relationship Id="rId58" Type="http://schemas.openxmlformats.org/officeDocument/2006/relationships/package" Target="embeddings/Microsoft_PowerPoint_Slide23.sldx"/><Relationship Id="rId74" Type="http://schemas.openxmlformats.org/officeDocument/2006/relationships/hyperlink" Target="https://www.cipd.org/globalassets/media/knowledge/knowledge-hub/evidence-reviews/2023-pdfs/8424-effective-people-managers-practice-summary.pdf" TargetMode="External"/><Relationship Id="rId79" Type="http://schemas.openxmlformats.org/officeDocument/2006/relationships/hyperlink" Target="https://www.cipd.org/uk/knowledge/factsheets/turnover-retention-factsheet/" TargetMode="External"/><Relationship Id="rId102" Type="http://schemas.openxmlformats.org/officeDocument/2006/relationships/hyperlink" Target="https://www.linkedin.com/pulse/performance-management-beyond-hard-approach-yanuar-kurniawan" TargetMode="External"/><Relationship Id="rId123" Type="http://schemas.openxmlformats.org/officeDocument/2006/relationships/hyperlink" Target="https://doi.org/10.1037/h0022100" TargetMode="External"/><Relationship Id="rId128" Type="http://schemas.openxmlformats.org/officeDocument/2006/relationships/hyperlink" Target="https://www.cipd.org/globalassets/media/knowledge/knowledge-hub/evidence-reviews/2023-pdfs/8385-productive-meetings-practice-summary-may23.pdf" TargetMode="External"/><Relationship Id="rId5" Type="http://schemas.openxmlformats.org/officeDocument/2006/relationships/image" Target="media/image1.png"/><Relationship Id="rId90" Type="http://schemas.openxmlformats.org/officeDocument/2006/relationships/hyperlink" Target="https://www.forbes.com/councils/forbeshumanresourcescouncil/2024/11/08/performance-management-20-tested-tips-for-an-effective-process/" TargetMode="External"/><Relationship Id="rId95" Type="http://schemas.openxmlformats.org/officeDocument/2006/relationships/hyperlink" Target="https://www.peoplemanagement.co.uk/article/1832460/mastering-effective-appraisals" TargetMode="External"/><Relationship Id="rId22" Type="http://schemas.openxmlformats.org/officeDocument/2006/relationships/package" Target="embeddings/Microsoft_PowerPoint_Slide7.sldx"/><Relationship Id="rId27" Type="http://schemas.openxmlformats.org/officeDocument/2006/relationships/image" Target="media/image13.emf"/><Relationship Id="rId43" Type="http://schemas.openxmlformats.org/officeDocument/2006/relationships/image" Target="media/image23.emf"/><Relationship Id="rId48" Type="http://schemas.openxmlformats.org/officeDocument/2006/relationships/package" Target="embeddings/Microsoft_PowerPoint_Slide18.sldx"/><Relationship Id="rId64" Type="http://schemas.openxmlformats.org/officeDocument/2006/relationships/image" Target="media/image34.emf"/><Relationship Id="rId69" Type="http://schemas.openxmlformats.org/officeDocument/2006/relationships/hyperlink" Target="https://www.peoplemanagement.co.uk/article/1883035/making-case-mentoring-development-tool" TargetMode="External"/><Relationship Id="rId113" Type="http://schemas.openxmlformats.org/officeDocument/2006/relationships/hyperlink" Target="https://doi.org/10.4102/sajhrm.v23i0.2887" TargetMode="External"/><Relationship Id="rId118" Type="http://schemas.openxmlformats.org/officeDocument/2006/relationships/hyperlink" Target="https://www.cipd.org/uk/knowledge/factsheets/leadership-factsheet/" TargetMode="External"/><Relationship Id="rId80" Type="http://schemas.openxmlformats.org/officeDocument/2006/relationships/hyperlink" Target="https://www.cipd.org/uk/knowledge/factsheets/analytics-factsheet/" TargetMode="External"/><Relationship Id="rId85" Type="http://schemas.openxmlformats.org/officeDocument/2006/relationships/hyperlink" Target="https://hbr.org/2024/11/when-a-performance-improvement-plan-could-help-your-employee" TargetMode="External"/><Relationship Id="rId12" Type="http://schemas.openxmlformats.org/officeDocument/2006/relationships/image" Target="media/image5.emf"/><Relationship Id="rId17" Type="http://schemas.openxmlformats.org/officeDocument/2006/relationships/image" Target="media/image8.emf"/><Relationship Id="rId33" Type="http://schemas.openxmlformats.org/officeDocument/2006/relationships/image" Target="media/image16.emf"/><Relationship Id="rId38" Type="http://schemas.openxmlformats.org/officeDocument/2006/relationships/image" Target="media/image20.emf"/><Relationship Id="rId59" Type="http://schemas.openxmlformats.org/officeDocument/2006/relationships/image" Target="media/image31.emf"/><Relationship Id="rId103" Type="http://schemas.openxmlformats.org/officeDocument/2006/relationships/hyperlink" Target="https://www.linkedin.com/pulse/what-leadership-style-do-you-feel-comfortable-quick-overview-larios-25e9c" TargetMode="External"/><Relationship Id="rId108" Type="http://schemas.openxmlformats.org/officeDocument/2006/relationships/hyperlink" Target="https://doi.org/10.1108/MD-12-2020-1581" TargetMode="External"/><Relationship Id="rId124" Type="http://schemas.openxmlformats.org/officeDocument/2006/relationships/hyperlink" Target="https://doi.org/10.1177/105960117700200404" TargetMode="External"/><Relationship Id="rId129" Type="http://schemas.openxmlformats.org/officeDocument/2006/relationships/fontTable" Target="fontTable.xml"/><Relationship Id="rId54" Type="http://schemas.openxmlformats.org/officeDocument/2006/relationships/package" Target="embeddings/Microsoft_PowerPoint_Slide21.sldx"/><Relationship Id="rId70" Type="http://schemas.openxmlformats.org/officeDocument/2006/relationships/hyperlink" Target="https://www.peoplemanagement.co.uk/article/1747315/half-employees-would-quit-without%20flexible-working-post-pandemic-poll-finds" TargetMode="External"/><Relationship Id="rId75" Type="http://schemas.openxmlformats.org/officeDocument/2006/relationships/hyperlink" Target="https://www.cipd.org/globalassets/media/knowledge/knowledge-hub/reports/2023-pdfs/2023-good-work-index-report-8407.pdf" TargetMode="External"/><Relationship Id="rId91" Type="http://schemas.openxmlformats.org/officeDocument/2006/relationships/hyperlink" Target="https://www.deloitte.com/uk/en/services/consulting/perspectives/leadership-shifting-to-a-skills-based-mindset.html" TargetMode="External"/><Relationship Id="rId96" Type="http://schemas.openxmlformats.org/officeDocument/2006/relationships/hyperlink" Target="https://www.peoplemanagement.co.uk/article/1863137/appraisals-guide-employers" TargetMode="External"/><Relationship Id="rId1" Type="http://schemas.openxmlformats.org/officeDocument/2006/relationships/numbering" Target="numbering.xml"/><Relationship Id="rId6" Type="http://schemas.openxmlformats.org/officeDocument/2006/relationships/image" Target="media/image2.emf"/><Relationship Id="rId23" Type="http://schemas.openxmlformats.org/officeDocument/2006/relationships/image" Target="media/image11.emf"/><Relationship Id="rId28" Type="http://schemas.openxmlformats.org/officeDocument/2006/relationships/package" Target="embeddings/Microsoft_PowerPoint_Slide10.sldx"/><Relationship Id="rId49" Type="http://schemas.openxmlformats.org/officeDocument/2006/relationships/image" Target="media/image26.emf"/><Relationship Id="rId114" Type="http://schemas.openxmlformats.org/officeDocument/2006/relationships/hyperlink" Target="https://www.peoplemanagement.co.uk/article/1871370/investment-coaching-mentoring-fit-purpose" TargetMode="External"/><Relationship Id="rId119" Type="http://schemas.openxmlformats.org/officeDocument/2006/relationships/hyperlink" Target="https://www.cipd.org/uk/knowledge/factsheets/talent-factsheet/" TargetMode="External"/><Relationship Id="rId44" Type="http://schemas.openxmlformats.org/officeDocument/2006/relationships/package" Target="embeddings/Microsoft_PowerPoint_Slide16.sldx"/><Relationship Id="rId60" Type="http://schemas.openxmlformats.org/officeDocument/2006/relationships/package" Target="embeddings/Microsoft_PowerPoint_Slide24.sldx"/><Relationship Id="rId65" Type="http://schemas.openxmlformats.org/officeDocument/2006/relationships/package" Target="embeddings/Microsoft_PowerPoint_Slide26.sldx"/><Relationship Id="rId81" Type="http://schemas.openxmlformats.org/officeDocument/2006/relationships/hyperlink" Target="https://coachfoundation.com/blog/grow-coaching-model/" TargetMode="External"/><Relationship Id="rId86" Type="http://schemas.openxmlformats.org/officeDocument/2006/relationships/hyperlink" Target="https://doi.org/10.1080/10439463.2020.1822837" TargetMode="External"/><Relationship Id="rId130" Type="http://schemas.openxmlformats.org/officeDocument/2006/relationships/theme" Target="theme/theme1.xml"/><Relationship Id="rId13" Type="http://schemas.openxmlformats.org/officeDocument/2006/relationships/package" Target="embeddings/Microsoft_PowerPoint_Slide3.sldx"/><Relationship Id="rId18" Type="http://schemas.openxmlformats.org/officeDocument/2006/relationships/package" Target="embeddings/Microsoft_PowerPoint_Slide5.sldx"/><Relationship Id="rId39" Type="http://schemas.openxmlformats.org/officeDocument/2006/relationships/package" Target="embeddings/Microsoft_PowerPoint_Slide14.sldx"/><Relationship Id="rId109" Type="http://schemas.openxmlformats.org/officeDocument/2006/relationships/hyperlink" Target="https://doi.org/10.1111/1468-2230.12785" TargetMode="External"/><Relationship Id="rId34" Type="http://schemas.openxmlformats.org/officeDocument/2006/relationships/package" Target="embeddings/Microsoft_PowerPoint_Slide13.sldx"/><Relationship Id="rId50" Type="http://schemas.openxmlformats.org/officeDocument/2006/relationships/package" Target="embeddings/Microsoft_PowerPoint_Slide19.sldx"/><Relationship Id="rId55" Type="http://schemas.openxmlformats.org/officeDocument/2006/relationships/image" Target="media/image29.emf"/><Relationship Id="rId76" Type="http://schemas.openxmlformats.org/officeDocument/2006/relationships/hyperlink" Target="https://www.cipd.org/uk/knowledge/factsheets/performance-factsheet/" TargetMode="External"/><Relationship Id="rId97" Type="http://schemas.openxmlformats.org/officeDocument/2006/relationships/hyperlink" Target="https://hrtech.sg/blog/mentoring-vs-coaching-in-the-workplace-with-examples/" TargetMode="External"/><Relationship Id="rId104" Type="http://schemas.openxmlformats.org/officeDocument/2006/relationships/hyperlink" Target="https://doi.org/10.1108/CCIJ-10-2021-0118" TargetMode="External"/><Relationship Id="rId120" Type="http://schemas.openxmlformats.org/officeDocument/2006/relationships/hyperlink" Target="https://www.forbes.com/councils/forbeshumanresourcescouncil/2023/05/03/coaching-and-mentoring-essential-components-of-successful-employee-development/" TargetMode="External"/><Relationship Id="rId125" Type="http://schemas.openxmlformats.org/officeDocument/2006/relationships/hyperlink" Target="https://www.legislation.gov.uk/uksi/2020/3/contents" TargetMode="External"/><Relationship Id="rId7" Type="http://schemas.openxmlformats.org/officeDocument/2006/relationships/package" Target="embeddings/Microsoft_PowerPoint_Slide.sldx"/><Relationship Id="rId71" Type="http://schemas.openxmlformats.org/officeDocument/2006/relationships/hyperlink" Target="https://doi.org/10.3390/su132413676" TargetMode="External"/><Relationship Id="rId92" Type="http://schemas.openxmlformats.org/officeDocument/2006/relationships/hyperlink" Target="https://www.personneltoday.com/hr/performance-snapshot-replace-annual-appraisal/" TargetMode="External"/><Relationship Id="rId2" Type="http://schemas.openxmlformats.org/officeDocument/2006/relationships/styles" Target="styles.xml"/><Relationship Id="rId29" Type="http://schemas.openxmlformats.org/officeDocument/2006/relationships/image" Target="media/image14.emf"/><Relationship Id="rId24" Type="http://schemas.openxmlformats.org/officeDocument/2006/relationships/package" Target="embeddings/Microsoft_PowerPoint_Slide8.sldx"/><Relationship Id="rId40" Type="http://schemas.openxmlformats.org/officeDocument/2006/relationships/image" Target="media/image21.png"/><Relationship Id="rId45" Type="http://schemas.openxmlformats.org/officeDocument/2006/relationships/image" Target="media/image24.emf"/><Relationship Id="rId66" Type="http://schemas.openxmlformats.org/officeDocument/2006/relationships/image" Target="media/image35.emf"/><Relationship Id="rId87" Type="http://schemas.openxmlformats.org/officeDocument/2006/relationships/hyperlink" Target="https://www.linkedin.com/pulse/belbins-team-roles-ayla-erhan" TargetMode="External"/><Relationship Id="rId110" Type="http://schemas.openxmlformats.org/officeDocument/2006/relationships/hyperlink" Target="https://www.mckinsey.com/capabilities/people-and-organizational-performance/our-insights/this-time-its-personal-shaping-the-new-possible-through-employee-experience" TargetMode="External"/><Relationship Id="rId115" Type="http://schemas.openxmlformats.org/officeDocument/2006/relationships/hyperlink" Target="https://www.linkedin.com/pulse/knowing-constraints-coaching-context-excellent-tool-chandan-patary" TargetMode="External"/><Relationship Id="rId61" Type="http://schemas.openxmlformats.org/officeDocument/2006/relationships/image" Target="media/image32.png"/><Relationship Id="rId82" Type="http://schemas.openxmlformats.org/officeDocument/2006/relationships/hyperlink" Target="https://doi.org/10.1177/107179190100700404" TargetMode="External"/><Relationship Id="rId19" Type="http://schemas.openxmlformats.org/officeDocument/2006/relationships/image" Target="media/image9.emf"/><Relationship Id="rId14" Type="http://schemas.openxmlformats.org/officeDocument/2006/relationships/image" Target="media/image6.png"/><Relationship Id="rId30" Type="http://schemas.openxmlformats.org/officeDocument/2006/relationships/package" Target="embeddings/Microsoft_PowerPoint_Slide11.sldx"/><Relationship Id="rId35" Type="http://schemas.openxmlformats.org/officeDocument/2006/relationships/image" Target="media/image17.png"/><Relationship Id="rId56" Type="http://schemas.openxmlformats.org/officeDocument/2006/relationships/package" Target="embeddings/Microsoft_PowerPoint_Slide22.sldx"/><Relationship Id="rId77" Type="http://schemas.openxmlformats.org/officeDocument/2006/relationships/hyperlink" Target="https://www.cipd.org/uk/knowledge/factsheets/line-managers-factsheet/" TargetMode="External"/><Relationship Id="rId100" Type="http://schemas.openxmlformats.org/officeDocument/2006/relationships/hyperlink" Target="https://www.peoplemanagement.co.uk/article/1865914/managers-really-need-know-ahead-new-flexible-working-law" TargetMode="External"/><Relationship Id="rId105" Type="http://schemas.openxmlformats.org/officeDocument/2006/relationships/hyperlink" Target="https://www.forbes.com/councils/forbeshumanresourcescouncil/2019/06/24/the-important-difference-between-mentoring-and-coaching/" TargetMode="External"/><Relationship Id="rId126" Type="http://schemas.openxmlformats.org/officeDocument/2006/relationships/hyperlink" Target="https://youtu.be/B697-GqEy5Y?feature=shared" TargetMode="External"/><Relationship Id="rId8" Type="http://schemas.openxmlformats.org/officeDocument/2006/relationships/image" Target="media/image3.emf"/><Relationship Id="rId51" Type="http://schemas.openxmlformats.org/officeDocument/2006/relationships/image" Target="media/image27.emf"/><Relationship Id="rId72" Type="http://schemas.openxmlformats.org/officeDocument/2006/relationships/hyperlink" Target="https://www.cipd.org/globalassets/media/knowledge/2023-learning-at-work-executive-summary.pdf0" TargetMode="External"/><Relationship Id="rId93" Type="http://schemas.openxmlformats.org/officeDocument/2006/relationships/hyperlink" Target="https://www.linkedin.com/pulse/what-benefits-performance-appraisals-organization-hugo-guedelha" TargetMode="External"/><Relationship Id="rId98" Type="http://schemas.openxmlformats.org/officeDocument/2006/relationships/hyperlink" Target="https://www.cipd.org/uk/views-and-insights/thought-leadership/insight/devolving-hr-management/" TargetMode="External"/><Relationship Id="rId121" Type="http://schemas.openxmlformats.org/officeDocument/2006/relationships/hyperlink" Target="https://www.sessionlab.com/blog/team-development/" TargetMode="External"/><Relationship Id="rId3" Type="http://schemas.openxmlformats.org/officeDocument/2006/relationships/settings" Target="settings.xml"/><Relationship Id="rId25" Type="http://schemas.openxmlformats.org/officeDocument/2006/relationships/image" Target="media/image12.emf"/><Relationship Id="rId46" Type="http://schemas.openxmlformats.org/officeDocument/2006/relationships/package" Target="embeddings/Microsoft_PowerPoint_Slide17.sldx"/><Relationship Id="rId67" Type="http://schemas.openxmlformats.org/officeDocument/2006/relationships/package" Target="embeddings/Microsoft_PowerPoint_Slide27.sldx"/><Relationship Id="rId116" Type="http://schemas.openxmlformats.org/officeDocument/2006/relationships/hyperlink" Target="https://www.peoplemanagement.co.uk/article/1806097/employees-three-times-engaged-when-feel-supported-managers-study-shows" TargetMode="External"/><Relationship Id="rId20" Type="http://schemas.openxmlformats.org/officeDocument/2006/relationships/package" Target="embeddings/Microsoft_PowerPoint_Slide6.sldx"/><Relationship Id="rId41" Type="http://schemas.openxmlformats.org/officeDocument/2006/relationships/image" Target="media/image22.emf"/><Relationship Id="rId62" Type="http://schemas.openxmlformats.org/officeDocument/2006/relationships/image" Target="media/image33.emf"/><Relationship Id="rId83" Type="http://schemas.openxmlformats.org/officeDocument/2006/relationships/hyperlink" Target="https://www.peoplemanagement.co.uk/article/1812232/why-flexible-working-next-battleground-talent" TargetMode="External"/><Relationship Id="rId88" Type="http://schemas.openxmlformats.org/officeDocument/2006/relationships/hyperlink" Target="https://www.forbes.com/sites/forbesbooksauthors/2024/06/10/the-problem-behind-the-problem-measuring-performance/" TargetMode="External"/><Relationship Id="rId111" Type="http://schemas.openxmlformats.org/officeDocument/2006/relationships/hyperlink" Target="https://www.mckinsey.com/featured-insights/mckinsey-explainers/what-is-psychological-safety" TargetMode="External"/><Relationship Id="rId15" Type="http://schemas.openxmlformats.org/officeDocument/2006/relationships/image" Target="media/image7.emf"/><Relationship Id="rId36" Type="http://schemas.openxmlformats.org/officeDocument/2006/relationships/image" Target="media/image18.png"/><Relationship Id="rId57" Type="http://schemas.openxmlformats.org/officeDocument/2006/relationships/image" Target="media/image30.emf"/><Relationship Id="rId106" Type="http://schemas.openxmlformats.org/officeDocument/2006/relationships/hyperlink" Target="https://www.peoplemanagement.co.uk/article/1885312/six-suggestions-better-employee-retention" TargetMode="External"/><Relationship Id="rId127" Type="http://schemas.openxmlformats.org/officeDocument/2006/relationships/hyperlink" Target="https://www.cipd.org/uk/knowledge/factsheets/engagement-factsheet/" TargetMode="External"/><Relationship Id="rId10" Type="http://schemas.openxmlformats.org/officeDocument/2006/relationships/image" Target="media/image4.emf"/><Relationship Id="rId31" Type="http://schemas.openxmlformats.org/officeDocument/2006/relationships/image" Target="media/image15.emf"/><Relationship Id="rId52" Type="http://schemas.openxmlformats.org/officeDocument/2006/relationships/package" Target="embeddings/Microsoft_PowerPoint_Slide20.sldx"/><Relationship Id="rId73" Type="http://schemas.openxmlformats.org/officeDocument/2006/relationships/hyperlink" Target="https://www.cipd.org/globalassets/media/knowledge/knowledge-hub/evidence-reviews/2023-pdfs/8388-high-performing-teams-practice-summary.pdf" TargetMode="External"/><Relationship Id="rId78" Type="http://schemas.openxmlformats.org/officeDocument/2006/relationships/hyperlink" Target="https://www.cipd.org/uk/knowledge/guides/effective-performance-management/" TargetMode="External"/><Relationship Id="rId94" Type="http://schemas.openxmlformats.org/officeDocument/2006/relationships/hyperlink" Target="https://www.cipd.org/uk/knowledge/factsheets/coaching-mentoring-factsheet/" TargetMode="External"/><Relationship Id="rId99" Type="http://schemas.openxmlformats.org/officeDocument/2006/relationships/hyperlink" Target="https://uk.indeed.com/career-advice/finding-a-job/what-does-line-manager-do" TargetMode="External"/><Relationship Id="rId101" Type="http://schemas.openxmlformats.org/officeDocument/2006/relationships/hyperlink" Target="https://www.forbes.com/councils/forbeshumanresourcescouncil/2022/05/31/how-to-use-people-analytics-to-drive-business-performance/" TargetMode="External"/><Relationship Id="rId122" Type="http://schemas.openxmlformats.org/officeDocument/2006/relationships/hyperlink" Target="https://www.tes.com/teaching-resource/stranded-of-a-deserted-island-what-three-things-would-you-take-12225175" TargetMode="External"/><Relationship Id="rId4" Type="http://schemas.openxmlformats.org/officeDocument/2006/relationships/webSettings" Target="webSettings.xml"/><Relationship Id="rId9" Type="http://schemas.openxmlformats.org/officeDocument/2006/relationships/package" Target="embeddings/Microsoft_PowerPoint_Slide1.sldx"/><Relationship Id="rId26" Type="http://schemas.openxmlformats.org/officeDocument/2006/relationships/package" Target="embeddings/Microsoft_PowerPoint_Slide9.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61</TotalTime>
  <Pages>41</Pages>
  <Words>5356</Words>
  <Characters>30530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Taylor,Daniel swp56616</dc:creator>
  <cp:keywords/>
  <dc:description/>
  <cp:lastModifiedBy>Taylor,Daniel swp56616</cp:lastModifiedBy>
  <cp:revision>9</cp:revision>
  <dcterms:created xsi:type="dcterms:W3CDTF">2025-04-04T09:17:00Z</dcterms:created>
  <dcterms:modified xsi:type="dcterms:W3CDTF">2025-05-02T20:25:00Z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2025-04-04T09:21:48Z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9410ff41-6a49-49ab-95d3-72723bc1fe7e</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