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9A9EA" w14:textId="7B7BCB51" w:rsidR="000632F2" w:rsidRDefault="000632F2" w:rsidP="005251E6">
      <w:pPr>
        <w:jc w:val="center"/>
        <w:rPr>
          <w:rFonts w:asciiTheme="minorHAnsi" w:hAnsiTheme="minorHAnsi"/>
          <w:b/>
          <w:bCs/>
          <w:sz w:val="32"/>
          <w:szCs w:val="32"/>
          <w:u w:val="single"/>
        </w:rPr>
      </w:pPr>
      <w:r w:rsidRPr="000632F2">
        <w:rPr>
          <w:rFonts w:asciiTheme="minorHAnsi" w:hAnsiTheme="minorHAnsi"/>
          <w:b/>
          <w:bCs/>
          <w:sz w:val="32"/>
          <w:szCs w:val="32"/>
          <w:u w:val="single"/>
        </w:rPr>
        <w:t>4016 Assignment 1</w:t>
      </w:r>
    </w:p>
    <w:p w14:paraId="79653071" w14:textId="77777777" w:rsidR="000632F2" w:rsidRPr="000632F2" w:rsidRDefault="000632F2">
      <w:pPr>
        <w:rPr>
          <w:rFonts w:asciiTheme="minorHAnsi" w:hAnsiTheme="minorHAnsi"/>
          <w:sz w:val="24"/>
          <w:szCs w:val="24"/>
        </w:rPr>
      </w:pPr>
    </w:p>
    <w:sdt>
      <w:sdtPr>
        <w:rPr>
          <w:rFonts w:ascii="Times New Roman" w:eastAsia="Times New Roman" w:hAnsi="Times New Roman" w:cs="Times New Roman"/>
          <w:color w:val="auto"/>
          <w:sz w:val="20"/>
          <w:szCs w:val="20"/>
        </w:rPr>
        <w:id w:val="1985819182"/>
        <w:docPartObj>
          <w:docPartGallery w:val="Table of Contents"/>
          <w:docPartUnique/>
        </w:docPartObj>
      </w:sdtPr>
      <w:sdtEndPr>
        <w:rPr>
          <w:rFonts w:asciiTheme="minorHAnsi" w:hAnsiTheme="minorHAnsi"/>
          <w:b/>
          <w:bCs/>
          <w:sz w:val="22"/>
          <w:szCs w:val="22"/>
        </w:rPr>
      </w:sdtEndPr>
      <w:sdtContent>
        <w:p w14:paraId="48C06702" w14:textId="7D4AD735" w:rsidR="002F468B" w:rsidRDefault="002F468B">
          <w:pPr>
            <w:pStyle w:val="TOCHeading"/>
          </w:pPr>
          <w:r>
            <w:t>Table of Contents</w:t>
          </w:r>
        </w:p>
        <w:p w14:paraId="183C9697" w14:textId="4EDD6C60" w:rsidR="002F468B" w:rsidRDefault="00F42DE3" w:rsidP="003131A4">
          <w:pPr>
            <w:pStyle w:val="TOC1"/>
            <w:spacing w:before="200"/>
          </w:pPr>
          <w:r>
            <w:rPr>
              <w:b/>
              <w:bCs/>
            </w:rPr>
            <w:t>Concrete Frame Choice</w:t>
          </w:r>
          <w:r w:rsidR="002F468B">
            <w:ptab w:relativeTo="margin" w:alignment="right" w:leader="dot"/>
          </w:r>
          <w:r w:rsidR="002F468B">
            <w:rPr>
              <w:b/>
              <w:bCs/>
            </w:rPr>
            <w:t>1</w:t>
          </w:r>
        </w:p>
        <w:p w14:paraId="785E425B" w14:textId="77777777" w:rsidR="004026A1" w:rsidRDefault="00201D4A" w:rsidP="003131A4">
          <w:pPr>
            <w:pStyle w:val="TOC1"/>
            <w:spacing w:before="200"/>
            <w:rPr>
              <w:b/>
              <w:bCs/>
            </w:rPr>
          </w:pPr>
          <w:r>
            <w:rPr>
              <w:b/>
              <w:bCs/>
            </w:rPr>
            <w:t>Steel Frame Choice</w:t>
          </w:r>
          <w:r w:rsidR="002F468B">
            <w:ptab w:relativeTo="margin" w:alignment="right" w:leader="dot"/>
          </w:r>
          <w:r w:rsidR="00CD2103">
            <w:rPr>
              <w:b/>
              <w:bCs/>
            </w:rPr>
            <w:t>3</w:t>
          </w:r>
        </w:p>
        <w:p w14:paraId="320DDA8B" w14:textId="77777777" w:rsidR="00445E0D" w:rsidRDefault="004026A1" w:rsidP="003131A4">
          <w:pPr>
            <w:spacing w:before="200"/>
            <w:rPr>
              <w:rFonts w:asciiTheme="minorHAnsi" w:hAnsiTheme="minorHAnsi"/>
              <w:b/>
              <w:bCs/>
              <w:sz w:val="22"/>
              <w:szCs w:val="22"/>
            </w:rPr>
          </w:pPr>
          <w:r w:rsidRPr="00271B2F">
            <w:rPr>
              <w:rFonts w:asciiTheme="minorHAnsi" w:hAnsiTheme="minorHAnsi"/>
              <w:b/>
              <w:bCs/>
              <w:sz w:val="22"/>
              <w:szCs w:val="22"/>
            </w:rPr>
            <w:t>Pros and Cons of Concrete and Steel</w:t>
          </w:r>
          <w:r w:rsidR="00D07405" w:rsidRPr="00271B2F">
            <w:rPr>
              <w:rFonts w:asciiTheme="minorHAnsi" w:hAnsiTheme="minorHAnsi"/>
              <w:sz w:val="22"/>
              <w:szCs w:val="22"/>
            </w:rPr>
            <w:ptab w:relativeTo="margin" w:alignment="right" w:leader="dot"/>
          </w:r>
          <w:r w:rsidR="00271B2F" w:rsidRPr="00271B2F">
            <w:rPr>
              <w:rFonts w:asciiTheme="minorHAnsi" w:hAnsiTheme="minorHAnsi"/>
              <w:b/>
              <w:bCs/>
              <w:sz w:val="22"/>
              <w:szCs w:val="22"/>
            </w:rPr>
            <w:t>5</w:t>
          </w:r>
        </w:p>
        <w:p w14:paraId="60E101C8" w14:textId="677951F4" w:rsidR="00445E0D" w:rsidRDefault="00445E0D" w:rsidP="003131A4">
          <w:pPr>
            <w:pStyle w:val="TOC1"/>
            <w:spacing w:before="200"/>
            <w:rPr>
              <w:b/>
              <w:bCs/>
            </w:rPr>
          </w:pPr>
          <w:r>
            <w:rPr>
              <w:b/>
              <w:bCs/>
            </w:rPr>
            <w:t xml:space="preserve">Reference List </w:t>
          </w:r>
          <w:r>
            <w:ptab w:relativeTo="margin" w:alignment="right" w:leader="dot"/>
          </w:r>
          <w:r w:rsidR="003131A4">
            <w:rPr>
              <w:b/>
              <w:bCs/>
            </w:rPr>
            <w:t>6</w:t>
          </w:r>
        </w:p>
        <w:p w14:paraId="0C9BC336" w14:textId="0909CDAB" w:rsidR="009B004B" w:rsidRPr="006A78AC" w:rsidRDefault="00ED426F" w:rsidP="001E332E">
          <w:pPr>
            <w:rPr>
              <w:rFonts w:asciiTheme="minorHAnsi" w:hAnsiTheme="minorHAnsi"/>
              <w:b/>
              <w:bCs/>
              <w:sz w:val="22"/>
              <w:szCs w:val="22"/>
            </w:rPr>
          </w:pPr>
        </w:p>
      </w:sdtContent>
    </w:sdt>
    <w:p w14:paraId="6245F58D" w14:textId="77777777" w:rsidR="0079245C" w:rsidRDefault="0079245C" w:rsidP="001E332E">
      <w:pPr>
        <w:rPr>
          <w:rFonts w:asciiTheme="minorHAnsi" w:hAnsiTheme="minorHAnsi"/>
          <w:b/>
          <w:bCs/>
          <w:sz w:val="28"/>
          <w:szCs w:val="28"/>
          <w:u w:val="single"/>
        </w:rPr>
      </w:pPr>
    </w:p>
    <w:p w14:paraId="4931970E" w14:textId="21FF82B4" w:rsidR="007A4ED1" w:rsidRPr="004C3BDD" w:rsidRDefault="0073454F" w:rsidP="001E332E">
      <w:pPr>
        <w:rPr>
          <w:rFonts w:asciiTheme="minorHAnsi" w:hAnsiTheme="minorHAnsi"/>
          <w:b/>
          <w:bCs/>
          <w:sz w:val="28"/>
          <w:szCs w:val="28"/>
          <w:u w:val="single"/>
        </w:rPr>
      </w:pPr>
      <w:r w:rsidRPr="00245A6B">
        <w:rPr>
          <w:rFonts w:asciiTheme="minorHAnsi" w:hAnsiTheme="minorHAnsi"/>
          <w:b/>
          <w:bCs/>
          <w:sz w:val="28"/>
          <w:szCs w:val="28"/>
          <w:u w:val="single"/>
        </w:rPr>
        <w:t xml:space="preserve">Concrete Building of Choice: </w:t>
      </w:r>
      <w:r w:rsidR="00A95A53" w:rsidRPr="00A95A53">
        <w:rPr>
          <w:rFonts w:asciiTheme="minorHAnsi" w:hAnsiTheme="minorHAnsi"/>
          <w:b/>
          <w:bCs/>
          <w:sz w:val="28"/>
          <w:szCs w:val="28"/>
          <w:u w:val="single"/>
        </w:rPr>
        <w:t>Palais Bulles</w:t>
      </w:r>
    </w:p>
    <w:p w14:paraId="43BCA5E6" w14:textId="77777777" w:rsidR="0051717A" w:rsidRDefault="0051717A" w:rsidP="0051717A">
      <w:pPr>
        <w:rPr>
          <w:rFonts w:asciiTheme="minorHAnsi" w:hAnsiTheme="minorHAnsi"/>
          <w:color w:val="000000" w:themeColor="text1"/>
          <w:sz w:val="24"/>
          <w:szCs w:val="24"/>
        </w:rPr>
      </w:pPr>
      <w:r w:rsidRPr="00400111">
        <w:rPr>
          <w:rFonts w:asciiTheme="minorHAnsi" w:hAnsiTheme="minorHAnsi"/>
          <w:color w:val="000000" w:themeColor="text1"/>
          <w:sz w:val="24"/>
          <w:szCs w:val="24"/>
        </w:rPr>
        <w:t>The Palais Bulles uses a combination of mesh, rods, and concrete to provide a robust structure. Concrete's compressive strength and durability make it suitable for creating solid, long-lasting structures. The spherical forms were shaped using lightweight mesh and rods, manually adjusted on-site until the placement felt right. Concrete was then poured over the spherical frames, solidifying the organic forms that define the Palais Bulles.</w:t>
      </w:r>
    </w:p>
    <w:p w14:paraId="37353415" w14:textId="77777777" w:rsidR="0051717A" w:rsidRPr="00400111" w:rsidRDefault="0051717A" w:rsidP="0051717A">
      <w:pPr>
        <w:rPr>
          <w:rFonts w:asciiTheme="minorHAnsi" w:hAnsiTheme="minorHAnsi"/>
          <w:color w:val="000000" w:themeColor="text1"/>
          <w:sz w:val="24"/>
          <w:szCs w:val="24"/>
        </w:rPr>
      </w:pPr>
    </w:p>
    <w:p w14:paraId="0F1BE711" w14:textId="77777777" w:rsidR="0051717A" w:rsidRPr="00400111" w:rsidRDefault="0051717A" w:rsidP="0051717A">
      <w:pPr>
        <w:rPr>
          <w:rFonts w:asciiTheme="minorHAnsi" w:hAnsiTheme="minorHAnsi"/>
          <w:color w:val="000000" w:themeColor="text1"/>
          <w:sz w:val="24"/>
          <w:szCs w:val="24"/>
        </w:rPr>
      </w:pPr>
      <w:r w:rsidRPr="00400111">
        <w:rPr>
          <w:rFonts w:asciiTheme="minorHAnsi" w:hAnsiTheme="minorHAnsi"/>
          <w:color w:val="000000" w:themeColor="text1"/>
          <w:sz w:val="24"/>
          <w:szCs w:val="24"/>
        </w:rPr>
        <w:t>Located on the French Riviera, the Palais Bulles is exposed to a Mediterranean climate, and concrete is resistant to weathering and can withstand coastal conditions, including sunlight and moisture. The exterior's pink hue is mandated by the Esterel region’s zoning laws to blend with the surrounding cliffs. The design ensures the residence integrates with the rocky coastline and Mediterranean vegetation.</w:t>
      </w:r>
    </w:p>
    <w:p w14:paraId="3C7C3E0F" w14:textId="77777777" w:rsidR="0051717A" w:rsidRDefault="0051717A" w:rsidP="0051717A">
      <w:pPr>
        <w:rPr>
          <w:rFonts w:asciiTheme="minorHAnsi" w:hAnsiTheme="minorHAnsi"/>
          <w:color w:val="000000" w:themeColor="text1"/>
          <w:sz w:val="24"/>
          <w:szCs w:val="24"/>
        </w:rPr>
      </w:pPr>
    </w:p>
    <w:p w14:paraId="056598D9" w14:textId="77777777" w:rsidR="0051717A" w:rsidRPr="00400111" w:rsidRDefault="0051717A" w:rsidP="0051717A">
      <w:pPr>
        <w:rPr>
          <w:rFonts w:asciiTheme="minorHAnsi" w:hAnsiTheme="minorHAnsi"/>
          <w:color w:val="000000" w:themeColor="text1"/>
          <w:sz w:val="24"/>
          <w:szCs w:val="24"/>
          <w:lang w:val="fr-FR"/>
        </w:rPr>
      </w:pPr>
      <w:r w:rsidRPr="00400111">
        <w:rPr>
          <w:rFonts w:asciiTheme="minorHAnsi" w:hAnsiTheme="minorHAnsi"/>
          <w:color w:val="000000" w:themeColor="text1"/>
          <w:sz w:val="24"/>
          <w:szCs w:val="24"/>
        </w:rPr>
        <w:t>The building's proximity to the sea exposes it to a marine environment, requiring materials resistant to salt and humidity. Concrete's natural resistance makes it an ideal building material for such projects</w:t>
      </w:r>
      <w:r>
        <w:rPr>
          <w:rFonts w:asciiTheme="minorHAnsi" w:hAnsiTheme="minorHAnsi"/>
          <w:color w:val="000000" w:themeColor="text1"/>
          <w:sz w:val="24"/>
          <w:szCs w:val="24"/>
        </w:rPr>
        <w:t>.</w:t>
      </w:r>
      <w:r w:rsidRPr="00400111">
        <w:rPr>
          <w:rFonts w:asciiTheme="minorHAnsi" w:hAnsiTheme="minorHAnsi"/>
          <w:color w:val="000000" w:themeColor="text1"/>
          <w:sz w:val="24"/>
          <w:szCs w:val="24"/>
        </w:rPr>
        <w:t xml:space="preserve"> </w:t>
      </w:r>
      <w:r w:rsidRPr="00400111">
        <w:rPr>
          <w:rFonts w:asciiTheme="minorHAnsi" w:hAnsiTheme="minorHAnsi"/>
          <w:color w:val="000000" w:themeColor="text1"/>
          <w:sz w:val="24"/>
          <w:szCs w:val="24"/>
          <w:lang w:val="fr-FR"/>
        </w:rPr>
        <w:t>The Palais Bulles is located at 33 Boulevard de l’Esterel, 06590 Théoule-sur-Mer, France.</w:t>
      </w:r>
    </w:p>
    <w:p w14:paraId="6D60F33B" w14:textId="05EA446C" w:rsidR="003D0A78" w:rsidRDefault="003D0A78" w:rsidP="003D0A78">
      <w:pPr>
        <w:rPr>
          <w:rFonts w:asciiTheme="minorHAnsi" w:hAnsiTheme="minorHAnsi"/>
          <w:color w:val="000000" w:themeColor="text1"/>
          <w:sz w:val="24"/>
          <w:szCs w:val="24"/>
        </w:rPr>
      </w:pPr>
      <w:r w:rsidRPr="003D0A78">
        <w:rPr>
          <w:rFonts w:asciiTheme="minorHAnsi" w:hAnsiTheme="minorHAnsi"/>
          <w:color w:val="000000" w:themeColor="text1"/>
          <w:sz w:val="24"/>
          <w:szCs w:val="24"/>
        </w:rPr>
        <w:t>The construction of Palais Bulles involved shaping mesh and rods, requiring advanced skills from metalworkers and engineers. This project became a cultural icon and a source of regional pride, attracting tourists and boosting the local economy. The building has served as a venue for fashion shows, corporate events, and film festival parties, fostering culture and creativity inspired by Antti Lovag.</w:t>
      </w:r>
    </w:p>
    <w:p w14:paraId="3521D104" w14:textId="77777777" w:rsidR="00F73C19" w:rsidRPr="003D0A78" w:rsidRDefault="00F73C19" w:rsidP="003D0A78">
      <w:pPr>
        <w:rPr>
          <w:rFonts w:asciiTheme="minorHAnsi" w:hAnsiTheme="minorHAnsi"/>
          <w:color w:val="000000" w:themeColor="text1"/>
          <w:sz w:val="24"/>
          <w:szCs w:val="24"/>
        </w:rPr>
      </w:pPr>
    </w:p>
    <w:p w14:paraId="3B601199" w14:textId="436E3285" w:rsidR="003D0A78" w:rsidRDefault="003D0A78" w:rsidP="003D0A78">
      <w:pPr>
        <w:rPr>
          <w:rFonts w:asciiTheme="minorHAnsi" w:hAnsiTheme="minorHAnsi"/>
          <w:color w:val="000000" w:themeColor="text1"/>
          <w:sz w:val="24"/>
          <w:szCs w:val="24"/>
        </w:rPr>
      </w:pPr>
      <w:r w:rsidRPr="003D0A78">
        <w:rPr>
          <w:rFonts w:asciiTheme="minorHAnsi" w:hAnsiTheme="minorHAnsi"/>
          <w:color w:val="000000" w:themeColor="text1"/>
          <w:sz w:val="24"/>
          <w:szCs w:val="24"/>
        </w:rPr>
        <w:t xml:space="preserve">While concrete is versatile, its production requires significant energy to produce cement, </w:t>
      </w:r>
      <w:r w:rsidR="00150207" w:rsidRPr="003D0A78">
        <w:rPr>
          <w:rFonts w:asciiTheme="minorHAnsi" w:hAnsiTheme="minorHAnsi"/>
          <w:color w:val="000000" w:themeColor="text1"/>
          <w:sz w:val="24"/>
          <w:szCs w:val="24"/>
        </w:rPr>
        <w:t>through</w:t>
      </w:r>
      <w:r w:rsidRPr="003D0A78">
        <w:rPr>
          <w:rFonts w:asciiTheme="minorHAnsi" w:hAnsiTheme="minorHAnsi"/>
          <w:color w:val="000000" w:themeColor="text1"/>
          <w:sz w:val="24"/>
          <w:szCs w:val="24"/>
        </w:rPr>
        <w:t xml:space="preserve"> large kilns. However, the design integrates with the surrounding landscape, with the pink exterior camouflaging with the Esterel cliffs. The building's complex curves and methodical design suggest lower wastage compared to traditional methods. The exterior of the Palais Bulles is coated in an intense pink hue, a requirement of the Esterel region’s strict zoning laws, which mandate colors that harmonize with the surrounding cliffs.</w:t>
      </w:r>
    </w:p>
    <w:p w14:paraId="0CE103AC" w14:textId="77777777" w:rsidR="00F73C19" w:rsidRPr="003D0A78" w:rsidRDefault="00F73C19" w:rsidP="003D0A78">
      <w:pPr>
        <w:rPr>
          <w:rFonts w:asciiTheme="minorHAnsi" w:hAnsiTheme="minorHAnsi"/>
          <w:color w:val="000000" w:themeColor="text1"/>
          <w:sz w:val="24"/>
          <w:szCs w:val="24"/>
        </w:rPr>
      </w:pPr>
    </w:p>
    <w:p w14:paraId="6F8FFB76" w14:textId="26B0ACF9" w:rsidR="003D0A78" w:rsidRDefault="003D0A78" w:rsidP="003D0A78">
      <w:pPr>
        <w:rPr>
          <w:rFonts w:asciiTheme="minorHAnsi" w:hAnsiTheme="minorHAnsi"/>
          <w:color w:val="000000" w:themeColor="text1"/>
          <w:sz w:val="24"/>
          <w:szCs w:val="24"/>
        </w:rPr>
      </w:pPr>
      <w:r w:rsidRPr="003D0A78">
        <w:rPr>
          <w:rFonts w:asciiTheme="minorHAnsi" w:hAnsiTheme="minorHAnsi"/>
          <w:color w:val="000000" w:themeColor="text1"/>
          <w:sz w:val="24"/>
          <w:szCs w:val="24"/>
        </w:rPr>
        <w:lastRenderedPageBreak/>
        <w:t xml:space="preserve">The unique method of rods and meshes allows for building adaptation, useful in cases of regulations or design variations. This method may have required skilled labor for shaping and placement but allowed for customization and complexity, needing a wider skillset </w:t>
      </w:r>
      <w:hyperlink r:id="rId8" w:history="1">
        <w:r w:rsidRPr="003D0A78">
          <w:rPr>
            <w:rStyle w:val="Hyperlink"/>
            <w:rFonts w:asciiTheme="minorHAnsi" w:hAnsiTheme="minorHAnsi"/>
            <w:sz w:val="24"/>
            <w:szCs w:val="24"/>
          </w:rPr>
          <w:t>1</w:t>
        </w:r>
      </w:hyperlink>
      <w:r w:rsidRPr="003D0A78">
        <w:rPr>
          <w:rFonts w:asciiTheme="minorHAnsi" w:hAnsiTheme="minorHAnsi"/>
          <w:color w:val="000000" w:themeColor="text1"/>
          <w:sz w:val="24"/>
          <w:szCs w:val="24"/>
        </w:rPr>
        <w:t>. The spherical forms were first shaped using lightweight mesh and rods, which were manually rolled and adjusted on-site until the placement felt right.</w:t>
      </w:r>
    </w:p>
    <w:p w14:paraId="031A366C" w14:textId="77777777" w:rsidR="00CC2573" w:rsidRPr="003D0A78" w:rsidRDefault="00CC2573" w:rsidP="003D0A78">
      <w:pPr>
        <w:rPr>
          <w:rFonts w:asciiTheme="minorHAnsi" w:hAnsiTheme="minorHAnsi"/>
          <w:color w:val="000000" w:themeColor="text1"/>
          <w:sz w:val="24"/>
          <w:szCs w:val="24"/>
        </w:rPr>
      </w:pPr>
    </w:p>
    <w:p w14:paraId="3504DB05" w14:textId="42D489D4" w:rsidR="00A4192F" w:rsidRDefault="00F408E0" w:rsidP="00A4192F">
      <w:pPr>
        <w:rPr>
          <w:rFonts w:asciiTheme="minorHAnsi" w:hAnsiTheme="minorHAnsi"/>
          <w:i/>
          <w:iCs/>
          <w:noProof/>
          <w:sz w:val="24"/>
          <w:szCs w:val="24"/>
        </w:rPr>
      </w:pPr>
      <w:r>
        <w:rPr>
          <w:noProof/>
        </w:rPr>
        <w:drawing>
          <wp:anchor distT="0" distB="0" distL="114300" distR="114300" simplePos="0" relativeHeight="251658240" behindDoc="1" locked="0" layoutInCell="1" allowOverlap="1" wp14:anchorId="1BC0BF41" wp14:editId="110D50B3">
            <wp:simplePos x="0" y="0"/>
            <wp:positionH relativeFrom="margin">
              <wp:posOffset>-381000</wp:posOffset>
            </wp:positionH>
            <wp:positionV relativeFrom="paragraph">
              <wp:posOffset>0</wp:posOffset>
            </wp:positionV>
            <wp:extent cx="6210300" cy="4049395"/>
            <wp:effectExtent l="0" t="0" r="0" b="8255"/>
            <wp:wrapTight wrapText="bothSides">
              <wp:wrapPolygon edited="0">
                <wp:start x="0" y="0"/>
                <wp:lineTo x="0" y="21542"/>
                <wp:lineTo x="21534" y="21542"/>
                <wp:lineTo x="21534" y="0"/>
                <wp:lineTo x="0" y="0"/>
              </wp:wrapPolygon>
            </wp:wrapTight>
            <wp:docPr id="2921648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0300" cy="4049395"/>
                    </a:xfrm>
                    <a:prstGeom prst="rect">
                      <a:avLst/>
                    </a:prstGeom>
                    <a:noFill/>
                  </pic:spPr>
                </pic:pic>
              </a:graphicData>
            </a:graphic>
            <wp14:sizeRelH relativeFrom="page">
              <wp14:pctWidth>0</wp14:pctWidth>
            </wp14:sizeRelH>
            <wp14:sizeRelV relativeFrom="page">
              <wp14:pctHeight>0</wp14:pctHeight>
            </wp14:sizeRelV>
          </wp:anchor>
        </w:drawing>
      </w:r>
      <w:r w:rsidR="007E4596" w:rsidRPr="008A0749">
        <w:rPr>
          <w:rFonts w:asciiTheme="minorHAnsi" w:hAnsiTheme="minorHAnsi"/>
          <w:i/>
          <w:iCs/>
          <w:noProof/>
          <w:sz w:val="24"/>
          <w:szCs w:val="24"/>
        </w:rPr>
        <w:t xml:space="preserve">(A birds eye view of Palais Bulles, showing the entire </w:t>
      </w:r>
      <w:r w:rsidR="0099055A" w:rsidRPr="008A0749">
        <w:rPr>
          <w:rFonts w:asciiTheme="minorHAnsi" w:hAnsiTheme="minorHAnsi"/>
          <w:i/>
          <w:iCs/>
          <w:noProof/>
          <w:sz w:val="24"/>
          <w:szCs w:val="24"/>
        </w:rPr>
        <w:t>property including the suites, swimming pools and the open air amphitheatre.</w:t>
      </w:r>
      <w:r w:rsidR="00770BED" w:rsidRPr="008A0749">
        <w:rPr>
          <w:rFonts w:asciiTheme="minorHAnsi" w:hAnsiTheme="minorHAnsi"/>
          <w:i/>
          <w:iCs/>
          <w:noProof/>
          <w:sz w:val="24"/>
          <w:szCs w:val="24"/>
        </w:rPr>
        <w:t xml:space="preserve"> </w:t>
      </w:r>
      <w:r w:rsidR="007E4596" w:rsidRPr="008A0749">
        <w:rPr>
          <w:rFonts w:asciiTheme="minorHAnsi" w:hAnsiTheme="minorHAnsi"/>
          <w:i/>
          <w:iCs/>
          <w:noProof/>
          <w:sz w:val="24"/>
          <w:szCs w:val="24"/>
        </w:rPr>
        <w:t>[</w:t>
      </w:r>
      <w:r w:rsidR="007E4596" w:rsidRPr="008A0749">
        <w:rPr>
          <w:rStyle w:val="FootnoteReference"/>
          <w:rFonts w:asciiTheme="minorHAnsi" w:hAnsiTheme="minorHAnsi"/>
          <w:i/>
          <w:iCs/>
          <w:noProof/>
          <w:sz w:val="24"/>
          <w:szCs w:val="24"/>
        </w:rPr>
        <w:footnoteReference w:id="1"/>
      </w:r>
      <w:r w:rsidR="007E4596" w:rsidRPr="008A0749">
        <w:rPr>
          <w:rFonts w:asciiTheme="minorHAnsi" w:hAnsiTheme="minorHAnsi"/>
          <w:i/>
          <w:iCs/>
          <w:noProof/>
          <w:sz w:val="24"/>
          <w:szCs w:val="24"/>
        </w:rPr>
        <w:t>]</w:t>
      </w:r>
      <w:r w:rsidR="00E96595" w:rsidRPr="008A0749">
        <w:rPr>
          <w:rFonts w:asciiTheme="minorHAnsi" w:hAnsiTheme="minorHAnsi"/>
          <w:i/>
          <w:iCs/>
          <w:noProof/>
          <w:sz w:val="24"/>
          <w:szCs w:val="24"/>
        </w:rPr>
        <w:t xml:space="preserve"> </w:t>
      </w:r>
      <w:r w:rsidR="007E4596" w:rsidRPr="008A0749">
        <w:rPr>
          <w:rFonts w:asciiTheme="minorHAnsi" w:hAnsiTheme="minorHAnsi"/>
          <w:i/>
          <w:iCs/>
          <w:noProof/>
          <w:sz w:val="24"/>
          <w:szCs w:val="24"/>
        </w:rPr>
        <w:t>)</w:t>
      </w:r>
    </w:p>
    <w:p w14:paraId="2287DA29" w14:textId="77777777" w:rsidR="004C3BDD" w:rsidRPr="008A0749" w:rsidRDefault="004C3BDD" w:rsidP="00A4192F">
      <w:pPr>
        <w:rPr>
          <w:rFonts w:asciiTheme="minorHAnsi" w:hAnsiTheme="minorHAnsi"/>
          <w:i/>
          <w:iCs/>
          <w:color w:val="000000" w:themeColor="text1"/>
          <w:sz w:val="32"/>
          <w:szCs w:val="32"/>
        </w:rPr>
      </w:pPr>
    </w:p>
    <w:p w14:paraId="38DB3E26" w14:textId="019D98CE" w:rsidR="00003A8C" w:rsidRDefault="00003A8C" w:rsidP="00003A8C">
      <w:pPr>
        <w:rPr>
          <w:rFonts w:asciiTheme="minorHAnsi" w:hAnsiTheme="minorHAnsi"/>
          <w:color w:val="000000" w:themeColor="text1"/>
          <w:sz w:val="24"/>
          <w:szCs w:val="24"/>
        </w:rPr>
      </w:pPr>
      <w:r w:rsidRPr="00003A8C">
        <w:rPr>
          <w:rFonts w:asciiTheme="minorHAnsi" w:hAnsiTheme="minorHAnsi"/>
          <w:color w:val="000000" w:themeColor="text1"/>
          <w:sz w:val="24"/>
          <w:szCs w:val="24"/>
        </w:rPr>
        <w:t xml:space="preserve">The Palais Bulles, or "Bubble Palace," </w:t>
      </w:r>
      <w:r w:rsidR="0022546F" w:rsidRPr="00003A8C">
        <w:rPr>
          <w:rFonts w:asciiTheme="minorHAnsi" w:hAnsiTheme="minorHAnsi"/>
          <w:color w:val="000000" w:themeColor="text1"/>
          <w:sz w:val="24"/>
          <w:szCs w:val="24"/>
        </w:rPr>
        <w:t>displays</w:t>
      </w:r>
      <w:r w:rsidRPr="00003A8C">
        <w:rPr>
          <w:rFonts w:asciiTheme="minorHAnsi" w:hAnsiTheme="minorHAnsi"/>
          <w:color w:val="000000" w:themeColor="text1"/>
          <w:sz w:val="24"/>
          <w:szCs w:val="24"/>
        </w:rPr>
        <w:t xml:space="preserve"> remarkable adaptability in its shape, uses, and lifecycle. Its circular design facilitates adjoining rooms, creating a unique and intriguing interior. The use of spherical forms allows for flexibility in size and shape while minimizing waste. The residence consists of a series of interconnected spherical volumes, forming a labyrinthine succession of spaces that blend seamlessly into the surrounding landscape.</w:t>
      </w:r>
    </w:p>
    <w:p w14:paraId="487BEA43" w14:textId="77777777" w:rsidR="00ED426F" w:rsidRPr="00003A8C" w:rsidRDefault="00ED426F" w:rsidP="00003A8C">
      <w:pPr>
        <w:rPr>
          <w:rFonts w:asciiTheme="minorHAnsi" w:hAnsiTheme="minorHAnsi"/>
          <w:color w:val="000000" w:themeColor="text1"/>
          <w:sz w:val="24"/>
          <w:szCs w:val="24"/>
        </w:rPr>
      </w:pPr>
    </w:p>
    <w:p w14:paraId="4DEC19E3" w14:textId="093A167E" w:rsidR="00003A8C" w:rsidRPr="00003A8C" w:rsidRDefault="00003A8C" w:rsidP="00003A8C">
      <w:pPr>
        <w:rPr>
          <w:rFonts w:asciiTheme="minorHAnsi" w:hAnsiTheme="minorHAnsi"/>
          <w:color w:val="000000" w:themeColor="text1"/>
          <w:sz w:val="24"/>
          <w:szCs w:val="24"/>
        </w:rPr>
      </w:pPr>
      <w:r w:rsidRPr="00003A8C">
        <w:rPr>
          <w:rFonts w:asciiTheme="minorHAnsi" w:hAnsiTheme="minorHAnsi"/>
          <w:color w:val="000000" w:themeColor="text1"/>
          <w:sz w:val="24"/>
          <w:szCs w:val="24"/>
        </w:rPr>
        <w:t>Initially commissioned in 1975 by French industrialist Pierre Bernard and completed in 1984, it was later acquired by Pierre Cardin, who expanded it while preserving its radical design. Cardin, captivated by the fluidity of the design, described it as “my corner of paradise</w:t>
      </w:r>
      <w:r w:rsidR="00B02694" w:rsidRPr="00003A8C">
        <w:rPr>
          <w:rFonts w:asciiTheme="minorHAnsi" w:hAnsiTheme="minorHAnsi"/>
          <w:color w:val="000000" w:themeColor="text1"/>
          <w:sz w:val="24"/>
          <w:szCs w:val="24"/>
        </w:rPr>
        <w:t>.”</w:t>
      </w:r>
      <w:r w:rsidRPr="00003A8C">
        <w:rPr>
          <w:rFonts w:asciiTheme="minorHAnsi" w:hAnsiTheme="minorHAnsi"/>
          <w:color w:val="000000" w:themeColor="text1"/>
          <w:sz w:val="24"/>
          <w:szCs w:val="24"/>
        </w:rPr>
        <w:t xml:space="preserve"> The Palais Bulles has transitioned from a private holiday home to a rentable property for venues, film festival parties, and corporate events, demonstrating its versatility. The 500-seat open-air amphitheater and uniquely designed suites by </w:t>
      </w:r>
      <w:r w:rsidRPr="00003A8C">
        <w:rPr>
          <w:rFonts w:asciiTheme="minorHAnsi" w:hAnsiTheme="minorHAnsi"/>
          <w:color w:val="000000" w:themeColor="text1"/>
          <w:sz w:val="24"/>
          <w:szCs w:val="24"/>
        </w:rPr>
        <w:lastRenderedPageBreak/>
        <w:t>architects like Patrice Breteau and Jerome Tisserand further enhance its adaptability for hosting various events.</w:t>
      </w:r>
    </w:p>
    <w:p w14:paraId="75A9EA62" w14:textId="0F4BB52D" w:rsidR="00003A8C" w:rsidRPr="00003A8C" w:rsidRDefault="00003A8C" w:rsidP="00003A8C">
      <w:pPr>
        <w:rPr>
          <w:rFonts w:asciiTheme="minorHAnsi" w:hAnsiTheme="minorHAnsi"/>
          <w:color w:val="000000" w:themeColor="text1"/>
          <w:sz w:val="24"/>
          <w:szCs w:val="24"/>
        </w:rPr>
      </w:pPr>
      <w:r w:rsidRPr="00003A8C">
        <w:rPr>
          <w:rFonts w:asciiTheme="minorHAnsi" w:hAnsiTheme="minorHAnsi"/>
          <w:color w:val="000000" w:themeColor="text1"/>
          <w:sz w:val="24"/>
          <w:szCs w:val="24"/>
        </w:rPr>
        <w:t xml:space="preserve">Constructed between 1976 and 1989, the Palais Bulles underwent restoration from 2011 to 2016, highlighting its enduring appeal and architectural significance. Despite being listed for sale at a high price, it remains unsold and continues to function as a private event venue and luxury rental, offering an immersive experience in Lovag’s vision of organic architecture. Its ongoing use as a luxury rental and event venue ensures its continued relevance and longevity, adapting to meet contemporary </w:t>
      </w:r>
      <w:r w:rsidR="00B56BAE" w:rsidRPr="00003A8C">
        <w:rPr>
          <w:rFonts w:asciiTheme="minorHAnsi" w:hAnsiTheme="minorHAnsi"/>
          <w:color w:val="000000" w:themeColor="text1"/>
          <w:sz w:val="24"/>
          <w:szCs w:val="24"/>
        </w:rPr>
        <w:t>needs.</w:t>
      </w:r>
      <w:r w:rsidR="00B56BAE">
        <w:rPr>
          <w:rFonts w:asciiTheme="minorHAnsi" w:hAnsiTheme="minorHAnsi"/>
          <w:color w:val="000000" w:themeColor="text1"/>
          <w:sz w:val="24"/>
          <w:szCs w:val="24"/>
        </w:rPr>
        <w:t xml:space="preserve"> [</w:t>
      </w:r>
      <w:r w:rsidR="00C41F8C">
        <w:rPr>
          <w:rStyle w:val="FootnoteReference"/>
          <w:rFonts w:asciiTheme="minorHAnsi" w:hAnsiTheme="minorHAnsi"/>
          <w:color w:val="000000" w:themeColor="text1"/>
          <w:sz w:val="24"/>
          <w:szCs w:val="24"/>
        </w:rPr>
        <w:footnoteReference w:id="2"/>
      </w:r>
      <w:r w:rsidR="00C41F8C">
        <w:rPr>
          <w:rFonts w:asciiTheme="minorHAnsi" w:hAnsiTheme="minorHAnsi"/>
          <w:color w:val="000000" w:themeColor="text1"/>
          <w:sz w:val="24"/>
          <w:szCs w:val="24"/>
        </w:rPr>
        <w:t>]</w:t>
      </w:r>
    </w:p>
    <w:p w14:paraId="6D3D802F" w14:textId="77777777" w:rsidR="000B35B3" w:rsidRPr="00245A6B" w:rsidRDefault="000B35B3" w:rsidP="001E332E">
      <w:pPr>
        <w:rPr>
          <w:rFonts w:asciiTheme="minorHAnsi" w:hAnsiTheme="minorHAnsi"/>
          <w:b/>
          <w:bCs/>
          <w:sz w:val="28"/>
          <w:szCs w:val="28"/>
          <w:u w:val="single"/>
        </w:rPr>
      </w:pPr>
    </w:p>
    <w:p w14:paraId="5704AD2F" w14:textId="77777777" w:rsidR="007E4596" w:rsidRDefault="007E4596" w:rsidP="001E332E">
      <w:pPr>
        <w:rPr>
          <w:rFonts w:asciiTheme="minorHAnsi" w:hAnsiTheme="minorHAnsi"/>
          <w:b/>
          <w:bCs/>
          <w:sz w:val="28"/>
          <w:szCs w:val="28"/>
          <w:u w:val="single"/>
        </w:rPr>
      </w:pPr>
    </w:p>
    <w:p w14:paraId="60F2BBF7" w14:textId="3A728AD5" w:rsidR="00B5498F" w:rsidRDefault="0073454F" w:rsidP="001E332E">
      <w:pPr>
        <w:rPr>
          <w:rFonts w:asciiTheme="minorHAnsi" w:hAnsiTheme="minorHAnsi"/>
          <w:b/>
          <w:bCs/>
          <w:sz w:val="28"/>
          <w:szCs w:val="28"/>
          <w:u w:val="single"/>
        </w:rPr>
      </w:pPr>
      <w:r w:rsidRPr="00245A6B">
        <w:rPr>
          <w:rFonts w:asciiTheme="minorHAnsi" w:hAnsiTheme="minorHAnsi"/>
          <w:b/>
          <w:bCs/>
          <w:sz w:val="28"/>
          <w:szCs w:val="28"/>
          <w:u w:val="single"/>
        </w:rPr>
        <w:t xml:space="preserve">Steel Building of Choice: </w:t>
      </w:r>
      <w:r w:rsidR="00857E0D">
        <w:rPr>
          <w:rFonts w:asciiTheme="minorHAnsi" w:hAnsiTheme="minorHAnsi"/>
          <w:b/>
          <w:bCs/>
          <w:sz w:val="28"/>
          <w:szCs w:val="28"/>
          <w:u w:val="single"/>
        </w:rPr>
        <w:t xml:space="preserve">Robert Bruno’s </w:t>
      </w:r>
      <w:r w:rsidR="00C01433">
        <w:rPr>
          <w:rFonts w:asciiTheme="minorHAnsi" w:hAnsiTheme="minorHAnsi"/>
          <w:b/>
          <w:bCs/>
          <w:sz w:val="28"/>
          <w:szCs w:val="28"/>
          <w:u w:val="single"/>
        </w:rPr>
        <w:t>Steel House</w:t>
      </w:r>
    </w:p>
    <w:p w14:paraId="3B4282E7" w14:textId="77777777" w:rsidR="00AD2B1D" w:rsidRDefault="00AD2B1D" w:rsidP="00AD2B1D">
      <w:pPr>
        <w:pStyle w:val="ListParagraph"/>
        <w:ind w:left="0"/>
        <w:rPr>
          <w:rFonts w:asciiTheme="minorHAnsi" w:hAnsiTheme="minorHAnsi"/>
          <w:sz w:val="24"/>
          <w:szCs w:val="24"/>
        </w:rPr>
      </w:pPr>
      <w:r w:rsidRPr="00AD2B1D">
        <w:rPr>
          <w:rFonts w:asciiTheme="minorHAnsi" w:hAnsiTheme="minorHAnsi"/>
          <w:sz w:val="24"/>
          <w:szCs w:val="24"/>
        </w:rPr>
        <w:t>Steel is known for its high tensile strength, allowing it to withstand significant loads and stresses, and is a durable material that can last for many years with proper maintenance. The steel used to build the structure was purchased as scrap, making the house more affordable. Located in Texas, which has a climate that can be searingly hot, the house has a pleasingly brusque, ruddy-brown color that is a result of rust and decay, a trendy finish known as cor-ten.</w:t>
      </w:r>
    </w:p>
    <w:p w14:paraId="7C4A922D" w14:textId="77777777" w:rsidR="00AD2B1D" w:rsidRPr="00AD2B1D" w:rsidRDefault="00AD2B1D" w:rsidP="00AD2B1D">
      <w:pPr>
        <w:pStyle w:val="ListParagraph"/>
        <w:ind w:left="0"/>
        <w:rPr>
          <w:rFonts w:asciiTheme="minorHAnsi" w:hAnsiTheme="minorHAnsi"/>
          <w:sz w:val="24"/>
          <w:szCs w:val="24"/>
        </w:rPr>
      </w:pPr>
    </w:p>
    <w:p w14:paraId="6C465AA7" w14:textId="6FDE05E5" w:rsidR="00AD2B1D" w:rsidRDefault="00AD2B1D" w:rsidP="00AD2B1D">
      <w:pPr>
        <w:pStyle w:val="ListParagraph"/>
        <w:ind w:left="0"/>
        <w:rPr>
          <w:rFonts w:asciiTheme="minorHAnsi" w:hAnsiTheme="minorHAnsi"/>
          <w:sz w:val="24"/>
          <w:szCs w:val="24"/>
        </w:rPr>
      </w:pPr>
      <w:r w:rsidRPr="00AD2B1D">
        <w:rPr>
          <w:rFonts w:asciiTheme="minorHAnsi" w:hAnsiTheme="minorHAnsi"/>
          <w:sz w:val="24"/>
          <w:szCs w:val="24"/>
        </w:rPr>
        <w:t xml:space="preserve">Robert Bruno's steel house in Lubbock, Texas, uses quarter inch steel plate or 6mm steel. The house wants to express itself organically, even despite steel’s reputation as a primary tool in humankind’s arsenal of the artificial environment. The house is built on the side of a canyon and has an area of around 2700 square feet or around 250 square meters. </w:t>
      </w:r>
      <w:r w:rsidR="00150207" w:rsidRPr="00AD2B1D">
        <w:rPr>
          <w:rFonts w:asciiTheme="minorHAnsi" w:hAnsiTheme="minorHAnsi"/>
          <w:sz w:val="24"/>
          <w:szCs w:val="24"/>
        </w:rPr>
        <w:t>Most</w:t>
      </w:r>
      <w:r w:rsidRPr="00AD2B1D">
        <w:rPr>
          <w:rFonts w:asciiTheme="minorHAnsi" w:hAnsiTheme="minorHAnsi"/>
          <w:sz w:val="24"/>
          <w:szCs w:val="24"/>
        </w:rPr>
        <w:t xml:space="preserve"> steel panels or elements were cut and welded on site.</w:t>
      </w:r>
    </w:p>
    <w:p w14:paraId="723D3684" w14:textId="77777777" w:rsidR="00AD2B1D" w:rsidRDefault="00AD2B1D" w:rsidP="00AD2B1D">
      <w:pPr>
        <w:pStyle w:val="ListParagraph"/>
        <w:ind w:left="0"/>
        <w:rPr>
          <w:rFonts w:asciiTheme="minorHAnsi" w:hAnsiTheme="minorHAnsi"/>
          <w:sz w:val="24"/>
          <w:szCs w:val="24"/>
        </w:rPr>
      </w:pPr>
    </w:p>
    <w:p w14:paraId="00929A3B" w14:textId="53D6CB2C" w:rsidR="002F6649" w:rsidRPr="00AD2B1D" w:rsidRDefault="00AD2B1D" w:rsidP="00AD2B1D">
      <w:pPr>
        <w:pStyle w:val="ListParagraph"/>
        <w:ind w:left="0"/>
        <w:rPr>
          <w:rFonts w:asciiTheme="minorHAnsi" w:hAnsiTheme="minorHAnsi"/>
          <w:sz w:val="24"/>
          <w:szCs w:val="24"/>
        </w:rPr>
      </w:pPr>
      <w:r w:rsidRPr="00AD2B1D">
        <w:rPr>
          <w:rFonts w:asciiTheme="minorHAnsi" w:hAnsiTheme="minorHAnsi"/>
          <w:sz w:val="24"/>
          <w:szCs w:val="24"/>
        </w:rPr>
        <w:t>However, steel production is energy-intensive and relies on fossil fuels, leading to substantial greenhouse gas emissions. The process can also result in air and water pollution, affecting local ecosystems and human health. The extraction of raw materials, such as iron ore and coal, can lead to habitat destruction and soil erosion. Richard Storer-Adam runs through how weathering steel alloy quickly moved beyond transport uses to give a distinct, rusted look to some iconic buildings and sculptures.</w:t>
      </w:r>
    </w:p>
    <w:p w14:paraId="07630962" w14:textId="77777777" w:rsidR="00EB64FF" w:rsidRDefault="00EB64FF" w:rsidP="00CB33FF">
      <w:pPr>
        <w:rPr>
          <w:rFonts w:asciiTheme="minorHAnsi" w:hAnsiTheme="minorHAnsi"/>
          <w:sz w:val="24"/>
          <w:szCs w:val="24"/>
        </w:rPr>
      </w:pPr>
    </w:p>
    <w:p w14:paraId="45378E68" w14:textId="7C0D4628" w:rsidR="00CB33FF" w:rsidRPr="00CB33FF" w:rsidRDefault="00CB33FF" w:rsidP="00CB33FF">
      <w:pPr>
        <w:rPr>
          <w:rFonts w:asciiTheme="minorHAnsi" w:hAnsiTheme="minorHAnsi"/>
          <w:sz w:val="24"/>
          <w:szCs w:val="24"/>
        </w:rPr>
      </w:pPr>
      <w:r w:rsidRPr="00CB33FF">
        <w:rPr>
          <w:rFonts w:asciiTheme="minorHAnsi" w:hAnsiTheme="minorHAnsi"/>
          <w:sz w:val="24"/>
          <w:szCs w:val="24"/>
        </w:rPr>
        <w:t xml:space="preserve">Steel production can generate jobs and stimulate economic growth in local communities. However, it can also lead to health problems for workers and residents because of exposure to pollutants. The visual impact of steel mills and transportation infrastructure can also affect the aesthetic quality of communities. In the case of Robert Bruno's Steel House, the environmental and community impacts may have been mitigated </w:t>
      </w:r>
      <w:r w:rsidR="00150207" w:rsidRPr="00CB33FF">
        <w:rPr>
          <w:rFonts w:asciiTheme="minorHAnsi" w:hAnsiTheme="minorHAnsi"/>
          <w:sz w:val="24"/>
          <w:szCs w:val="24"/>
        </w:rPr>
        <w:t>using</w:t>
      </w:r>
      <w:r w:rsidRPr="00CB33FF">
        <w:rPr>
          <w:rFonts w:asciiTheme="minorHAnsi" w:hAnsiTheme="minorHAnsi"/>
          <w:sz w:val="24"/>
          <w:szCs w:val="24"/>
        </w:rPr>
        <w:t xml:space="preserve"> scrap steel, reducing the need for new steel production. The on-site cutting and welding of steel panels may have provided local employment opportunities. Robert Bruno's house of welded steel was originally conceived as a large-scale steel sculpture.</w:t>
      </w:r>
    </w:p>
    <w:p w14:paraId="04098E64" w14:textId="77777777" w:rsidR="00EB64FF" w:rsidRDefault="00EB64FF" w:rsidP="00CB33FF">
      <w:pPr>
        <w:rPr>
          <w:rFonts w:asciiTheme="minorHAnsi" w:hAnsiTheme="minorHAnsi"/>
          <w:b/>
          <w:bCs/>
          <w:sz w:val="24"/>
          <w:szCs w:val="24"/>
        </w:rPr>
      </w:pPr>
    </w:p>
    <w:p w14:paraId="7C16CE8B" w14:textId="318F4697" w:rsidR="00CB33FF" w:rsidRPr="00CB33FF" w:rsidRDefault="00CB33FF" w:rsidP="00CB33FF">
      <w:pPr>
        <w:rPr>
          <w:rFonts w:asciiTheme="minorHAnsi" w:hAnsiTheme="minorHAnsi"/>
          <w:sz w:val="24"/>
          <w:szCs w:val="24"/>
        </w:rPr>
      </w:pPr>
      <w:r w:rsidRPr="00CB33FF">
        <w:rPr>
          <w:rFonts w:asciiTheme="minorHAnsi" w:hAnsiTheme="minorHAnsi"/>
          <w:sz w:val="24"/>
          <w:szCs w:val="24"/>
        </w:rPr>
        <w:t>Steel frames are typically prefabricated off-site, allowing for quick and efficient assembly on-site. This method reduces construction time and labo</w:t>
      </w:r>
      <w:r w:rsidR="00740FDE">
        <w:rPr>
          <w:rFonts w:asciiTheme="minorHAnsi" w:hAnsiTheme="minorHAnsi"/>
          <w:sz w:val="24"/>
          <w:szCs w:val="24"/>
        </w:rPr>
        <w:t>u</w:t>
      </w:r>
      <w:r w:rsidRPr="00CB33FF">
        <w:rPr>
          <w:rFonts w:asciiTheme="minorHAnsi" w:hAnsiTheme="minorHAnsi"/>
          <w:sz w:val="24"/>
          <w:szCs w:val="24"/>
        </w:rPr>
        <w:t xml:space="preserve">r costs. Steel components can be easily connected using bolts, welds, or other mechanical </w:t>
      </w:r>
      <w:r w:rsidRPr="00CB33FF">
        <w:rPr>
          <w:rFonts w:asciiTheme="minorHAnsi" w:hAnsiTheme="minorHAnsi"/>
          <w:sz w:val="24"/>
          <w:szCs w:val="24"/>
        </w:rPr>
        <w:lastRenderedPageBreak/>
        <w:t xml:space="preserve">fasteners, simplifying the erection process. Robert Bruno spent 33 years designing the 110-ton steel structure that became known as 'The Steel House'. </w:t>
      </w:r>
      <w:r w:rsidR="00150207" w:rsidRPr="00CB33FF">
        <w:rPr>
          <w:rFonts w:asciiTheme="minorHAnsi" w:hAnsiTheme="minorHAnsi"/>
          <w:sz w:val="24"/>
          <w:szCs w:val="24"/>
        </w:rPr>
        <w:t>Most</w:t>
      </w:r>
      <w:r w:rsidRPr="00CB33FF">
        <w:rPr>
          <w:rFonts w:asciiTheme="minorHAnsi" w:hAnsiTheme="minorHAnsi"/>
          <w:sz w:val="24"/>
          <w:szCs w:val="24"/>
        </w:rPr>
        <w:t xml:space="preserve"> steel panels or elements were cut and welded on site. The steel that the structure was built from was bought as scrap, so the house was not too expensive. Bruno considered himself to be an architectural sculptor and artist.</w:t>
      </w:r>
    </w:p>
    <w:p w14:paraId="585EF2FE" w14:textId="77777777" w:rsidR="004E78B3" w:rsidRDefault="004E78B3" w:rsidP="00CF20D0">
      <w:pPr>
        <w:rPr>
          <w:rFonts w:asciiTheme="minorHAnsi" w:hAnsiTheme="minorHAnsi"/>
          <w:sz w:val="24"/>
          <w:szCs w:val="24"/>
        </w:rPr>
      </w:pPr>
    </w:p>
    <w:p w14:paraId="7CCF2538" w14:textId="343F7F20" w:rsidR="00CF20D0" w:rsidRDefault="00B77D0E" w:rsidP="00CF20D0">
      <w:pPr>
        <w:rPr>
          <w:rFonts w:asciiTheme="minorHAnsi" w:hAnsiTheme="minorHAnsi"/>
          <w:i/>
          <w:iCs/>
          <w:sz w:val="24"/>
          <w:szCs w:val="24"/>
        </w:rPr>
      </w:pPr>
      <w:r w:rsidRPr="00B77D0E">
        <w:rPr>
          <w:rFonts w:asciiTheme="minorHAnsi" w:hAnsiTheme="minorHAnsi"/>
          <w:i/>
          <w:iCs/>
          <w:sz w:val="24"/>
          <w:szCs w:val="24"/>
        </w:rPr>
        <w:t>(</w:t>
      </w:r>
      <w:r w:rsidR="007A72A0" w:rsidRPr="007A72A0">
        <w:rPr>
          <w:rFonts w:asciiTheme="minorHAnsi" w:hAnsiTheme="minorHAnsi"/>
          <w:i/>
          <w:iCs/>
          <w:sz w:val="24"/>
          <w:szCs w:val="24"/>
        </w:rPr>
        <w:t xml:space="preserve">Robert Bruno's "Steel House" near </w:t>
      </w:r>
      <w:r w:rsidR="00B56BAE" w:rsidRPr="007A72A0">
        <w:rPr>
          <w:rFonts w:asciiTheme="minorHAnsi" w:hAnsiTheme="minorHAnsi"/>
          <w:i/>
          <w:iCs/>
          <w:sz w:val="24"/>
          <w:szCs w:val="24"/>
        </w:rPr>
        <w:t>Lubbock</w:t>
      </w:r>
      <w:r w:rsidR="00B56BAE">
        <w:rPr>
          <w:rFonts w:asciiTheme="minorHAnsi" w:hAnsiTheme="minorHAnsi"/>
          <w:i/>
          <w:iCs/>
          <w:sz w:val="24"/>
          <w:szCs w:val="24"/>
        </w:rPr>
        <w:t>, Texas</w:t>
      </w:r>
      <w:r w:rsidR="007A72A0">
        <w:rPr>
          <w:rFonts w:asciiTheme="minorHAnsi" w:hAnsiTheme="minorHAnsi"/>
          <w:i/>
          <w:iCs/>
          <w:sz w:val="24"/>
          <w:szCs w:val="24"/>
        </w:rPr>
        <w:t xml:space="preserve"> </w:t>
      </w:r>
      <w:r>
        <w:rPr>
          <w:rFonts w:asciiTheme="minorHAnsi" w:hAnsiTheme="minorHAnsi"/>
          <w:i/>
          <w:iCs/>
          <w:sz w:val="24"/>
          <w:szCs w:val="24"/>
        </w:rPr>
        <w:t>[</w:t>
      </w:r>
      <w:r w:rsidR="004E78B3" w:rsidRPr="00B77D0E">
        <w:rPr>
          <w:rStyle w:val="FootnoteReference"/>
          <w:rFonts w:asciiTheme="minorHAnsi" w:hAnsiTheme="minorHAnsi"/>
          <w:i/>
          <w:iCs/>
          <w:sz w:val="24"/>
          <w:szCs w:val="24"/>
        </w:rPr>
        <w:footnoteReference w:id="3"/>
      </w:r>
      <w:r w:rsidR="00CF20D0">
        <w:rPr>
          <w:noProof/>
        </w:rPr>
        <w:drawing>
          <wp:anchor distT="0" distB="0" distL="114300" distR="114300" simplePos="0" relativeHeight="251659264" behindDoc="1" locked="0" layoutInCell="1" allowOverlap="1" wp14:anchorId="622BD3AA" wp14:editId="6D7EEFB8">
            <wp:simplePos x="0" y="0"/>
            <wp:positionH relativeFrom="margin">
              <wp:align>center</wp:align>
            </wp:positionH>
            <wp:positionV relativeFrom="paragraph">
              <wp:posOffset>0</wp:posOffset>
            </wp:positionV>
            <wp:extent cx="6073140" cy="4137519"/>
            <wp:effectExtent l="0" t="0" r="3810" b="0"/>
            <wp:wrapTight wrapText="bothSides">
              <wp:wrapPolygon edited="0">
                <wp:start x="0" y="0"/>
                <wp:lineTo x="0" y="21484"/>
                <wp:lineTo x="21546" y="21484"/>
                <wp:lineTo x="21546" y="0"/>
                <wp:lineTo x="0" y="0"/>
              </wp:wrapPolygon>
            </wp:wrapTight>
            <wp:docPr id="864061544" name="Picture 7" descr="A look inside sculptor Robert Bruno's legendary 'Steel House' in Tex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look inside sculptor Robert Bruno's legendary 'Steel House' in Tex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73140" cy="4137519"/>
                    </a:xfrm>
                    <a:prstGeom prst="rect">
                      <a:avLst/>
                    </a:prstGeom>
                    <a:noFill/>
                    <a:ln>
                      <a:noFill/>
                    </a:ln>
                  </pic:spPr>
                </pic:pic>
              </a:graphicData>
            </a:graphic>
          </wp:anchor>
        </w:drawing>
      </w:r>
      <w:r w:rsidR="004E78B3" w:rsidRPr="00B77D0E">
        <w:rPr>
          <w:rFonts w:asciiTheme="minorHAnsi" w:hAnsiTheme="minorHAnsi"/>
          <w:i/>
          <w:iCs/>
          <w:sz w:val="24"/>
          <w:szCs w:val="24"/>
        </w:rPr>
        <w:t>])</w:t>
      </w:r>
    </w:p>
    <w:p w14:paraId="1394F12A" w14:textId="77777777" w:rsidR="004C3BDD" w:rsidRPr="00B77D0E" w:rsidRDefault="004C3BDD" w:rsidP="00CF20D0">
      <w:pPr>
        <w:rPr>
          <w:rFonts w:asciiTheme="minorHAnsi" w:hAnsiTheme="minorHAnsi"/>
          <w:i/>
          <w:iCs/>
          <w:sz w:val="24"/>
          <w:szCs w:val="24"/>
        </w:rPr>
      </w:pPr>
    </w:p>
    <w:p w14:paraId="043D3B7C" w14:textId="0305B9F9" w:rsidR="009A74AE" w:rsidRPr="009A74AE" w:rsidRDefault="009A74AE" w:rsidP="009A74AE">
      <w:pPr>
        <w:rPr>
          <w:rFonts w:asciiTheme="minorHAnsi" w:hAnsiTheme="minorHAnsi"/>
          <w:sz w:val="24"/>
          <w:szCs w:val="24"/>
        </w:rPr>
      </w:pPr>
      <w:r w:rsidRPr="009A74AE">
        <w:rPr>
          <w:rFonts w:asciiTheme="minorHAnsi" w:hAnsiTheme="minorHAnsi"/>
          <w:sz w:val="24"/>
          <w:szCs w:val="24"/>
        </w:rPr>
        <w:t xml:space="preserve">Steel's high strength-to-weight ratio offers greater design flexibility, enabling the creation of complex and unique building shapes. Steel can be easily bent, cut, and shaped to accommodate various architectural designs. For example, </w:t>
      </w:r>
      <w:r w:rsidR="00B02694" w:rsidRPr="009A74AE">
        <w:rPr>
          <w:rFonts w:asciiTheme="minorHAnsi" w:hAnsiTheme="minorHAnsi"/>
          <w:sz w:val="24"/>
          <w:szCs w:val="24"/>
        </w:rPr>
        <w:t>most</w:t>
      </w:r>
      <w:r w:rsidRPr="009A74AE">
        <w:rPr>
          <w:rFonts w:asciiTheme="minorHAnsi" w:hAnsiTheme="minorHAnsi"/>
          <w:sz w:val="24"/>
          <w:szCs w:val="24"/>
        </w:rPr>
        <w:t xml:space="preserve"> steel panels or elements for Robert Bruno’s Steel House were cut and welded on site. The house, located near Lubbock, Texas, took 33 years to design and construct, resulting in a 110-ton steel structure. Robert Bruno considered himself an architectural sculptor and artist and made the shell of the building himself.</w:t>
      </w:r>
    </w:p>
    <w:p w14:paraId="15187CE8" w14:textId="77777777" w:rsidR="00DC7F17" w:rsidRDefault="00DC7F17" w:rsidP="009A74AE">
      <w:pPr>
        <w:rPr>
          <w:rFonts w:asciiTheme="minorHAnsi" w:hAnsiTheme="minorHAnsi"/>
          <w:sz w:val="24"/>
          <w:szCs w:val="24"/>
        </w:rPr>
      </w:pPr>
    </w:p>
    <w:p w14:paraId="28549B68" w14:textId="2FF12F45" w:rsidR="009A74AE" w:rsidRDefault="009A74AE" w:rsidP="009A74AE">
      <w:pPr>
        <w:rPr>
          <w:rFonts w:asciiTheme="minorHAnsi" w:hAnsiTheme="minorHAnsi"/>
          <w:sz w:val="24"/>
          <w:szCs w:val="24"/>
        </w:rPr>
      </w:pPr>
      <w:r w:rsidRPr="009A74AE">
        <w:rPr>
          <w:rFonts w:asciiTheme="minorHAnsi" w:hAnsiTheme="minorHAnsi"/>
          <w:sz w:val="24"/>
          <w:szCs w:val="24"/>
        </w:rPr>
        <w:t>Steel frames can be easily modified or expanded to accommodate changing building uses over time. Interior spaces can be reconfigured without affecting the structural integrity of the building. Additional steel members can be added to increase load-bearing capacity or create new openings.</w:t>
      </w:r>
      <w:r w:rsidR="00DC7F17">
        <w:rPr>
          <w:rFonts w:asciiTheme="minorHAnsi" w:hAnsiTheme="minorHAnsi"/>
          <w:sz w:val="24"/>
          <w:szCs w:val="24"/>
        </w:rPr>
        <w:t xml:space="preserve"> </w:t>
      </w:r>
      <w:r w:rsidRPr="009A74AE">
        <w:rPr>
          <w:rFonts w:asciiTheme="minorHAnsi" w:hAnsiTheme="minorHAnsi"/>
          <w:sz w:val="24"/>
          <w:szCs w:val="24"/>
        </w:rPr>
        <w:t xml:space="preserve">Steel is a durable and long-lasting material, ensuring the structural integrity of buildings throughout their life cycle. Steel is also recyclable, making it an environmentally friendly choice for sustainable building design. </w:t>
      </w:r>
      <w:r w:rsidRPr="009A74AE">
        <w:rPr>
          <w:rFonts w:asciiTheme="minorHAnsi" w:hAnsiTheme="minorHAnsi"/>
          <w:sz w:val="24"/>
          <w:szCs w:val="24"/>
        </w:rPr>
        <w:lastRenderedPageBreak/>
        <w:t>The pleasingly brusque, ruddy-brown color of steel is the result of rust and decay and is known as a cor-ten finish.</w:t>
      </w:r>
      <w:r w:rsidR="007B38EB">
        <w:rPr>
          <w:rFonts w:asciiTheme="minorHAnsi" w:hAnsiTheme="minorHAnsi"/>
          <w:sz w:val="24"/>
          <w:szCs w:val="24"/>
        </w:rPr>
        <w:t xml:space="preserve"> [</w:t>
      </w:r>
      <w:r w:rsidR="007B38EB">
        <w:rPr>
          <w:rStyle w:val="FootnoteReference"/>
          <w:rFonts w:asciiTheme="minorHAnsi" w:hAnsiTheme="minorHAnsi"/>
          <w:sz w:val="24"/>
          <w:szCs w:val="24"/>
        </w:rPr>
        <w:footnoteReference w:id="4"/>
      </w:r>
      <w:r w:rsidR="007B38EB">
        <w:rPr>
          <w:rFonts w:asciiTheme="minorHAnsi" w:hAnsiTheme="minorHAnsi"/>
          <w:sz w:val="24"/>
          <w:szCs w:val="24"/>
        </w:rPr>
        <w:t>]</w:t>
      </w:r>
    </w:p>
    <w:p w14:paraId="2C5F2A96" w14:textId="77777777" w:rsidR="00EE77E4" w:rsidRPr="009A74AE" w:rsidRDefault="00EE77E4" w:rsidP="009A74AE">
      <w:pPr>
        <w:rPr>
          <w:rFonts w:asciiTheme="minorHAnsi" w:hAnsiTheme="minorHAnsi"/>
          <w:sz w:val="24"/>
          <w:szCs w:val="24"/>
        </w:rPr>
      </w:pPr>
    </w:p>
    <w:p w14:paraId="46E7463B" w14:textId="77777777" w:rsidR="009E229C" w:rsidRDefault="009E229C" w:rsidP="008C0FD6">
      <w:pPr>
        <w:rPr>
          <w:rFonts w:asciiTheme="minorHAnsi" w:hAnsiTheme="minorHAnsi"/>
          <w:sz w:val="24"/>
          <w:szCs w:val="24"/>
        </w:rPr>
      </w:pPr>
    </w:p>
    <w:tbl>
      <w:tblPr>
        <w:tblStyle w:val="TableGrid"/>
        <w:tblW w:w="9781" w:type="dxa"/>
        <w:tblLook w:val="04A0" w:firstRow="1" w:lastRow="0" w:firstColumn="1" w:lastColumn="0" w:noHBand="0" w:noVBand="1"/>
      </w:tblPr>
      <w:tblGrid>
        <w:gridCol w:w="2061"/>
        <w:gridCol w:w="3337"/>
        <w:gridCol w:w="4383"/>
      </w:tblGrid>
      <w:tr w:rsidR="00AF3198" w14:paraId="0A3B8712" w14:textId="77777777" w:rsidTr="00762D9F">
        <w:trPr>
          <w:trHeight w:val="1064"/>
        </w:trPr>
        <w:tc>
          <w:tcPr>
            <w:tcW w:w="2061" w:type="dxa"/>
            <w:tcBorders>
              <w:top w:val="nil"/>
              <w:left w:val="nil"/>
            </w:tcBorders>
            <w:vAlign w:val="center"/>
          </w:tcPr>
          <w:p w14:paraId="1F6D347E" w14:textId="77777777" w:rsidR="00AF3198" w:rsidRDefault="00AF3198" w:rsidP="006C33DC">
            <w:pPr>
              <w:jc w:val="center"/>
              <w:rPr>
                <w:rFonts w:asciiTheme="minorHAnsi" w:hAnsiTheme="minorHAnsi"/>
                <w:sz w:val="24"/>
                <w:szCs w:val="24"/>
              </w:rPr>
            </w:pPr>
          </w:p>
        </w:tc>
        <w:tc>
          <w:tcPr>
            <w:tcW w:w="3337" w:type="dxa"/>
            <w:vAlign w:val="center"/>
          </w:tcPr>
          <w:p w14:paraId="3B8384F0" w14:textId="6998A6E0" w:rsidR="00AF3198" w:rsidRDefault="00AF3198" w:rsidP="006C33DC">
            <w:pPr>
              <w:jc w:val="center"/>
              <w:rPr>
                <w:rFonts w:asciiTheme="minorHAnsi" w:hAnsiTheme="minorHAnsi"/>
                <w:sz w:val="24"/>
                <w:szCs w:val="24"/>
              </w:rPr>
            </w:pPr>
            <w:r>
              <w:rPr>
                <w:rFonts w:asciiTheme="minorHAnsi" w:hAnsiTheme="minorHAnsi"/>
                <w:sz w:val="24"/>
                <w:szCs w:val="24"/>
              </w:rPr>
              <w:t>Advantages</w:t>
            </w:r>
          </w:p>
        </w:tc>
        <w:tc>
          <w:tcPr>
            <w:tcW w:w="4383" w:type="dxa"/>
            <w:vAlign w:val="center"/>
          </w:tcPr>
          <w:p w14:paraId="3F8FC9BF" w14:textId="7DBE0A69" w:rsidR="00AF3198" w:rsidRDefault="00AF3198" w:rsidP="006C33DC">
            <w:pPr>
              <w:jc w:val="center"/>
              <w:rPr>
                <w:rFonts w:asciiTheme="minorHAnsi" w:hAnsiTheme="minorHAnsi"/>
                <w:sz w:val="24"/>
                <w:szCs w:val="24"/>
              </w:rPr>
            </w:pPr>
            <w:r>
              <w:rPr>
                <w:rFonts w:asciiTheme="minorHAnsi" w:hAnsiTheme="minorHAnsi"/>
                <w:sz w:val="24"/>
                <w:szCs w:val="24"/>
              </w:rPr>
              <w:t>Disadvantages</w:t>
            </w:r>
          </w:p>
        </w:tc>
      </w:tr>
      <w:tr w:rsidR="00AF3198" w14:paraId="4D12F7BE" w14:textId="77777777" w:rsidTr="00762D9F">
        <w:trPr>
          <w:trHeight w:val="1064"/>
        </w:trPr>
        <w:tc>
          <w:tcPr>
            <w:tcW w:w="2061" w:type="dxa"/>
            <w:vAlign w:val="center"/>
          </w:tcPr>
          <w:p w14:paraId="28B9797C" w14:textId="610BA6A3" w:rsidR="00AF3198" w:rsidRDefault="0022546F" w:rsidP="006C33DC">
            <w:pPr>
              <w:jc w:val="center"/>
              <w:rPr>
                <w:rFonts w:asciiTheme="minorHAnsi" w:hAnsiTheme="minorHAnsi"/>
                <w:sz w:val="24"/>
                <w:szCs w:val="24"/>
              </w:rPr>
            </w:pPr>
            <w:r>
              <w:rPr>
                <w:rFonts w:asciiTheme="minorHAnsi" w:hAnsiTheme="minorHAnsi"/>
                <w:sz w:val="24"/>
                <w:szCs w:val="24"/>
              </w:rPr>
              <w:t>Concrete [</w:t>
            </w:r>
            <w:r w:rsidR="00EA1597">
              <w:rPr>
                <w:rStyle w:val="FootnoteReference"/>
                <w:rFonts w:asciiTheme="minorHAnsi" w:hAnsiTheme="minorHAnsi"/>
                <w:sz w:val="24"/>
                <w:szCs w:val="24"/>
              </w:rPr>
              <w:footnoteReference w:id="5"/>
            </w:r>
            <w:r w:rsidR="00EA1597">
              <w:rPr>
                <w:rFonts w:asciiTheme="minorHAnsi" w:hAnsiTheme="minorHAnsi"/>
                <w:sz w:val="24"/>
                <w:szCs w:val="24"/>
              </w:rPr>
              <w:t>]</w:t>
            </w:r>
          </w:p>
        </w:tc>
        <w:tc>
          <w:tcPr>
            <w:tcW w:w="3337" w:type="dxa"/>
            <w:vAlign w:val="center"/>
          </w:tcPr>
          <w:p w14:paraId="59465DF6" w14:textId="77777777" w:rsidR="00AF3198" w:rsidRPr="00D75D6B" w:rsidRDefault="00425672"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Durable</w:t>
            </w:r>
          </w:p>
          <w:p w14:paraId="7521C1E6" w14:textId="216F4D4F" w:rsidR="001C3A0E" w:rsidRDefault="00816D2A" w:rsidP="00D75D6B">
            <w:pPr>
              <w:pStyle w:val="ListParagraph"/>
              <w:numPr>
                <w:ilvl w:val="0"/>
                <w:numId w:val="8"/>
              </w:numPr>
              <w:rPr>
                <w:rFonts w:asciiTheme="minorHAnsi" w:hAnsiTheme="minorHAnsi"/>
                <w:sz w:val="24"/>
                <w:szCs w:val="24"/>
              </w:rPr>
            </w:pPr>
            <w:r>
              <w:rPr>
                <w:rFonts w:asciiTheme="minorHAnsi" w:hAnsiTheme="minorHAnsi"/>
                <w:sz w:val="24"/>
                <w:szCs w:val="24"/>
              </w:rPr>
              <w:t xml:space="preserve">Naturally </w:t>
            </w:r>
            <w:r w:rsidR="001C3A0E" w:rsidRPr="00D75D6B">
              <w:rPr>
                <w:rFonts w:asciiTheme="minorHAnsi" w:hAnsiTheme="minorHAnsi"/>
                <w:sz w:val="24"/>
                <w:szCs w:val="24"/>
              </w:rPr>
              <w:t xml:space="preserve">Heat </w:t>
            </w:r>
            <w:r w:rsidR="004F7D5D" w:rsidRPr="00D75D6B">
              <w:rPr>
                <w:rFonts w:asciiTheme="minorHAnsi" w:hAnsiTheme="minorHAnsi"/>
                <w:sz w:val="24"/>
                <w:szCs w:val="24"/>
              </w:rPr>
              <w:t>R</w:t>
            </w:r>
            <w:r w:rsidR="001C3A0E" w:rsidRPr="00D75D6B">
              <w:rPr>
                <w:rFonts w:asciiTheme="minorHAnsi" w:hAnsiTheme="minorHAnsi"/>
                <w:sz w:val="24"/>
                <w:szCs w:val="24"/>
              </w:rPr>
              <w:t>esistant</w:t>
            </w:r>
          </w:p>
          <w:p w14:paraId="5F6BEF57" w14:textId="4717204A" w:rsidR="008A3EE8" w:rsidRPr="00D75D6B" w:rsidRDefault="008A3EE8" w:rsidP="00D75D6B">
            <w:pPr>
              <w:pStyle w:val="ListParagraph"/>
              <w:numPr>
                <w:ilvl w:val="0"/>
                <w:numId w:val="8"/>
              </w:numPr>
              <w:rPr>
                <w:rFonts w:asciiTheme="minorHAnsi" w:hAnsiTheme="minorHAnsi"/>
                <w:sz w:val="24"/>
                <w:szCs w:val="24"/>
              </w:rPr>
            </w:pPr>
            <w:r>
              <w:rPr>
                <w:rFonts w:asciiTheme="minorHAnsi" w:hAnsiTheme="minorHAnsi"/>
                <w:sz w:val="24"/>
                <w:szCs w:val="24"/>
              </w:rPr>
              <w:t xml:space="preserve">Can be moulded into any </w:t>
            </w:r>
            <w:r w:rsidR="0022546F">
              <w:rPr>
                <w:rFonts w:asciiTheme="minorHAnsi" w:hAnsiTheme="minorHAnsi"/>
                <w:sz w:val="24"/>
                <w:szCs w:val="24"/>
              </w:rPr>
              <w:t>shape.</w:t>
            </w:r>
          </w:p>
          <w:p w14:paraId="3414FDC4" w14:textId="77777777" w:rsidR="004F7D5D" w:rsidRPr="00D75D6B" w:rsidRDefault="004F7D5D"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Good Compressive Strength</w:t>
            </w:r>
          </w:p>
          <w:p w14:paraId="1092B258" w14:textId="61BF911C" w:rsidR="00F038B0" w:rsidRPr="00F038B0" w:rsidRDefault="00B94516" w:rsidP="00F038B0">
            <w:pPr>
              <w:pStyle w:val="ListParagraph"/>
              <w:numPr>
                <w:ilvl w:val="0"/>
                <w:numId w:val="8"/>
              </w:numPr>
              <w:rPr>
                <w:rFonts w:asciiTheme="minorHAnsi" w:hAnsiTheme="minorHAnsi"/>
                <w:sz w:val="24"/>
                <w:szCs w:val="24"/>
              </w:rPr>
            </w:pPr>
            <w:r w:rsidRPr="00D75D6B">
              <w:rPr>
                <w:rFonts w:asciiTheme="minorHAnsi" w:hAnsiTheme="minorHAnsi"/>
                <w:sz w:val="24"/>
                <w:szCs w:val="24"/>
              </w:rPr>
              <w:t xml:space="preserve">Ingredients are easy to </w:t>
            </w:r>
            <w:r w:rsidR="0022546F" w:rsidRPr="00D75D6B">
              <w:rPr>
                <w:rFonts w:asciiTheme="minorHAnsi" w:hAnsiTheme="minorHAnsi"/>
                <w:sz w:val="24"/>
                <w:szCs w:val="24"/>
              </w:rPr>
              <w:t>source.</w:t>
            </w:r>
          </w:p>
          <w:p w14:paraId="6E764982" w14:textId="4167EED2" w:rsidR="004F7D5D" w:rsidRDefault="004F7D5D" w:rsidP="00D75D6B">
            <w:pPr>
              <w:rPr>
                <w:rFonts w:asciiTheme="minorHAnsi" w:hAnsiTheme="minorHAnsi"/>
                <w:sz w:val="24"/>
                <w:szCs w:val="24"/>
              </w:rPr>
            </w:pPr>
          </w:p>
        </w:tc>
        <w:tc>
          <w:tcPr>
            <w:tcW w:w="4383" w:type="dxa"/>
            <w:vAlign w:val="center"/>
          </w:tcPr>
          <w:p w14:paraId="1F0D5231" w14:textId="77777777" w:rsidR="00AF3198" w:rsidRPr="00D75D6B" w:rsidRDefault="001564AF"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Expensive</w:t>
            </w:r>
          </w:p>
          <w:p w14:paraId="2B881A32" w14:textId="77777777" w:rsidR="00D177AF" w:rsidRDefault="00D177AF"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Heavyweight</w:t>
            </w:r>
          </w:p>
          <w:p w14:paraId="17ECE71B" w14:textId="21E6CB9B" w:rsidR="002D05E8" w:rsidRPr="00D75D6B" w:rsidRDefault="002D05E8" w:rsidP="00D75D6B">
            <w:pPr>
              <w:pStyle w:val="ListParagraph"/>
              <w:numPr>
                <w:ilvl w:val="0"/>
                <w:numId w:val="8"/>
              </w:numPr>
              <w:rPr>
                <w:rFonts w:asciiTheme="minorHAnsi" w:hAnsiTheme="minorHAnsi"/>
                <w:sz w:val="24"/>
                <w:szCs w:val="24"/>
              </w:rPr>
            </w:pPr>
            <w:r>
              <w:rPr>
                <w:rFonts w:asciiTheme="minorHAnsi" w:hAnsiTheme="minorHAnsi"/>
                <w:sz w:val="24"/>
                <w:szCs w:val="24"/>
              </w:rPr>
              <w:t>Poor Tensile Strength</w:t>
            </w:r>
          </w:p>
          <w:p w14:paraId="626F6485" w14:textId="12FA7C95" w:rsidR="00B94516" w:rsidRDefault="00B94516"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 xml:space="preserve">Production process produces a lot of </w:t>
            </w:r>
            <w:r w:rsidR="0022546F" w:rsidRPr="00D75D6B">
              <w:rPr>
                <w:rFonts w:asciiTheme="minorHAnsi" w:hAnsiTheme="minorHAnsi"/>
                <w:sz w:val="24"/>
                <w:szCs w:val="24"/>
              </w:rPr>
              <w:t>CO2.</w:t>
            </w:r>
          </w:p>
          <w:p w14:paraId="2D62B91F" w14:textId="4B8BDD23" w:rsidR="00F43020" w:rsidRDefault="00F43020" w:rsidP="00D75D6B">
            <w:pPr>
              <w:pStyle w:val="ListParagraph"/>
              <w:numPr>
                <w:ilvl w:val="0"/>
                <w:numId w:val="8"/>
              </w:numPr>
              <w:rPr>
                <w:rFonts w:asciiTheme="minorHAnsi" w:hAnsiTheme="minorHAnsi"/>
                <w:sz w:val="24"/>
                <w:szCs w:val="24"/>
              </w:rPr>
            </w:pPr>
            <w:r>
              <w:rPr>
                <w:rFonts w:asciiTheme="minorHAnsi" w:hAnsiTheme="minorHAnsi"/>
                <w:sz w:val="24"/>
                <w:szCs w:val="24"/>
              </w:rPr>
              <w:t xml:space="preserve">Is very weak if ingredients </w:t>
            </w:r>
            <w:r w:rsidR="0022546F">
              <w:rPr>
                <w:rFonts w:asciiTheme="minorHAnsi" w:hAnsiTheme="minorHAnsi"/>
                <w:sz w:val="24"/>
                <w:szCs w:val="24"/>
              </w:rPr>
              <w:t>are not</w:t>
            </w:r>
            <w:r>
              <w:rPr>
                <w:rFonts w:asciiTheme="minorHAnsi" w:hAnsiTheme="minorHAnsi"/>
                <w:sz w:val="24"/>
                <w:szCs w:val="24"/>
              </w:rPr>
              <w:t xml:space="preserve"> mixed </w:t>
            </w:r>
            <w:r w:rsidR="0022546F">
              <w:rPr>
                <w:rFonts w:asciiTheme="minorHAnsi" w:hAnsiTheme="minorHAnsi"/>
                <w:sz w:val="24"/>
                <w:szCs w:val="24"/>
              </w:rPr>
              <w:t>properly.</w:t>
            </w:r>
          </w:p>
          <w:p w14:paraId="4AEEFAA9" w14:textId="465C104E" w:rsidR="00F038B0" w:rsidRPr="00D75D6B" w:rsidRDefault="00F038B0" w:rsidP="00D75D6B">
            <w:pPr>
              <w:pStyle w:val="ListParagraph"/>
              <w:numPr>
                <w:ilvl w:val="0"/>
                <w:numId w:val="8"/>
              </w:numPr>
              <w:rPr>
                <w:rFonts w:asciiTheme="minorHAnsi" w:hAnsiTheme="minorHAnsi"/>
                <w:sz w:val="24"/>
                <w:szCs w:val="24"/>
              </w:rPr>
            </w:pPr>
            <w:r>
              <w:rPr>
                <w:rFonts w:asciiTheme="minorHAnsi" w:hAnsiTheme="minorHAnsi"/>
                <w:sz w:val="24"/>
                <w:szCs w:val="24"/>
              </w:rPr>
              <w:t>Needs to be pre-stressed / reinforced for greater loads</w:t>
            </w:r>
          </w:p>
        </w:tc>
      </w:tr>
      <w:tr w:rsidR="00AF3198" w14:paraId="403691A7" w14:textId="77777777" w:rsidTr="00762D9F">
        <w:trPr>
          <w:trHeight w:val="1107"/>
        </w:trPr>
        <w:tc>
          <w:tcPr>
            <w:tcW w:w="2061" w:type="dxa"/>
            <w:vAlign w:val="center"/>
          </w:tcPr>
          <w:p w14:paraId="6BB6FF66" w14:textId="1D4B0F6A" w:rsidR="00AF3198" w:rsidRDefault="0022546F" w:rsidP="006C33DC">
            <w:pPr>
              <w:jc w:val="center"/>
              <w:rPr>
                <w:rFonts w:asciiTheme="minorHAnsi" w:hAnsiTheme="minorHAnsi"/>
                <w:sz w:val="24"/>
                <w:szCs w:val="24"/>
              </w:rPr>
            </w:pPr>
            <w:r>
              <w:rPr>
                <w:rFonts w:asciiTheme="minorHAnsi" w:hAnsiTheme="minorHAnsi"/>
                <w:sz w:val="24"/>
                <w:szCs w:val="24"/>
              </w:rPr>
              <w:t>Steel [</w:t>
            </w:r>
            <w:r w:rsidR="00BA4041">
              <w:rPr>
                <w:rStyle w:val="FootnoteReference"/>
                <w:rFonts w:asciiTheme="minorHAnsi" w:hAnsiTheme="minorHAnsi"/>
                <w:sz w:val="24"/>
                <w:szCs w:val="24"/>
              </w:rPr>
              <w:footnoteReference w:id="6"/>
            </w:r>
            <w:r w:rsidR="00BA4041">
              <w:rPr>
                <w:rFonts w:asciiTheme="minorHAnsi" w:hAnsiTheme="minorHAnsi"/>
                <w:sz w:val="24"/>
                <w:szCs w:val="24"/>
              </w:rPr>
              <w:t>]</w:t>
            </w:r>
          </w:p>
        </w:tc>
        <w:tc>
          <w:tcPr>
            <w:tcW w:w="3337" w:type="dxa"/>
            <w:vAlign w:val="center"/>
          </w:tcPr>
          <w:p w14:paraId="5D277A88" w14:textId="77777777" w:rsidR="00AF3198" w:rsidRPr="00D75D6B" w:rsidRDefault="00D0179B"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Cheap</w:t>
            </w:r>
          </w:p>
          <w:p w14:paraId="4902B05B" w14:textId="77777777" w:rsidR="00D0179B" w:rsidRPr="00D75D6B" w:rsidRDefault="00D0179B"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Lightweight</w:t>
            </w:r>
          </w:p>
          <w:p w14:paraId="7D56FD72" w14:textId="77777777" w:rsidR="00D0179B" w:rsidRDefault="00D0179B" w:rsidP="00D75D6B">
            <w:pPr>
              <w:pStyle w:val="ListParagraph"/>
              <w:numPr>
                <w:ilvl w:val="0"/>
                <w:numId w:val="8"/>
              </w:numPr>
              <w:rPr>
                <w:rFonts w:asciiTheme="minorHAnsi" w:hAnsiTheme="minorHAnsi"/>
                <w:sz w:val="24"/>
                <w:szCs w:val="24"/>
              </w:rPr>
            </w:pPr>
            <w:r w:rsidRPr="00D75D6B">
              <w:rPr>
                <w:rFonts w:asciiTheme="minorHAnsi" w:hAnsiTheme="minorHAnsi"/>
                <w:sz w:val="24"/>
                <w:szCs w:val="24"/>
              </w:rPr>
              <w:t>Versatile</w:t>
            </w:r>
          </w:p>
          <w:p w14:paraId="63AC83DB" w14:textId="77777777" w:rsidR="00435930" w:rsidRDefault="00435930" w:rsidP="00D75D6B">
            <w:pPr>
              <w:pStyle w:val="ListParagraph"/>
              <w:numPr>
                <w:ilvl w:val="0"/>
                <w:numId w:val="8"/>
              </w:numPr>
              <w:rPr>
                <w:rFonts w:asciiTheme="minorHAnsi" w:hAnsiTheme="minorHAnsi"/>
                <w:sz w:val="24"/>
                <w:szCs w:val="24"/>
              </w:rPr>
            </w:pPr>
            <w:r>
              <w:rPr>
                <w:rFonts w:asciiTheme="minorHAnsi" w:hAnsiTheme="minorHAnsi"/>
                <w:sz w:val="24"/>
                <w:szCs w:val="24"/>
              </w:rPr>
              <w:t>High Strength</w:t>
            </w:r>
          </w:p>
          <w:p w14:paraId="62D6ADF8" w14:textId="77777777" w:rsidR="00497FB8" w:rsidRDefault="00497FB8" w:rsidP="00D75D6B">
            <w:pPr>
              <w:pStyle w:val="ListParagraph"/>
              <w:numPr>
                <w:ilvl w:val="0"/>
                <w:numId w:val="8"/>
              </w:numPr>
              <w:rPr>
                <w:rFonts w:asciiTheme="minorHAnsi" w:hAnsiTheme="minorHAnsi"/>
                <w:sz w:val="24"/>
                <w:szCs w:val="24"/>
              </w:rPr>
            </w:pPr>
            <w:r>
              <w:rPr>
                <w:rFonts w:asciiTheme="minorHAnsi" w:hAnsiTheme="minorHAnsi"/>
                <w:sz w:val="24"/>
                <w:szCs w:val="24"/>
              </w:rPr>
              <w:t>Ductile</w:t>
            </w:r>
          </w:p>
          <w:p w14:paraId="6670E1EA" w14:textId="000AECCB" w:rsidR="008A3672" w:rsidRPr="00D75D6B" w:rsidRDefault="008A3672" w:rsidP="00D75D6B">
            <w:pPr>
              <w:pStyle w:val="ListParagraph"/>
              <w:numPr>
                <w:ilvl w:val="0"/>
                <w:numId w:val="8"/>
              </w:numPr>
              <w:rPr>
                <w:rFonts w:asciiTheme="minorHAnsi" w:hAnsiTheme="minorHAnsi"/>
                <w:sz w:val="24"/>
                <w:szCs w:val="24"/>
              </w:rPr>
            </w:pPr>
            <w:r>
              <w:rPr>
                <w:rFonts w:asciiTheme="minorHAnsi" w:hAnsiTheme="minorHAnsi"/>
                <w:sz w:val="24"/>
                <w:szCs w:val="24"/>
              </w:rPr>
              <w:t>Reusable</w:t>
            </w:r>
          </w:p>
        </w:tc>
        <w:tc>
          <w:tcPr>
            <w:tcW w:w="4383" w:type="dxa"/>
            <w:vAlign w:val="center"/>
          </w:tcPr>
          <w:p w14:paraId="384EC6C7" w14:textId="50D67923" w:rsidR="001D1A59" w:rsidRDefault="001D1A59" w:rsidP="00D75D6B">
            <w:pPr>
              <w:pStyle w:val="ListParagraph"/>
              <w:numPr>
                <w:ilvl w:val="0"/>
                <w:numId w:val="8"/>
              </w:numPr>
              <w:rPr>
                <w:rFonts w:asciiTheme="minorHAnsi" w:hAnsiTheme="minorHAnsi"/>
                <w:sz w:val="24"/>
                <w:szCs w:val="24"/>
              </w:rPr>
            </w:pPr>
            <w:r>
              <w:rPr>
                <w:rFonts w:asciiTheme="minorHAnsi" w:hAnsiTheme="minorHAnsi"/>
                <w:sz w:val="24"/>
                <w:szCs w:val="24"/>
              </w:rPr>
              <w:t xml:space="preserve">Vulnerable to corrosion </w:t>
            </w:r>
            <w:r w:rsidR="009B016B">
              <w:rPr>
                <w:rFonts w:asciiTheme="minorHAnsi" w:hAnsiTheme="minorHAnsi"/>
                <w:sz w:val="24"/>
                <w:szCs w:val="24"/>
              </w:rPr>
              <w:t xml:space="preserve">and heat </w:t>
            </w:r>
            <w:r>
              <w:rPr>
                <w:rFonts w:asciiTheme="minorHAnsi" w:hAnsiTheme="minorHAnsi"/>
                <w:sz w:val="24"/>
                <w:szCs w:val="24"/>
              </w:rPr>
              <w:t xml:space="preserve">without </w:t>
            </w:r>
            <w:r w:rsidR="0022546F">
              <w:rPr>
                <w:rFonts w:asciiTheme="minorHAnsi" w:hAnsiTheme="minorHAnsi"/>
                <w:sz w:val="24"/>
                <w:szCs w:val="24"/>
              </w:rPr>
              <w:t>a protective</w:t>
            </w:r>
            <w:r>
              <w:rPr>
                <w:rFonts w:asciiTheme="minorHAnsi" w:hAnsiTheme="minorHAnsi"/>
                <w:sz w:val="24"/>
                <w:szCs w:val="24"/>
              </w:rPr>
              <w:t xml:space="preserve"> finish</w:t>
            </w:r>
          </w:p>
          <w:p w14:paraId="795F0D4A" w14:textId="77777777" w:rsidR="00497FB8" w:rsidRDefault="009E608E" w:rsidP="00D75D6B">
            <w:pPr>
              <w:pStyle w:val="ListParagraph"/>
              <w:numPr>
                <w:ilvl w:val="0"/>
                <w:numId w:val="8"/>
              </w:numPr>
              <w:rPr>
                <w:rFonts w:asciiTheme="minorHAnsi" w:hAnsiTheme="minorHAnsi"/>
                <w:sz w:val="24"/>
                <w:szCs w:val="24"/>
              </w:rPr>
            </w:pPr>
            <w:r>
              <w:rPr>
                <w:rFonts w:asciiTheme="minorHAnsi" w:hAnsiTheme="minorHAnsi"/>
                <w:sz w:val="24"/>
                <w:szCs w:val="24"/>
              </w:rPr>
              <w:t>Lack of availability in most countries</w:t>
            </w:r>
          </w:p>
          <w:p w14:paraId="57666249" w14:textId="77777777" w:rsidR="00D719A9" w:rsidRDefault="00D719A9" w:rsidP="00D75D6B">
            <w:pPr>
              <w:pStyle w:val="ListParagraph"/>
              <w:numPr>
                <w:ilvl w:val="0"/>
                <w:numId w:val="8"/>
              </w:numPr>
              <w:rPr>
                <w:rFonts w:asciiTheme="minorHAnsi" w:hAnsiTheme="minorHAnsi"/>
                <w:sz w:val="24"/>
                <w:szCs w:val="24"/>
              </w:rPr>
            </w:pPr>
            <w:r>
              <w:rPr>
                <w:rFonts w:asciiTheme="minorHAnsi" w:hAnsiTheme="minorHAnsi"/>
                <w:sz w:val="24"/>
                <w:szCs w:val="24"/>
              </w:rPr>
              <w:t>High Maintenance Costs</w:t>
            </w:r>
          </w:p>
          <w:p w14:paraId="2055CA73" w14:textId="77777777" w:rsidR="0003789A" w:rsidRDefault="0003789A" w:rsidP="00D75D6B">
            <w:pPr>
              <w:pStyle w:val="ListParagraph"/>
              <w:numPr>
                <w:ilvl w:val="0"/>
                <w:numId w:val="8"/>
              </w:numPr>
              <w:rPr>
                <w:rFonts w:asciiTheme="minorHAnsi" w:hAnsiTheme="minorHAnsi"/>
                <w:sz w:val="24"/>
                <w:szCs w:val="24"/>
              </w:rPr>
            </w:pPr>
            <w:r>
              <w:rPr>
                <w:rFonts w:asciiTheme="minorHAnsi" w:hAnsiTheme="minorHAnsi"/>
                <w:sz w:val="24"/>
                <w:szCs w:val="24"/>
              </w:rPr>
              <w:t>Susceptible to Buckling</w:t>
            </w:r>
          </w:p>
          <w:p w14:paraId="1397C393" w14:textId="03ECBB47" w:rsidR="002F0F65" w:rsidRPr="00D75D6B" w:rsidRDefault="002F0F65" w:rsidP="00D75D6B">
            <w:pPr>
              <w:pStyle w:val="ListParagraph"/>
              <w:numPr>
                <w:ilvl w:val="0"/>
                <w:numId w:val="8"/>
              </w:numPr>
              <w:rPr>
                <w:rFonts w:asciiTheme="minorHAnsi" w:hAnsiTheme="minorHAnsi"/>
                <w:sz w:val="24"/>
                <w:szCs w:val="24"/>
              </w:rPr>
            </w:pPr>
            <w:r>
              <w:rPr>
                <w:rFonts w:asciiTheme="minorHAnsi" w:hAnsiTheme="minorHAnsi"/>
                <w:sz w:val="24"/>
                <w:szCs w:val="24"/>
              </w:rPr>
              <w:t>Not always suitable for aesthetics</w:t>
            </w:r>
          </w:p>
        </w:tc>
      </w:tr>
    </w:tbl>
    <w:p w14:paraId="4E4ED46E" w14:textId="77777777" w:rsidR="009E229C" w:rsidRDefault="009E229C" w:rsidP="008C0FD6">
      <w:pPr>
        <w:rPr>
          <w:rFonts w:asciiTheme="minorHAnsi" w:hAnsiTheme="minorHAnsi"/>
          <w:sz w:val="24"/>
          <w:szCs w:val="24"/>
        </w:rPr>
      </w:pPr>
    </w:p>
    <w:p w14:paraId="1C2CB131" w14:textId="77777777" w:rsidR="00E53BA6" w:rsidRDefault="00E53BA6" w:rsidP="008C0FD6">
      <w:pPr>
        <w:rPr>
          <w:rFonts w:asciiTheme="minorHAnsi" w:hAnsiTheme="minorHAnsi"/>
          <w:sz w:val="24"/>
          <w:szCs w:val="24"/>
        </w:rPr>
      </w:pPr>
    </w:p>
    <w:p w14:paraId="27EAAB43" w14:textId="77777777" w:rsidR="00B915B0" w:rsidRDefault="00B915B0" w:rsidP="008C0FD6">
      <w:pPr>
        <w:rPr>
          <w:rFonts w:asciiTheme="minorHAnsi" w:hAnsiTheme="minorHAnsi"/>
          <w:b/>
          <w:sz w:val="28"/>
          <w:szCs w:val="28"/>
          <w:u w:val="single"/>
        </w:rPr>
      </w:pPr>
    </w:p>
    <w:p w14:paraId="013535FF" w14:textId="77777777" w:rsidR="00B915B0" w:rsidRDefault="00B915B0" w:rsidP="008C0FD6">
      <w:pPr>
        <w:rPr>
          <w:rFonts w:asciiTheme="minorHAnsi" w:hAnsiTheme="minorHAnsi"/>
          <w:b/>
          <w:sz w:val="28"/>
          <w:szCs w:val="28"/>
          <w:u w:val="single"/>
        </w:rPr>
      </w:pPr>
    </w:p>
    <w:p w14:paraId="4F95DBD5" w14:textId="77777777" w:rsidR="00B915B0" w:rsidRDefault="00B915B0" w:rsidP="008C0FD6">
      <w:pPr>
        <w:rPr>
          <w:rFonts w:asciiTheme="minorHAnsi" w:hAnsiTheme="minorHAnsi"/>
          <w:b/>
          <w:sz w:val="28"/>
          <w:szCs w:val="28"/>
          <w:u w:val="single"/>
        </w:rPr>
      </w:pPr>
    </w:p>
    <w:p w14:paraId="228A4A0E" w14:textId="77777777" w:rsidR="00B915B0" w:rsidRDefault="00B915B0" w:rsidP="008C0FD6">
      <w:pPr>
        <w:rPr>
          <w:rFonts w:asciiTheme="minorHAnsi" w:hAnsiTheme="minorHAnsi"/>
          <w:b/>
          <w:sz w:val="28"/>
          <w:szCs w:val="28"/>
          <w:u w:val="single"/>
        </w:rPr>
      </w:pPr>
    </w:p>
    <w:p w14:paraId="10C6C78E" w14:textId="77777777" w:rsidR="00B915B0" w:rsidRDefault="00B915B0" w:rsidP="008C0FD6">
      <w:pPr>
        <w:rPr>
          <w:rFonts w:asciiTheme="minorHAnsi" w:hAnsiTheme="minorHAnsi"/>
          <w:b/>
          <w:sz w:val="28"/>
          <w:szCs w:val="28"/>
          <w:u w:val="single"/>
        </w:rPr>
      </w:pPr>
    </w:p>
    <w:p w14:paraId="67BDA473" w14:textId="77777777" w:rsidR="00B915B0" w:rsidRDefault="00B915B0" w:rsidP="008C0FD6">
      <w:pPr>
        <w:rPr>
          <w:rFonts w:asciiTheme="minorHAnsi" w:hAnsiTheme="minorHAnsi"/>
          <w:b/>
          <w:sz w:val="28"/>
          <w:szCs w:val="28"/>
          <w:u w:val="single"/>
        </w:rPr>
      </w:pPr>
    </w:p>
    <w:p w14:paraId="3E9DDA0E" w14:textId="77777777" w:rsidR="00EA7CF8" w:rsidRDefault="00EA7CF8" w:rsidP="008C0FD6">
      <w:pPr>
        <w:rPr>
          <w:rFonts w:asciiTheme="minorHAnsi" w:hAnsiTheme="minorHAnsi"/>
          <w:b/>
          <w:sz w:val="28"/>
          <w:szCs w:val="28"/>
          <w:u w:val="single"/>
        </w:rPr>
      </w:pPr>
    </w:p>
    <w:p w14:paraId="01FC234F" w14:textId="77777777" w:rsidR="00EA7CF8" w:rsidRDefault="00EA7CF8" w:rsidP="008C0FD6">
      <w:pPr>
        <w:rPr>
          <w:rFonts w:asciiTheme="minorHAnsi" w:hAnsiTheme="minorHAnsi"/>
          <w:b/>
          <w:sz w:val="28"/>
          <w:szCs w:val="28"/>
          <w:u w:val="single"/>
        </w:rPr>
      </w:pPr>
    </w:p>
    <w:p w14:paraId="6714C65E" w14:textId="77777777" w:rsidR="00EA7CF8" w:rsidRDefault="00EA7CF8" w:rsidP="008C0FD6">
      <w:pPr>
        <w:rPr>
          <w:rFonts w:asciiTheme="minorHAnsi" w:hAnsiTheme="minorHAnsi"/>
          <w:b/>
          <w:sz w:val="28"/>
          <w:szCs w:val="28"/>
          <w:u w:val="single"/>
        </w:rPr>
      </w:pPr>
    </w:p>
    <w:p w14:paraId="76A4BA08" w14:textId="77777777" w:rsidR="00EA7CF8" w:rsidRDefault="00EA7CF8" w:rsidP="008C0FD6">
      <w:pPr>
        <w:rPr>
          <w:rFonts w:asciiTheme="minorHAnsi" w:hAnsiTheme="minorHAnsi"/>
          <w:b/>
          <w:sz w:val="28"/>
          <w:szCs w:val="28"/>
          <w:u w:val="single"/>
        </w:rPr>
      </w:pPr>
    </w:p>
    <w:p w14:paraId="136B4C68" w14:textId="77777777" w:rsidR="00EA7CF8" w:rsidRDefault="00EA7CF8" w:rsidP="008C0FD6">
      <w:pPr>
        <w:rPr>
          <w:rFonts w:asciiTheme="minorHAnsi" w:hAnsiTheme="minorHAnsi"/>
          <w:b/>
          <w:sz w:val="28"/>
          <w:szCs w:val="28"/>
          <w:u w:val="single"/>
        </w:rPr>
      </w:pPr>
    </w:p>
    <w:p w14:paraId="5060143A" w14:textId="77777777" w:rsidR="00EA7CF8" w:rsidRDefault="00EA7CF8" w:rsidP="008C0FD6">
      <w:pPr>
        <w:rPr>
          <w:rFonts w:asciiTheme="minorHAnsi" w:hAnsiTheme="minorHAnsi"/>
          <w:b/>
          <w:sz w:val="28"/>
          <w:szCs w:val="28"/>
          <w:u w:val="single"/>
        </w:rPr>
      </w:pPr>
    </w:p>
    <w:p w14:paraId="1C3C609A" w14:textId="77777777" w:rsidR="00EA7CF8" w:rsidRDefault="00EA7CF8" w:rsidP="008C0FD6">
      <w:pPr>
        <w:rPr>
          <w:rFonts w:asciiTheme="minorHAnsi" w:hAnsiTheme="minorHAnsi"/>
          <w:b/>
          <w:sz w:val="28"/>
          <w:szCs w:val="28"/>
          <w:u w:val="single"/>
        </w:rPr>
      </w:pPr>
    </w:p>
    <w:p w14:paraId="3AC297FC" w14:textId="77777777" w:rsidR="00EA7CF8" w:rsidRDefault="00EA7CF8" w:rsidP="008C0FD6">
      <w:pPr>
        <w:rPr>
          <w:rFonts w:asciiTheme="minorHAnsi" w:hAnsiTheme="minorHAnsi"/>
          <w:b/>
          <w:sz w:val="28"/>
          <w:szCs w:val="28"/>
          <w:u w:val="single"/>
        </w:rPr>
      </w:pPr>
    </w:p>
    <w:p w14:paraId="3C5604D8" w14:textId="77777777" w:rsidR="00EA7CF8" w:rsidRDefault="00EA7CF8" w:rsidP="008C0FD6">
      <w:pPr>
        <w:rPr>
          <w:rFonts w:asciiTheme="minorHAnsi" w:hAnsiTheme="minorHAnsi"/>
          <w:b/>
          <w:sz w:val="28"/>
          <w:szCs w:val="28"/>
          <w:u w:val="single"/>
        </w:rPr>
      </w:pPr>
    </w:p>
    <w:p w14:paraId="5FBC86A5" w14:textId="77777777" w:rsidR="00762D9F" w:rsidRDefault="00762D9F" w:rsidP="008C0FD6">
      <w:pPr>
        <w:rPr>
          <w:rFonts w:asciiTheme="minorHAnsi" w:hAnsiTheme="minorHAnsi"/>
          <w:b/>
          <w:sz w:val="28"/>
          <w:szCs w:val="28"/>
          <w:u w:val="single"/>
        </w:rPr>
      </w:pPr>
    </w:p>
    <w:p w14:paraId="5B06F862" w14:textId="72CA8E28" w:rsidR="00090CE9" w:rsidRPr="00E53BA6" w:rsidRDefault="00090CE9" w:rsidP="008C0FD6">
      <w:pPr>
        <w:rPr>
          <w:rFonts w:asciiTheme="minorHAnsi" w:hAnsiTheme="minorHAnsi"/>
          <w:b/>
          <w:sz w:val="28"/>
          <w:szCs w:val="28"/>
          <w:u w:val="single"/>
        </w:rPr>
      </w:pPr>
      <w:r w:rsidRPr="00E53BA6">
        <w:rPr>
          <w:rFonts w:asciiTheme="minorHAnsi" w:hAnsiTheme="minorHAnsi"/>
          <w:b/>
          <w:sz w:val="28"/>
          <w:szCs w:val="28"/>
          <w:u w:val="single"/>
        </w:rPr>
        <w:t>Reference List</w:t>
      </w:r>
    </w:p>
    <w:p w14:paraId="508FE0EC" w14:textId="2F7F3B78" w:rsidR="007243DF" w:rsidRDefault="007243DF" w:rsidP="00373655">
      <w:pPr>
        <w:pStyle w:val="NormalWeb"/>
        <w:numPr>
          <w:ilvl w:val="0"/>
          <w:numId w:val="20"/>
        </w:numPr>
        <w:spacing w:before="0" w:beforeAutospacing="0" w:after="0" w:afterAutospacing="0" w:line="360" w:lineRule="atLeast"/>
        <w:rPr>
          <w:rFonts w:asciiTheme="minorHAnsi" w:hAnsiTheme="minorHAnsi" w:cs="Calibri"/>
          <w:color w:val="000000"/>
        </w:rPr>
      </w:pPr>
      <w:r w:rsidRPr="009447AA">
        <w:rPr>
          <w:rFonts w:asciiTheme="minorHAnsi" w:hAnsiTheme="minorHAnsi" w:cs="Calibri"/>
          <w:color w:val="000000"/>
        </w:rPr>
        <w:t>Cardin, P. (2021). </w:t>
      </w:r>
      <w:r w:rsidRPr="009447AA">
        <w:rPr>
          <w:rFonts w:asciiTheme="minorHAnsi" w:hAnsiTheme="minorHAnsi" w:cs="Calibri"/>
          <w:i/>
          <w:iCs/>
          <w:color w:val="000000"/>
        </w:rPr>
        <w:t>Pierre Cardin’s Retro-Futuristic Bubble Palace in Cannes Is on the Market</w:t>
      </w:r>
      <w:r w:rsidRPr="009447AA">
        <w:rPr>
          <w:rFonts w:asciiTheme="minorHAnsi" w:hAnsiTheme="minorHAnsi" w:cs="Calibri"/>
          <w:color w:val="000000"/>
        </w:rPr>
        <w:t xml:space="preserve">. Available at: </w:t>
      </w:r>
      <w:hyperlink r:id="rId11" w:history="1">
        <w:r w:rsidRPr="009447AA">
          <w:rPr>
            <w:rStyle w:val="Hyperlink"/>
            <w:rFonts w:asciiTheme="minorHAnsi" w:hAnsiTheme="minorHAnsi" w:cs="Calibri"/>
          </w:rPr>
          <w:t>https://www.dwell.com/article/le-palais-bulles-bubble-palace-pierre-cardin-antti-lovag-real-estate-38ab093b</w:t>
        </w:r>
      </w:hyperlink>
      <w:r w:rsidRPr="009447AA">
        <w:rPr>
          <w:rFonts w:asciiTheme="minorHAnsi" w:hAnsiTheme="minorHAnsi" w:cs="Calibri"/>
          <w:color w:val="000000"/>
        </w:rPr>
        <w:t xml:space="preserve"> [Accessed 26 Mar. 2025]‌</w:t>
      </w:r>
    </w:p>
    <w:p w14:paraId="6CFEA49F" w14:textId="77777777" w:rsidR="00DA7B18" w:rsidRPr="00DA7B18" w:rsidRDefault="00DA7B18" w:rsidP="00DA7B18">
      <w:pPr>
        <w:pStyle w:val="NormalWeb"/>
        <w:spacing w:before="0" w:beforeAutospacing="0" w:after="0" w:afterAutospacing="0" w:line="360" w:lineRule="atLeast"/>
        <w:ind w:left="720"/>
        <w:rPr>
          <w:rFonts w:asciiTheme="minorHAnsi" w:hAnsiTheme="minorHAnsi" w:cs="Calibri"/>
          <w:color w:val="000000"/>
        </w:rPr>
      </w:pPr>
    </w:p>
    <w:p w14:paraId="58D0D32B" w14:textId="494EC062" w:rsidR="003F58D2" w:rsidRDefault="009871E5" w:rsidP="00EA7CF8">
      <w:pPr>
        <w:pStyle w:val="NormalWeb"/>
        <w:numPr>
          <w:ilvl w:val="0"/>
          <w:numId w:val="20"/>
        </w:numPr>
        <w:spacing w:before="0" w:beforeAutospacing="0" w:after="0" w:afterAutospacing="0" w:line="360" w:lineRule="atLeast"/>
        <w:rPr>
          <w:rFonts w:asciiTheme="minorHAnsi" w:hAnsiTheme="minorHAnsi" w:cs="Calibri"/>
          <w:color w:val="000000"/>
        </w:rPr>
      </w:pPr>
      <w:r w:rsidRPr="009871E5">
        <w:rPr>
          <w:rFonts w:asciiTheme="minorHAnsi" w:hAnsiTheme="minorHAnsi" w:cs="Calibri"/>
          <w:color w:val="000000"/>
          <w:lang w:val="fr-FR"/>
        </w:rPr>
        <w:t xml:space="preserve">Giuroiu, A. (2025). Palais Bulles / Antti Lovag | Classics On Architecture Lab. </w:t>
      </w:r>
      <w:r w:rsidRPr="009871E5">
        <w:rPr>
          <w:rFonts w:asciiTheme="minorHAnsi" w:hAnsiTheme="minorHAnsi" w:cs="Calibri"/>
          <w:color w:val="000000"/>
        </w:rPr>
        <w:t xml:space="preserve">[online] Architecture Lab. Available </w:t>
      </w:r>
      <w:r w:rsidR="0022546F" w:rsidRPr="009871E5">
        <w:rPr>
          <w:rFonts w:asciiTheme="minorHAnsi" w:hAnsiTheme="minorHAnsi" w:cs="Calibri"/>
          <w:color w:val="000000"/>
        </w:rPr>
        <w:t>at :</w:t>
      </w:r>
      <w:r w:rsidRPr="009871E5">
        <w:rPr>
          <w:rFonts w:asciiTheme="minorHAnsi" w:hAnsiTheme="minorHAnsi" w:cs="Calibri"/>
          <w:color w:val="000000"/>
        </w:rPr>
        <w:t xml:space="preserve"> </w:t>
      </w:r>
      <w:hyperlink r:id="rId12" w:history="1">
        <w:r w:rsidR="003F58D2" w:rsidRPr="00773BEB">
          <w:rPr>
            <w:rStyle w:val="Hyperlink"/>
            <w:rFonts w:asciiTheme="minorHAnsi" w:hAnsiTheme="minorHAnsi" w:cs="Calibri"/>
          </w:rPr>
          <w:t>https://www.architecturelab.net/palais-bulles-antti-lovag/</w:t>
        </w:r>
      </w:hyperlink>
      <w:r w:rsidR="003F58D2">
        <w:rPr>
          <w:rFonts w:asciiTheme="minorHAnsi" w:hAnsiTheme="minorHAnsi" w:cs="Calibri"/>
          <w:color w:val="000000"/>
        </w:rPr>
        <w:t xml:space="preserve"> </w:t>
      </w:r>
      <w:r w:rsidRPr="009871E5">
        <w:rPr>
          <w:rFonts w:asciiTheme="minorHAnsi" w:hAnsiTheme="minorHAnsi" w:cs="Calibri"/>
          <w:color w:val="000000"/>
        </w:rPr>
        <w:t>[Accessed 22</w:t>
      </w:r>
      <w:r w:rsidR="003F58D2">
        <w:rPr>
          <w:rFonts w:asciiTheme="minorHAnsi" w:hAnsiTheme="minorHAnsi" w:cs="Calibri"/>
          <w:color w:val="000000"/>
        </w:rPr>
        <w:t>/03/</w:t>
      </w:r>
      <w:r w:rsidRPr="009871E5">
        <w:rPr>
          <w:rFonts w:asciiTheme="minorHAnsi" w:hAnsiTheme="minorHAnsi" w:cs="Calibri"/>
          <w:color w:val="000000"/>
        </w:rPr>
        <w:t>2025].</w:t>
      </w:r>
    </w:p>
    <w:p w14:paraId="6C755527" w14:textId="77777777" w:rsidR="00DA7B18" w:rsidRDefault="00DA7B18" w:rsidP="00DA7B18">
      <w:pPr>
        <w:pStyle w:val="NormalWeb"/>
        <w:spacing w:before="0" w:beforeAutospacing="0" w:after="0" w:afterAutospacing="0" w:line="360" w:lineRule="atLeast"/>
        <w:ind w:left="720"/>
        <w:rPr>
          <w:rFonts w:asciiTheme="minorHAnsi" w:hAnsiTheme="minorHAnsi" w:cs="Calibri"/>
          <w:color w:val="000000"/>
        </w:rPr>
      </w:pPr>
    </w:p>
    <w:p w14:paraId="40A6097C" w14:textId="493AB66D" w:rsidR="007A0B98" w:rsidRPr="007A0B98" w:rsidRDefault="00A8717F" w:rsidP="000C5391">
      <w:pPr>
        <w:pStyle w:val="NormalWeb"/>
        <w:numPr>
          <w:ilvl w:val="0"/>
          <w:numId w:val="20"/>
        </w:numPr>
        <w:spacing w:before="0" w:beforeAutospacing="0" w:after="0" w:afterAutospacing="0" w:line="360" w:lineRule="atLeast"/>
        <w:rPr>
          <w:rFonts w:asciiTheme="minorHAnsi" w:hAnsiTheme="minorHAnsi" w:cs="Calibri"/>
          <w:color w:val="000000"/>
        </w:rPr>
      </w:pPr>
      <w:r w:rsidRPr="007A0B98">
        <w:rPr>
          <w:rFonts w:asciiTheme="minorHAnsi" w:hAnsiTheme="minorHAnsi" w:cs="Calibri"/>
          <w:color w:val="000000"/>
        </w:rPr>
        <w:t>Houston Chronicle (2015). </w:t>
      </w:r>
      <w:r w:rsidRPr="007A0B98">
        <w:rPr>
          <w:rFonts w:asciiTheme="minorHAnsi" w:hAnsiTheme="minorHAnsi" w:cs="Calibri"/>
          <w:i/>
          <w:iCs/>
          <w:color w:val="000000"/>
        </w:rPr>
        <w:t>A look inside sculptor Robert Bruno’s legendary ‘Steel House’ in Texas</w:t>
      </w:r>
      <w:r w:rsidRPr="007A0B98">
        <w:rPr>
          <w:rFonts w:asciiTheme="minorHAnsi" w:hAnsiTheme="minorHAnsi" w:cs="Calibri"/>
          <w:color w:val="000000"/>
        </w:rPr>
        <w:t xml:space="preserve">. Available at: </w:t>
      </w:r>
      <w:hyperlink r:id="rId13" w:history="1">
        <w:r w:rsidR="000532AB" w:rsidRPr="007A0B98">
          <w:rPr>
            <w:rStyle w:val="Hyperlink"/>
            <w:rFonts w:asciiTheme="minorHAnsi" w:hAnsiTheme="minorHAnsi" w:cs="Calibri"/>
          </w:rPr>
          <w:t>https://www.chron.com/homes/article/A-look-inside-sculptor-Robert-Bruno-s-legendary-6292048.php</w:t>
        </w:r>
      </w:hyperlink>
      <w:r w:rsidR="000532AB" w:rsidRPr="007A0B98">
        <w:rPr>
          <w:rFonts w:asciiTheme="minorHAnsi" w:hAnsiTheme="minorHAnsi" w:cs="Calibri"/>
          <w:color w:val="000000"/>
        </w:rPr>
        <w:t xml:space="preserve"> </w:t>
      </w:r>
      <w:r w:rsidRPr="007A0B98">
        <w:rPr>
          <w:rFonts w:asciiTheme="minorHAnsi" w:hAnsiTheme="minorHAnsi" w:cs="Calibri"/>
          <w:color w:val="000000"/>
        </w:rPr>
        <w:t xml:space="preserve"> </w:t>
      </w:r>
      <w:r w:rsidR="007A0B98" w:rsidRPr="009447AA">
        <w:rPr>
          <w:rFonts w:asciiTheme="minorHAnsi" w:hAnsiTheme="minorHAnsi"/>
        </w:rPr>
        <w:t>[Accessed 21/03/2025]</w:t>
      </w:r>
    </w:p>
    <w:p w14:paraId="69E31F75" w14:textId="77777777" w:rsidR="00DA7B18" w:rsidRDefault="00DA7B18" w:rsidP="00DA7B18">
      <w:pPr>
        <w:pStyle w:val="NormalWeb"/>
        <w:spacing w:before="0" w:beforeAutospacing="0" w:after="0" w:afterAutospacing="0" w:line="360" w:lineRule="atLeast"/>
        <w:ind w:left="720"/>
        <w:rPr>
          <w:rFonts w:asciiTheme="minorHAnsi" w:hAnsiTheme="minorHAnsi" w:cs="Calibri"/>
          <w:color w:val="000000"/>
        </w:rPr>
      </w:pPr>
    </w:p>
    <w:p w14:paraId="5BFE0798" w14:textId="7E143FDE" w:rsidR="00762E24" w:rsidRPr="007A0B98" w:rsidRDefault="00762E24" w:rsidP="000C5391">
      <w:pPr>
        <w:pStyle w:val="NormalWeb"/>
        <w:numPr>
          <w:ilvl w:val="0"/>
          <w:numId w:val="20"/>
        </w:numPr>
        <w:spacing w:before="0" w:beforeAutospacing="0" w:after="0" w:afterAutospacing="0" w:line="360" w:lineRule="atLeast"/>
        <w:rPr>
          <w:rFonts w:asciiTheme="minorHAnsi" w:hAnsiTheme="minorHAnsi" w:cs="Calibri"/>
          <w:color w:val="000000"/>
        </w:rPr>
      </w:pPr>
      <w:r w:rsidRPr="007A0B98">
        <w:rPr>
          <w:rFonts w:asciiTheme="minorHAnsi" w:hAnsiTheme="minorHAnsi" w:cs="Calibri"/>
          <w:color w:val="000000"/>
        </w:rPr>
        <w:t>Storer-Adam, R. (2014). </w:t>
      </w:r>
      <w:r w:rsidRPr="007A0B98">
        <w:rPr>
          <w:rFonts w:asciiTheme="minorHAnsi" w:hAnsiTheme="minorHAnsi" w:cs="Calibri"/>
          <w:i/>
          <w:iCs/>
          <w:color w:val="000000"/>
        </w:rPr>
        <w:t>Robert Bruno’s Steel House, Lubbock, Texas.</w:t>
      </w:r>
      <w:r w:rsidRPr="007A0B98">
        <w:rPr>
          <w:rFonts w:asciiTheme="minorHAnsi" w:hAnsiTheme="minorHAnsi" w:cs="Calibri"/>
          <w:color w:val="000000"/>
        </w:rPr>
        <w:t xml:space="preserve"> [online] Double Stone Steel. Available at: </w:t>
      </w:r>
      <w:hyperlink r:id="rId14" w:history="1">
        <w:r w:rsidRPr="007A0B98">
          <w:rPr>
            <w:rStyle w:val="Hyperlink"/>
            <w:rFonts w:asciiTheme="minorHAnsi" w:hAnsiTheme="minorHAnsi" w:cs="Calibri"/>
          </w:rPr>
          <w:t>https://www.doublestonesteel.com/blog/metals/robert-brunos-steel-house-lubbock-texas</w:t>
        </w:r>
      </w:hyperlink>
      <w:r w:rsidRPr="007A0B98">
        <w:rPr>
          <w:rFonts w:asciiTheme="minorHAnsi" w:hAnsiTheme="minorHAnsi" w:cs="Calibri"/>
          <w:color w:val="000000"/>
        </w:rPr>
        <w:t xml:space="preserve">  [Accessed 23/03/2025]. </w:t>
      </w:r>
    </w:p>
    <w:p w14:paraId="5D4087FA" w14:textId="77777777" w:rsidR="00DA7B18" w:rsidRDefault="00DA7B18" w:rsidP="00DA7B18">
      <w:pPr>
        <w:pStyle w:val="ListParagraph"/>
        <w:rPr>
          <w:rFonts w:asciiTheme="minorHAnsi" w:hAnsiTheme="minorHAnsi"/>
          <w:sz w:val="24"/>
          <w:szCs w:val="24"/>
        </w:rPr>
      </w:pPr>
    </w:p>
    <w:p w14:paraId="2F696297" w14:textId="7FFE639D" w:rsidR="00077F1F" w:rsidRPr="009447AA" w:rsidRDefault="00077F1F" w:rsidP="00077F1F">
      <w:pPr>
        <w:pStyle w:val="ListParagraph"/>
        <w:numPr>
          <w:ilvl w:val="0"/>
          <w:numId w:val="20"/>
        </w:numPr>
        <w:rPr>
          <w:rFonts w:asciiTheme="minorHAnsi" w:hAnsiTheme="minorHAnsi"/>
          <w:sz w:val="24"/>
          <w:szCs w:val="24"/>
        </w:rPr>
      </w:pPr>
      <w:r w:rsidRPr="009447AA">
        <w:rPr>
          <w:rFonts w:asciiTheme="minorHAnsi" w:hAnsiTheme="minorHAnsi"/>
          <w:sz w:val="24"/>
          <w:szCs w:val="24"/>
        </w:rPr>
        <w:t>Civil Engineering (2019). </w:t>
      </w:r>
      <w:r w:rsidRPr="009447AA">
        <w:rPr>
          <w:rFonts w:asciiTheme="minorHAnsi" w:hAnsiTheme="minorHAnsi"/>
          <w:i/>
          <w:iCs/>
          <w:sz w:val="24"/>
          <w:szCs w:val="24"/>
        </w:rPr>
        <w:t>Advantages and Disadvantages of Concrete - Civil Engineering</w:t>
      </w:r>
      <w:r w:rsidRPr="009447AA">
        <w:rPr>
          <w:rFonts w:asciiTheme="minorHAnsi" w:hAnsiTheme="minorHAnsi"/>
          <w:sz w:val="24"/>
          <w:szCs w:val="24"/>
        </w:rPr>
        <w:t xml:space="preserve">. [online] Civiltoday.com. Available at: </w:t>
      </w:r>
      <w:hyperlink r:id="rId15" w:history="1">
        <w:r w:rsidRPr="009447AA">
          <w:rPr>
            <w:rStyle w:val="Hyperlink"/>
            <w:rFonts w:asciiTheme="minorHAnsi" w:hAnsiTheme="minorHAnsi"/>
            <w:sz w:val="24"/>
            <w:szCs w:val="24"/>
          </w:rPr>
          <w:t>https://civiltoday.com/civil-engineering-materials/concrete/15-advantages-and-disadvantages-of-concrete</w:t>
        </w:r>
      </w:hyperlink>
      <w:r w:rsidR="00373655" w:rsidRPr="009447AA">
        <w:rPr>
          <w:rFonts w:asciiTheme="minorHAnsi" w:hAnsiTheme="minorHAnsi"/>
          <w:sz w:val="24"/>
          <w:szCs w:val="24"/>
        </w:rPr>
        <w:t xml:space="preserve"> [Accessed 21/03/2025]</w:t>
      </w:r>
    </w:p>
    <w:p w14:paraId="0AF2596E" w14:textId="77777777" w:rsidR="00DA7B18" w:rsidRPr="00DA7B18" w:rsidRDefault="00DA7B18" w:rsidP="00DA7B18">
      <w:pPr>
        <w:pStyle w:val="ListParagraph"/>
        <w:rPr>
          <w:rFonts w:asciiTheme="minorHAnsi" w:hAnsiTheme="minorHAnsi"/>
          <w:sz w:val="24"/>
          <w:szCs w:val="24"/>
        </w:rPr>
      </w:pPr>
    </w:p>
    <w:p w14:paraId="2FC3F6A6" w14:textId="3B9448A2" w:rsidR="005B41F7" w:rsidRPr="00B96E8E" w:rsidRDefault="003A4320" w:rsidP="008C0FD6">
      <w:pPr>
        <w:pStyle w:val="ListParagraph"/>
        <w:numPr>
          <w:ilvl w:val="0"/>
          <w:numId w:val="20"/>
        </w:numPr>
        <w:rPr>
          <w:rFonts w:asciiTheme="minorHAnsi" w:hAnsiTheme="minorHAnsi"/>
          <w:sz w:val="24"/>
          <w:szCs w:val="24"/>
        </w:rPr>
      </w:pPr>
      <w:r w:rsidRPr="009447AA">
        <w:rPr>
          <w:rFonts w:asciiTheme="minorHAnsi" w:hAnsiTheme="minorHAnsi" w:cs="Calibri"/>
          <w:color w:val="000000"/>
          <w:sz w:val="24"/>
          <w:szCs w:val="24"/>
        </w:rPr>
        <w:t>Structural Community (2020). </w:t>
      </w:r>
      <w:r w:rsidRPr="009447AA">
        <w:rPr>
          <w:rFonts w:asciiTheme="minorHAnsi" w:hAnsiTheme="minorHAnsi" w:cs="Calibri"/>
          <w:i/>
          <w:iCs/>
          <w:color w:val="000000"/>
          <w:sz w:val="24"/>
          <w:szCs w:val="24"/>
        </w:rPr>
        <w:t>Advantages &amp; Disadvantages of Steel Construction</w:t>
      </w:r>
      <w:r w:rsidRPr="009447AA">
        <w:rPr>
          <w:rFonts w:asciiTheme="minorHAnsi" w:hAnsiTheme="minorHAnsi" w:cs="Calibri"/>
          <w:color w:val="000000"/>
          <w:sz w:val="24"/>
          <w:szCs w:val="24"/>
        </w:rPr>
        <w:t xml:space="preserve">. [online] Structural Community. Available at: </w:t>
      </w:r>
      <w:hyperlink r:id="rId16" w:history="1">
        <w:r w:rsidRPr="009447AA">
          <w:rPr>
            <w:rStyle w:val="Hyperlink"/>
            <w:rFonts w:asciiTheme="minorHAnsi" w:hAnsiTheme="minorHAnsi" w:cs="Calibri"/>
            <w:sz w:val="24"/>
            <w:szCs w:val="24"/>
          </w:rPr>
          <w:t>https://structural.community/articles/advantages-of-steel-construction/</w:t>
        </w:r>
      </w:hyperlink>
      <w:r w:rsidR="00373655" w:rsidRPr="009447AA">
        <w:rPr>
          <w:rFonts w:asciiTheme="minorHAnsi" w:hAnsiTheme="minorHAnsi" w:cs="Calibri"/>
          <w:color w:val="000000"/>
          <w:sz w:val="24"/>
          <w:szCs w:val="24"/>
        </w:rPr>
        <w:t xml:space="preserve"> </w:t>
      </w:r>
      <w:r w:rsidR="00373655" w:rsidRPr="009447AA">
        <w:rPr>
          <w:rFonts w:asciiTheme="minorHAnsi" w:hAnsiTheme="minorHAnsi"/>
          <w:sz w:val="24"/>
          <w:szCs w:val="24"/>
        </w:rPr>
        <w:t>[Accessed 21/03/2025]</w:t>
      </w:r>
    </w:p>
    <w:sectPr w:rsidR="005B41F7" w:rsidRPr="00B96E8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CFC18" w14:textId="77777777" w:rsidR="00586CAD" w:rsidRDefault="00586CAD" w:rsidP="00EC6DEF">
      <w:r>
        <w:separator/>
      </w:r>
    </w:p>
  </w:endnote>
  <w:endnote w:type="continuationSeparator" w:id="0">
    <w:p w14:paraId="49529719" w14:textId="77777777" w:rsidR="00586CAD" w:rsidRDefault="00586CAD" w:rsidP="00EC6D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937509"/>
      <w:docPartObj>
        <w:docPartGallery w:val="Page Numbers (Bottom of Page)"/>
        <w:docPartUnique/>
      </w:docPartObj>
    </w:sdtPr>
    <w:sdtEndPr/>
    <w:sdtContent>
      <w:p w14:paraId="0FFE83F0" w14:textId="328E509A" w:rsidR="00172650" w:rsidRDefault="00172650" w:rsidP="00172650">
        <w:pPr>
          <w:pStyle w:val="Footer"/>
          <w:jc w:val="right"/>
        </w:pPr>
        <w:r>
          <w:fldChar w:fldCharType="begin"/>
        </w:r>
        <w:r>
          <w:instrText>PAGE   \* MERGEFORMAT</w:instrText>
        </w:r>
        <w:r>
          <w:fldChar w:fldCharType="separate"/>
        </w:r>
        <w:r>
          <w:t>2</w:t>
        </w:r>
        <w:r>
          <w:fldChar w:fldCharType="end"/>
        </w:r>
      </w:p>
    </w:sdtContent>
  </w:sdt>
  <w:p w14:paraId="297D3FB0" w14:textId="77777777" w:rsidR="00172650" w:rsidRDefault="00172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CA857" w14:textId="77777777" w:rsidR="00586CAD" w:rsidRDefault="00586CAD" w:rsidP="00EC6DEF">
      <w:r>
        <w:separator/>
      </w:r>
    </w:p>
  </w:footnote>
  <w:footnote w:type="continuationSeparator" w:id="0">
    <w:p w14:paraId="0F4CB716" w14:textId="77777777" w:rsidR="00586CAD" w:rsidRDefault="00586CAD" w:rsidP="00EC6DEF">
      <w:r>
        <w:continuationSeparator/>
      </w:r>
    </w:p>
  </w:footnote>
  <w:footnote w:id="1">
    <w:p w14:paraId="73ECEA99" w14:textId="3DAE8074" w:rsidR="007E4596" w:rsidRDefault="007E4596">
      <w:pPr>
        <w:pStyle w:val="FootnoteText"/>
      </w:pPr>
      <w:r>
        <w:rPr>
          <w:rStyle w:val="FootnoteReference"/>
        </w:rPr>
        <w:footnoteRef/>
      </w:r>
      <w:r>
        <w:t xml:space="preserve"> </w:t>
      </w:r>
      <w:r w:rsidR="008A0749" w:rsidRPr="00F86BD1">
        <w:rPr>
          <w:rFonts w:asciiTheme="minorHAnsi" w:hAnsiTheme="minorHAnsi"/>
          <w:i/>
          <w:iCs/>
          <w:sz w:val="24"/>
          <w:szCs w:val="24"/>
        </w:rPr>
        <w:t>The 13,000-square-foot Le Palais Bulles is embedded into a cliff at at Théoule-sur-Mer near Cannes.</w:t>
      </w:r>
    </w:p>
  </w:footnote>
  <w:footnote w:id="2">
    <w:p w14:paraId="50C62F40" w14:textId="1F2756F5" w:rsidR="00C41F8C" w:rsidRDefault="00C41F8C">
      <w:pPr>
        <w:pStyle w:val="FootnoteText"/>
      </w:pPr>
      <w:r>
        <w:rPr>
          <w:rStyle w:val="FootnoteReference"/>
        </w:rPr>
        <w:footnoteRef/>
      </w:r>
      <w:r>
        <w:t xml:space="preserve"> </w:t>
      </w:r>
      <w:r w:rsidR="00D7229D" w:rsidRPr="00D7229D">
        <w:rPr>
          <w:rFonts w:asciiTheme="minorHAnsi" w:hAnsiTheme="minorHAnsi"/>
          <w:i/>
          <w:iCs/>
          <w:sz w:val="24"/>
          <w:szCs w:val="24"/>
        </w:rPr>
        <w:t>Palais Bulles / Antti Lovag | Classics on Architecture Lab</w:t>
      </w:r>
    </w:p>
  </w:footnote>
  <w:footnote w:id="3">
    <w:p w14:paraId="18B81DB6" w14:textId="3DBC5FC2" w:rsidR="004E78B3" w:rsidRPr="0001785F" w:rsidRDefault="004E78B3">
      <w:pPr>
        <w:pStyle w:val="FootnoteText"/>
      </w:pPr>
      <w:r>
        <w:rPr>
          <w:rStyle w:val="FootnoteReference"/>
        </w:rPr>
        <w:footnoteRef/>
      </w:r>
      <w:r>
        <w:t xml:space="preserve"> </w:t>
      </w:r>
      <w:r w:rsidR="004A0552" w:rsidRPr="00B77D0E">
        <w:rPr>
          <w:rFonts w:asciiTheme="minorHAnsi" w:hAnsiTheme="minorHAnsi"/>
          <w:i/>
          <w:iCs/>
          <w:sz w:val="24"/>
          <w:szCs w:val="24"/>
        </w:rPr>
        <w:t>A look inside sculptor Robert Bruno's legendary 'Steel House' in Texas</w:t>
      </w:r>
    </w:p>
  </w:footnote>
  <w:footnote w:id="4">
    <w:p w14:paraId="52AF2808" w14:textId="27B5AC96" w:rsidR="007B38EB" w:rsidRDefault="007B38EB">
      <w:pPr>
        <w:pStyle w:val="FootnoteText"/>
      </w:pPr>
      <w:r>
        <w:rPr>
          <w:rStyle w:val="FootnoteReference"/>
        </w:rPr>
        <w:footnoteRef/>
      </w:r>
      <w:r w:rsidRPr="00A521DC">
        <w:rPr>
          <w:rFonts w:asciiTheme="minorHAnsi" w:hAnsiTheme="minorHAnsi"/>
          <w:i/>
          <w:iCs/>
          <w:sz w:val="24"/>
          <w:szCs w:val="24"/>
        </w:rPr>
        <w:t xml:space="preserve"> </w:t>
      </w:r>
      <w:r w:rsidR="007B0792" w:rsidRPr="00A521DC">
        <w:rPr>
          <w:rFonts w:asciiTheme="minorHAnsi" w:hAnsiTheme="minorHAnsi"/>
          <w:i/>
          <w:iCs/>
          <w:sz w:val="24"/>
          <w:szCs w:val="24"/>
        </w:rPr>
        <w:t>A review of artist Robert Bruno’s sculptural Steel House, Lubbock, Texas</w:t>
      </w:r>
    </w:p>
  </w:footnote>
  <w:footnote w:id="5">
    <w:p w14:paraId="651391C2" w14:textId="1E275209" w:rsidR="00EA1597" w:rsidRPr="002F4F27" w:rsidRDefault="00EA1597">
      <w:pPr>
        <w:pStyle w:val="FootnoteText"/>
        <w:rPr>
          <w:sz w:val="18"/>
          <w:szCs w:val="18"/>
        </w:rPr>
      </w:pPr>
      <w:r w:rsidRPr="002F4F27">
        <w:rPr>
          <w:rStyle w:val="FootnoteReference"/>
          <w:sz w:val="18"/>
          <w:szCs w:val="18"/>
        </w:rPr>
        <w:footnoteRef/>
      </w:r>
      <w:r w:rsidRPr="002F4F27">
        <w:rPr>
          <w:sz w:val="18"/>
          <w:szCs w:val="18"/>
        </w:rPr>
        <w:t xml:space="preserve"> </w:t>
      </w:r>
      <w:r w:rsidR="0007675A" w:rsidRPr="00F86BD1">
        <w:rPr>
          <w:rFonts w:asciiTheme="minorHAnsi" w:hAnsiTheme="minorHAnsi"/>
          <w:i/>
          <w:iCs/>
          <w:sz w:val="24"/>
          <w:szCs w:val="24"/>
        </w:rPr>
        <w:t>Advantages and Disadvantages of Concrete - Civil Engineering</w:t>
      </w:r>
    </w:p>
  </w:footnote>
  <w:footnote w:id="6">
    <w:p w14:paraId="7B6D81A5" w14:textId="13B2367B" w:rsidR="00BA4041" w:rsidRDefault="00BA4041">
      <w:pPr>
        <w:pStyle w:val="FootnoteText"/>
      </w:pPr>
      <w:r w:rsidRPr="002F4F27">
        <w:rPr>
          <w:rStyle w:val="FootnoteReference"/>
          <w:sz w:val="18"/>
          <w:szCs w:val="18"/>
        </w:rPr>
        <w:footnoteRef/>
      </w:r>
      <w:r w:rsidRPr="002F4F27">
        <w:rPr>
          <w:sz w:val="18"/>
          <w:szCs w:val="18"/>
        </w:rPr>
        <w:t xml:space="preserve"> </w:t>
      </w:r>
      <w:r w:rsidR="0007675A" w:rsidRPr="00F86BD1">
        <w:rPr>
          <w:rFonts w:asciiTheme="minorHAnsi" w:hAnsiTheme="minorHAnsi" w:cs="Calibri"/>
          <w:i/>
          <w:iCs/>
          <w:color w:val="000000"/>
          <w:sz w:val="24"/>
          <w:szCs w:val="24"/>
        </w:rPr>
        <w:t>Advantages &amp; Disadvantages of Steel Construction</w:t>
      </w:r>
      <w:r w:rsidR="000D07FA" w:rsidRPr="00F86BD1">
        <w:rPr>
          <w:rFonts w:asciiTheme="minorHAnsi" w:hAnsiTheme="minorHAnsi" w:cs="Calibri"/>
          <w:i/>
          <w:iCs/>
          <w:color w:val="000000"/>
          <w:sz w:val="24"/>
          <w:szCs w:val="24"/>
        </w:rPr>
        <w:t xml:space="preserve"> - Structural Community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7049"/>
    <w:multiLevelType w:val="hybridMultilevel"/>
    <w:tmpl w:val="18BC4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470E7"/>
    <w:multiLevelType w:val="hybridMultilevel"/>
    <w:tmpl w:val="3364FCE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2540E1"/>
    <w:multiLevelType w:val="hybridMultilevel"/>
    <w:tmpl w:val="4EF8E4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C01F6D"/>
    <w:multiLevelType w:val="hybridMultilevel"/>
    <w:tmpl w:val="FC40D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731A4"/>
    <w:multiLevelType w:val="hybridMultilevel"/>
    <w:tmpl w:val="C26C2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306A3F"/>
    <w:multiLevelType w:val="hybridMultilevel"/>
    <w:tmpl w:val="6638D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3B5AB7"/>
    <w:multiLevelType w:val="multilevel"/>
    <w:tmpl w:val="D3DC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5F793C"/>
    <w:multiLevelType w:val="hybridMultilevel"/>
    <w:tmpl w:val="89749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633F35"/>
    <w:multiLevelType w:val="multilevel"/>
    <w:tmpl w:val="1AB6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B155A8"/>
    <w:multiLevelType w:val="hybridMultilevel"/>
    <w:tmpl w:val="AC28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334B3"/>
    <w:multiLevelType w:val="multilevel"/>
    <w:tmpl w:val="C42E94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F60D74"/>
    <w:multiLevelType w:val="hybridMultilevel"/>
    <w:tmpl w:val="A642D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855464"/>
    <w:multiLevelType w:val="multilevel"/>
    <w:tmpl w:val="7FC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3327D5F"/>
    <w:multiLevelType w:val="hybridMultilevel"/>
    <w:tmpl w:val="5B5EA1A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5266737"/>
    <w:multiLevelType w:val="hybridMultilevel"/>
    <w:tmpl w:val="D0CC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3C7AA3"/>
    <w:multiLevelType w:val="hybridMultilevel"/>
    <w:tmpl w:val="22E89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DD6B80"/>
    <w:multiLevelType w:val="hybridMultilevel"/>
    <w:tmpl w:val="D576C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975F8"/>
    <w:multiLevelType w:val="hybridMultilevel"/>
    <w:tmpl w:val="DEA05F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210A20"/>
    <w:multiLevelType w:val="hybridMultilevel"/>
    <w:tmpl w:val="4A5A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686C29"/>
    <w:multiLevelType w:val="multilevel"/>
    <w:tmpl w:val="50E863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6CD6C73"/>
    <w:multiLevelType w:val="multilevel"/>
    <w:tmpl w:val="84F2A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88E3EDE"/>
    <w:multiLevelType w:val="hybridMultilevel"/>
    <w:tmpl w:val="BEAEC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5010806">
    <w:abstractNumId w:val="2"/>
  </w:num>
  <w:num w:numId="2" w16cid:durableId="1970040908">
    <w:abstractNumId w:val="4"/>
  </w:num>
  <w:num w:numId="3" w16cid:durableId="89938008">
    <w:abstractNumId w:val="17"/>
  </w:num>
  <w:num w:numId="4" w16cid:durableId="1451970452">
    <w:abstractNumId w:val="13"/>
  </w:num>
  <w:num w:numId="5" w16cid:durableId="1575621528">
    <w:abstractNumId w:val="19"/>
  </w:num>
  <w:num w:numId="6" w16cid:durableId="281543526">
    <w:abstractNumId w:val="6"/>
  </w:num>
  <w:num w:numId="7" w16cid:durableId="1523394234">
    <w:abstractNumId w:val="10"/>
  </w:num>
  <w:num w:numId="8" w16cid:durableId="350569189">
    <w:abstractNumId w:val="0"/>
  </w:num>
  <w:num w:numId="9" w16cid:durableId="1276449842">
    <w:abstractNumId w:val="1"/>
  </w:num>
  <w:num w:numId="10" w16cid:durableId="1100488903">
    <w:abstractNumId w:val="5"/>
  </w:num>
  <w:num w:numId="11" w16cid:durableId="338314916">
    <w:abstractNumId w:val="9"/>
  </w:num>
  <w:num w:numId="12" w16cid:durableId="1232698453">
    <w:abstractNumId w:val="7"/>
  </w:num>
  <w:num w:numId="13" w16cid:durableId="1858078732">
    <w:abstractNumId w:val="15"/>
  </w:num>
  <w:num w:numId="14" w16cid:durableId="1335306981">
    <w:abstractNumId w:val="18"/>
  </w:num>
  <w:num w:numId="15" w16cid:durableId="308942627">
    <w:abstractNumId w:val="11"/>
  </w:num>
  <w:num w:numId="16" w16cid:durableId="819272343">
    <w:abstractNumId w:val="16"/>
  </w:num>
  <w:num w:numId="17" w16cid:durableId="1106774422">
    <w:abstractNumId w:val="20"/>
  </w:num>
  <w:num w:numId="18" w16cid:durableId="1735737569">
    <w:abstractNumId w:val="12"/>
  </w:num>
  <w:num w:numId="19" w16cid:durableId="600377521">
    <w:abstractNumId w:val="8"/>
  </w:num>
  <w:num w:numId="20" w16cid:durableId="967512770">
    <w:abstractNumId w:val="21"/>
  </w:num>
  <w:num w:numId="21" w16cid:durableId="1166283817">
    <w:abstractNumId w:val="3"/>
  </w:num>
  <w:num w:numId="22" w16cid:durableId="18600052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FE7"/>
    <w:rsid w:val="00003A8C"/>
    <w:rsid w:val="000145BF"/>
    <w:rsid w:val="0001785F"/>
    <w:rsid w:val="00036FDC"/>
    <w:rsid w:val="0003789A"/>
    <w:rsid w:val="0004333C"/>
    <w:rsid w:val="000532AB"/>
    <w:rsid w:val="00055EDF"/>
    <w:rsid w:val="000575A9"/>
    <w:rsid w:val="00061C7F"/>
    <w:rsid w:val="000632F2"/>
    <w:rsid w:val="0007675A"/>
    <w:rsid w:val="00076E42"/>
    <w:rsid w:val="00077F1F"/>
    <w:rsid w:val="00090CE9"/>
    <w:rsid w:val="000967AD"/>
    <w:rsid w:val="000B35B3"/>
    <w:rsid w:val="000D07FA"/>
    <w:rsid w:val="000D52C2"/>
    <w:rsid w:val="00102686"/>
    <w:rsid w:val="0011719E"/>
    <w:rsid w:val="00150207"/>
    <w:rsid w:val="001564AF"/>
    <w:rsid w:val="00157D4E"/>
    <w:rsid w:val="0016452C"/>
    <w:rsid w:val="0016793D"/>
    <w:rsid w:val="00172650"/>
    <w:rsid w:val="0017484E"/>
    <w:rsid w:val="001837A6"/>
    <w:rsid w:val="00192E6C"/>
    <w:rsid w:val="001B042E"/>
    <w:rsid w:val="001C3A0E"/>
    <w:rsid w:val="001C6D5F"/>
    <w:rsid w:val="001C79DA"/>
    <w:rsid w:val="001D10F8"/>
    <w:rsid w:val="001D1A59"/>
    <w:rsid w:val="001D7676"/>
    <w:rsid w:val="001E2A7C"/>
    <w:rsid w:val="001E332E"/>
    <w:rsid w:val="001F0058"/>
    <w:rsid w:val="00201D4A"/>
    <w:rsid w:val="0020357F"/>
    <w:rsid w:val="0020795E"/>
    <w:rsid w:val="00224772"/>
    <w:rsid w:val="0022546F"/>
    <w:rsid w:val="00245A6B"/>
    <w:rsid w:val="00247A0E"/>
    <w:rsid w:val="0026317A"/>
    <w:rsid w:val="00271B2F"/>
    <w:rsid w:val="002976D5"/>
    <w:rsid w:val="002A3257"/>
    <w:rsid w:val="002A493E"/>
    <w:rsid w:val="002B61C9"/>
    <w:rsid w:val="002D05E8"/>
    <w:rsid w:val="002F0F65"/>
    <w:rsid w:val="002F16F2"/>
    <w:rsid w:val="002F468B"/>
    <w:rsid w:val="002F4F27"/>
    <w:rsid w:val="002F6649"/>
    <w:rsid w:val="003131A4"/>
    <w:rsid w:val="003629B7"/>
    <w:rsid w:val="003657FC"/>
    <w:rsid w:val="0037290C"/>
    <w:rsid w:val="00373655"/>
    <w:rsid w:val="003810AD"/>
    <w:rsid w:val="003A1674"/>
    <w:rsid w:val="003A4320"/>
    <w:rsid w:val="003D0A78"/>
    <w:rsid w:val="003D0D26"/>
    <w:rsid w:val="003D3EE4"/>
    <w:rsid w:val="003F17DB"/>
    <w:rsid w:val="003F58D2"/>
    <w:rsid w:val="00400111"/>
    <w:rsid w:val="004026A1"/>
    <w:rsid w:val="0040291B"/>
    <w:rsid w:val="00425672"/>
    <w:rsid w:val="00435930"/>
    <w:rsid w:val="00445E0D"/>
    <w:rsid w:val="00453891"/>
    <w:rsid w:val="004668CD"/>
    <w:rsid w:val="00467D23"/>
    <w:rsid w:val="004752CE"/>
    <w:rsid w:val="004775E6"/>
    <w:rsid w:val="004973CF"/>
    <w:rsid w:val="00497FB8"/>
    <w:rsid w:val="004A0552"/>
    <w:rsid w:val="004B3ED3"/>
    <w:rsid w:val="004C2805"/>
    <w:rsid w:val="004C3BDD"/>
    <w:rsid w:val="004E20FC"/>
    <w:rsid w:val="004E78B3"/>
    <w:rsid w:val="004F7D5D"/>
    <w:rsid w:val="0051717A"/>
    <w:rsid w:val="005251E6"/>
    <w:rsid w:val="00572F8C"/>
    <w:rsid w:val="005776CA"/>
    <w:rsid w:val="00581EDD"/>
    <w:rsid w:val="00586CAD"/>
    <w:rsid w:val="005A0FB2"/>
    <w:rsid w:val="005A137D"/>
    <w:rsid w:val="005B41F7"/>
    <w:rsid w:val="005C4E67"/>
    <w:rsid w:val="005F07C3"/>
    <w:rsid w:val="006106A5"/>
    <w:rsid w:val="006332DC"/>
    <w:rsid w:val="00654423"/>
    <w:rsid w:val="00670552"/>
    <w:rsid w:val="00684FCD"/>
    <w:rsid w:val="006947CC"/>
    <w:rsid w:val="006A0DFD"/>
    <w:rsid w:val="006A78AC"/>
    <w:rsid w:val="006B1DF4"/>
    <w:rsid w:val="006B4CE4"/>
    <w:rsid w:val="006C33DC"/>
    <w:rsid w:val="006C36F0"/>
    <w:rsid w:val="006D08CF"/>
    <w:rsid w:val="006E118D"/>
    <w:rsid w:val="006E4C4A"/>
    <w:rsid w:val="0071404E"/>
    <w:rsid w:val="007243DF"/>
    <w:rsid w:val="0073454F"/>
    <w:rsid w:val="00740FDE"/>
    <w:rsid w:val="00762D9F"/>
    <w:rsid w:val="00762E24"/>
    <w:rsid w:val="00770BED"/>
    <w:rsid w:val="00774905"/>
    <w:rsid w:val="00780346"/>
    <w:rsid w:val="00781CFF"/>
    <w:rsid w:val="007873A4"/>
    <w:rsid w:val="0079245C"/>
    <w:rsid w:val="007A0B98"/>
    <w:rsid w:val="007A4ED1"/>
    <w:rsid w:val="007A72A0"/>
    <w:rsid w:val="007B0792"/>
    <w:rsid w:val="007B38EB"/>
    <w:rsid w:val="007C0AD3"/>
    <w:rsid w:val="007D4BDF"/>
    <w:rsid w:val="007E4596"/>
    <w:rsid w:val="00816D2A"/>
    <w:rsid w:val="008208FD"/>
    <w:rsid w:val="00823081"/>
    <w:rsid w:val="0083254B"/>
    <w:rsid w:val="00857E0D"/>
    <w:rsid w:val="0086095F"/>
    <w:rsid w:val="008641DB"/>
    <w:rsid w:val="0089044B"/>
    <w:rsid w:val="008974F2"/>
    <w:rsid w:val="008A0749"/>
    <w:rsid w:val="008A0E81"/>
    <w:rsid w:val="008A3672"/>
    <w:rsid w:val="008A3EE8"/>
    <w:rsid w:val="008A4089"/>
    <w:rsid w:val="008A63CE"/>
    <w:rsid w:val="008C0FD6"/>
    <w:rsid w:val="008D64BA"/>
    <w:rsid w:val="008D68E0"/>
    <w:rsid w:val="009116D8"/>
    <w:rsid w:val="009163C8"/>
    <w:rsid w:val="00935669"/>
    <w:rsid w:val="009447AA"/>
    <w:rsid w:val="00957B61"/>
    <w:rsid w:val="0097789E"/>
    <w:rsid w:val="009871E5"/>
    <w:rsid w:val="0099055A"/>
    <w:rsid w:val="0099080D"/>
    <w:rsid w:val="00991784"/>
    <w:rsid w:val="009944A8"/>
    <w:rsid w:val="00996EAB"/>
    <w:rsid w:val="009A74AE"/>
    <w:rsid w:val="009B004B"/>
    <w:rsid w:val="009B016B"/>
    <w:rsid w:val="009E229C"/>
    <w:rsid w:val="009E608E"/>
    <w:rsid w:val="00A05745"/>
    <w:rsid w:val="00A064EF"/>
    <w:rsid w:val="00A4192F"/>
    <w:rsid w:val="00A46EF3"/>
    <w:rsid w:val="00A521DC"/>
    <w:rsid w:val="00A568C9"/>
    <w:rsid w:val="00A6627A"/>
    <w:rsid w:val="00A8717F"/>
    <w:rsid w:val="00A90845"/>
    <w:rsid w:val="00A95A53"/>
    <w:rsid w:val="00AB3DAA"/>
    <w:rsid w:val="00AC1F82"/>
    <w:rsid w:val="00AC6204"/>
    <w:rsid w:val="00AD2B1D"/>
    <w:rsid w:val="00AD482E"/>
    <w:rsid w:val="00AE0E98"/>
    <w:rsid w:val="00AE1402"/>
    <w:rsid w:val="00AE7EAD"/>
    <w:rsid w:val="00AF195B"/>
    <w:rsid w:val="00AF3198"/>
    <w:rsid w:val="00AF577C"/>
    <w:rsid w:val="00B02694"/>
    <w:rsid w:val="00B0418E"/>
    <w:rsid w:val="00B11CB2"/>
    <w:rsid w:val="00B27C4C"/>
    <w:rsid w:val="00B5498F"/>
    <w:rsid w:val="00B54CE3"/>
    <w:rsid w:val="00B56BAE"/>
    <w:rsid w:val="00B651E1"/>
    <w:rsid w:val="00B77D0E"/>
    <w:rsid w:val="00B80255"/>
    <w:rsid w:val="00B828FC"/>
    <w:rsid w:val="00B915B0"/>
    <w:rsid w:val="00B94516"/>
    <w:rsid w:val="00B96E8E"/>
    <w:rsid w:val="00BA4041"/>
    <w:rsid w:val="00BB58B2"/>
    <w:rsid w:val="00BB6E53"/>
    <w:rsid w:val="00BC250F"/>
    <w:rsid w:val="00BC5F27"/>
    <w:rsid w:val="00BD2FE7"/>
    <w:rsid w:val="00BE0A3C"/>
    <w:rsid w:val="00BE2C6D"/>
    <w:rsid w:val="00BE634B"/>
    <w:rsid w:val="00C01433"/>
    <w:rsid w:val="00C1279A"/>
    <w:rsid w:val="00C30D8A"/>
    <w:rsid w:val="00C41F8C"/>
    <w:rsid w:val="00C608F5"/>
    <w:rsid w:val="00C65BB9"/>
    <w:rsid w:val="00C74FC2"/>
    <w:rsid w:val="00C7572A"/>
    <w:rsid w:val="00C76762"/>
    <w:rsid w:val="00C91390"/>
    <w:rsid w:val="00CB33FF"/>
    <w:rsid w:val="00CC2573"/>
    <w:rsid w:val="00CD2103"/>
    <w:rsid w:val="00CE022C"/>
    <w:rsid w:val="00CF20D0"/>
    <w:rsid w:val="00CF39C5"/>
    <w:rsid w:val="00D0179B"/>
    <w:rsid w:val="00D07405"/>
    <w:rsid w:val="00D177AF"/>
    <w:rsid w:val="00D24B02"/>
    <w:rsid w:val="00D342E5"/>
    <w:rsid w:val="00D57F5E"/>
    <w:rsid w:val="00D67FB9"/>
    <w:rsid w:val="00D719A9"/>
    <w:rsid w:val="00D7229D"/>
    <w:rsid w:val="00D75D6B"/>
    <w:rsid w:val="00D7778B"/>
    <w:rsid w:val="00D85C5D"/>
    <w:rsid w:val="00DA481B"/>
    <w:rsid w:val="00DA7B18"/>
    <w:rsid w:val="00DB4021"/>
    <w:rsid w:val="00DC7F17"/>
    <w:rsid w:val="00DD30C6"/>
    <w:rsid w:val="00DE7A37"/>
    <w:rsid w:val="00DF2786"/>
    <w:rsid w:val="00E00225"/>
    <w:rsid w:val="00E22ED1"/>
    <w:rsid w:val="00E30A89"/>
    <w:rsid w:val="00E5046F"/>
    <w:rsid w:val="00E53BA6"/>
    <w:rsid w:val="00E6647D"/>
    <w:rsid w:val="00E86205"/>
    <w:rsid w:val="00E952FB"/>
    <w:rsid w:val="00E96595"/>
    <w:rsid w:val="00EA1597"/>
    <w:rsid w:val="00EA4748"/>
    <w:rsid w:val="00EA50C5"/>
    <w:rsid w:val="00EA7CF8"/>
    <w:rsid w:val="00EB5093"/>
    <w:rsid w:val="00EB64FF"/>
    <w:rsid w:val="00EC6DEF"/>
    <w:rsid w:val="00ED426F"/>
    <w:rsid w:val="00EE4EAF"/>
    <w:rsid w:val="00EE77E4"/>
    <w:rsid w:val="00EF20D9"/>
    <w:rsid w:val="00EF2790"/>
    <w:rsid w:val="00EF39B1"/>
    <w:rsid w:val="00F038B0"/>
    <w:rsid w:val="00F07D3B"/>
    <w:rsid w:val="00F130F6"/>
    <w:rsid w:val="00F15D95"/>
    <w:rsid w:val="00F240FE"/>
    <w:rsid w:val="00F3710A"/>
    <w:rsid w:val="00F408E0"/>
    <w:rsid w:val="00F4207E"/>
    <w:rsid w:val="00F42DE3"/>
    <w:rsid w:val="00F43020"/>
    <w:rsid w:val="00F501B9"/>
    <w:rsid w:val="00F5217C"/>
    <w:rsid w:val="00F538F4"/>
    <w:rsid w:val="00F61B14"/>
    <w:rsid w:val="00F70FA1"/>
    <w:rsid w:val="00F73C19"/>
    <w:rsid w:val="00F802F8"/>
    <w:rsid w:val="00F86927"/>
    <w:rsid w:val="00F86BD1"/>
    <w:rsid w:val="00F875D8"/>
    <w:rsid w:val="00FA0DC5"/>
    <w:rsid w:val="00FA6E11"/>
    <w:rsid w:val="00FC30EE"/>
    <w:rsid w:val="00FF3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5D87C"/>
  <w15:chartTrackingRefBased/>
  <w15:docId w15:val="{107E92BA-0AAB-4B7E-8303-EDE6EA648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DE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D2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F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F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F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F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FE7"/>
    <w:rPr>
      <w:rFonts w:eastAsiaTheme="majorEastAsia" w:cstheme="majorBidi"/>
      <w:color w:val="272727" w:themeColor="text1" w:themeTint="D8"/>
    </w:rPr>
  </w:style>
  <w:style w:type="paragraph" w:styleId="Title">
    <w:name w:val="Title"/>
    <w:basedOn w:val="Normal"/>
    <w:next w:val="Normal"/>
    <w:link w:val="TitleChar"/>
    <w:uiPriority w:val="10"/>
    <w:qFormat/>
    <w:rsid w:val="00BD2F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FE7"/>
    <w:pPr>
      <w:spacing w:before="160"/>
      <w:jc w:val="center"/>
    </w:pPr>
    <w:rPr>
      <w:i/>
      <w:iCs/>
      <w:color w:val="404040" w:themeColor="text1" w:themeTint="BF"/>
    </w:rPr>
  </w:style>
  <w:style w:type="character" w:customStyle="1" w:styleId="QuoteChar">
    <w:name w:val="Quote Char"/>
    <w:basedOn w:val="DefaultParagraphFont"/>
    <w:link w:val="Quote"/>
    <w:uiPriority w:val="29"/>
    <w:rsid w:val="00BD2FE7"/>
    <w:rPr>
      <w:i/>
      <w:iCs/>
      <w:color w:val="404040" w:themeColor="text1" w:themeTint="BF"/>
    </w:rPr>
  </w:style>
  <w:style w:type="paragraph" w:styleId="ListParagraph">
    <w:name w:val="List Paragraph"/>
    <w:basedOn w:val="Normal"/>
    <w:uiPriority w:val="34"/>
    <w:qFormat/>
    <w:rsid w:val="00BD2FE7"/>
    <w:pPr>
      <w:ind w:left="720"/>
      <w:contextualSpacing/>
    </w:pPr>
  </w:style>
  <w:style w:type="character" w:styleId="IntenseEmphasis">
    <w:name w:val="Intense Emphasis"/>
    <w:basedOn w:val="DefaultParagraphFont"/>
    <w:uiPriority w:val="21"/>
    <w:qFormat/>
    <w:rsid w:val="00BD2FE7"/>
    <w:rPr>
      <w:i/>
      <w:iCs/>
      <w:color w:val="0F4761" w:themeColor="accent1" w:themeShade="BF"/>
    </w:rPr>
  </w:style>
  <w:style w:type="paragraph" w:styleId="IntenseQuote">
    <w:name w:val="Intense Quote"/>
    <w:basedOn w:val="Normal"/>
    <w:next w:val="Normal"/>
    <w:link w:val="IntenseQuoteChar"/>
    <w:uiPriority w:val="30"/>
    <w:qFormat/>
    <w:rsid w:val="00BD2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FE7"/>
    <w:rPr>
      <w:i/>
      <w:iCs/>
      <w:color w:val="0F4761" w:themeColor="accent1" w:themeShade="BF"/>
    </w:rPr>
  </w:style>
  <w:style w:type="character" w:styleId="IntenseReference">
    <w:name w:val="Intense Reference"/>
    <w:basedOn w:val="DefaultParagraphFont"/>
    <w:uiPriority w:val="32"/>
    <w:qFormat/>
    <w:rsid w:val="00BD2FE7"/>
    <w:rPr>
      <w:b/>
      <w:bCs/>
      <w:smallCaps/>
      <w:color w:val="0F4761" w:themeColor="accent1" w:themeShade="BF"/>
      <w:spacing w:val="5"/>
    </w:rPr>
  </w:style>
  <w:style w:type="paragraph" w:styleId="Header">
    <w:name w:val="header"/>
    <w:basedOn w:val="Normal"/>
    <w:link w:val="HeaderChar"/>
    <w:uiPriority w:val="99"/>
    <w:unhideWhenUsed/>
    <w:rsid w:val="00EC6DEF"/>
    <w:pPr>
      <w:tabs>
        <w:tab w:val="center" w:pos="4513"/>
        <w:tab w:val="right" w:pos="9026"/>
      </w:tabs>
    </w:pPr>
  </w:style>
  <w:style w:type="character" w:customStyle="1" w:styleId="HeaderChar">
    <w:name w:val="Header Char"/>
    <w:basedOn w:val="DefaultParagraphFont"/>
    <w:link w:val="Header"/>
    <w:uiPriority w:val="99"/>
    <w:rsid w:val="00EC6DEF"/>
  </w:style>
  <w:style w:type="paragraph" w:styleId="Footer">
    <w:name w:val="footer"/>
    <w:basedOn w:val="Normal"/>
    <w:link w:val="FooterChar"/>
    <w:uiPriority w:val="99"/>
    <w:unhideWhenUsed/>
    <w:rsid w:val="00EC6DEF"/>
    <w:pPr>
      <w:tabs>
        <w:tab w:val="center" w:pos="4513"/>
        <w:tab w:val="right" w:pos="9026"/>
      </w:tabs>
    </w:pPr>
  </w:style>
  <w:style w:type="character" w:customStyle="1" w:styleId="FooterChar">
    <w:name w:val="Footer Char"/>
    <w:basedOn w:val="DefaultParagraphFont"/>
    <w:link w:val="Footer"/>
    <w:uiPriority w:val="99"/>
    <w:rsid w:val="00EC6DEF"/>
  </w:style>
  <w:style w:type="table" w:styleId="TableGrid">
    <w:name w:val="Table Grid"/>
    <w:basedOn w:val="TableNormal"/>
    <w:uiPriority w:val="39"/>
    <w:rsid w:val="00991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82E"/>
    <w:rPr>
      <w:color w:val="467886" w:themeColor="hyperlink"/>
      <w:u w:val="single"/>
    </w:rPr>
  </w:style>
  <w:style w:type="character" w:styleId="UnresolvedMention">
    <w:name w:val="Unresolved Mention"/>
    <w:basedOn w:val="DefaultParagraphFont"/>
    <w:uiPriority w:val="99"/>
    <w:semiHidden/>
    <w:unhideWhenUsed/>
    <w:rsid w:val="00AD482E"/>
    <w:rPr>
      <w:color w:val="605E5C"/>
      <w:shd w:val="clear" w:color="auto" w:fill="E1DFDD"/>
    </w:rPr>
  </w:style>
  <w:style w:type="paragraph" w:customStyle="1" w:styleId="mb-2">
    <w:name w:val="mb-2"/>
    <w:basedOn w:val="Normal"/>
    <w:rsid w:val="00055EDF"/>
    <w:pPr>
      <w:spacing w:before="100" w:beforeAutospacing="1" w:after="100" w:afterAutospacing="1"/>
    </w:pPr>
    <w:rPr>
      <w:sz w:val="24"/>
      <w:szCs w:val="24"/>
    </w:rPr>
  </w:style>
  <w:style w:type="paragraph" w:customStyle="1" w:styleId="text-sm">
    <w:name w:val="text-sm"/>
    <w:basedOn w:val="Normal"/>
    <w:rsid w:val="00055EDF"/>
    <w:pPr>
      <w:spacing w:before="100" w:beforeAutospacing="1" w:after="100" w:afterAutospacing="1"/>
    </w:pPr>
    <w:rPr>
      <w:sz w:val="24"/>
      <w:szCs w:val="24"/>
    </w:rPr>
  </w:style>
  <w:style w:type="character" w:styleId="Strong">
    <w:name w:val="Strong"/>
    <w:basedOn w:val="DefaultParagraphFont"/>
    <w:uiPriority w:val="22"/>
    <w:qFormat/>
    <w:rsid w:val="00055EDF"/>
    <w:rPr>
      <w:b/>
      <w:bCs/>
    </w:rPr>
  </w:style>
  <w:style w:type="character" w:customStyle="1" w:styleId="bg-muted">
    <w:name w:val="bg-muted"/>
    <w:basedOn w:val="DefaultParagraphFont"/>
    <w:rsid w:val="00055EDF"/>
  </w:style>
  <w:style w:type="paragraph" w:styleId="FootnoteText">
    <w:name w:val="footnote text"/>
    <w:basedOn w:val="Normal"/>
    <w:link w:val="FootnoteTextChar"/>
    <w:uiPriority w:val="99"/>
    <w:semiHidden/>
    <w:unhideWhenUsed/>
    <w:rsid w:val="00EA1597"/>
  </w:style>
  <w:style w:type="character" w:customStyle="1" w:styleId="FootnoteTextChar">
    <w:name w:val="Footnote Text Char"/>
    <w:basedOn w:val="DefaultParagraphFont"/>
    <w:link w:val="FootnoteText"/>
    <w:uiPriority w:val="99"/>
    <w:semiHidden/>
    <w:rsid w:val="00EA1597"/>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EA1597"/>
    <w:rPr>
      <w:vertAlign w:val="superscript"/>
    </w:rPr>
  </w:style>
  <w:style w:type="character" w:styleId="FollowedHyperlink">
    <w:name w:val="FollowedHyperlink"/>
    <w:basedOn w:val="DefaultParagraphFont"/>
    <w:uiPriority w:val="99"/>
    <w:semiHidden/>
    <w:unhideWhenUsed/>
    <w:rsid w:val="00077F1F"/>
    <w:rPr>
      <w:color w:val="96607D" w:themeColor="followedHyperlink"/>
      <w:u w:val="single"/>
    </w:rPr>
  </w:style>
  <w:style w:type="paragraph" w:styleId="NormalWeb">
    <w:name w:val="Normal (Web)"/>
    <w:basedOn w:val="Normal"/>
    <w:uiPriority w:val="99"/>
    <w:unhideWhenUsed/>
    <w:rsid w:val="003A4320"/>
    <w:pPr>
      <w:spacing w:before="100" w:beforeAutospacing="1" w:after="100" w:afterAutospacing="1"/>
    </w:pPr>
    <w:rPr>
      <w:sz w:val="24"/>
      <w:szCs w:val="24"/>
    </w:rPr>
  </w:style>
  <w:style w:type="paragraph" w:styleId="TOCHeading">
    <w:name w:val="TOC Heading"/>
    <w:basedOn w:val="Heading1"/>
    <w:next w:val="Normal"/>
    <w:uiPriority w:val="39"/>
    <w:unhideWhenUsed/>
    <w:qFormat/>
    <w:rsid w:val="002F468B"/>
    <w:pPr>
      <w:spacing w:before="240" w:after="0" w:line="259" w:lineRule="auto"/>
      <w:outlineLvl w:val="9"/>
    </w:pPr>
    <w:rPr>
      <w:sz w:val="32"/>
      <w:szCs w:val="32"/>
    </w:rPr>
  </w:style>
  <w:style w:type="paragraph" w:styleId="TOC2">
    <w:name w:val="toc 2"/>
    <w:basedOn w:val="Normal"/>
    <w:next w:val="Normal"/>
    <w:autoRedefine/>
    <w:uiPriority w:val="39"/>
    <w:unhideWhenUsed/>
    <w:rsid w:val="002F468B"/>
    <w:pPr>
      <w:spacing w:after="100" w:line="259" w:lineRule="auto"/>
      <w:ind w:left="220"/>
    </w:pPr>
    <w:rPr>
      <w:rFonts w:asciiTheme="minorHAnsi" w:eastAsiaTheme="minorEastAsia" w:hAnsiTheme="minorHAnsi"/>
      <w:sz w:val="22"/>
      <w:szCs w:val="22"/>
    </w:rPr>
  </w:style>
  <w:style w:type="paragraph" w:styleId="TOC1">
    <w:name w:val="toc 1"/>
    <w:basedOn w:val="Normal"/>
    <w:next w:val="Normal"/>
    <w:autoRedefine/>
    <w:uiPriority w:val="39"/>
    <w:unhideWhenUsed/>
    <w:rsid w:val="002F468B"/>
    <w:pPr>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2F468B"/>
    <w:pPr>
      <w:spacing w:after="100" w:line="259" w:lineRule="auto"/>
      <w:ind w:left="440"/>
    </w:pPr>
    <w:rPr>
      <w:rFonts w:asciiTheme="minorHAnsi" w:eastAsiaTheme="minorEastAsia"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1001">
      <w:bodyDiv w:val="1"/>
      <w:marLeft w:val="0"/>
      <w:marRight w:val="0"/>
      <w:marTop w:val="0"/>
      <w:marBottom w:val="0"/>
      <w:divBdr>
        <w:top w:val="none" w:sz="0" w:space="0" w:color="auto"/>
        <w:left w:val="none" w:sz="0" w:space="0" w:color="auto"/>
        <w:bottom w:val="none" w:sz="0" w:space="0" w:color="auto"/>
        <w:right w:val="none" w:sz="0" w:space="0" w:color="auto"/>
      </w:divBdr>
    </w:div>
    <w:div w:id="23597660">
      <w:bodyDiv w:val="1"/>
      <w:marLeft w:val="0"/>
      <w:marRight w:val="0"/>
      <w:marTop w:val="0"/>
      <w:marBottom w:val="0"/>
      <w:divBdr>
        <w:top w:val="none" w:sz="0" w:space="0" w:color="auto"/>
        <w:left w:val="none" w:sz="0" w:space="0" w:color="auto"/>
        <w:bottom w:val="none" w:sz="0" w:space="0" w:color="auto"/>
        <w:right w:val="none" w:sz="0" w:space="0" w:color="auto"/>
      </w:divBdr>
    </w:div>
    <w:div w:id="39015007">
      <w:bodyDiv w:val="1"/>
      <w:marLeft w:val="0"/>
      <w:marRight w:val="0"/>
      <w:marTop w:val="0"/>
      <w:marBottom w:val="0"/>
      <w:divBdr>
        <w:top w:val="none" w:sz="0" w:space="0" w:color="auto"/>
        <w:left w:val="none" w:sz="0" w:space="0" w:color="auto"/>
        <w:bottom w:val="none" w:sz="0" w:space="0" w:color="auto"/>
        <w:right w:val="none" w:sz="0" w:space="0" w:color="auto"/>
      </w:divBdr>
    </w:div>
    <w:div w:id="75130364">
      <w:bodyDiv w:val="1"/>
      <w:marLeft w:val="0"/>
      <w:marRight w:val="0"/>
      <w:marTop w:val="0"/>
      <w:marBottom w:val="0"/>
      <w:divBdr>
        <w:top w:val="none" w:sz="0" w:space="0" w:color="auto"/>
        <w:left w:val="none" w:sz="0" w:space="0" w:color="auto"/>
        <w:bottom w:val="none" w:sz="0" w:space="0" w:color="auto"/>
        <w:right w:val="none" w:sz="0" w:space="0" w:color="auto"/>
      </w:divBdr>
    </w:div>
    <w:div w:id="98768481">
      <w:bodyDiv w:val="1"/>
      <w:marLeft w:val="0"/>
      <w:marRight w:val="0"/>
      <w:marTop w:val="0"/>
      <w:marBottom w:val="0"/>
      <w:divBdr>
        <w:top w:val="none" w:sz="0" w:space="0" w:color="auto"/>
        <w:left w:val="none" w:sz="0" w:space="0" w:color="auto"/>
        <w:bottom w:val="none" w:sz="0" w:space="0" w:color="auto"/>
        <w:right w:val="none" w:sz="0" w:space="0" w:color="auto"/>
      </w:divBdr>
    </w:div>
    <w:div w:id="130710836">
      <w:bodyDiv w:val="1"/>
      <w:marLeft w:val="0"/>
      <w:marRight w:val="0"/>
      <w:marTop w:val="0"/>
      <w:marBottom w:val="0"/>
      <w:divBdr>
        <w:top w:val="none" w:sz="0" w:space="0" w:color="auto"/>
        <w:left w:val="none" w:sz="0" w:space="0" w:color="auto"/>
        <w:bottom w:val="none" w:sz="0" w:space="0" w:color="auto"/>
        <w:right w:val="none" w:sz="0" w:space="0" w:color="auto"/>
      </w:divBdr>
      <w:divsChild>
        <w:div w:id="1085567989">
          <w:marLeft w:val="0"/>
          <w:marRight w:val="0"/>
          <w:marTop w:val="0"/>
          <w:marBottom w:val="0"/>
          <w:divBdr>
            <w:top w:val="none" w:sz="0" w:space="0" w:color="auto"/>
            <w:left w:val="none" w:sz="0" w:space="0" w:color="auto"/>
            <w:bottom w:val="none" w:sz="0" w:space="0" w:color="auto"/>
            <w:right w:val="none" w:sz="0" w:space="0" w:color="auto"/>
          </w:divBdr>
          <w:divsChild>
            <w:div w:id="678310560">
              <w:marLeft w:val="0"/>
              <w:marRight w:val="0"/>
              <w:marTop w:val="0"/>
              <w:marBottom w:val="0"/>
              <w:divBdr>
                <w:top w:val="none" w:sz="0" w:space="0" w:color="auto"/>
                <w:left w:val="none" w:sz="0" w:space="0" w:color="auto"/>
                <w:bottom w:val="none" w:sz="0" w:space="0" w:color="auto"/>
                <w:right w:val="none" w:sz="0" w:space="0" w:color="auto"/>
              </w:divBdr>
              <w:divsChild>
                <w:div w:id="638073601">
                  <w:marLeft w:val="0"/>
                  <w:marRight w:val="0"/>
                  <w:marTop w:val="0"/>
                  <w:marBottom w:val="0"/>
                  <w:divBdr>
                    <w:top w:val="none" w:sz="0" w:space="0" w:color="auto"/>
                    <w:left w:val="none" w:sz="0" w:space="0" w:color="auto"/>
                    <w:bottom w:val="none" w:sz="0" w:space="0" w:color="auto"/>
                    <w:right w:val="none" w:sz="0" w:space="0" w:color="auto"/>
                  </w:divBdr>
                  <w:divsChild>
                    <w:div w:id="1586769507">
                      <w:marLeft w:val="0"/>
                      <w:marRight w:val="0"/>
                      <w:marTop w:val="0"/>
                      <w:marBottom w:val="0"/>
                      <w:divBdr>
                        <w:top w:val="none" w:sz="0" w:space="0" w:color="auto"/>
                        <w:left w:val="none" w:sz="0" w:space="0" w:color="auto"/>
                        <w:bottom w:val="none" w:sz="0" w:space="0" w:color="auto"/>
                        <w:right w:val="none" w:sz="0" w:space="0" w:color="auto"/>
                      </w:divBdr>
                      <w:divsChild>
                        <w:div w:id="226190192">
                          <w:marLeft w:val="0"/>
                          <w:marRight w:val="0"/>
                          <w:marTop w:val="0"/>
                          <w:marBottom w:val="0"/>
                          <w:divBdr>
                            <w:top w:val="none" w:sz="0" w:space="0" w:color="auto"/>
                            <w:left w:val="none" w:sz="0" w:space="0" w:color="auto"/>
                            <w:bottom w:val="none" w:sz="0" w:space="0" w:color="auto"/>
                            <w:right w:val="none" w:sz="0" w:space="0" w:color="auto"/>
                          </w:divBdr>
                          <w:divsChild>
                            <w:div w:id="1030376770">
                              <w:marLeft w:val="0"/>
                              <w:marRight w:val="0"/>
                              <w:marTop w:val="0"/>
                              <w:marBottom w:val="0"/>
                              <w:divBdr>
                                <w:top w:val="none" w:sz="0" w:space="0" w:color="auto"/>
                                <w:left w:val="none" w:sz="0" w:space="0" w:color="auto"/>
                                <w:bottom w:val="none" w:sz="0" w:space="0" w:color="auto"/>
                                <w:right w:val="none" w:sz="0" w:space="0" w:color="auto"/>
                              </w:divBdr>
                              <w:divsChild>
                                <w:div w:id="41946298">
                                  <w:marLeft w:val="0"/>
                                  <w:marRight w:val="0"/>
                                  <w:marTop w:val="0"/>
                                  <w:marBottom w:val="0"/>
                                  <w:divBdr>
                                    <w:top w:val="none" w:sz="0" w:space="0" w:color="auto"/>
                                    <w:left w:val="none" w:sz="0" w:space="0" w:color="auto"/>
                                    <w:bottom w:val="none" w:sz="0" w:space="0" w:color="auto"/>
                                    <w:right w:val="none" w:sz="0" w:space="0" w:color="auto"/>
                                  </w:divBdr>
                                  <w:divsChild>
                                    <w:div w:id="1899248064">
                                      <w:marLeft w:val="0"/>
                                      <w:marRight w:val="0"/>
                                      <w:marTop w:val="0"/>
                                      <w:marBottom w:val="0"/>
                                      <w:divBdr>
                                        <w:top w:val="none" w:sz="0" w:space="0" w:color="auto"/>
                                        <w:left w:val="none" w:sz="0" w:space="0" w:color="auto"/>
                                        <w:bottom w:val="none" w:sz="0" w:space="0" w:color="auto"/>
                                        <w:right w:val="none" w:sz="0" w:space="0" w:color="auto"/>
                                      </w:divBdr>
                                      <w:divsChild>
                                        <w:div w:id="131602668">
                                          <w:marLeft w:val="0"/>
                                          <w:marRight w:val="0"/>
                                          <w:marTop w:val="0"/>
                                          <w:marBottom w:val="0"/>
                                          <w:divBdr>
                                            <w:top w:val="none" w:sz="0" w:space="0" w:color="auto"/>
                                            <w:left w:val="none" w:sz="0" w:space="0" w:color="auto"/>
                                            <w:bottom w:val="none" w:sz="0" w:space="0" w:color="auto"/>
                                            <w:right w:val="none" w:sz="0" w:space="0" w:color="auto"/>
                                          </w:divBdr>
                                          <w:divsChild>
                                            <w:div w:id="1203058161">
                                              <w:marLeft w:val="0"/>
                                              <w:marRight w:val="0"/>
                                              <w:marTop w:val="0"/>
                                              <w:marBottom w:val="0"/>
                                              <w:divBdr>
                                                <w:top w:val="none" w:sz="0" w:space="0" w:color="auto"/>
                                                <w:left w:val="none" w:sz="0" w:space="0" w:color="auto"/>
                                                <w:bottom w:val="none" w:sz="0" w:space="0" w:color="auto"/>
                                                <w:right w:val="none" w:sz="0" w:space="0" w:color="auto"/>
                                              </w:divBdr>
                                            </w:div>
                                          </w:divsChild>
                                        </w:div>
                                        <w:div w:id="124084227">
                                          <w:marLeft w:val="0"/>
                                          <w:marRight w:val="0"/>
                                          <w:marTop w:val="100"/>
                                          <w:marBottom w:val="0"/>
                                          <w:divBdr>
                                            <w:top w:val="none" w:sz="0" w:space="0" w:color="auto"/>
                                            <w:left w:val="none" w:sz="0" w:space="0" w:color="auto"/>
                                            <w:bottom w:val="none" w:sz="0" w:space="0" w:color="auto"/>
                                            <w:right w:val="none" w:sz="0" w:space="0" w:color="auto"/>
                                          </w:divBdr>
                                          <w:divsChild>
                                            <w:div w:id="1150908023">
                                              <w:marLeft w:val="0"/>
                                              <w:marRight w:val="0"/>
                                              <w:marTop w:val="100"/>
                                              <w:marBottom w:val="0"/>
                                              <w:divBdr>
                                                <w:top w:val="none" w:sz="0" w:space="0" w:color="auto"/>
                                                <w:left w:val="none" w:sz="0" w:space="0" w:color="auto"/>
                                                <w:bottom w:val="none" w:sz="0" w:space="0" w:color="auto"/>
                                                <w:right w:val="none" w:sz="0" w:space="0" w:color="auto"/>
                                              </w:divBdr>
                                              <w:divsChild>
                                                <w:div w:id="1447699587">
                                                  <w:marLeft w:val="0"/>
                                                  <w:marRight w:val="0"/>
                                                  <w:marTop w:val="0"/>
                                                  <w:marBottom w:val="0"/>
                                                  <w:divBdr>
                                                    <w:top w:val="none" w:sz="0" w:space="0" w:color="auto"/>
                                                    <w:left w:val="none" w:sz="0" w:space="0" w:color="auto"/>
                                                    <w:bottom w:val="none" w:sz="0" w:space="0" w:color="auto"/>
                                                    <w:right w:val="none" w:sz="0" w:space="0" w:color="auto"/>
                                                  </w:divBdr>
                                                  <w:divsChild>
                                                    <w:div w:id="39439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876312">
                                              <w:marLeft w:val="0"/>
                                              <w:marRight w:val="0"/>
                                              <w:marTop w:val="100"/>
                                              <w:marBottom w:val="0"/>
                                              <w:divBdr>
                                                <w:top w:val="none" w:sz="0" w:space="0" w:color="auto"/>
                                                <w:left w:val="none" w:sz="0" w:space="0" w:color="auto"/>
                                                <w:bottom w:val="none" w:sz="0" w:space="0" w:color="auto"/>
                                                <w:right w:val="none" w:sz="0" w:space="0" w:color="auto"/>
                                              </w:divBdr>
                                              <w:divsChild>
                                                <w:div w:id="193545279">
                                                  <w:marLeft w:val="0"/>
                                                  <w:marRight w:val="0"/>
                                                  <w:marTop w:val="0"/>
                                                  <w:marBottom w:val="0"/>
                                                  <w:divBdr>
                                                    <w:top w:val="none" w:sz="0" w:space="0" w:color="auto"/>
                                                    <w:left w:val="none" w:sz="0" w:space="0" w:color="auto"/>
                                                    <w:bottom w:val="none" w:sz="0" w:space="0" w:color="auto"/>
                                                    <w:right w:val="none" w:sz="0" w:space="0" w:color="auto"/>
                                                  </w:divBdr>
                                                  <w:divsChild>
                                                    <w:div w:id="1396660839">
                                                      <w:marLeft w:val="0"/>
                                                      <w:marRight w:val="0"/>
                                                      <w:marTop w:val="0"/>
                                                      <w:marBottom w:val="0"/>
                                                      <w:divBdr>
                                                        <w:top w:val="none" w:sz="0" w:space="0" w:color="auto"/>
                                                        <w:left w:val="none" w:sz="0" w:space="0" w:color="auto"/>
                                                        <w:bottom w:val="none" w:sz="0" w:space="0" w:color="auto"/>
                                                        <w:right w:val="none" w:sz="0" w:space="0" w:color="auto"/>
                                                      </w:divBdr>
                                                    </w:div>
                                                    <w:div w:id="836115150">
                                                      <w:marLeft w:val="0"/>
                                                      <w:marRight w:val="0"/>
                                                      <w:marTop w:val="0"/>
                                                      <w:marBottom w:val="0"/>
                                                      <w:divBdr>
                                                        <w:top w:val="none" w:sz="0" w:space="0" w:color="auto"/>
                                                        <w:left w:val="none" w:sz="0" w:space="0" w:color="auto"/>
                                                        <w:bottom w:val="none" w:sz="0" w:space="0" w:color="auto"/>
                                                        <w:right w:val="none" w:sz="0" w:space="0" w:color="auto"/>
                                                      </w:divBdr>
                                                    </w:div>
                                                    <w:div w:id="1431512426">
                                                      <w:marLeft w:val="0"/>
                                                      <w:marRight w:val="0"/>
                                                      <w:marTop w:val="0"/>
                                                      <w:marBottom w:val="0"/>
                                                      <w:divBdr>
                                                        <w:top w:val="none" w:sz="0" w:space="0" w:color="auto"/>
                                                        <w:left w:val="none" w:sz="0" w:space="0" w:color="auto"/>
                                                        <w:bottom w:val="none" w:sz="0" w:space="0" w:color="auto"/>
                                                        <w:right w:val="none" w:sz="0" w:space="0" w:color="auto"/>
                                                      </w:divBdr>
                                                    </w:div>
                                                    <w:div w:id="2023968646">
                                                      <w:marLeft w:val="0"/>
                                                      <w:marRight w:val="0"/>
                                                      <w:marTop w:val="0"/>
                                                      <w:marBottom w:val="0"/>
                                                      <w:divBdr>
                                                        <w:top w:val="none" w:sz="0" w:space="0" w:color="auto"/>
                                                        <w:left w:val="none" w:sz="0" w:space="0" w:color="auto"/>
                                                        <w:bottom w:val="none" w:sz="0" w:space="0" w:color="auto"/>
                                                        <w:right w:val="none" w:sz="0" w:space="0" w:color="auto"/>
                                                      </w:divBdr>
                                                    </w:div>
                                                    <w:div w:id="168455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104389">
      <w:bodyDiv w:val="1"/>
      <w:marLeft w:val="0"/>
      <w:marRight w:val="0"/>
      <w:marTop w:val="0"/>
      <w:marBottom w:val="0"/>
      <w:divBdr>
        <w:top w:val="none" w:sz="0" w:space="0" w:color="auto"/>
        <w:left w:val="none" w:sz="0" w:space="0" w:color="auto"/>
        <w:bottom w:val="none" w:sz="0" w:space="0" w:color="auto"/>
        <w:right w:val="none" w:sz="0" w:space="0" w:color="auto"/>
      </w:divBdr>
    </w:div>
    <w:div w:id="181819786">
      <w:bodyDiv w:val="1"/>
      <w:marLeft w:val="0"/>
      <w:marRight w:val="0"/>
      <w:marTop w:val="0"/>
      <w:marBottom w:val="0"/>
      <w:divBdr>
        <w:top w:val="none" w:sz="0" w:space="0" w:color="auto"/>
        <w:left w:val="none" w:sz="0" w:space="0" w:color="auto"/>
        <w:bottom w:val="none" w:sz="0" w:space="0" w:color="auto"/>
        <w:right w:val="none" w:sz="0" w:space="0" w:color="auto"/>
      </w:divBdr>
    </w:div>
    <w:div w:id="198975577">
      <w:bodyDiv w:val="1"/>
      <w:marLeft w:val="0"/>
      <w:marRight w:val="0"/>
      <w:marTop w:val="0"/>
      <w:marBottom w:val="0"/>
      <w:divBdr>
        <w:top w:val="none" w:sz="0" w:space="0" w:color="auto"/>
        <w:left w:val="none" w:sz="0" w:space="0" w:color="auto"/>
        <w:bottom w:val="none" w:sz="0" w:space="0" w:color="auto"/>
        <w:right w:val="none" w:sz="0" w:space="0" w:color="auto"/>
      </w:divBdr>
    </w:div>
    <w:div w:id="261693545">
      <w:bodyDiv w:val="1"/>
      <w:marLeft w:val="0"/>
      <w:marRight w:val="0"/>
      <w:marTop w:val="0"/>
      <w:marBottom w:val="0"/>
      <w:divBdr>
        <w:top w:val="none" w:sz="0" w:space="0" w:color="auto"/>
        <w:left w:val="none" w:sz="0" w:space="0" w:color="auto"/>
        <w:bottom w:val="none" w:sz="0" w:space="0" w:color="auto"/>
        <w:right w:val="none" w:sz="0" w:space="0" w:color="auto"/>
      </w:divBdr>
    </w:div>
    <w:div w:id="267200857">
      <w:bodyDiv w:val="1"/>
      <w:marLeft w:val="0"/>
      <w:marRight w:val="0"/>
      <w:marTop w:val="0"/>
      <w:marBottom w:val="0"/>
      <w:divBdr>
        <w:top w:val="none" w:sz="0" w:space="0" w:color="auto"/>
        <w:left w:val="none" w:sz="0" w:space="0" w:color="auto"/>
        <w:bottom w:val="none" w:sz="0" w:space="0" w:color="auto"/>
        <w:right w:val="none" w:sz="0" w:space="0" w:color="auto"/>
      </w:divBdr>
    </w:div>
    <w:div w:id="317422877">
      <w:bodyDiv w:val="1"/>
      <w:marLeft w:val="0"/>
      <w:marRight w:val="0"/>
      <w:marTop w:val="0"/>
      <w:marBottom w:val="0"/>
      <w:divBdr>
        <w:top w:val="none" w:sz="0" w:space="0" w:color="auto"/>
        <w:left w:val="none" w:sz="0" w:space="0" w:color="auto"/>
        <w:bottom w:val="none" w:sz="0" w:space="0" w:color="auto"/>
        <w:right w:val="none" w:sz="0" w:space="0" w:color="auto"/>
      </w:divBdr>
    </w:div>
    <w:div w:id="320086733">
      <w:bodyDiv w:val="1"/>
      <w:marLeft w:val="0"/>
      <w:marRight w:val="0"/>
      <w:marTop w:val="0"/>
      <w:marBottom w:val="0"/>
      <w:divBdr>
        <w:top w:val="none" w:sz="0" w:space="0" w:color="auto"/>
        <w:left w:val="none" w:sz="0" w:space="0" w:color="auto"/>
        <w:bottom w:val="none" w:sz="0" w:space="0" w:color="auto"/>
        <w:right w:val="none" w:sz="0" w:space="0" w:color="auto"/>
      </w:divBdr>
      <w:divsChild>
        <w:div w:id="1403990289">
          <w:marLeft w:val="0"/>
          <w:marRight w:val="0"/>
          <w:marTop w:val="0"/>
          <w:marBottom w:val="0"/>
          <w:divBdr>
            <w:top w:val="none" w:sz="0" w:space="0" w:color="auto"/>
            <w:left w:val="none" w:sz="0" w:space="0" w:color="auto"/>
            <w:bottom w:val="none" w:sz="0" w:space="0" w:color="auto"/>
            <w:right w:val="none" w:sz="0" w:space="0" w:color="auto"/>
          </w:divBdr>
          <w:divsChild>
            <w:div w:id="815877134">
              <w:marLeft w:val="0"/>
              <w:marRight w:val="0"/>
              <w:marTop w:val="0"/>
              <w:marBottom w:val="0"/>
              <w:divBdr>
                <w:top w:val="none" w:sz="0" w:space="0" w:color="auto"/>
                <w:left w:val="none" w:sz="0" w:space="0" w:color="auto"/>
                <w:bottom w:val="none" w:sz="0" w:space="0" w:color="auto"/>
                <w:right w:val="none" w:sz="0" w:space="0" w:color="auto"/>
              </w:divBdr>
              <w:divsChild>
                <w:div w:id="1683898704">
                  <w:marLeft w:val="0"/>
                  <w:marRight w:val="0"/>
                  <w:marTop w:val="0"/>
                  <w:marBottom w:val="0"/>
                  <w:divBdr>
                    <w:top w:val="none" w:sz="0" w:space="0" w:color="auto"/>
                    <w:left w:val="none" w:sz="0" w:space="0" w:color="auto"/>
                    <w:bottom w:val="none" w:sz="0" w:space="0" w:color="auto"/>
                    <w:right w:val="none" w:sz="0" w:space="0" w:color="auto"/>
                  </w:divBdr>
                  <w:divsChild>
                    <w:div w:id="467673209">
                      <w:marLeft w:val="0"/>
                      <w:marRight w:val="0"/>
                      <w:marTop w:val="0"/>
                      <w:marBottom w:val="0"/>
                      <w:divBdr>
                        <w:top w:val="none" w:sz="0" w:space="0" w:color="auto"/>
                        <w:left w:val="none" w:sz="0" w:space="0" w:color="auto"/>
                        <w:bottom w:val="none" w:sz="0" w:space="0" w:color="auto"/>
                        <w:right w:val="none" w:sz="0" w:space="0" w:color="auto"/>
                      </w:divBdr>
                      <w:divsChild>
                        <w:div w:id="832258523">
                          <w:marLeft w:val="0"/>
                          <w:marRight w:val="0"/>
                          <w:marTop w:val="0"/>
                          <w:marBottom w:val="0"/>
                          <w:divBdr>
                            <w:top w:val="none" w:sz="0" w:space="0" w:color="auto"/>
                            <w:left w:val="none" w:sz="0" w:space="0" w:color="auto"/>
                            <w:bottom w:val="none" w:sz="0" w:space="0" w:color="auto"/>
                            <w:right w:val="none" w:sz="0" w:space="0" w:color="auto"/>
                          </w:divBdr>
                          <w:divsChild>
                            <w:div w:id="698697834">
                              <w:marLeft w:val="0"/>
                              <w:marRight w:val="0"/>
                              <w:marTop w:val="0"/>
                              <w:marBottom w:val="0"/>
                              <w:divBdr>
                                <w:top w:val="none" w:sz="0" w:space="0" w:color="auto"/>
                                <w:left w:val="none" w:sz="0" w:space="0" w:color="auto"/>
                                <w:bottom w:val="none" w:sz="0" w:space="0" w:color="auto"/>
                                <w:right w:val="none" w:sz="0" w:space="0" w:color="auto"/>
                              </w:divBdr>
                              <w:divsChild>
                                <w:div w:id="555093421">
                                  <w:marLeft w:val="0"/>
                                  <w:marRight w:val="0"/>
                                  <w:marTop w:val="0"/>
                                  <w:marBottom w:val="0"/>
                                  <w:divBdr>
                                    <w:top w:val="none" w:sz="0" w:space="0" w:color="auto"/>
                                    <w:left w:val="none" w:sz="0" w:space="0" w:color="auto"/>
                                    <w:bottom w:val="none" w:sz="0" w:space="0" w:color="auto"/>
                                    <w:right w:val="none" w:sz="0" w:space="0" w:color="auto"/>
                                  </w:divBdr>
                                  <w:divsChild>
                                    <w:div w:id="1225873131">
                                      <w:marLeft w:val="0"/>
                                      <w:marRight w:val="0"/>
                                      <w:marTop w:val="0"/>
                                      <w:marBottom w:val="0"/>
                                      <w:divBdr>
                                        <w:top w:val="none" w:sz="0" w:space="0" w:color="auto"/>
                                        <w:left w:val="none" w:sz="0" w:space="0" w:color="auto"/>
                                        <w:bottom w:val="none" w:sz="0" w:space="0" w:color="auto"/>
                                        <w:right w:val="none" w:sz="0" w:space="0" w:color="auto"/>
                                      </w:divBdr>
                                      <w:divsChild>
                                        <w:div w:id="2049064056">
                                          <w:marLeft w:val="0"/>
                                          <w:marRight w:val="0"/>
                                          <w:marTop w:val="0"/>
                                          <w:marBottom w:val="0"/>
                                          <w:divBdr>
                                            <w:top w:val="none" w:sz="0" w:space="0" w:color="auto"/>
                                            <w:left w:val="none" w:sz="0" w:space="0" w:color="auto"/>
                                            <w:bottom w:val="none" w:sz="0" w:space="0" w:color="auto"/>
                                            <w:right w:val="none" w:sz="0" w:space="0" w:color="auto"/>
                                          </w:divBdr>
                                          <w:divsChild>
                                            <w:div w:id="90905455">
                                              <w:marLeft w:val="0"/>
                                              <w:marRight w:val="0"/>
                                              <w:marTop w:val="0"/>
                                              <w:marBottom w:val="0"/>
                                              <w:divBdr>
                                                <w:top w:val="none" w:sz="0" w:space="0" w:color="auto"/>
                                                <w:left w:val="none" w:sz="0" w:space="0" w:color="auto"/>
                                                <w:bottom w:val="none" w:sz="0" w:space="0" w:color="auto"/>
                                                <w:right w:val="none" w:sz="0" w:space="0" w:color="auto"/>
                                              </w:divBdr>
                                            </w:div>
                                          </w:divsChild>
                                        </w:div>
                                        <w:div w:id="1178691073">
                                          <w:marLeft w:val="0"/>
                                          <w:marRight w:val="0"/>
                                          <w:marTop w:val="100"/>
                                          <w:marBottom w:val="0"/>
                                          <w:divBdr>
                                            <w:top w:val="none" w:sz="0" w:space="0" w:color="auto"/>
                                            <w:left w:val="none" w:sz="0" w:space="0" w:color="auto"/>
                                            <w:bottom w:val="none" w:sz="0" w:space="0" w:color="auto"/>
                                            <w:right w:val="none" w:sz="0" w:space="0" w:color="auto"/>
                                          </w:divBdr>
                                          <w:divsChild>
                                            <w:div w:id="2008362612">
                                              <w:marLeft w:val="0"/>
                                              <w:marRight w:val="0"/>
                                              <w:marTop w:val="100"/>
                                              <w:marBottom w:val="0"/>
                                              <w:divBdr>
                                                <w:top w:val="none" w:sz="0" w:space="0" w:color="auto"/>
                                                <w:left w:val="none" w:sz="0" w:space="0" w:color="auto"/>
                                                <w:bottom w:val="none" w:sz="0" w:space="0" w:color="auto"/>
                                                <w:right w:val="none" w:sz="0" w:space="0" w:color="auto"/>
                                              </w:divBdr>
                                              <w:divsChild>
                                                <w:div w:id="125508693">
                                                  <w:marLeft w:val="0"/>
                                                  <w:marRight w:val="0"/>
                                                  <w:marTop w:val="0"/>
                                                  <w:marBottom w:val="0"/>
                                                  <w:divBdr>
                                                    <w:top w:val="none" w:sz="0" w:space="0" w:color="auto"/>
                                                    <w:left w:val="none" w:sz="0" w:space="0" w:color="auto"/>
                                                    <w:bottom w:val="none" w:sz="0" w:space="0" w:color="auto"/>
                                                    <w:right w:val="none" w:sz="0" w:space="0" w:color="auto"/>
                                                  </w:divBdr>
                                                  <w:divsChild>
                                                    <w:div w:id="160611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09540">
                                              <w:marLeft w:val="0"/>
                                              <w:marRight w:val="0"/>
                                              <w:marTop w:val="100"/>
                                              <w:marBottom w:val="0"/>
                                              <w:divBdr>
                                                <w:top w:val="none" w:sz="0" w:space="0" w:color="auto"/>
                                                <w:left w:val="none" w:sz="0" w:space="0" w:color="auto"/>
                                                <w:bottom w:val="none" w:sz="0" w:space="0" w:color="auto"/>
                                                <w:right w:val="none" w:sz="0" w:space="0" w:color="auto"/>
                                              </w:divBdr>
                                              <w:divsChild>
                                                <w:div w:id="1948539965">
                                                  <w:marLeft w:val="0"/>
                                                  <w:marRight w:val="0"/>
                                                  <w:marTop w:val="0"/>
                                                  <w:marBottom w:val="0"/>
                                                  <w:divBdr>
                                                    <w:top w:val="none" w:sz="0" w:space="0" w:color="auto"/>
                                                    <w:left w:val="none" w:sz="0" w:space="0" w:color="auto"/>
                                                    <w:bottom w:val="none" w:sz="0" w:space="0" w:color="auto"/>
                                                    <w:right w:val="none" w:sz="0" w:space="0" w:color="auto"/>
                                                  </w:divBdr>
                                                  <w:divsChild>
                                                    <w:div w:id="989792812">
                                                      <w:marLeft w:val="0"/>
                                                      <w:marRight w:val="0"/>
                                                      <w:marTop w:val="0"/>
                                                      <w:marBottom w:val="0"/>
                                                      <w:divBdr>
                                                        <w:top w:val="none" w:sz="0" w:space="0" w:color="auto"/>
                                                        <w:left w:val="none" w:sz="0" w:space="0" w:color="auto"/>
                                                        <w:bottom w:val="none" w:sz="0" w:space="0" w:color="auto"/>
                                                        <w:right w:val="none" w:sz="0" w:space="0" w:color="auto"/>
                                                      </w:divBdr>
                                                    </w:div>
                                                    <w:div w:id="1003702766">
                                                      <w:marLeft w:val="0"/>
                                                      <w:marRight w:val="0"/>
                                                      <w:marTop w:val="0"/>
                                                      <w:marBottom w:val="0"/>
                                                      <w:divBdr>
                                                        <w:top w:val="none" w:sz="0" w:space="0" w:color="auto"/>
                                                        <w:left w:val="none" w:sz="0" w:space="0" w:color="auto"/>
                                                        <w:bottom w:val="none" w:sz="0" w:space="0" w:color="auto"/>
                                                        <w:right w:val="none" w:sz="0" w:space="0" w:color="auto"/>
                                                      </w:divBdr>
                                                    </w:div>
                                                    <w:div w:id="1534340884">
                                                      <w:marLeft w:val="0"/>
                                                      <w:marRight w:val="0"/>
                                                      <w:marTop w:val="0"/>
                                                      <w:marBottom w:val="0"/>
                                                      <w:divBdr>
                                                        <w:top w:val="none" w:sz="0" w:space="0" w:color="auto"/>
                                                        <w:left w:val="none" w:sz="0" w:space="0" w:color="auto"/>
                                                        <w:bottom w:val="none" w:sz="0" w:space="0" w:color="auto"/>
                                                        <w:right w:val="none" w:sz="0" w:space="0" w:color="auto"/>
                                                      </w:divBdr>
                                                    </w:div>
                                                    <w:div w:id="696931895">
                                                      <w:marLeft w:val="0"/>
                                                      <w:marRight w:val="0"/>
                                                      <w:marTop w:val="0"/>
                                                      <w:marBottom w:val="0"/>
                                                      <w:divBdr>
                                                        <w:top w:val="none" w:sz="0" w:space="0" w:color="auto"/>
                                                        <w:left w:val="none" w:sz="0" w:space="0" w:color="auto"/>
                                                        <w:bottom w:val="none" w:sz="0" w:space="0" w:color="auto"/>
                                                        <w:right w:val="none" w:sz="0" w:space="0" w:color="auto"/>
                                                      </w:divBdr>
                                                    </w:div>
                                                    <w:div w:id="45031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73307350">
      <w:bodyDiv w:val="1"/>
      <w:marLeft w:val="0"/>
      <w:marRight w:val="0"/>
      <w:marTop w:val="0"/>
      <w:marBottom w:val="0"/>
      <w:divBdr>
        <w:top w:val="none" w:sz="0" w:space="0" w:color="auto"/>
        <w:left w:val="none" w:sz="0" w:space="0" w:color="auto"/>
        <w:bottom w:val="none" w:sz="0" w:space="0" w:color="auto"/>
        <w:right w:val="none" w:sz="0" w:space="0" w:color="auto"/>
      </w:divBdr>
    </w:div>
    <w:div w:id="449011201">
      <w:bodyDiv w:val="1"/>
      <w:marLeft w:val="0"/>
      <w:marRight w:val="0"/>
      <w:marTop w:val="0"/>
      <w:marBottom w:val="0"/>
      <w:divBdr>
        <w:top w:val="none" w:sz="0" w:space="0" w:color="auto"/>
        <w:left w:val="none" w:sz="0" w:space="0" w:color="auto"/>
        <w:bottom w:val="none" w:sz="0" w:space="0" w:color="auto"/>
        <w:right w:val="none" w:sz="0" w:space="0" w:color="auto"/>
      </w:divBdr>
      <w:divsChild>
        <w:div w:id="2092727852">
          <w:marLeft w:val="0"/>
          <w:marRight w:val="0"/>
          <w:marTop w:val="0"/>
          <w:marBottom w:val="0"/>
          <w:divBdr>
            <w:top w:val="single" w:sz="2" w:space="0" w:color="auto"/>
            <w:left w:val="single" w:sz="2" w:space="0" w:color="auto"/>
            <w:bottom w:val="single" w:sz="2" w:space="0" w:color="auto"/>
            <w:right w:val="single" w:sz="2" w:space="0" w:color="auto"/>
          </w:divBdr>
          <w:divsChild>
            <w:div w:id="1382172794">
              <w:marLeft w:val="0"/>
              <w:marRight w:val="0"/>
              <w:marTop w:val="0"/>
              <w:marBottom w:val="0"/>
              <w:divBdr>
                <w:top w:val="single" w:sz="2" w:space="0" w:color="auto"/>
                <w:left w:val="single" w:sz="2" w:space="0" w:color="auto"/>
                <w:bottom w:val="single" w:sz="2" w:space="0" w:color="auto"/>
                <w:right w:val="single" w:sz="2" w:space="0" w:color="auto"/>
              </w:divBdr>
              <w:divsChild>
                <w:div w:id="298345871">
                  <w:marLeft w:val="0"/>
                  <w:marRight w:val="0"/>
                  <w:marTop w:val="0"/>
                  <w:marBottom w:val="0"/>
                  <w:divBdr>
                    <w:top w:val="single" w:sz="2" w:space="0" w:color="auto"/>
                    <w:left w:val="single" w:sz="2" w:space="0" w:color="auto"/>
                    <w:bottom w:val="single" w:sz="2" w:space="0" w:color="auto"/>
                    <w:right w:val="single" w:sz="2" w:space="0" w:color="auto"/>
                  </w:divBdr>
                  <w:divsChild>
                    <w:div w:id="1776558012">
                      <w:marLeft w:val="0"/>
                      <w:marRight w:val="0"/>
                      <w:marTop w:val="0"/>
                      <w:marBottom w:val="0"/>
                      <w:divBdr>
                        <w:top w:val="single" w:sz="2" w:space="0" w:color="auto"/>
                        <w:left w:val="single" w:sz="2" w:space="0" w:color="auto"/>
                        <w:bottom w:val="single" w:sz="2" w:space="0" w:color="auto"/>
                        <w:right w:val="single" w:sz="2" w:space="0" w:color="auto"/>
                      </w:divBdr>
                      <w:divsChild>
                        <w:div w:id="1259488033">
                          <w:marLeft w:val="0"/>
                          <w:marRight w:val="0"/>
                          <w:marTop w:val="0"/>
                          <w:marBottom w:val="0"/>
                          <w:divBdr>
                            <w:top w:val="single" w:sz="2" w:space="0" w:color="auto"/>
                            <w:left w:val="single" w:sz="2" w:space="0" w:color="auto"/>
                            <w:bottom w:val="single" w:sz="2" w:space="0" w:color="auto"/>
                            <w:right w:val="single" w:sz="2" w:space="0" w:color="auto"/>
                          </w:divBdr>
                          <w:divsChild>
                            <w:div w:id="2063753618">
                              <w:marLeft w:val="0"/>
                              <w:marRight w:val="0"/>
                              <w:marTop w:val="0"/>
                              <w:marBottom w:val="0"/>
                              <w:divBdr>
                                <w:top w:val="single" w:sz="2" w:space="0" w:color="auto"/>
                                <w:left w:val="single" w:sz="2" w:space="0" w:color="auto"/>
                                <w:bottom w:val="single" w:sz="2" w:space="0" w:color="auto"/>
                                <w:right w:val="single" w:sz="2" w:space="0" w:color="auto"/>
                              </w:divBdr>
                              <w:divsChild>
                                <w:div w:id="1297893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480195541">
      <w:bodyDiv w:val="1"/>
      <w:marLeft w:val="0"/>
      <w:marRight w:val="0"/>
      <w:marTop w:val="0"/>
      <w:marBottom w:val="0"/>
      <w:divBdr>
        <w:top w:val="none" w:sz="0" w:space="0" w:color="auto"/>
        <w:left w:val="none" w:sz="0" w:space="0" w:color="auto"/>
        <w:bottom w:val="none" w:sz="0" w:space="0" w:color="auto"/>
        <w:right w:val="none" w:sz="0" w:space="0" w:color="auto"/>
      </w:divBdr>
    </w:div>
    <w:div w:id="583533474">
      <w:bodyDiv w:val="1"/>
      <w:marLeft w:val="0"/>
      <w:marRight w:val="0"/>
      <w:marTop w:val="0"/>
      <w:marBottom w:val="0"/>
      <w:divBdr>
        <w:top w:val="none" w:sz="0" w:space="0" w:color="auto"/>
        <w:left w:val="none" w:sz="0" w:space="0" w:color="auto"/>
        <w:bottom w:val="none" w:sz="0" w:space="0" w:color="auto"/>
        <w:right w:val="none" w:sz="0" w:space="0" w:color="auto"/>
      </w:divBdr>
    </w:div>
    <w:div w:id="591401251">
      <w:bodyDiv w:val="1"/>
      <w:marLeft w:val="0"/>
      <w:marRight w:val="0"/>
      <w:marTop w:val="0"/>
      <w:marBottom w:val="0"/>
      <w:divBdr>
        <w:top w:val="none" w:sz="0" w:space="0" w:color="auto"/>
        <w:left w:val="none" w:sz="0" w:space="0" w:color="auto"/>
        <w:bottom w:val="none" w:sz="0" w:space="0" w:color="auto"/>
        <w:right w:val="none" w:sz="0" w:space="0" w:color="auto"/>
      </w:divBdr>
    </w:div>
    <w:div w:id="608511839">
      <w:bodyDiv w:val="1"/>
      <w:marLeft w:val="0"/>
      <w:marRight w:val="0"/>
      <w:marTop w:val="0"/>
      <w:marBottom w:val="0"/>
      <w:divBdr>
        <w:top w:val="none" w:sz="0" w:space="0" w:color="auto"/>
        <w:left w:val="none" w:sz="0" w:space="0" w:color="auto"/>
        <w:bottom w:val="none" w:sz="0" w:space="0" w:color="auto"/>
        <w:right w:val="none" w:sz="0" w:space="0" w:color="auto"/>
      </w:divBdr>
    </w:div>
    <w:div w:id="630281616">
      <w:bodyDiv w:val="1"/>
      <w:marLeft w:val="0"/>
      <w:marRight w:val="0"/>
      <w:marTop w:val="0"/>
      <w:marBottom w:val="0"/>
      <w:divBdr>
        <w:top w:val="none" w:sz="0" w:space="0" w:color="auto"/>
        <w:left w:val="none" w:sz="0" w:space="0" w:color="auto"/>
        <w:bottom w:val="none" w:sz="0" w:space="0" w:color="auto"/>
        <w:right w:val="none" w:sz="0" w:space="0" w:color="auto"/>
      </w:divBdr>
      <w:divsChild>
        <w:div w:id="2025326491">
          <w:marLeft w:val="0"/>
          <w:marRight w:val="0"/>
          <w:marTop w:val="0"/>
          <w:marBottom w:val="0"/>
          <w:divBdr>
            <w:top w:val="single" w:sz="2" w:space="0" w:color="auto"/>
            <w:left w:val="single" w:sz="2" w:space="0" w:color="auto"/>
            <w:bottom w:val="single" w:sz="2" w:space="0" w:color="auto"/>
            <w:right w:val="single" w:sz="2" w:space="0" w:color="auto"/>
          </w:divBdr>
          <w:divsChild>
            <w:div w:id="1608737368">
              <w:marLeft w:val="0"/>
              <w:marRight w:val="0"/>
              <w:marTop w:val="0"/>
              <w:marBottom w:val="0"/>
              <w:divBdr>
                <w:top w:val="single" w:sz="2" w:space="0" w:color="auto"/>
                <w:left w:val="single" w:sz="2" w:space="0" w:color="auto"/>
                <w:bottom w:val="single" w:sz="2" w:space="0" w:color="auto"/>
                <w:right w:val="single" w:sz="2" w:space="0" w:color="auto"/>
              </w:divBdr>
              <w:divsChild>
                <w:div w:id="1181168236">
                  <w:marLeft w:val="0"/>
                  <w:marRight w:val="0"/>
                  <w:marTop w:val="0"/>
                  <w:marBottom w:val="0"/>
                  <w:divBdr>
                    <w:top w:val="single" w:sz="2" w:space="0" w:color="auto"/>
                    <w:left w:val="single" w:sz="2" w:space="0" w:color="auto"/>
                    <w:bottom w:val="single" w:sz="2" w:space="0" w:color="auto"/>
                    <w:right w:val="single" w:sz="2" w:space="0" w:color="auto"/>
                  </w:divBdr>
                  <w:divsChild>
                    <w:div w:id="492338320">
                      <w:marLeft w:val="0"/>
                      <w:marRight w:val="0"/>
                      <w:marTop w:val="0"/>
                      <w:marBottom w:val="0"/>
                      <w:divBdr>
                        <w:top w:val="single" w:sz="2" w:space="0" w:color="auto"/>
                        <w:left w:val="single" w:sz="2" w:space="0" w:color="auto"/>
                        <w:bottom w:val="single" w:sz="2" w:space="0" w:color="auto"/>
                        <w:right w:val="single" w:sz="2" w:space="0" w:color="auto"/>
                      </w:divBdr>
                      <w:divsChild>
                        <w:div w:id="1711416093">
                          <w:marLeft w:val="0"/>
                          <w:marRight w:val="0"/>
                          <w:marTop w:val="0"/>
                          <w:marBottom w:val="0"/>
                          <w:divBdr>
                            <w:top w:val="single" w:sz="2" w:space="0" w:color="auto"/>
                            <w:left w:val="single" w:sz="2" w:space="0" w:color="auto"/>
                            <w:bottom w:val="single" w:sz="2" w:space="0" w:color="auto"/>
                            <w:right w:val="single" w:sz="2" w:space="0" w:color="auto"/>
                          </w:divBdr>
                          <w:divsChild>
                            <w:div w:id="1552305510">
                              <w:marLeft w:val="0"/>
                              <w:marRight w:val="0"/>
                              <w:marTop w:val="0"/>
                              <w:marBottom w:val="0"/>
                              <w:divBdr>
                                <w:top w:val="single" w:sz="2" w:space="0" w:color="auto"/>
                                <w:left w:val="single" w:sz="2" w:space="0" w:color="auto"/>
                                <w:bottom w:val="single" w:sz="2" w:space="0" w:color="auto"/>
                                <w:right w:val="single" w:sz="2" w:space="0" w:color="auto"/>
                              </w:divBdr>
                              <w:divsChild>
                                <w:div w:id="19628346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633680141">
      <w:bodyDiv w:val="1"/>
      <w:marLeft w:val="0"/>
      <w:marRight w:val="0"/>
      <w:marTop w:val="0"/>
      <w:marBottom w:val="0"/>
      <w:divBdr>
        <w:top w:val="none" w:sz="0" w:space="0" w:color="auto"/>
        <w:left w:val="none" w:sz="0" w:space="0" w:color="auto"/>
        <w:bottom w:val="none" w:sz="0" w:space="0" w:color="auto"/>
        <w:right w:val="none" w:sz="0" w:space="0" w:color="auto"/>
      </w:divBdr>
    </w:div>
    <w:div w:id="651954142">
      <w:bodyDiv w:val="1"/>
      <w:marLeft w:val="0"/>
      <w:marRight w:val="0"/>
      <w:marTop w:val="0"/>
      <w:marBottom w:val="0"/>
      <w:divBdr>
        <w:top w:val="none" w:sz="0" w:space="0" w:color="auto"/>
        <w:left w:val="none" w:sz="0" w:space="0" w:color="auto"/>
        <w:bottom w:val="none" w:sz="0" w:space="0" w:color="auto"/>
        <w:right w:val="none" w:sz="0" w:space="0" w:color="auto"/>
      </w:divBdr>
    </w:div>
    <w:div w:id="798717891">
      <w:bodyDiv w:val="1"/>
      <w:marLeft w:val="0"/>
      <w:marRight w:val="0"/>
      <w:marTop w:val="0"/>
      <w:marBottom w:val="0"/>
      <w:divBdr>
        <w:top w:val="none" w:sz="0" w:space="0" w:color="auto"/>
        <w:left w:val="none" w:sz="0" w:space="0" w:color="auto"/>
        <w:bottom w:val="none" w:sz="0" w:space="0" w:color="auto"/>
        <w:right w:val="none" w:sz="0" w:space="0" w:color="auto"/>
      </w:divBdr>
    </w:div>
    <w:div w:id="821847660">
      <w:bodyDiv w:val="1"/>
      <w:marLeft w:val="0"/>
      <w:marRight w:val="0"/>
      <w:marTop w:val="0"/>
      <w:marBottom w:val="0"/>
      <w:divBdr>
        <w:top w:val="none" w:sz="0" w:space="0" w:color="auto"/>
        <w:left w:val="none" w:sz="0" w:space="0" w:color="auto"/>
        <w:bottom w:val="none" w:sz="0" w:space="0" w:color="auto"/>
        <w:right w:val="none" w:sz="0" w:space="0" w:color="auto"/>
      </w:divBdr>
    </w:div>
    <w:div w:id="936448781">
      <w:bodyDiv w:val="1"/>
      <w:marLeft w:val="0"/>
      <w:marRight w:val="0"/>
      <w:marTop w:val="0"/>
      <w:marBottom w:val="0"/>
      <w:divBdr>
        <w:top w:val="none" w:sz="0" w:space="0" w:color="auto"/>
        <w:left w:val="none" w:sz="0" w:space="0" w:color="auto"/>
        <w:bottom w:val="none" w:sz="0" w:space="0" w:color="auto"/>
        <w:right w:val="none" w:sz="0" w:space="0" w:color="auto"/>
      </w:divBdr>
    </w:div>
    <w:div w:id="970670190">
      <w:bodyDiv w:val="1"/>
      <w:marLeft w:val="0"/>
      <w:marRight w:val="0"/>
      <w:marTop w:val="0"/>
      <w:marBottom w:val="0"/>
      <w:divBdr>
        <w:top w:val="none" w:sz="0" w:space="0" w:color="auto"/>
        <w:left w:val="none" w:sz="0" w:space="0" w:color="auto"/>
        <w:bottom w:val="none" w:sz="0" w:space="0" w:color="auto"/>
        <w:right w:val="none" w:sz="0" w:space="0" w:color="auto"/>
      </w:divBdr>
    </w:div>
    <w:div w:id="989480551">
      <w:bodyDiv w:val="1"/>
      <w:marLeft w:val="0"/>
      <w:marRight w:val="0"/>
      <w:marTop w:val="0"/>
      <w:marBottom w:val="0"/>
      <w:divBdr>
        <w:top w:val="none" w:sz="0" w:space="0" w:color="auto"/>
        <w:left w:val="none" w:sz="0" w:space="0" w:color="auto"/>
        <w:bottom w:val="none" w:sz="0" w:space="0" w:color="auto"/>
        <w:right w:val="none" w:sz="0" w:space="0" w:color="auto"/>
      </w:divBdr>
    </w:div>
    <w:div w:id="1023941321">
      <w:bodyDiv w:val="1"/>
      <w:marLeft w:val="0"/>
      <w:marRight w:val="0"/>
      <w:marTop w:val="0"/>
      <w:marBottom w:val="0"/>
      <w:divBdr>
        <w:top w:val="none" w:sz="0" w:space="0" w:color="auto"/>
        <w:left w:val="none" w:sz="0" w:space="0" w:color="auto"/>
        <w:bottom w:val="none" w:sz="0" w:space="0" w:color="auto"/>
        <w:right w:val="none" w:sz="0" w:space="0" w:color="auto"/>
      </w:divBdr>
    </w:div>
    <w:div w:id="1140733926">
      <w:bodyDiv w:val="1"/>
      <w:marLeft w:val="0"/>
      <w:marRight w:val="0"/>
      <w:marTop w:val="0"/>
      <w:marBottom w:val="0"/>
      <w:divBdr>
        <w:top w:val="none" w:sz="0" w:space="0" w:color="auto"/>
        <w:left w:val="none" w:sz="0" w:space="0" w:color="auto"/>
        <w:bottom w:val="none" w:sz="0" w:space="0" w:color="auto"/>
        <w:right w:val="none" w:sz="0" w:space="0" w:color="auto"/>
      </w:divBdr>
    </w:div>
    <w:div w:id="1331907475">
      <w:bodyDiv w:val="1"/>
      <w:marLeft w:val="0"/>
      <w:marRight w:val="0"/>
      <w:marTop w:val="0"/>
      <w:marBottom w:val="0"/>
      <w:divBdr>
        <w:top w:val="none" w:sz="0" w:space="0" w:color="auto"/>
        <w:left w:val="none" w:sz="0" w:space="0" w:color="auto"/>
        <w:bottom w:val="none" w:sz="0" w:space="0" w:color="auto"/>
        <w:right w:val="none" w:sz="0" w:space="0" w:color="auto"/>
      </w:divBdr>
    </w:div>
    <w:div w:id="1370253943">
      <w:bodyDiv w:val="1"/>
      <w:marLeft w:val="0"/>
      <w:marRight w:val="0"/>
      <w:marTop w:val="0"/>
      <w:marBottom w:val="0"/>
      <w:divBdr>
        <w:top w:val="none" w:sz="0" w:space="0" w:color="auto"/>
        <w:left w:val="none" w:sz="0" w:space="0" w:color="auto"/>
        <w:bottom w:val="none" w:sz="0" w:space="0" w:color="auto"/>
        <w:right w:val="none" w:sz="0" w:space="0" w:color="auto"/>
      </w:divBdr>
    </w:div>
    <w:div w:id="1382091072">
      <w:bodyDiv w:val="1"/>
      <w:marLeft w:val="0"/>
      <w:marRight w:val="0"/>
      <w:marTop w:val="0"/>
      <w:marBottom w:val="0"/>
      <w:divBdr>
        <w:top w:val="none" w:sz="0" w:space="0" w:color="auto"/>
        <w:left w:val="none" w:sz="0" w:space="0" w:color="auto"/>
        <w:bottom w:val="none" w:sz="0" w:space="0" w:color="auto"/>
        <w:right w:val="none" w:sz="0" w:space="0" w:color="auto"/>
      </w:divBdr>
      <w:divsChild>
        <w:div w:id="627321107">
          <w:marLeft w:val="0"/>
          <w:marRight w:val="0"/>
          <w:marTop w:val="0"/>
          <w:marBottom w:val="0"/>
          <w:divBdr>
            <w:top w:val="none" w:sz="0" w:space="0" w:color="auto"/>
            <w:left w:val="none" w:sz="0" w:space="0" w:color="auto"/>
            <w:bottom w:val="none" w:sz="0" w:space="0" w:color="auto"/>
            <w:right w:val="none" w:sz="0" w:space="0" w:color="auto"/>
          </w:divBdr>
        </w:div>
      </w:divsChild>
    </w:div>
    <w:div w:id="1410663097">
      <w:bodyDiv w:val="1"/>
      <w:marLeft w:val="0"/>
      <w:marRight w:val="0"/>
      <w:marTop w:val="0"/>
      <w:marBottom w:val="0"/>
      <w:divBdr>
        <w:top w:val="none" w:sz="0" w:space="0" w:color="auto"/>
        <w:left w:val="none" w:sz="0" w:space="0" w:color="auto"/>
        <w:bottom w:val="none" w:sz="0" w:space="0" w:color="auto"/>
        <w:right w:val="none" w:sz="0" w:space="0" w:color="auto"/>
      </w:divBdr>
    </w:div>
    <w:div w:id="1458719748">
      <w:bodyDiv w:val="1"/>
      <w:marLeft w:val="0"/>
      <w:marRight w:val="0"/>
      <w:marTop w:val="0"/>
      <w:marBottom w:val="0"/>
      <w:divBdr>
        <w:top w:val="none" w:sz="0" w:space="0" w:color="auto"/>
        <w:left w:val="none" w:sz="0" w:space="0" w:color="auto"/>
        <w:bottom w:val="none" w:sz="0" w:space="0" w:color="auto"/>
        <w:right w:val="none" w:sz="0" w:space="0" w:color="auto"/>
      </w:divBdr>
    </w:div>
    <w:div w:id="1461917468">
      <w:bodyDiv w:val="1"/>
      <w:marLeft w:val="0"/>
      <w:marRight w:val="0"/>
      <w:marTop w:val="0"/>
      <w:marBottom w:val="0"/>
      <w:divBdr>
        <w:top w:val="none" w:sz="0" w:space="0" w:color="auto"/>
        <w:left w:val="none" w:sz="0" w:space="0" w:color="auto"/>
        <w:bottom w:val="none" w:sz="0" w:space="0" w:color="auto"/>
        <w:right w:val="none" w:sz="0" w:space="0" w:color="auto"/>
      </w:divBdr>
    </w:div>
    <w:div w:id="1483621070">
      <w:bodyDiv w:val="1"/>
      <w:marLeft w:val="0"/>
      <w:marRight w:val="0"/>
      <w:marTop w:val="0"/>
      <w:marBottom w:val="0"/>
      <w:divBdr>
        <w:top w:val="none" w:sz="0" w:space="0" w:color="auto"/>
        <w:left w:val="none" w:sz="0" w:space="0" w:color="auto"/>
        <w:bottom w:val="none" w:sz="0" w:space="0" w:color="auto"/>
        <w:right w:val="none" w:sz="0" w:space="0" w:color="auto"/>
      </w:divBdr>
    </w:div>
    <w:div w:id="1486626585">
      <w:bodyDiv w:val="1"/>
      <w:marLeft w:val="0"/>
      <w:marRight w:val="0"/>
      <w:marTop w:val="0"/>
      <w:marBottom w:val="0"/>
      <w:divBdr>
        <w:top w:val="none" w:sz="0" w:space="0" w:color="auto"/>
        <w:left w:val="none" w:sz="0" w:space="0" w:color="auto"/>
        <w:bottom w:val="none" w:sz="0" w:space="0" w:color="auto"/>
        <w:right w:val="none" w:sz="0" w:space="0" w:color="auto"/>
      </w:divBdr>
    </w:div>
    <w:div w:id="1565986415">
      <w:bodyDiv w:val="1"/>
      <w:marLeft w:val="0"/>
      <w:marRight w:val="0"/>
      <w:marTop w:val="0"/>
      <w:marBottom w:val="0"/>
      <w:divBdr>
        <w:top w:val="none" w:sz="0" w:space="0" w:color="auto"/>
        <w:left w:val="none" w:sz="0" w:space="0" w:color="auto"/>
        <w:bottom w:val="none" w:sz="0" w:space="0" w:color="auto"/>
        <w:right w:val="none" w:sz="0" w:space="0" w:color="auto"/>
      </w:divBdr>
    </w:div>
    <w:div w:id="1573585006">
      <w:bodyDiv w:val="1"/>
      <w:marLeft w:val="0"/>
      <w:marRight w:val="0"/>
      <w:marTop w:val="0"/>
      <w:marBottom w:val="0"/>
      <w:divBdr>
        <w:top w:val="none" w:sz="0" w:space="0" w:color="auto"/>
        <w:left w:val="none" w:sz="0" w:space="0" w:color="auto"/>
        <w:bottom w:val="none" w:sz="0" w:space="0" w:color="auto"/>
        <w:right w:val="none" w:sz="0" w:space="0" w:color="auto"/>
      </w:divBdr>
    </w:div>
    <w:div w:id="1587618669">
      <w:bodyDiv w:val="1"/>
      <w:marLeft w:val="0"/>
      <w:marRight w:val="0"/>
      <w:marTop w:val="0"/>
      <w:marBottom w:val="0"/>
      <w:divBdr>
        <w:top w:val="none" w:sz="0" w:space="0" w:color="auto"/>
        <w:left w:val="none" w:sz="0" w:space="0" w:color="auto"/>
        <w:bottom w:val="none" w:sz="0" w:space="0" w:color="auto"/>
        <w:right w:val="none" w:sz="0" w:space="0" w:color="auto"/>
      </w:divBdr>
    </w:div>
    <w:div w:id="1590850876">
      <w:bodyDiv w:val="1"/>
      <w:marLeft w:val="0"/>
      <w:marRight w:val="0"/>
      <w:marTop w:val="0"/>
      <w:marBottom w:val="0"/>
      <w:divBdr>
        <w:top w:val="none" w:sz="0" w:space="0" w:color="auto"/>
        <w:left w:val="none" w:sz="0" w:space="0" w:color="auto"/>
        <w:bottom w:val="none" w:sz="0" w:space="0" w:color="auto"/>
        <w:right w:val="none" w:sz="0" w:space="0" w:color="auto"/>
      </w:divBdr>
    </w:div>
    <w:div w:id="1594968787">
      <w:bodyDiv w:val="1"/>
      <w:marLeft w:val="0"/>
      <w:marRight w:val="0"/>
      <w:marTop w:val="0"/>
      <w:marBottom w:val="0"/>
      <w:divBdr>
        <w:top w:val="none" w:sz="0" w:space="0" w:color="auto"/>
        <w:left w:val="none" w:sz="0" w:space="0" w:color="auto"/>
        <w:bottom w:val="none" w:sz="0" w:space="0" w:color="auto"/>
        <w:right w:val="none" w:sz="0" w:space="0" w:color="auto"/>
      </w:divBdr>
    </w:div>
    <w:div w:id="1598831640">
      <w:bodyDiv w:val="1"/>
      <w:marLeft w:val="0"/>
      <w:marRight w:val="0"/>
      <w:marTop w:val="0"/>
      <w:marBottom w:val="0"/>
      <w:divBdr>
        <w:top w:val="none" w:sz="0" w:space="0" w:color="auto"/>
        <w:left w:val="none" w:sz="0" w:space="0" w:color="auto"/>
        <w:bottom w:val="none" w:sz="0" w:space="0" w:color="auto"/>
        <w:right w:val="none" w:sz="0" w:space="0" w:color="auto"/>
      </w:divBdr>
    </w:div>
    <w:div w:id="1634556606">
      <w:bodyDiv w:val="1"/>
      <w:marLeft w:val="0"/>
      <w:marRight w:val="0"/>
      <w:marTop w:val="0"/>
      <w:marBottom w:val="0"/>
      <w:divBdr>
        <w:top w:val="none" w:sz="0" w:space="0" w:color="auto"/>
        <w:left w:val="none" w:sz="0" w:space="0" w:color="auto"/>
        <w:bottom w:val="none" w:sz="0" w:space="0" w:color="auto"/>
        <w:right w:val="none" w:sz="0" w:space="0" w:color="auto"/>
      </w:divBdr>
    </w:div>
    <w:div w:id="1690527783">
      <w:bodyDiv w:val="1"/>
      <w:marLeft w:val="0"/>
      <w:marRight w:val="0"/>
      <w:marTop w:val="0"/>
      <w:marBottom w:val="0"/>
      <w:divBdr>
        <w:top w:val="none" w:sz="0" w:space="0" w:color="auto"/>
        <w:left w:val="none" w:sz="0" w:space="0" w:color="auto"/>
        <w:bottom w:val="none" w:sz="0" w:space="0" w:color="auto"/>
        <w:right w:val="none" w:sz="0" w:space="0" w:color="auto"/>
      </w:divBdr>
    </w:div>
    <w:div w:id="1703893194">
      <w:bodyDiv w:val="1"/>
      <w:marLeft w:val="0"/>
      <w:marRight w:val="0"/>
      <w:marTop w:val="0"/>
      <w:marBottom w:val="0"/>
      <w:divBdr>
        <w:top w:val="none" w:sz="0" w:space="0" w:color="auto"/>
        <w:left w:val="none" w:sz="0" w:space="0" w:color="auto"/>
        <w:bottom w:val="none" w:sz="0" w:space="0" w:color="auto"/>
        <w:right w:val="none" w:sz="0" w:space="0" w:color="auto"/>
      </w:divBdr>
    </w:div>
    <w:div w:id="1788234143">
      <w:bodyDiv w:val="1"/>
      <w:marLeft w:val="0"/>
      <w:marRight w:val="0"/>
      <w:marTop w:val="0"/>
      <w:marBottom w:val="0"/>
      <w:divBdr>
        <w:top w:val="none" w:sz="0" w:space="0" w:color="auto"/>
        <w:left w:val="none" w:sz="0" w:space="0" w:color="auto"/>
        <w:bottom w:val="none" w:sz="0" w:space="0" w:color="auto"/>
        <w:right w:val="none" w:sz="0" w:space="0" w:color="auto"/>
      </w:divBdr>
    </w:div>
    <w:div w:id="1799569045">
      <w:bodyDiv w:val="1"/>
      <w:marLeft w:val="0"/>
      <w:marRight w:val="0"/>
      <w:marTop w:val="0"/>
      <w:marBottom w:val="0"/>
      <w:divBdr>
        <w:top w:val="none" w:sz="0" w:space="0" w:color="auto"/>
        <w:left w:val="none" w:sz="0" w:space="0" w:color="auto"/>
        <w:bottom w:val="none" w:sz="0" w:space="0" w:color="auto"/>
        <w:right w:val="none" w:sz="0" w:space="0" w:color="auto"/>
      </w:divBdr>
    </w:div>
    <w:div w:id="1820925750">
      <w:bodyDiv w:val="1"/>
      <w:marLeft w:val="0"/>
      <w:marRight w:val="0"/>
      <w:marTop w:val="0"/>
      <w:marBottom w:val="0"/>
      <w:divBdr>
        <w:top w:val="none" w:sz="0" w:space="0" w:color="auto"/>
        <w:left w:val="none" w:sz="0" w:space="0" w:color="auto"/>
        <w:bottom w:val="none" w:sz="0" w:space="0" w:color="auto"/>
        <w:right w:val="none" w:sz="0" w:space="0" w:color="auto"/>
      </w:divBdr>
    </w:div>
    <w:div w:id="1821654461">
      <w:bodyDiv w:val="1"/>
      <w:marLeft w:val="0"/>
      <w:marRight w:val="0"/>
      <w:marTop w:val="0"/>
      <w:marBottom w:val="0"/>
      <w:divBdr>
        <w:top w:val="none" w:sz="0" w:space="0" w:color="auto"/>
        <w:left w:val="none" w:sz="0" w:space="0" w:color="auto"/>
        <w:bottom w:val="none" w:sz="0" w:space="0" w:color="auto"/>
        <w:right w:val="none" w:sz="0" w:space="0" w:color="auto"/>
      </w:divBdr>
    </w:div>
    <w:div w:id="1988901711">
      <w:bodyDiv w:val="1"/>
      <w:marLeft w:val="0"/>
      <w:marRight w:val="0"/>
      <w:marTop w:val="0"/>
      <w:marBottom w:val="0"/>
      <w:divBdr>
        <w:top w:val="none" w:sz="0" w:space="0" w:color="auto"/>
        <w:left w:val="none" w:sz="0" w:space="0" w:color="auto"/>
        <w:bottom w:val="none" w:sz="0" w:space="0" w:color="auto"/>
        <w:right w:val="none" w:sz="0" w:space="0" w:color="auto"/>
      </w:divBdr>
    </w:div>
    <w:div w:id="2001956489">
      <w:bodyDiv w:val="1"/>
      <w:marLeft w:val="0"/>
      <w:marRight w:val="0"/>
      <w:marTop w:val="0"/>
      <w:marBottom w:val="0"/>
      <w:divBdr>
        <w:top w:val="none" w:sz="0" w:space="0" w:color="auto"/>
        <w:left w:val="none" w:sz="0" w:space="0" w:color="auto"/>
        <w:bottom w:val="none" w:sz="0" w:space="0" w:color="auto"/>
        <w:right w:val="none" w:sz="0" w:space="0" w:color="auto"/>
      </w:divBdr>
    </w:div>
    <w:div w:id="2013952048">
      <w:bodyDiv w:val="1"/>
      <w:marLeft w:val="0"/>
      <w:marRight w:val="0"/>
      <w:marTop w:val="0"/>
      <w:marBottom w:val="0"/>
      <w:divBdr>
        <w:top w:val="none" w:sz="0" w:space="0" w:color="auto"/>
        <w:left w:val="none" w:sz="0" w:space="0" w:color="auto"/>
        <w:bottom w:val="none" w:sz="0" w:space="0" w:color="auto"/>
        <w:right w:val="none" w:sz="0" w:space="0" w:color="auto"/>
      </w:divBdr>
    </w:div>
    <w:div w:id="2034374780">
      <w:bodyDiv w:val="1"/>
      <w:marLeft w:val="0"/>
      <w:marRight w:val="0"/>
      <w:marTop w:val="0"/>
      <w:marBottom w:val="0"/>
      <w:divBdr>
        <w:top w:val="none" w:sz="0" w:space="0" w:color="auto"/>
        <w:left w:val="none" w:sz="0" w:space="0" w:color="auto"/>
        <w:bottom w:val="none" w:sz="0" w:space="0" w:color="auto"/>
        <w:right w:val="none" w:sz="0" w:space="0" w:color="auto"/>
      </w:divBdr>
    </w:div>
    <w:div w:id="2118520650">
      <w:bodyDiv w:val="1"/>
      <w:marLeft w:val="0"/>
      <w:marRight w:val="0"/>
      <w:marTop w:val="0"/>
      <w:marBottom w:val="0"/>
      <w:divBdr>
        <w:top w:val="none" w:sz="0" w:space="0" w:color="auto"/>
        <w:left w:val="none" w:sz="0" w:space="0" w:color="auto"/>
        <w:bottom w:val="none" w:sz="0" w:space="0" w:color="auto"/>
        <w:right w:val="none" w:sz="0" w:space="0" w:color="auto"/>
      </w:divBdr>
    </w:div>
    <w:div w:id="2123643623">
      <w:bodyDiv w:val="1"/>
      <w:marLeft w:val="0"/>
      <w:marRight w:val="0"/>
      <w:marTop w:val="0"/>
      <w:marBottom w:val="0"/>
      <w:divBdr>
        <w:top w:val="none" w:sz="0" w:space="0" w:color="auto"/>
        <w:left w:val="none" w:sz="0" w:space="0" w:color="auto"/>
        <w:bottom w:val="none" w:sz="0" w:space="0" w:color="auto"/>
        <w:right w:val="none" w:sz="0" w:space="0" w:color="auto"/>
      </w:divBdr>
    </w:div>
    <w:div w:id="2125148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ara.com/b/628a04ac-1c8f-4ec0-b439-6dc344fcc623" TargetMode="External"/><Relationship Id="rId13" Type="http://schemas.openxmlformats.org/officeDocument/2006/relationships/hyperlink" Target="https://www.chron.com/homes/article/A-look-inside-sculptor-Robert-Bruno-s-legendary-6292048.ph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rchitecturelab.net/palais-bulles-antti-lova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tructural.community/articles/advantages-of-steel-constru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well.com/article/le-palais-bulles-bubble-palace-pierre-cardin-antti-lovag-real-estate-38ab093b" TargetMode="External"/><Relationship Id="rId5" Type="http://schemas.openxmlformats.org/officeDocument/2006/relationships/webSettings" Target="webSettings.xml"/><Relationship Id="rId15" Type="http://schemas.openxmlformats.org/officeDocument/2006/relationships/hyperlink" Target="https://civiltoday.com/civil-engineering-materials/concrete/15-advantages-and-disadvantages-of-concrete"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doublestonesteel.com/blog/metals/robert-brunos-steel-house-lubbock-tex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4A0A5-8E90-4673-A576-DA475A703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1661</Words>
  <Characters>9471</Characters>
  <Application>Microsoft Office Word</Application>
  <DocSecurity>0</DocSecurity>
  <Lines>78</Lines>
  <Paragraphs>22</Paragraphs>
  <ScaleCrop>false</ScaleCrop>
  <Company/>
  <LinksUpToDate>false</LinksUpToDate>
  <CharactersWithSpaces>11110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Thomas</dc:creator>
  <cp:keywords/>
  <dc:description/>
  <cp:lastModifiedBy>Oliver Thomas</cp:lastModifiedBy>
  <cp:revision>318</cp:revision>
  <dcterms:created xsi:type="dcterms:W3CDTF">2025-03-20T09:20:00Z</dcterms:created>
  <dcterms:modified xsi:type="dcterms:W3CDTF">2025-03-28T17:38:00Z</dcterms:modified>
</cp:coreProperties>
</file>