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5AEA" w:rsidRDefault="002D471F">
      <w:pPr>
        <w:pStyle w:val="NoSpacing"/>
        <w:spacing w:before="1540" w:after="240"/>
        <w:jc w:val="center"/>
        <w:rPr>
          <w:rFonts w:eastAsiaTheme="minorHAnsi"/>
          <w:color w:val="4F81BD" w:themeColor="accent1"/>
          <w:lang w:val="en-GB"/>
        </w:rPr>
      </w:pPr>
      <w:bookmarkStart w:id="0" w:name="_Toc513204063"/>
      <w:r>
        <w:rPr>
          <w:rFonts w:eastAsiaTheme="minorHAnsi"/>
          <w:noProof/>
          <w:color w:val="4F81BD" w:themeColor="accent1"/>
          <w:lang w:val="en-GB" w:eastAsia="en-GB"/>
        </w:rPr>
        <w:drawing>
          <wp:anchor distT="0" distB="0" distL="114300" distR="114300" simplePos="0" relativeHeight="251694080" behindDoc="1" locked="0" layoutInCell="1" allowOverlap="1">
            <wp:simplePos x="0" y="0"/>
            <wp:positionH relativeFrom="margin">
              <wp:align>right</wp:align>
            </wp:positionH>
            <wp:positionV relativeFrom="paragraph">
              <wp:posOffset>876300</wp:posOffset>
            </wp:positionV>
            <wp:extent cx="5724525" cy="2295525"/>
            <wp:effectExtent l="19050" t="0" r="9525" b="0"/>
            <wp:wrapNone/>
            <wp:docPr id="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4525" cy="2295525"/>
                    </a:xfrm>
                    <a:prstGeom prst="rect">
                      <a:avLst/>
                    </a:prstGeom>
                    <a:noFill/>
                    <a:ln w="9525">
                      <a:noFill/>
                      <a:miter lim="800000"/>
                      <a:headEnd/>
                      <a:tailEnd/>
                    </a:ln>
                  </pic:spPr>
                </pic:pic>
              </a:graphicData>
            </a:graphic>
          </wp:anchor>
        </w:drawing>
      </w:r>
      <w:r w:rsidR="00315AEA">
        <w:rPr>
          <w:rFonts w:eastAsiaTheme="minorHAnsi"/>
          <w:color w:val="4F81BD" w:themeColor="accent1"/>
          <w:lang w:val="en-GB"/>
        </w:rPr>
        <w:t xml:space="preserve"> </w:t>
      </w:r>
    </w:p>
    <w:sdt>
      <w:sdtPr>
        <w:rPr>
          <w:rFonts w:eastAsiaTheme="minorHAnsi"/>
          <w:color w:val="4F81BD" w:themeColor="accent1"/>
          <w:lang w:val="en-GB"/>
        </w:rPr>
        <w:id w:val="-1195773157"/>
        <w:docPartObj>
          <w:docPartGallery w:val="Cover Pages"/>
          <w:docPartUnique/>
        </w:docPartObj>
      </w:sdtPr>
      <w:sdtEndPr>
        <w:rPr>
          <w:rFonts w:ascii="Arial" w:eastAsia="Times New Roman" w:hAnsi="Arial" w:cs="Arial"/>
          <w:noProof/>
          <w:color w:val="auto"/>
          <w:sz w:val="24"/>
          <w:szCs w:val="24"/>
          <w:lang w:eastAsia="en-GB"/>
        </w:rPr>
      </w:sdtEndPr>
      <w:sdtContent>
        <w:p w:rsidR="00864B8E" w:rsidRDefault="00864B8E">
          <w:pPr>
            <w:pStyle w:val="NoSpacing"/>
            <w:spacing w:before="1540" w:after="240"/>
            <w:jc w:val="center"/>
            <w:rPr>
              <w:color w:val="4F81BD" w:themeColor="accent1"/>
            </w:rPr>
          </w:pPr>
        </w:p>
        <w:p w:rsidR="00864B8E" w:rsidRDefault="00864B8E">
          <w:pPr>
            <w:pStyle w:val="NoSpacing"/>
            <w:spacing w:before="1540" w:after="240"/>
            <w:jc w:val="center"/>
            <w:rPr>
              <w:color w:val="4F81BD" w:themeColor="accent1"/>
            </w:rPr>
          </w:pPr>
        </w:p>
        <w:p w:rsidR="00864B8E" w:rsidRDefault="00864B8E">
          <w:pPr>
            <w:pStyle w:val="NoSpacing"/>
            <w:spacing w:before="1540" w:after="240"/>
            <w:jc w:val="center"/>
            <w:rPr>
              <w:color w:val="4F81BD" w:themeColor="accent1"/>
            </w:rPr>
          </w:pPr>
        </w:p>
        <w:sdt>
          <w:sdtPr>
            <w:rPr>
              <w:rFonts w:asciiTheme="majorHAnsi" w:eastAsiaTheme="majorEastAsia" w:hAnsiTheme="majorHAnsi" w:cstheme="majorBidi"/>
              <w:caps/>
              <w:color w:val="4F81BD"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864B8E" w:rsidRDefault="0003327E">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sz w:val="72"/>
                  <w:szCs w:val="72"/>
                  <w:lang w:val="en-GB"/>
                </w:rPr>
                <w:t>An evaluation of fixed betting odds terminals</w:t>
              </w:r>
            </w:p>
          </w:sdtContent>
        </w:sdt>
        <w:sdt>
          <w:sdtPr>
            <w:rPr>
              <w:color w:val="4F81BD"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rsidR="00864B8E" w:rsidRDefault="0003327E">
              <w:pPr>
                <w:pStyle w:val="NoSpacing"/>
                <w:jc w:val="center"/>
                <w:rPr>
                  <w:color w:val="4F81BD" w:themeColor="accent1"/>
                  <w:sz w:val="28"/>
                  <w:szCs w:val="28"/>
                </w:rPr>
              </w:pPr>
              <w:r>
                <w:rPr>
                  <w:sz w:val="28"/>
                  <w:szCs w:val="28"/>
                  <w:lang w:val="en-GB"/>
                </w:rPr>
                <w:t>Are they the most harmful form of gambling?</w:t>
              </w:r>
            </w:p>
          </w:sdtContent>
        </w:sdt>
        <w:p w:rsidR="00864B8E" w:rsidRDefault="0014173B">
          <w:pPr>
            <w:pStyle w:val="NoSpacing"/>
            <w:spacing w:before="480"/>
            <w:jc w:val="center"/>
            <w:rPr>
              <w:color w:val="4F81BD" w:themeColor="accent1"/>
            </w:rPr>
          </w:pPr>
          <w:r>
            <w:rPr>
              <w:noProof/>
              <w:color w:val="4F81BD" w:themeColor="accent1"/>
              <w:lang w:val="en-GB" w:eastAsia="en-GB"/>
            </w:rPr>
            <mc:AlternateContent>
              <mc:Choice Requires="wps">
                <w:drawing>
                  <wp:anchor distT="0" distB="0" distL="114300" distR="114300" simplePos="0" relativeHeight="251693056"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28970" cy="583565"/>
                    <wp:effectExtent l="0" t="0" r="0" b="0"/>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8970" cy="5835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FF0000"/>
                                    <w:sz w:val="28"/>
                                    <w:szCs w:val="28"/>
                                  </w:rPr>
                                  <w:alias w:val="Date"/>
                                  <w:tag w:val=""/>
                                  <w:id w:val="114878265"/>
                                  <w:dataBinding w:prefixMappings="xmlns:ns0='http://schemas.microsoft.com/office/2006/coverPageProps' " w:xpath="/ns0:CoverPageProperties[1]/ns0:PublishDate[1]" w:storeItemID="{55AF091B-3C7A-41E3-B477-F2FDAA23CFDA}"/>
                                  <w:date w:fullDate="2018-05-01T00:00:00Z">
                                    <w:dateFormat w:val="MMMM d, yyyy"/>
                                    <w:lid w:val="en-US"/>
                                    <w:storeMappedDataAs w:val="dateTime"/>
                                    <w:calendar w:val="gregorian"/>
                                  </w:date>
                                </w:sdtPr>
                                <w:sdtEndPr/>
                                <w:sdtContent>
                                  <w:p w:rsidR="0089439D" w:rsidRPr="0034403E" w:rsidRDefault="00E90D8B">
                                    <w:pPr>
                                      <w:pStyle w:val="NoSpacing"/>
                                      <w:spacing w:after="40"/>
                                      <w:jc w:val="center"/>
                                      <w:rPr>
                                        <w:caps/>
                                        <w:color w:val="FF0000"/>
                                        <w:sz w:val="28"/>
                                        <w:szCs w:val="28"/>
                                      </w:rPr>
                                    </w:pPr>
                                    <w:r>
                                      <w:rPr>
                                        <w:caps/>
                                        <w:color w:val="FF0000"/>
                                        <w:sz w:val="28"/>
                                        <w:szCs w:val="28"/>
                                      </w:rPr>
                                      <w:t>May 1, 2018</w:t>
                                    </w:r>
                                  </w:p>
                                </w:sdtContent>
                              </w:sdt>
                              <w:p w:rsidR="0089439D" w:rsidRPr="0034403E" w:rsidRDefault="00E479BC">
                                <w:pPr>
                                  <w:pStyle w:val="NoSpacing"/>
                                  <w:jc w:val="center"/>
                                  <w:rPr>
                                    <w:color w:val="FF0000"/>
                                  </w:rPr>
                                </w:pPr>
                                <w:sdt>
                                  <w:sdtPr>
                                    <w:rPr>
                                      <w:caps/>
                                      <w:color w:val="FF0000"/>
                                    </w:rPr>
                                    <w:alias w:val="Company"/>
                                    <w:tag w:val=""/>
                                    <w:id w:val="114878266"/>
                                    <w:dataBinding w:prefixMappings="xmlns:ns0='http://schemas.openxmlformats.org/officeDocument/2006/extended-properties' " w:xpath="/ns0:Properties[1]/ns0:Company[1]" w:storeItemID="{6668398D-A668-4E3E-A5EB-62B293D839F1}"/>
                                    <w:text/>
                                  </w:sdtPr>
                                  <w:sdtEndPr/>
                                  <w:sdtContent>
                                    <w:r w:rsidR="00E90D8B">
                                      <w:rPr>
                                        <w:caps/>
                                        <w:color w:val="FF0000"/>
                                      </w:rPr>
                                      <w:t>James Steward</w:t>
                                    </w:r>
                                  </w:sdtContent>
                                </w:sdt>
                              </w:p>
                              <w:p w:rsidR="0089439D" w:rsidRPr="0034403E" w:rsidRDefault="00E479BC">
                                <w:pPr>
                                  <w:pStyle w:val="NoSpacing"/>
                                  <w:jc w:val="center"/>
                                  <w:rPr>
                                    <w:color w:val="FF0000"/>
                                  </w:rPr>
                                </w:pPr>
                                <w:sdt>
                                  <w:sdtPr>
                                    <w:rPr>
                                      <w:color w:val="FF0000"/>
                                    </w:rPr>
                                    <w:alias w:val="Address"/>
                                    <w:tag w:val=""/>
                                    <w:id w:val="114878267"/>
                                    <w:dataBinding w:prefixMappings="xmlns:ns0='http://schemas.microsoft.com/office/2006/coverPageProps' " w:xpath="/ns0:CoverPageProperties[1]/ns0:CompanyAddress[1]" w:storeItemID="{55AF091B-3C7A-41E3-B477-F2FDAA23CFDA}"/>
                                    <w:text/>
                                  </w:sdtPr>
                                  <w:sdtEndPr/>
                                  <w:sdtContent>
                                    <w:r w:rsidR="0089439D" w:rsidRPr="0034403E">
                                      <w:rPr>
                                        <w:color w:val="FF0000"/>
                                      </w:rPr>
                                      <w:t>UWTSD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451.1pt;height:45.95pt;z-index:251693056;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" filled="f" stroked="f" strokeweight=".5pt">
                    <v:path arrowok="t"/>
                    <v:textbox style="mso-fit-shape-to-text:t" inset="0,0,0,0">
                      <w:txbxContent>
                        <w:sdt>
                          <w:sdtPr>
                            <w:rPr>
                              <w:caps/>
                              <w:color w:val="FF0000"/>
                              <w:sz w:val="28"/>
                              <w:szCs w:val="28"/>
                            </w:rPr>
                            <w:alias w:val="Date"/>
                            <w:tag w:val=""/>
                            <w:id w:val="114878265"/>
                            <w:dataBinding w:prefixMappings="xmlns:ns0='http://schemas.microsoft.com/office/2006/coverPageProps' " w:xpath="/ns0:CoverPageProperties[1]/ns0:PublishDate[1]" w:storeItemID="{55AF091B-3C7A-41E3-B477-F2FDAA23CFDA}"/>
                            <w:date w:fullDate="2018-05-01T00:00:00Z">
                              <w:dateFormat w:val="MMMM d, yyyy"/>
                              <w:lid w:val="en-US"/>
                              <w:storeMappedDataAs w:val="dateTime"/>
                              <w:calendar w:val="gregorian"/>
                            </w:date>
                          </w:sdtPr>
                          <w:sdtEndPr/>
                          <w:sdtContent>
                            <w:p w:rsidR="0089439D" w:rsidRPr="0034403E" w:rsidRDefault="00E90D8B">
                              <w:pPr>
                                <w:pStyle w:val="NoSpacing"/>
                                <w:spacing w:after="40"/>
                                <w:jc w:val="center"/>
                                <w:rPr>
                                  <w:caps/>
                                  <w:color w:val="FF0000"/>
                                  <w:sz w:val="28"/>
                                  <w:szCs w:val="28"/>
                                </w:rPr>
                              </w:pPr>
                              <w:r>
                                <w:rPr>
                                  <w:caps/>
                                  <w:color w:val="FF0000"/>
                                  <w:sz w:val="28"/>
                                  <w:szCs w:val="28"/>
                                </w:rPr>
                                <w:t>May 1, 2018</w:t>
                              </w:r>
                            </w:p>
                          </w:sdtContent>
                        </w:sdt>
                        <w:p w:rsidR="0089439D" w:rsidRPr="0034403E" w:rsidRDefault="00E90D8B">
                          <w:pPr>
                            <w:pStyle w:val="NoSpacing"/>
                            <w:jc w:val="center"/>
                            <w:rPr>
                              <w:color w:val="FF0000"/>
                            </w:rPr>
                          </w:pPr>
                          <w:sdt>
                            <w:sdtPr>
                              <w:rPr>
                                <w:caps/>
                                <w:color w:val="FF0000"/>
                              </w:rPr>
                              <w:alias w:val="Company"/>
                              <w:tag w:val=""/>
                              <w:id w:val="114878266"/>
                              <w:dataBinding w:prefixMappings="xmlns:ns0='http://schemas.openxmlformats.org/officeDocument/2006/extended-properties' " w:xpath="/ns0:Properties[1]/ns0:Company[1]" w:storeItemID="{6668398D-A668-4E3E-A5EB-62B293D839F1}"/>
                              <w:text/>
                            </w:sdtPr>
                            <w:sdtEndPr/>
                            <w:sdtContent>
                              <w:r>
                                <w:rPr>
                                  <w:caps/>
                                  <w:color w:val="FF0000"/>
                                </w:rPr>
                                <w:t>James Steward</w:t>
                              </w:r>
                            </w:sdtContent>
                          </w:sdt>
                        </w:p>
                        <w:p w:rsidR="0089439D" w:rsidRPr="0034403E" w:rsidRDefault="00E90D8B">
                          <w:pPr>
                            <w:pStyle w:val="NoSpacing"/>
                            <w:jc w:val="center"/>
                            <w:rPr>
                              <w:color w:val="FF0000"/>
                            </w:rPr>
                          </w:pPr>
                          <w:sdt>
                            <w:sdtPr>
                              <w:rPr>
                                <w:color w:val="FF0000"/>
                              </w:rPr>
                              <w:alias w:val="Address"/>
                              <w:tag w:val=""/>
                              <w:id w:val="114878267"/>
                              <w:dataBinding w:prefixMappings="xmlns:ns0='http://schemas.microsoft.com/office/2006/coverPageProps' " w:xpath="/ns0:CoverPageProperties[1]/ns0:CompanyAddress[1]" w:storeItemID="{55AF091B-3C7A-41E3-B477-F2FDAA23CFDA}"/>
                              <w:text/>
                            </w:sdtPr>
                            <w:sdtEndPr/>
                            <w:sdtContent>
                              <w:r w:rsidR="0089439D" w:rsidRPr="0034403E">
                                <w:rPr>
                                  <w:color w:val="FF0000"/>
                                </w:rPr>
                                <w:t>UWTSD</w:t>
                              </w:r>
                            </w:sdtContent>
                          </w:sdt>
                        </w:p>
                      </w:txbxContent>
                    </v:textbox>
                    <w10:wrap anchorx="margin" anchory="page"/>
                  </v:shape>
                </w:pict>
              </mc:Fallback>
            </mc:AlternateContent>
          </w:r>
        </w:p>
        <w:p w:rsidR="00864B8E" w:rsidRDefault="00864B8E">
          <w:pPr>
            <w:rPr>
              <w:rFonts w:ascii="Arial" w:eastAsia="Times New Roman" w:hAnsi="Arial" w:cs="Arial"/>
              <w:noProof/>
              <w:sz w:val="24"/>
              <w:szCs w:val="24"/>
              <w:lang w:eastAsia="en-GB"/>
            </w:rPr>
          </w:pPr>
          <w:r>
            <w:rPr>
              <w:rFonts w:ascii="Arial" w:eastAsia="Times New Roman" w:hAnsi="Arial" w:cs="Arial"/>
              <w:noProof/>
              <w:sz w:val="24"/>
              <w:szCs w:val="24"/>
              <w:lang w:eastAsia="en-GB"/>
            </w:rPr>
            <w:br w:type="page"/>
          </w:r>
        </w:p>
      </w:sdtContent>
    </w:sdt>
    <w:p w:rsidR="00084F6F" w:rsidRDefault="00084F6F">
      <w:pPr>
        <w:rPr>
          <w:rFonts w:ascii="Arial" w:eastAsia="Times New Roman" w:hAnsi="Arial" w:cs="Arial"/>
          <w:sz w:val="24"/>
          <w:szCs w:val="24"/>
          <w:lang w:eastAsia="en-GB"/>
        </w:rPr>
        <w:sectPr w:rsidR="00084F6F" w:rsidSect="00864B8E">
          <w:footerReference w:type="default" r:id="rId10"/>
          <w:pgSz w:w="11906" w:h="16838"/>
          <w:pgMar w:top="1440" w:right="1440" w:bottom="1440" w:left="1440" w:header="708" w:footer="708" w:gutter="0"/>
          <w:pgNumType w:fmt="lowerRoman" w:start="0"/>
          <w:cols w:space="708"/>
          <w:titlePg/>
          <w:docGrid w:linePitch="360"/>
        </w:sectPr>
      </w:pPr>
    </w:p>
    <w:p w:rsidR="007B4C64" w:rsidRPr="00606045" w:rsidRDefault="007B4C64" w:rsidP="00606045">
      <w:pPr>
        <w:spacing w:line="240" w:lineRule="auto"/>
        <w:jc w:val="both"/>
        <w:rPr>
          <w:rFonts w:ascii="Arial" w:eastAsia="Times New Roman" w:hAnsi="Arial" w:cs="Arial"/>
          <w:sz w:val="24"/>
          <w:szCs w:val="24"/>
          <w:lang w:eastAsia="en-GB"/>
        </w:rPr>
      </w:pPr>
    </w:p>
    <w:p w:rsidR="007B4C64" w:rsidRPr="00606045" w:rsidRDefault="007B4C64" w:rsidP="00606045">
      <w:pPr>
        <w:spacing w:line="240" w:lineRule="auto"/>
        <w:jc w:val="both"/>
        <w:rPr>
          <w:rFonts w:ascii="Arial" w:eastAsia="Times New Roman" w:hAnsi="Arial" w:cs="Arial"/>
          <w:b/>
          <w:sz w:val="24"/>
          <w:szCs w:val="24"/>
          <w:lang w:eastAsia="en-GB"/>
        </w:rPr>
      </w:pPr>
      <w:r w:rsidRPr="00606045">
        <w:rPr>
          <w:rFonts w:ascii="Arial" w:eastAsia="Times New Roman" w:hAnsi="Arial" w:cs="Arial"/>
          <w:b/>
          <w:sz w:val="24"/>
          <w:szCs w:val="24"/>
          <w:lang w:eastAsia="en-GB"/>
        </w:rPr>
        <w:t xml:space="preserve">Declaration </w:t>
      </w:r>
      <w:r w:rsidR="005E0E23" w:rsidRPr="00606045">
        <w:rPr>
          <w:rFonts w:ascii="Arial" w:eastAsia="Times New Roman" w:hAnsi="Arial" w:cs="Arial"/>
          <w:b/>
          <w:sz w:val="24"/>
          <w:szCs w:val="24"/>
          <w:lang w:eastAsia="en-GB"/>
        </w:rPr>
        <w:t>1</w:t>
      </w:r>
    </w:p>
    <w:p w:rsidR="007B4C64" w:rsidRPr="00606045" w:rsidRDefault="007B4C64" w:rsidP="00606045">
      <w:pPr>
        <w:spacing w:line="240" w:lineRule="auto"/>
        <w:jc w:val="both"/>
        <w:rPr>
          <w:rFonts w:ascii="Arial" w:eastAsia="Times New Roman" w:hAnsi="Arial" w:cs="Arial"/>
          <w:sz w:val="24"/>
          <w:szCs w:val="24"/>
          <w:lang w:eastAsia="en-GB"/>
        </w:rPr>
      </w:pPr>
    </w:p>
    <w:p w:rsidR="007B4C64" w:rsidRPr="00606045" w:rsidRDefault="007B4C64" w:rsidP="00606045">
      <w:pPr>
        <w:spacing w:line="240" w:lineRule="auto"/>
        <w:jc w:val="both"/>
        <w:rPr>
          <w:rFonts w:ascii="Arial" w:eastAsia="Times New Roman" w:hAnsi="Arial" w:cs="Arial"/>
          <w:sz w:val="24"/>
          <w:szCs w:val="24"/>
          <w:lang w:eastAsia="en-GB"/>
        </w:rPr>
      </w:pPr>
      <w:r w:rsidRPr="00606045">
        <w:rPr>
          <w:rFonts w:ascii="Arial" w:eastAsia="Times New Roman" w:hAnsi="Arial" w:cs="Arial"/>
          <w:sz w:val="24"/>
          <w:szCs w:val="24"/>
          <w:lang w:eastAsia="en-GB"/>
        </w:rPr>
        <w:t xml:space="preserve">This work has not previously been accepted in any form or substance for work that is not concurrently submitted for this degree. </w:t>
      </w:r>
    </w:p>
    <w:p w:rsidR="007B4C64" w:rsidRPr="00606045" w:rsidRDefault="007B4C64" w:rsidP="00606045">
      <w:pPr>
        <w:spacing w:line="240" w:lineRule="auto"/>
        <w:jc w:val="both"/>
        <w:rPr>
          <w:rFonts w:ascii="Arial" w:eastAsia="Times New Roman" w:hAnsi="Arial" w:cs="Arial"/>
          <w:sz w:val="24"/>
          <w:szCs w:val="24"/>
          <w:lang w:eastAsia="en-GB"/>
        </w:rPr>
      </w:pPr>
    </w:p>
    <w:p w:rsidR="007B4C64" w:rsidRPr="00606045" w:rsidRDefault="007B4C64" w:rsidP="00606045">
      <w:pPr>
        <w:spacing w:line="240" w:lineRule="auto"/>
        <w:jc w:val="both"/>
        <w:rPr>
          <w:rFonts w:ascii="Arial" w:eastAsia="Times New Roman" w:hAnsi="Arial" w:cs="Arial"/>
          <w:sz w:val="24"/>
          <w:szCs w:val="24"/>
          <w:lang w:eastAsia="en-GB"/>
        </w:rPr>
      </w:pPr>
      <w:r w:rsidRPr="00606045">
        <w:rPr>
          <w:rFonts w:ascii="Arial" w:eastAsia="Times New Roman" w:hAnsi="Arial" w:cs="Arial"/>
          <w:sz w:val="24"/>
          <w:szCs w:val="24"/>
          <w:lang w:eastAsia="en-GB"/>
        </w:rPr>
        <w:t>Signed........................................</w:t>
      </w:r>
    </w:p>
    <w:p w:rsidR="007B4C64" w:rsidRPr="00606045" w:rsidRDefault="007B4C64" w:rsidP="00606045">
      <w:pPr>
        <w:spacing w:line="240" w:lineRule="auto"/>
        <w:jc w:val="both"/>
        <w:rPr>
          <w:rFonts w:ascii="Arial" w:eastAsia="Times New Roman" w:hAnsi="Arial" w:cs="Arial"/>
          <w:sz w:val="24"/>
          <w:szCs w:val="24"/>
          <w:lang w:eastAsia="en-GB"/>
        </w:rPr>
      </w:pPr>
    </w:p>
    <w:p w:rsidR="007B4C64" w:rsidRPr="00606045" w:rsidRDefault="007B4C64" w:rsidP="00606045">
      <w:pPr>
        <w:spacing w:line="240" w:lineRule="auto"/>
        <w:jc w:val="both"/>
        <w:rPr>
          <w:rFonts w:ascii="Arial" w:eastAsia="Times New Roman" w:hAnsi="Arial" w:cs="Arial"/>
          <w:sz w:val="24"/>
          <w:szCs w:val="24"/>
          <w:lang w:eastAsia="en-GB"/>
        </w:rPr>
      </w:pPr>
      <w:r w:rsidRPr="00606045">
        <w:rPr>
          <w:rFonts w:ascii="Arial" w:eastAsia="Times New Roman" w:hAnsi="Arial" w:cs="Arial"/>
          <w:sz w:val="24"/>
          <w:szCs w:val="24"/>
          <w:lang w:eastAsia="en-GB"/>
        </w:rPr>
        <w:t>Date...........................................</w:t>
      </w:r>
    </w:p>
    <w:p w:rsidR="005E0E23" w:rsidRPr="00606045" w:rsidRDefault="005E0E23" w:rsidP="00606045">
      <w:pPr>
        <w:spacing w:line="240" w:lineRule="auto"/>
        <w:jc w:val="both"/>
        <w:rPr>
          <w:rFonts w:ascii="Arial" w:eastAsia="Times New Roman" w:hAnsi="Arial" w:cs="Arial"/>
          <w:sz w:val="24"/>
          <w:szCs w:val="24"/>
          <w:lang w:eastAsia="en-GB"/>
        </w:rPr>
      </w:pPr>
    </w:p>
    <w:p w:rsidR="005E0E23" w:rsidRPr="00606045" w:rsidRDefault="005E0E23" w:rsidP="00606045">
      <w:pPr>
        <w:spacing w:line="240" w:lineRule="auto"/>
        <w:jc w:val="both"/>
        <w:rPr>
          <w:rFonts w:ascii="Arial" w:eastAsia="Times New Roman" w:hAnsi="Arial" w:cs="Arial"/>
          <w:b/>
          <w:sz w:val="24"/>
          <w:szCs w:val="24"/>
          <w:lang w:eastAsia="en-GB"/>
        </w:rPr>
      </w:pPr>
      <w:r w:rsidRPr="00606045">
        <w:rPr>
          <w:rFonts w:ascii="Arial" w:eastAsia="Times New Roman" w:hAnsi="Arial" w:cs="Arial"/>
          <w:b/>
          <w:sz w:val="24"/>
          <w:szCs w:val="24"/>
          <w:lang w:eastAsia="en-GB"/>
        </w:rPr>
        <w:t>Declaration 2</w:t>
      </w:r>
    </w:p>
    <w:p w:rsidR="005E0E23" w:rsidRPr="00606045" w:rsidRDefault="005E0E23" w:rsidP="00606045">
      <w:pPr>
        <w:spacing w:line="240" w:lineRule="auto"/>
        <w:jc w:val="both"/>
        <w:rPr>
          <w:rFonts w:ascii="Arial" w:eastAsia="Times New Roman" w:hAnsi="Arial" w:cs="Arial"/>
          <w:sz w:val="24"/>
          <w:szCs w:val="24"/>
          <w:lang w:eastAsia="en-GB"/>
        </w:rPr>
      </w:pPr>
    </w:p>
    <w:p w:rsidR="005E0E23" w:rsidRPr="00606045" w:rsidRDefault="005E0E23" w:rsidP="00606045">
      <w:pPr>
        <w:spacing w:line="240" w:lineRule="auto"/>
        <w:jc w:val="both"/>
        <w:rPr>
          <w:rFonts w:ascii="Arial" w:eastAsia="Times New Roman" w:hAnsi="Arial" w:cs="Arial"/>
          <w:sz w:val="24"/>
          <w:szCs w:val="24"/>
          <w:lang w:eastAsia="en-GB"/>
        </w:rPr>
      </w:pPr>
      <w:r w:rsidRPr="00606045">
        <w:rPr>
          <w:rFonts w:ascii="Arial" w:eastAsia="Times New Roman" w:hAnsi="Arial" w:cs="Arial"/>
          <w:sz w:val="24"/>
          <w:szCs w:val="24"/>
          <w:lang w:eastAsia="en-GB"/>
        </w:rPr>
        <w:t xml:space="preserve">The researcher is currently employed within the industry and as such </w:t>
      </w:r>
      <w:r w:rsidR="0034403E" w:rsidRPr="00606045">
        <w:rPr>
          <w:rFonts w:ascii="Arial" w:eastAsia="Times New Roman" w:hAnsi="Arial" w:cs="Arial"/>
          <w:sz w:val="24"/>
          <w:szCs w:val="24"/>
          <w:lang w:eastAsia="en-GB"/>
        </w:rPr>
        <w:t>additional</w:t>
      </w:r>
      <w:r w:rsidRPr="00606045">
        <w:rPr>
          <w:rFonts w:ascii="Arial" w:eastAsia="Times New Roman" w:hAnsi="Arial" w:cs="Arial"/>
          <w:sz w:val="24"/>
          <w:szCs w:val="24"/>
          <w:lang w:eastAsia="en-GB"/>
        </w:rPr>
        <w:t xml:space="preserve"> </w:t>
      </w:r>
      <w:r w:rsidR="00606045" w:rsidRPr="00606045">
        <w:rPr>
          <w:rFonts w:ascii="Arial" w:eastAsia="Times New Roman" w:hAnsi="Arial" w:cs="Arial"/>
          <w:sz w:val="24"/>
          <w:szCs w:val="24"/>
          <w:lang w:eastAsia="en-GB"/>
        </w:rPr>
        <w:t>effort</w:t>
      </w:r>
      <w:r w:rsidRPr="00606045">
        <w:rPr>
          <w:rFonts w:ascii="Arial" w:eastAsia="Times New Roman" w:hAnsi="Arial" w:cs="Arial"/>
          <w:sz w:val="24"/>
          <w:szCs w:val="24"/>
          <w:lang w:eastAsia="en-GB"/>
        </w:rPr>
        <w:t xml:space="preserve"> will be </w:t>
      </w:r>
      <w:r w:rsidR="00606045" w:rsidRPr="00606045">
        <w:rPr>
          <w:rFonts w:ascii="Arial" w:eastAsia="Times New Roman" w:hAnsi="Arial" w:cs="Arial"/>
          <w:sz w:val="24"/>
          <w:szCs w:val="24"/>
          <w:lang w:eastAsia="en-GB"/>
        </w:rPr>
        <w:t>made</w:t>
      </w:r>
      <w:r w:rsidRPr="00606045">
        <w:rPr>
          <w:rFonts w:ascii="Arial" w:eastAsia="Times New Roman" w:hAnsi="Arial" w:cs="Arial"/>
          <w:sz w:val="24"/>
          <w:szCs w:val="24"/>
          <w:lang w:eastAsia="en-GB"/>
        </w:rPr>
        <w:t xml:space="preserve"> to keep this dissertation free from </w:t>
      </w:r>
      <w:r w:rsidR="005208DA">
        <w:rPr>
          <w:rFonts w:ascii="Arial" w:eastAsia="Times New Roman" w:hAnsi="Arial" w:cs="Arial"/>
          <w:sz w:val="24"/>
          <w:szCs w:val="24"/>
          <w:lang w:eastAsia="en-GB"/>
        </w:rPr>
        <w:t xml:space="preserve">subjective validation and </w:t>
      </w:r>
      <w:r w:rsidRPr="00606045">
        <w:rPr>
          <w:rFonts w:ascii="Arial" w:eastAsia="Times New Roman" w:hAnsi="Arial" w:cs="Arial"/>
          <w:sz w:val="24"/>
          <w:szCs w:val="24"/>
          <w:lang w:eastAsia="en-GB"/>
        </w:rPr>
        <w:t>bias</w:t>
      </w:r>
      <w:r w:rsidR="005208DA">
        <w:rPr>
          <w:rFonts w:ascii="Arial" w:eastAsia="Times New Roman" w:hAnsi="Arial" w:cs="Arial"/>
          <w:sz w:val="24"/>
          <w:szCs w:val="24"/>
          <w:lang w:eastAsia="en-GB"/>
        </w:rPr>
        <w:t>.</w:t>
      </w:r>
      <w:r w:rsidRPr="00606045">
        <w:rPr>
          <w:rFonts w:ascii="Arial" w:eastAsia="Times New Roman" w:hAnsi="Arial" w:cs="Arial"/>
          <w:sz w:val="24"/>
          <w:szCs w:val="24"/>
          <w:lang w:eastAsia="en-GB"/>
        </w:rPr>
        <w:t xml:space="preserve"> </w:t>
      </w:r>
    </w:p>
    <w:p w:rsidR="005E0E23" w:rsidRPr="00606045" w:rsidRDefault="005E0E23" w:rsidP="00606045">
      <w:pPr>
        <w:spacing w:line="240" w:lineRule="auto"/>
        <w:jc w:val="both"/>
        <w:rPr>
          <w:rFonts w:ascii="Arial" w:eastAsia="Times New Roman" w:hAnsi="Arial" w:cs="Arial"/>
          <w:sz w:val="24"/>
          <w:szCs w:val="24"/>
          <w:lang w:eastAsia="en-GB"/>
        </w:rPr>
      </w:pPr>
    </w:p>
    <w:p w:rsidR="005E0E23" w:rsidRPr="00606045" w:rsidRDefault="005E0E23" w:rsidP="00606045">
      <w:pPr>
        <w:spacing w:line="240" w:lineRule="auto"/>
        <w:jc w:val="both"/>
        <w:rPr>
          <w:rFonts w:ascii="Arial" w:eastAsia="Times New Roman" w:hAnsi="Arial" w:cs="Arial"/>
          <w:sz w:val="24"/>
          <w:szCs w:val="24"/>
          <w:lang w:eastAsia="en-GB"/>
        </w:rPr>
      </w:pPr>
      <w:r w:rsidRPr="00606045">
        <w:rPr>
          <w:rFonts w:ascii="Arial" w:eastAsia="Times New Roman" w:hAnsi="Arial" w:cs="Arial"/>
          <w:sz w:val="24"/>
          <w:szCs w:val="24"/>
          <w:lang w:eastAsia="en-GB"/>
        </w:rPr>
        <w:t>Signed........................................</w:t>
      </w:r>
    </w:p>
    <w:p w:rsidR="005E0E23" w:rsidRPr="00606045" w:rsidRDefault="005E0E23" w:rsidP="00606045">
      <w:pPr>
        <w:spacing w:line="240" w:lineRule="auto"/>
        <w:jc w:val="both"/>
        <w:rPr>
          <w:rFonts w:ascii="Arial" w:eastAsia="Times New Roman" w:hAnsi="Arial" w:cs="Arial"/>
          <w:sz w:val="24"/>
          <w:szCs w:val="24"/>
          <w:lang w:eastAsia="en-GB"/>
        </w:rPr>
      </w:pPr>
    </w:p>
    <w:p w:rsidR="005E0E23" w:rsidRPr="00606045" w:rsidRDefault="005E0E23" w:rsidP="00606045">
      <w:pPr>
        <w:spacing w:line="240" w:lineRule="auto"/>
        <w:jc w:val="both"/>
        <w:rPr>
          <w:rFonts w:ascii="Arial" w:eastAsia="Times New Roman" w:hAnsi="Arial" w:cs="Arial"/>
          <w:sz w:val="24"/>
          <w:szCs w:val="24"/>
          <w:lang w:eastAsia="en-GB"/>
        </w:rPr>
      </w:pPr>
      <w:r w:rsidRPr="00606045">
        <w:rPr>
          <w:rFonts w:ascii="Arial" w:eastAsia="Times New Roman" w:hAnsi="Arial" w:cs="Arial"/>
          <w:sz w:val="24"/>
          <w:szCs w:val="24"/>
          <w:lang w:eastAsia="en-GB"/>
        </w:rPr>
        <w:t>Date...........................................</w:t>
      </w:r>
    </w:p>
    <w:p w:rsidR="007B4C64" w:rsidRPr="00606045" w:rsidRDefault="007B4C64" w:rsidP="00606045">
      <w:pPr>
        <w:spacing w:line="240" w:lineRule="auto"/>
        <w:jc w:val="both"/>
        <w:rPr>
          <w:rFonts w:ascii="Arial" w:eastAsia="Times New Roman" w:hAnsi="Arial" w:cs="Arial"/>
          <w:sz w:val="24"/>
          <w:szCs w:val="24"/>
          <w:lang w:eastAsia="en-GB"/>
        </w:rPr>
      </w:pPr>
    </w:p>
    <w:p w:rsidR="007B4C64" w:rsidRPr="00606045" w:rsidRDefault="007B4C64" w:rsidP="00606045">
      <w:pPr>
        <w:spacing w:line="240" w:lineRule="auto"/>
        <w:jc w:val="both"/>
        <w:rPr>
          <w:rFonts w:ascii="Arial" w:eastAsia="Times New Roman" w:hAnsi="Arial" w:cs="Arial"/>
          <w:b/>
          <w:sz w:val="24"/>
          <w:szCs w:val="24"/>
          <w:lang w:eastAsia="en-GB"/>
        </w:rPr>
      </w:pPr>
      <w:r w:rsidRPr="00606045">
        <w:rPr>
          <w:rFonts w:ascii="Arial" w:eastAsia="Times New Roman" w:hAnsi="Arial" w:cs="Arial"/>
          <w:b/>
          <w:sz w:val="24"/>
          <w:szCs w:val="24"/>
          <w:lang w:eastAsia="en-GB"/>
        </w:rPr>
        <w:t>Statement 1</w:t>
      </w:r>
    </w:p>
    <w:p w:rsidR="007B4C64" w:rsidRPr="00606045" w:rsidRDefault="007B4C64" w:rsidP="00606045">
      <w:pPr>
        <w:spacing w:line="240" w:lineRule="auto"/>
        <w:jc w:val="both"/>
        <w:rPr>
          <w:rFonts w:ascii="Arial" w:eastAsia="Times New Roman" w:hAnsi="Arial" w:cs="Arial"/>
          <w:sz w:val="24"/>
          <w:szCs w:val="24"/>
          <w:lang w:eastAsia="en-GB"/>
        </w:rPr>
      </w:pPr>
      <w:r w:rsidRPr="00606045">
        <w:rPr>
          <w:rFonts w:ascii="Arial" w:eastAsia="Times New Roman" w:hAnsi="Arial" w:cs="Arial"/>
          <w:sz w:val="24"/>
          <w:szCs w:val="24"/>
          <w:lang w:eastAsia="en-GB"/>
        </w:rPr>
        <w:t xml:space="preserve">This dissertation is being submitted in partial fulfilments of the requirements for completion of this degree program. </w:t>
      </w:r>
    </w:p>
    <w:p w:rsidR="007B4C64" w:rsidRPr="00606045" w:rsidRDefault="007B4C64" w:rsidP="00606045">
      <w:pPr>
        <w:spacing w:line="240" w:lineRule="auto"/>
        <w:jc w:val="both"/>
        <w:rPr>
          <w:rFonts w:ascii="Arial" w:eastAsia="Times New Roman" w:hAnsi="Arial" w:cs="Arial"/>
          <w:sz w:val="24"/>
          <w:szCs w:val="24"/>
          <w:lang w:eastAsia="en-GB"/>
        </w:rPr>
      </w:pPr>
    </w:p>
    <w:p w:rsidR="007B4C64" w:rsidRPr="00606045" w:rsidRDefault="007B4C64" w:rsidP="00606045">
      <w:pPr>
        <w:spacing w:line="240" w:lineRule="auto"/>
        <w:jc w:val="both"/>
        <w:rPr>
          <w:rFonts w:ascii="Arial" w:eastAsia="Times New Roman" w:hAnsi="Arial" w:cs="Arial"/>
          <w:sz w:val="24"/>
          <w:szCs w:val="24"/>
          <w:lang w:eastAsia="en-GB"/>
        </w:rPr>
      </w:pPr>
      <w:r w:rsidRPr="00606045">
        <w:rPr>
          <w:rFonts w:ascii="Arial" w:eastAsia="Times New Roman" w:hAnsi="Arial" w:cs="Arial"/>
          <w:sz w:val="24"/>
          <w:szCs w:val="24"/>
          <w:lang w:eastAsia="en-GB"/>
        </w:rPr>
        <w:t>Signed........................................</w:t>
      </w:r>
    </w:p>
    <w:p w:rsidR="007B4C64" w:rsidRPr="00606045" w:rsidRDefault="007B4C64" w:rsidP="00606045">
      <w:pPr>
        <w:spacing w:line="240" w:lineRule="auto"/>
        <w:jc w:val="both"/>
        <w:rPr>
          <w:rFonts w:ascii="Arial" w:eastAsia="Times New Roman" w:hAnsi="Arial" w:cs="Arial"/>
          <w:sz w:val="24"/>
          <w:szCs w:val="24"/>
          <w:lang w:eastAsia="en-GB"/>
        </w:rPr>
      </w:pPr>
    </w:p>
    <w:p w:rsidR="007B4C64" w:rsidRPr="00606045" w:rsidRDefault="007B4C64" w:rsidP="00606045">
      <w:pPr>
        <w:spacing w:line="240" w:lineRule="auto"/>
        <w:jc w:val="both"/>
        <w:rPr>
          <w:rFonts w:ascii="Arial" w:eastAsia="Times New Roman" w:hAnsi="Arial" w:cs="Arial"/>
          <w:sz w:val="24"/>
          <w:szCs w:val="24"/>
          <w:lang w:eastAsia="en-GB"/>
        </w:rPr>
      </w:pPr>
      <w:r w:rsidRPr="00606045">
        <w:rPr>
          <w:rFonts w:ascii="Arial" w:eastAsia="Times New Roman" w:hAnsi="Arial" w:cs="Arial"/>
          <w:sz w:val="24"/>
          <w:szCs w:val="24"/>
          <w:lang w:eastAsia="en-GB"/>
        </w:rPr>
        <w:t>Date...........................................</w:t>
      </w:r>
    </w:p>
    <w:p w:rsidR="007B4C64" w:rsidRPr="00606045" w:rsidRDefault="007B4C64" w:rsidP="00606045">
      <w:pPr>
        <w:spacing w:line="240" w:lineRule="auto"/>
        <w:jc w:val="both"/>
        <w:rPr>
          <w:rFonts w:ascii="Arial" w:eastAsia="Times New Roman" w:hAnsi="Arial" w:cs="Arial"/>
          <w:sz w:val="24"/>
          <w:szCs w:val="24"/>
          <w:lang w:eastAsia="en-GB"/>
        </w:rPr>
      </w:pPr>
    </w:p>
    <w:p w:rsidR="005E0E23" w:rsidRPr="00606045" w:rsidRDefault="005E0E23" w:rsidP="00606045">
      <w:pPr>
        <w:spacing w:line="240" w:lineRule="auto"/>
        <w:jc w:val="both"/>
        <w:rPr>
          <w:rFonts w:ascii="Arial" w:eastAsia="Times New Roman" w:hAnsi="Arial" w:cs="Arial"/>
          <w:b/>
          <w:sz w:val="24"/>
          <w:szCs w:val="24"/>
          <w:lang w:eastAsia="en-GB"/>
        </w:rPr>
      </w:pPr>
    </w:p>
    <w:p w:rsidR="004C6833" w:rsidRDefault="004C6833" w:rsidP="00606045">
      <w:pPr>
        <w:spacing w:line="240" w:lineRule="auto"/>
        <w:jc w:val="both"/>
        <w:rPr>
          <w:rFonts w:ascii="Arial" w:eastAsia="Times New Roman" w:hAnsi="Arial" w:cs="Arial"/>
          <w:b/>
          <w:sz w:val="24"/>
          <w:szCs w:val="24"/>
          <w:lang w:eastAsia="en-GB"/>
        </w:rPr>
      </w:pPr>
    </w:p>
    <w:p w:rsidR="004C6833" w:rsidRDefault="004C6833" w:rsidP="00606045">
      <w:pPr>
        <w:spacing w:line="240" w:lineRule="auto"/>
        <w:jc w:val="both"/>
        <w:rPr>
          <w:rFonts w:ascii="Arial" w:eastAsia="Times New Roman" w:hAnsi="Arial" w:cs="Arial"/>
          <w:b/>
          <w:sz w:val="24"/>
          <w:szCs w:val="24"/>
          <w:lang w:eastAsia="en-GB"/>
        </w:rPr>
      </w:pPr>
    </w:p>
    <w:p w:rsidR="004C6833" w:rsidRDefault="004C6833" w:rsidP="00606045">
      <w:pPr>
        <w:spacing w:line="240" w:lineRule="auto"/>
        <w:jc w:val="both"/>
        <w:rPr>
          <w:rFonts w:ascii="Arial" w:eastAsia="Times New Roman" w:hAnsi="Arial" w:cs="Arial"/>
          <w:b/>
          <w:sz w:val="24"/>
          <w:szCs w:val="24"/>
          <w:lang w:eastAsia="en-GB"/>
        </w:rPr>
      </w:pPr>
    </w:p>
    <w:p w:rsidR="007B4C64" w:rsidRPr="00606045" w:rsidRDefault="007B4C64" w:rsidP="00606045">
      <w:pPr>
        <w:spacing w:line="240" w:lineRule="auto"/>
        <w:jc w:val="both"/>
        <w:rPr>
          <w:rFonts w:ascii="Arial" w:eastAsia="Times New Roman" w:hAnsi="Arial" w:cs="Arial"/>
          <w:b/>
          <w:sz w:val="24"/>
          <w:szCs w:val="24"/>
          <w:lang w:eastAsia="en-GB"/>
        </w:rPr>
      </w:pPr>
      <w:r w:rsidRPr="00606045">
        <w:rPr>
          <w:rFonts w:ascii="Arial" w:eastAsia="Times New Roman" w:hAnsi="Arial" w:cs="Arial"/>
          <w:b/>
          <w:sz w:val="24"/>
          <w:szCs w:val="24"/>
          <w:lang w:eastAsia="en-GB"/>
        </w:rPr>
        <w:lastRenderedPageBreak/>
        <w:t>Statement 2</w:t>
      </w:r>
    </w:p>
    <w:p w:rsidR="007B4C64" w:rsidRPr="00606045" w:rsidRDefault="007B4C64" w:rsidP="00606045">
      <w:pPr>
        <w:spacing w:line="240" w:lineRule="auto"/>
        <w:jc w:val="both"/>
        <w:rPr>
          <w:rFonts w:ascii="Arial" w:eastAsia="Times New Roman" w:hAnsi="Arial" w:cs="Arial"/>
          <w:sz w:val="24"/>
          <w:szCs w:val="24"/>
          <w:lang w:eastAsia="en-GB"/>
        </w:rPr>
      </w:pPr>
      <w:r w:rsidRPr="00606045">
        <w:rPr>
          <w:rFonts w:ascii="Arial" w:eastAsia="Times New Roman" w:hAnsi="Arial" w:cs="Arial"/>
          <w:sz w:val="24"/>
          <w:szCs w:val="24"/>
          <w:lang w:eastAsia="en-GB"/>
        </w:rPr>
        <w:t xml:space="preserve">This dissertation is the result of independent investigation except where otherwise started. All sources have been referenced to avoid plagiarism and give credit to the original author. </w:t>
      </w:r>
    </w:p>
    <w:p w:rsidR="007B4C64" w:rsidRPr="00606045" w:rsidRDefault="007B4C64" w:rsidP="00606045">
      <w:pPr>
        <w:spacing w:line="240" w:lineRule="auto"/>
        <w:jc w:val="both"/>
        <w:rPr>
          <w:rFonts w:ascii="Arial" w:eastAsia="Times New Roman" w:hAnsi="Arial" w:cs="Arial"/>
          <w:sz w:val="24"/>
          <w:szCs w:val="24"/>
          <w:lang w:eastAsia="en-GB"/>
        </w:rPr>
      </w:pPr>
    </w:p>
    <w:p w:rsidR="007B4C64" w:rsidRPr="00606045" w:rsidRDefault="007B4C64" w:rsidP="00606045">
      <w:pPr>
        <w:spacing w:line="240" w:lineRule="auto"/>
        <w:jc w:val="both"/>
        <w:rPr>
          <w:rFonts w:ascii="Arial" w:eastAsia="Times New Roman" w:hAnsi="Arial" w:cs="Arial"/>
          <w:sz w:val="24"/>
          <w:szCs w:val="24"/>
          <w:lang w:eastAsia="en-GB"/>
        </w:rPr>
      </w:pPr>
      <w:r w:rsidRPr="00606045">
        <w:rPr>
          <w:rFonts w:ascii="Arial" w:eastAsia="Times New Roman" w:hAnsi="Arial" w:cs="Arial"/>
          <w:sz w:val="24"/>
          <w:szCs w:val="24"/>
          <w:lang w:eastAsia="en-GB"/>
        </w:rPr>
        <w:t>Signed........................................</w:t>
      </w:r>
    </w:p>
    <w:p w:rsidR="007B4C64" w:rsidRPr="00606045" w:rsidRDefault="007B4C64" w:rsidP="00606045">
      <w:pPr>
        <w:spacing w:line="240" w:lineRule="auto"/>
        <w:jc w:val="both"/>
        <w:rPr>
          <w:rFonts w:ascii="Arial" w:eastAsia="Times New Roman" w:hAnsi="Arial" w:cs="Arial"/>
          <w:sz w:val="24"/>
          <w:szCs w:val="24"/>
          <w:lang w:eastAsia="en-GB"/>
        </w:rPr>
      </w:pPr>
    </w:p>
    <w:p w:rsidR="007B4C64" w:rsidRPr="00606045" w:rsidRDefault="007B4C64" w:rsidP="00606045">
      <w:pPr>
        <w:spacing w:line="240" w:lineRule="auto"/>
        <w:jc w:val="both"/>
        <w:rPr>
          <w:rFonts w:ascii="Arial" w:eastAsia="Times New Roman" w:hAnsi="Arial" w:cs="Arial"/>
          <w:sz w:val="24"/>
          <w:szCs w:val="24"/>
          <w:lang w:eastAsia="en-GB"/>
        </w:rPr>
      </w:pPr>
      <w:r w:rsidRPr="00606045">
        <w:rPr>
          <w:rFonts w:ascii="Arial" w:eastAsia="Times New Roman" w:hAnsi="Arial" w:cs="Arial"/>
          <w:sz w:val="24"/>
          <w:szCs w:val="24"/>
          <w:lang w:eastAsia="en-GB"/>
        </w:rPr>
        <w:t>Date...........................................</w:t>
      </w:r>
    </w:p>
    <w:p w:rsidR="007B4C64" w:rsidRPr="00606045" w:rsidRDefault="007B4C64" w:rsidP="00606045">
      <w:pPr>
        <w:spacing w:line="240" w:lineRule="auto"/>
        <w:jc w:val="both"/>
        <w:rPr>
          <w:rFonts w:ascii="Arial" w:eastAsia="Times New Roman" w:hAnsi="Arial" w:cs="Arial"/>
          <w:sz w:val="24"/>
          <w:szCs w:val="24"/>
          <w:lang w:eastAsia="en-GB"/>
        </w:rPr>
      </w:pPr>
    </w:p>
    <w:p w:rsidR="007B4C64" w:rsidRPr="00606045" w:rsidRDefault="007B4C64" w:rsidP="00606045">
      <w:pPr>
        <w:spacing w:line="240" w:lineRule="auto"/>
        <w:jc w:val="both"/>
        <w:rPr>
          <w:rFonts w:ascii="Arial" w:eastAsia="Times New Roman" w:hAnsi="Arial" w:cs="Arial"/>
          <w:b/>
          <w:sz w:val="24"/>
          <w:szCs w:val="24"/>
          <w:lang w:eastAsia="en-GB"/>
        </w:rPr>
      </w:pPr>
      <w:r w:rsidRPr="00606045">
        <w:rPr>
          <w:rFonts w:ascii="Arial" w:eastAsia="Times New Roman" w:hAnsi="Arial" w:cs="Arial"/>
          <w:b/>
          <w:sz w:val="24"/>
          <w:szCs w:val="24"/>
          <w:lang w:eastAsia="en-GB"/>
        </w:rPr>
        <w:t>Statement 3</w:t>
      </w:r>
    </w:p>
    <w:p w:rsidR="007B4C64" w:rsidRPr="00606045" w:rsidRDefault="007B4C64" w:rsidP="00606045">
      <w:pPr>
        <w:spacing w:line="240" w:lineRule="auto"/>
        <w:jc w:val="both"/>
        <w:rPr>
          <w:rFonts w:ascii="Arial" w:eastAsia="Times New Roman" w:hAnsi="Arial" w:cs="Arial"/>
          <w:sz w:val="24"/>
          <w:szCs w:val="24"/>
          <w:lang w:eastAsia="en-GB"/>
        </w:rPr>
      </w:pPr>
      <w:r w:rsidRPr="00606045">
        <w:rPr>
          <w:rFonts w:ascii="Arial" w:eastAsia="Times New Roman" w:hAnsi="Arial" w:cs="Arial"/>
          <w:sz w:val="24"/>
          <w:szCs w:val="24"/>
          <w:lang w:eastAsia="en-GB"/>
        </w:rPr>
        <w:t xml:space="preserve">The researcher provides full consent </w:t>
      </w:r>
      <w:r w:rsidR="004A7236" w:rsidRPr="00606045">
        <w:rPr>
          <w:rFonts w:ascii="Arial" w:eastAsia="Times New Roman" w:hAnsi="Arial" w:cs="Arial"/>
          <w:sz w:val="24"/>
          <w:szCs w:val="24"/>
          <w:lang w:eastAsia="en-GB"/>
        </w:rPr>
        <w:t xml:space="preserve">for this piece of work </w:t>
      </w:r>
      <w:r w:rsidRPr="00606045">
        <w:rPr>
          <w:rFonts w:ascii="Arial" w:eastAsia="Times New Roman" w:hAnsi="Arial" w:cs="Arial"/>
          <w:sz w:val="24"/>
          <w:szCs w:val="24"/>
          <w:lang w:eastAsia="en-GB"/>
        </w:rPr>
        <w:t xml:space="preserve">to be </w:t>
      </w:r>
      <w:r w:rsidR="004A7236" w:rsidRPr="00606045">
        <w:rPr>
          <w:rFonts w:ascii="Arial" w:eastAsia="Times New Roman" w:hAnsi="Arial" w:cs="Arial"/>
          <w:sz w:val="24"/>
          <w:szCs w:val="24"/>
          <w:lang w:eastAsia="en-GB"/>
        </w:rPr>
        <w:t>obtainable</w:t>
      </w:r>
      <w:r w:rsidRPr="00606045">
        <w:rPr>
          <w:rFonts w:ascii="Arial" w:eastAsia="Times New Roman" w:hAnsi="Arial" w:cs="Arial"/>
          <w:sz w:val="24"/>
          <w:szCs w:val="24"/>
          <w:lang w:eastAsia="en-GB"/>
        </w:rPr>
        <w:t xml:space="preserve"> for photocopied reproduction and to be available both online through the UWTSD internal library and a physical copy to be stored in the university archive.</w:t>
      </w:r>
    </w:p>
    <w:p w:rsidR="007B4C64" w:rsidRPr="00606045" w:rsidRDefault="007B4C64" w:rsidP="00606045">
      <w:pPr>
        <w:spacing w:line="240" w:lineRule="auto"/>
        <w:jc w:val="both"/>
        <w:rPr>
          <w:rFonts w:ascii="Arial" w:eastAsia="Times New Roman" w:hAnsi="Arial" w:cs="Arial"/>
          <w:sz w:val="24"/>
          <w:szCs w:val="24"/>
          <w:lang w:eastAsia="en-GB"/>
        </w:rPr>
      </w:pPr>
    </w:p>
    <w:p w:rsidR="007B4C64" w:rsidRPr="00606045" w:rsidRDefault="007B4C64" w:rsidP="00606045">
      <w:pPr>
        <w:spacing w:line="240" w:lineRule="auto"/>
        <w:jc w:val="both"/>
        <w:rPr>
          <w:rFonts w:ascii="Arial" w:eastAsia="Times New Roman" w:hAnsi="Arial" w:cs="Arial"/>
          <w:sz w:val="24"/>
          <w:szCs w:val="24"/>
          <w:lang w:eastAsia="en-GB"/>
        </w:rPr>
      </w:pPr>
      <w:r w:rsidRPr="00606045">
        <w:rPr>
          <w:rFonts w:ascii="Arial" w:eastAsia="Times New Roman" w:hAnsi="Arial" w:cs="Arial"/>
          <w:sz w:val="24"/>
          <w:szCs w:val="24"/>
          <w:lang w:eastAsia="en-GB"/>
        </w:rPr>
        <w:t>Signed........................................</w:t>
      </w:r>
    </w:p>
    <w:p w:rsidR="007B4C64" w:rsidRPr="00606045" w:rsidRDefault="007B4C64" w:rsidP="00606045">
      <w:pPr>
        <w:spacing w:line="240" w:lineRule="auto"/>
        <w:jc w:val="both"/>
        <w:rPr>
          <w:rFonts w:ascii="Arial" w:eastAsia="Times New Roman" w:hAnsi="Arial" w:cs="Arial"/>
          <w:sz w:val="24"/>
          <w:szCs w:val="24"/>
          <w:lang w:eastAsia="en-GB"/>
        </w:rPr>
      </w:pPr>
    </w:p>
    <w:p w:rsidR="007B4C64" w:rsidRPr="00606045" w:rsidRDefault="007B4C64" w:rsidP="00606045">
      <w:pPr>
        <w:spacing w:line="240" w:lineRule="auto"/>
        <w:jc w:val="both"/>
        <w:rPr>
          <w:rFonts w:ascii="Arial" w:eastAsia="Times New Roman" w:hAnsi="Arial" w:cs="Arial"/>
          <w:sz w:val="24"/>
          <w:szCs w:val="24"/>
          <w:lang w:eastAsia="en-GB"/>
        </w:rPr>
      </w:pPr>
      <w:r w:rsidRPr="00606045">
        <w:rPr>
          <w:rFonts w:ascii="Arial" w:eastAsia="Times New Roman" w:hAnsi="Arial" w:cs="Arial"/>
          <w:sz w:val="24"/>
          <w:szCs w:val="24"/>
          <w:lang w:eastAsia="en-GB"/>
        </w:rPr>
        <w:t>Date...........................................</w:t>
      </w:r>
    </w:p>
    <w:p w:rsidR="005E0E23" w:rsidRPr="00606045" w:rsidRDefault="005E0E23" w:rsidP="00606045">
      <w:pPr>
        <w:spacing w:line="240" w:lineRule="auto"/>
        <w:jc w:val="both"/>
        <w:rPr>
          <w:rFonts w:ascii="Arial" w:eastAsia="Times New Roman" w:hAnsi="Arial" w:cs="Arial"/>
          <w:sz w:val="24"/>
          <w:szCs w:val="24"/>
          <w:lang w:eastAsia="en-GB"/>
        </w:rPr>
      </w:pPr>
    </w:p>
    <w:p w:rsidR="007B4C64" w:rsidRPr="00606045" w:rsidRDefault="007B4C64" w:rsidP="00606045">
      <w:pPr>
        <w:spacing w:line="240" w:lineRule="auto"/>
        <w:jc w:val="both"/>
        <w:rPr>
          <w:rFonts w:ascii="Arial" w:eastAsia="Times New Roman" w:hAnsi="Arial" w:cs="Arial"/>
          <w:sz w:val="24"/>
          <w:szCs w:val="24"/>
          <w:lang w:eastAsia="en-GB"/>
        </w:rPr>
      </w:pPr>
    </w:p>
    <w:p w:rsidR="007B4C64" w:rsidRPr="00606045" w:rsidRDefault="007B4C64" w:rsidP="00606045">
      <w:pPr>
        <w:spacing w:line="240" w:lineRule="auto"/>
        <w:jc w:val="both"/>
        <w:rPr>
          <w:rFonts w:ascii="Arial" w:eastAsia="Times New Roman" w:hAnsi="Arial" w:cs="Arial"/>
          <w:sz w:val="24"/>
          <w:szCs w:val="24"/>
          <w:lang w:eastAsia="en-GB"/>
        </w:rPr>
      </w:pPr>
    </w:p>
    <w:p w:rsidR="004C6833" w:rsidRDefault="004C6833">
      <w:pPr>
        <w:rPr>
          <w:rFonts w:ascii="Arial" w:eastAsia="Times New Roman" w:hAnsi="Arial" w:cs="Arial"/>
          <w:sz w:val="24"/>
          <w:szCs w:val="24"/>
          <w:lang w:eastAsia="en-GB"/>
        </w:rPr>
      </w:pPr>
      <w:r>
        <w:rPr>
          <w:rFonts w:ascii="Arial" w:eastAsia="Times New Roman" w:hAnsi="Arial" w:cs="Arial"/>
          <w:sz w:val="24"/>
          <w:szCs w:val="24"/>
          <w:lang w:eastAsia="en-GB"/>
        </w:rPr>
        <w:br w:type="page"/>
      </w:r>
    </w:p>
    <w:p w:rsidR="00C90EDB" w:rsidRDefault="00C90EDB" w:rsidP="00606045">
      <w:pPr>
        <w:spacing w:line="240" w:lineRule="auto"/>
        <w:jc w:val="both"/>
        <w:rPr>
          <w:rFonts w:ascii="Arial" w:eastAsia="Times New Roman" w:hAnsi="Arial" w:cs="Arial"/>
          <w:b/>
          <w:sz w:val="24"/>
          <w:szCs w:val="24"/>
          <w:u w:val="single"/>
          <w:lang w:eastAsia="en-GB"/>
        </w:rPr>
      </w:pPr>
      <w:r w:rsidRPr="00C318D9">
        <w:rPr>
          <w:rFonts w:ascii="Arial" w:eastAsia="Times New Roman" w:hAnsi="Arial" w:cs="Arial"/>
          <w:b/>
          <w:sz w:val="24"/>
          <w:szCs w:val="24"/>
          <w:u w:val="single"/>
          <w:lang w:eastAsia="en-GB"/>
        </w:rPr>
        <w:lastRenderedPageBreak/>
        <w:t>Acknowledgement</w:t>
      </w:r>
      <w:r w:rsidR="007156A8">
        <w:rPr>
          <w:rFonts w:ascii="Arial" w:eastAsia="Times New Roman" w:hAnsi="Arial" w:cs="Arial"/>
          <w:b/>
          <w:sz w:val="24"/>
          <w:szCs w:val="24"/>
          <w:u w:val="single"/>
          <w:lang w:eastAsia="en-GB"/>
        </w:rPr>
        <w:t>s</w:t>
      </w:r>
    </w:p>
    <w:p w:rsidR="007A78A6" w:rsidRPr="00C318D9" w:rsidRDefault="007A78A6" w:rsidP="00606045">
      <w:pPr>
        <w:spacing w:line="240" w:lineRule="auto"/>
        <w:jc w:val="both"/>
        <w:rPr>
          <w:rFonts w:ascii="Arial" w:eastAsia="Times New Roman" w:hAnsi="Arial" w:cs="Arial"/>
          <w:b/>
          <w:sz w:val="24"/>
          <w:szCs w:val="24"/>
          <w:u w:val="single"/>
          <w:lang w:eastAsia="en-GB"/>
        </w:rPr>
      </w:pPr>
    </w:p>
    <w:p w:rsidR="007A78A6" w:rsidRDefault="007A78A6" w:rsidP="007A78A6">
      <w:pPr>
        <w:jc w:val="both"/>
        <w:rPr>
          <w:rFonts w:ascii="Arial" w:eastAsia="Times New Roman" w:hAnsi="Arial" w:cs="Arial"/>
          <w:sz w:val="24"/>
          <w:szCs w:val="24"/>
          <w:lang w:eastAsia="en-GB"/>
        </w:rPr>
      </w:pPr>
      <w:r>
        <w:rPr>
          <w:rFonts w:ascii="Arial" w:eastAsia="Times New Roman" w:hAnsi="Arial" w:cs="Arial"/>
          <w:sz w:val="24"/>
          <w:szCs w:val="24"/>
          <w:lang w:eastAsia="en-GB"/>
        </w:rPr>
        <w:t>I did not think over a decade ago when my friends were leaving to go to university that I would ever get to write an acknowledgement to a dissertation. I did not think I had neither the capability nor the academic acumen to succeed. .As a mature student it was a difficult decision to go back to education, to give up paid positions in order to follow a dream seemed antiquated but it was something I could never have achieved without the resounding support from UWTSD.</w:t>
      </w:r>
    </w:p>
    <w:p w:rsidR="007A78A6" w:rsidRDefault="007A78A6" w:rsidP="007A78A6">
      <w:pPr>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From my initial interview with Beth Cummings, always inspiring conversation with Gareth Hughes and my long discussions with my tutor Caroline Jawad I have been instilled a confidence and appreciation for the hard work that goes into being a university student and the support that goes with it. I am truly grateful. </w:t>
      </w:r>
    </w:p>
    <w:p w:rsidR="009F4F1E" w:rsidRDefault="009F4F1E" w:rsidP="00606045">
      <w:pPr>
        <w:spacing w:line="240" w:lineRule="auto"/>
        <w:jc w:val="both"/>
        <w:rPr>
          <w:rFonts w:ascii="Arial" w:eastAsia="Times New Roman" w:hAnsi="Arial" w:cs="Arial"/>
          <w:sz w:val="24"/>
          <w:szCs w:val="24"/>
          <w:lang w:eastAsia="en-GB"/>
        </w:rPr>
      </w:pPr>
    </w:p>
    <w:p w:rsidR="009F4F1E" w:rsidRPr="00606045" w:rsidRDefault="009F4F1E" w:rsidP="00606045">
      <w:pPr>
        <w:spacing w:line="240" w:lineRule="auto"/>
        <w:jc w:val="both"/>
        <w:rPr>
          <w:rFonts w:ascii="Arial" w:eastAsia="Times New Roman" w:hAnsi="Arial" w:cs="Arial"/>
          <w:sz w:val="24"/>
          <w:szCs w:val="24"/>
          <w:lang w:eastAsia="en-GB"/>
        </w:rPr>
      </w:pPr>
    </w:p>
    <w:p w:rsidR="00C90EDB" w:rsidRPr="00606045" w:rsidRDefault="00C90EDB" w:rsidP="00606045">
      <w:pPr>
        <w:spacing w:line="240" w:lineRule="auto"/>
        <w:jc w:val="both"/>
        <w:rPr>
          <w:rFonts w:ascii="Arial" w:eastAsia="Times New Roman" w:hAnsi="Arial" w:cs="Arial"/>
          <w:sz w:val="24"/>
          <w:szCs w:val="24"/>
          <w:lang w:eastAsia="en-GB"/>
        </w:rPr>
      </w:pPr>
    </w:p>
    <w:p w:rsidR="004C6833" w:rsidRDefault="004C6833">
      <w:pPr>
        <w:rPr>
          <w:rFonts w:ascii="Arial" w:eastAsia="Times New Roman" w:hAnsi="Arial" w:cs="Arial"/>
          <w:sz w:val="24"/>
          <w:szCs w:val="24"/>
          <w:lang w:eastAsia="en-GB"/>
        </w:rPr>
      </w:pPr>
      <w:r>
        <w:rPr>
          <w:rFonts w:ascii="Arial" w:eastAsia="Times New Roman" w:hAnsi="Arial" w:cs="Arial"/>
          <w:sz w:val="24"/>
          <w:szCs w:val="24"/>
          <w:lang w:eastAsia="en-GB"/>
        </w:rPr>
        <w:br w:type="page"/>
      </w:r>
    </w:p>
    <w:p w:rsidR="00BF5CEA" w:rsidRPr="00C318D9" w:rsidRDefault="00C90EDB" w:rsidP="00606045">
      <w:pPr>
        <w:spacing w:line="240" w:lineRule="auto"/>
        <w:jc w:val="both"/>
        <w:rPr>
          <w:rFonts w:ascii="Arial" w:eastAsia="Times New Roman" w:hAnsi="Arial" w:cs="Arial"/>
          <w:b/>
          <w:sz w:val="24"/>
          <w:szCs w:val="24"/>
          <w:u w:val="single"/>
          <w:lang w:eastAsia="en-GB"/>
        </w:rPr>
      </w:pPr>
      <w:r w:rsidRPr="00C318D9">
        <w:rPr>
          <w:rFonts w:ascii="Arial" w:eastAsia="Times New Roman" w:hAnsi="Arial" w:cs="Arial"/>
          <w:b/>
          <w:sz w:val="24"/>
          <w:szCs w:val="24"/>
          <w:u w:val="single"/>
          <w:lang w:eastAsia="en-GB"/>
        </w:rPr>
        <w:lastRenderedPageBreak/>
        <w:t>Abstract</w:t>
      </w:r>
    </w:p>
    <w:p w:rsidR="00375FD7" w:rsidRDefault="009211F6" w:rsidP="009E46F9">
      <w:pPr>
        <w:jc w:val="both"/>
        <w:rPr>
          <w:rFonts w:ascii="Arial" w:eastAsia="Times New Roman" w:hAnsi="Arial" w:cs="Arial"/>
          <w:sz w:val="24"/>
          <w:szCs w:val="24"/>
          <w:lang w:eastAsia="en-GB"/>
        </w:rPr>
      </w:pPr>
      <w:r w:rsidRPr="009211F6">
        <w:rPr>
          <w:rFonts w:ascii="Arial" w:eastAsia="Times New Roman" w:hAnsi="Arial" w:cs="Arial"/>
          <w:sz w:val="24"/>
          <w:szCs w:val="24"/>
          <w:lang w:eastAsia="en-GB"/>
        </w:rPr>
        <w:t xml:space="preserve">The following dissertation will seek to evaluate </w:t>
      </w:r>
      <w:r>
        <w:rPr>
          <w:rFonts w:ascii="Arial" w:eastAsia="Times New Roman" w:hAnsi="Arial" w:cs="Arial"/>
          <w:sz w:val="24"/>
          <w:szCs w:val="24"/>
          <w:lang w:eastAsia="en-GB"/>
        </w:rPr>
        <w:t xml:space="preserve">fixed odds betting terminals and whether they are in their current form, the most harmful form of gambling. </w:t>
      </w:r>
    </w:p>
    <w:p w:rsidR="009211F6" w:rsidRPr="00BF5CEA" w:rsidRDefault="009211F6" w:rsidP="009E46F9">
      <w:pPr>
        <w:jc w:val="both"/>
        <w:rPr>
          <w:rFonts w:ascii="Arial" w:hAnsi="Arial" w:cs="Arial"/>
          <w:sz w:val="24"/>
          <w:szCs w:val="24"/>
        </w:rPr>
      </w:pPr>
      <w:r>
        <w:rPr>
          <w:rFonts w:ascii="Arial" w:eastAsia="Times New Roman" w:hAnsi="Arial" w:cs="Arial"/>
          <w:sz w:val="24"/>
          <w:szCs w:val="24"/>
          <w:lang w:eastAsia="en-GB"/>
        </w:rPr>
        <w:t xml:space="preserve">The aim of this study was to critically analyse the social and economic impacts of FOBTs. The objectives were first to critically </w:t>
      </w:r>
      <w:r w:rsidRPr="00BF5CEA">
        <w:rPr>
          <w:rFonts w:ascii="Arial" w:hAnsi="Arial" w:cs="Arial"/>
          <w:sz w:val="24"/>
          <w:szCs w:val="24"/>
          <w:lang w:val="en-US" w:bidi="en-US"/>
        </w:rPr>
        <w:t xml:space="preserve">review existing literature on gambling, </w:t>
      </w:r>
      <w:r>
        <w:rPr>
          <w:rFonts w:ascii="Arial" w:hAnsi="Arial" w:cs="Arial"/>
          <w:sz w:val="24"/>
          <w:szCs w:val="24"/>
          <w:lang w:val="en-US" w:bidi="en-US"/>
        </w:rPr>
        <w:t xml:space="preserve">fixed odds betting terminals and </w:t>
      </w:r>
      <w:r w:rsidRPr="00BF5CEA">
        <w:rPr>
          <w:rFonts w:ascii="Arial" w:hAnsi="Arial" w:cs="Arial"/>
          <w:sz w:val="24"/>
          <w:szCs w:val="24"/>
          <w:lang w:val="en-US" w:bidi="en-US"/>
        </w:rPr>
        <w:t>impact in the community.</w:t>
      </w:r>
      <w:r>
        <w:rPr>
          <w:rFonts w:ascii="Arial" w:hAnsi="Arial" w:cs="Arial"/>
          <w:sz w:val="24"/>
          <w:szCs w:val="24"/>
          <w:lang w:val="en-US" w:bidi="en-US"/>
        </w:rPr>
        <w:t xml:space="preserve"> Secondly, </w:t>
      </w:r>
      <w:r w:rsidRPr="009211F6">
        <w:rPr>
          <w:rFonts w:ascii="Arial" w:hAnsi="Arial" w:cs="Arial"/>
          <w:sz w:val="24"/>
          <w:szCs w:val="24"/>
          <w:lang w:val="en-US" w:bidi="en-US"/>
        </w:rPr>
        <w:t xml:space="preserve">to </w:t>
      </w:r>
      <w:r w:rsidRPr="009211F6">
        <w:rPr>
          <w:rFonts w:ascii="Arial" w:hAnsi="Arial" w:cs="Arial"/>
          <w:sz w:val="24"/>
          <w:szCs w:val="24"/>
        </w:rPr>
        <w:t xml:space="preserve">critically evaluate </w:t>
      </w:r>
      <w:r>
        <w:rPr>
          <w:rFonts w:ascii="Arial" w:hAnsi="Arial" w:cs="Arial"/>
          <w:sz w:val="24"/>
          <w:szCs w:val="24"/>
        </w:rPr>
        <w:t>if reducing</w:t>
      </w:r>
      <w:r w:rsidRPr="00BF5CEA">
        <w:rPr>
          <w:rFonts w:ascii="Arial" w:hAnsi="Arial" w:cs="Arial"/>
          <w:sz w:val="24"/>
          <w:szCs w:val="24"/>
        </w:rPr>
        <w:t xml:space="preserve"> the FOBT maximum stake threshold would be beneficial to both </w:t>
      </w:r>
      <w:r>
        <w:rPr>
          <w:rFonts w:ascii="Arial" w:hAnsi="Arial" w:cs="Arial"/>
          <w:sz w:val="24"/>
          <w:szCs w:val="24"/>
        </w:rPr>
        <w:t xml:space="preserve">the </w:t>
      </w:r>
      <w:r w:rsidRPr="00BF5CEA">
        <w:rPr>
          <w:rFonts w:ascii="Arial" w:hAnsi="Arial" w:cs="Arial"/>
          <w:sz w:val="24"/>
          <w:szCs w:val="24"/>
        </w:rPr>
        <w:t>consumer and the betting industry.</w:t>
      </w:r>
      <w:r>
        <w:rPr>
          <w:rFonts w:ascii="Arial" w:hAnsi="Arial" w:cs="Arial"/>
          <w:sz w:val="24"/>
          <w:szCs w:val="24"/>
        </w:rPr>
        <w:t xml:space="preserve"> The final objective is to critically evaluate the </w:t>
      </w:r>
      <w:r w:rsidRPr="00BF5CEA">
        <w:rPr>
          <w:rFonts w:ascii="Arial" w:hAnsi="Arial" w:cs="Arial"/>
          <w:sz w:val="24"/>
          <w:szCs w:val="24"/>
        </w:rPr>
        <w:t>external influences that affect the decision making process of a gambler</w:t>
      </w:r>
      <w:r>
        <w:rPr>
          <w:rFonts w:ascii="Arial" w:hAnsi="Arial" w:cs="Arial"/>
          <w:sz w:val="24"/>
          <w:szCs w:val="24"/>
        </w:rPr>
        <w:t xml:space="preserve">. Both quantitative and qualitative research methods were undertaken in order to gain a greater understanding of the sensitive subject matter and the subsequent data will be analysed using a variety of statistical and descriptive methods. Both positive and negative responses have been analysed and attention drawn to the relevant resulting statistics. The main findings reflect a growth in FOBT use predominantly for younger men with this demographic spending more online in addition to in store machine usage. Responsible gambling in addition to social responsibility is recognised and undertaken by UK bookmakers and it is the extent of the responsibility that will be </w:t>
      </w:r>
      <w:r w:rsidR="00375FD7">
        <w:rPr>
          <w:rFonts w:ascii="Arial" w:hAnsi="Arial" w:cs="Arial"/>
          <w:sz w:val="24"/>
          <w:szCs w:val="24"/>
        </w:rPr>
        <w:t>critically evaluated</w:t>
      </w:r>
      <w:r>
        <w:rPr>
          <w:rFonts w:ascii="Arial" w:hAnsi="Arial" w:cs="Arial"/>
          <w:sz w:val="24"/>
          <w:szCs w:val="24"/>
        </w:rPr>
        <w:t xml:space="preserve"> fully in this dissertation. </w:t>
      </w:r>
    </w:p>
    <w:p w:rsidR="00BF5CEA" w:rsidRDefault="00BF5CEA" w:rsidP="00606045">
      <w:pPr>
        <w:spacing w:line="240" w:lineRule="auto"/>
        <w:jc w:val="both"/>
        <w:rPr>
          <w:rFonts w:ascii="Arial" w:eastAsia="Times New Roman" w:hAnsi="Arial" w:cs="Arial"/>
          <w:sz w:val="24"/>
          <w:szCs w:val="24"/>
          <w:lang w:eastAsia="en-GB"/>
        </w:rPr>
      </w:pPr>
    </w:p>
    <w:p w:rsidR="001D2F9E" w:rsidRDefault="001D2F9E">
      <w:pPr>
        <w:rPr>
          <w:rFonts w:ascii="Arial" w:eastAsia="Times New Roman" w:hAnsi="Arial" w:cs="Arial"/>
          <w:sz w:val="24"/>
          <w:szCs w:val="24"/>
          <w:lang w:eastAsia="en-GB"/>
        </w:rPr>
      </w:pPr>
      <w:r>
        <w:rPr>
          <w:rFonts w:ascii="Arial" w:eastAsia="Times New Roman" w:hAnsi="Arial" w:cs="Arial"/>
          <w:sz w:val="24"/>
          <w:szCs w:val="24"/>
          <w:lang w:eastAsia="en-GB"/>
        </w:rPr>
        <w:br w:type="page"/>
      </w:r>
    </w:p>
    <w:sdt>
      <w:sdtPr>
        <w:rPr>
          <w:rFonts w:ascii="Arial" w:eastAsiaTheme="minorHAnsi" w:hAnsi="Arial" w:cs="Arial"/>
          <w:b w:val="0"/>
          <w:bCs w:val="0"/>
          <w:color w:val="auto"/>
          <w:sz w:val="22"/>
          <w:szCs w:val="22"/>
          <w:lang w:val="en-GB" w:bidi="ar-SA"/>
        </w:rPr>
        <w:id w:val="1188283482"/>
        <w:docPartObj>
          <w:docPartGallery w:val="Table of Contents"/>
          <w:docPartUnique/>
        </w:docPartObj>
      </w:sdtPr>
      <w:sdtEndPr/>
      <w:sdtContent>
        <w:bookmarkStart w:id="1" w:name="_Toc513906700" w:displacedByCustomXml="prev"/>
        <w:bookmarkStart w:id="2" w:name="_Toc513904810" w:displacedByCustomXml="prev"/>
        <w:bookmarkStart w:id="3" w:name="_Toc513881206" w:displacedByCustomXml="prev"/>
        <w:bookmarkStart w:id="4" w:name="_Toc513997676" w:displacedByCustomXml="prev"/>
        <w:bookmarkStart w:id="5" w:name="_Toc514009730" w:displacedByCustomXml="prev"/>
        <w:p w:rsidR="00C90EDB" w:rsidRPr="00606045" w:rsidRDefault="004A7236" w:rsidP="00606045">
          <w:pPr>
            <w:pStyle w:val="Heading1"/>
            <w:spacing w:line="240" w:lineRule="auto"/>
            <w:jc w:val="both"/>
            <w:rPr>
              <w:rFonts w:ascii="Arial" w:hAnsi="Arial" w:cs="Arial"/>
            </w:rPr>
          </w:pPr>
          <w:r w:rsidRPr="00606045">
            <w:rPr>
              <w:rFonts w:ascii="Arial" w:eastAsiaTheme="minorHAnsi" w:hAnsi="Arial" w:cs="Arial"/>
            </w:rPr>
            <w:t xml:space="preserve">Table of </w:t>
          </w:r>
          <w:r w:rsidR="00C90EDB" w:rsidRPr="00606045">
            <w:rPr>
              <w:rFonts w:ascii="Arial" w:hAnsi="Arial" w:cs="Arial"/>
            </w:rPr>
            <w:t>Contents</w:t>
          </w:r>
          <w:bookmarkEnd w:id="5"/>
          <w:bookmarkEnd w:id="4"/>
          <w:bookmarkEnd w:id="3"/>
          <w:bookmarkEnd w:id="2"/>
          <w:bookmarkEnd w:id="1"/>
        </w:p>
        <w:p w:rsidR="00057F41" w:rsidRDefault="005554F4">
          <w:pPr>
            <w:pStyle w:val="TOC1"/>
            <w:rPr>
              <w:rFonts w:eastAsiaTheme="minorEastAsia"/>
              <w:lang w:bidi="ar-SA"/>
            </w:rPr>
          </w:pPr>
          <w:r w:rsidRPr="00606045">
            <w:rPr>
              <w:rFonts w:ascii="Arial" w:hAnsi="Arial" w:cs="Arial"/>
            </w:rPr>
            <w:fldChar w:fldCharType="begin"/>
          </w:r>
          <w:r w:rsidR="00C90EDB" w:rsidRPr="00606045">
            <w:rPr>
              <w:rFonts w:ascii="Arial" w:hAnsi="Arial" w:cs="Arial"/>
            </w:rPr>
            <w:instrText xml:space="preserve"> TOC \o "1-3" \h \z \u </w:instrText>
          </w:r>
          <w:r w:rsidRPr="00606045">
            <w:rPr>
              <w:rFonts w:ascii="Arial" w:hAnsi="Arial" w:cs="Arial"/>
            </w:rPr>
            <w:fldChar w:fldCharType="separate"/>
          </w:r>
        </w:p>
        <w:p w:rsidR="00057F41" w:rsidRDefault="00E479BC">
          <w:pPr>
            <w:pStyle w:val="TOC1"/>
            <w:rPr>
              <w:rFonts w:eastAsiaTheme="minorEastAsia"/>
              <w:lang w:bidi="ar-SA"/>
            </w:rPr>
          </w:pPr>
          <w:hyperlink w:anchor="_Toc514009731" w:history="1">
            <w:r w:rsidR="00057F41" w:rsidRPr="00054159">
              <w:rPr>
                <w:rStyle w:val="Hyperlink"/>
                <w:rFonts w:ascii="Arial" w:hAnsi="Arial" w:cs="Arial"/>
              </w:rPr>
              <w:t>Chapter 1 - Introduction</w:t>
            </w:r>
            <w:r w:rsidR="00057F41">
              <w:rPr>
                <w:webHidden/>
              </w:rPr>
              <w:tab/>
            </w:r>
            <w:r w:rsidR="005554F4">
              <w:rPr>
                <w:webHidden/>
              </w:rPr>
              <w:fldChar w:fldCharType="begin"/>
            </w:r>
            <w:r w:rsidR="00057F41">
              <w:rPr>
                <w:webHidden/>
              </w:rPr>
              <w:instrText xml:space="preserve"> PAGEREF _Toc514009731 \h </w:instrText>
            </w:r>
            <w:r w:rsidR="005554F4">
              <w:rPr>
                <w:webHidden/>
              </w:rPr>
            </w:r>
            <w:r w:rsidR="005554F4">
              <w:rPr>
                <w:webHidden/>
              </w:rPr>
              <w:fldChar w:fldCharType="separate"/>
            </w:r>
            <w:r w:rsidR="00057F41">
              <w:rPr>
                <w:webHidden/>
              </w:rPr>
              <w:t>1</w:t>
            </w:r>
            <w:r w:rsidR="005554F4">
              <w:rPr>
                <w:webHidden/>
              </w:rPr>
              <w:fldChar w:fldCharType="end"/>
            </w:r>
          </w:hyperlink>
        </w:p>
        <w:p w:rsidR="00057F41" w:rsidRDefault="00E479BC">
          <w:pPr>
            <w:pStyle w:val="TOC2"/>
            <w:tabs>
              <w:tab w:val="left" w:pos="880"/>
              <w:tab w:val="right" w:leader="dot" w:pos="9016"/>
            </w:tabs>
            <w:rPr>
              <w:rFonts w:eastAsiaTheme="minorEastAsia"/>
              <w:noProof/>
              <w:lang w:eastAsia="en-GB"/>
            </w:rPr>
          </w:pPr>
          <w:hyperlink w:anchor="_Toc514009732" w:history="1">
            <w:r w:rsidR="00057F41" w:rsidRPr="00054159">
              <w:rPr>
                <w:rStyle w:val="Hyperlink"/>
                <w:rFonts w:ascii="Arial" w:hAnsi="Arial" w:cs="Arial"/>
                <w:noProof/>
              </w:rPr>
              <w:t>1.1</w:t>
            </w:r>
            <w:r w:rsidR="00057F41">
              <w:rPr>
                <w:rFonts w:eastAsiaTheme="minorEastAsia"/>
                <w:noProof/>
                <w:lang w:eastAsia="en-GB"/>
              </w:rPr>
              <w:t xml:space="preserve"> </w:t>
            </w:r>
            <w:r w:rsidR="00057F41" w:rsidRPr="00054159">
              <w:rPr>
                <w:rStyle w:val="Hyperlink"/>
                <w:rFonts w:ascii="Arial" w:hAnsi="Arial" w:cs="Arial"/>
                <w:noProof/>
              </w:rPr>
              <w:t>Objectives</w:t>
            </w:r>
            <w:r w:rsidR="00057F41">
              <w:rPr>
                <w:noProof/>
                <w:webHidden/>
              </w:rPr>
              <w:tab/>
            </w:r>
            <w:r w:rsidR="005554F4">
              <w:rPr>
                <w:noProof/>
                <w:webHidden/>
              </w:rPr>
              <w:fldChar w:fldCharType="begin"/>
            </w:r>
            <w:r w:rsidR="00057F41">
              <w:rPr>
                <w:noProof/>
                <w:webHidden/>
              </w:rPr>
              <w:instrText xml:space="preserve"> PAGEREF _Toc514009732 \h </w:instrText>
            </w:r>
            <w:r w:rsidR="005554F4">
              <w:rPr>
                <w:noProof/>
                <w:webHidden/>
              </w:rPr>
            </w:r>
            <w:r w:rsidR="005554F4">
              <w:rPr>
                <w:noProof/>
                <w:webHidden/>
              </w:rPr>
              <w:fldChar w:fldCharType="separate"/>
            </w:r>
            <w:r w:rsidR="00057F41">
              <w:rPr>
                <w:noProof/>
                <w:webHidden/>
              </w:rPr>
              <w:t>1</w:t>
            </w:r>
            <w:r w:rsidR="005554F4">
              <w:rPr>
                <w:noProof/>
                <w:webHidden/>
              </w:rPr>
              <w:fldChar w:fldCharType="end"/>
            </w:r>
          </w:hyperlink>
        </w:p>
        <w:p w:rsidR="00057F41" w:rsidRDefault="00E479BC">
          <w:pPr>
            <w:pStyle w:val="TOC2"/>
            <w:tabs>
              <w:tab w:val="right" w:leader="dot" w:pos="9016"/>
            </w:tabs>
            <w:rPr>
              <w:rFonts w:eastAsiaTheme="minorEastAsia"/>
              <w:noProof/>
              <w:lang w:eastAsia="en-GB"/>
            </w:rPr>
          </w:pPr>
          <w:hyperlink w:anchor="_Toc514009733" w:history="1">
            <w:r w:rsidR="00057F41" w:rsidRPr="00054159">
              <w:rPr>
                <w:rStyle w:val="Hyperlink"/>
                <w:rFonts w:ascii="Arial" w:hAnsi="Arial" w:cs="Arial"/>
                <w:noProof/>
              </w:rPr>
              <w:t>1.2 Rationale</w:t>
            </w:r>
            <w:r w:rsidR="00057F41">
              <w:rPr>
                <w:noProof/>
                <w:webHidden/>
              </w:rPr>
              <w:tab/>
            </w:r>
            <w:r w:rsidR="005554F4">
              <w:rPr>
                <w:noProof/>
                <w:webHidden/>
              </w:rPr>
              <w:fldChar w:fldCharType="begin"/>
            </w:r>
            <w:r w:rsidR="00057F41">
              <w:rPr>
                <w:noProof/>
                <w:webHidden/>
              </w:rPr>
              <w:instrText xml:space="preserve"> PAGEREF _Toc514009733 \h </w:instrText>
            </w:r>
            <w:r w:rsidR="005554F4">
              <w:rPr>
                <w:noProof/>
                <w:webHidden/>
              </w:rPr>
            </w:r>
            <w:r w:rsidR="005554F4">
              <w:rPr>
                <w:noProof/>
                <w:webHidden/>
              </w:rPr>
              <w:fldChar w:fldCharType="separate"/>
            </w:r>
            <w:r w:rsidR="00057F41">
              <w:rPr>
                <w:noProof/>
                <w:webHidden/>
              </w:rPr>
              <w:t>2</w:t>
            </w:r>
            <w:r w:rsidR="005554F4">
              <w:rPr>
                <w:noProof/>
                <w:webHidden/>
              </w:rPr>
              <w:fldChar w:fldCharType="end"/>
            </w:r>
          </w:hyperlink>
        </w:p>
        <w:p w:rsidR="00057F41" w:rsidRDefault="00E479BC">
          <w:pPr>
            <w:pStyle w:val="TOC2"/>
            <w:tabs>
              <w:tab w:val="right" w:leader="dot" w:pos="9016"/>
            </w:tabs>
            <w:rPr>
              <w:rFonts w:eastAsiaTheme="minorEastAsia"/>
              <w:noProof/>
              <w:lang w:eastAsia="en-GB"/>
            </w:rPr>
          </w:pPr>
          <w:hyperlink w:anchor="_Toc514009734" w:history="1">
            <w:r w:rsidR="00057F41" w:rsidRPr="00054159">
              <w:rPr>
                <w:rStyle w:val="Hyperlink"/>
                <w:rFonts w:ascii="Arial" w:hAnsi="Arial" w:cs="Arial"/>
                <w:noProof/>
              </w:rPr>
              <w:t>1.3 Conclusion</w:t>
            </w:r>
            <w:r w:rsidR="00057F41">
              <w:rPr>
                <w:noProof/>
                <w:webHidden/>
              </w:rPr>
              <w:tab/>
            </w:r>
            <w:r w:rsidR="005554F4">
              <w:rPr>
                <w:noProof/>
                <w:webHidden/>
              </w:rPr>
              <w:fldChar w:fldCharType="begin"/>
            </w:r>
            <w:r w:rsidR="00057F41">
              <w:rPr>
                <w:noProof/>
                <w:webHidden/>
              </w:rPr>
              <w:instrText xml:space="preserve"> PAGEREF _Toc514009734 \h </w:instrText>
            </w:r>
            <w:r w:rsidR="005554F4">
              <w:rPr>
                <w:noProof/>
                <w:webHidden/>
              </w:rPr>
            </w:r>
            <w:r w:rsidR="005554F4">
              <w:rPr>
                <w:noProof/>
                <w:webHidden/>
              </w:rPr>
              <w:fldChar w:fldCharType="separate"/>
            </w:r>
            <w:r w:rsidR="00057F41">
              <w:rPr>
                <w:noProof/>
                <w:webHidden/>
              </w:rPr>
              <w:t>3</w:t>
            </w:r>
            <w:r w:rsidR="005554F4">
              <w:rPr>
                <w:noProof/>
                <w:webHidden/>
              </w:rPr>
              <w:fldChar w:fldCharType="end"/>
            </w:r>
          </w:hyperlink>
        </w:p>
        <w:p w:rsidR="00057F41" w:rsidRDefault="00E479BC">
          <w:pPr>
            <w:pStyle w:val="TOC1"/>
            <w:rPr>
              <w:rFonts w:eastAsiaTheme="minorEastAsia"/>
              <w:lang w:bidi="ar-SA"/>
            </w:rPr>
          </w:pPr>
          <w:hyperlink w:anchor="_Toc514009735" w:history="1">
            <w:r w:rsidR="00057F41" w:rsidRPr="00054159">
              <w:rPr>
                <w:rStyle w:val="Hyperlink"/>
                <w:rFonts w:ascii="Arial" w:hAnsi="Arial" w:cs="Arial"/>
              </w:rPr>
              <w:t>Chapter 2 - Literature Review</w:t>
            </w:r>
            <w:r w:rsidR="00057F41">
              <w:rPr>
                <w:webHidden/>
              </w:rPr>
              <w:tab/>
            </w:r>
            <w:r w:rsidR="005554F4">
              <w:rPr>
                <w:webHidden/>
              </w:rPr>
              <w:fldChar w:fldCharType="begin"/>
            </w:r>
            <w:r w:rsidR="00057F41">
              <w:rPr>
                <w:webHidden/>
              </w:rPr>
              <w:instrText xml:space="preserve"> PAGEREF _Toc514009735 \h </w:instrText>
            </w:r>
            <w:r w:rsidR="005554F4">
              <w:rPr>
                <w:webHidden/>
              </w:rPr>
            </w:r>
            <w:r w:rsidR="005554F4">
              <w:rPr>
                <w:webHidden/>
              </w:rPr>
              <w:fldChar w:fldCharType="separate"/>
            </w:r>
            <w:r w:rsidR="00057F41">
              <w:rPr>
                <w:webHidden/>
              </w:rPr>
              <w:t>4</w:t>
            </w:r>
            <w:r w:rsidR="005554F4">
              <w:rPr>
                <w:webHidden/>
              </w:rPr>
              <w:fldChar w:fldCharType="end"/>
            </w:r>
          </w:hyperlink>
        </w:p>
        <w:p w:rsidR="00057F41" w:rsidRDefault="00E479BC">
          <w:pPr>
            <w:pStyle w:val="TOC2"/>
            <w:tabs>
              <w:tab w:val="right" w:leader="dot" w:pos="9016"/>
            </w:tabs>
            <w:rPr>
              <w:rFonts w:eastAsiaTheme="minorEastAsia"/>
              <w:noProof/>
              <w:lang w:eastAsia="en-GB"/>
            </w:rPr>
          </w:pPr>
          <w:hyperlink w:anchor="_Toc514009736" w:history="1">
            <w:r w:rsidR="00057F41" w:rsidRPr="00054159">
              <w:rPr>
                <w:rStyle w:val="Hyperlink"/>
                <w:rFonts w:ascii="Arial" w:hAnsi="Arial" w:cs="Arial"/>
                <w:noProof/>
              </w:rPr>
              <w:t>2.1 Introduction to Literature Review</w:t>
            </w:r>
            <w:r w:rsidR="00057F41">
              <w:rPr>
                <w:noProof/>
                <w:webHidden/>
              </w:rPr>
              <w:tab/>
            </w:r>
            <w:r w:rsidR="005554F4">
              <w:rPr>
                <w:noProof/>
                <w:webHidden/>
              </w:rPr>
              <w:fldChar w:fldCharType="begin"/>
            </w:r>
            <w:r w:rsidR="00057F41">
              <w:rPr>
                <w:noProof/>
                <w:webHidden/>
              </w:rPr>
              <w:instrText xml:space="preserve"> PAGEREF _Toc514009736 \h </w:instrText>
            </w:r>
            <w:r w:rsidR="005554F4">
              <w:rPr>
                <w:noProof/>
                <w:webHidden/>
              </w:rPr>
            </w:r>
            <w:r w:rsidR="005554F4">
              <w:rPr>
                <w:noProof/>
                <w:webHidden/>
              </w:rPr>
              <w:fldChar w:fldCharType="separate"/>
            </w:r>
            <w:r w:rsidR="00057F41">
              <w:rPr>
                <w:noProof/>
                <w:webHidden/>
              </w:rPr>
              <w:t>4</w:t>
            </w:r>
            <w:r w:rsidR="005554F4">
              <w:rPr>
                <w:noProof/>
                <w:webHidden/>
              </w:rPr>
              <w:fldChar w:fldCharType="end"/>
            </w:r>
          </w:hyperlink>
        </w:p>
        <w:p w:rsidR="00057F41" w:rsidRDefault="00E479BC">
          <w:pPr>
            <w:pStyle w:val="TOC2"/>
            <w:tabs>
              <w:tab w:val="right" w:leader="dot" w:pos="9016"/>
            </w:tabs>
            <w:rPr>
              <w:rFonts w:eastAsiaTheme="minorEastAsia"/>
              <w:noProof/>
              <w:lang w:eastAsia="en-GB"/>
            </w:rPr>
          </w:pPr>
          <w:hyperlink w:anchor="_Toc514009737" w:history="1">
            <w:r w:rsidR="00057F41" w:rsidRPr="00054159">
              <w:rPr>
                <w:rStyle w:val="Hyperlink"/>
                <w:rFonts w:ascii="Arial" w:hAnsi="Arial" w:cs="Arial"/>
                <w:noProof/>
              </w:rPr>
              <w:t>2.2 Gambling Definitions</w:t>
            </w:r>
            <w:r w:rsidR="00057F41">
              <w:rPr>
                <w:noProof/>
                <w:webHidden/>
              </w:rPr>
              <w:tab/>
            </w:r>
            <w:r w:rsidR="005554F4">
              <w:rPr>
                <w:noProof/>
                <w:webHidden/>
              </w:rPr>
              <w:fldChar w:fldCharType="begin"/>
            </w:r>
            <w:r w:rsidR="00057F41">
              <w:rPr>
                <w:noProof/>
                <w:webHidden/>
              </w:rPr>
              <w:instrText xml:space="preserve"> PAGEREF _Toc514009737 \h </w:instrText>
            </w:r>
            <w:r w:rsidR="005554F4">
              <w:rPr>
                <w:noProof/>
                <w:webHidden/>
              </w:rPr>
            </w:r>
            <w:r w:rsidR="005554F4">
              <w:rPr>
                <w:noProof/>
                <w:webHidden/>
              </w:rPr>
              <w:fldChar w:fldCharType="separate"/>
            </w:r>
            <w:r w:rsidR="00057F41">
              <w:rPr>
                <w:noProof/>
                <w:webHidden/>
              </w:rPr>
              <w:t>4</w:t>
            </w:r>
            <w:r w:rsidR="005554F4">
              <w:rPr>
                <w:noProof/>
                <w:webHidden/>
              </w:rPr>
              <w:fldChar w:fldCharType="end"/>
            </w:r>
          </w:hyperlink>
        </w:p>
        <w:p w:rsidR="00057F41" w:rsidRDefault="00E479BC">
          <w:pPr>
            <w:pStyle w:val="TOC2"/>
            <w:tabs>
              <w:tab w:val="right" w:leader="dot" w:pos="9016"/>
            </w:tabs>
            <w:rPr>
              <w:rFonts w:eastAsiaTheme="minorEastAsia"/>
              <w:noProof/>
              <w:lang w:eastAsia="en-GB"/>
            </w:rPr>
          </w:pPr>
          <w:hyperlink w:anchor="_Toc514009738" w:history="1">
            <w:r w:rsidR="00057F41" w:rsidRPr="00054159">
              <w:rPr>
                <w:rStyle w:val="Hyperlink"/>
                <w:rFonts w:ascii="Arial" w:hAnsi="Arial" w:cs="Arial"/>
                <w:noProof/>
              </w:rPr>
              <w:t>2.3 Unstimulated demand</w:t>
            </w:r>
            <w:r w:rsidR="00057F41">
              <w:rPr>
                <w:noProof/>
                <w:webHidden/>
              </w:rPr>
              <w:tab/>
            </w:r>
            <w:r w:rsidR="005554F4">
              <w:rPr>
                <w:noProof/>
                <w:webHidden/>
              </w:rPr>
              <w:fldChar w:fldCharType="begin"/>
            </w:r>
            <w:r w:rsidR="00057F41">
              <w:rPr>
                <w:noProof/>
                <w:webHidden/>
              </w:rPr>
              <w:instrText xml:space="preserve"> PAGEREF _Toc514009738 \h </w:instrText>
            </w:r>
            <w:r w:rsidR="005554F4">
              <w:rPr>
                <w:noProof/>
                <w:webHidden/>
              </w:rPr>
            </w:r>
            <w:r w:rsidR="005554F4">
              <w:rPr>
                <w:noProof/>
                <w:webHidden/>
              </w:rPr>
              <w:fldChar w:fldCharType="separate"/>
            </w:r>
            <w:r w:rsidR="00057F41">
              <w:rPr>
                <w:noProof/>
                <w:webHidden/>
              </w:rPr>
              <w:t>4</w:t>
            </w:r>
            <w:r w:rsidR="005554F4">
              <w:rPr>
                <w:noProof/>
                <w:webHidden/>
              </w:rPr>
              <w:fldChar w:fldCharType="end"/>
            </w:r>
          </w:hyperlink>
        </w:p>
        <w:p w:rsidR="00057F41" w:rsidRDefault="00E479BC">
          <w:pPr>
            <w:pStyle w:val="TOC2"/>
            <w:tabs>
              <w:tab w:val="right" w:leader="dot" w:pos="9016"/>
            </w:tabs>
            <w:rPr>
              <w:rFonts w:eastAsiaTheme="minorEastAsia"/>
              <w:noProof/>
              <w:lang w:eastAsia="en-GB"/>
            </w:rPr>
          </w:pPr>
          <w:hyperlink w:anchor="_Toc514009739" w:history="1">
            <w:r w:rsidR="00057F41" w:rsidRPr="00054159">
              <w:rPr>
                <w:rStyle w:val="Hyperlink"/>
                <w:rFonts w:ascii="Arial" w:hAnsi="Arial" w:cs="Arial"/>
                <w:noProof/>
              </w:rPr>
              <w:t>2.4 Gambling Industry Business Model – BCG Matrix</w:t>
            </w:r>
            <w:r w:rsidR="00057F41">
              <w:rPr>
                <w:noProof/>
                <w:webHidden/>
              </w:rPr>
              <w:tab/>
            </w:r>
            <w:r w:rsidR="005554F4">
              <w:rPr>
                <w:noProof/>
                <w:webHidden/>
              </w:rPr>
              <w:fldChar w:fldCharType="begin"/>
            </w:r>
            <w:r w:rsidR="00057F41">
              <w:rPr>
                <w:noProof/>
                <w:webHidden/>
              </w:rPr>
              <w:instrText xml:space="preserve"> PAGEREF _Toc514009739 \h </w:instrText>
            </w:r>
            <w:r w:rsidR="005554F4">
              <w:rPr>
                <w:noProof/>
                <w:webHidden/>
              </w:rPr>
            </w:r>
            <w:r w:rsidR="005554F4">
              <w:rPr>
                <w:noProof/>
                <w:webHidden/>
              </w:rPr>
              <w:fldChar w:fldCharType="separate"/>
            </w:r>
            <w:r w:rsidR="00057F41">
              <w:rPr>
                <w:noProof/>
                <w:webHidden/>
              </w:rPr>
              <w:t>5</w:t>
            </w:r>
            <w:r w:rsidR="005554F4">
              <w:rPr>
                <w:noProof/>
                <w:webHidden/>
              </w:rPr>
              <w:fldChar w:fldCharType="end"/>
            </w:r>
          </w:hyperlink>
        </w:p>
        <w:p w:rsidR="00057F41" w:rsidRDefault="00E479BC">
          <w:pPr>
            <w:pStyle w:val="TOC2"/>
            <w:tabs>
              <w:tab w:val="right" w:leader="dot" w:pos="9016"/>
            </w:tabs>
            <w:rPr>
              <w:rFonts w:eastAsiaTheme="minorEastAsia"/>
              <w:noProof/>
              <w:lang w:eastAsia="en-GB"/>
            </w:rPr>
          </w:pPr>
          <w:hyperlink w:anchor="_Toc514009740" w:history="1">
            <w:r w:rsidR="00057F41" w:rsidRPr="00054159">
              <w:rPr>
                <w:rStyle w:val="Hyperlink"/>
                <w:rFonts w:ascii="Arial" w:hAnsi="Arial" w:cs="Arial"/>
                <w:noProof/>
              </w:rPr>
              <w:t>2.5 BCG Matrix within a bookmaker</w:t>
            </w:r>
            <w:r w:rsidR="00057F41">
              <w:rPr>
                <w:noProof/>
                <w:webHidden/>
              </w:rPr>
              <w:tab/>
            </w:r>
            <w:r w:rsidR="005554F4">
              <w:rPr>
                <w:noProof/>
                <w:webHidden/>
              </w:rPr>
              <w:fldChar w:fldCharType="begin"/>
            </w:r>
            <w:r w:rsidR="00057F41">
              <w:rPr>
                <w:noProof/>
                <w:webHidden/>
              </w:rPr>
              <w:instrText xml:space="preserve"> PAGEREF _Toc514009740 \h </w:instrText>
            </w:r>
            <w:r w:rsidR="005554F4">
              <w:rPr>
                <w:noProof/>
                <w:webHidden/>
              </w:rPr>
            </w:r>
            <w:r w:rsidR="005554F4">
              <w:rPr>
                <w:noProof/>
                <w:webHidden/>
              </w:rPr>
              <w:fldChar w:fldCharType="separate"/>
            </w:r>
            <w:r w:rsidR="00057F41">
              <w:rPr>
                <w:noProof/>
                <w:webHidden/>
              </w:rPr>
              <w:t>7</w:t>
            </w:r>
            <w:r w:rsidR="005554F4">
              <w:rPr>
                <w:noProof/>
                <w:webHidden/>
              </w:rPr>
              <w:fldChar w:fldCharType="end"/>
            </w:r>
          </w:hyperlink>
        </w:p>
        <w:p w:rsidR="00057F41" w:rsidRDefault="00E479BC">
          <w:pPr>
            <w:pStyle w:val="TOC2"/>
            <w:tabs>
              <w:tab w:val="right" w:leader="dot" w:pos="9016"/>
            </w:tabs>
            <w:rPr>
              <w:rFonts w:eastAsiaTheme="minorEastAsia"/>
              <w:noProof/>
              <w:lang w:eastAsia="en-GB"/>
            </w:rPr>
          </w:pPr>
          <w:hyperlink w:anchor="_Toc514009741" w:history="1">
            <w:r w:rsidR="00057F41" w:rsidRPr="00054159">
              <w:rPr>
                <w:rStyle w:val="Hyperlink"/>
                <w:rFonts w:ascii="Arial" w:hAnsi="Arial" w:cs="Arial"/>
                <w:noProof/>
              </w:rPr>
              <w:t>2.6 Is Gambling Harmful?</w:t>
            </w:r>
            <w:r w:rsidR="00057F41">
              <w:rPr>
                <w:noProof/>
                <w:webHidden/>
              </w:rPr>
              <w:tab/>
            </w:r>
            <w:r w:rsidR="005554F4">
              <w:rPr>
                <w:noProof/>
                <w:webHidden/>
              </w:rPr>
              <w:fldChar w:fldCharType="begin"/>
            </w:r>
            <w:r w:rsidR="00057F41">
              <w:rPr>
                <w:noProof/>
                <w:webHidden/>
              </w:rPr>
              <w:instrText xml:space="preserve"> PAGEREF _Toc514009741 \h </w:instrText>
            </w:r>
            <w:r w:rsidR="005554F4">
              <w:rPr>
                <w:noProof/>
                <w:webHidden/>
              </w:rPr>
            </w:r>
            <w:r w:rsidR="005554F4">
              <w:rPr>
                <w:noProof/>
                <w:webHidden/>
              </w:rPr>
              <w:fldChar w:fldCharType="separate"/>
            </w:r>
            <w:r w:rsidR="00057F41">
              <w:rPr>
                <w:noProof/>
                <w:webHidden/>
              </w:rPr>
              <w:t>8</w:t>
            </w:r>
            <w:r w:rsidR="005554F4">
              <w:rPr>
                <w:noProof/>
                <w:webHidden/>
              </w:rPr>
              <w:fldChar w:fldCharType="end"/>
            </w:r>
          </w:hyperlink>
        </w:p>
        <w:p w:rsidR="00057F41" w:rsidRDefault="00E479BC">
          <w:pPr>
            <w:pStyle w:val="TOC2"/>
            <w:tabs>
              <w:tab w:val="right" w:leader="dot" w:pos="9016"/>
            </w:tabs>
            <w:rPr>
              <w:rFonts w:eastAsiaTheme="minorEastAsia"/>
              <w:noProof/>
              <w:lang w:eastAsia="en-GB"/>
            </w:rPr>
          </w:pPr>
          <w:hyperlink w:anchor="_Toc514009742" w:history="1">
            <w:r w:rsidR="00057F41" w:rsidRPr="00054159">
              <w:rPr>
                <w:rStyle w:val="Hyperlink"/>
                <w:rFonts w:ascii="Arial" w:hAnsi="Arial" w:cs="Arial"/>
                <w:noProof/>
              </w:rPr>
              <w:t>2.7 The Association of British Bookmakers</w:t>
            </w:r>
            <w:r w:rsidR="00057F41">
              <w:rPr>
                <w:noProof/>
                <w:webHidden/>
              </w:rPr>
              <w:tab/>
            </w:r>
            <w:r w:rsidR="005554F4">
              <w:rPr>
                <w:noProof/>
                <w:webHidden/>
              </w:rPr>
              <w:fldChar w:fldCharType="begin"/>
            </w:r>
            <w:r w:rsidR="00057F41">
              <w:rPr>
                <w:noProof/>
                <w:webHidden/>
              </w:rPr>
              <w:instrText xml:space="preserve"> PAGEREF _Toc514009742 \h </w:instrText>
            </w:r>
            <w:r w:rsidR="005554F4">
              <w:rPr>
                <w:noProof/>
                <w:webHidden/>
              </w:rPr>
            </w:r>
            <w:r w:rsidR="005554F4">
              <w:rPr>
                <w:noProof/>
                <w:webHidden/>
              </w:rPr>
              <w:fldChar w:fldCharType="separate"/>
            </w:r>
            <w:r w:rsidR="00057F41">
              <w:rPr>
                <w:noProof/>
                <w:webHidden/>
              </w:rPr>
              <w:t>9</w:t>
            </w:r>
            <w:r w:rsidR="005554F4">
              <w:rPr>
                <w:noProof/>
                <w:webHidden/>
              </w:rPr>
              <w:fldChar w:fldCharType="end"/>
            </w:r>
          </w:hyperlink>
        </w:p>
        <w:p w:rsidR="00057F41" w:rsidRDefault="00E479BC">
          <w:pPr>
            <w:pStyle w:val="TOC3"/>
            <w:tabs>
              <w:tab w:val="right" w:leader="dot" w:pos="9016"/>
            </w:tabs>
            <w:rPr>
              <w:rFonts w:eastAsiaTheme="minorEastAsia"/>
              <w:noProof/>
              <w:lang w:eastAsia="en-GB"/>
            </w:rPr>
          </w:pPr>
          <w:hyperlink w:anchor="_Toc514009743" w:history="1">
            <w:r w:rsidR="00057F41" w:rsidRPr="00054159">
              <w:rPr>
                <w:rStyle w:val="Hyperlink"/>
                <w:noProof/>
              </w:rPr>
              <w:t>2.7.1 GamCare</w:t>
            </w:r>
            <w:r w:rsidR="00057F41">
              <w:rPr>
                <w:noProof/>
                <w:webHidden/>
              </w:rPr>
              <w:tab/>
            </w:r>
            <w:r w:rsidR="005554F4">
              <w:rPr>
                <w:noProof/>
                <w:webHidden/>
              </w:rPr>
              <w:fldChar w:fldCharType="begin"/>
            </w:r>
            <w:r w:rsidR="00057F41">
              <w:rPr>
                <w:noProof/>
                <w:webHidden/>
              </w:rPr>
              <w:instrText xml:space="preserve"> PAGEREF _Toc514009743 \h </w:instrText>
            </w:r>
            <w:r w:rsidR="005554F4">
              <w:rPr>
                <w:noProof/>
                <w:webHidden/>
              </w:rPr>
            </w:r>
            <w:r w:rsidR="005554F4">
              <w:rPr>
                <w:noProof/>
                <w:webHidden/>
              </w:rPr>
              <w:fldChar w:fldCharType="separate"/>
            </w:r>
            <w:r w:rsidR="00057F41">
              <w:rPr>
                <w:noProof/>
                <w:webHidden/>
              </w:rPr>
              <w:t>10</w:t>
            </w:r>
            <w:r w:rsidR="005554F4">
              <w:rPr>
                <w:noProof/>
                <w:webHidden/>
              </w:rPr>
              <w:fldChar w:fldCharType="end"/>
            </w:r>
          </w:hyperlink>
        </w:p>
        <w:p w:rsidR="00057F41" w:rsidRDefault="00E479BC">
          <w:pPr>
            <w:pStyle w:val="TOC2"/>
            <w:tabs>
              <w:tab w:val="right" w:leader="dot" w:pos="9016"/>
            </w:tabs>
            <w:rPr>
              <w:rFonts w:eastAsiaTheme="minorEastAsia"/>
              <w:noProof/>
              <w:lang w:eastAsia="en-GB"/>
            </w:rPr>
          </w:pPr>
          <w:hyperlink w:anchor="_Toc514009744" w:history="1">
            <w:r w:rsidR="00057F41" w:rsidRPr="00054159">
              <w:rPr>
                <w:rStyle w:val="Hyperlink"/>
                <w:rFonts w:ascii="Arial" w:hAnsi="Arial" w:cs="Arial"/>
                <w:noProof/>
              </w:rPr>
              <w:t>2.8 Profit or Purpose</w:t>
            </w:r>
            <w:r w:rsidR="00057F41">
              <w:rPr>
                <w:noProof/>
                <w:webHidden/>
              </w:rPr>
              <w:tab/>
            </w:r>
            <w:r w:rsidR="005554F4">
              <w:rPr>
                <w:noProof/>
                <w:webHidden/>
              </w:rPr>
              <w:fldChar w:fldCharType="begin"/>
            </w:r>
            <w:r w:rsidR="00057F41">
              <w:rPr>
                <w:noProof/>
                <w:webHidden/>
              </w:rPr>
              <w:instrText xml:space="preserve"> PAGEREF _Toc514009744 \h </w:instrText>
            </w:r>
            <w:r w:rsidR="005554F4">
              <w:rPr>
                <w:noProof/>
                <w:webHidden/>
              </w:rPr>
            </w:r>
            <w:r w:rsidR="005554F4">
              <w:rPr>
                <w:noProof/>
                <w:webHidden/>
              </w:rPr>
              <w:fldChar w:fldCharType="separate"/>
            </w:r>
            <w:r w:rsidR="00057F41">
              <w:rPr>
                <w:noProof/>
                <w:webHidden/>
              </w:rPr>
              <w:t>10</w:t>
            </w:r>
            <w:r w:rsidR="005554F4">
              <w:rPr>
                <w:noProof/>
                <w:webHidden/>
              </w:rPr>
              <w:fldChar w:fldCharType="end"/>
            </w:r>
          </w:hyperlink>
        </w:p>
        <w:p w:rsidR="00057F41" w:rsidRDefault="00E479BC">
          <w:pPr>
            <w:pStyle w:val="TOC2"/>
            <w:tabs>
              <w:tab w:val="right" w:leader="dot" w:pos="9016"/>
            </w:tabs>
            <w:rPr>
              <w:rFonts w:eastAsiaTheme="minorEastAsia"/>
              <w:noProof/>
              <w:lang w:eastAsia="en-GB"/>
            </w:rPr>
          </w:pPr>
          <w:hyperlink w:anchor="_Toc514009745" w:history="1">
            <w:r w:rsidR="00057F41" w:rsidRPr="00054159">
              <w:rPr>
                <w:rStyle w:val="Hyperlink"/>
                <w:rFonts w:ascii="Arial" w:hAnsi="Arial" w:cs="Arial"/>
                <w:noProof/>
              </w:rPr>
              <w:t>2.9 Stockholder Theory</w:t>
            </w:r>
            <w:r w:rsidR="00057F41">
              <w:rPr>
                <w:noProof/>
                <w:webHidden/>
              </w:rPr>
              <w:tab/>
            </w:r>
            <w:r w:rsidR="005554F4">
              <w:rPr>
                <w:noProof/>
                <w:webHidden/>
              </w:rPr>
              <w:fldChar w:fldCharType="begin"/>
            </w:r>
            <w:r w:rsidR="00057F41">
              <w:rPr>
                <w:noProof/>
                <w:webHidden/>
              </w:rPr>
              <w:instrText xml:space="preserve"> PAGEREF _Toc514009745 \h </w:instrText>
            </w:r>
            <w:r w:rsidR="005554F4">
              <w:rPr>
                <w:noProof/>
                <w:webHidden/>
              </w:rPr>
            </w:r>
            <w:r w:rsidR="005554F4">
              <w:rPr>
                <w:noProof/>
                <w:webHidden/>
              </w:rPr>
              <w:fldChar w:fldCharType="separate"/>
            </w:r>
            <w:r w:rsidR="00057F41">
              <w:rPr>
                <w:noProof/>
                <w:webHidden/>
              </w:rPr>
              <w:t>10</w:t>
            </w:r>
            <w:r w:rsidR="005554F4">
              <w:rPr>
                <w:noProof/>
                <w:webHidden/>
              </w:rPr>
              <w:fldChar w:fldCharType="end"/>
            </w:r>
          </w:hyperlink>
        </w:p>
        <w:p w:rsidR="00057F41" w:rsidRDefault="00E479BC">
          <w:pPr>
            <w:pStyle w:val="TOC2"/>
            <w:tabs>
              <w:tab w:val="right" w:leader="dot" w:pos="9016"/>
            </w:tabs>
            <w:rPr>
              <w:rFonts w:eastAsiaTheme="minorEastAsia"/>
              <w:noProof/>
              <w:lang w:eastAsia="en-GB"/>
            </w:rPr>
          </w:pPr>
          <w:hyperlink w:anchor="_Toc514009746" w:history="1">
            <w:r w:rsidR="00057F41" w:rsidRPr="00054159">
              <w:rPr>
                <w:rStyle w:val="Hyperlink"/>
                <w:rFonts w:ascii="Arial" w:hAnsi="Arial" w:cs="Arial"/>
                <w:noProof/>
              </w:rPr>
              <w:t>2.10 Stakeholder Theory</w:t>
            </w:r>
            <w:r w:rsidR="00057F41">
              <w:rPr>
                <w:noProof/>
                <w:webHidden/>
              </w:rPr>
              <w:tab/>
            </w:r>
            <w:r w:rsidR="005554F4">
              <w:rPr>
                <w:noProof/>
                <w:webHidden/>
              </w:rPr>
              <w:fldChar w:fldCharType="begin"/>
            </w:r>
            <w:r w:rsidR="00057F41">
              <w:rPr>
                <w:noProof/>
                <w:webHidden/>
              </w:rPr>
              <w:instrText xml:space="preserve"> PAGEREF _Toc514009746 \h </w:instrText>
            </w:r>
            <w:r w:rsidR="005554F4">
              <w:rPr>
                <w:noProof/>
                <w:webHidden/>
              </w:rPr>
            </w:r>
            <w:r w:rsidR="005554F4">
              <w:rPr>
                <w:noProof/>
                <w:webHidden/>
              </w:rPr>
              <w:fldChar w:fldCharType="separate"/>
            </w:r>
            <w:r w:rsidR="00057F41">
              <w:rPr>
                <w:noProof/>
                <w:webHidden/>
              </w:rPr>
              <w:t>11</w:t>
            </w:r>
            <w:r w:rsidR="005554F4">
              <w:rPr>
                <w:noProof/>
                <w:webHidden/>
              </w:rPr>
              <w:fldChar w:fldCharType="end"/>
            </w:r>
          </w:hyperlink>
        </w:p>
        <w:p w:rsidR="00057F41" w:rsidRDefault="00E479BC">
          <w:pPr>
            <w:pStyle w:val="TOC2"/>
            <w:tabs>
              <w:tab w:val="right" w:leader="dot" w:pos="9016"/>
            </w:tabs>
            <w:rPr>
              <w:rFonts w:eastAsiaTheme="minorEastAsia"/>
              <w:noProof/>
              <w:lang w:eastAsia="en-GB"/>
            </w:rPr>
          </w:pPr>
          <w:hyperlink w:anchor="_Toc514009747" w:history="1">
            <w:r w:rsidR="00057F41" w:rsidRPr="00054159">
              <w:rPr>
                <w:rStyle w:val="Hyperlink"/>
                <w:rFonts w:ascii="Arial" w:hAnsi="Arial" w:cs="Arial"/>
                <w:noProof/>
              </w:rPr>
              <w:t>2.11 Corporate Social Responsibility</w:t>
            </w:r>
            <w:r w:rsidR="00057F41">
              <w:rPr>
                <w:noProof/>
                <w:webHidden/>
              </w:rPr>
              <w:tab/>
            </w:r>
            <w:r w:rsidR="005554F4">
              <w:rPr>
                <w:noProof/>
                <w:webHidden/>
              </w:rPr>
              <w:fldChar w:fldCharType="begin"/>
            </w:r>
            <w:r w:rsidR="00057F41">
              <w:rPr>
                <w:noProof/>
                <w:webHidden/>
              </w:rPr>
              <w:instrText xml:space="preserve"> PAGEREF _Toc514009747 \h </w:instrText>
            </w:r>
            <w:r w:rsidR="005554F4">
              <w:rPr>
                <w:noProof/>
                <w:webHidden/>
              </w:rPr>
            </w:r>
            <w:r w:rsidR="005554F4">
              <w:rPr>
                <w:noProof/>
                <w:webHidden/>
              </w:rPr>
              <w:fldChar w:fldCharType="separate"/>
            </w:r>
            <w:r w:rsidR="00057F41">
              <w:rPr>
                <w:noProof/>
                <w:webHidden/>
              </w:rPr>
              <w:t>11</w:t>
            </w:r>
            <w:r w:rsidR="005554F4">
              <w:rPr>
                <w:noProof/>
                <w:webHidden/>
              </w:rPr>
              <w:fldChar w:fldCharType="end"/>
            </w:r>
          </w:hyperlink>
        </w:p>
        <w:p w:rsidR="00057F41" w:rsidRDefault="00E479BC">
          <w:pPr>
            <w:pStyle w:val="TOC3"/>
            <w:tabs>
              <w:tab w:val="right" w:leader="dot" w:pos="9016"/>
            </w:tabs>
            <w:rPr>
              <w:rFonts w:eastAsiaTheme="minorEastAsia"/>
              <w:noProof/>
              <w:lang w:eastAsia="en-GB"/>
            </w:rPr>
          </w:pPr>
          <w:hyperlink w:anchor="_Toc514009748" w:history="1">
            <w:r w:rsidR="00057F41" w:rsidRPr="00054159">
              <w:rPr>
                <w:rStyle w:val="Hyperlink"/>
                <w:noProof/>
              </w:rPr>
              <w:t>2.11.1 Corporate Social Responsibility within any business.</w:t>
            </w:r>
            <w:r w:rsidR="00057F41">
              <w:rPr>
                <w:noProof/>
                <w:webHidden/>
              </w:rPr>
              <w:tab/>
            </w:r>
            <w:r w:rsidR="005554F4">
              <w:rPr>
                <w:noProof/>
                <w:webHidden/>
              </w:rPr>
              <w:fldChar w:fldCharType="begin"/>
            </w:r>
            <w:r w:rsidR="00057F41">
              <w:rPr>
                <w:noProof/>
                <w:webHidden/>
              </w:rPr>
              <w:instrText xml:space="preserve"> PAGEREF _Toc514009748 \h </w:instrText>
            </w:r>
            <w:r w:rsidR="005554F4">
              <w:rPr>
                <w:noProof/>
                <w:webHidden/>
              </w:rPr>
            </w:r>
            <w:r w:rsidR="005554F4">
              <w:rPr>
                <w:noProof/>
                <w:webHidden/>
              </w:rPr>
              <w:fldChar w:fldCharType="separate"/>
            </w:r>
            <w:r w:rsidR="00057F41">
              <w:rPr>
                <w:noProof/>
                <w:webHidden/>
              </w:rPr>
              <w:t>11</w:t>
            </w:r>
            <w:r w:rsidR="005554F4">
              <w:rPr>
                <w:noProof/>
                <w:webHidden/>
              </w:rPr>
              <w:fldChar w:fldCharType="end"/>
            </w:r>
          </w:hyperlink>
        </w:p>
        <w:p w:rsidR="00057F41" w:rsidRDefault="00E479BC">
          <w:pPr>
            <w:pStyle w:val="TOC2"/>
            <w:tabs>
              <w:tab w:val="right" w:leader="dot" w:pos="9016"/>
            </w:tabs>
            <w:rPr>
              <w:rFonts w:eastAsiaTheme="minorEastAsia"/>
              <w:noProof/>
              <w:lang w:eastAsia="en-GB"/>
            </w:rPr>
          </w:pPr>
          <w:hyperlink w:anchor="_Toc514009749" w:history="1">
            <w:r w:rsidR="00057F41" w:rsidRPr="00054159">
              <w:rPr>
                <w:rStyle w:val="Hyperlink"/>
                <w:rFonts w:ascii="Arial" w:hAnsi="Arial" w:cs="Arial"/>
                <w:noProof/>
              </w:rPr>
              <w:t>2.12 The Senet Group</w:t>
            </w:r>
            <w:r w:rsidR="00057F41">
              <w:rPr>
                <w:noProof/>
                <w:webHidden/>
              </w:rPr>
              <w:tab/>
            </w:r>
            <w:r w:rsidR="005554F4">
              <w:rPr>
                <w:noProof/>
                <w:webHidden/>
              </w:rPr>
              <w:fldChar w:fldCharType="begin"/>
            </w:r>
            <w:r w:rsidR="00057F41">
              <w:rPr>
                <w:noProof/>
                <w:webHidden/>
              </w:rPr>
              <w:instrText xml:space="preserve"> PAGEREF _Toc514009749 \h </w:instrText>
            </w:r>
            <w:r w:rsidR="005554F4">
              <w:rPr>
                <w:noProof/>
                <w:webHidden/>
              </w:rPr>
            </w:r>
            <w:r w:rsidR="005554F4">
              <w:rPr>
                <w:noProof/>
                <w:webHidden/>
              </w:rPr>
              <w:fldChar w:fldCharType="separate"/>
            </w:r>
            <w:r w:rsidR="00057F41">
              <w:rPr>
                <w:noProof/>
                <w:webHidden/>
              </w:rPr>
              <w:t>13</w:t>
            </w:r>
            <w:r w:rsidR="005554F4">
              <w:rPr>
                <w:noProof/>
                <w:webHidden/>
              </w:rPr>
              <w:fldChar w:fldCharType="end"/>
            </w:r>
          </w:hyperlink>
        </w:p>
        <w:p w:rsidR="00057F41" w:rsidRDefault="00E479BC">
          <w:pPr>
            <w:pStyle w:val="TOC3"/>
            <w:tabs>
              <w:tab w:val="right" w:leader="dot" w:pos="9016"/>
            </w:tabs>
            <w:rPr>
              <w:rFonts w:eastAsiaTheme="minorEastAsia"/>
              <w:noProof/>
              <w:lang w:eastAsia="en-GB"/>
            </w:rPr>
          </w:pPr>
          <w:hyperlink w:anchor="_Toc514009750" w:history="1">
            <w:r w:rsidR="00057F41" w:rsidRPr="00054159">
              <w:rPr>
                <w:rStyle w:val="Hyperlink"/>
                <w:noProof/>
              </w:rPr>
              <w:t>2.12.1 Corporate Social Responsibility in the Betting Industry</w:t>
            </w:r>
            <w:r w:rsidR="00057F41">
              <w:rPr>
                <w:noProof/>
                <w:webHidden/>
              </w:rPr>
              <w:tab/>
            </w:r>
            <w:r w:rsidR="005554F4">
              <w:rPr>
                <w:noProof/>
                <w:webHidden/>
              </w:rPr>
              <w:fldChar w:fldCharType="begin"/>
            </w:r>
            <w:r w:rsidR="00057F41">
              <w:rPr>
                <w:noProof/>
                <w:webHidden/>
              </w:rPr>
              <w:instrText xml:space="preserve"> PAGEREF _Toc514009750 \h </w:instrText>
            </w:r>
            <w:r w:rsidR="005554F4">
              <w:rPr>
                <w:noProof/>
                <w:webHidden/>
              </w:rPr>
            </w:r>
            <w:r w:rsidR="005554F4">
              <w:rPr>
                <w:noProof/>
                <w:webHidden/>
              </w:rPr>
              <w:fldChar w:fldCharType="separate"/>
            </w:r>
            <w:r w:rsidR="00057F41">
              <w:rPr>
                <w:noProof/>
                <w:webHidden/>
              </w:rPr>
              <w:t>14</w:t>
            </w:r>
            <w:r w:rsidR="005554F4">
              <w:rPr>
                <w:noProof/>
                <w:webHidden/>
              </w:rPr>
              <w:fldChar w:fldCharType="end"/>
            </w:r>
          </w:hyperlink>
        </w:p>
        <w:p w:rsidR="00057F41" w:rsidRDefault="00E479BC">
          <w:pPr>
            <w:pStyle w:val="TOC2"/>
            <w:tabs>
              <w:tab w:val="right" w:leader="dot" w:pos="9016"/>
            </w:tabs>
            <w:rPr>
              <w:rFonts w:eastAsiaTheme="minorEastAsia"/>
              <w:noProof/>
              <w:lang w:eastAsia="en-GB"/>
            </w:rPr>
          </w:pPr>
          <w:hyperlink w:anchor="_Toc514009751" w:history="1">
            <w:r w:rsidR="00057F41" w:rsidRPr="00054159">
              <w:rPr>
                <w:rStyle w:val="Hyperlink"/>
                <w:rFonts w:ascii="Arial" w:hAnsi="Arial" w:cs="Arial"/>
                <w:noProof/>
              </w:rPr>
              <w:t>2.13 Conclusion</w:t>
            </w:r>
            <w:r w:rsidR="00057F41">
              <w:rPr>
                <w:noProof/>
                <w:webHidden/>
              </w:rPr>
              <w:tab/>
            </w:r>
            <w:r w:rsidR="005554F4">
              <w:rPr>
                <w:noProof/>
                <w:webHidden/>
              </w:rPr>
              <w:fldChar w:fldCharType="begin"/>
            </w:r>
            <w:r w:rsidR="00057F41">
              <w:rPr>
                <w:noProof/>
                <w:webHidden/>
              </w:rPr>
              <w:instrText xml:space="preserve"> PAGEREF _Toc514009751 \h </w:instrText>
            </w:r>
            <w:r w:rsidR="005554F4">
              <w:rPr>
                <w:noProof/>
                <w:webHidden/>
              </w:rPr>
            </w:r>
            <w:r w:rsidR="005554F4">
              <w:rPr>
                <w:noProof/>
                <w:webHidden/>
              </w:rPr>
              <w:fldChar w:fldCharType="separate"/>
            </w:r>
            <w:r w:rsidR="00057F41">
              <w:rPr>
                <w:noProof/>
                <w:webHidden/>
              </w:rPr>
              <w:t>15</w:t>
            </w:r>
            <w:r w:rsidR="005554F4">
              <w:rPr>
                <w:noProof/>
                <w:webHidden/>
              </w:rPr>
              <w:fldChar w:fldCharType="end"/>
            </w:r>
          </w:hyperlink>
        </w:p>
        <w:p w:rsidR="00057F41" w:rsidRDefault="00E479BC">
          <w:pPr>
            <w:pStyle w:val="TOC1"/>
            <w:rPr>
              <w:rFonts w:eastAsiaTheme="minorEastAsia"/>
              <w:lang w:bidi="ar-SA"/>
            </w:rPr>
          </w:pPr>
          <w:hyperlink w:anchor="_Toc514009752" w:history="1">
            <w:r w:rsidR="00057F41" w:rsidRPr="00054159">
              <w:rPr>
                <w:rStyle w:val="Hyperlink"/>
                <w:rFonts w:ascii="Arial" w:eastAsiaTheme="majorEastAsia" w:hAnsi="Arial" w:cs="Arial"/>
              </w:rPr>
              <w:t>Chapter 3 – Research Methodology</w:t>
            </w:r>
            <w:r w:rsidR="00057F41">
              <w:rPr>
                <w:webHidden/>
              </w:rPr>
              <w:tab/>
            </w:r>
            <w:r w:rsidR="005554F4">
              <w:rPr>
                <w:webHidden/>
              </w:rPr>
              <w:fldChar w:fldCharType="begin"/>
            </w:r>
            <w:r w:rsidR="00057F41">
              <w:rPr>
                <w:webHidden/>
              </w:rPr>
              <w:instrText xml:space="preserve"> PAGEREF _Toc514009752 \h </w:instrText>
            </w:r>
            <w:r w:rsidR="005554F4">
              <w:rPr>
                <w:webHidden/>
              </w:rPr>
            </w:r>
            <w:r w:rsidR="005554F4">
              <w:rPr>
                <w:webHidden/>
              </w:rPr>
              <w:fldChar w:fldCharType="separate"/>
            </w:r>
            <w:r w:rsidR="00057F41">
              <w:rPr>
                <w:webHidden/>
              </w:rPr>
              <w:t>17</w:t>
            </w:r>
            <w:r w:rsidR="005554F4">
              <w:rPr>
                <w:webHidden/>
              </w:rPr>
              <w:fldChar w:fldCharType="end"/>
            </w:r>
          </w:hyperlink>
        </w:p>
        <w:p w:rsidR="00057F41" w:rsidRDefault="00E479BC">
          <w:pPr>
            <w:pStyle w:val="TOC2"/>
            <w:tabs>
              <w:tab w:val="right" w:leader="dot" w:pos="9016"/>
            </w:tabs>
            <w:rPr>
              <w:rFonts w:eastAsiaTheme="minorEastAsia"/>
              <w:noProof/>
              <w:lang w:eastAsia="en-GB"/>
            </w:rPr>
          </w:pPr>
          <w:hyperlink w:anchor="_Toc514009753" w:history="1">
            <w:r w:rsidR="00057F41" w:rsidRPr="00054159">
              <w:rPr>
                <w:rStyle w:val="Hyperlink"/>
                <w:rFonts w:ascii="Arial" w:hAnsi="Arial" w:cs="Arial"/>
                <w:noProof/>
              </w:rPr>
              <w:t>3.1 Research Paradigm</w:t>
            </w:r>
            <w:r w:rsidR="00057F41">
              <w:rPr>
                <w:noProof/>
                <w:webHidden/>
              </w:rPr>
              <w:tab/>
            </w:r>
            <w:r w:rsidR="005554F4">
              <w:rPr>
                <w:noProof/>
                <w:webHidden/>
              </w:rPr>
              <w:fldChar w:fldCharType="begin"/>
            </w:r>
            <w:r w:rsidR="00057F41">
              <w:rPr>
                <w:noProof/>
                <w:webHidden/>
              </w:rPr>
              <w:instrText xml:space="preserve"> PAGEREF _Toc514009753 \h </w:instrText>
            </w:r>
            <w:r w:rsidR="005554F4">
              <w:rPr>
                <w:noProof/>
                <w:webHidden/>
              </w:rPr>
            </w:r>
            <w:r w:rsidR="005554F4">
              <w:rPr>
                <w:noProof/>
                <w:webHidden/>
              </w:rPr>
              <w:fldChar w:fldCharType="separate"/>
            </w:r>
            <w:r w:rsidR="00057F41">
              <w:rPr>
                <w:noProof/>
                <w:webHidden/>
              </w:rPr>
              <w:t>17</w:t>
            </w:r>
            <w:r w:rsidR="005554F4">
              <w:rPr>
                <w:noProof/>
                <w:webHidden/>
              </w:rPr>
              <w:fldChar w:fldCharType="end"/>
            </w:r>
          </w:hyperlink>
        </w:p>
        <w:p w:rsidR="00057F41" w:rsidRDefault="00E479BC">
          <w:pPr>
            <w:pStyle w:val="TOC3"/>
            <w:tabs>
              <w:tab w:val="right" w:leader="dot" w:pos="9016"/>
            </w:tabs>
            <w:rPr>
              <w:rFonts w:eastAsiaTheme="minorEastAsia"/>
              <w:noProof/>
              <w:lang w:eastAsia="en-GB"/>
            </w:rPr>
          </w:pPr>
          <w:hyperlink w:anchor="_Toc514009754" w:history="1">
            <w:r w:rsidR="00057F41" w:rsidRPr="00054159">
              <w:rPr>
                <w:rStyle w:val="Hyperlink"/>
                <w:noProof/>
              </w:rPr>
              <w:t>3.1.1 Research Strategy</w:t>
            </w:r>
            <w:r w:rsidR="00057F41">
              <w:rPr>
                <w:noProof/>
                <w:webHidden/>
              </w:rPr>
              <w:tab/>
            </w:r>
            <w:r w:rsidR="005554F4">
              <w:rPr>
                <w:noProof/>
                <w:webHidden/>
              </w:rPr>
              <w:fldChar w:fldCharType="begin"/>
            </w:r>
            <w:r w:rsidR="00057F41">
              <w:rPr>
                <w:noProof/>
                <w:webHidden/>
              </w:rPr>
              <w:instrText xml:space="preserve"> PAGEREF _Toc514009754 \h </w:instrText>
            </w:r>
            <w:r w:rsidR="005554F4">
              <w:rPr>
                <w:noProof/>
                <w:webHidden/>
              </w:rPr>
            </w:r>
            <w:r w:rsidR="005554F4">
              <w:rPr>
                <w:noProof/>
                <w:webHidden/>
              </w:rPr>
              <w:fldChar w:fldCharType="separate"/>
            </w:r>
            <w:r w:rsidR="00057F41">
              <w:rPr>
                <w:noProof/>
                <w:webHidden/>
              </w:rPr>
              <w:t>17</w:t>
            </w:r>
            <w:r w:rsidR="005554F4">
              <w:rPr>
                <w:noProof/>
                <w:webHidden/>
              </w:rPr>
              <w:fldChar w:fldCharType="end"/>
            </w:r>
          </w:hyperlink>
        </w:p>
        <w:p w:rsidR="00057F41" w:rsidRDefault="00E479BC">
          <w:pPr>
            <w:pStyle w:val="TOC3"/>
            <w:tabs>
              <w:tab w:val="right" w:leader="dot" w:pos="9016"/>
            </w:tabs>
            <w:rPr>
              <w:rFonts w:eastAsiaTheme="minorEastAsia"/>
              <w:noProof/>
              <w:lang w:eastAsia="en-GB"/>
            </w:rPr>
          </w:pPr>
          <w:hyperlink w:anchor="_Toc514009755" w:history="1">
            <w:r w:rsidR="00057F41" w:rsidRPr="00054159">
              <w:rPr>
                <w:rStyle w:val="Hyperlink"/>
                <w:noProof/>
              </w:rPr>
              <w:t>3.1.2 Research Philosophy</w:t>
            </w:r>
            <w:r w:rsidR="00057F41">
              <w:rPr>
                <w:noProof/>
                <w:webHidden/>
              </w:rPr>
              <w:tab/>
            </w:r>
            <w:r w:rsidR="005554F4">
              <w:rPr>
                <w:noProof/>
                <w:webHidden/>
              </w:rPr>
              <w:fldChar w:fldCharType="begin"/>
            </w:r>
            <w:r w:rsidR="00057F41">
              <w:rPr>
                <w:noProof/>
                <w:webHidden/>
              </w:rPr>
              <w:instrText xml:space="preserve"> PAGEREF _Toc514009755 \h </w:instrText>
            </w:r>
            <w:r w:rsidR="005554F4">
              <w:rPr>
                <w:noProof/>
                <w:webHidden/>
              </w:rPr>
            </w:r>
            <w:r w:rsidR="005554F4">
              <w:rPr>
                <w:noProof/>
                <w:webHidden/>
              </w:rPr>
              <w:fldChar w:fldCharType="separate"/>
            </w:r>
            <w:r w:rsidR="00057F41">
              <w:rPr>
                <w:noProof/>
                <w:webHidden/>
              </w:rPr>
              <w:t>18</w:t>
            </w:r>
            <w:r w:rsidR="005554F4">
              <w:rPr>
                <w:noProof/>
                <w:webHidden/>
              </w:rPr>
              <w:fldChar w:fldCharType="end"/>
            </w:r>
          </w:hyperlink>
        </w:p>
        <w:p w:rsidR="00057F41" w:rsidRDefault="00E479BC">
          <w:pPr>
            <w:pStyle w:val="TOC2"/>
            <w:tabs>
              <w:tab w:val="right" w:leader="dot" w:pos="9016"/>
            </w:tabs>
            <w:rPr>
              <w:rFonts w:eastAsiaTheme="minorEastAsia"/>
              <w:noProof/>
              <w:lang w:eastAsia="en-GB"/>
            </w:rPr>
          </w:pPr>
          <w:hyperlink w:anchor="_Toc514009756" w:history="1">
            <w:r w:rsidR="00057F41" w:rsidRPr="00054159">
              <w:rPr>
                <w:rStyle w:val="Hyperlink"/>
                <w:rFonts w:ascii="Arial" w:hAnsi="Arial" w:cs="Arial"/>
                <w:noProof/>
              </w:rPr>
              <w:t>3.2 Survey</w:t>
            </w:r>
            <w:r w:rsidR="00057F41">
              <w:rPr>
                <w:noProof/>
                <w:webHidden/>
              </w:rPr>
              <w:tab/>
            </w:r>
            <w:r w:rsidR="005554F4">
              <w:rPr>
                <w:noProof/>
                <w:webHidden/>
              </w:rPr>
              <w:fldChar w:fldCharType="begin"/>
            </w:r>
            <w:r w:rsidR="00057F41">
              <w:rPr>
                <w:noProof/>
                <w:webHidden/>
              </w:rPr>
              <w:instrText xml:space="preserve"> PAGEREF _Toc514009756 \h </w:instrText>
            </w:r>
            <w:r w:rsidR="005554F4">
              <w:rPr>
                <w:noProof/>
                <w:webHidden/>
              </w:rPr>
            </w:r>
            <w:r w:rsidR="005554F4">
              <w:rPr>
                <w:noProof/>
                <w:webHidden/>
              </w:rPr>
              <w:fldChar w:fldCharType="separate"/>
            </w:r>
            <w:r w:rsidR="00057F41">
              <w:rPr>
                <w:noProof/>
                <w:webHidden/>
              </w:rPr>
              <w:t>18</w:t>
            </w:r>
            <w:r w:rsidR="005554F4">
              <w:rPr>
                <w:noProof/>
                <w:webHidden/>
              </w:rPr>
              <w:fldChar w:fldCharType="end"/>
            </w:r>
          </w:hyperlink>
        </w:p>
        <w:p w:rsidR="00057F41" w:rsidRDefault="00E479BC">
          <w:pPr>
            <w:pStyle w:val="TOC3"/>
            <w:tabs>
              <w:tab w:val="right" w:leader="dot" w:pos="9016"/>
            </w:tabs>
            <w:rPr>
              <w:rFonts w:eastAsiaTheme="minorEastAsia"/>
              <w:noProof/>
              <w:lang w:eastAsia="en-GB"/>
            </w:rPr>
          </w:pPr>
          <w:hyperlink w:anchor="_Toc514009757" w:history="1">
            <w:r w:rsidR="00057F41" w:rsidRPr="00054159">
              <w:rPr>
                <w:rStyle w:val="Hyperlink"/>
                <w:noProof/>
              </w:rPr>
              <w:t>3.2.1 Deductive</w:t>
            </w:r>
            <w:r w:rsidR="00057F41">
              <w:rPr>
                <w:noProof/>
                <w:webHidden/>
              </w:rPr>
              <w:tab/>
            </w:r>
            <w:r w:rsidR="005554F4">
              <w:rPr>
                <w:noProof/>
                <w:webHidden/>
              </w:rPr>
              <w:fldChar w:fldCharType="begin"/>
            </w:r>
            <w:r w:rsidR="00057F41">
              <w:rPr>
                <w:noProof/>
                <w:webHidden/>
              </w:rPr>
              <w:instrText xml:space="preserve"> PAGEREF _Toc514009757 \h </w:instrText>
            </w:r>
            <w:r w:rsidR="005554F4">
              <w:rPr>
                <w:noProof/>
                <w:webHidden/>
              </w:rPr>
            </w:r>
            <w:r w:rsidR="005554F4">
              <w:rPr>
                <w:noProof/>
                <w:webHidden/>
              </w:rPr>
              <w:fldChar w:fldCharType="separate"/>
            </w:r>
            <w:r w:rsidR="00057F41">
              <w:rPr>
                <w:noProof/>
                <w:webHidden/>
              </w:rPr>
              <w:t>18</w:t>
            </w:r>
            <w:r w:rsidR="005554F4">
              <w:rPr>
                <w:noProof/>
                <w:webHidden/>
              </w:rPr>
              <w:fldChar w:fldCharType="end"/>
            </w:r>
          </w:hyperlink>
        </w:p>
        <w:p w:rsidR="00057F41" w:rsidRDefault="00E479BC">
          <w:pPr>
            <w:pStyle w:val="TOC3"/>
            <w:tabs>
              <w:tab w:val="right" w:leader="dot" w:pos="9016"/>
            </w:tabs>
            <w:rPr>
              <w:rFonts w:eastAsiaTheme="minorEastAsia"/>
              <w:noProof/>
              <w:lang w:eastAsia="en-GB"/>
            </w:rPr>
          </w:pPr>
          <w:hyperlink w:anchor="_Toc514009758" w:history="1">
            <w:r w:rsidR="00057F41" w:rsidRPr="00054159">
              <w:rPr>
                <w:rStyle w:val="Hyperlink"/>
                <w:noProof/>
              </w:rPr>
              <w:t>3.2.2 Cross sectional</w:t>
            </w:r>
            <w:r w:rsidR="00057F41">
              <w:rPr>
                <w:noProof/>
                <w:webHidden/>
              </w:rPr>
              <w:tab/>
            </w:r>
            <w:r w:rsidR="005554F4">
              <w:rPr>
                <w:noProof/>
                <w:webHidden/>
              </w:rPr>
              <w:fldChar w:fldCharType="begin"/>
            </w:r>
            <w:r w:rsidR="00057F41">
              <w:rPr>
                <w:noProof/>
                <w:webHidden/>
              </w:rPr>
              <w:instrText xml:space="preserve"> PAGEREF _Toc514009758 \h </w:instrText>
            </w:r>
            <w:r w:rsidR="005554F4">
              <w:rPr>
                <w:noProof/>
                <w:webHidden/>
              </w:rPr>
            </w:r>
            <w:r w:rsidR="005554F4">
              <w:rPr>
                <w:noProof/>
                <w:webHidden/>
              </w:rPr>
              <w:fldChar w:fldCharType="separate"/>
            </w:r>
            <w:r w:rsidR="00057F41">
              <w:rPr>
                <w:noProof/>
                <w:webHidden/>
              </w:rPr>
              <w:t>19</w:t>
            </w:r>
            <w:r w:rsidR="005554F4">
              <w:rPr>
                <w:noProof/>
                <w:webHidden/>
              </w:rPr>
              <w:fldChar w:fldCharType="end"/>
            </w:r>
          </w:hyperlink>
        </w:p>
        <w:p w:rsidR="00057F41" w:rsidRDefault="00E479BC">
          <w:pPr>
            <w:pStyle w:val="TOC3"/>
            <w:tabs>
              <w:tab w:val="right" w:leader="dot" w:pos="9016"/>
            </w:tabs>
            <w:rPr>
              <w:rFonts w:eastAsiaTheme="minorEastAsia"/>
              <w:noProof/>
              <w:lang w:eastAsia="en-GB"/>
            </w:rPr>
          </w:pPr>
          <w:hyperlink w:anchor="_Toc514009759" w:history="1">
            <w:r w:rsidR="00057F41" w:rsidRPr="00054159">
              <w:rPr>
                <w:rStyle w:val="Hyperlink"/>
                <w:noProof/>
              </w:rPr>
              <w:t>3.2.3 Multi method</w:t>
            </w:r>
            <w:r w:rsidR="00057F41">
              <w:rPr>
                <w:noProof/>
                <w:webHidden/>
              </w:rPr>
              <w:tab/>
            </w:r>
            <w:r w:rsidR="005554F4">
              <w:rPr>
                <w:noProof/>
                <w:webHidden/>
              </w:rPr>
              <w:fldChar w:fldCharType="begin"/>
            </w:r>
            <w:r w:rsidR="00057F41">
              <w:rPr>
                <w:noProof/>
                <w:webHidden/>
              </w:rPr>
              <w:instrText xml:space="preserve"> PAGEREF _Toc514009759 \h </w:instrText>
            </w:r>
            <w:r w:rsidR="005554F4">
              <w:rPr>
                <w:noProof/>
                <w:webHidden/>
              </w:rPr>
            </w:r>
            <w:r w:rsidR="005554F4">
              <w:rPr>
                <w:noProof/>
                <w:webHidden/>
              </w:rPr>
              <w:fldChar w:fldCharType="separate"/>
            </w:r>
            <w:r w:rsidR="00057F41">
              <w:rPr>
                <w:noProof/>
                <w:webHidden/>
              </w:rPr>
              <w:t>19</w:t>
            </w:r>
            <w:r w:rsidR="005554F4">
              <w:rPr>
                <w:noProof/>
                <w:webHidden/>
              </w:rPr>
              <w:fldChar w:fldCharType="end"/>
            </w:r>
          </w:hyperlink>
        </w:p>
        <w:p w:rsidR="00057F41" w:rsidRDefault="00E479BC">
          <w:pPr>
            <w:pStyle w:val="TOC3"/>
            <w:tabs>
              <w:tab w:val="right" w:leader="dot" w:pos="9016"/>
            </w:tabs>
            <w:rPr>
              <w:rFonts w:eastAsiaTheme="minorEastAsia"/>
              <w:noProof/>
              <w:lang w:eastAsia="en-GB"/>
            </w:rPr>
          </w:pPr>
          <w:hyperlink w:anchor="_Toc514009760" w:history="1">
            <w:r w:rsidR="00057F41" w:rsidRPr="00054159">
              <w:rPr>
                <w:rStyle w:val="Hyperlink"/>
                <w:noProof/>
              </w:rPr>
              <w:t>3.2.4 Positivism</w:t>
            </w:r>
            <w:r w:rsidR="00057F41">
              <w:rPr>
                <w:noProof/>
                <w:webHidden/>
              </w:rPr>
              <w:tab/>
            </w:r>
            <w:r w:rsidR="005554F4">
              <w:rPr>
                <w:noProof/>
                <w:webHidden/>
              </w:rPr>
              <w:fldChar w:fldCharType="begin"/>
            </w:r>
            <w:r w:rsidR="00057F41">
              <w:rPr>
                <w:noProof/>
                <w:webHidden/>
              </w:rPr>
              <w:instrText xml:space="preserve"> PAGEREF _Toc514009760 \h </w:instrText>
            </w:r>
            <w:r w:rsidR="005554F4">
              <w:rPr>
                <w:noProof/>
                <w:webHidden/>
              </w:rPr>
            </w:r>
            <w:r w:rsidR="005554F4">
              <w:rPr>
                <w:noProof/>
                <w:webHidden/>
              </w:rPr>
              <w:fldChar w:fldCharType="separate"/>
            </w:r>
            <w:r w:rsidR="00057F41">
              <w:rPr>
                <w:noProof/>
                <w:webHidden/>
              </w:rPr>
              <w:t>19</w:t>
            </w:r>
            <w:r w:rsidR="005554F4">
              <w:rPr>
                <w:noProof/>
                <w:webHidden/>
              </w:rPr>
              <w:fldChar w:fldCharType="end"/>
            </w:r>
          </w:hyperlink>
        </w:p>
        <w:p w:rsidR="00057F41" w:rsidRDefault="00E479BC">
          <w:pPr>
            <w:pStyle w:val="TOC3"/>
            <w:tabs>
              <w:tab w:val="right" w:leader="dot" w:pos="9016"/>
            </w:tabs>
            <w:rPr>
              <w:rFonts w:eastAsiaTheme="minorEastAsia"/>
              <w:noProof/>
              <w:lang w:eastAsia="en-GB"/>
            </w:rPr>
          </w:pPr>
          <w:hyperlink w:anchor="_Toc514009761" w:history="1">
            <w:r w:rsidR="00057F41" w:rsidRPr="00054159">
              <w:rPr>
                <w:rStyle w:val="Hyperlink"/>
                <w:noProof/>
              </w:rPr>
              <w:t>3.2.5 Survey Question Matrix</w:t>
            </w:r>
            <w:r w:rsidR="00057F41">
              <w:rPr>
                <w:noProof/>
                <w:webHidden/>
              </w:rPr>
              <w:tab/>
            </w:r>
            <w:r w:rsidR="005554F4">
              <w:rPr>
                <w:noProof/>
                <w:webHidden/>
              </w:rPr>
              <w:fldChar w:fldCharType="begin"/>
            </w:r>
            <w:r w:rsidR="00057F41">
              <w:rPr>
                <w:noProof/>
                <w:webHidden/>
              </w:rPr>
              <w:instrText xml:space="preserve"> PAGEREF _Toc514009761 \h </w:instrText>
            </w:r>
            <w:r w:rsidR="005554F4">
              <w:rPr>
                <w:noProof/>
                <w:webHidden/>
              </w:rPr>
            </w:r>
            <w:r w:rsidR="005554F4">
              <w:rPr>
                <w:noProof/>
                <w:webHidden/>
              </w:rPr>
              <w:fldChar w:fldCharType="separate"/>
            </w:r>
            <w:r w:rsidR="00057F41">
              <w:rPr>
                <w:noProof/>
                <w:webHidden/>
              </w:rPr>
              <w:t>19</w:t>
            </w:r>
            <w:r w:rsidR="005554F4">
              <w:rPr>
                <w:noProof/>
                <w:webHidden/>
              </w:rPr>
              <w:fldChar w:fldCharType="end"/>
            </w:r>
          </w:hyperlink>
        </w:p>
        <w:p w:rsidR="00057F41" w:rsidRDefault="00E479BC">
          <w:pPr>
            <w:pStyle w:val="TOC2"/>
            <w:tabs>
              <w:tab w:val="right" w:leader="dot" w:pos="9016"/>
            </w:tabs>
            <w:rPr>
              <w:rFonts w:eastAsiaTheme="minorEastAsia"/>
              <w:noProof/>
              <w:lang w:eastAsia="en-GB"/>
            </w:rPr>
          </w:pPr>
          <w:hyperlink w:anchor="_Toc514009762" w:history="1">
            <w:r w:rsidR="00057F41" w:rsidRPr="00054159">
              <w:rPr>
                <w:rStyle w:val="Hyperlink"/>
                <w:rFonts w:ascii="Arial" w:hAnsi="Arial" w:cs="Arial"/>
                <w:noProof/>
              </w:rPr>
              <w:t>3.3 Interview</w:t>
            </w:r>
            <w:r w:rsidR="00057F41">
              <w:rPr>
                <w:noProof/>
                <w:webHidden/>
              </w:rPr>
              <w:tab/>
            </w:r>
            <w:r w:rsidR="005554F4">
              <w:rPr>
                <w:noProof/>
                <w:webHidden/>
              </w:rPr>
              <w:fldChar w:fldCharType="begin"/>
            </w:r>
            <w:r w:rsidR="00057F41">
              <w:rPr>
                <w:noProof/>
                <w:webHidden/>
              </w:rPr>
              <w:instrText xml:space="preserve"> PAGEREF _Toc514009762 \h </w:instrText>
            </w:r>
            <w:r w:rsidR="005554F4">
              <w:rPr>
                <w:noProof/>
                <w:webHidden/>
              </w:rPr>
            </w:r>
            <w:r w:rsidR="005554F4">
              <w:rPr>
                <w:noProof/>
                <w:webHidden/>
              </w:rPr>
              <w:fldChar w:fldCharType="separate"/>
            </w:r>
            <w:r w:rsidR="00057F41">
              <w:rPr>
                <w:noProof/>
                <w:webHidden/>
              </w:rPr>
              <w:t>21</w:t>
            </w:r>
            <w:r w:rsidR="005554F4">
              <w:rPr>
                <w:noProof/>
                <w:webHidden/>
              </w:rPr>
              <w:fldChar w:fldCharType="end"/>
            </w:r>
          </w:hyperlink>
        </w:p>
        <w:p w:rsidR="00057F41" w:rsidRDefault="00E479BC">
          <w:pPr>
            <w:pStyle w:val="TOC3"/>
            <w:tabs>
              <w:tab w:val="right" w:leader="dot" w:pos="9016"/>
            </w:tabs>
            <w:rPr>
              <w:rFonts w:eastAsiaTheme="minorEastAsia"/>
              <w:noProof/>
              <w:lang w:eastAsia="en-GB"/>
            </w:rPr>
          </w:pPr>
          <w:hyperlink w:anchor="_Toc514009763" w:history="1">
            <w:r w:rsidR="00057F41" w:rsidRPr="00054159">
              <w:rPr>
                <w:rStyle w:val="Hyperlink"/>
                <w:noProof/>
              </w:rPr>
              <w:t>3.3.1 Interviews</w:t>
            </w:r>
            <w:r w:rsidR="00057F41">
              <w:rPr>
                <w:noProof/>
                <w:webHidden/>
              </w:rPr>
              <w:tab/>
            </w:r>
            <w:r w:rsidR="005554F4">
              <w:rPr>
                <w:noProof/>
                <w:webHidden/>
              </w:rPr>
              <w:fldChar w:fldCharType="begin"/>
            </w:r>
            <w:r w:rsidR="00057F41">
              <w:rPr>
                <w:noProof/>
                <w:webHidden/>
              </w:rPr>
              <w:instrText xml:space="preserve"> PAGEREF _Toc514009763 \h </w:instrText>
            </w:r>
            <w:r w:rsidR="005554F4">
              <w:rPr>
                <w:noProof/>
                <w:webHidden/>
              </w:rPr>
            </w:r>
            <w:r w:rsidR="005554F4">
              <w:rPr>
                <w:noProof/>
                <w:webHidden/>
              </w:rPr>
              <w:fldChar w:fldCharType="separate"/>
            </w:r>
            <w:r w:rsidR="00057F41">
              <w:rPr>
                <w:noProof/>
                <w:webHidden/>
              </w:rPr>
              <w:t>21</w:t>
            </w:r>
            <w:r w:rsidR="005554F4">
              <w:rPr>
                <w:noProof/>
                <w:webHidden/>
              </w:rPr>
              <w:fldChar w:fldCharType="end"/>
            </w:r>
          </w:hyperlink>
        </w:p>
        <w:p w:rsidR="00057F41" w:rsidRDefault="00E479BC">
          <w:pPr>
            <w:pStyle w:val="TOC3"/>
            <w:tabs>
              <w:tab w:val="right" w:leader="dot" w:pos="9016"/>
            </w:tabs>
            <w:rPr>
              <w:rFonts w:eastAsiaTheme="minorEastAsia"/>
              <w:noProof/>
              <w:lang w:eastAsia="en-GB"/>
            </w:rPr>
          </w:pPr>
          <w:hyperlink w:anchor="_Toc514009764" w:history="1">
            <w:r w:rsidR="00057F41" w:rsidRPr="00054159">
              <w:rPr>
                <w:rStyle w:val="Hyperlink"/>
                <w:noProof/>
              </w:rPr>
              <w:t>3.3.2 Interpretive</w:t>
            </w:r>
            <w:r w:rsidR="00057F41">
              <w:rPr>
                <w:noProof/>
                <w:webHidden/>
              </w:rPr>
              <w:tab/>
            </w:r>
            <w:r w:rsidR="005554F4">
              <w:rPr>
                <w:noProof/>
                <w:webHidden/>
              </w:rPr>
              <w:fldChar w:fldCharType="begin"/>
            </w:r>
            <w:r w:rsidR="00057F41">
              <w:rPr>
                <w:noProof/>
                <w:webHidden/>
              </w:rPr>
              <w:instrText xml:space="preserve"> PAGEREF _Toc514009764 \h </w:instrText>
            </w:r>
            <w:r w:rsidR="005554F4">
              <w:rPr>
                <w:noProof/>
                <w:webHidden/>
              </w:rPr>
            </w:r>
            <w:r w:rsidR="005554F4">
              <w:rPr>
                <w:noProof/>
                <w:webHidden/>
              </w:rPr>
              <w:fldChar w:fldCharType="separate"/>
            </w:r>
            <w:r w:rsidR="00057F41">
              <w:rPr>
                <w:noProof/>
                <w:webHidden/>
              </w:rPr>
              <w:t>21</w:t>
            </w:r>
            <w:r w:rsidR="005554F4">
              <w:rPr>
                <w:noProof/>
                <w:webHidden/>
              </w:rPr>
              <w:fldChar w:fldCharType="end"/>
            </w:r>
          </w:hyperlink>
        </w:p>
        <w:p w:rsidR="00057F41" w:rsidRDefault="00E479BC">
          <w:pPr>
            <w:pStyle w:val="TOC3"/>
            <w:tabs>
              <w:tab w:val="right" w:leader="dot" w:pos="9016"/>
            </w:tabs>
            <w:rPr>
              <w:rFonts w:eastAsiaTheme="minorEastAsia"/>
              <w:noProof/>
              <w:lang w:eastAsia="en-GB"/>
            </w:rPr>
          </w:pPr>
          <w:hyperlink w:anchor="_Toc514009765" w:history="1">
            <w:r w:rsidR="00057F41" w:rsidRPr="00054159">
              <w:rPr>
                <w:rStyle w:val="Hyperlink"/>
                <w:noProof/>
              </w:rPr>
              <w:t>3.3.3 Secondary Research</w:t>
            </w:r>
            <w:r w:rsidR="00057F41">
              <w:rPr>
                <w:noProof/>
                <w:webHidden/>
              </w:rPr>
              <w:tab/>
            </w:r>
            <w:r w:rsidR="005554F4">
              <w:rPr>
                <w:noProof/>
                <w:webHidden/>
              </w:rPr>
              <w:fldChar w:fldCharType="begin"/>
            </w:r>
            <w:r w:rsidR="00057F41">
              <w:rPr>
                <w:noProof/>
                <w:webHidden/>
              </w:rPr>
              <w:instrText xml:space="preserve"> PAGEREF _Toc514009765 \h </w:instrText>
            </w:r>
            <w:r w:rsidR="005554F4">
              <w:rPr>
                <w:noProof/>
                <w:webHidden/>
              </w:rPr>
            </w:r>
            <w:r w:rsidR="005554F4">
              <w:rPr>
                <w:noProof/>
                <w:webHidden/>
              </w:rPr>
              <w:fldChar w:fldCharType="separate"/>
            </w:r>
            <w:r w:rsidR="00057F41">
              <w:rPr>
                <w:noProof/>
                <w:webHidden/>
              </w:rPr>
              <w:t>22</w:t>
            </w:r>
            <w:r w:rsidR="005554F4">
              <w:rPr>
                <w:noProof/>
                <w:webHidden/>
              </w:rPr>
              <w:fldChar w:fldCharType="end"/>
            </w:r>
          </w:hyperlink>
        </w:p>
        <w:p w:rsidR="00057F41" w:rsidRDefault="00E479BC">
          <w:pPr>
            <w:pStyle w:val="TOC3"/>
            <w:tabs>
              <w:tab w:val="right" w:leader="dot" w:pos="9016"/>
            </w:tabs>
            <w:rPr>
              <w:rFonts w:eastAsiaTheme="minorEastAsia"/>
              <w:noProof/>
              <w:lang w:eastAsia="en-GB"/>
            </w:rPr>
          </w:pPr>
          <w:hyperlink w:anchor="_Toc514009766" w:history="1">
            <w:r w:rsidR="00057F41" w:rsidRPr="00054159">
              <w:rPr>
                <w:rStyle w:val="Hyperlink"/>
                <w:noProof/>
              </w:rPr>
              <w:t>3.3.4 Interview Design</w:t>
            </w:r>
            <w:r w:rsidR="00057F41">
              <w:rPr>
                <w:noProof/>
                <w:webHidden/>
              </w:rPr>
              <w:tab/>
            </w:r>
            <w:r w:rsidR="005554F4">
              <w:rPr>
                <w:noProof/>
                <w:webHidden/>
              </w:rPr>
              <w:fldChar w:fldCharType="begin"/>
            </w:r>
            <w:r w:rsidR="00057F41">
              <w:rPr>
                <w:noProof/>
                <w:webHidden/>
              </w:rPr>
              <w:instrText xml:space="preserve"> PAGEREF _Toc514009766 \h </w:instrText>
            </w:r>
            <w:r w:rsidR="005554F4">
              <w:rPr>
                <w:noProof/>
                <w:webHidden/>
              </w:rPr>
            </w:r>
            <w:r w:rsidR="005554F4">
              <w:rPr>
                <w:noProof/>
                <w:webHidden/>
              </w:rPr>
              <w:fldChar w:fldCharType="separate"/>
            </w:r>
            <w:r w:rsidR="00057F41">
              <w:rPr>
                <w:noProof/>
                <w:webHidden/>
              </w:rPr>
              <w:t>22</w:t>
            </w:r>
            <w:r w:rsidR="005554F4">
              <w:rPr>
                <w:noProof/>
                <w:webHidden/>
              </w:rPr>
              <w:fldChar w:fldCharType="end"/>
            </w:r>
          </w:hyperlink>
        </w:p>
        <w:p w:rsidR="00057F41" w:rsidRDefault="00E479BC">
          <w:pPr>
            <w:pStyle w:val="TOC2"/>
            <w:tabs>
              <w:tab w:val="right" w:leader="dot" w:pos="9016"/>
            </w:tabs>
            <w:rPr>
              <w:rFonts w:eastAsiaTheme="minorEastAsia"/>
              <w:noProof/>
              <w:lang w:eastAsia="en-GB"/>
            </w:rPr>
          </w:pPr>
          <w:hyperlink w:anchor="_Toc514009767" w:history="1">
            <w:r w:rsidR="00057F41" w:rsidRPr="00054159">
              <w:rPr>
                <w:rStyle w:val="Hyperlink"/>
                <w:rFonts w:ascii="Arial" w:hAnsi="Arial" w:cs="Arial"/>
                <w:noProof/>
              </w:rPr>
              <w:t>3.4 Ethical / Moral considerations</w:t>
            </w:r>
            <w:r w:rsidR="00057F41">
              <w:rPr>
                <w:noProof/>
                <w:webHidden/>
              </w:rPr>
              <w:tab/>
            </w:r>
            <w:r w:rsidR="005554F4">
              <w:rPr>
                <w:noProof/>
                <w:webHidden/>
              </w:rPr>
              <w:fldChar w:fldCharType="begin"/>
            </w:r>
            <w:r w:rsidR="00057F41">
              <w:rPr>
                <w:noProof/>
                <w:webHidden/>
              </w:rPr>
              <w:instrText xml:space="preserve"> PAGEREF _Toc514009767 \h </w:instrText>
            </w:r>
            <w:r w:rsidR="005554F4">
              <w:rPr>
                <w:noProof/>
                <w:webHidden/>
              </w:rPr>
            </w:r>
            <w:r w:rsidR="005554F4">
              <w:rPr>
                <w:noProof/>
                <w:webHidden/>
              </w:rPr>
              <w:fldChar w:fldCharType="separate"/>
            </w:r>
            <w:r w:rsidR="00057F41">
              <w:rPr>
                <w:noProof/>
                <w:webHidden/>
              </w:rPr>
              <w:t>22</w:t>
            </w:r>
            <w:r w:rsidR="005554F4">
              <w:rPr>
                <w:noProof/>
                <w:webHidden/>
              </w:rPr>
              <w:fldChar w:fldCharType="end"/>
            </w:r>
          </w:hyperlink>
        </w:p>
        <w:p w:rsidR="00057F41" w:rsidRDefault="00E479BC">
          <w:pPr>
            <w:pStyle w:val="TOC2"/>
            <w:tabs>
              <w:tab w:val="right" w:leader="dot" w:pos="9016"/>
            </w:tabs>
            <w:rPr>
              <w:rFonts w:eastAsiaTheme="minorEastAsia"/>
              <w:noProof/>
              <w:lang w:eastAsia="en-GB"/>
            </w:rPr>
          </w:pPr>
          <w:hyperlink w:anchor="_Toc514009768" w:history="1">
            <w:r w:rsidR="00057F41" w:rsidRPr="00054159">
              <w:rPr>
                <w:rStyle w:val="Hyperlink"/>
                <w:rFonts w:ascii="Arial" w:hAnsi="Arial" w:cs="Arial"/>
                <w:noProof/>
              </w:rPr>
              <w:t>3.5 Questioning</w:t>
            </w:r>
            <w:r w:rsidR="00057F41">
              <w:rPr>
                <w:noProof/>
                <w:webHidden/>
              </w:rPr>
              <w:tab/>
            </w:r>
            <w:r w:rsidR="005554F4">
              <w:rPr>
                <w:noProof/>
                <w:webHidden/>
              </w:rPr>
              <w:fldChar w:fldCharType="begin"/>
            </w:r>
            <w:r w:rsidR="00057F41">
              <w:rPr>
                <w:noProof/>
                <w:webHidden/>
              </w:rPr>
              <w:instrText xml:space="preserve"> PAGEREF _Toc514009768 \h </w:instrText>
            </w:r>
            <w:r w:rsidR="005554F4">
              <w:rPr>
                <w:noProof/>
                <w:webHidden/>
              </w:rPr>
            </w:r>
            <w:r w:rsidR="005554F4">
              <w:rPr>
                <w:noProof/>
                <w:webHidden/>
              </w:rPr>
              <w:fldChar w:fldCharType="separate"/>
            </w:r>
            <w:r w:rsidR="00057F41">
              <w:rPr>
                <w:noProof/>
                <w:webHidden/>
              </w:rPr>
              <w:t>22</w:t>
            </w:r>
            <w:r w:rsidR="005554F4">
              <w:rPr>
                <w:noProof/>
                <w:webHidden/>
              </w:rPr>
              <w:fldChar w:fldCharType="end"/>
            </w:r>
          </w:hyperlink>
        </w:p>
        <w:p w:rsidR="00057F41" w:rsidRDefault="00E479BC">
          <w:pPr>
            <w:pStyle w:val="TOC2"/>
            <w:tabs>
              <w:tab w:val="right" w:leader="dot" w:pos="9016"/>
            </w:tabs>
            <w:rPr>
              <w:rFonts w:eastAsiaTheme="minorEastAsia"/>
              <w:noProof/>
              <w:lang w:eastAsia="en-GB"/>
            </w:rPr>
          </w:pPr>
          <w:hyperlink w:anchor="_Toc514009769" w:history="1">
            <w:r w:rsidR="00057F41" w:rsidRPr="00054159">
              <w:rPr>
                <w:rStyle w:val="Hyperlink"/>
                <w:rFonts w:ascii="Arial" w:hAnsi="Arial" w:cs="Arial"/>
                <w:noProof/>
              </w:rPr>
              <w:t>3.6 Conclusion</w:t>
            </w:r>
            <w:r w:rsidR="00057F41">
              <w:rPr>
                <w:noProof/>
                <w:webHidden/>
              </w:rPr>
              <w:tab/>
            </w:r>
            <w:r w:rsidR="005554F4">
              <w:rPr>
                <w:noProof/>
                <w:webHidden/>
              </w:rPr>
              <w:fldChar w:fldCharType="begin"/>
            </w:r>
            <w:r w:rsidR="00057F41">
              <w:rPr>
                <w:noProof/>
                <w:webHidden/>
              </w:rPr>
              <w:instrText xml:space="preserve"> PAGEREF _Toc514009769 \h </w:instrText>
            </w:r>
            <w:r w:rsidR="005554F4">
              <w:rPr>
                <w:noProof/>
                <w:webHidden/>
              </w:rPr>
            </w:r>
            <w:r w:rsidR="005554F4">
              <w:rPr>
                <w:noProof/>
                <w:webHidden/>
              </w:rPr>
              <w:fldChar w:fldCharType="separate"/>
            </w:r>
            <w:r w:rsidR="00057F41">
              <w:rPr>
                <w:noProof/>
                <w:webHidden/>
              </w:rPr>
              <w:t>23</w:t>
            </w:r>
            <w:r w:rsidR="005554F4">
              <w:rPr>
                <w:noProof/>
                <w:webHidden/>
              </w:rPr>
              <w:fldChar w:fldCharType="end"/>
            </w:r>
          </w:hyperlink>
        </w:p>
        <w:p w:rsidR="00057F41" w:rsidRDefault="00E479BC">
          <w:pPr>
            <w:pStyle w:val="TOC1"/>
            <w:rPr>
              <w:rFonts w:eastAsiaTheme="minorEastAsia"/>
              <w:lang w:bidi="ar-SA"/>
            </w:rPr>
          </w:pPr>
          <w:hyperlink w:anchor="_Toc514009770" w:history="1">
            <w:r w:rsidR="00057F41" w:rsidRPr="00054159">
              <w:rPr>
                <w:rStyle w:val="Hyperlink"/>
                <w:rFonts w:ascii="Arial" w:eastAsiaTheme="majorEastAsia" w:hAnsi="Arial" w:cs="Arial"/>
              </w:rPr>
              <w:t>Chapter 4 - Data analysis and findings</w:t>
            </w:r>
            <w:r w:rsidR="00057F41">
              <w:rPr>
                <w:webHidden/>
              </w:rPr>
              <w:tab/>
            </w:r>
            <w:r w:rsidR="005554F4">
              <w:rPr>
                <w:webHidden/>
              </w:rPr>
              <w:fldChar w:fldCharType="begin"/>
            </w:r>
            <w:r w:rsidR="00057F41">
              <w:rPr>
                <w:webHidden/>
              </w:rPr>
              <w:instrText xml:space="preserve"> PAGEREF _Toc514009770 \h </w:instrText>
            </w:r>
            <w:r w:rsidR="005554F4">
              <w:rPr>
                <w:webHidden/>
              </w:rPr>
            </w:r>
            <w:r w:rsidR="005554F4">
              <w:rPr>
                <w:webHidden/>
              </w:rPr>
              <w:fldChar w:fldCharType="separate"/>
            </w:r>
            <w:r w:rsidR="00057F41">
              <w:rPr>
                <w:webHidden/>
              </w:rPr>
              <w:t>24</w:t>
            </w:r>
            <w:r w:rsidR="005554F4">
              <w:rPr>
                <w:webHidden/>
              </w:rPr>
              <w:fldChar w:fldCharType="end"/>
            </w:r>
          </w:hyperlink>
        </w:p>
        <w:p w:rsidR="00057F41" w:rsidRDefault="00E479BC">
          <w:pPr>
            <w:pStyle w:val="TOC2"/>
            <w:tabs>
              <w:tab w:val="right" w:leader="dot" w:pos="9016"/>
            </w:tabs>
            <w:rPr>
              <w:rFonts w:eastAsiaTheme="minorEastAsia"/>
              <w:noProof/>
              <w:lang w:eastAsia="en-GB"/>
            </w:rPr>
          </w:pPr>
          <w:hyperlink w:anchor="_Toc514009771" w:history="1">
            <w:r w:rsidR="00057F41" w:rsidRPr="00054159">
              <w:rPr>
                <w:rStyle w:val="Hyperlink"/>
                <w:rFonts w:ascii="Arial" w:hAnsi="Arial" w:cs="Arial"/>
                <w:noProof/>
              </w:rPr>
              <w:t>4.1 Sample characteristics</w:t>
            </w:r>
            <w:r w:rsidR="00057F41">
              <w:rPr>
                <w:noProof/>
                <w:webHidden/>
              </w:rPr>
              <w:tab/>
            </w:r>
            <w:r w:rsidR="005554F4">
              <w:rPr>
                <w:noProof/>
                <w:webHidden/>
              </w:rPr>
              <w:fldChar w:fldCharType="begin"/>
            </w:r>
            <w:r w:rsidR="00057F41">
              <w:rPr>
                <w:noProof/>
                <w:webHidden/>
              </w:rPr>
              <w:instrText xml:space="preserve"> PAGEREF _Toc514009771 \h </w:instrText>
            </w:r>
            <w:r w:rsidR="005554F4">
              <w:rPr>
                <w:noProof/>
                <w:webHidden/>
              </w:rPr>
            </w:r>
            <w:r w:rsidR="005554F4">
              <w:rPr>
                <w:noProof/>
                <w:webHidden/>
              </w:rPr>
              <w:fldChar w:fldCharType="separate"/>
            </w:r>
            <w:r w:rsidR="00057F41">
              <w:rPr>
                <w:noProof/>
                <w:webHidden/>
              </w:rPr>
              <w:t>24</w:t>
            </w:r>
            <w:r w:rsidR="005554F4">
              <w:rPr>
                <w:noProof/>
                <w:webHidden/>
              </w:rPr>
              <w:fldChar w:fldCharType="end"/>
            </w:r>
          </w:hyperlink>
        </w:p>
        <w:p w:rsidR="00057F41" w:rsidRDefault="00E479BC">
          <w:pPr>
            <w:pStyle w:val="TOC2"/>
            <w:tabs>
              <w:tab w:val="right" w:leader="dot" w:pos="9016"/>
            </w:tabs>
            <w:rPr>
              <w:rFonts w:eastAsiaTheme="minorEastAsia"/>
              <w:noProof/>
              <w:lang w:eastAsia="en-GB"/>
            </w:rPr>
          </w:pPr>
          <w:hyperlink w:anchor="_Toc514009772" w:history="1">
            <w:r w:rsidR="00057F41" w:rsidRPr="00054159">
              <w:rPr>
                <w:rStyle w:val="Hyperlink"/>
                <w:rFonts w:ascii="Arial" w:hAnsi="Arial" w:cs="Arial"/>
                <w:noProof/>
              </w:rPr>
              <w:t>4.2 Data Analysis - Survey</w:t>
            </w:r>
            <w:r w:rsidR="00057F41">
              <w:rPr>
                <w:noProof/>
                <w:webHidden/>
              </w:rPr>
              <w:tab/>
            </w:r>
            <w:r w:rsidR="005554F4">
              <w:rPr>
                <w:noProof/>
                <w:webHidden/>
              </w:rPr>
              <w:fldChar w:fldCharType="begin"/>
            </w:r>
            <w:r w:rsidR="00057F41">
              <w:rPr>
                <w:noProof/>
                <w:webHidden/>
              </w:rPr>
              <w:instrText xml:space="preserve"> PAGEREF _Toc514009772 \h </w:instrText>
            </w:r>
            <w:r w:rsidR="005554F4">
              <w:rPr>
                <w:noProof/>
                <w:webHidden/>
              </w:rPr>
            </w:r>
            <w:r w:rsidR="005554F4">
              <w:rPr>
                <w:noProof/>
                <w:webHidden/>
              </w:rPr>
              <w:fldChar w:fldCharType="separate"/>
            </w:r>
            <w:r w:rsidR="00057F41">
              <w:rPr>
                <w:noProof/>
                <w:webHidden/>
              </w:rPr>
              <w:t>25</w:t>
            </w:r>
            <w:r w:rsidR="005554F4">
              <w:rPr>
                <w:noProof/>
                <w:webHidden/>
              </w:rPr>
              <w:fldChar w:fldCharType="end"/>
            </w:r>
          </w:hyperlink>
        </w:p>
        <w:p w:rsidR="00057F41" w:rsidRDefault="00E479BC">
          <w:pPr>
            <w:pStyle w:val="TOC3"/>
            <w:tabs>
              <w:tab w:val="right" w:leader="dot" w:pos="9016"/>
            </w:tabs>
            <w:rPr>
              <w:rFonts w:eastAsiaTheme="minorEastAsia"/>
              <w:noProof/>
              <w:lang w:eastAsia="en-GB"/>
            </w:rPr>
          </w:pPr>
          <w:hyperlink w:anchor="_Toc514009773" w:history="1">
            <w:r w:rsidR="00057F41" w:rsidRPr="00054159">
              <w:rPr>
                <w:rStyle w:val="Hyperlink"/>
                <w:noProof/>
              </w:rPr>
              <w:t>4.2.1 Age / Frequency of playing</w:t>
            </w:r>
            <w:r w:rsidR="00057F41">
              <w:rPr>
                <w:noProof/>
                <w:webHidden/>
              </w:rPr>
              <w:tab/>
            </w:r>
            <w:r w:rsidR="005554F4">
              <w:rPr>
                <w:noProof/>
                <w:webHidden/>
              </w:rPr>
              <w:fldChar w:fldCharType="begin"/>
            </w:r>
            <w:r w:rsidR="00057F41">
              <w:rPr>
                <w:noProof/>
                <w:webHidden/>
              </w:rPr>
              <w:instrText xml:space="preserve"> PAGEREF _Toc514009773 \h </w:instrText>
            </w:r>
            <w:r w:rsidR="005554F4">
              <w:rPr>
                <w:noProof/>
                <w:webHidden/>
              </w:rPr>
            </w:r>
            <w:r w:rsidR="005554F4">
              <w:rPr>
                <w:noProof/>
                <w:webHidden/>
              </w:rPr>
              <w:fldChar w:fldCharType="separate"/>
            </w:r>
            <w:r w:rsidR="00057F41">
              <w:rPr>
                <w:noProof/>
                <w:webHidden/>
              </w:rPr>
              <w:t>25</w:t>
            </w:r>
            <w:r w:rsidR="005554F4">
              <w:rPr>
                <w:noProof/>
                <w:webHidden/>
              </w:rPr>
              <w:fldChar w:fldCharType="end"/>
            </w:r>
          </w:hyperlink>
        </w:p>
        <w:p w:rsidR="00057F41" w:rsidRDefault="00E479BC">
          <w:pPr>
            <w:pStyle w:val="TOC3"/>
            <w:tabs>
              <w:tab w:val="right" w:leader="dot" w:pos="9016"/>
            </w:tabs>
            <w:rPr>
              <w:rFonts w:eastAsiaTheme="minorEastAsia"/>
              <w:noProof/>
              <w:lang w:eastAsia="en-GB"/>
            </w:rPr>
          </w:pPr>
          <w:hyperlink w:anchor="_Toc514009774" w:history="1">
            <w:r w:rsidR="00057F41" w:rsidRPr="00054159">
              <w:rPr>
                <w:rStyle w:val="Hyperlink"/>
                <w:noProof/>
              </w:rPr>
              <w:t>4.2.2 Session spend / voluntary limit exceeded</w:t>
            </w:r>
            <w:r w:rsidR="00057F41">
              <w:rPr>
                <w:noProof/>
                <w:webHidden/>
              </w:rPr>
              <w:tab/>
            </w:r>
            <w:r w:rsidR="005554F4">
              <w:rPr>
                <w:noProof/>
                <w:webHidden/>
              </w:rPr>
              <w:fldChar w:fldCharType="begin"/>
            </w:r>
            <w:r w:rsidR="00057F41">
              <w:rPr>
                <w:noProof/>
                <w:webHidden/>
              </w:rPr>
              <w:instrText xml:space="preserve"> PAGEREF _Toc514009774 \h </w:instrText>
            </w:r>
            <w:r w:rsidR="005554F4">
              <w:rPr>
                <w:noProof/>
                <w:webHidden/>
              </w:rPr>
            </w:r>
            <w:r w:rsidR="005554F4">
              <w:rPr>
                <w:noProof/>
                <w:webHidden/>
              </w:rPr>
              <w:fldChar w:fldCharType="separate"/>
            </w:r>
            <w:r w:rsidR="00057F41">
              <w:rPr>
                <w:noProof/>
                <w:webHidden/>
              </w:rPr>
              <w:t>25</w:t>
            </w:r>
            <w:r w:rsidR="005554F4">
              <w:rPr>
                <w:noProof/>
                <w:webHidden/>
              </w:rPr>
              <w:fldChar w:fldCharType="end"/>
            </w:r>
          </w:hyperlink>
        </w:p>
        <w:p w:rsidR="00057F41" w:rsidRDefault="00E479BC">
          <w:pPr>
            <w:pStyle w:val="TOC3"/>
            <w:tabs>
              <w:tab w:val="right" w:leader="dot" w:pos="9016"/>
            </w:tabs>
            <w:rPr>
              <w:rFonts w:eastAsiaTheme="minorEastAsia"/>
              <w:noProof/>
              <w:lang w:eastAsia="en-GB"/>
            </w:rPr>
          </w:pPr>
          <w:hyperlink w:anchor="_Toc514009775" w:history="1">
            <w:r w:rsidR="00057F41" w:rsidRPr="00054159">
              <w:rPr>
                <w:rStyle w:val="Hyperlink"/>
                <w:rFonts w:cs="Arial"/>
                <w:noProof/>
              </w:rPr>
              <w:t>4.2.3 Harmful Effects – strongly agree and agree</w:t>
            </w:r>
            <w:r w:rsidR="00057F41">
              <w:rPr>
                <w:noProof/>
                <w:webHidden/>
              </w:rPr>
              <w:tab/>
            </w:r>
            <w:r w:rsidR="005554F4">
              <w:rPr>
                <w:noProof/>
                <w:webHidden/>
              </w:rPr>
              <w:fldChar w:fldCharType="begin"/>
            </w:r>
            <w:r w:rsidR="00057F41">
              <w:rPr>
                <w:noProof/>
                <w:webHidden/>
              </w:rPr>
              <w:instrText xml:space="preserve"> PAGEREF _Toc514009775 \h </w:instrText>
            </w:r>
            <w:r w:rsidR="005554F4">
              <w:rPr>
                <w:noProof/>
                <w:webHidden/>
              </w:rPr>
            </w:r>
            <w:r w:rsidR="005554F4">
              <w:rPr>
                <w:noProof/>
                <w:webHidden/>
              </w:rPr>
              <w:fldChar w:fldCharType="separate"/>
            </w:r>
            <w:r w:rsidR="00057F41">
              <w:rPr>
                <w:noProof/>
                <w:webHidden/>
              </w:rPr>
              <w:t>26</w:t>
            </w:r>
            <w:r w:rsidR="005554F4">
              <w:rPr>
                <w:noProof/>
                <w:webHidden/>
              </w:rPr>
              <w:fldChar w:fldCharType="end"/>
            </w:r>
          </w:hyperlink>
        </w:p>
        <w:p w:rsidR="00057F41" w:rsidRDefault="00E479BC">
          <w:pPr>
            <w:pStyle w:val="TOC3"/>
            <w:tabs>
              <w:tab w:val="right" w:leader="dot" w:pos="9016"/>
            </w:tabs>
            <w:rPr>
              <w:rFonts w:eastAsiaTheme="minorEastAsia"/>
              <w:noProof/>
              <w:lang w:eastAsia="en-GB"/>
            </w:rPr>
          </w:pPr>
          <w:hyperlink w:anchor="_Toc514009776" w:history="1">
            <w:r w:rsidR="00057F41" w:rsidRPr="00054159">
              <w:rPr>
                <w:rStyle w:val="Hyperlink"/>
                <w:noProof/>
              </w:rPr>
              <w:t>4.2.4 Harmful effects – Strongly disagree and disagree</w:t>
            </w:r>
            <w:r w:rsidR="00057F41">
              <w:rPr>
                <w:noProof/>
                <w:webHidden/>
              </w:rPr>
              <w:tab/>
            </w:r>
            <w:r w:rsidR="005554F4">
              <w:rPr>
                <w:noProof/>
                <w:webHidden/>
              </w:rPr>
              <w:fldChar w:fldCharType="begin"/>
            </w:r>
            <w:r w:rsidR="00057F41">
              <w:rPr>
                <w:noProof/>
                <w:webHidden/>
              </w:rPr>
              <w:instrText xml:space="preserve"> PAGEREF _Toc514009776 \h </w:instrText>
            </w:r>
            <w:r w:rsidR="005554F4">
              <w:rPr>
                <w:noProof/>
                <w:webHidden/>
              </w:rPr>
            </w:r>
            <w:r w:rsidR="005554F4">
              <w:rPr>
                <w:noProof/>
                <w:webHidden/>
              </w:rPr>
              <w:fldChar w:fldCharType="separate"/>
            </w:r>
            <w:r w:rsidR="00057F41">
              <w:rPr>
                <w:noProof/>
                <w:webHidden/>
              </w:rPr>
              <w:t>27</w:t>
            </w:r>
            <w:r w:rsidR="005554F4">
              <w:rPr>
                <w:noProof/>
                <w:webHidden/>
              </w:rPr>
              <w:fldChar w:fldCharType="end"/>
            </w:r>
          </w:hyperlink>
        </w:p>
        <w:p w:rsidR="00057F41" w:rsidRDefault="00E479BC">
          <w:pPr>
            <w:pStyle w:val="TOC3"/>
            <w:tabs>
              <w:tab w:val="right" w:leader="dot" w:pos="9016"/>
            </w:tabs>
            <w:rPr>
              <w:rFonts w:eastAsiaTheme="minorEastAsia"/>
              <w:noProof/>
              <w:lang w:eastAsia="en-GB"/>
            </w:rPr>
          </w:pPr>
          <w:hyperlink w:anchor="_Toc514009777" w:history="1">
            <w:r w:rsidR="00057F41" w:rsidRPr="00054159">
              <w:rPr>
                <w:rStyle w:val="Hyperlink"/>
                <w:noProof/>
              </w:rPr>
              <w:t>4.2.5 Specific appeal triggers</w:t>
            </w:r>
            <w:r w:rsidR="00057F41">
              <w:rPr>
                <w:noProof/>
                <w:webHidden/>
              </w:rPr>
              <w:tab/>
            </w:r>
            <w:r w:rsidR="005554F4">
              <w:rPr>
                <w:noProof/>
                <w:webHidden/>
              </w:rPr>
              <w:fldChar w:fldCharType="begin"/>
            </w:r>
            <w:r w:rsidR="00057F41">
              <w:rPr>
                <w:noProof/>
                <w:webHidden/>
              </w:rPr>
              <w:instrText xml:space="preserve"> PAGEREF _Toc514009777 \h </w:instrText>
            </w:r>
            <w:r w:rsidR="005554F4">
              <w:rPr>
                <w:noProof/>
                <w:webHidden/>
              </w:rPr>
            </w:r>
            <w:r w:rsidR="005554F4">
              <w:rPr>
                <w:noProof/>
                <w:webHidden/>
              </w:rPr>
              <w:fldChar w:fldCharType="separate"/>
            </w:r>
            <w:r w:rsidR="00057F41">
              <w:rPr>
                <w:noProof/>
                <w:webHidden/>
              </w:rPr>
              <w:t>28</w:t>
            </w:r>
            <w:r w:rsidR="005554F4">
              <w:rPr>
                <w:noProof/>
                <w:webHidden/>
              </w:rPr>
              <w:fldChar w:fldCharType="end"/>
            </w:r>
          </w:hyperlink>
        </w:p>
        <w:p w:rsidR="00057F41" w:rsidRDefault="00E479BC">
          <w:pPr>
            <w:pStyle w:val="TOC3"/>
            <w:tabs>
              <w:tab w:val="right" w:leader="dot" w:pos="9016"/>
            </w:tabs>
            <w:rPr>
              <w:rFonts w:eastAsiaTheme="minorEastAsia"/>
              <w:noProof/>
              <w:lang w:eastAsia="en-GB"/>
            </w:rPr>
          </w:pPr>
          <w:hyperlink w:anchor="_Toc514009778" w:history="1">
            <w:r w:rsidR="00057F41" w:rsidRPr="00054159">
              <w:rPr>
                <w:rStyle w:val="Hyperlink"/>
                <w:noProof/>
              </w:rPr>
              <w:t>4.2.6 Online / In-store frequency</w:t>
            </w:r>
            <w:r w:rsidR="00057F41">
              <w:rPr>
                <w:noProof/>
                <w:webHidden/>
              </w:rPr>
              <w:tab/>
            </w:r>
            <w:r w:rsidR="005554F4">
              <w:rPr>
                <w:noProof/>
                <w:webHidden/>
              </w:rPr>
              <w:fldChar w:fldCharType="begin"/>
            </w:r>
            <w:r w:rsidR="00057F41">
              <w:rPr>
                <w:noProof/>
                <w:webHidden/>
              </w:rPr>
              <w:instrText xml:space="preserve"> PAGEREF _Toc514009778 \h </w:instrText>
            </w:r>
            <w:r w:rsidR="005554F4">
              <w:rPr>
                <w:noProof/>
                <w:webHidden/>
              </w:rPr>
            </w:r>
            <w:r w:rsidR="005554F4">
              <w:rPr>
                <w:noProof/>
                <w:webHidden/>
              </w:rPr>
              <w:fldChar w:fldCharType="separate"/>
            </w:r>
            <w:r w:rsidR="00057F41">
              <w:rPr>
                <w:noProof/>
                <w:webHidden/>
              </w:rPr>
              <w:t>28</w:t>
            </w:r>
            <w:r w:rsidR="005554F4">
              <w:rPr>
                <w:noProof/>
                <w:webHidden/>
              </w:rPr>
              <w:fldChar w:fldCharType="end"/>
            </w:r>
          </w:hyperlink>
        </w:p>
        <w:p w:rsidR="00057F41" w:rsidRDefault="00E479BC">
          <w:pPr>
            <w:pStyle w:val="TOC2"/>
            <w:tabs>
              <w:tab w:val="right" w:leader="dot" w:pos="9016"/>
            </w:tabs>
            <w:rPr>
              <w:rFonts w:eastAsiaTheme="minorEastAsia"/>
              <w:noProof/>
              <w:lang w:eastAsia="en-GB"/>
            </w:rPr>
          </w:pPr>
          <w:hyperlink w:anchor="_Toc514009779" w:history="1">
            <w:r w:rsidR="00057F41" w:rsidRPr="00054159">
              <w:rPr>
                <w:rStyle w:val="Hyperlink"/>
                <w:rFonts w:ascii="Arial" w:hAnsi="Arial" w:cs="Arial"/>
                <w:noProof/>
              </w:rPr>
              <w:t>4.3 Statistical Analysis – Survey</w:t>
            </w:r>
            <w:r w:rsidR="00057F41">
              <w:rPr>
                <w:noProof/>
                <w:webHidden/>
              </w:rPr>
              <w:tab/>
            </w:r>
            <w:r w:rsidR="005554F4">
              <w:rPr>
                <w:noProof/>
                <w:webHidden/>
              </w:rPr>
              <w:fldChar w:fldCharType="begin"/>
            </w:r>
            <w:r w:rsidR="00057F41">
              <w:rPr>
                <w:noProof/>
                <w:webHidden/>
              </w:rPr>
              <w:instrText xml:space="preserve"> PAGEREF _Toc514009779 \h </w:instrText>
            </w:r>
            <w:r w:rsidR="005554F4">
              <w:rPr>
                <w:noProof/>
                <w:webHidden/>
              </w:rPr>
            </w:r>
            <w:r w:rsidR="005554F4">
              <w:rPr>
                <w:noProof/>
                <w:webHidden/>
              </w:rPr>
              <w:fldChar w:fldCharType="separate"/>
            </w:r>
            <w:r w:rsidR="00057F41">
              <w:rPr>
                <w:noProof/>
                <w:webHidden/>
              </w:rPr>
              <w:t>29</w:t>
            </w:r>
            <w:r w:rsidR="005554F4">
              <w:rPr>
                <w:noProof/>
                <w:webHidden/>
              </w:rPr>
              <w:fldChar w:fldCharType="end"/>
            </w:r>
          </w:hyperlink>
        </w:p>
        <w:p w:rsidR="00057F41" w:rsidRDefault="00E479BC">
          <w:pPr>
            <w:pStyle w:val="TOC3"/>
            <w:tabs>
              <w:tab w:val="right" w:leader="dot" w:pos="9016"/>
            </w:tabs>
            <w:rPr>
              <w:rFonts w:eastAsiaTheme="minorEastAsia"/>
              <w:noProof/>
              <w:lang w:eastAsia="en-GB"/>
            </w:rPr>
          </w:pPr>
          <w:hyperlink w:anchor="_Toc514009780" w:history="1">
            <w:r w:rsidR="00057F41" w:rsidRPr="00054159">
              <w:rPr>
                <w:rStyle w:val="Hyperlink"/>
                <w:noProof/>
              </w:rPr>
              <w:t>4.3.1 The Average Customer</w:t>
            </w:r>
            <w:r w:rsidR="00057F41">
              <w:rPr>
                <w:noProof/>
                <w:webHidden/>
              </w:rPr>
              <w:tab/>
            </w:r>
            <w:r w:rsidR="005554F4">
              <w:rPr>
                <w:noProof/>
                <w:webHidden/>
              </w:rPr>
              <w:fldChar w:fldCharType="begin"/>
            </w:r>
            <w:r w:rsidR="00057F41">
              <w:rPr>
                <w:noProof/>
                <w:webHidden/>
              </w:rPr>
              <w:instrText xml:space="preserve"> PAGEREF _Toc514009780 \h </w:instrText>
            </w:r>
            <w:r w:rsidR="005554F4">
              <w:rPr>
                <w:noProof/>
                <w:webHidden/>
              </w:rPr>
            </w:r>
            <w:r w:rsidR="005554F4">
              <w:rPr>
                <w:noProof/>
                <w:webHidden/>
              </w:rPr>
              <w:fldChar w:fldCharType="separate"/>
            </w:r>
            <w:r w:rsidR="00057F41">
              <w:rPr>
                <w:noProof/>
                <w:webHidden/>
              </w:rPr>
              <w:t>29</w:t>
            </w:r>
            <w:r w:rsidR="005554F4">
              <w:rPr>
                <w:noProof/>
                <w:webHidden/>
              </w:rPr>
              <w:fldChar w:fldCharType="end"/>
            </w:r>
          </w:hyperlink>
        </w:p>
        <w:p w:rsidR="00057F41" w:rsidRDefault="00E479BC">
          <w:pPr>
            <w:pStyle w:val="TOC3"/>
            <w:tabs>
              <w:tab w:val="right" w:leader="dot" w:pos="9016"/>
            </w:tabs>
            <w:rPr>
              <w:rFonts w:eastAsiaTheme="minorEastAsia"/>
              <w:noProof/>
              <w:lang w:eastAsia="en-GB"/>
            </w:rPr>
          </w:pPr>
          <w:hyperlink w:anchor="_Toc514009781" w:history="1">
            <w:r w:rsidR="00057F41" w:rsidRPr="00054159">
              <w:rPr>
                <w:rStyle w:val="Hyperlink"/>
                <w:noProof/>
              </w:rPr>
              <w:t>4.3.2 Chi Square Statistical Testing</w:t>
            </w:r>
            <w:r w:rsidR="00057F41">
              <w:rPr>
                <w:noProof/>
                <w:webHidden/>
              </w:rPr>
              <w:tab/>
            </w:r>
            <w:r w:rsidR="005554F4">
              <w:rPr>
                <w:noProof/>
                <w:webHidden/>
              </w:rPr>
              <w:fldChar w:fldCharType="begin"/>
            </w:r>
            <w:r w:rsidR="00057F41">
              <w:rPr>
                <w:noProof/>
                <w:webHidden/>
              </w:rPr>
              <w:instrText xml:space="preserve"> PAGEREF _Toc514009781 \h </w:instrText>
            </w:r>
            <w:r w:rsidR="005554F4">
              <w:rPr>
                <w:noProof/>
                <w:webHidden/>
              </w:rPr>
            </w:r>
            <w:r w:rsidR="005554F4">
              <w:rPr>
                <w:noProof/>
                <w:webHidden/>
              </w:rPr>
              <w:fldChar w:fldCharType="separate"/>
            </w:r>
            <w:r w:rsidR="00057F41">
              <w:rPr>
                <w:noProof/>
                <w:webHidden/>
              </w:rPr>
              <w:t>29</w:t>
            </w:r>
            <w:r w:rsidR="005554F4">
              <w:rPr>
                <w:noProof/>
                <w:webHidden/>
              </w:rPr>
              <w:fldChar w:fldCharType="end"/>
            </w:r>
          </w:hyperlink>
        </w:p>
        <w:p w:rsidR="00057F41" w:rsidRDefault="00E479BC">
          <w:pPr>
            <w:pStyle w:val="TOC3"/>
            <w:tabs>
              <w:tab w:val="right" w:leader="dot" w:pos="9016"/>
            </w:tabs>
            <w:rPr>
              <w:rFonts w:eastAsiaTheme="minorEastAsia"/>
              <w:noProof/>
              <w:lang w:eastAsia="en-GB"/>
            </w:rPr>
          </w:pPr>
          <w:hyperlink w:anchor="_Toc514009782" w:history="1">
            <w:r w:rsidR="00057F41" w:rsidRPr="00054159">
              <w:rPr>
                <w:rStyle w:val="Hyperlink"/>
                <w:noProof/>
              </w:rPr>
              <w:t>4.3.3 Chi Square 2</w:t>
            </w:r>
            <w:r w:rsidR="00057F41">
              <w:rPr>
                <w:noProof/>
                <w:webHidden/>
              </w:rPr>
              <w:tab/>
            </w:r>
            <w:r w:rsidR="005554F4">
              <w:rPr>
                <w:noProof/>
                <w:webHidden/>
              </w:rPr>
              <w:fldChar w:fldCharType="begin"/>
            </w:r>
            <w:r w:rsidR="00057F41">
              <w:rPr>
                <w:noProof/>
                <w:webHidden/>
              </w:rPr>
              <w:instrText xml:space="preserve"> PAGEREF _Toc514009782 \h </w:instrText>
            </w:r>
            <w:r w:rsidR="005554F4">
              <w:rPr>
                <w:noProof/>
                <w:webHidden/>
              </w:rPr>
            </w:r>
            <w:r w:rsidR="005554F4">
              <w:rPr>
                <w:noProof/>
                <w:webHidden/>
              </w:rPr>
              <w:fldChar w:fldCharType="separate"/>
            </w:r>
            <w:r w:rsidR="00057F41">
              <w:rPr>
                <w:noProof/>
                <w:webHidden/>
              </w:rPr>
              <w:t>30</w:t>
            </w:r>
            <w:r w:rsidR="005554F4">
              <w:rPr>
                <w:noProof/>
                <w:webHidden/>
              </w:rPr>
              <w:fldChar w:fldCharType="end"/>
            </w:r>
          </w:hyperlink>
        </w:p>
        <w:p w:rsidR="00057F41" w:rsidRDefault="00E479BC">
          <w:pPr>
            <w:pStyle w:val="TOC2"/>
            <w:tabs>
              <w:tab w:val="right" w:leader="dot" w:pos="9016"/>
            </w:tabs>
            <w:rPr>
              <w:rFonts w:eastAsiaTheme="minorEastAsia"/>
              <w:noProof/>
              <w:lang w:eastAsia="en-GB"/>
            </w:rPr>
          </w:pPr>
          <w:hyperlink w:anchor="_Toc514009783" w:history="1">
            <w:r w:rsidR="00057F41" w:rsidRPr="00054159">
              <w:rPr>
                <w:rStyle w:val="Hyperlink"/>
                <w:rFonts w:ascii="Arial" w:hAnsi="Arial" w:cs="Arial"/>
                <w:noProof/>
              </w:rPr>
              <w:t>4.4 Data analysis - Interview</w:t>
            </w:r>
            <w:r w:rsidR="00057F41">
              <w:rPr>
                <w:noProof/>
                <w:webHidden/>
              </w:rPr>
              <w:tab/>
            </w:r>
            <w:r w:rsidR="005554F4">
              <w:rPr>
                <w:noProof/>
                <w:webHidden/>
              </w:rPr>
              <w:fldChar w:fldCharType="begin"/>
            </w:r>
            <w:r w:rsidR="00057F41">
              <w:rPr>
                <w:noProof/>
                <w:webHidden/>
              </w:rPr>
              <w:instrText xml:space="preserve"> PAGEREF _Toc514009783 \h </w:instrText>
            </w:r>
            <w:r w:rsidR="005554F4">
              <w:rPr>
                <w:noProof/>
                <w:webHidden/>
              </w:rPr>
            </w:r>
            <w:r w:rsidR="005554F4">
              <w:rPr>
                <w:noProof/>
                <w:webHidden/>
              </w:rPr>
              <w:fldChar w:fldCharType="separate"/>
            </w:r>
            <w:r w:rsidR="00057F41">
              <w:rPr>
                <w:noProof/>
                <w:webHidden/>
              </w:rPr>
              <w:t>31</w:t>
            </w:r>
            <w:r w:rsidR="005554F4">
              <w:rPr>
                <w:noProof/>
                <w:webHidden/>
              </w:rPr>
              <w:fldChar w:fldCharType="end"/>
            </w:r>
          </w:hyperlink>
        </w:p>
        <w:p w:rsidR="00057F41" w:rsidRDefault="00E479BC">
          <w:pPr>
            <w:pStyle w:val="TOC3"/>
            <w:tabs>
              <w:tab w:val="right" w:leader="dot" w:pos="9016"/>
            </w:tabs>
            <w:rPr>
              <w:rFonts w:eastAsiaTheme="minorEastAsia"/>
              <w:noProof/>
              <w:lang w:eastAsia="en-GB"/>
            </w:rPr>
          </w:pPr>
          <w:hyperlink w:anchor="_Toc514009784" w:history="1">
            <w:r w:rsidR="00057F41" w:rsidRPr="00054159">
              <w:rPr>
                <w:rStyle w:val="Hyperlink"/>
                <w:noProof/>
              </w:rPr>
              <w:t>4.4.1 Debit card transactions</w:t>
            </w:r>
            <w:r w:rsidR="00057F41">
              <w:rPr>
                <w:noProof/>
                <w:webHidden/>
              </w:rPr>
              <w:tab/>
            </w:r>
            <w:r w:rsidR="005554F4">
              <w:rPr>
                <w:noProof/>
                <w:webHidden/>
              </w:rPr>
              <w:fldChar w:fldCharType="begin"/>
            </w:r>
            <w:r w:rsidR="00057F41">
              <w:rPr>
                <w:noProof/>
                <w:webHidden/>
              </w:rPr>
              <w:instrText xml:space="preserve"> PAGEREF _Toc514009784 \h </w:instrText>
            </w:r>
            <w:r w:rsidR="005554F4">
              <w:rPr>
                <w:noProof/>
                <w:webHidden/>
              </w:rPr>
            </w:r>
            <w:r w:rsidR="005554F4">
              <w:rPr>
                <w:noProof/>
                <w:webHidden/>
              </w:rPr>
              <w:fldChar w:fldCharType="separate"/>
            </w:r>
            <w:r w:rsidR="00057F41">
              <w:rPr>
                <w:noProof/>
                <w:webHidden/>
              </w:rPr>
              <w:t>31</w:t>
            </w:r>
            <w:r w:rsidR="005554F4">
              <w:rPr>
                <w:noProof/>
                <w:webHidden/>
              </w:rPr>
              <w:fldChar w:fldCharType="end"/>
            </w:r>
          </w:hyperlink>
        </w:p>
        <w:p w:rsidR="00057F41" w:rsidRDefault="00E479BC">
          <w:pPr>
            <w:pStyle w:val="TOC3"/>
            <w:tabs>
              <w:tab w:val="right" w:leader="dot" w:pos="9016"/>
            </w:tabs>
            <w:rPr>
              <w:rFonts w:eastAsiaTheme="minorEastAsia"/>
              <w:noProof/>
              <w:lang w:eastAsia="en-GB"/>
            </w:rPr>
          </w:pPr>
          <w:hyperlink w:anchor="_Toc514009785" w:history="1">
            <w:r w:rsidR="00057F41" w:rsidRPr="00054159">
              <w:rPr>
                <w:rStyle w:val="Hyperlink"/>
                <w:noProof/>
              </w:rPr>
              <w:t>4.4.2 Free credit / tournaments</w:t>
            </w:r>
            <w:r w:rsidR="00057F41">
              <w:rPr>
                <w:noProof/>
                <w:webHidden/>
              </w:rPr>
              <w:tab/>
            </w:r>
            <w:r w:rsidR="005554F4">
              <w:rPr>
                <w:noProof/>
                <w:webHidden/>
              </w:rPr>
              <w:fldChar w:fldCharType="begin"/>
            </w:r>
            <w:r w:rsidR="00057F41">
              <w:rPr>
                <w:noProof/>
                <w:webHidden/>
              </w:rPr>
              <w:instrText xml:space="preserve"> PAGEREF _Toc514009785 \h </w:instrText>
            </w:r>
            <w:r w:rsidR="005554F4">
              <w:rPr>
                <w:noProof/>
                <w:webHidden/>
              </w:rPr>
            </w:r>
            <w:r w:rsidR="005554F4">
              <w:rPr>
                <w:noProof/>
                <w:webHidden/>
              </w:rPr>
              <w:fldChar w:fldCharType="separate"/>
            </w:r>
            <w:r w:rsidR="00057F41">
              <w:rPr>
                <w:noProof/>
                <w:webHidden/>
              </w:rPr>
              <w:t>31</w:t>
            </w:r>
            <w:r w:rsidR="005554F4">
              <w:rPr>
                <w:noProof/>
                <w:webHidden/>
              </w:rPr>
              <w:fldChar w:fldCharType="end"/>
            </w:r>
          </w:hyperlink>
        </w:p>
        <w:p w:rsidR="00057F41" w:rsidRDefault="00E479BC">
          <w:pPr>
            <w:pStyle w:val="TOC3"/>
            <w:tabs>
              <w:tab w:val="right" w:leader="dot" w:pos="9016"/>
            </w:tabs>
            <w:rPr>
              <w:rFonts w:eastAsiaTheme="minorEastAsia"/>
              <w:noProof/>
              <w:lang w:eastAsia="en-GB"/>
            </w:rPr>
          </w:pPr>
          <w:hyperlink w:anchor="_Toc514009786" w:history="1">
            <w:r w:rsidR="00057F41" w:rsidRPr="00054159">
              <w:rPr>
                <w:rStyle w:val="Hyperlink"/>
                <w:noProof/>
              </w:rPr>
              <w:t>4.4.3 Slowing down game play</w:t>
            </w:r>
            <w:r w:rsidR="00057F41">
              <w:rPr>
                <w:noProof/>
                <w:webHidden/>
              </w:rPr>
              <w:tab/>
            </w:r>
            <w:r w:rsidR="005554F4">
              <w:rPr>
                <w:noProof/>
                <w:webHidden/>
              </w:rPr>
              <w:fldChar w:fldCharType="begin"/>
            </w:r>
            <w:r w:rsidR="00057F41">
              <w:rPr>
                <w:noProof/>
                <w:webHidden/>
              </w:rPr>
              <w:instrText xml:space="preserve"> PAGEREF _Toc514009786 \h </w:instrText>
            </w:r>
            <w:r w:rsidR="005554F4">
              <w:rPr>
                <w:noProof/>
                <w:webHidden/>
              </w:rPr>
            </w:r>
            <w:r w:rsidR="005554F4">
              <w:rPr>
                <w:noProof/>
                <w:webHidden/>
              </w:rPr>
              <w:fldChar w:fldCharType="separate"/>
            </w:r>
            <w:r w:rsidR="00057F41">
              <w:rPr>
                <w:noProof/>
                <w:webHidden/>
              </w:rPr>
              <w:t>32</w:t>
            </w:r>
            <w:r w:rsidR="005554F4">
              <w:rPr>
                <w:noProof/>
                <w:webHidden/>
              </w:rPr>
              <w:fldChar w:fldCharType="end"/>
            </w:r>
          </w:hyperlink>
        </w:p>
        <w:p w:rsidR="00057F41" w:rsidRDefault="00E479BC">
          <w:pPr>
            <w:pStyle w:val="TOC3"/>
            <w:tabs>
              <w:tab w:val="right" w:leader="dot" w:pos="9016"/>
            </w:tabs>
            <w:rPr>
              <w:rFonts w:eastAsiaTheme="minorEastAsia"/>
              <w:noProof/>
              <w:lang w:eastAsia="en-GB"/>
            </w:rPr>
          </w:pPr>
          <w:hyperlink w:anchor="_Toc514009787" w:history="1">
            <w:r w:rsidR="00057F41" w:rsidRPr="00054159">
              <w:rPr>
                <w:rStyle w:val="Hyperlink"/>
                <w:noProof/>
              </w:rPr>
              <w:t>4.4.4 Reducing the maximum allowed stake</w:t>
            </w:r>
            <w:r w:rsidR="00057F41">
              <w:rPr>
                <w:noProof/>
                <w:webHidden/>
              </w:rPr>
              <w:tab/>
            </w:r>
            <w:r w:rsidR="005554F4">
              <w:rPr>
                <w:noProof/>
                <w:webHidden/>
              </w:rPr>
              <w:fldChar w:fldCharType="begin"/>
            </w:r>
            <w:r w:rsidR="00057F41">
              <w:rPr>
                <w:noProof/>
                <w:webHidden/>
              </w:rPr>
              <w:instrText xml:space="preserve"> PAGEREF _Toc514009787 \h </w:instrText>
            </w:r>
            <w:r w:rsidR="005554F4">
              <w:rPr>
                <w:noProof/>
                <w:webHidden/>
              </w:rPr>
            </w:r>
            <w:r w:rsidR="005554F4">
              <w:rPr>
                <w:noProof/>
                <w:webHidden/>
              </w:rPr>
              <w:fldChar w:fldCharType="separate"/>
            </w:r>
            <w:r w:rsidR="00057F41">
              <w:rPr>
                <w:noProof/>
                <w:webHidden/>
              </w:rPr>
              <w:t>33</w:t>
            </w:r>
            <w:r w:rsidR="005554F4">
              <w:rPr>
                <w:noProof/>
                <w:webHidden/>
              </w:rPr>
              <w:fldChar w:fldCharType="end"/>
            </w:r>
          </w:hyperlink>
        </w:p>
        <w:p w:rsidR="00057F41" w:rsidRDefault="00E479BC">
          <w:pPr>
            <w:pStyle w:val="TOC2"/>
            <w:tabs>
              <w:tab w:val="right" w:leader="dot" w:pos="9016"/>
            </w:tabs>
            <w:rPr>
              <w:rFonts w:eastAsiaTheme="minorEastAsia"/>
              <w:noProof/>
              <w:lang w:eastAsia="en-GB"/>
            </w:rPr>
          </w:pPr>
          <w:hyperlink w:anchor="_Toc514009788" w:history="1">
            <w:r w:rsidR="00057F41" w:rsidRPr="00054159">
              <w:rPr>
                <w:rStyle w:val="Hyperlink"/>
                <w:rFonts w:ascii="Arial" w:hAnsi="Arial" w:cs="Arial"/>
                <w:noProof/>
              </w:rPr>
              <w:t>4.5 Limitations of the study</w:t>
            </w:r>
            <w:r w:rsidR="00057F41">
              <w:rPr>
                <w:noProof/>
                <w:webHidden/>
              </w:rPr>
              <w:tab/>
            </w:r>
            <w:r w:rsidR="005554F4">
              <w:rPr>
                <w:noProof/>
                <w:webHidden/>
              </w:rPr>
              <w:fldChar w:fldCharType="begin"/>
            </w:r>
            <w:r w:rsidR="00057F41">
              <w:rPr>
                <w:noProof/>
                <w:webHidden/>
              </w:rPr>
              <w:instrText xml:space="preserve"> PAGEREF _Toc514009788 \h </w:instrText>
            </w:r>
            <w:r w:rsidR="005554F4">
              <w:rPr>
                <w:noProof/>
                <w:webHidden/>
              </w:rPr>
            </w:r>
            <w:r w:rsidR="005554F4">
              <w:rPr>
                <w:noProof/>
                <w:webHidden/>
              </w:rPr>
              <w:fldChar w:fldCharType="separate"/>
            </w:r>
            <w:r w:rsidR="00057F41">
              <w:rPr>
                <w:noProof/>
                <w:webHidden/>
              </w:rPr>
              <w:t>33</w:t>
            </w:r>
            <w:r w:rsidR="005554F4">
              <w:rPr>
                <w:noProof/>
                <w:webHidden/>
              </w:rPr>
              <w:fldChar w:fldCharType="end"/>
            </w:r>
          </w:hyperlink>
        </w:p>
        <w:p w:rsidR="00057F41" w:rsidRDefault="00E479BC">
          <w:pPr>
            <w:pStyle w:val="TOC2"/>
            <w:tabs>
              <w:tab w:val="right" w:leader="dot" w:pos="9016"/>
            </w:tabs>
            <w:rPr>
              <w:rFonts w:eastAsiaTheme="minorEastAsia"/>
              <w:noProof/>
              <w:lang w:eastAsia="en-GB"/>
            </w:rPr>
          </w:pPr>
          <w:hyperlink w:anchor="_Toc514009789" w:history="1">
            <w:r w:rsidR="00057F41" w:rsidRPr="00054159">
              <w:rPr>
                <w:rStyle w:val="Hyperlink"/>
                <w:rFonts w:ascii="Arial" w:hAnsi="Arial" w:cs="Arial"/>
                <w:noProof/>
              </w:rPr>
              <w:t>4.6 Conclusion</w:t>
            </w:r>
            <w:r w:rsidR="00057F41">
              <w:rPr>
                <w:noProof/>
                <w:webHidden/>
              </w:rPr>
              <w:tab/>
            </w:r>
            <w:r w:rsidR="005554F4">
              <w:rPr>
                <w:noProof/>
                <w:webHidden/>
              </w:rPr>
              <w:fldChar w:fldCharType="begin"/>
            </w:r>
            <w:r w:rsidR="00057F41">
              <w:rPr>
                <w:noProof/>
                <w:webHidden/>
              </w:rPr>
              <w:instrText xml:space="preserve"> PAGEREF _Toc514009789 \h </w:instrText>
            </w:r>
            <w:r w:rsidR="005554F4">
              <w:rPr>
                <w:noProof/>
                <w:webHidden/>
              </w:rPr>
            </w:r>
            <w:r w:rsidR="005554F4">
              <w:rPr>
                <w:noProof/>
                <w:webHidden/>
              </w:rPr>
              <w:fldChar w:fldCharType="separate"/>
            </w:r>
            <w:r w:rsidR="00057F41">
              <w:rPr>
                <w:noProof/>
                <w:webHidden/>
              </w:rPr>
              <w:t>34</w:t>
            </w:r>
            <w:r w:rsidR="005554F4">
              <w:rPr>
                <w:noProof/>
                <w:webHidden/>
              </w:rPr>
              <w:fldChar w:fldCharType="end"/>
            </w:r>
          </w:hyperlink>
        </w:p>
        <w:p w:rsidR="00057F41" w:rsidRDefault="00E479BC">
          <w:pPr>
            <w:pStyle w:val="TOC1"/>
            <w:rPr>
              <w:rFonts w:eastAsiaTheme="minorEastAsia"/>
              <w:lang w:bidi="ar-SA"/>
            </w:rPr>
          </w:pPr>
          <w:hyperlink w:anchor="_Toc514009790" w:history="1">
            <w:r w:rsidR="00057F41" w:rsidRPr="00054159">
              <w:rPr>
                <w:rStyle w:val="Hyperlink"/>
                <w:rFonts w:ascii="Arial" w:eastAsiaTheme="majorEastAsia" w:hAnsi="Arial" w:cs="Arial"/>
              </w:rPr>
              <w:t>Chapter 5 – Conclusion</w:t>
            </w:r>
            <w:r w:rsidR="00057F41">
              <w:rPr>
                <w:webHidden/>
              </w:rPr>
              <w:tab/>
            </w:r>
            <w:r w:rsidR="005554F4">
              <w:rPr>
                <w:webHidden/>
              </w:rPr>
              <w:fldChar w:fldCharType="begin"/>
            </w:r>
            <w:r w:rsidR="00057F41">
              <w:rPr>
                <w:webHidden/>
              </w:rPr>
              <w:instrText xml:space="preserve"> PAGEREF _Toc514009790 \h </w:instrText>
            </w:r>
            <w:r w:rsidR="005554F4">
              <w:rPr>
                <w:webHidden/>
              </w:rPr>
            </w:r>
            <w:r w:rsidR="005554F4">
              <w:rPr>
                <w:webHidden/>
              </w:rPr>
              <w:fldChar w:fldCharType="separate"/>
            </w:r>
            <w:r w:rsidR="00057F41">
              <w:rPr>
                <w:webHidden/>
              </w:rPr>
              <w:t>35</w:t>
            </w:r>
            <w:r w:rsidR="005554F4">
              <w:rPr>
                <w:webHidden/>
              </w:rPr>
              <w:fldChar w:fldCharType="end"/>
            </w:r>
          </w:hyperlink>
        </w:p>
        <w:p w:rsidR="00057F41" w:rsidRDefault="00E479BC">
          <w:pPr>
            <w:pStyle w:val="TOC2"/>
            <w:tabs>
              <w:tab w:val="right" w:leader="dot" w:pos="9016"/>
            </w:tabs>
            <w:rPr>
              <w:rFonts w:eastAsiaTheme="minorEastAsia"/>
              <w:noProof/>
              <w:lang w:eastAsia="en-GB"/>
            </w:rPr>
          </w:pPr>
          <w:hyperlink w:anchor="_Toc514009791" w:history="1">
            <w:r w:rsidR="00057F41" w:rsidRPr="00054159">
              <w:rPr>
                <w:rStyle w:val="Hyperlink"/>
                <w:rFonts w:ascii="Arial" w:hAnsi="Arial" w:cs="Arial"/>
                <w:noProof/>
                <w:lang w:val="en-US" w:bidi="en-US"/>
              </w:rPr>
              <w:t>5.1 Areas of further research</w:t>
            </w:r>
            <w:r w:rsidR="00057F41">
              <w:rPr>
                <w:noProof/>
                <w:webHidden/>
              </w:rPr>
              <w:tab/>
            </w:r>
            <w:r w:rsidR="005554F4">
              <w:rPr>
                <w:noProof/>
                <w:webHidden/>
              </w:rPr>
              <w:fldChar w:fldCharType="begin"/>
            </w:r>
            <w:r w:rsidR="00057F41">
              <w:rPr>
                <w:noProof/>
                <w:webHidden/>
              </w:rPr>
              <w:instrText xml:space="preserve"> PAGEREF _Toc514009791 \h </w:instrText>
            </w:r>
            <w:r w:rsidR="005554F4">
              <w:rPr>
                <w:noProof/>
                <w:webHidden/>
              </w:rPr>
            </w:r>
            <w:r w:rsidR="005554F4">
              <w:rPr>
                <w:noProof/>
                <w:webHidden/>
              </w:rPr>
              <w:fldChar w:fldCharType="separate"/>
            </w:r>
            <w:r w:rsidR="00057F41">
              <w:rPr>
                <w:noProof/>
                <w:webHidden/>
              </w:rPr>
              <w:t>37</w:t>
            </w:r>
            <w:r w:rsidR="005554F4">
              <w:rPr>
                <w:noProof/>
                <w:webHidden/>
              </w:rPr>
              <w:fldChar w:fldCharType="end"/>
            </w:r>
          </w:hyperlink>
        </w:p>
        <w:p w:rsidR="00057F41" w:rsidRDefault="00E479BC">
          <w:pPr>
            <w:pStyle w:val="TOC2"/>
            <w:tabs>
              <w:tab w:val="right" w:leader="dot" w:pos="9016"/>
            </w:tabs>
            <w:rPr>
              <w:rFonts w:eastAsiaTheme="minorEastAsia"/>
              <w:noProof/>
              <w:lang w:eastAsia="en-GB"/>
            </w:rPr>
          </w:pPr>
          <w:hyperlink w:anchor="_Toc514009792" w:history="1">
            <w:r w:rsidR="00057F41" w:rsidRPr="00054159">
              <w:rPr>
                <w:rStyle w:val="Hyperlink"/>
                <w:rFonts w:ascii="Arial" w:hAnsi="Arial" w:cs="Arial"/>
                <w:noProof/>
                <w:lang w:val="en-US" w:bidi="en-US"/>
              </w:rPr>
              <w:t>5.2 Recommendations</w:t>
            </w:r>
            <w:r w:rsidR="00057F41">
              <w:rPr>
                <w:noProof/>
                <w:webHidden/>
              </w:rPr>
              <w:tab/>
            </w:r>
            <w:r w:rsidR="005554F4">
              <w:rPr>
                <w:noProof/>
                <w:webHidden/>
              </w:rPr>
              <w:fldChar w:fldCharType="begin"/>
            </w:r>
            <w:r w:rsidR="00057F41">
              <w:rPr>
                <w:noProof/>
                <w:webHidden/>
              </w:rPr>
              <w:instrText xml:space="preserve"> PAGEREF _Toc514009792 \h </w:instrText>
            </w:r>
            <w:r w:rsidR="005554F4">
              <w:rPr>
                <w:noProof/>
                <w:webHidden/>
              </w:rPr>
            </w:r>
            <w:r w:rsidR="005554F4">
              <w:rPr>
                <w:noProof/>
                <w:webHidden/>
              </w:rPr>
              <w:fldChar w:fldCharType="separate"/>
            </w:r>
            <w:r w:rsidR="00057F41">
              <w:rPr>
                <w:noProof/>
                <w:webHidden/>
              </w:rPr>
              <w:t>38</w:t>
            </w:r>
            <w:r w:rsidR="005554F4">
              <w:rPr>
                <w:noProof/>
                <w:webHidden/>
              </w:rPr>
              <w:fldChar w:fldCharType="end"/>
            </w:r>
          </w:hyperlink>
        </w:p>
        <w:p w:rsidR="00057F41" w:rsidRDefault="00E479BC">
          <w:pPr>
            <w:pStyle w:val="TOC2"/>
            <w:tabs>
              <w:tab w:val="right" w:leader="dot" w:pos="9016"/>
            </w:tabs>
            <w:rPr>
              <w:rFonts w:eastAsiaTheme="minorEastAsia"/>
              <w:noProof/>
              <w:lang w:eastAsia="en-GB"/>
            </w:rPr>
          </w:pPr>
          <w:hyperlink w:anchor="_Toc514009793" w:history="1">
            <w:r w:rsidR="00057F41" w:rsidRPr="00054159">
              <w:rPr>
                <w:rStyle w:val="Hyperlink"/>
                <w:rFonts w:ascii="Arial" w:hAnsi="Arial" w:cs="Arial"/>
                <w:noProof/>
                <w:lang w:val="en-US" w:bidi="en-US"/>
              </w:rPr>
              <w:t>5.3 Final Comments</w:t>
            </w:r>
            <w:r w:rsidR="00057F41">
              <w:rPr>
                <w:noProof/>
                <w:webHidden/>
              </w:rPr>
              <w:tab/>
            </w:r>
            <w:r w:rsidR="005554F4">
              <w:rPr>
                <w:noProof/>
                <w:webHidden/>
              </w:rPr>
              <w:fldChar w:fldCharType="begin"/>
            </w:r>
            <w:r w:rsidR="00057F41">
              <w:rPr>
                <w:noProof/>
                <w:webHidden/>
              </w:rPr>
              <w:instrText xml:space="preserve"> PAGEREF _Toc514009793 \h </w:instrText>
            </w:r>
            <w:r w:rsidR="005554F4">
              <w:rPr>
                <w:noProof/>
                <w:webHidden/>
              </w:rPr>
            </w:r>
            <w:r w:rsidR="005554F4">
              <w:rPr>
                <w:noProof/>
                <w:webHidden/>
              </w:rPr>
              <w:fldChar w:fldCharType="separate"/>
            </w:r>
            <w:r w:rsidR="00057F41">
              <w:rPr>
                <w:noProof/>
                <w:webHidden/>
              </w:rPr>
              <w:t>39</w:t>
            </w:r>
            <w:r w:rsidR="005554F4">
              <w:rPr>
                <w:noProof/>
                <w:webHidden/>
              </w:rPr>
              <w:fldChar w:fldCharType="end"/>
            </w:r>
          </w:hyperlink>
        </w:p>
        <w:p w:rsidR="00057F41" w:rsidRDefault="00E479BC">
          <w:pPr>
            <w:pStyle w:val="TOC1"/>
            <w:rPr>
              <w:rFonts w:eastAsiaTheme="minorEastAsia"/>
              <w:lang w:bidi="ar-SA"/>
            </w:rPr>
          </w:pPr>
          <w:hyperlink w:anchor="_Toc514009794" w:history="1">
            <w:r w:rsidR="00057F41" w:rsidRPr="00054159">
              <w:rPr>
                <w:rStyle w:val="Hyperlink"/>
                <w:rFonts w:ascii="Arial" w:eastAsiaTheme="majorEastAsia" w:hAnsi="Arial" w:cs="Arial"/>
              </w:rPr>
              <w:t>References</w:t>
            </w:r>
            <w:r w:rsidR="00057F41">
              <w:rPr>
                <w:webHidden/>
              </w:rPr>
              <w:tab/>
            </w:r>
            <w:r w:rsidR="005554F4">
              <w:rPr>
                <w:webHidden/>
              </w:rPr>
              <w:fldChar w:fldCharType="begin"/>
            </w:r>
            <w:r w:rsidR="00057F41">
              <w:rPr>
                <w:webHidden/>
              </w:rPr>
              <w:instrText xml:space="preserve"> PAGEREF _Toc514009794 \h </w:instrText>
            </w:r>
            <w:r w:rsidR="005554F4">
              <w:rPr>
                <w:webHidden/>
              </w:rPr>
            </w:r>
            <w:r w:rsidR="005554F4">
              <w:rPr>
                <w:webHidden/>
              </w:rPr>
              <w:fldChar w:fldCharType="separate"/>
            </w:r>
            <w:r w:rsidR="00057F41">
              <w:rPr>
                <w:webHidden/>
              </w:rPr>
              <w:t>40</w:t>
            </w:r>
            <w:r w:rsidR="005554F4">
              <w:rPr>
                <w:webHidden/>
              </w:rPr>
              <w:fldChar w:fldCharType="end"/>
            </w:r>
          </w:hyperlink>
        </w:p>
        <w:p w:rsidR="00057F41" w:rsidRDefault="00E479BC">
          <w:pPr>
            <w:pStyle w:val="TOC1"/>
            <w:rPr>
              <w:rFonts w:eastAsiaTheme="minorEastAsia"/>
              <w:lang w:bidi="ar-SA"/>
            </w:rPr>
          </w:pPr>
          <w:hyperlink w:anchor="_Toc514009795" w:history="1">
            <w:r w:rsidR="00057F41" w:rsidRPr="00054159">
              <w:rPr>
                <w:rStyle w:val="Hyperlink"/>
                <w:rFonts w:eastAsiaTheme="majorEastAsia"/>
              </w:rPr>
              <w:t>Appendices</w:t>
            </w:r>
            <w:r w:rsidR="00057F41">
              <w:rPr>
                <w:webHidden/>
              </w:rPr>
              <w:tab/>
            </w:r>
            <w:r w:rsidR="005554F4">
              <w:rPr>
                <w:webHidden/>
              </w:rPr>
              <w:fldChar w:fldCharType="begin"/>
            </w:r>
            <w:r w:rsidR="00057F41">
              <w:rPr>
                <w:webHidden/>
              </w:rPr>
              <w:instrText xml:space="preserve"> PAGEREF _Toc514009795 \h </w:instrText>
            </w:r>
            <w:r w:rsidR="005554F4">
              <w:rPr>
                <w:webHidden/>
              </w:rPr>
            </w:r>
            <w:r w:rsidR="005554F4">
              <w:rPr>
                <w:webHidden/>
              </w:rPr>
              <w:fldChar w:fldCharType="separate"/>
            </w:r>
            <w:r w:rsidR="00057F41">
              <w:rPr>
                <w:webHidden/>
              </w:rPr>
              <w:t>46</w:t>
            </w:r>
            <w:r w:rsidR="005554F4">
              <w:rPr>
                <w:webHidden/>
              </w:rPr>
              <w:fldChar w:fldCharType="end"/>
            </w:r>
          </w:hyperlink>
        </w:p>
        <w:p w:rsidR="00C90EDB" w:rsidRPr="00606045" w:rsidRDefault="005554F4" w:rsidP="00606045">
          <w:pPr>
            <w:spacing w:line="240" w:lineRule="auto"/>
            <w:jc w:val="both"/>
            <w:rPr>
              <w:rFonts w:ascii="Arial" w:hAnsi="Arial" w:cs="Arial"/>
            </w:rPr>
          </w:pPr>
          <w:r w:rsidRPr="00606045">
            <w:rPr>
              <w:rFonts w:ascii="Arial" w:hAnsi="Arial" w:cs="Arial"/>
            </w:rPr>
            <w:fldChar w:fldCharType="end"/>
          </w:r>
        </w:p>
      </w:sdtContent>
    </w:sdt>
    <w:p w:rsidR="00084F6F" w:rsidRPr="00606045" w:rsidRDefault="00084F6F" w:rsidP="00606045">
      <w:pPr>
        <w:spacing w:line="240" w:lineRule="auto"/>
        <w:jc w:val="both"/>
        <w:rPr>
          <w:rFonts w:ascii="Arial" w:eastAsia="Times New Roman" w:hAnsi="Arial" w:cs="Arial"/>
          <w:sz w:val="24"/>
          <w:szCs w:val="24"/>
          <w:lang w:eastAsia="en-GB"/>
        </w:rPr>
        <w:sectPr w:rsidR="00084F6F" w:rsidRPr="00606045" w:rsidSect="00084F6F">
          <w:pgSz w:w="11906" w:h="16838"/>
          <w:pgMar w:top="1440" w:right="1440" w:bottom="1440" w:left="1440" w:header="708" w:footer="708" w:gutter="0"/>
          <w:pgNumType w:fmt="lowerRoman"/>
          <w:cols w:space="708"/>
          <w:docGrid w:linePitch="360"/>
        </w:sectPr>
      </w:pPr>
    </w:p>
    <w:p w:rsidR="00FC7081" w:rsidRPr="00606045" w:rsidRDefault="00606045" w:rsidP="00606045">
      <w:pPr>
        <w:pStyle w:val="Heading1"/>
        <w:spacing w:line="240" w:lineRule="auto"/>
        <w:jc w:val="both"/>
        <w:rPr>
          <w:rFonts w:ascii="Arial" w:eastAsia="Times New Roman" w:hAnsi="Arial" w:cs="Arial"/>
          <w:lang w:eastAsia="en-GB"/>
        </w:rPr>
      </w:pPr>
      <w:bookmarkStart w:id="6" w:name="_Toc514009731"/>
      <w:r w:rsidRPr="00606045">
        <w:rPr>
          <w:rFonts w:ascii="Arial" w:eastAsia="Times New Roman" w:hAnsi="Arial" w:cs="Arial"/>
          <w:lang w:eastAsia="en-GB"/>
        </w:rPr>
        <w:lastRenderedPageBreak/>
        <w:t xml:space="preserve">Chapter 1 - </w:t>
      </w:r>
      <w:r w:rsidR="00C90EDB" w:rsidRPr="00606045">
        <w:rPr>
          <w:rFonts w:ascii="Arial" w:eastAsia="Times New Roman" w:hAnsi="Arial" w:cs="Arial"/>
          <w:lang w:eastAsia="en-GB"/>
        </w:rPr>
        <w:t>I</w:t>
      </w:r>
      <w:r w:rsidR="00FC7081" w:rsidRPr="00606045">
        <w:rPr>
          <w:rFonts w:ascii="Arial" w:eastAsia="Times New Roman" w:hAnsi="Arial" w:cs="Arial"/>
          <w:lang w:eastAsia="en-GB"/>
        </w:rPr>
        <w:t>ntroduction</w:t>
      </w:r>
      <w:bookmarkEnd w:id="0"/>
      <w:bookmarkEnd w:id="6"/>
    </w:p>
    <w:p w:rsidR="00AB7976" w:rsidRPr="00D358EC" w:rsidRDefault="00AB7976" w:rsidP="00D358EC">
      <w:pPr>
        <w:spacing w:before="100" w:beforeAutospacing="1" w:after="100" w:afterAutospacing="1"/>
        <w:jc w:val="both"/>
        <w:rPr>
          <w:rFonts w:ascii="Arial" w:eastAsia="Times New Roman" w:hAnsi="Arial" w:cs="Arial"/>
          <w:color w:val="000000"/>
          <w:sz w:val="24"/>
          <w:szCs w:val="24"/>
          <w:lang w:eastAsia="en-GB"/>
        </w:rPr>
      </w:pPr>
      <w:r w:rsidRPr="00D358EC">
        <w:rPr>
          <w:rFonts w:ascii="Arial" w:eastAsia="Times New Roman" w:hAnsi="Arial" w:cs="Arial"/>
          <w:color w:val="000000"/>
          <w:sz w:val="24"/>
          <w:szCs w:val="24"/>
          <w:lang w:eastAsia="en-GB"/>
        </w:rPr>
        <w:t>At the turn of the millennium, Labour politicians in the UK offered a solution to the economic and social problems that exist</w:t>
      </w:r>
      <w:r w:rsidR="00FC7081" w:rsidRPr="00D358EC">
        <w:rPr>
          <w:rFonts w:ascii="Arial" w:eastAsia="Times New Roman" w:hAnsi="Arial" w:cs="Arial"/>
          <w:color w:val="000000"/>
          <w:sz w:val="24"/>
          <w:szCs w:val="24"/>
          <w:lang w:eastAsia="en-GB"/>
        </w:rPr>
        <w:t xml:space="preserve">ed within </w:t>
      </w:r>
      <w:r w:rsidRPr="00D358EC">
        <w:rPr>
          <w:rFonts w:ascii="Arial" w:eastAsia="Times New Roman" w:hAnsi="Arial" w:cs="Arial"/>
          <w:color w:val="000000"/>
          <w:sz w:val="24"/>
          <w:szCs w:val="24"/>
          <w:lang w:eastAsia="en-GB"/>
        </w:rPr>
        <w:t>struggling local communit</w:t>
      </w:r>
      <w:r w:rsidR="00BF5C8B">
        <w:rPr>
          <w:rFonts w:ascii="Arial" w:eastAsia="Times New Roman" w:hAnsi="Arial" w:cs="Arial"/>
          <w:color w:val="000000"/>
          <w:sz w:val="24"/>
          <w:szCs w:val="24"/>
          <w:lang w:eastAsia="en-GB"/>
        </w:rPr>
        <w:t>ies</w:t>
      </w:r>
      <w:sdt>
        <w:sdtPr>
          <w:rPr>
            <w:rFonts w:ascii="Arial" w:eastAsia="Times New Roman" w:hAnsi="Arial" w:cs="Arial"/>
            <w:color w:val="000000"/>
            <w:sz w:val="24"/>
            <w:szCs w:val="24"/>
            <w:lang w:eastAsia="en-GB"/>
          </w:rPr>
          <w:id w:val="842882516"/>
          <w:citation/>
        </w:sdtPr>
        <w:sdtEndPr/>
        <w:sdtContent>
          <w:r w:rsidR="005554F4" w:rsidRPr="00D358EC">
            <w:rPr>
              <w:rFonts w:ascii="Arial" w:eastAsia="Times New Roman" w:hAnsi="Arial" w:cs="Arial"/>
              <w:color w:val="000000"/>
              <w:sz w:val="24"/>
              <w:szCs w:val="24"/>
              <w:lang w:eastAsia="en-GB"/>
            </w:rPr>
            <w:fldChar w:fldCharType="begin"/>
          </w:r>
          <w:r w:rsidRPr="00D358EC">
            <w:rPr>
              <w:rFonts w:ascii="Arial" w:eastAsia="Times New Roman" w:hAnsi="Arial" w:cs="Arial"/>
              <w:color w:val="000000"/>
              <w:sz w:val="24"/>
              <w:szCs w:val="24"/>
              <w:lang w:eastAsia="en-GB"/>
            </w:rPr>
            <w:instrText xml:space="preserve"> CITATION Joh17 \l 2057 </w:instrText>
          </w:r>
          <w:r w:rsidR="005554F4" w:rsidRPr="00D358EC">
            <w:rPr>
              <w:rFonts w:ascii="Arial" w:eastAsia="Times New Roman" w:hAnsi="Arial" w:cs="Arial"/>
              <w:color w:val="000000"/>
              <w:sz w:val="24"/>
              <w:szCs w:val="24"/>
              <w:lang w:eastAsia="en-GB"/>
            </w:rPr>
            <w:fldChar w:fldCharType="separate"/>
          </w:r>
          <w:r w:rsidR="0089439D">
            <w:rPr>
              <w:rFonts w:ascii="Arial" w:eastAsia="Times New Roman" w:hAnsi="Arial" w:cs="Arial"/>
              <w:noProof/>
              <w:color w:val="000000"/>
              <w:sz w:val="24"/>
              <w:szCs w:val="24"/>
              <w:lang w:eastAsia="en-GB"/>
            </w:rPr>
            <w:t xml:space="preserve"> </w:t>
          </w:r>
          <w:r w:rsidR="0089439D" w:rsidRPr="0089439D">
            <w:rPr>
              <w:rFonts w:ascii="Arial" w:eastAsia="Times New Roman" w:hAnsi="Arial" w:cs="Arial"/>
              <w:noProof/>
              <w:color w:val="000000"/>
              <w:sz w:val="24"/>
              <w:szCs w:val="24"/>
              <w:lang w:eastAsia="en-GB"/>
            </w:rPr>
            <w:t>(John, et al., 2017)</w:t>
          </w:r>
          <w:r w:rsidR="005554F4" w:rsidRPr="00D358EC">
            <w:rPr>
              <w:rFonts w:ascii="Arial" w:eastAsia="Times New Roman" w:hAnsi="Arial" w:cs="Arial"/>
              <w:color w:val="000000"/>
              <w:sz w:val="24"/>
              <w:szCs w:val="24"/>
              <w:lang w:eastAsia="en-GB"/>
            </w:rPr>
            <w:fldChar w:fldCharType="end"/>
          </w:r>
        </w:sdtContent>
      </w:sdt>
      <w:r w:rsidRPr="00D358EC">
        <w:rPr>
          <w:rFonts w:ascii="Arial" w:eastAsia="Times New Roman" w:hAnsi="Arial" w:cs="Arial"/>
          <w:color w:val="000000"/>
          <w:sz w:val="24"/>
          <w:szCs w:val="24"/>
          <w:lang w:eastAsia="en-GB"/>
        </w:rPr>
        <w:t>. Th</w:t>
      </w:r>
      <w:r w:rsidR="00FC7081" w:rsidRPr="00D358EC">
        <w:rPr>
          <w:rFonts w:ascii="Arial" w:eastAsia="Times New Roman" w:hAnsi="Arial" w:cs="Arial"/>
          <w:color w:val="000000"/>
          <w:sz w:val="24"/>
          <w:szCs w:val="24"/>
          <w:lang w:eastAsia="en-GB"/>
        </w:rPr>
        <w:t xml:space="preserve">at </w:t>
      </w:r>
      <w:r w:rsidR="00BF5C8B" w:rsidRPr="00D358EC">
        <w:rPr>
          <w:rFonts w:ascii="Arial" w:eastAsia="Times New Roman" w:hAnsi="Arial" w:cs="Arial"/>
          <w:color w:val="000000"/>
          <w:sz w:val="24"/>
          <w:szCs w:val="24"/>
          <w:lang w:eastAsia="en-GB"/>
        </w:rPr>
        <w:t>resolution</w:t>
      </w:r>
      <w:r w:rsidRPr="00D358EC">
        <w:rPr>
          <w:rFonts w:ascii="Arial" w:eastAsia="Times New Roman" w:hAnsi="Arial" w:cs="Arial"/>
          <w:color w:val="000000"/>
          <w:sz w:val="24"/>
          <w:szCs w:val="24"/>
          <w:lang w:eastAsia="en-GB"/>
        </w:rPr>
        <w:t xml:space="preserve"> was gambling. </w:t>
      </w:r>
      <w:r w:rsidR="001A1286" w:rsidRPr="00D358EC">
        <w:rPr>
          <w:rFonts w:ascii="Arial" w:eastAsia="Times New Roman" w:hAnsi="Arial" w:cs="Arial"/>
          <w:color w:val="000000"/>
          <w:sz w:val="24"/>
          <w:szCs w:val="24"/>
          <w:lang w:eastAsia="en-GB"/>
        </w:rPr>
        <w:t>I</w:t>
      </w:r>
      <w:r w:rsidR="00FC7081" w:rsidRPr="00D358EC">
        <w:rPr>
          <w:rFonts w:ascii="Arial" w:eastAsia="Times New Roman" w:hAnsi="Arial" w:cs="Arial"/>
          <w:color w:val="000000"/>
          <w:sz w:val="24"/>
          <w:szCs w:val="24"/>
          <w:lang w:eastAsia="en-GB"/>
        </w:rPr>
        <w:t>n</w:t>
      </w:r>
      <w:r w:rsidRPr="00D358EC">
        <w:rPr>
          <w:rFonts w:ascii="Arial" w:eastAsia="Times New Roman" w:hAnsi="Arial" w:cs="Arial"/>
          <w:color w:val="000000"/>
          <w:sz w:val="24"/>
          <w:szCs w:val="24"/>
          <w:lang w:eastAsia="en-GB"/>
        </w:rPr>
        <w:t>itially classified by the department of culture, media and sport as a safe bet for economic and job creation within communities, this cultural shift was viewed as a way for gambling to contribute to society</w:t>
      </w:r>
      <w:sdt>
        <w:sdtPr>
          <w:rPr>
            <w:rFonts w:ascii="Arial" w:eastAsia="Times New Roman" w:hAnsi="Arial" w:cs="Arial"/>
            <w:color w:val="000000"/>
            <w:sz w:val="24"/>
            <w:szCs w:val="24"/>
            <w:lang w:eastAsia="en-GB"/>
          </w:rPr>
          <w:id w:val="842882517"/>
          <w:citation/>
        </w:sdtPr>
        <w:sdtEndPr/>
        <w:sdtContent>
          <w:r w:rsidR="005554F4" w:rsidRPr="00D358EC">
            <w:rPr>
              <w:rFonts w:ascii="Arial" w:eastAsia="Times New Roman" w:hAnsi="Arial" w:cs="Arial"/>
              <w:color w:val="000000"/>
              <w:sz w:val="24"/>
              <w:szCs w:val="24"/>
              <w:lang w:eastAsia="en-GB"/>
            </w:rPr>
            <w:fldChar w:fldCharType="begin"/>
          </w:r>
          <w:r w:rsidR="00DA254B" w:rsidRPr="00D358EC">
            <w:rPr>
              <w:rFonts w:ascii="Arial" w:eastAsia="Times New Roman" w:hAnsi="Arial" w:cs="Arial"/>
              <w:color w:val="000000"/>
              <w:sz w:val="24"/>
              <w:szCs w:val="24"/>
              <w:lang w:eastAsia="en-GB"/>
            </w:rPr>
            <w:instrText xml:space="preserve"> CITATION Bna17 \l 2057 </w:instrText>
          </w:r>
          <w:r w:rsidR="005554F4" w:rsidRPr="00D358EC">
            <w:rPr>
              <w:rFonts w:ascii="Arial" w:eastAsia="Times New Roman" w:hAnsi="Arial" w:cs="Arial"/>
              <w:color w:val="000000"/>
              <w:sz w:val="24"/>
              <w:szCs w:val="24"/>
              <w:lang w:eastAsia="en-GB"/>
            </w:rPr>
            <w:fldChar w:fldCharType="separate"/>
          </w:r>
          <w:r w:rsidR="0089439D">
            <w:rPr>
              <w:rFonts w:ascii="Arial" w:eastAsia="Times New Roman" w:hAnsi="Arial" w:cs="Arial"/>
              <w:noProof/>
              <w:color w:val="000000"/>
              <w:sz w:val="24"/>
              <w:szCs w:val="24"/>
              <w:lang w:eastAsia="en-GB"/>
            </w:rPr>
            <w:t xml:space="preserve"> </w:t>
          </w:r>
          <w:r w:rsidR="0089439D" w:rsidRPr="0089439D">
            <w:rPr>
              <w:rFonts w:ascii="Arial" w:eastAsia="Times New Roman" w:hAnsi="Arial" w:cs="Arial"/>
              <w:noProof/>
              <w:color w:val="000000"/>
              <w:sz w:val="24"/>
              <w:szCs w:val="24"/>
              <w:lang w:eastAsia="en-GB"/>
            </w:rPr>
            <w:t>(Banks, 2017)</w:t>
          </w:r>
          <w:r w:rsidR="005554F4" w:rsidRPr="00D358EC">
            <w:rPr>
              <w:rFonts w:ascii="Arial" w:eastAsia="Times New Roman" w:hAnsi="Arial" w:cs="Arial"/>
              <w:color w:val="000000"/>
              <w:sz w:val="24"/>
              <w:szCs w:val="24"/>
              <w:lang w:eastAsia="en-GB"/>
            </w:rPr>
            <w:fldChar w:fldCharType="end"/>
          </w:r>
        </w:sdtContent>
      </w:sdt>
      <w:r w:rsidRPr="00D358EC">
        <w:rPr>
          <w:rFonts w:ascii="Arial" w:eastAsia="Times New Roman" w:hAnsi="Arial" w:cs="Arial"/>
          <w:color w:val="000000"/>
          <w:sz w:val="24"/>
          <w:szCs w:val="24"/>
          <w:lang w:eastAsia="en-GB"/>
        </w:rPr>
        <w:t xml:space="preserve">. The 2005 Gambling Act further added to the liberalisation of gambling and </w:t>
      </w:r>
      <w:r w:rsidR="00BF5C8B">
        <w:rPr>
          <w:rFonts w:ascii="Arial" w:eastAsia="Times New Roman" w:hAnsi="Arial" w:cs="Arial"/>
          <w:color w:val="000000"/>
          <w:sz w:val="24"/>
          <w:szCs w:val="24"/>
          <w:lang w:eastAsia="en-GB"/>
        </w:rPr>
        <w:t>as such a</w:t>
      </w:r>
      <w:r w:rsidRPr="00D358EC">
        <w:rPr>
          <w:rFonts w:ascii="Arial" w:eastAsia="Times New Roman" w:hAnsi="Arial" w:cs="Arial"/>
          <w:color w:val="000000"/>
          <w:sz w:val="24"/>
          <w:szCs w:val="24"/>
          <w:lang w:eastAsia="en-GB"/>
        </w:rPr>
        <w:t xml:space="preserve"> primary argument from Labour politicians </w:t>
      </w:r>
      <w:r w:rsidR="00BF5C8B">
        <w:rPr>
          <w:rFonts w:ascii="Arial" w:eastAsia="Times New Roman" w:hAnsi="Arial" w:cs="Arial"/>
          <w:color w:val="000000"/>
          <w:sz w:val="24"/>
          <w:szCs w:val="24"/>
          <w:lang w:eastAsia="en-GB"/>
        </w:rPr>
        <w:t>was</w:t>
      </w:r>
      <w:r w:rsidRPr="00D358EC">
        <w:rPr>
          <w:rFonts w:ascii="Arial" w:eastAsia="Times New Roman" w:hAnsi="Arial" w:cs="Arial"/>
          <w:color w:val="000000"/>
          <w:sz w:val="24"/>
          <w:szCs w:val="24"/>
          <w:lang w:eastAsia="en-GB"/>
        </w:rPr>
        <w:t xml:space="preserve"> that, much like any other industry, there should be fundamental opportunities for growth. </w:t>
      </w:r>
    </w:p>
    <w:p w:rsidR="00AB7976" w:rsidRPr="00D358EC" w:rsidRDefault="00DA254B" w:rsidP="00D358EC">
      <w:pPr>
        <w:spacing w:before="100" w:beforeAutospacing="1" w:after="100" w:afterAutospacing="1"/>
        <w:jc w:val="both"/>
        <w:rPr>
          <w:rFonts w:ascii="Arial" w:eastAsia="Times New Roman" w:hAnsi="Arial" w:cs="Arial"/>
          <w:color w:val="000000"/>
          <w:sz w:val="24"/>
          <w:szCs w:val="24"/>
          <w:lang w:eastAsia="en-GB"/>
        </w:rPr>
      </w:pPr>
      <w:r w:rsidRPr="00D358EC">
        <w:rPr>
          <w:rFonts w:ascii="Arial" w:eastAsia="Times New Roman" w:hAnsi="Arial" w:cs="Arial"/>
          <w:color w:val="000000"/>
          <w:sz w:val="24"/>
          <w:szCs w:val="24"/>
          <w:lang w:eastAsia="en-GB"/>
        </w:rPr>
        <w:t>Within betting shops across</w:t>
      </w:r>
      <w:r w:rsidR="001A1286" w:rsidRPr="00D358EC">
        <w:rPr>
          <w:rFonts w:ascii="Arial" w:eastAsia="Times New Roman" w:hAnsi="Arial" w:cs="Arial"/>
          <w:color w:val="000000"/>
          <w:sz w:val="24"/>
          <w:szCs w:val="24"/>
          <w:lang w:eastAsia="en-GB"/>
        </w:rPr>
        <w:t xml:space="preserve"> the UK exists </w:t>
      </w:r>
      <w:r w:rsidRPr="00D358EC">
        <w:rPr>
          <w:rFonts w:ascii="Arial" w:eastAsia="Times New Roman" w:hAnsi="Arial" w:cs="Arial"/>
          <w:color w:val="000000"/>
          <w:sz w:val="24"/>
          <w:szCs w:val="24"/>
          <w:lang w:eastAsia="en-GB"/>
        </w:rPr>
        <w:t>fixed odds betting terminals, commonly known as FOBT’s</w:t>
      </w:r>
      <w:sdt>
        <w:sdtPr>
          <w:rPr>
            <w:rFonts w:ascii="Arial" w:eastAsia="Times New Roman" w:hAnsi="Arial" w:cs="Arial"/>
            <w:color w:val="000000"/>
            <w:sz w:val="24"/>
            <w:szCs w:val="24"/>
            <w:lang w:eastAsia="en-GB"/>
          </w:rPr>
          <w:id w:val="23990415"/>
          <w:citation/>
        </w:sdtPr>
        <w:sdtEndPr/>
        <w:sdtContent>
          <w:r w:rsidR="005554F4">
            <w:rPr>
              <w:rFonts w:ascii="Arial" w:eastAsia="Times New Roman" w:hAnsi="Arial" w:cs="Arial"/>
              <w:color w:val="000000"/>
              <w:sz w:val="24"/>
              <w:szCs w:val="24"/>
              <w:lang w:eastAsia="en-GB"/>
            </w:rPr>
            <w:fldChar w:fldCharType="begin"/>
          </w:r>
          <w:r w:rsidR="001B308D">
            <w:rPr>
              <w:rFonts w:ascii="Arial" w:eastAsia="Times New Roman" w:hAnsi="Arial" w:cs="Arial"/>
              <w:color w:val="000000"/>
              <w:sz w:val="24"/>
              <w:szCs w:val="24"/>
              <w:lang w:eastAsia="en-GB"/>
            </w:rPr>
            <w:instrText xml:space="preserve"> CITATION Woo17 \l 2057 </w:instrText>
          </w:r>
          <w:r w:rsidR="005554F4">
            <w:rPr>
              <w:rFonts w:ascii="Arial" w:eastAsia="Times New Roman" w:hAnsi="Arial" w:cs="Arial"/>
              <w:color w:val="000000"/>
              <w:sz w:val="24"/>
              <w:szCs w:val="24"/>
              <w:lang w:eastAsia="en-GB"/>
            </w:rPr>
            <w:fldChar w:fldCharType="separate"/>
          </w:r>
          <w:r w:rsidR="0089439D">
            <w:rPr>
              <w:rFonts w:ascii="Arial" w:eastAsia="Times New Roman" w:hAnsi="Arial" w:cs="Arial"/>
              <w:noProof/>
              <w:color w:val="000000"/>
              <w:sz w:val="24"/>
              <w:szCs w:val="24"/>
              <w:lang w:eastAsia="en-GB"/>
            </w:rPr>
            <w:t xml:space="preserve"> </w:t>
          </w:r>
          <w:r w:rsidR="0089439D" w:rsidRPr="0089439D">
            <w:rPr>
              <w:rFonts w:ascii="Arial" w:eastAsia="Times New Roman" w:hAnsi="Arial" w:cs="Arial"/>
              <w:noProof/>
              <w:color w:val="000000"/>
              <w:sz w:val="24"/>
              <w:szCs w:val="24"/>
              <w:lang w:eastAsia="en-GB"/>
            </w:rPr>
            <w:t>(Woodhouse, 2017)</w:t>
          </w:r>
          <w:r w:rsidR="005554F4">
            <w:rPr>
              <w:rFonts w:ascii="Arial" w:eastAsia="Times New Roman" w:hAnsi="Arial" w:cs="Arial"/>
              <w:color w:val="000000"/>
              <w:sz w:val="24"/>
              <w:szCs w:val="24"/>
              <w:lang w:eastAsia="en-GB"/>
            </w:rPr>
            <w:fldChar w:fldCharType="end"/>
          </w:r>
        </w:sdtContent>
      </w:sdt>
      <w:r w:rsidRPr="00D358EC">
        <w:rPr>
          <w:rFonts w:ascii="Arial" w:eastAsia="Times New Roman" w:hAnsi="Arial" w:cs="Arial"/>
          <w:color w:val="000000"/>
          <w:sz w:val="24"/>
          <w:szCs w:val="24"/>
          <w:lang w:eastAsia="en-GB"/>
        </w:rPr>
        <w:t>. FOBT’s are classified by the government as a category B2, meaning they can only exist in betting shops and casinos</w:t>
      </w:r>
      <w:sdt>
        <w:sdtPr>
          <w:rPr>
            <w:rFonts w:ascii="Arial" w:eastAsia="Times New Roman" w:hAnsi="Arial" w:cs="Arial"/>
            <w:color w:val="000000"/>
            <w:sz w:val="24"/>
            <w:szCs w:val="24"/>
            <w:lang w:eastAsia="en-GB"/>
          </w:rPr>
          <w:id w:val="842882518"/>
          <w:citation/>
        </w:sdtPr>
        <w:sdtEndPr/>
        <w:sdtContent>
          <w:r w:rsidR="005554F4" w:rsidRPr="00D358EC">
            <w:rPr>
              <w:rFonts w:ascii="Arial" w:eastAsia="Times New Roman" w:hAnsi="Arial" w:cs="Arial"/>
              <w:color w:val="000000"/>
              <w:sz w:val="24"/>
              <w:szCs w:val="24"/>
              <w:lang w:eastAsia="en-GB"/>
            </w:rPr>
            <w:fldChar w:fldCharType="begin"/>
          </w:r>
          <w:r w:rsidRPr="00D358EC">
            <w:rPr>
              <w:rFonts w:ascii="Arial" w:eastAsia="Times New Roman" w:hAnsi="Arial" w:cs="Arial"/>
              <w:color w:val="000000"/>
              <w:sz w:val="24"/>
              <w:szCs w:val="24"/>
              <w:lang w:eastAsia="en-GB"/>
            </w:rPr>
            <w:instrText xml:space="preserve"> CITATION Gam18 \t  \l 2057  </w:instrText>
          </w:r>
          <w:r w:rsidR="005554F4" w:rsidRPr="00D358EC">
            <w:rPr>
              <w:rFonts w:ascii="Arial" w:eastAsia="Times New Roman" w:hAnsi="Arial" w:cs="Arial"/>
              <w:color w:val="000000"/>
              <w:sz w:val="24"/>
              <w:szCs w:val="24"/>
              <w:lang w:eastAsia="en-GB"/>
            </w:rPr>
            <w:fldChar w:fldCharType="separate"/>
          </w:r>
          <w:r w:rsidR="0089439D">
            <w:rPr>
              <w:rFonts w:ascii="Arial" w:eastAsia="Times New Roman" w:hAnsi="Arial" w:cs="Arial"/>
              <w:noProof/>
              <w:color w:val="000000"/>
              <w:sz w:val="24"/>
              <w:szCs w:val="24"/>
              <w:lang w:eastAsia="en-GB"/>
            </w:rPr>
            <w:t xml:space="preserve"> </w:t>
          </w:r>
          <w:r w:rsidR="0089439D" w:rsidRPr="0089439D">
            <w:rPr>
              <w:rFonts w:ascii="Arial" w:eastAsia="Times New Roman" w:hAnsi="Arial" w:cs="Arial"/>
              <w:noProof/>
              <w:color w:val="000000"/>
              <w:sz w:val="24"/>
              <w:szCs w:val="24"/>
              <w:lang w:eastAsia="en-GB"/>
            </w:rPr>
            <w:t>(Gambling Commission, 2018)</w:t>
          </w:r>
          <w:r w:rsidR="005554F4" w:rsidRPr="00D358EC">
            <w:rPr>
              <w:rFonts w:ascii="Arial" w:eastAsia="Times New Roman" w:hAnsi="Arial" w:cs="Arial"/>
              <w:color w:val="000000"/>
              <w:sz w:val="24"/>
              <w:szCs w:val="24"/>
              <w:lang w:eastAsia="en-GB"/>
            </w:rPr>
            <w:fldChar w:fldCharType="end"/>
          </w:r>
        </w:sdtContent>
      </w:sdt>
      <w:r w:rsidR="001A1286" w:rsidRPr="00D358EC">
        <w:rPr>
          <w:rFonts w:ascii="Arial" w:eastAsia="Times New Roman" w:hAnsi="Arial" w:cs="Arial"/>
          <w:color w:val="000000"/>
          <w:sz w:val="24"/>
          <w:szCs w:val="24"/>
          <w:lang w:eastAsia="en-GB"/>
        </w:rPr>
        <w:t xml:space="preserve"> and are random</w:t>
      </w:r>
      <w:r w:rsidRPr="00D358EC">
        <w:rPr>
          <w:rFonts w:ascii="Arial" w:eastAsia="Times New Roman" w:hAnsi="Arial" w:cs="Arial"/>
          <w:color w:val="000000"/>
          <w:sz w:val="24"/>
          <w:szCs w:val="24"/>
          <w:lang w:eastAsia="en-GB"/>
        </w:rPr>
        <w:t>. These FOBT machines have a maximum pay out of £500</w:t>
      </w:r>
      <w:r w:rsidR="008378D7" w:rsidRPr="00D358EC">
        <w:rPr>
          <w:rFonts w:ascii="Arial" w:eastAsia="Times New Roman" w:hAnsi="Arial" w:cs="Arial"/>
          <w:color w:val="000000"/>
          <w:sz w:val="24"/>
          <w:szCs w:val="24"/>
          <w:lang w:eastAsia="en-GB"/>
        </w:rPr>
        <w:t xml:space="preserve"> per turn</w:t>
      </w:r>
      <w:r w:rsidRPr="00D358EC">
        <w:rPr>
          <w:rFonts w:ascii="Arial" w:eastAsia="Times New Roman" w:hAnsi="Arial" w:cs="Arial"/>
          <w:color w:val="000000"/>
          <w:sz w:val="24"/>
          <w:szCs w:val="24"/>
          <w:lang w:eastAsia="en-GB"/>
        </w:rPr>
        <w:t xml:space="preserve"> and </w:t>
      </w:r>
      <w:r w:rsidR="001A1286" w:rsidRPr="00D358EC">
        <w:rPr>
          <w:rFonts w:ascii="Arial" w:eastAsia="Times New Roman" w:hAnsi="Arial" w:cs="Arial"/>
          <w:color w:val="000000"/>
          <w:sz w:val="24"/>
          <w:szCs w:val="24"/>
          <w:lang w:eastAsia="en-GB"/>
        </w:rPr>
        <w:t xml:space="preserve">allow for </w:t>
      </w:r>
      <w:r w:rsidRPr="00D358EC">
        <w:rPr>
          <w:rFonts w:ascii="Arial" w:eastAsia="Times New Roman" w:hAnsi="Arial" w:cs="Arial"/>
          <w:color w:val="000000"/>
          <w:sz w:val="24"/>
          <w:szCs w:val="24"/>
          <w:lang w:eastAsia="en-GB"/>
        </w:rPr>
        <w:t xml:space="preserve">stakes ranging from 5p to £100 </w:t>
      </w:r>
      <w:r w:rsidR="001A1286" w:rsidRPr="00D358EC">
        <w:rPr>
          <w:rFonts w:ascii="Arial" w:eastAsia="Times New Roman" w:hAnsi="Arial" w:cs="Arial"/>
          <w:color w:val="000000"/>
          <w:sz w:val="24"/>
          <w:szCs w:val="24"/>
          <w:lang w:eastAsia="en-GB"/>
        </w:rPr>
        <w:t>with</w:t>
      </w:r>
      <w:r w:rsidRPr="00D358EC">
        <w:rPr>
          <w:rFonts w:ascii="Arial" w:eastAsia="Times New Roman" w:hAnsi="Arial" w:cs="Arial"/>
          <w:color w:val="000000"/>
          <w:sz w:val="24"/>
          <w:szCs w:val="24"/>
          <w:lang w:eastAsia="en-GB"/>
        </w:rPr>
        <w:t xml:space="preserve"> a maximum of 4 FOBT’s allowed within a betting shop</w:t>
      </w:r>
      <w:sdt>
        <w:sdtPr>
          <w:rPr>
            <w:rFonts w:ascii="Arial" w:eastAsia="Times New Roman" w:hAnsi="Arial" w:cs="Arial"/>
            <w:color w:val="000000"/>
            <w:sz w:val="24"/>
            <w:szCs w:val="24"/>
            <w:lang w:eastAsia="en-GB"/>
          </w:rPr>
          <w:id w:val="114835487"/>
          <w:citation/>
        </w:sdtPr>
        <w:sdtEndPr/>
        <w:sdtContent>
          <w:r w:rsidR="005554F4">
            <w:rPr>
              <w:rFonts w:ascii="Arial" w:eastAsia="Times New Roman" w:hAnsi="Arial" w:cs="Arial"/>
              <w:color w:val="000000"/>
              <w:sz w:val="24"/>
              <w:szCs w:val="24"/>
              <w:lang w:eastAsia="en-GB"/>
            </w:rPr>
            <w:fldChar w:fldCharType="begin"/>
          </w:r>
          <w:r w:rsidR="00CD465D">
            <w:rPr>
              <w:rFonts w:ascii="Arial" w:eastAsia="Times New Roman" w:hAnsi="Arial" w:cs="Arial"/>
              <w:color w:val="000000"/>
              <w:sz w:val="24"/>
              <w:szCs w:val="24"/>
              <w:lang w:eastAsia="en-GB"/>
            </w:rPr>
            <w:instrText xml:space="preserve"> CITATION Gam18 \n  \l 2057  </w:instrText>
          </w:r>
          <w:r w:rsidR="005554F4">
            <w:rPr>
              <w:rFonts w:ascii="Arial" w:eastAsia="Times New Roman" w:hAnsi="Arial" w:cs="Arial"/>
              <w:color w:val="000000"/>
              <w:sz w:val="24"/>
              <w:szCs w:val="24"/>
              <w:lang w:eastAsia="en-GB"/>
            </w:rPr>
            <w:fldChar w:fldCharType="separate"/>
          </w:r>
          <w:r w:rsidR="0089439D">
            <w:rPr>
              <w:rFonts w:ascii="Arial" w:eastAsia="Times New Roman" w:hAnsi="Arial" w:cs="Arial"/>
              <w:noProof/>
              <w:color w:val="000000"/>
              <w:sz w:val="24"/>
              <w:szCs w:val="24"/>
              <w:lang w:eastAsia="en-GB"/>
            </w:rPr>
            <w:t xml:space="preserve"> </w:t>
          </w:r>
          <w:r w:rsidR="0089439D" w:rsidRPr="0089439D">
            <w:rPr>
              <w:rFonts w:ascii="Arial" w:eastAsia="Times New Roman" w:hAnsi="Arial" w:cs="Arial"/>
              <w:noProof/>
              <w:color w:val="000000"/>
              <w:sz w:val="24"/>
              <w:szCs w:val="24"/>
              <w:lang w:eastAsia="en-GB"/>
            </w:rPr>
            <w:t>(B2 gaming machines, 2018)</w:t>
          </w:r>
          <w:r w:rsidR="005554F4">
            <w:rPr>
              <w:rFonts w:ascii="Arial" w:eastAsia="Times New Roman" w:hAnsi="Arial" w:cs="Arial"/>
              <w:color w:val="000000"/>
              <w:sz w:val="24"/>
              <w:szCs w:val="24"/>
              <w:lang w:eastAsia="en-GB"/>
            </w:rPr>
            <w:fldChar w:fldCharType="end"/>
          </w:r>
        </w:sdtContent>
      </w:sdt>
      <w:r w:rsidRPr="00D358EC">
        <w:rPr>
          <w:rFonts w:ascii="Arial" w:eastAsia="Times New Roman" w:hAnsi="Arial" w:cs="Arial"/>
          <w:color w:val="000000"/>
          <w:sz w:val="24"/>
          <w:szCs w:val="24"/>
          <w:lang w:eastAsia="en-GB"/>
        </w:rPr>
        <w:t xml:space="preserve">. </w:t>
      </w:r>
      <w:r w:rsidR="0034403E">
        <w:rPr>
          <w:rFonts w:ascii="Arial" w:eastAsia="Times New Roman" w:hAnsi="Arial" w:cs="Arial"/>
          <w:color w:val="000000"/>
          <w:sz w:val="24"/>
          <w:szCs w:val="24"/>
          <w:lang w:eastAsia="en-GB"/>
        </w:rPr>
        <w:t>As of 2016, the city of Swansea has 19 betting shops and a total of 68 FOBT’s</w:t>
      </w:r>
      <w:sdt>
        <w:sdtPr>
          <w:rPr>
            <w:rFonts w:ascii="Arial" w:eastAsia="Times New Roman" w:hAnsi="Arial" w:cs="Arial"/>
            <w:color w:val="000000"/>
            <w:sz w:val="24"/>
            <w:szCs w:val="24"/>
            <w:lang w:eastAsia="en-GB"/>
          </w:rPr>
          <w:id w:val="114878277"/>
          <w:citation/>
        </w:sdtPr>
        <w:sdtEndPr/>
        <w:sdtContent>
          <w:r w:rsidR="005554F4">
            <w:rPr>
              <w:rFonts w:ascii="Arial" w:eastAsia="Times New Roman" w:hAnsi="Arial" w:cs="Arial"/>
              <w:color w:val="000000"/>
              <w:sz w:val="24"/>
              <w:szCs w:val="24"/>
              <w:lang w:eastAsia="en-GB"/>
            </w:rPr>
            <w:fldChar w:fldCharType="begin"/>
          </w:r>
          <w:r w:rsidR="0034403E">
            <w:rPr>
              <w:rFonts w:ascii="Arial" w:eastAsia="Times New Roman" w:hAnsi="Arial" w:cs="Arial"/>
              <w:color w:val="000000"/>
              <w:sz w:val="24"/>
              <w:szCs w:val="24"/>
              <w:lang w:eastAsia="en-GB"/>
            </w:rPr>
            <w:instrText xml:space="preserve"> CITATION Sto16 \l 2057 </w:instrText>
          </w:r>
          <w:r w:rsidR="005554F4">
            <w:rPr>
              <w:rFonts w:ascii="Arial" w:eastAsia="Times New Roman" w:hAnsi="Arial" w:cs="Arial"/>
              <w:color w:val="000000"/>
              <w:sz w:val="24"/>
              <w:szCs w:val="24"/>
              <w:lang w:eastAsia="en-GB"/>
            </w:rPr>
            <w:fldChar w:fldCharType="separate"/>
          </w:r>
          <w:r w:rsidR="0089439D">
            <w:rPr>
              <w:rFonts w:ascii="Arial" w:eastAsia="Times New Roman" w:hAnsi="Arial" w:cs="Arial"/>
              <w:noProof/>
              <w:color w:val="000000"/>
              <w:sz w:val="24"/>
              <w:szCs w:val="24"/>
              <w:lang w:eastAsia="en-GB"/>
            </w:rPr>
            <w:t xml:space="preserve"> </w:t>
          </w:r>
          <w:r w:rsidR="0089439D" w:rsidRPr="0089439D">
            <w:rPr>
              <w:rFonts w:ascii="Arial" w:eastAsia="Times New Roman" w:hAnsi="Arial" w:cs="Arial"/>
              <w:noProof/>
              <w:color w:val="000000"/>
              <w:sz w:val="24"/>
              <w:szCs w:val="24"/>
              <w:lang w:eastAsia="en-GB"/>
            </w:rPr>
            <w:t>(Stop The Fobt's, 2016)</w:t>
          </w:r>
          <w:r w:rsidR="005554F4">
            <w:rPr>
              <w:rFonts w:ascii="Arial" w:eastAsia="Times New Roman" w:hAnsi="Arial" w:cs="Arial"/>
              <w:color w:val="000000"/>
              <w:sz w:val="24"/>
              <w:szCs w:val="24"/>
              <w:lang w:eastAsia="en-GB"/>
            </w:rPr>
            <w:fldChar w:fldCharType="end"/>
          </w:r>
        </w:sdtContent>
      </w:sdt>
      <w:r w:rsidR="0034403E">
        <w:rPr>
          <w:rFonts w:ascii="Arial" w:eastAsia="Times New Roman" w:hAnsi="Arial" w:cs="Arial"/>
          <w:color w:val="000000"/>
          <w:sz w:val="24"/>
          <w:szCs w:val="24"/>
          <w:lang w:eastAsia="en-GB"/>
        </w:rPr>
        <w:t xml:space="preserve">. </w:t>
      </w:r>
    </w:p>
    <w:p w:rsidR="001A1286" w:rsidRDefault="008378D7" w:rsidP="00D358EC">
      <w:pPr>
        <w:jc w:val="both"/>
        <w:rPr>
          <w:rFonts w:ascii="Arial" w:hAnsi="Arial" w:cs="Arial"/>
          <w:sz w:val="24"/>
          <w:szCs w:val="24"/>
        </w:rPr>
      </w:pPr>
      <w:r w:rsidRPr="00D358EC">
        <w:rPr>
          <w:rFonts w:ascii="Arial" w:hAnsi="Arial" w:cs="Arial"/>
          <w:sz w:val="24"/>
          <w:szCs w:val="24"/>
        </w:rPr>
        <w:t>FOBT’s</w:t>
      </w:r>
      <w:r w:rsidR="00FC7081" w:rsidRPr="00D358EC">
        <w:rPr>
          <w:rFonts w:ascii="Arial" w:hAnsi="Arial" w:cs="Arial"/>
          <w:sz w:val="24"/>
          <w:szCs w:val="24"/>
        </w:rPr>
        <w:t xml:space="preserve"> were introduced into betting shops in 2001 and allowed customers to play a </w:t>
      </w:r>
      <w:r w:rsidR="00FC7081" w:rsidRPr="00D358EC">
        <w:rPr>
          <w:rFonts w:ascii="Arial" w:hAnsi="Arial" w:cs="Arial"/>
          <w:i/>
          <w:sz w:val="24"/>
          <w:szCs w:val="24"/>
        </w:rPr>
        <w:t>‘small number of high margin games’</w:t>
      </w:r>
      <w:sdt>
        <w:sdtPr>
          <w:rPr>
            <w:rFonts w:ascii="Arial" w:hAnsi="Arial" w:cs="Arial"/>
            <w:sz w:val="24"/>
            <w:szCs w:val="24"/>
          </w:rPr>
          <w:id w:val="842882507"/>
          <w:citation/>
        </w:sdtPr>
        <w:sdtEndPr/>
        <w:sdtContent>
          <w:r w:rsidR="005554F4" w:rsidRPr="00D358EC">
            <w:rPr>
              <w:rFonts w:ascii="Arial" w:hAnsi="Arial" w:cs="Arial"/>
              <w:sz w:val="24"/>
              <w:szCs w:val="24"/>
            </w:rPr>
            <w:fldChar w:fldCharType="begin"/>
          </w:r>
          <w:r w:rsidR="00A82840" w:rsidRPr="00D358EC">
            <w:rPr>
              <w:rFonts w:ascii="Arial" w:hAnsi="Arial" w:cs="Arial"/>
              <w:sz w:val="24"/>
              <w:szCs w:val="24"/>
            </w:rPr>
            <w:instrText xml:space="preserve"> CITATION Woo17 \p 4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(Woodhouse, 2017, p. 4)</w:t>
          </w:r>
          <w:r w:rsidR="005554F4" w:rsidRPr="00D358EC">
            <w:rPr>
              <w:rFonts w:ascii="Arial" w:hAnsi="Arial" w:cs="Arial"/>
              <w:sz w:val="24"/>
              <w:szCs w:val="24"/>
            </w:rPr>
            <w:fldChar w:fldCharType="end"/>
          </w:r>
        </w:sdtContent>
      </w:sdt>
      <w:r w:rsidR="00FC7081" w:rsidRPr="00D358EC">
        <w:rPr>
          <w:rFonts w:ascii="Arial" w:hAnsi="Arial" w:cs="Arial"/>
          <w:sz w:val="24"/>
          <w:szCs w:val="24"/>
        </w:rPr>
        <w:t xml:space="preserve"> .Bookmakers have lobbied the decision and retort that </w:t>
      </w:r>
      <w:r w:rsidR="00FC7081" w:rsidRPr="00D358EC">
        <w:rPr>
          <w:rFonts w:ascii="Arial" w:hAnsi="Arial" w:cs="Arial"/>
          <w:i/>
          <w:sz w:val="24"/>
          <w:szCs w:val="24"/>
        </w:rPr>
        <w:t>‘£2 would cost 20,000 jobs and £1.1bn in tax revenue by 2020’</w:t>
      </w:r>
      <w:sdt>
        <w:sdtPr>
          <w:rPr>
            <w:rFonts w:ascii="Arial" w:hAnsi="Arial" w:cs="Arial"/>
            <w:i/>
            <w:sz w:val="24"/>
            <w:szCs w:val="24"/>
          </w:rPr>
          <w:id w:val="842882508"/>
          <w:citation/>
        </w:sdtPr>
        <w:sdtEndPr/>
        <w:sdtContent>
          <w:r w:rsidR="005554F4">
            <w:rPr>
              <w:rFonts w:ascii="Arial" w:hAnsi="Arial" w:cs="Arial"/>
              <w:sz w:val="24"/>
              <w:szCs w:val="24"/>
            </w:rPr>
            <w:fldChar w:fldCharType="begin"/>
          </w:r>
          <w:r w:rsidR="00E16E19">
            <w:rPr>
              <w:rFonts w:ascii="Arial" w:hAnsi="Arial" w:cs="Arial"/>
              <w:sz w:val="24"/>
              <w:szCs w:val="24"/>
            </w:rPr>
            <w:instrText xml:space="preserve"> CITATION Zoe17 \p 2 \l 2057  </w:instrText>
          </w:r>
          <w:r w:rsidR="005554F4">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(Drewett, 2017, p. 2)</w:t>
          </w:r>
          <w:r w:rsidR="005554F4">
            <w:rPr>
              <w:rFonts w:ascii="Arial" w:hAnsi="Arial" w:cs="Arial"/>
              <w:sz w:val="24"/>
              <w:szCs w:val="24"/>
            </w:rPr>
            <w:fldChar w:fldCharType="end"/>
          </w:r>
        </w:sdtContent>
      </w:sdt>
      <w:r w:rsidR="00FC7081" w:rsidRPr="00D358EC">
        <w:rPr>
          <w:rFonts w:ascii="Arial" w:hAnsi="Arial" w:cs="Arial"/>
          <w:i/>
          <w:sz w:val="24"/>
          <w:szCs w:val="24"/>
        </w:rPr>
        <w:t>.</w:t>
      </w:r>
      <w:r w:rsidR="00FC7081" w:rsidRPr="00D358EC">
        <w:rPr>
          <w:rFonts w:ascii="Arial" w:hAnsi="Arial" w:cs="Arial"/>
          <w:sz w:val="24"/>
          <w:szCs w:val="24"/>
        </w:rPr>
        <w:t xml:space="preserve">FOBT’s have been described as </w:t>
      </w:r>
      <w:r w:rsidR="00FC7081" w:rsidRPr="00D358EC">
        <w:rPr>
          <w:rFonts w:ascii="Arial" w:hAnsi="Arial" w:cs="Arial"/>
          <w:i/>
          <w:sz w:val="24"/>
          <w:szCs w:val="24"/>
        </w:rPr>
        <w:t>‘sucking money out of the pockets of families’</w:t>
      </w:r>
      <w:sdt>
        <w:sdtPr>
          <w:rPr>
            <w:rFonts w:ascii="Arial" w:hAnsi="Arial" w:cs="Arial"/>
            <w:i/>
            <w:sz w:val="24"/>
            <w:szCs w:val="24"/>
          </w:rPr>
          <w:id w:val="842882509"/>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Har17 \p 1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(Harris, 2017, p. 1)</w:t>
          </w:r>
          <w:r w:rsidR="005554F4" w:rsidRPr="00D358EC">
            <w:rPr>
              <w:rFonts w:ascii="Arial" w:hAnsi="Arial" w:cs="Arial"/>
              <w:sz w:val="24"/>
              <w:szCs w:val="24"/>
            </w:rPr>
            <w:fldChar w:fldCharType="end"/>
          </w:r>
        </w:sdtContent>
      </w:sdt>
      <w:r w:rsidR="00FC7081" w:rsidRPr="00D358EC">
        <w:rPr>
          <w:rFonts w:ascii="Arial" w:hAnsi="Arial" w:cs="Arial"/>
          <w:sz w:val="24"/>
          <w:szCs w:val="24"/>
        </w:rPr>
        <w:t xml:space="preserve"> and as a product that </w:t>
      </w:r>
      <w:r w:rsidR="00FC7081" w:rsidRPr="00D358EC">
        <w:rPr>
          <w:rFonts w:ascii="Arial" w:hAnsi="Arial" w:cs="Arial"/>
          <w:i/>
          <w:sz w:val="24"/>
          <w:szCs w:val="24"/>
        </w:rPr>
        <w:t>‘can cause real harm to individuals... and communities’</w:t>
      </w:r>
      <w:sdt>
        <w:sdtPr>
          <w:rPr>
            <w:rFonts w:ascii="Arial" w:hAnsi="Arial" w:cs="Arial"/>
            <w:i/>
            <w:sz w:val="24"/>
            <w:szCs w:val="24"/>
          </w:rPr>
          <w:id w:val="842882510"/>
          <w:citation/>
        </w:sdtPr>
        <w:sdtEndPr/>
        <w:sdtContent>
          <w:r w:rsidR="005554F4" w:rsidRPr="00D358EC">
            <w:rPr>
              <w:rFonts w:ascii="Arial" w:hAnsi="Arial" w:cs="Arial"/>
              <w:sz w:val="24"/>
              <w:szCs w:val="24"/>
            </w:rPr>
            <w:fldChar w:fldCharType="begin"/>
          </w:r>
          <w:r w:rsidR="00FC7081" w:rsidRPr="00D358EC">
            <w:rPr>
              <w:rFonts w:ascii="Arial" w:hAnsi="Arial" w:cs="Arial"/>
              <w:sz w:val="24"/>
              <w:szCs w:val="24"/>
            </w:rPr>
            <w:instrText xml:space="preserve">CITATION Tom17 \p 6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(Watson, 2017, p. 6)</w:t>
          </w:r>
          <w:r w:rsidR="005554F4" w:rsidRPr="00D358EC">
            <w:rPr>
              <w:rFonts w:ascii="Arial" w:hAnsi="Arial" w:cs="Arial"/>
              <w:noProof/>
              <w:sz w:val="24"/>
              <w:szCs w:val="24"/>
            </w:rPr>
            <w:fldChar w:fldCharType="end"/>
          </w:r>
        </w:sdtContent>
      </w:sdt>
      <w:r w:rsidR="00FC7081" w:rsidRPr="00D358EC">
        <w:rPr>
          <w:rFonts w:ascii="Arial" w:hAnsi="Arial" w:cs="Arial"/>
          <w:sz w:val="24"/>
          <w:szCs w:val="24"/>
        </w:rPr>
        <w:t>.</w:t>
      </w:r>
      <w:r w:rsidR="00CD465D">
        <w:rPr>
          <w:rFonts w:ascii="Arial" w:hAnsi="Arial" w:cs="Arial"/>
          <w:sz w:val="24"/>
          <w:szCs w:val="24"/>
        </w:rPr>
        <w:t xml:space="preserve"> </w:t>
      </w:r>
      <w:r w:rsidR="00FC7081" w:rsidRPr="00D358EC">
        <w:rPr>
          <w:rFonts w:ascii="Arial" w:hAnsi="Arial" w:cs="Arial"/>
          <w:sz w:val="24"/>
          <w:szCs w:val="24"/>
        </w:rPr>
        <w:t>Snowdon notes that in recent years there has been a notable increase in fixed odds betting terminals</w:t>
      </w:r>
      <w:sdt>
        <w:sdtPr>
          <w:rPr>
            <w:rFonts w:ascii="Arial" w:hAnsi="Arial" w:cs="Arial"/>
            <w:sz w:val="24"/>
            <w:szCs w:val="24"/>
          </w:rPr>
          <w:id w:val="842882511"/>
          <w:citation/>
        </w:sdtPr>
        <w:sdtEndPr/>
        <w:sdtContent>
          <w:r w:rsidR="005554F4" w:rsidRPr="00D358EC">
            <w:rPr>
              <w:rFonts w:ascii="Arial" w:hAnsi="Arial" w:cs="Arial"/>
              <w:sz w:val="24"/>
              <w:szCs w:val="24"/>
            </w:rPr>
            <w:fldChar w:fldCharType="begin"/>
          </w:r>
          <w:r w:rsidR="00A82840" w:rsidRPr="00D358EC">
            <w:rPr>
              <w:rFonts w:ascii="Arial" w:hAnsi="Arial" w:cs="Arial"/>
              <w:sz w:val="24"/>
              <w:szCs w:val="24"/>
            </w:rPr>
            <w:instrText xml:space="preserve">CITATION Sno16 \n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(Fixed-odds betting terminals, 2016)</w:t>
          </w:r>
          <w:r w:rsidR="005554F4" w:rsidRPr="00D358EC">
            <w:rPr>
              <w:rFonts w:ascii="Arial" w:hAnsi="Arial" w:cs="Arial"/>
              <w:sz w:val="24"/>
              <w:szCs w:val="24"/>
            </w:rPr>
            <w:fldChar w:fldCharType="end"/>
          </w:r>
        </w:sdtContent>
      </w:sdt>
      <w:r w:rsidR="00CD465D">
        <w:rPr>
          <w:rFonts w:ascii="Arial" w:hAnsi="Arial" w:cs="Arial"/>
          <w:sz w:val="24"/>
          <w:szCs w:val="24"/>
        </w:rPr>
        <w:t xml:space="preserve"> available in bookmakers and as such more customers playing them. </w:t>
      </w:r>
    </w:p>
    <w:p w:rsidR="00F9450D" w:rsidRPr="00D358EC" w:rsidRDefault="00F9450D" w:rsidP="00D358EC">
      <w:pPr>
        <w:jc w:val="both"/>
        <w:rPr>
          <w:rFonts w:ascii="Arial" w:hAnsi="Arial" w:cs="Arial"/>
          <w:sz w:val="24"/>
          <w:szCs w:val="24"/>
        </w:rPr>
      </w:pPr>
    </w:p>
    <w:p w:rsidR="001757D6" w:rsidRDefault="001757D6" w:rsidP="00501D6B">
      <w:pPr>
        <w:pStyle w:val="Heading2"/>
        <w:numPr>
          <w:ilvl w:val="1"/>
          <w:numId w:val="30"/>
        </w:numPr>
        <w:jc w:val="both"/>
        <w:rPr>
          <w:rFonts w:ascii="Arial" w:hAnsi="Arial" w:cs="Arial"/>
          <w:sz w:val="24"/>
          <w:szCs w:val="24"/>
        </w:rPr>
      </w:pPr>
      <w:bookmarkStart w:id="7" w:name="_Toc513204064"/>
      <w:bookmarkStart w:id="8" w:name="_Toc514009732"/>
      <w:r w:rsidRPr="00D358EC">
        <w:rPr>
          <w:rFonts w:ascii="Arial" w:hAnsi="Arial" w:cs="Arial"/>
          <w:sz w:val="24"/>
          <w:szCs w:val="24"/>
        </w:rPr>
        <w:t>Objectives</w:t>
      </w:r>
      <w:bookmarkEnd w:id="7"/>
      <w:bookmarkEnd w:id="8"/>
    </w:p>
    <w:p w:rsidR="001757D6" w:rsidRPr="00D358EC" w:rsidRDefault="001757D6" w:rsidP="00D358EC">
      <w:pPr>
        <w:jc w:val="both"/>
        <w:rPr>
          <w:rFonts w:ascii="Arial" w:hAnsi="Arial" w:cs="Arial"/>
          <w:sz w:val="24"/>
          <w:szCs w:val="24"/>
          <w:u w:val="single"/>
        </w:rPr>
      </w:pPr>
      <w:r w:rsidRPr="00D358EC">
        <w:rPr>
          <w:rFonts w:ascii="Arial" w:hAnsi="Arial" w:cs="Arial"/>
          <w:sz w:val="24"/>
          <w:szCs w:val="24"/>
          <w:u w:val="single"/>
        </w:rPr>
        <w:t>To review existing literature on gambling, FOBT’s and their impact in the community.</w:t>
      </w:r>
    </w:p>
    <w:p w:rsidR="001757D6" w:rsidRPr="00D358EC" w:rsidRDefault="001757D6" w:rsidP="00D358EC">
      <w:pPr>
        <w:jc w:val="both"/>
        <w:rPr>
          <w:rFonts w:ascii="Arial" w:hAnsi="Arial" w:cs="Arial"/>
          <w:sz w:val="24"/>
          <w:szCs w:val="24"/>
        </w:rPr>
      </w:pPr>
      <w:r w:rsidRPr="00D358EC">
        <w:rPr>
          <w:rFonts w:ascii="Arial" w:hAnsi="Arial" w:cs="Arial"/>
          <w:sz w:val="24"/>
          <w:szCs w:val="24"/>
        </w:rPr>
        <w:t xml:space="preserve">This will be done to gain an up to date knowledge on a topic that is prominent in society at present. It will look at the theories behind gambling motivation and triggers in order to see what has been done in this field. </w:t>
      </w:r>
    </w:p>
    <w:p w:rsidR="001757D6" w:rsidRPr="00D358EC" w:rsidRDefault="001757D6" w:rsidP="00D358EC">
      <w:pPr>
        <w:jc w:val="both"/>
        <w:rPr>
          <w:rFonts w:ascii="Arial" w:hAnsi="Arial" w:cs="Arial"/>
          <w:sz w:val="24"/>
          <w:szCs w:val="24"/>
          <w:u w:val="single"/>
        </w:rPr>
      </w:pPr>
      <w:r w:rsidRPr="00D358EC">
        <w:rPr>
          <w:rFonts w:ascii="Arial" w:hAnsi="Arial" w:cs="Arial"/>
          <w:sz w:val="24"/>
          <w:szCs w:val="24"/>
          <w:u w:val="single"/>
        </w:rPr>
        <w:t xml:space="preserve">To </w:t>
      </w:r>
      <w:r w:rsidR="00375FD7" w:rsidRPr="00D358EC">
        <w:rPr>
          <w:rFonts w:ascii="Arial" w:hAnsi="Arial" w:cs="Arial"/>
          <w:sz w:val="24"/>
          <w:szCs w:val="24"/>
          <w:u w:val="single"/>
        </w:rPr>
        <w:t>critically evaluate</w:t>
      </w:r>
      <w:r w:rsidRPr="00D358EC">
        <w:rPr>
          <w:rFonts w:ascii="Arial" w:hAnsi="Arial" w:cs="Arial"/>
          <w:sz w:val="24"/>
          <w:szCs w:val="24"/>
          <w:u w:val="single"/>
        </w:rPr>
        <w:t xml:space="preserve"> whether reducing the FOBT maximum stake threshold would be beneficial to both consumer and the betting industry. </w:t>
      </w:r>
    </w:p>
    <w:p w:rsidR="001757D6" w:rsidRPr="00D358EC" w:rsidRDefault="001757D6" w:rsidP="00D358EC">
      <w:pPr>
        <w:jc w:val="both"/>
        <w:rPr>
          <w:rFonts w:ascii="Arial" w:hAnsi="Arial" w:cs="Arial"/>
          <w:sz w:val="24"/>
          <w:szCs w:val="24"/>
        </w:rPr>
      </w:pPr>
      <w:r w:rsidRPr="00D358EC">
        <w:rPr>
          <w:rFonts w:ascii="Arial" w:hAnsi="Arial" w:cs="Arial"/>
          <w:sz w:val="24"/>
          <w:szCs w:val="24"/>
        </w:rPr>
        <w:t>This will be achieved by researching and analysing the available data the 12 week consultation period and by interviewing both gamblers and staff within the betting industry to gauge a variety of responses to the chosen topic.</w:t>
      </w:r>
    </w:p>
    <w:p w:rsidR="001757D6" w:rsidRPr="00D358EC" w:rsidRDefault="001757D6" w:rsidP="00D358EC">
      <w:pPr>
        <w:jc w:val="both"/>
        <w:rPr>
          <w:rFonts w:ascii="Arial" w:hAnsi="Arial" w:cs="Arial"/>
          <w:sz w:val="24"/>
          <w:szCs w:val="24"/>
          <w:u w:val="single"/>
        </w:rPr>
      </w:pPr>
      <w:r w:rsidRPr="00D358EC">
        <w:rPr>
          <w:rFonts w:ascii="Arial" w:hAnsi="Arial" w:cs="Arial"/>
          <w:sz w:val="24"/>
          <w:szCs w:val="24"/>
          <w:u w:val="single"/>
        </w:rPr>
        <w:lastRenderedPageBreak/>
        <w:t>To investigate any external influences that affect the decision making process of a gambler</w:t>
      </w:r>
    </w:p>
    <w:p w:rsidR="001757D6" w:rsidRPr="00D358EC" w:rsidRDefault="001757D6" w:rsidP="00D358EC">
      <w:pPr>
        <w:jc w:val="both"/>
        <w:rPr>
          <w:rFonts w:ascii="Arial" w:hAnsi="Arial" w:cs="Arial"/>
          <w:sz w:val="24"/>
          <w:szCs w:val="24"/>
        </w:rPr>
      </w:pPr>
      <w:r w:rsidRPr="00D358EC">
        <w:rPr>
          <w:rFonts w:ascii="Arial" w:hAnsi="Arial" w:cs="Arial"/>
          <w:sz w:val="24"/>
          <w:szCs w:val="24"/>
        </w:rPr>
        <w:t xml:space="preserve">This will </w:t>
      </w:r>
      <w:r w:rsidR="00375FD7" w:rsidRPr="00D358EC">
        <w:rPr>
          <w:rFonts w:ascii="Arial" w:hAnsi="Arial" w:cs="Arial"/>
          <w:sz w:val="24"/>
          <w:szCs w:val="24"/>
        </w:rPr>
        <w:t>critically evaluate</w:t>
      </w:r>
      <w:r w:rsidRPr="00D358EC">
        <w:rPr>
          <w:rFonts w:ascii="Arial" w:hAnsi="Arial" w:cs="Arial"/>
          <w:sz w:val="24"/>
          <w:szCs w:val="24"/>
        </w:rPr>
        <w:t xml:space="preserve"> any cultural or societal impact that can affect the decision making process of a gambler. The information will be gathered through qualitative interviews and quantitative surveys and will be backed up secondary observations.</w:t>
      </w:r>
    </w:p>
    <w:p w:rsidR="009F4F1E" w:rsidRPr="00D358EC" w:rsidRDefault="009F4F1E" w:rsidP="00D358EC">
      <w:pPr>
        <w:jc w:val="both"/>
        <w:rPr>
          <w:rFonts w:ascii="Arial" w:hAnsi="Arial" w:cs="Arial"/>
          <w:sz w:val="24"/>
          <w:szCs w:val="24"/>
        </w:rPr>
      </w:pPr>
    </w:p>
    <w:p w:rsidR="00D66DC9" w:rsidRPr="00D358EC" w:rsidRDefault="001D4429" w:rsidP="00D358EC">
      <w:pPr>
        <w:pStyle w:val="Heading2"/>
        <w:jc w:val="both"/>
        <w:rPr>
          <w:rFonts w:ascii="Arial" w:hAnsi="Arial" w:cs="Arial"/>
          <w:sz w:val="24"/>
          <w:szCs w:val="24"/>
        </w:rPr>
      </w:pPr>
      <w:bookmarkStart w:id="9" w:name="_Toc513204065"/>
      <w:bookmarkStart w:id="10" w:name="_Toc514009733"/>
      <w:r w:rsidRPr="00D358EC">
        <w:rPr>
          <w:rFonts w:ascii="Arial" w:hAnsi="Arial" w:cs="Arial"/>
          <w:sz w:val="24"/>
          <w:szCs w:val="24"/>
        </w:rPr>
        <w:t xml:space="preserve">1.2 </w:t>
      </w:r>
      <w:r w:rsidR="007770B3" w:rsidRPr="00D358EC">
        <w:rPr>
          <w:rFonts w:ascii="Arial" w:hAnsi="Arial" w:cs="Arial"/>
          <w:sz w:val="24"/>
          <w:szCs w:val="24"/>
        </w:rPr>
        <w:t>Rationale</w:t>
      </w:r>
      <w:bookmarkEnd w:id="9"/>
      <w:bookmarkEnd w:id="10"/>
    </w:p>
    <w:p w:rsidR="007770B3" w:rsidRPr="00D358EC" w:rsidRDefault="007770B3" w:rsidP="00D358EC">
      <w:pPr>
        <w:jc w:val="both"/>
        <w:rPr>
          <w:rFonts w:ascii="Arial" w:hAnsi="Arial" w:cs="Arial"/>
          <w:sz w:val="24"/>
          <w:szCs w:val="24"/>
        </w:rPr>
      </w:pPr>
      <w:r w:rsidRPr="00D358EC">
        <w:rPr>
          <w:rFonts w:ascii="Arial" w:hAnsi="Arial" w:cs="Arial"/>
          <w:sz w:val="24"/>
          <w:szCs w:val="24"/>
        </w:rPr>
        <w:t xml:space="preserve">On the 31st October 2017, the UK Government announced that the Department for Culture, Media and Sport (DCMS) was to undergo a 12 week consultation where it will evaluate whether to reduce the maximum allowed stake on Fixed Odds Betting Terminals (FOBT’s) from its current threshold of £100 to between £2 and £50 </w:t>
      </w:r>
      <w:sdt>
        <w:sdtPr>
          <w:rPr>
            <w:rFonts w:ascii="Arial" w:hAnsi="Arial" w:cs="Arial"/>
            <w:sz w:val="24"/>
            <w:szCs w:val="24"/>
          </w:rPr>
          <w:id w:val="842882503"/>
          <w:citation/>
        </w:sdtPr>
        <w:sdtEndPr/>
        <w:sdtContent>
          <w:r w:rsidR="005554F4" w:rsidRPr="00D358EC">
            <w:rPr>
              <w:rFonts w:ascii="Arial" w:hAnsi="Arial" w:cs="Arial"/>
              <w:sz w:val="24"/>
              <w:szCs w:val="24"/>
            </w:rPr>
            <w:fldChar w:fldCharType="begin"/>
          </w:r>
          <w:r w:rsidR="00A82840" w:rsidRPr="00D358EC">
            <w:rPr>
              <w:rFonts w:ascii="Arial" w:hAnsi="Arial" w:cs="Arial"/>
              <w:sz w:val="24"/>
              <w:szCs w:val="24"/>
            </w:rPr>
            <w:instrText xml:space="preserve"> CITATION Woo17 \l 2057 </w:instrText>
          </w:r>
          <w:r w:rsidR="005554F4" w:rsidRPr="00D358EC">
            <w:rPr>
              <w:rFonts w:ascii="Arial" w:hAnsi="Arial" w:cs="Arial"/>
              <w:sz w:val="24"/>
              <w:szCs w:val="24"/>
            </w:rPr>
            <w:fldChar w:fldCharType="separate"/>
          </w:r>
          <w:r w:rsidR="0089439D" w:rsidRPr="0089439D">
            <w:rPr>
              <w:rFonts w:ascii="Arial" w:hAnsi="Arial" w:cs="Arial"/>
              <w:noProof/>
              <w:sz w:val="24"/>
              <w:szCs w:val="24"/>
            </w:rPr>
            <w:t>(Woodhouse, 2017)</w:t>
          </w:r>
          <w:r w:rsidR="005554F4" w:rsidRPr="00D358EC">
            <w:rPr>
              <w:rFonts w:ascii="Arial" w:hAnsi="Arial" w:cs="Arial"/>
              <w:sz w:val="24"/>
              <w:szCs w:val="24"/>
            </w:rPr>
            <w:fldChar w:fldCharType="end"/>
          </w:r>
        </w:sdtContent>
      </w:sdt>
      <w:r w:rsidRPr="00D358EC">
        <w:rPr>
          <w:rFonts w:ascii="Arial" w:hAnsi="Arial" w:cs="Arial"/>
          <w:sz w:val="24"/>
          <w:szCs w:val="24"/>
        </w:rPr>
        <w:t xml:space="preserve">. The four proposals differ in maximum stake from £50, £30, £20 and £2 </w:t>
      </w:r>
      <w:sdt>
        <w:sdtPr>
          <w:rPr>
            <w:rFonts w:ascii="Arial" w:hAnsi="Arial" w:cs="Arial"/>
            <w:sz w:val="24"/>
            <w:szCs w:val="24"/>
          </w:rPr>
          <w:id w:val="842882504"/>
          <w:citation/>
        </w:sdtPr>
        <w:sdtEndPr/>
        <w:sdtContent>
          <w:r w:rsidR="005554F4" w:rsidRPr="00D358EC">
            <w:rPr>
              <w:rFonts w:ascii="Arial" w:hAnsi="Arial" w:cs="Arial"/>
              <w:sz w:val="24"/>
              <w:szCs w:val="24"/>
            </w:rPr>
            <w:fldChar w:fldCharType="begin"/>
          </w:r>
          <w:r w:rsidR="00A82840" w:rsidRPr="00D358EC">
            <w:rPr>
              <w:rFonts w:ascii="Arial" w:hAnsi="Arial" w:cs="Arial"/>
              <w:sz w:val="24"/>
              <w:szCs w:val="24"/>
            </w:rPr>
            <w:instrText xml:space="preserve"> CITATION Har17 \l 2057 </w:instrText>
          </w:r>
          <w:r w:rsidR="005554F4" w:rsidRPr="00D358EC">
            <w:rPr>
              <w:rFonts w:ascii="Arial" w:hAnsi="Arial" w:cs="Arial"/>
              <w:sz w:val="24"/>
              <w:szCs w:val="24"/>
            </w:rPr>
            <w:fldChar w:fldCharType="separate"/>
          </w:r>
          <w:r w:rsidR="0089439D" w:rsidRPr="0089439D">
            <w:rPr>
              <w:rFonts w:ascii="Arial" w:hAnsi="Arial" w:cs="Arial"/>
              <w:noProof/>
              <w:sz w:val="24"/>
              <w:szCs w:val="24"/>
            </w:rPr>
            <w:t>(Harris, 2017)</w:t>
          </w:r>
          <w:r w:rsidR="005554F4" w:rsidRPr="00D358EC">
            <w:rPr>
              <w:rFonts w:ascii="Arial" w:hAnsi="Arial" w:cs="Arial"/>
              <w:sz w:val="24"/>
              <w:szCs w:val="24"/>
            </w:rPr>
            <w:fldChar w:fldCharType="end"/>
          </w:r>
        </w:sdtContent>
      </w:sdt>
      <w:r w:rsidRPr="00D358EC">
        <w:rPr>
          <w:rFonts w:ascii="Arial" w:hAnsi="Arial" w:cs="Arial"/>
          <w:sz w:val="24"/>
          <w:szCs w:val="24"/>
        </w:rPr>
        <w:t xml:space="preserve">. Within the UK there is currently 34,388 B2 </w:t>
      </w:r>
      <w:sdt>
        <w:sdtPr>
          <w:rPr>
            <w:rFonts w:ascii="Arial" w:hAnsi="Arial" w:cs="Arial"/>
            <w:sz w:val="24"/>
            <w:szCs w:val="24"/>
          </w:rPr>
          <w:id w:val="842882505"/>
          <w:citation/>
        </w:sdtPr>
        <w:sdtEndPr/>
        <w:sdtContent>
          <w:r w:rsidR="005554F4" w:rsidRPr="00D358EC">
            <w:rPr>
              <w:rFonts w:ascii="Arial" w:hAnsi="Arial" w:cs="Arial"/>
              <w:sz w:val="24"/>
              <w:szCs w:val="24"/>
            </w:rPr>
            <w:fldChar w:fldCharType="begin"/>
          </w:r>
          <w:r w:rsidR="00A82840" w:rsidRPr="00D358EC">
            <w:rPr>
              <w:rFonts w:ascii="Arial" w:hAnsi="Arial" w:cs="Arial"/>
              <w:sz w:val="24"/>
              <w:szCs w:val="24"/>
            </w:rPr>
            <w:instrText xml:space="preserve"> CITATION Gam17 \l 2057  </w:instrText>
          </w:r>
          <w:r w:rsidR="005554F4" w:rsidRPr="00D358EC">
            <w:rPr>
              <w:rFonts w:ascii="Arial" w:hAnsi="Arial" w:cs="Arial"/>
              <w:sz w:val="24"/>
              <w:szCs w:val="24"/>
            </w:rPr>
            <w:fldChar w:fldCharType="separate"/>
          </w:r>
          <w:r w:rsidR="0089439D" w:rsidRPr="0089439D">
            <w:rPr>
              <w:rFonts w:ascii="Arial" w:hAnsi="Arial" w:cs="Arial"/>
              <w:noProof/>
              <w:sz w:val="24"/>
              <w:szCs w:val="24"/>
            </w:rPr>
            <w:t>(Gambling Commission, Industry statistics, 2017)</w:t>
          </w:r>
          <w:r w:rsidR="005554F4" w:rsidRPr="00D358EC">
            <w:rPr>
              <w:rFonts w:ascii="Arial" w:hAnsi="Arial" w:cs="Arial"/>
              <w:sz w:val="24"/>
              <w:szCs w:val="24"/>
            </w:rPr>
            <w:fldChar w:fldCharType="end"/>
          </w:r>
        </w:sdtContent>
      </w:sdt>
      <w:r w:rsidRPr="00D358EC">
        <w:rPr>
          <w:rFonts w:ascii="Arial" w:hAnsi="Arial" w:cs="Arial"/>
          <w:sz w:val="24"/>
          <w:szCs w:val="24"/>
        </w:rPr>
        <w:t xml:space="preserve"> which resulted in customers spending £1.8B </w:t>
      </w:r>
      <w:sdt>
        <w:sdtPr>
          <w:rPr>
            <w:rFonts w:ascii="Arial" w:hAnsi="Arial" w:cs="Arial"/>
            <w:sz w:val="24"/>
            <w:szCs w:val="24"/>
          </w:rPr>
          <w:id w:val="842882506"/>
          <w:citation/>
        </w:sdtPr>
        <w:sdtEndPr/>
        <w:sdtContent>
          <w:r w:rsidR="005554F4" w:rsidRPr="00D358EC">
            <w:rPr>
              <w:rFonts w:ascii="Arial" w:hAnsi="Arial" w:cs="Arial"/>
              <w:sz w:val="24"/>
              <w:szCs w:val="24"/>
            </w:rPr>
            <w:fldChar w:fldCharType="begin"/>
          </w:r>
          <w:r w:rsidR="00A82840" w:rsidRPr="00D358EC">
            <w:rPr>
              <w:rFonts w:ascii="Arial" w:hAnsi="Arial" w:cs="Arial"/>
              <w:sz w:val="24"/>
              <w:szCs w:val="24"/>
            </w:rPr>
            <w:instrText xml:space="preserve"> CITATION Zoe17 \l 2057 </w:instrText>
          </w:r>
          <w:r w:rsidR="005554F4" w:rsidRPr="00D358EC">
            <w:rPr>
              <w:rFonts w:ascii="Arial" w:hAnsi="Arial" w:cs="Arial"/>
              <w:sz w:val="24"/>
              <w:szCs w:val="24"/>
            </w:rPr>
            <w:fldChar w:fldCharType="separate"/>
          </w:r>
          <w:r w:rsidR="0089439D" w:rsidRPr="0089439D">
            <w:rPr>
              <w:rFonts w:ascii="Arial" w:hAnsi="Arial" w:cs="Arial"/>
              <w:noProof/>
              <w:sz w:val="24"/>
              <w:szCs w:val="24"/>
            </w:rPr>
            <w:t>(Drewett, 2017)</w:t>
          </w:r>
          <w:r w:rsidR="005554F4" w:rsidRPr="00D358EC">
            <w:rPr>
              <w:rFonts w:ascii="Arial" w:hAnsi="Arial" w:cs="Arial"/>
              <w:sz w:val="24"/>
              <w:szCs w:val="24"/>
            </w:rPr>
            <w:fldChar w:fldCharType="end"/>
          </w:r>
        </w:sdtContent>
      </w:sdt>
      <w:r w:rsidRPr="00D358EC">
        <w:rPr>
          <w:rFonts w:ascii="Arial" w:hAnsi="Arial" w:cs="Arial"/>
          <w:sz w:val="24"/>
          <w:szCs w:val="24"/>
        </w:rPr>
        <w:t xml:space="preserve">.  This dissertation is timely due to it being undertaken at a time of reviewing the FOBT regulations within the UK and looks to </w:t>
      </w:r>
      <w:r w:rsidR="00375FD7" w:rsidRPr="00D358EC">
        <w:rPr>
          <w:rFonts w:ascii="Arial" w:hAnsi="Arial" w:cs="Arial"/>
          <w:sz w:val="24"/>
          <w:szCs w:val="24"/>
        </w:rPr>
        <w:t>evaluate and rationalise</w:t>
      </w:r>
      <w:r w:rsidRPr="00D358EC">
        <w:rPr>
          <w:rFonts w:ascii="Arial" w:hAnsi="Arial" w:cs="Arial"/>
          <w:sz w:val="24"/>
          <w:szCs w:val="24"/>
        </w:rPr>
        <w:t xml:space="preserve"> the perceptions held by both bookmaker and customer to see if the proposed changes would reduce the described harmful nature of FOBT’s </w:t>
      </w:r>
      <w:sdt>
        <w:sdtPr>
          <w:rPr>
            <w:rFonts w:ascii="Arial" w:hAnsi="Arial" w:cs="Arial"/>
            <w:sz w:val="24"/>
            <w:szCs w:val="24"/>
          </w:rPr>
          <w:id w:val="842882512"/>
          <w:citation/>
        </w:sdtPr>
        <w:sdtEndPr/>
        <w:sdtContent>
          <w:r w:rsidR="005554F4" w:rsidRPr="00D358EC">
            <w:rPr>
              <w:rFonts w:ascii="Arial" w:hAnsi="Arial" w:cs="Arial"/>
              <w:sz w:val="24"/>
              <w:szCs w:val="24"/>
            </w:rPr>
            <w:fldChar w:fldCharType="begin"/>
          </w:r>
          <w:r w:rsidR="00A82840" w:rsidRPr="00D358EC">
            <w:rPr>
              <w:rFonts w:ascii="Arial" w:hAnsi="Arial" w:cs="Arial"/>
              <w:sz w:val="24"/>
              <w:szCs w:val="24"/>
            </w:rPr>
            <w:instrText xml:space="preserve"> CITATION Woo17 \l 2057 </w:instrText>
          </w:r>
          <w:r w:rsidR="005554F4" w:rsidRPr="00D358EC">
            <w:rPr>
              <w:rFonts w:ascii="Arial" w:hAnsi="Arial" w:cs="Arial"/>
              <w:sz w:val="24"/>
              <w:szCs w:val="24"/>
            </w:rPr>
            <w:fldChar w:fldCharType="separate"/>
          </w:r>
          <w:r w:rsidR="0089439D" w:rsidRPr="0089439D">
            <w:rPr>
              <w:rFonts w:ascii="Arial" w:hAnsi="Arial" w:cs="Arial"/>
              <w:noProof/>
              <w:sz w:val="24"/>
              <w:szCs w:val="24"/>
            </w:rPr>
            <w:t>(Woodhouse, 2017)</w:t>
          </w:r>
          <w:r w:rsidR="005554F4" w:rsidRPr="00D358EC">
            <w:rPr>
              <w:rFonts w:ascii="Arial" w:hAnsi="Arial" w:cs="Arial"/>
              <w:sz w:val="24"/>
              <w:szCs w:val="24"/>
            </w:rPr>
            <w:fldChar w:fldCharType="end"/>
          </w:r>
        </w:sdtContent>
      </w:sdt>
      <w:r w:rsidRPr="00D358EC">
        <w:rPr>
          <w:rFonts w:ascii="Arial" w:hAnsi="Arial" w:cs="Arial"/>
          <w:sz w:val="24"/>
          <w:szCs w:val="24"/>
        </w:rPr>
        <w:t>.</w:t>
      </w:r>
    </w:p>
    <w:p w:rsidR="007770B3" w:rsidRPr="00D358EC" w:rsidRDefault="007770B3" w:rsidP="00D358EC">
      <w:pPr>
        <w:jc w:val="both"/>
        <w:rPr>
          <w:rFonts w:ascii="Arial" w:hAnsi="Arial" w:cs="Arial"/>
          <w:sz w:val="24"/>
          <w:szCs w:val="24"/>
        </w:rPr>
      </w:pPr>
      <w:r w:rsidRPr="00D358EC">
        <w:rPr>
          <w:rFonts w:ascii="Arial" w:hAnsi="Arial" w:cs="Arial"/>
          <w:sz w:val="24"/>
          <w:szCs w:val="24"/>
        </w:rPr>
        <w:t xml:space="preserve">In 1980 pathological gambling was recognised as a classified psychological disorder by the American Psychological Association </w:t>
      </w:r>
      <w:sdt>
        <w:sdtPr>
          <w:rPr>
            <w:rFonts w:ascii="Arial" w:hAnsi="Arial" w:cs="Arial"/>
            <w:sz w:val="24"/>
            <w:szCs w:val="24"/>
          </w:rPr>
          <w:id w:val="842882513"/>
          <w:citation/>
        </w:sdtPr>
        <w:sdtEndPr/>
        <w:sdtContent>
          <w:r w:rsidR="005554F4" w:rsidRPr="00D358EC">
            <w:rPr>
              <w:rFonts w:ascii="Arial" w:hAnsi="Arial" w:cs="Arial"/>
              <w:sz w:val="24"/>
              <w:szCs w:val="24"/>
            </w:rPr>
            <w:fldChar w:fldCharType="begin"/>
          </w:r>
          <w:r w:rsidR="00A82840" w:rsidRPr="00D358EC">
            <w:rPr>
              <w:rFonts w:ascii="Arial" w:hAnsi="Arial" w:cs="Arial"/>
              <w:sz w:val="24"/>
              <w:szCs w:val="24"/>
            </w:rPr>
            <w:instrText xml:space="preserve"> CITATION BBC01 \l 2057 </w:instrText>
          </w:r>
          <w:r w:rsidR="005554F4" w:rsidRPr="00D358EC">
            <w:rPr>
              <w:rFonts w:ascii="Arial" w:hAnsi="Arial" w:cs="Arial"/>
              <w:sz w:val="24"/>
              <w:szCs w:val="24"/>
            </w:rPr>
            <w:fldChar w:fldCharType="separate"/>
          </w:r>
          <w:r w:rsidR="0089439D" w:rsidRPr="0089439D">
            <w:rPr>
              <w:rFonts w:ascii="Arial" w:hAnsi="Arial" w:cs="Arial"/>
              <w:noProof/>
              <w:sz w:val="24"/>
              <w:szCs w:val="24"/>
            </w:rPr>
            <w:t>(BBC, 2001)</w:t>
          </w:r>
          <w:r w:rsidR="005554F4" w:rsidRPr="00D358EC">
            <w:rPr>
              <w:rFonts w:ascii="Arial" w:hAnsi="Arial" w:cs="Arial"/>
              <w:sz w:val="24"/>
              <w:szCs w:val="24"/>
            </w:rPr>
            <w:fldChar w:fldCharType="end"/>
          </w:r>
        </w:sdtContent>
      </w:sdt>
      <w:r w:rsidRPr="00D358EC">
        <w:rPr>
          <w:rFonts w:ascii="Arial" w:hAnsi="Arial" w:cs="Arial"/>
          <w:sz w:val="24"/>
          <w:szCs w:val="24"/>
        </w:rPr>
        <w:t>. This allowed problem gamblers to get assistance from the state for their problems, however, Gainsbury notes that due to its highly stigmatised nature of problem gambling</w:t>
      </w:r>
      <w:sdt>
        <w:sdtPr>
          <w:rPr>
            <w:rFonts w:ascii="Arial" w:hAnsi="Arial" w:cs="Arial"/>
            <w:sz w:val="24"/>
            <w:szCs w:val="24"/>
          </w:rPr>
          <w:id w:val="842882535"/>
          <w:citation/>
        </w:sdtPr>
        <w:sdtEndPr/>
        <w:sdtContent>
          <w:r w:rsidR="005554F4">
            <w:rPr>
              <w:rFonts w:ascii="Arial" w:hAnsi="Arial" w:cs="Arial"/>
              <w:sz w:val="24"/>
              <w:szCs w:val="24"/>
            </w:rPr>
            <w:fldChar w:fldCharType="begin"/>
          </w:r>
          <w:r w:rsidR="00032E98">
            <w:rPr>
              <w:rFonts w:ascii="Arial" w:hAnsi="Arial" w:cs="Arial"/>
              <w:sz w:val="24"/>
              <w:szCs w:val="24"/>
            </w:rPr>
            <w:instrText xml:space="preserve"> CITATION Gam16 \n  \l 2057  </w:instrText>
          </w:r>
          <w:r w:rsidR="005554F4">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(The Public Stigma of Problem Gambling, 2016)</w:t>
          </w:r>
          <w:r w:rsidR="005554F4">
            <w:rPr>
              <w:rFonts w:ascii="Arial" w:hAnsi="Arial" w:cs="Arial"/>
              <w:sz w:val="24"/>
              <w:szCs w:val="24"/>
            </w:rPr>
            <w:fldChar w:fldCharType="end"/>
          </w:r>
        </w:sdtContent>
      </w:sdt>
      <w:r w:rsidRPr="00D358EC">
        <w:rPr>
          <w:rFonts w:ascii="Arial" w:hAnsi="Arial" w:cs="Arial"/>
          <w:sz w:val="24"/>
          <w:szCs w:val="24"/>
        </w:rPr>
        <w:t>, and many who suffer find it difficult to acknowledge their potential addiction. Reith infers that the gambling act of 2005 has failed since it was created to “</w:t>
      </w:r>
      <w:r w:rsidRPr="00D358EC">
        <w:rPr>
          <w:rFonts w:ascii="Arial" w:hAnsi="Arial" w:cs="Arial"/>
          <w:i/>
          <w:sz w:val="24"/>
          <w:szCs w:val="24"/>
        </w:rPr>
        <w:t>satisfy, but not stimulate existing demand’</w:t>
      </w:r>
      <w:sdt>
        <w:sdtPr>
          <w:rPr>
            <w:rFonts w:ascii="Arial" w:hAnsi="Arial" w:cs="Arial"/>
            <w:i/>
            <w:sz w:val="24"/>
            <w:szCs w:val="24"/>
          </w:rPr>
          <w:id w:val="842882536"/>
          <w:citation/>
        </w:sdtPr>
        <w:sdtEndPr/>
        <w:sdtContent>
          <w:r w:rsidR="005554F4" w:rsidRPr="00D358EC">
            <w:rPr>
              <w:rFonts w:ascii="Arial" w:hAnsi="Arial" w:cs="Arial"/>
              <w:i/>
              <w:sz w:val="24"/>
              <w:szCs w:val="24"/>
            </w:rPr>
            <w:fldChar w:fldCharType="begin"/>
          </w:r>
          <w:r w:rsidRPr="00D358EC">
            <w:rPr>
              <w:rFonts w:ascii="Arial" w:hAnsi="Arial" w:cs="Arial"/>
              <w:i/>
              <w:sz w:val="24"/>
              <w:szCs w:val="24"/>
            </w:rPr>
            <w:instrText xml:space="preserve"> CITATION DrG06 \p 75 \l 2057  </w:instrText>
          </w:r>
          <w:r w:rsidR="005554F4" w:rsidRPr="00D358EC">
            <w:rPr>
              <w:rFonts w:ascii="Arial" w:hAnsi="Arial" w:cs="Arial"/>
              <w:i/>
              <w:sz w:val="24"/>
              <w:szCs w:val="24"/>
            </w:rPr>
            <w:fldChar w:fldCharType="separate"/>
          </w:r>
          <w:r w:rsidR="0089439D">
            <w:rPr>
              <w:rFonts w:ascii="Arial" w:hAnsi="Arial" w:cs="Arial"/>
              <w:i/>
              <w:noProof/>
              <w:sz w:val="24"/>
              <w:szCs w:val="24"/>
            </w:rPr>
            <w:t xml:space="preserve"> </w:t>
          </w:r>
          <w:r w:rsidR="0089439D" w:rsidRPr="0089439D">
            <w:rPr>
              <w:rFonts w:ascii="Arial" w:hAnsi="Arial" w:cs="Arial"/>
              <w:noProof/>
              <w:sz w:val="24"/>
              <w:szCs w:val="24"/>
            </w:rPr>
            <w:t>(Reith, 2006, p. 75)</w:t>
          </w:r>
          <w:r w:rsidR="005554F4" w:rsidRPr="00D358EC">
            <w:rPr>
              <w:rFonts w:ascii="Arial" w:hAnsi="Arial" w:cs="Arial"/>
              <w:i/>
              <w:sz w:val="24"/>
              <w:szCs w:val="24"/>
            </w:rPr>
            <w:fldChar w:fldCharType="end"/>
          </w:r>
        </w:sdtContent>
      </w:sdt>
    </w:p>
    <w:p w:rsidR="007770B3" w:rsidRPr="00D358EC" w:rsidRDefault="007770B3" w:rsidP="00D358EC">
      <w:pPr>
        <w:jc w:val="both"/>
        <w:rPr>
          <w:rFonts w:ascii="Arial" w:hAnsi="Arial" w:cs="Arial"/>
          <w:sz w:val="24"/>
          <w:szCs w:val="24"/>
        </w:rPr>
      </w:pPr>
      <w:r w:rsidRPr="00D358EC">
        <w:rPr>
          <w:rFonts w:ascii="Arial" w:hAnsi="Arial" w:cs="Arial"/>
          <w:sz w:val="24"/>
          <w:szCs w:val="24"/>
        </w:rPr>
        <w:t xml:space="preserve">Through looking at the definitions of gambling it becomes clear that the original ethos behind gambling has changed over time. Gambling has evolved into its current state of accessibility for all and access or ease for the user </w:t>
      </w:r>
      <w:sdt>
        <w:sdtPr>
          <w:rPr>
            <w:rFonts w:ascii="Arial" w:hAnsi="Arial" w:cs="Arial"/>
            <w:sz w:val="24"/>
            <w:szCs w:val="24"/>
          </w:rPr>
          <w:id w:val="842882530"/>
          <w:citation/>
        </w:sdtPr>
        <w:sdtEndPr/>
        <w:sdtContent>
          <w:r w:rsidR="005554F4" w:rsidRPr="00D358EC">
            <w:rPr>
              <w:rFonts w:ascii="Arial" w:hAnsi="Arial" w:cs="Arial"/>
              <w:sz w:val="24"/>
              <w:szCs w:val="24"/>
            </w:rPr>
            <w:fldChar w:fldCharType="begin"/>
          </w:r>
          <w:r w:rsidR="00A82840" w:rsidRPr="00D358EC">
            <w:rPr>
              <w:rFonts w:ascii="Arial" w:hAnsi="Arial" w:cs="Arial"/>
              <w:sz w:val="24"/>
              <w:szCs w:val="24"/>
            </w:rPr>
            <w:instrText xml:space="preserve"> CITATION DrG06 \l 2057 </w:instrText>
          </w:r>
          <w:r w:rsidR="005554F4" w:rsidRPr="00D358EC">
            <w:rPr>
              <w:rFonts w:ascii="Arial" w:hAnsi="Arial" w:cs="Arial"/>
              <w:sz w:val="24"/>
              <w:szCs w:val="24"/>
            </w:rPr>
            <w:fldChar w:fldCharType="separate"/>
          </w:r>
          <w:r w:rsidR="0089439D" w:rsidRPr="0089439D">
            <w:rPr>
              <w:rFonts w:ascii="Arial" w:hAnsi="Arial" w:cs="Arial"/>
              <w:noProof/>
              <w:sz w:val="24"/>
              <w:szCs w:val="24"/>
            </w:rPr>
            <w:t>(Reith, 2006)</w:t>
          </w:r>
          <w:r w:rsidR="005554F4" w:rsidRPr="00D358EC">
            <w:rPr>
              <w:rFonts w:ascii="Arial" w:hAnsi="Arial" w:cs="Arial"/>
              <w:sz w:val="24"/>
              <w:szCs w:val="24"/>
            </w:rPr>
            <w:fldChar w:fldCharType="end"/>
          </w:r>
        </w:sdtContent>
      </w:sdt>
      <w:r w:rsidRPr="00D358EC">
        <w:rPr>
          <w:rFonts w:ascii="Arial" w:hAnsi="Arial" w:cs="Arial"/>
          <w:sz w:val="24"/>
          <w:szCs w:val="24"/>
        </w:rPr>
        <w:t>. Due to the technological advancement, gamblers are able to use their phones or tablets</w:t>
      </w:r>
      <w:sdt>
        <w:sdtPr>
          <w:rPr>
            <w:rFonts w:ascii="Arial" w:hAnsi="Arial" w:cs="Arial"/>
            <w:sz w:val="24"/>
            <w:szCs w:val="24"/>
          </w:rPr>
          <w:id w:val="842882537"/>
          <w:citation/>
        </w:sdtPr>
        <w:sdtEndPr/>
        <w:sdtContent>
          <w:r w:rsidR="005554F4" w:rsidRPr="00D358EC">
            <w:rPr>
              <w:rFonts w:ascii="Arial" w:hAnsi="Arial" w:cs="Arial"/>
              <w:sz w:val="24"/>
              <w:szCs w:val="24"/>
            </w:rPr>
            <w:fldChar w:fldCharType="begin"/>
          </w:r>
          <w:r w:rsidR="00A82840" w:rsidRPr="00D358EC">
            <w:rPr>
              <w:rFonts w:ascii="Arial" w:hAnsi="Arial" w:cs="Arial"/>
              <w:sz w:val="24"/>
              <w:szCs w:val="24"/>
            </w:rPr>
            <w:instrText xml:space="preserve"> CITATION Tho16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(Thorley, Stirling, &amp; Huynh, 2016)</w:t>
          </w:r>
          <w:r w:rsidR="005554F4" w:rsidRPr="00D358EC">
            <w:rPr>
              <w:rFonts w:ascii="Arial" w:hAnsi="Arial" w:cs="Arial"/>
              <w:sz w:val="24"/>
              <w:szCs w:val="24"/>
            </w:rPr>
            <w:fldChar w:fldCharType="end"/>
          </w:r>
        </w:sdtContent>
      </w:sdt>
      <w:r w:rsidRPr="00D358EC">
        <w:rPr>
          <w:rFonts w:ascii="Arial" w:hAnsi="Arial" w:cs="Arial"/>
          <w:sz w:val="24"/>
          <w:szCs w:val="24"/>
        </w:rPr>
        <w:t xml:space="preserve"> in order to continue betting once an in shop experience is</w:t>
      </w:r>
      <w:r w:rsidR="00B535E7">
        <w:rPr>
          <w:rFonts w:ascii="Arial" w:hAnsi="Arial" w:cs="Arial"/>
          <w:sz w:val="24"/>
          <w:szCs w:val="24"/>
        </w:rPr>
        <w:t xml:space="preserve"> over and extend their game play. Customers are</w:t>
      </w:r>
      <w:r w:rsidRPr="00D358EC">
        <w:rPr>
          <w:rFonts w:ascii="Arial" w:hAnsi="Arial" w:cs="Arial"/>
          <w:sz w:val="24"/>
          <w:szCs w:val="24"/>
        </w:rPr>
        <w:t xml:space="preserve"> </w:t>
      </w:r>
      <w:r w:rsidR="00B535E7">
        <w:rPr>
          <w:rFonts w:ascii="Arial" w:hAnsi="Arial" w:cs="Arial"/>
          <w:sz w:val="24"/>
          <w:szCs w:val="24"/>
        </w:rPr>
        <w:t xml:space="preserve">able to transfer winnings in store to their account and subsequently play online. </w:t>
      </w:r>
    </w:p>
    <w:p w:rsidR="009E64D4" w:rsidRDefault="009E64D4" w:rsidP="00D358EC">
      <w:pPr>
        <w:jc w:val="both"/>
        <w:rPr>
          <w:rFonts w:ascii="Arial" w:hAnsi="Arial" w:cs="Arial"/>
          <w:sz w:val="24"/>
          <w:szCs w:val="24"/>
        </w:rPr>
      </w:pPr>
      <w:r w:rsidRPr="00D358EC">
        <w:rPr>
          <w:rFonts w:ascii="Arial" w:hAnsi="Arial" w:cs="Arial"/>
          <w:sz w:val="24"/>
          <w:szCs w:val="24"/>
        </w:rPr>
        <w:t xml:space="preserve">Some European countries have already taken steps to minimise the societal impact of FOBT’s. In 2008, a government review in Ireland found that B2 FOBT machines would be detrimental to the Irish betting industry and were subsequently only allowed in Casino’s </w:t>
      </w:r>
      <w:sdt>
        <w:sdtPr>
          <w:rPr>
            <w:rFonts w:ascii="Arial" w:hAnsi="Arial" w:cs="Arial"/>
            <w:sz w:val="24"/>
            <w:szCs w:val="24"/>
          </w:rPr>
          <w:id w:val="308085198"/>
          <w:citation/>
        </w:sdtPr>
        <w:sdtEndPr/>
        <w:sdtContent>
          <w:r w:rsidR="005554F4" w:rsidRPr="00D358EC">
            <w:rPr>
              <w:rFonts w:ascii="Arial" w:hAnsi="Arial" w:cs="Arial"/>
              <w:sz w:val="24"/>
              <w:szCs w:val="24"/>
            </w:rPr>
            <w:fldChar w:fldCharType="begin"/>
          </w:r>
          <w:r w:rsidR="00A82840" w:rsidRPr="00D358EC">
            <w:rPr>
              <w:rFonts w:ascii="Arial" w:hAnsi="Arial" w:cs="Arial"/>
              <w:sz w:val="24"/>
              <w:szCs w:val="24"/>
            </w:rPr>
            <w:instrText xml:space="preserve"> CITATION Cul08 \l 2057 </w:instrText>
          </w:r>
          <w:r w:rsidR="005554F4" w:rsidRPr="00D358EC">
            <w:rPr>
              <w:rFonts w:ascii="Arial" w:hAnsi="Arial" w:cs="Arial"/>
              <w:sz w:val="24"/>
              <w:szCs w:val="24"/>
            </w:rPr>
            <w:fldChar w:fldCharType="separate"/>
          </w:r>
          <w:r w:rsidR="0089439D" w:rsidRPr="0089439D">
            <w:rPr>
              <w:rFonts w:ascii="Arial" w:hAnsi="Arial" w:cs="Arial"/>
              <w:noProof/>
              <w:sz w:val="24"/>
              <w:szCs w:val="24"/>
            </w:rPr>
            <w:t>(Cullen, 2008)</w:t>
          </w:r>
          <w:r w:rsidR="005554F4" w:rsidRPr="00D358EC">
            <w:rPr>
              <w:rFonts w:ascii="Arial" w:hAnsi="Arial" w:cs="Arial"/>
              <w:sz w:val="24"/>
              <w:szCs w:val="24"/>
            </w:rPr>
            <w:fldChar w:fldCharType="end"/>
          </w:r>
        </w:sdtContent>
      </w:sdt>
      <w:r w:rsidRPr="00D358EC">
        <w:rPr>
          <w:rFonts w:ascii="Arial" w:hAnsi="Arial" w:cs="Arial"/>
          <w:sz w:val="24"/>
          <w:szCs w:val="24"/>
        </w:rPr>
        <w:t>. FOBT’s, also known as video lottery terminals</w:t>
      </w:r>
      <w:r w:rsidR="00032E98">
        <w:rPr>
          <w:rFonts w:ascii="Arial" w:hAnsi="Arial" w:cs="Arial"/>
          <w:sz w:val="24"/>
          <w:szCs w:val="24"/>
        </w:rPr>
        <w:t xml:space="preserve"> (VLT’s)</w:t>
      </w:r>
      <w:r w:rsidRPr="00D358EC">
        <w:rPr>
          <w:rFonts w:ascii="Arial" w:hAnsi="Arial" w:cs="Arial"/>
          <w:sz w:val="24"/>
          <w:szCs w:val="24"/>
        </w:rPr>
        <w:t xml:space="preserve"> or electronic gaming machines</w:t>
      </w:r>
      <w:r w:rsidR="00032E98">
        <w:rPr>
          <w:rFonts w:ascii="Arial" w:hAnsi="Arial" w:cs="Arial"/>
          <w:sz w:val="24"/>
          <w:szCs w:val="24"/>
        </w:rPr>
        <w:t xml:space="preserve"> (EGM’s)</w:t>
      </w:r>
      <w:r w:rsidRPr="00D358EC">
        <w:rPr>
          <w:rFonts w:ascii="Arial" w:hAnsi="Arial" w:cs="Arial"/>
          <w:sz w:val="24"/>
          <w:szCs w:val="24"/>
        </w:rPr>
        <w:t xml:space="preserve"> within North America and have been a hot topic of debate since their initial introduction in the </w:t>
      </w:r>
      <w:r w:rsidR="00E26F97" w:rsidRPr="00D358EC">
        <w:rPr>
          <w:rFonts w:ascii="Arial" w:hAnsi="Arial" w:cs="Arial"/>
          <w:sz w:val="24"/>
          <w:szCs w:val="24"/>
        </w:rPr>
        <w:t>mid-1980s</w:t>
      </w:r>
      <w:sdt>
        <w:sdtPr>
          <w:rPr>
            <w:rFonts w:ascii="Arial" w:hAnsi="Arial" w:cs="Arial"/>
            <w:sz w:val="24"/>
            <w:szCs w:val="24"/>
          </w:rPr>
          <w:id w:val="114856718"/>
          <w:citation/>
        </w:sdtPr>
        <w:sdtEndPr/>
        <w:sdtContent>
          <w:r w:rsidR="005554F4">
            <w:rPr>
              <w:rFonts w:ascii="Arial" w:hAnsi="Arial" w:cs="Arial"/>
              <w:sz w:val="24"/>
              <w:szCs w:val="24"/>
            </w:rPr>
            <w:fldChar w:fldCharType="begin"/>
          </w:r>
          <w:r w:rsidR="00032E98">
            <w:rPr>
              <w:rFonts w:ascii="Arial" w:hAnsi="Arial" w:cs="Arial"/>
              <w:sz w:val="24"/>
              <w:szCs w:val="24"/>
            </w:rPr>
            <w:instrText xml:space="preserve"> CITATION Ros98 \l 2057 </w:instrText>
          </w:r>
          <w:r w:rsidR="005554F4">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(Rose &amp; Loeb, 1998)</w:t>
          </w:r>
          <w:r w:rsidR="005554F4">
            <w:rPr>
              <w:rFonts w:ascii="Arial" w:hAnsi="Arial" w:cs="Arial"/>
              <w:sz w:val="24"/>
              <w:szCs w:val="24"/>
            </w:rPr>
            <w:fldChar w:fldCharType="end"/>
          </w:r>
        </w:sdtContent>
      </w:sdt>
      <w:r w:rsidRPr="00D358EC">
        <w:rPr>
          <w:rFonts w:ascii="Arial" w:hAnsi="Arial" w:cs="Arial"/>
          <w:sz w:val="24"/>
          <w:szCs w:val="24"/>
        </w:rPr>
        <w:t>. They are seen by many as detrimental to low income communities however are kept due to the massive government revenue earned from them</w:t>
      </w:r>
      <w:sdt>
        <w:sdtPr>
          <w:rPr>
            <w:rFonts w:ascii="Arial" w:hAnsi="Arial" w:cs="Arial"/>
            <w:sz w:val="24"/>
            <w:szCs w:val="24"/>
          </w:rPr>
          <w:id w:val="2004923631"/>
          <w:citation/>
        </w:sdtPr>
        <w:sdtEndPr/>
        <w:sdtContent>
          <w:r w:rsidR="008B22A1">
            <w:rPr>
              <w:rFonts w:ascii="Arial" w:hAnsi="Arial" w:cs="Arial"/>
              <w:sz w:val="24"/>
              <w:szCs w:val="24"/>
            </w:rPr>
            <w:fldChar w:fldCharType="begin"/>
          </w:r>
          <w:r w:rsidR="008B22A1">
            <w:rPr>
              <w:rFonts w:ascii="Arial" w:hAnsi="Arial" w:cs="Arial"/>
              <w:sz w:val="24"/>
              <w:szCs w:val="24"/>
            </w:rPr>
            <w:instrText xml:space="preserve"> CITATION Utt18 \l 2057 </w:instrText>
          </w:r>
          <w:r w:rsidR="008B22A1">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(Uttley, 2018)</w:t>
          </w:r>
          <w:r w:rsidR="008B22A1">
            <w:rPr>
              <w:rFonts w:ascii="Arial" w:hAnsi="Arial" w:cs="Arial"/>
              <w:sz w:val="24"/>
              <w:szCs w:val="24"/>
            </w:rPr>
            <w:fldChar w:fldCharType="end"/>
          </w:r>
        </w:sdtContent>
      </w:sdt>
      <w:r w:rsidRPr="00D358EC">
        <w:rPr>
          <w:rFonts w:ascii="Arial" w:hAnsi="Arial" w:cs="Arial"/>
          <w:sz w:val="24"/>
          <w:szCs w:val="24"/>
        </w:rPr>
        <w:t xml:space="preserve">. Within the US, </w:t>
      </w:r>
      <w:r w:rsidRPr="00D358EC">
        <w:rPr>
          <w:rFonts w:ascii="Arial" w:hAnsi="Arial" w:cs="Arial"/>
          <w:sz w:val="24"/>
          <w:szCs w:val="24"/>
        </w:rPr>
        <w:lastRenderedPageBreak/>
        <w:t>casino corporation MGM engages heavily in CSR with enterprises such as ‘</w:t>
      </w:r>
      <w:r w:rsidR="00032E98">
        <w:rPr>
          <w:rFonts w:ascii="Arial" w:hAnsi="Arial" w:cs="Arial"/>
          <w:i/>
          <w:sz w:val="24"/>
          <w:szCs w:val="24"/>
        </w:rPr>
        <w:t>i</w:t>
      </w:r>
      <w:r w:rsidRPr="00032E98">
        <w:rPr>
          <w:rFonts w:ascii="Arial" w:hAnsi="Arial" w:cs="Arial"/>
          <w:i/>
          <w:sz w:val="24"/>
          <w:szCs w:val="24"/>
        </w:rPr>
        <w:t>nspiring our world</w:t>
      </w:r>
      <w:r w:rsidRPr="00D358EC">
        <w:rPr>
          <w:rFonts w:ascii="Arial" w:hAnsi="Arial" w:cs="Arial"/>
          <w:sz w:val="24"/>
          <w:szCs w:val="24"/>
        </w:rPr>
        <w:t>’</w:t>
      </w:r>
      <w:sdt>
        <w:sdtPr>
          <w:rPr>
            <w:rFonts w:ascii="Arial" w:hAnsi="Arial" w:cs="Arial"/>
            <w:sz w:val="24"/>
            <w:szCs w:val="24"/>
          </w:rPr>
          <w:id w:val="308085199"/>
          <w:citation/>
        </w:sdtPr>
        <w:sdtEndPr/>
        <w:sdtContent>
          <w:r w:rsidR="005554F4" w:rsidRPr="00D358EC">
            <w:rPr>
              <w:rFonts w:ascii="Arial" w:hAnsi="Arial" w:cs="Arial"/>
              <w:sz w:val="24"/>
              <w:szCs w:val="24"/>
            </w:rPr>
            <w:fldChar w:fldCharType="begin"/>
          </w:r>
          <w:r w:rsidR="00A82840" w:rsidRPr="00D358EC">
            <w:rPr>
              <w:rFonts w:ascii="Arial" w:hAnsi="Arial" w:cs="Arial"/>
              <w:sz w:val="24"/>
              <w:szCs w:val="24"/>
            </w:rPr>
            <w:instrText xml:space="preserve"> CITATION Pom17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(Donnalyn, 2017)</w:t>
          </w:r>
          <w:r w:rsidR="005554F4" w:rsidRPr="00D358EC">
            <w:rPr>
              <w:rFonts w:ascii="Arial" w:hAnsi="Arial" w:cs="Arial"/>
              <w:sz w:val="24"/>
              <w:szCs w:val="24"/>
            </w:rPr>
            <w:fldChar w:fldCharType="end"/>
          </w:r>
        </w:sdtContent>
      </w:sdt>
      <w:r w:rsidRPr="00D358EC">
        <w:rPr>
          <w:rFonts w:ascii="Arial" w:hAnsi="Arial" w:cs="Arial"/>
          <w:sz w:val="24"/>
          <w:szCs w:val="24"/>
        </w:rPr>
        <w:t xml:space="preserve"> and </w:t>
      </w:r>
      <w:r w:rsidR="00032E98">
        <w:rPr>
          <w:rFonts w:ascii="Arial" w:hAnsi="Arial" w:cs="Arial"/>
          <w:sz w:val="24"/>
          <w:szCs w:val="24"/>
        </w:rPr>
        <w:t xml:space="preserve">by </w:t>
      </w:r>
      <w:r w:rsidRPr="00D358EC">
        <w:rPr>
          <w:rFonts w:ascii="Arial" w:hAnsi="Arial" w:cs="Arial"/>
          <w:sz w:val="24"/>
          <w:szCs w:val="24"/>
        </w:rPr>
        <w:t xml:space="preserve">giving their employees more </w:t>
      </w:r>
      <w:r w:rsidR="00032E98">
        <w:rPr>
          <w:rFonts w:ascii="Arial" w:hAnsi="Arial" w:cs="Arial"/>
          <w:sz w:val="24"/>
          <w:szCs w:val="24"/>
        </w:rPr>
        <w:t xml:space="preserve">fiscal </w:t>
      </w:r>
      <w:r w:rsidRPr="00D358EC">
        <w:rPr>
          <w:rFonts w:ascii="Arial" w:hAnsi="Arial" w:cs="Arial"/>
          <w:sz w:val="24"/>
          <w:szCs w:val="24"/>
        </w:rPr>
        <w:t>benefits</w:t>
      </w:r>
      <w:r w:rsidR="00032E98">
        <w:rPr>
          <w:rFonts w:ascii="Arial" w:hAnsi="Arial" w:cs="Arial"/>
          <w:sz w:val="24"/>
          <w:szCs w:val="24"/>
        </w:rPr>
        <w:t xml:space="preserve"> in order for their staff to mitigate</w:t>
      </w:r>
      <w:r w:rsidRPr="00D358EC">
        <w:rPr>
          <w:rFonts w:ascii="Arial" w:hAnsi="Arial" w:cs="Arial"/>
          <w:sz w:val="24"/>
          <w:szCs w:val="24"/>
        </w:rPr>
        <w:t xml:space="preserve"> any negative publicity. However, the question can be asked</w:t>
      </w:r>
      <w:r w:rsidR="00032E98">
        <w:rPr>
          <w:rFonts w:ascii="Arial" w:hAnsi="Arial" w:cs="Arial"/>
          <w:sz w:val="24"/>
          <w:szCs w:val="24"/>
        </w:rPr>
        <w:t xml:space="preserve">, is enough CSR being done by UK </w:t>
      </w:r>
      <w:r w:rsidRPr="00D358EC">
        <w:rPr>
          <w:rFonts w:ascii="Arial" w:hAnsi="Arial" w:cs="Arial"/>
          <w:sz w:val="24"/>
          <w:szCs w:val="24"/>
        </w:rPr>
        <w:t>bookmaker</w:t>
      </w:r>
      <w:r w:rsidR="00032E98">
        <w:rPr>
          <w:rFonts w:ascii="Arial" w:hAnsi="Arial" w:cs="Arial"/>
          <w:sz w:val="24"/>
          <w:szCs w:val="24"/>
        </w:rPr>
        <w:t>s</w:t>
      </w:r>
      <w:r w:rsidRPr="00D358EC">
        <w:rPr>
          <w:rFonts w:ascii="Arial" w:hAnsi="Arial" w:cs="Arial"/>
          <w:sz w:val="24"/>
          <w:szCs w:val="24"/>
        </w:rPr>
        <w:t xml:space="preserve"> with regards to FOBT’s and a moral obligation to </w:t>
      </w:r>
      <w:r w:rsidRPr="00D358EC">
        <w:rPr>
          <w:rFonts w:ascii="Arial" w:hAnsi="Arial" w:cs="Arial"/>
          <w:i/>
          <w:sz w:val="24"/>
          <w:szCs w:val="24"/>
        </w:rPr>
        <w:t>negate the ‘growing gambling stigma’</w:t>
      </w:r>
      <w:sdt>
        <w:sdtPr>
          <w:rPr>
            <w:rFonts w:ascii="Arial" w:hAnsi="Arial" w:cs="Arial"/>
            <w:sz w:val="24"/>
            <w:szCs w:val="24"/>
          </w:rPr>
          <w:id w:val="308085200"/>
          <w:citation/>
        </w:sdtPr>
        <w:sdtEndPr/>
        <w:sdtContent>
          <w:r w:rsidR="005554F4" w:rsidRPr="00D358EC">
            <w:rPr>
              <w:rFonts w:ascii="Arial" w:hAnsi="Arial" w:cs="Arial"/>
              <w:sz w:val="24"/>
              <w:szCs w:val="24"/>
            </w:rPr>
            <w:fldChar w:fldCharType="begin"/>
          </w:r>
          <w:r w:rsidR="00A82840" w:rsidRPr="00D358EC">
            <w:rPr>
              <w:rFonts w:ascii="Arial" w:hAnsi="Arial" w:cs="Arial"/>
              <w:sz w:val="24"/>
              <w:szCs w:val="24"/>
            </w:rPr>
            <w:instrText xml:space="preserve"> CITATION Str15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(Strauss, 2015)</w:t>
          </w:r>
          <w:r w:rsidR="005554F4" w:rsidRPr="00D358EC">
            <w:rPr>
              <w:rFonts w:ascii="Arial" w:hAnsi="Arial" w:cs="Arial"/>
              <w:sz w:val="24"/>
              <w:szCs w:val="24"/>
            </w:rPr>
            <w:fldChar w:fldCharType="end"/>
          </w:r>
        </w:sdtContent>
      </w:sdt>
      <w:r w:rsidRPr="00D358EC">
        <w:rPr>
          <w:rFonts w:ascii="Arial" w:hAnsi="Arial" w:cs="Arial"/>
          <w:sz w:val="24"/>
          <w:szCs w:val="24"/>
        </w:rPr>
        <w:t xml:space="preserve">. </w:t>
      </w:r>
    </w:p>
    <w:p w:rsidR="009F4F1E" w:rsidRPr="00D358EC" w:rsidRDefault="009F4F1E" w:rsidP="00D358EC">
      <w:pPr>
        <w:jc w:val="both"/>
        <w:rPr>
          <w:rFonts w:ascii="Arial" w:hAnsi="Arial" w:cs="Arial"/>
          <w:sz w:val="24"/>
          <w:szCs w:val="24"/>
        </w:rPr>
      </w:pPr>
    </w:p>
    <w:p w:rsidR="009B2D51" w:rsidRPr="00D358EC" w:rsidRDefault="00D66DC9" w:rsidP="00D358EC">
      <w:pPr>
        <w:pStyle w:val="Heading2"/>
        <w:jc w:val="both"/>
        <w:rPr>
          <w:rFonts w:ascii="Arial" w:hAnsi="Arial" w:cs="Arial"/>
          <w:sz w:val="24"/>
          <w:szCs w:val="24"/>
        </w:rPr>
      </w:pPr>
      <w:bookmarkStart w:id="11" w:name="_Toc514009734"/>
      <w:r w:rsidRPr="00D358EC">
        <w:rPr>
          <w:rFonts w:ascii="Arial" w:hAnsi="Arial" w:cs="Arial"/>
          <w:sz w:val="24"/>
          <w:szCs w:val="24"/>
        </w:rPr>
        <w:t xml:space="preserve">1.3 </w:t>
      </w:r>
      <w:r w:rsidR="009B2D51" w:rsidRPr="00D358EC">
        <w:rPr>
          <w:rFonts w:ascii="Arial" w:hAnsi="Arial" w:cs="Arial"/>
          <w:sz w:val="24"/>
          <w:szCs w:val="24"/>
        </w:rPr>
        <w:t>Conclusion</w:t>
      </w:r>
      <w:bookmarkEnd w:id="11"/>
    </w:p>
    <w:p w:rsidR="009E64D4" w:rsidRPr="00D358EC" w:rsidRDefault="009B2D51" w:rsidP="00D358EC">
      <w:pPr>
        <w:jc w:val="both"/>
        <w:rPr>
          <w:rFonts w:ascii="Arial" w:hAnsi="Arial" w:cs="Arial"/>
          <w:sz w:val="24"/>
          <w:szCs w:val="24"/>
        </w:rPr>
      </w:pPr>
      <w:r w:rsidRPr="00D358EC">
        <w:rPr>
          <w:rFonts w:ascii="Arial" w:hAnsi="Arial" w:cs="Arial"/>
          <w:sz w:val="24"/>
          <w:szCs w:val="24"/>
        </w:rPr>
        <w:t xml:space="preserve">In an industry under current media scrutiny, it will be relevant to the researcher to remain bias free when conducting research. As the UK government stalls its decision on whether to reduce the maximum allowed stake on fixed odds betting terminals </w:t>
      </w:r>
      <w:r w:rsidR="00EF2671" w:rsidRPr="00D358EC">
        <w:rPr>
          <w:rFonts w:ascii="Arial" w:hAnsi="Arial" w:cs="Arial"/>
          <w:sz w:val="24"/>
          <w:szCs w:val="24"/>
        </w:rPr>
        <w:t>a question is proposed what could and what should be done to help with problem gambling</w:t>
      </w:r>
      <w:sdt>
        <w:sdtPr>
          <w:rPr>
            <w:rFonts w:ascii="Arial" w:hAnsi="Arial" w:cs="Arial"/>
            <w:sz w:val="24"/>
            <w:szCs w:val="24"/>
          </w:rPr>
          <w:id w:val="2112463969"/>
          <w:citation/>
        </w:sdtPr>
        <w:sdtEndPr/>
        <w:sdtContent>
          <w:r w:rsidR="00E26F97">
            <w:rPr>
              <w:rFonts w:ascii="Arial" w:hAnsi="Arial" w:cs="Arial"/>
              <w:sz w:val="24"/>
              <w:szCs w:val="24"/>
            </w:rPr>
            <w:fldChar w:fldCharType="begin"/>
          </w:r>
          <w:r w:rsidR="00E26F97">
            <w:rPr>
              <w:rFonts w:ascii="Arial" w:hAnsi="Arial" w:cs="Arial"/>
              <w:sz w:val="24"/>
              <w:szCs w:val="24"/>
            </w:rPr>
            <w:instrText xml:space="preserve"> CITATION Utt18 \l 2057 </w:instrText>
          </w:r>
          <w:r w:rsidR="00E26F97">
            <w:rPr>
              <w:rFonts w:ascii="Arial" w:hAnsi="Arial" w:cs="Arial"/>
              <w:sz w:val="24"/>
              <w:szCs w:val="24"/>
            </w:rPr>
            <w:fldChar w:fldCharType="separate"/>
          </w:r>
          <w:r w:rsidR="00E26F97">
            <w:rPr>
              <w:rFonts w:ascii="Arial" w:hAnsi="Arial" w:cs="Arial"/>
              <w:noProof/>
              <w:sz w:val="24"/>
              <w:szCs w:val="24"/>
            </w:rPr>
            <w:t xml:space="preserve"> </w:t>
          </w:r>
          <w:r w:rsidR="00E26F97" w:rsidRPr="00E26F97">
            <w:rPr>
              <w:rFonts w:ascii="Arial" w:hAnsi="Arial" w:cs="Arial"/>
              <w:noProof/>
              <w:sz w:val="24"/>
              <w:szCs w:val="24"/>
            </w:rPr>
            <w:t>(Uttley, 2018)</w:t>
          </w:r>
          <w:r w:rsidR="00E26F97">
            <w:rPr>
              <w:rFonts w:ascii="Arial" w:hAnsi="Arial" w:cs="Arial"/>
              <w:sz w:val="24"/>
              <w:szCs w:val="24"/>
            </w:rPr>
            <w:fldChar w:fldCharType="end"/>
          </w:r>
        </w:sdtContent>
      </w:sdt>
      <w:r w:rsidR="00EF2671" w:rsidRPr="00D358EC">
        <w:rPr>
          <w:rFonts w:ascii="Arial" w:hAnsi="Arial" w:cs="Arial"/>
          <w:sz w:val="24"/>
          <w:szCs w:val="24"/>
        </w:rPr>
        <w:t>.</w:t>
      </w:r>
      <w:r w:rsidR="00B7738C" w:rsidRPr="00D358EC">
        <w:rPr>
          <w:rFonts w:ascii="Arial" w:hAnsi="Arial" w:cs="Arial"/>
          <w:sz w:val="24"/>
          <w:szCs w:val="24"/>
        </w:rPr>
        <w:t xml:space="preserve"> As a secondary aim this dissertation will look at bookmakers as an industry and whether it will be impacted by the proposed £100 FOBT maximum stake reductions in addition to the harm caused by FOBT machines. </w:t>
      </w:r>
    </w:p>
    <w:p w:rsidR="009B2D51" w:rsidRPr="00D358EC" w:rsidRDefault="009B2D51" w:rsidP="00D358EC">
      <w:pPr>
        <w:jc w:val="both"/>
        <w:rPr>
          <w:rFonts w:ascii="Arial" w:hAnsi="Arial" w:cs="Arial"/>
          <w:sz w:val="24"/>
          <w:szCs w:val="24"/>
        </w:rPr>
      </w:pPr>
      <w:r w:rsidRPr="00D358EC">
        <w:rPr>
          <w:rFonts w:ascii="Arial" w:hAnsi="Arial" w:cs="Arial"/>
          <w:sz w:val="24"/>
          <w:szCs w:val="24"/>
        </w:rPr>
        <w:t xml:space="preserve">The following chapter will provide an insight and as such, evaluating </w:t>
      </w:r>
      <w:r w:rsidR="00EF2671" w:rsidRPr="00D358EC">
        <w:rPr>
          <w:rFonts w:ascii="Arial" w:hAnsi="Arial" w:cs="Arial"/>
          <w:sz w:val="24"/>
          <w:szCs w:val="24"/>
        </w:rPr>
        <w:t xml:space="preserve">chosen </w:t>
      </w:r>
      <w:r w:rsidRPr="00D358EC">
        <w:rPr>
          <w:rFonts w:ascii="Arial" w:hAnsi="Arial" w:cs="Arial"/>
          <w:sz w:val="24"/>
          <w:szCs w:val="24"/>
        </w:rPr>
        <w:t xml:space="preserve">key literature will allow this dissertation to be free from prejudice and will incorporate a wide range of </w:t>
      </w:r>
      <w:r w:rsidR="00EF2671" w:rsidRPr="00D358EC">
        <w:rPr>
          <w:rFonts w:ascii="Arial" w:hAnsi="Arial" w:cs="Arial"/>
          <w:sz w:val="24"/>
          <w:szCs w:val="24"/>
        </w:rPr>
        <w:t xml:space="preserve">opinions </w:t>
      </w:r>
      <w:r w:rsidRPr="00D358EC">
        <w:rPr>
          <w:rFonts w:ascii="Arial" w:hAnsi="Arial" w:cs="Arial"/>
          <w:sz w:val="24"/>
          <w:szCs w:val="24"/>
        </w:rPr>
        <w:t>views.</w:t>
      </w:r>
    </w:p>
    <w:p w:rsidR="002E432B" w:rsidRPr="00D358EC" w:rsidRDefault="002E432B" w:rsidP="00D358EC">
      <w:pPr>
        <w:jc w:val="both"/>
        <w:rPr>
          <w:rFonts w:ascii="Arial" w:eastAsiaTheme="majorEastAsia" w:hAnsi="Arial" w:cs="Arial"/>
          <w:color w:val="365F91" w:themeColor="accent1" w:themeShade="BF"/>
          <w:sz w:val="24"/>
          <w:szCs w:val="24"/>
        </w:rPr>
      </w:pPr>
      <w:r w:rsidRPr="00D358EC">
        <w:rPr>
          <w:rFonts w:ascii="Arial" w:hAnsi="Arial" w:cs="Arial"/>
          <w:sz w:val="24"/>
          <w:szCs w:val="24"/>
        </w:rPr>
        <w:br w:type="page"/>
      </w:r>
    </w:p>
    <w:p w:rsidR="00C7144D" w:rsidRPr="00D358EC" w:rsidRDefault="00F61949" w:rsidP="00D358EC">
      <w:pPr>
        <w:pStyle w:val="Heading1"/>
        <w:jc w:val="both"/>
        <w:rPr>
          <w:rFonts w:ascii="Arial" w:eastAsia="Times New Roman" w:hAnsi="Arial" w:cs="Arial"/>
          <w:lang w:eastAsia="en-GB"/>
        </w:rPr>
      </w:pPr>
      <w:bookmarkStart w:id="12" w:name="_Toc513204066"/>
      <w:bookmarkStart w:id="13" w:name="_Toc514009735"/>
      <w:r w:rsidRPr="00D358EC">
        <w:rPr>
          <w:rFonts w:ascii="Arial" w:eastAsia="Times New Roman" w:hAnsi="Arial" w:cs="Arial"/>
          <w:lang w:eastAsia="en-GB"/>
        </w:rPr>
        <w:lastRenderedPageBreak/>
        <w:t>Chapter 2 - Literature Review</w:t>
      </w:r>
      <w:bookmarkEnd w:id="12"/>
      <w:bookmarkEnd w:id="13"/>
    </w:p>
    <w:p w:rsidR="00C7144D" w:rsidRPr="00D358EC" w:rsidRDefault="001D4429" w:rsidP="00D358EC">
      <w:pPr>
        <w:pStyle w:val="Heading2"/>
        <w:jc w:val="both"/>
        <w:rPr>
          <w:rFonts w:ascii="Arial" w:hAnsi="Arial" w:cs="Arial"/>
          <w:sz w:val="24"/>
          <w:szCs w:val="24"/>
        </w:rPr>
      </w:pPr>
      <w:bookmarkStart w:id="14" w:name="_Toc513204067"/>
      <w:bookmarkStart w:id="15" w:name="_Toc514009736"/>
      <w:r w:rsidRPr="00D358EC">
        <w:rPr>
          <w:rFonts w:ascii="Arial" w:hAnsi="Arial" w:cs="Arial"/>
          <w:sz w:val="24"/>
          <w:szCs w:val="24"/>
        </w:rPr>
        <w:t xml:space="preserve">2.1 </w:t>
      </w:r>
      <w:r w:rsidR="00C7144D" w:rsidRPr="00D358EC">
        <w:rPr>
          <w:rFonts w:ascii="Arial" w:hAnsi="Arial" w:cs="Arial"/>
          <w:sz w:val="24"/>
          <w:szCs w:val="24"/>
        </w:rPr>
        <w:t>Intro</w:t>
      </w:r>
      <w:r w:rsidR="00501D6B">
        <w:rPr>
          <w:rFonts w:ascii="Arial" w:hAnsi="Arial" w:cs="Arial"/>
          <w:sz w:val="24"/>
          <w:szCs w:val="24"/>
        </w:rPr>
        <w:t>duction to Literature R</w:t>
      </w:r>
      <w:r w:rsidR="00890528" w:rsidRPr="00D358EC">
        <w:rPr>
          <w:rFonts w:ascii="Arial" w:hAnsi="Arial" w:cs="Arial"/>
          <w:sz w:val="24"/>
          <w:szCs w:val="24"/>
        </w:rPr>
        <w:t>eview</w:t>
      </w:r>
      <w:bookmarkEnd w:id="14"/>
      <w:bookmarkEnd w:id="15"/>
    </w:p>
    <w:p w:rsidR="008E4F61" w:rsidRPr="00D358EC" w:rsidRDefault="008E4F61" w:rsidP="00D358EC">
      <w:pPr>
        <w:spacing w:before="100" w:beforeAutospacing="1" w:after="100" w:afterAutospacing="1"/>
        <w:jc w:val="both"/>
        <w:rPr>
          <w:rFonts w:ascii="Arial" w:eastAsia="Times New Roman" w:hAnsi="Arial" w:cs="Arial"/>
          <w:sz w:val="24"/>
          <w:szCs w:val="24"/>
          <w:lang w:eastAsia="en-GB"/>
        </w:rPr>
      </w:pPr>
      <w:r w:rsidRPr="00D358EC">
        <w:rPr>
          <w:rFonts w:ascii="Arial" w:eastAsia="Times New Roman" w:hAnsi="Arial" w:cs="Arial"/>
          <w:sz w:val="24"/>
          <w:szCs w:val="24"/>
          <w:lang w:eastAsia="en-GB"/>
        </w:rPr>
        <w:t xml:space="preserve">The </w:t>
      </w:r>
      <w:r w:rsidR="005E70FC" w:rsidRPr="00D358EC">
        <w:rPr>
          <w:rFonts w:ascii="Arial" w:eastAsia="Times New Roman" w:hAnsi="Arial" w:cs="Arial"/>
          <w:sz w:val="24"/>
          <w:szCs w:val="24"/>
          <w:lang w:eastAsia="en-GB"/>
        </w:rPr>
        <w:t>purpose</w:t>
      </w:r>
      <w:r w:rsidRPr="00D358EC">
        <w:rPr>
          <w:rFonts w:ascii="Arial" w:eastAsia="Times New Roman" w:hAnsi="Arial" w:cs="Arial"/>
          <w:sz w:val="24"/>
          <w:szCs w:val="24"/>
          <w:lang w:eastAsia="en-GB"/>
        </w:rPr>
        <w:t xml:space="preserve"> of this chapter is to conduct a review of available literature </w:t>
      </w:r>
      <w:r w:rsidR="0059565D" w:rsidRPr="00D358EC">
        <w:rPr>
          <w:rFonts w:ascii="Arial" w:eastAsia="Times New Roman" w:hAnsi="Arial" w:cs="Arial"/>
          <w:sz w:val="24"/>
          <w:szCs w:val="24"/>
          <w:lang w:eastAsia="en-GB"/>
        </w:rPr>
        <w:t>with reference to</w:t>
      </w:r>
      <w:r w:rsidRPr="00D358EC">
        <w:rPr>
          <w:rFonts w:ascii="Arial" w:eastAsia="Times New Roman" w:hAnsi="Arial" w:cs="Arial"/>
          <w:sz w:val="24"/>
          <w:szCs w:val="24"/>
          <w:lang w:eastAsia="en-GB"/>
        </w:rPr>
        <w:t xml:space="preserve"> the potential harmful effects of fixed odds betting terminals to provide a knowledge base for the research. Consideration of previous literature will </w:t>
      </w:r>
      <w:r w:rsidR="00EE25D5">
        <w:rPr>
          <w:rFonts w:ascii="Arial" w:eastAsia="Times New Roman" w:hAnsi="Arial" w:cs="Arial"/>
          <w:sz w:val="24"/>
          <w:szCs w:val="24"/>
          <w:lang w:eastAsia="en-GB"/>
        </w:rPr>
        <w:t>assist the researcher in Chapter 3</w:t>
      </w:r>
      <w:r w:rsidRPr="00D358EC">
        <w:rPr>
          <w:rFonts w:ascii="Arial" w:eastAsia="Times New Roman" w:hAnsi="Arial" w:cs="Arial"/>
          <w:sz w:val="24"/>
          <w:szCs w:val="24"/>
          <w:lang w:eastAsia="en-GB"/>
        </w:rPr>
        <w:t xml:space="preserve">. Secondary data will be gathered from a wide range of sources identified by the literature review to include internet search engines, the UWTSD Library catalogue, electronic journals and sector specific data. In particular this chapter will analyse Archie Carroll’s pyramid of CSR and its </w:t>
      </w:r>
      <w:r w:rsidR="005208DA">
        <w:rPr>
          <w:rFonts w:ascii="Arial" w:eastAsia="Times New Roman" w:hAnsi="Arial" w:cs="Arial"/>
          <w:sz w:val="24"/>
          <w:szCs w:val="24"/>
          <w:lang w:eastAsia="en-GB"/>
        </w:rPr>
        <w:t xml:space="preserve">modern </w:t>
      </w:r>
      <w:r w:rsidRPr="00D358EC">
        <w:rPr>
          <w:rFonts w:ascii="Arial" w:eastAsia="Times New Roman" w:hAnsi="Arial" w:cs="Arial"/>
          <w:sz w:val="24"/>
          <w:szCs w:val="24"/>
          <w:lang w:eastAsia="en-GB"/>
        </w:rPr>
        <w:t>adoption to FOBT’s</w:t>
      </w:r>
      <w:r w:rsidR="005208DA">
        <w:rPr>
          <w:rFonts w:ascii="Arial" w:eastAsia="Times New Roman" w:hAnsi="Arial" w:cs="Arial"/>
          <w:sz w:val="24"/>
          <w:szCs w:val="24"/>
          <w:lang w:eastAsia="en-GB"/>
        </w:rPr>
        <w:t xml:space="preserve"> within bookmakers</w:t>
      </w:r>
      <w:r w:rsidRPr="00D358EC">
        <w:rPr>
          <w:rFonts w:ascii="Arial" w:eastAsia="Times New Roman" w:hAnsi="Arial" w:cs="Arial"/>
          <w:sz w:val="24"/>
          <w:szCs w:val="24"/>
          <w:lang w:eastAsia="en-GB"/>
        </w:rPr>
        <w:t xml:space="preserve">. </w:t>
      </w:r>
    </w:p>
    <w:p w:rsidR="009F4F1E" w:rsidRPr="00D358EC" w:rsidRDefault="009F4F1E" w:rsidP="00D358EC">
      <w:pPr>
        <w:spacing w:before="100" w:beforeAutospacing="1" w:after="100" w:afterAutospacing="1"/>
        <w:jc w:val="both"/>
        <w:rPr>
          <w:rFonts w:ascii="Arial" w:eastAsia="Times New Roman" w:hAnsi="Arial" w:cs="Arial"/>
          <w:sz w:val="24"/>
          <w:szCs w:val="24"/>
          <w:lang w:eastAsia="en-GB"/>
        </w:rPr>
      </w:pPr>
    </w:p>
    <w:p w:rsidR="007770B3" w:rsidRPr="00D358EC" w:rsidRDefault="001D4429" w:rsidP="00D358EC">
      <w:pPr>
        <w:pStyle w:val="Heading2"/>
        <w:jc w:val="both"/>
        <w:rPr>
          <w:rFonts w:ascii="Arial" w:hAnsi="Arial" w:cs="Arial"/>
          <w:sz w:val="24"/>
          <w:szCs w:val="24"/>
        </w:rPr>
      </w:pPr>
      <w:bookmarkStart w:id="16" w:name="_Toc513204068"/>
      <w:bookmarkStart w:id="17" w:name="_Toc514009737"/>
      <w:r w:rsidRPr="00D358EC">
        <w:rPr>
          <w:rFonts w:ascii="Arial" w:hAnsi="Arial" w:cs="Arial"/>
          <w:sz w:val="24"/>
          <w:szCs w:val="24"/>
        </w:rPr>
        <w:t xml:space="preserve">2.2 </w:t>
      </w:r>
      <w:r w:rsidR="007770B3" w:rsidRPr="00D358EC">
        <w:rPr>
          <w:rFonts w:ascii="Arial" w:hAnsi="Arial" w:cs="Arial"/>
          <w:sz w:val="24"/>
          <w:szCs w:val="24"/>
        </w:rPr>
        <w:t>Gambling Definitions</w:t>
      </w:r>
      <w:bookmarkEnd w:id="16"/>
      <w:bookmarkEnd w:id="17"/>
    </w:p>
    <w:tbl>
      <w:tblPr>
        <w:tblStyle w:val="TableGrid"/>
        <w:tblW w:w="5000" w:type="pct"/>
        <w:tblLook w:val="04A0" w:firstRow="1" w:lastRow="0" w:firstColumn="1" w:lastColumn="0" w:noHBand="0" w:noVBand="1"/>
      </w:tblPr>
      <w:tblGrid>
        <w:gridCol w:w="4512"/>
        <w:gridCol w:w="4504"/>
      </w:tblGrid>
      <w:tr w:rsidR="007770B3" w:rsidRPr="00D358EC" w:rsidTr="00606045">
        <w:trPr>
          <w:trHeight w:val="806"/>
        </w:trPr>
        <w:tc>
          <w:tcPr>
            <w:tcW w:w="2502" w:type="pct"/>
          </w:tcPr>
          <w:p w:rsidR="007770B3" w:rsidRPr="00D358EC" w:rsidRDefault="00BA1219" w:rsidP="00D358EC">
            <w:pPr>
              <w:spacing w:line="276" w:lineRule="auto"/>
              <w:jc w:val="both"/>
              <w:rPr>
                <w:rFonts w:ascii="Arial" w:hAnsi="Arial" w:cs="Arial"/>
                <w:i/>
                <w:sz w:val="24"/>
                <w:szCs w:val="24"/>
              </w:rPr>
            </w:pPr>
            <w:r w:rsidRPr="00D358EC">
              <w:rPr>
                <w:rFonts w:ascii="Arial" w:hAnsi="Arial" w:cs="Arial"/>
                <w:i/>
                <w:sz w:val="24"/>
                <w:szCs w:val="24"/>
              </w:rPr>
              <w:t>“</w:t>
            </w:r>
            <w:r w:rsidR="007770B3" w:rsidRPr="00D358EC">
              <w:rPr>
                <w:rFonts w:ascii="Arial" w:hAnsi="Arial" w:cs="Arial"/>
                <w:i/>
                <w:sz w:val="24"/>
                <w:szCs w:val="24"/>
              </w:rPr>
              <w:t>Wagering o</w:t>
            </w:r>
            <w:r w:rsidRPr="00D358EC">
              <w:rPr>
                <w:rFonts w:ascii="Arial" w:hAnsi="Arial" w:cs="Arial"/>
                <w:i/>
                <w:sz w:val="24"/>
                <w:szCs w:val="24"/>
              </w:rPr>
              <w:t>f money on an uncertain outcome”</w:t>
            </w:r>
          </w:p>
        </w:tc>
        <w:tc>
          <w:tcPr>
            <w:tcW w:w="2498" w:type="pct"/>
          </w:tcPr>
          <w:p w:rsidR="007770B3" w:rsidRPr="00D358EC" w:rsidRDefault="00E479BC" w:rsidP="00D358EC">
            <w:pPr>
              <w:spacing w:line="276" w:lineRule="auto"/>
              <w:jc w:val="both"/>
              <w:rPr>
                <w:rFonts w:ascii="Arial" w:hAnsi="Arial" w:cs="Arial"/>
                <w:sz w:val="24"/>
                <w:szCs w:val="24"/>
              </w:rPr>
            </w:pPr>
            <w:sdt>
              <w:sdtPr>
                <w:rPr>
                  <w:rFonts w:ascii="Arial" w:hAnsi="Arial" w:cs="Arial"/>
                  <w:sz w:val="24"/>
                  <w:szCs w:val="24"/>
                </w:rPr>
                <w:id w:val="842882568"/>
                <w:citation/>
              </w:sdtPr>
              <w:sdtEndPr/>
              <w:sdtContent>
                <w:r w:rsidR="005554F4" w:rsidRPr="00D358EC">
                  <w:rPr>
                    <w:rFonts w:ascii="Arial" w:hAnsi="Arial" w:cs="Arial"/>
                    <w:sz w:val="24"/>
                    <w:szCs w:val="24"/>
                  </w:rPr>
                  <w:fldChar w:fldCharType="begin"/>
                </w:r>
                <w:r w:rsidR="00A82840" w:rsidRPr="00D358EC">
                  <w:rPr>
                    <w:rFonts w:ascii="Arial" w:hAnsi="Arial" w:cs="Arial"/>
                    <w:sz w:val="24"/>
                    <w:szCs w:val="24"/>
                  </w:rPr>
                  <w:instrText xml:space="preserve">CITATION Ros98 \p 109 \l 2057 </w:instrText>
                </w:r>
                <w:r w:rsidR="005554F4" w:rsidRPr="00D358EC">
                  <w:rPr>
                    <w:rFonts w:ascii="Arial" w:hAnsi="Arial" w:cs="Arial"/>
                    <w:sz w:val="24"/>
                    <w:szCs w:val="24"/>
                  </w:rPr>
                  <w:fldChar w:fldCharType="separate"/>
                </w:r>
                <w:r w:rsidR="0089439D" w:rsidRPr="0089439D">
                  <w:rPr>
                    <w:rFonts w:ascii="Arial" w:hAnsi="Arial" w:cs="Arial"/>
                    <w:noProof/>
                    <w:sz w:val="24"/>
                    <w:szCs w:val="24"/>
                  </w:rPr>
                  <w:t>(Rose &amp; Loeb, 1998, p. 109)</w:t>
                </w:r>
                <w:r w:rsidR="005554F4" w:rsidRPr="00D358EC">
                  <w:rPr>
                    <w:rFonts w:ascii="Arial" w:hAnsi="Arial" w:cs="Arial"/>
                    <w:sz w:val="24"/>
                    <w:szCs w:val="24"/>
                  </w:rPr>
                  <w:fldChar w:fldCharType="end"/>
                </w:r>
              </w:sdtContent>
            </w:sdt>
          </w:p>
        </w:tc>
      </w:tr>
      <w:tr w:rsidR="007770B3" w:rsidRPr="00D358EC" w:rsidTr="00606045">
        <w:trPr>
          <w:trHeight w:val="806"/>
        </w:trPr>
        <w:tc>
          <w:tcPr>
            <w:tcW w:w="2502" w:type="pct"/>
          </w:tcPr>
          <w:p w:rsidR="007770B3" w:rsidRPr="00D358EC" w:rsidRDefault="00BA1219" w:rsidP="00D358EC">
            <w:pPr>
              <w:spacing w:line="276" w:lineRule="auto"/>
              <w:jc w:val="both"/>
              <w:rPr>
                <w:rFonts w:ascii="Arial" w:hAnsi="Arial" w:cs="Arial"/>
                <w:i/>
                <w:sz w:val="24"/>
                <w:szCs w:val="24"/>
              </w:rPr>
            </w:pPr>
            <w:r w:rsidRPr="00D358EC">
              <w:rPr>
                <w:rFonts w:ascii="Arial" w:hAnsi="Arial" w:cs="Arial"/>
                <w:i/>
                <w:sz w:val="24"/>
                <w:szCs w:val="24"/>
              </w:rPr>
              <w:t>“Ga</w:t>
            </w:r>
            <w:r w:rsidR="008378D7" w:rsidRPr="00D358EC">
              <w:rPr>
                <w:rFonts w:ascii="Arial" w:hAnsi="Arial" w:cs="Arial"/>
                <w:i/>
                <w:sz w:val="24"/>
                <w:szCs w:val="24"/>
              </w:rPr>
              <w:t>mbling is defined as betting, gaming or participating in a lottery</w:t>
            </w:r>
            <w:r w:rsidRPr="00D358EC">
              <w:rPr>
                <w:rFonts w:ascii="Arial" w:hAnsi="Arial" w:cs="Arial"/>
                <w:i/>
                <w:sz w:val="24"/>
                <w:szCs w:val="24"/>
              </w:rPr>
              <w:t>”</w:t>
            </w:r>
          </w:p>
          <w:p w:rsidR="00BA1219" w:rsidRPr="00D358EC" w:rsidRDefault="00BA1219" w:rsidP="00D358EC">
            <w:pPr>
              <w:spacing w:line="276" w:lineRule="auto"/>
              <w:jc w:val="both"/>
              <w:rPr>
                <w:rFonts w:ascii="Arial" w:hAnsi="Arial" w:cs="Arial"/>
                <w:sz w:val="24"/>
                <w:szCs w:val="24"/>
              </w:rPr>
            </w:pPr>
          </w:p>
        </w:tc>
        <w:tc>
          <w:tcPr>
            <w:tcW w:w="2498" w:type="pct"/>
          </w:tcPr>
          <w:p w:rsidR="007770B3" w:rsidRPr="00D358EC" w:rsidRDefault="00E479BC" w:rsidP="00D358EC">
            <w:pPr>
              <w:spacing w:line="276" w:lineRule="auto"/>
              <w:jc w:val="both"/>
              <w:rPr>
                <w:rFonts w:ascii="Arial" w:hAnsi="Arial" w:cs="Arial"/>
                <w:sz w:val="24"/>
                <w:szCs w:val="24"/>
              </w:rPr>
            </w:pPr>
            <w:sdt>
              <w:sdtPr>
                <w:rPr>
                  <w:rFonts w:ascii="Arial" w:hAnsi="Arial" w:cs="Arial"/>
                  <w:sz w:val="24"/>
                  <w:szCs w:val="24"/>
                </w:rPr>
                <w:id w:val="1188282489"/>
                <w:citation/>
              </w:sdtPr>
              <w:sdtEndPr/>
              <w:sdtContent>
                <w:r w:rsidR="005554F4" w:rsidRPr="00D358EC">
                  <w:rPr>
                    <w:rFonts w:ascii="Arial" w:hAnsi="Arial" w:cs="Arial"/>
                    <w:sz w:val="24"/>
                    <w:szCs w:val="24"/>
                  </w:rPr>
                  <w:fldChar w:fldCharType="begin"/>
                </w:r>
                <w:r w:rsidR="00BA1219" w:rsidRPr="00D358EC">
                  <w:rPr>
                    <w:rFonts w:ascii="Arial" w:hAnsi="Arial" w:cs="Arial"/>
                    <w:sz w:val="24"/>
                    <w:szCs w:val="24"/>
                  </w:rPr>
                  <w:instrText xml:space="preserve"> CITATION Gam18 \p 1 \t  \l 2057  </w:instrText>
                </w:r>
                <w:r w:rsidR="005554F4" w:rsidRPr="00D358EC">
                  <w:rPr>
                    <w:rFonts w:ascii="Arial" w:hAnsi="Arial" w:cs="Arial"/>
                    <w:sz w:val="24"/>
                    <w:szCs w:val="24"/>
                  </w:rPr>
                  <w:fldChar w:fldCharType="separate"/>
                </w:r>
                <w:r w:rsidR="0089439D" w:rsidRPr="0089439D">
                  <w:rPr>
                    <w:rFonts w:ascii="Arial" w:hAnsi="Arial" w:cs="Arial"/>
                    <w:noProof/>
                    <w:sz w:val="24"/>
                    <w:szCs w:val="24"/>
                  </w:rPr>
                  <w:t>(Gambling Commission, 2018, p. 1)</w:t>
                </w:r>
                <w:r w:rsidR="005554F4" w:rsidRPr="00D358EC">
                  <w:rPr>
                    <w:rFonts w:ascii="Arial" w:hAnsi="Arial" w:cs="Arial"/>
                    <w:sz w:val="24"/>
                    <w:szCs w:val="24"/>
                  </w:rPr>
                  <w:fldChar w:fldCharType="end"/>
                </w:r>
              </w:sdtContent>
            </w:sdt>
          </w:p>
        </w:tc>
      </w:tr>
      <w:tr w:rsidR="00BA1219" w:rsidRPr="00D358EC" w:rsidTr="00606045">
        <w:trPr>
          <w:trHeight w:val="806"/>
        </w:trPr>
        <w:tc>
          <w:tcPr>
            <w:tcW w:w="2502" w:type="pct"/>
          </w:tcPr>
          <w:p w:rsidR="00BA1219" w:rsidRPr="00D358EC" w:rsidRDefault="00BA1219" w:rsidP="00D358EC">
            <w:pPr>
              <w:spacing w:line="276" w:lineRule="auto"/>
              <w:jc w:val="both"/>
              <w:rPr>
                <w:rFonts w:ascii="Arial" w:hAnsi="Arial" w:cs="Arial"/>
                <w:i/>
                <w:sz w:val="24"/>
                <w:szCs w:val="24"/>
              </w:rPr>
            </w:pPr>
            <w:r w:rsidRPr="00D358EC">
              <w:rPr>
                <w:rFonts w:ascii="Arial" w:hAnsi="Arial" w:cs="Arial"/>
                <w:i/>
                <w:sz w:val="24"/>
                <w:szCs w:val="24"/>
              </w:rPr>
              <w:t>“The essence of gambling is economics – gambling involves money”</w:t>
            </w:r>
          </w:p>
        </w:tc>
        <w:tc>
          <w:tcPr>
            <w:tcW w:w="2498" w:type="pct"/>
          </w:tcPr>
          <w:p w:rsidR="00BA1219" w:rsidRPr="00D358EC" w:rsidRDefault="00E479BC" w:rsidP="00D358EC">
            <w:pPr>
              <w:spacing w:line="276" w:lineRule="auto"/>
              <w:jc w:val="both"/>
              <w:rPr>
                <w:rFonts w:ascii="Arial" w:hAnsi="Arial" w:cs="Arial"/>
                <w:sz w:val="24"/>
                <w:szCs w:val="24"/>
              </w:rPr>
            </w:pPr>
            <w:sdt>
              <w:sdtPr>
                <w:rPr>
                  <w:rFonts w:ascii="Arial" w:hAnsi="Arial" w:cs="Arial"/>
                  <w:sz w:val="24"/>
                  <w:szCs w:val="24"/>
                </w:rPr>
                <w:id w:val="1188282490"/>
                <w:citation/>
              </w:sdtPr>
              <w:sdtEndPr/>
              <w:sdtContent>
                <w:r w:rsidR="005554F4" w:rsidRPr="00D358EC">
                  <w:rPr>
                    <w:rFonts w:ascii="Arial" w:hAnsi="Arial" w:cs="Arial"/>
                    <w:sz w:val="24"/>
                    <w:szCs w:val="24"/>
                  </w:rPr>
                  <w:fldChar w:fldCharType="begin"/>
                </w:r>
                <w:r w:rsidR="00BA1219" w:rsidRPr="00D358EC">
                  <w:rPr>
                    <w:rFonts w:ascii="Arial" w:hAnsi="Arial" w:cs="Arial"/>
                    <w:sz w:val="24"/>
                    <w:szCs w:val="24"/>
                  </w:rPr>
                  <w:instrText xml:space="preserve"> CITATION Tho01 \p 105 \l 2057  </w:instrText>
                </w:r>
                <w:r w:rsidR="005554F4" w:rsidRPr="00D358EC">
                  <w:rPr>
                    <w:rFonts w:ascii="Arial" w:hAnsi="Arial" w:cs="Arial"/>
                    <w:sz w:val="24"/>
                    <w:szCs w:val="24"/>
                  </w:rPr>
                  <w:fldChar w:fldCharType="separate"/>
                </w:r>
                <w:r w:rsidR="0089439D" w:rsidRPr="0089439D">
                  <w:rPr>
                    <w:rFonts w:ascii="Arial" w:hAnsi="Arial" w:cs="Arial"/>
                    <w:noProof/>
                    <w:sz w:val="24"/>
                    <w:szCs w:val="24"/>
                  </w:rPr>
                  <w:t>(Thompson, 2001, p. 105)</w:t>
                </w:r>
                <w:r w:rsidR="005554F4" w:rsidRPr="00D358EC">
                  <w:rPr>
                    <w:rFonts w:ascii="Arial" w:hAnsi="Arial" w:cs="Arial"/>
                    <w:sz w:val="24"/>
                    <w:szCs w:val="24"/>
                  </w:rPr>
                  <w:fldChar w:fldCharType="end"/>
                </w:r>
              </w:sdtContent>
            </w:sdt>
          </w:p>
        </w:tc>
      </w:tr>
      <w:tr w:rsidR="00BA1219" w:rsidRPr="00D358EC" w:rsidTr="00606045">
        <w:trPr>
          <w:trHeight w:val="806"/>
        </w:trPr>
        <w:tc>
          <w:tcPr>
            <w:tcW w:w="2502" w:type="pct"/>
          </w:tcPr>
          <w:p w:rsidR="00BA1219" w:rsidRPr="00D358EC" w:rsidRDefault="00BA1219" w:rsidP="00D358EC">
            <w:pPr>
              <w:spacing w:line="276" w:lineRule="auto"/>
              <w:jc w:val="both"/>
              <w:rPr>
                <w:rFonts w:ascii="Arial" w:hAnsi="Arial" w:cs="Arial"/>
                <w:i/>
                <w:sz w:val="24"/>
                <w:szCs w:val="24"/>
              </w:rPr>
            </w:pPr>
            <w:r w:rsidRPr="00D358EC">
              <w:rPr>
                <w:rFonts w:ascii="Arial" w:hAnsi="Arial" w:cs="Arial"/>
                <w:i/>
                <w:sz w:val="24"/>
                <w:szCs w:val="24"/>
              </w:rPr>
              <w:t>“Gambling is a peculiarly difficult to define; it is tempting  to include almost any area of risk”</w:t>
            </w:r>
          </w:p>
        </w:tc>
        <w:tc>
          <w:tcPr>
            <w:tcW w:w="2498" w:type="pct"/>
          </w:tcPr>
          <w:p w:rsidR="00BA1219" w:rsidRPr="00D358EC" w:rsidRDefault="00E479BC" w:rsidP="00D358EC">
            <w:pPr>
              <w:spacing w:line="276" w:lineRule="auto"/>
              <w:jc w:val="both"/>
              <w:rPr>
                <w:rFonts w:ascii="Arial" w:hAnsi="Arial" w:cs="Arial"/>
                <w:sz w:val="24"/>
                <w:szCs w:val="24"/>
              </w:rPr>
            </w:pPr>
            <w:sdt>
              <w:sdtPr>
                <w:rPr>
                  <w:rFonts w:ascii="Arial" w:hAnsi="Arial" w:cs="Arial"/>
                  <w:sz w:val="24"/>
                  <w:szCs w:val="24"/>
                </w:rPr>
                <w:id w:val="1188282492"/>
                <w:citation/>
              </w:sdtPr>
              <w:sdtEndPr/>
              <w:sdtContent>
                <w:r w:rsidR="005554F4" w:rsidRPr="00D358EC">
                  <w:rPr>
                    <w:rFonts w:ascii="Arial" w:hAnsi="Arial" w:cs="Arial"/>
                    <w:sz w:val="24"/>
                    <w:szCs w:val="24"/>
                  </w:rPr>
                  <w:fldChar w:fldCharType="begin"/>
                </w:r>
                <w:r w:rsidR="00BA1219" w:rsidRPr="00D358EC">
                  <w:rPr>
                    <w:rFonts w:ascii="Arial" w:hAnsi="Arial" w:cs="Arial"/>
                    <w:sz w:val="24"/>
                    <w:szCs w:val="24"/>
                  </w:rPr>
                  <w:instrText xml:space="preserve"> CITATION Mun96 \p 1 \l 2057  </w:instrText>
                </w:r>
                <w:r w:rsidR="005554F4" w:rsidRPr="00D358EC">
                  <w:rPr>
                    <w:rFonts w:ascii="Arial" w:hAnsi="Arial" w:cs="Arial"/>
                    <w:sz w:val="24"/>
                    <w:szCs w:val="24"/>
                  </w:rPr>
                  <w:fldChar w:fldCharType="separate"/>
                </w:r>
                <w:r w:rsidR="0089439D" w:rsidRPr="0089439D">
                  <w:rPr>
                    <w:rFonts w:ascii="Arial" w:hAnsi="Arial" w:cs="Arial"/>
                    <w:noProof/>
                    <w:sz w:val="24"/>
                    <w:szCs w:val="24"/>
                  </w:rPr>
                  <w:t>(Munting, 1996, p. 1)</w:t>
                </w:r>
                <w:r w:rsidR="005554F4" w:rsidRPr="00D358EC">
                  <w:rPr>
                    <w:rFonts w:ascii="Arial" w:hAnsi="Arial" w:cs="Arial"/>
                    <w:sz w:val="24"/>
                    <w:szCs w:val="24"/>
                  </w:rPr>
                  <w:fldChar w:fldCharType="end"/>
                </w:r>
              </w:sdtContent>
            </w:sdt>
          </w:p>
        </w:tc>
      </w:tr>
    </w:tbl>
    <w:p w:rsidR="008E4F61" w:rsidRPr="00D358EC" w:rsidRDefault="008E4F61" w:rsidP="00D358EC">
      <w:pPr>
        <w:spacing w:before="100" w:beforeAutospacing="1" w:after="100" w:afterAutospacing="1"/>
        <w:jc w:val="both"/>
        <w:rPr>
          <w:rFonts w:ascii="Arial" w:eastAsia="Times New Roman" w:hAnsi="Arial" w:cs="Arial"/>
          <w:sz w:val="24"/>
          <w:szCs w:val="24"/>
          <w:lang w:eastAsia="en-GB"/>
        </w:rPr>
      </w:pPr>
      <w:r w:rsidRPr="00D358EC">
        <w:rPr>
          <w:rFonts w:ascii="Arial" w:eastAsia="Times New Roman" w:hAnsi="Arial" w:cs="Arial"/>
          <w:sz w:val="24"/>
          <w:szCs w:val="24"/>
          <w:lang w:eastAsia="en-GB"/>
        </w:rPr>
        <w:t xml:space="preserve">FOBTs are widely regarded as the most high risk form of gambling </w:t>
      </w:r>
      <w:sdt>
        <w:sdtPr>
          <w:rPr>
            <w:rFonts w:ascii="Arial" w:eastAsia="Times New Roman" w:hAnsi="Arial" w:cs="Arial"/>
            <w:sz w:val="24"/>
            <w:szCs w:val="24"/>
            <w:lang w:eastAsia="en-GB"/>
          </w:rPr>
          <w:id w:val="384662516"/>
          <w:citation/>
        </w:sdtPr>
        <w:sdtEndPr/>
        <w:sdtContent>
          <w:r w:rsidR="005554F4" w:rsidRPr="00D358EC">
            <w:rPr>
              <w:rFonts w:ascii="Arial" w:eastAsia="Times New Roman" w:hAnsi="Arial" w:cs="Arial"/>
              <w:sz w:val="24"/>
              <w:szCs w:val="24"/>
              <w:lang w:eastAsia="en-GB"/>
            </w:rPr>
            <w:fldChar w:fldCharType="begin"/>
          </w:r>
          <w:r w:rsidRPr="00D358EC">
            <w:rPr>
              <w:rFonts w:ascii="Arial" w:eastAsia="Times New Roman" w:hAnsi="Arial" w:cs="Arial"/>
              <w:sz w:val="24"/>
              <w:szCs w:val="24"/>
              <w:lang w:eastAsia="en-GB"/>
            </w:rPr>
            <w:instrText xml:space="preserve"> CITATION Cul08 \l 2057 </w:instrText>
          </w:r>
          <w:r w:rsidR="005554F4" w:rsidRPr="00D358EC">
            <w:rPr>
              <w:rFonts w:ascii="Arial" w:eastAsia="Times New Roman" w:hAnsi="Arial" w:cs="Arial"/>
              <w:sz w:val="24"/>
              <w:szCs w:val="24"/>
              <w:lang w:eastAsia="en-GB"/>
            </w:rPr>
            <w:fldChar w:fldCharType="separate"/>
          </w:r>
          <w:r w:rsidR="0089439D" w:rsidRPr="0089439D">
            <w:rPr>
              <w:rFonts w:ascii="Arial" w:eastAsia="Times New Roman" w:hAnsi="Arial" w:cs="Arial"/>
              <w:noProof/>
              <w:sz w:val="24"/>
              <w:szCs w:val="24"/>
              <w:lang w:eastAsia="en-GB"/>
            </w:rPr>
            <w:t>(Cullen, 2008)</w:t>
          </w:r>
          <w:r w:rsidR="005554F4" w:rsidRPr="00D358EC">
            <w:rPr>
              <w:rFonts w:ascii="Arial" w:eastAsia="Times New Roman" w:hAnsi="Arial" w:cs="Arial"/>
              <w:sz w:val="24"/>
              <w:szCs w:val="24"/>
              <w:lang w:eastAsia="en-GB"/>
            </w:rPr>
            <w:fldChar w:fldCharType="end"/>
          </w:r>
        </w:sdtContent>
      </w:sdt>
      <w:r w:rsidR="00E45ADB">
        <w:rPr>
          <w:rFonts w:ascii="Arial" w:eastAsia="Times New Roman" w:hAnsi="Arial" w:cs="Arial"/>
          <w:sz w:val="24"/>
          <w:szCs w:val="24"/>
          <w:lang w:eastAsia="en-GB"/>
        </w:rPr>
        <w:t>. A Welsh gambling behaviour s</w:t>
      </w:r>
      <w:r w:rsidR="00583A88" w:rsidRPr="00D358EC">
        <w:rPr>
          <w:rFonts w:ascii="Arial" w:eastAsia="Times New Roman" w:hAnsi="Arial" w:cs="Arial"/>
          <w:sz w:val="24"/>
          <w:szCs w:val="24"/>
          <w:lang w:eastAsia="en-GB"/>
        </w:rPr>
        <w:t xml:space="preserve">tudy in 2016 indicated that </w:t>
      </w:r>
      <w:r w:rsidR="00E45ADB">
        <w:rPr>
          <w:rFonts w:ascii="Arial" w:eastAsia="Times New Roman" w:hAnsi="Arial" w:cs="Arial"/>
          <w:i/>
          <w:sz w:val="24"/>
          <w:szCs w:val="24"/>
          <w:lang w:eastAsia="en-GB"/>
        </w:rPr>
        <w:t>‘61.3% of adults have</w:t>
      </w:r>
      <w:r w:rsidR="00583A88" w:rsidRPr="00D358EC">
        <w:rPr>
          <w:rFonts w:ascii="Arial" w:eastAsia="Times New Roman" w:hAnsi="Arial" w:cs="Arial"/>
          <w:i/>
          <w:sz w:val="24"/>
          <w:szCs w:val="24"/>
          <w:lang w:eastAsia="en-GB"/>
        </w:rPr>
        <w:t xml:space="preserve"> gambled on at least one occasion</w:t>
      </w:r>
      <w:sdt>
        <w:sdtPr>
          <w:rPr>
            <w:rFonts w:ascii="Arial" w:eastAsia="Times New Roman" w:hAnsi="Arial" w:cs="Arial"/>
            <w:i/>
            <w:sz w:val="24"/>
            <w:szCs w:val="24"/>
            <w:lang w:eastAsia="en-GB"/>
          </w:rPr>
          <w:id w:val="-336083288"/>
          <w:citation/>
        </w:sdtPr>
        <w:sdtEndPr/>
        <w:sdtContent>
          <w:r w:rsidR="005554F4" w:rsidRPr="00D358EC">
            <w:rPr>
              <w:rFonts w:ascii="Arial" w:eastAsia="Times New Roman" w:hAnsi="Arial" w:cs="Arial"/>
              <w:i/>
              <w:sz w:val="24"/>
              <w:szCs w:val="24"/>
              <w:lang w:eastAsia="en-GB"/>
            </w:rPr>
            <w:fldChar w:fldCharType="begin"/>
          </w:r>
          <w:r w:rsidR="00583A88" w:rsidRPr="00D358EC">
            <w:rPr>
              <w:rFonts w:ascii="Arial" w:eastAsia="Times New Roman" w:hAnsi="Arial" w:cs="Arial"/>
              <w:i/>
              <w:sz w:val="24"/>
              <w:szCs w:val="24"/>
              <w:lang w:eastAsia="en-GB"/>
            </w:rPr>
            <w:instrText xml:space="preserve">CITATION Joh17 \p 4 \y  \l 2057 </w:instrText>
          </w:r>
          <w:r w:rsidR="005554F4" w:rsidRPr="00D358EC">
            <w:rPr>
              <w:rFonts w:ascii="Arial" w:eastAsia="Times New Roman" w:hAnsi="Arial" w:cs="Arial"/>
              <w:i/>
              <w:sz w:val="24"/>
              <w:szCs w:val="24"/>
              <w:lang w:eastAsia="en-GB"/>
            </w:rPr>
            <w:fldChar w:fldCharType="separate"/>
          </w:r>
          <w:r w:rsidR="0089439D">
            <w:rPr>
              <w:rFonts w:ascii="Arial" w:eastAsia="Times New Roman" w:hAnsi="Arial" w:cs="Arial"/>
              <w:i/>
              <w:noProof/>
              <w:sz w:val="24"/>
              <w:szCs w:val="24"/>
              <w:lang w:eastAsia="en-GB"/>
            </w:rPr>
            <w:t xml:space="preserve"> </w:t>
          </w:r>
          <w:r w:rsidR="0089439D" w:rsidRPr="0089439D">
            <w:rPr>
              <w:rFonts w:ascii="Arial" w:eastAsia="Times New Roman" w:hAnsi="Arial" w:cs="Arial"/>
              <w:noProof/>
              <w:sz w:val="24"/>
              <w:szCs w:val="24"/>
              <w:lang w:eastAsia="en-GB"/>
            </w:rPr>
            <w:t>(John, et al., p. 4)</w:t>
          </w:r>
          <w:r w:rsidR="005554F4" w:rsidRPr="00D358EC">
            <w:rPr>
              <w:rFonts w:ascii="Arial" w:eastAsia="Times New Roman" w:hAnsi="Arial" w:cs="Arial"/>
              <w:i/>
              <w:sz w:val="24"/>
              <w:szCs w:val="24"/>
              <w:lang w:eastAsia="en-GB"/>
            </w:rPr>
            <w:fldChar w:fldCharType="end"/>
          </w:r>
        </w:sdtContent>
      </w:sdt>
      <w:r w:rsidR="00583A88" w:rsidRPr="00D358EC">
        <w:rPr>
          <w:rFonts w:ascii="Arial" w:eastAsia="Times New Roman" w:hAnsi="Arial" w:cs="Arial"/>
          <w:i/>
          <w:sz w:val="24"/>
          <w:szCs w:val="24"/>
          <w:lang w:eastAsia="en-GB"/>
        </w:rPr>
        <w:t>’</w:t>
      </w:r>
      <w:r w:rsidR="00583A88" w:rsidRPr="00D358EC">
        <w:rPr>
          <w:rFonts w:ascii="Arial" w:eastAsia="Times New Roman" w:hAnsi="Arial" w:cs="Arial"/>
          <w:sz w:val="24"/>
          <w:szCs w:val="24"/>
          <w:lang w:eastAsia="en-GB"/>
        </w:rPr>
        <w:t xml:space="preserve">. </w:t>
      </w:r>
      <w:r w:rsidRPr="00D358EC">
        <w:rPr>
          <w:rFonts w:ascii="Arial" w:eastAsia="Times New Roman" w:hAnsi="Arial" w:cs="Arial"/>
          <w:sz w:val="24"/>
          <w:szCs w:val="24"/>
          <w:lang w:eastAsia="en-GB"/>
        </w:rPr>
        <w:t>This dissertation seeks to understand how safer gamblin</w:t>
      </w:r>
      <w:r w:rsidR="00EC7913" w:rsidRPr="00D358EC">
        <w:rPr>
          <w:rFonts w:ascii="Arial" w:eastAsia="Times New Roman" w:hAnsi="Arial" w:cs="Arial"/>
          <w:sz w:val="24"/>
          <w:szCs w:val="24"/>
          <w:lang w:eastAsia="en-GB"/>
        </w:rPr>
        <w:t>g</w:t>
      </w:r>
      <w:r w:rsidR="00BA1219" w:rsidRPr="00D358EC">
        <w:rPr>
          <w:rFonts w:ascii="Arial" w:eastAsia="Times New Roman" w:hAnsi="Arial" w:cs="Arial"/>
          <w:sz w:val="24"/>
          <w:szCs w:val="24"/>
          <w:lang w:eastAsia="en-GB"/>
        </w:rPr>
        <w:t xml:space="preserve"> environments can be developed and how much harm is caused by fixed odds betting terminals through the perceptions of customers and betting shop managers. </w:t>
      </w:r>
    </w:p>
    <w:p w:rsidR="009F4F1E" w:rsidRPr="00D358EC" w:rsidRDefault="009F4F1E" w:rsidP="00D358EC">
      <w:pPr>
        <w:spacing w:before="100" w:beforeAutospacing="1" w:after="100" w:afterAutospacing="1"/>
        <w:jc w:val="both"/>
        <w:rPr>
          <w:rFonts w:ascii="Arial" w:eastAsia="Times New Roman" w:hAnsi="Arial" w:cs="Arial"/>
          <w:sz w:val="24"/>
          <w:szCs w:val="24"/>
          <w:lang w:eastAsia="en-GB"/>
        </w:rPr>
      </w:pPr>
    </w:p>
    <w:p w:rsidR="00606045" w:rsidRPr="00D358EC" w:rsidRDefault="001D4429" w:rsidP="00D358EC">
      <w:pPr>
        <w:pStyle w:val="Heading2"/>
        <w:jc w:val="both"/>
        <w:rPr>
          <w:rFonts w:ascii="Arial" w:hAnsi="Arial" w:cs="Arial"/>
          <w:sz w:val="24"/>
          <w:szCs w:val="24"/>
        </w:rPr>
      </w:pPr>
      <w:bookmarkStart w:id="18" w:name="_Toc513204069"/>
      <w:bookmarkStart w:id="19" w:name="_Toc514009738"/>
      <w:r w:rsidRPr="00D358EC">
        <w:rPr>
          <w:rFonts w:ascii="Arial" w:hAnsi="Arial" w:cs="Arial"/>
          <w:sz w:val="24"/>
          <w:szCs w:val="24"/>
        </w:rPr>
        <w:t>2.3</w:t>
      </w:r>
      <w:r w:rsidR="00606045" w:rsidRPr="00D358EC">
        <w:rPr>
          <w:rFonts w:ascii="Arial" w:hAnsi="Arial" w:cs="Arial"/>
          <w:sz w:val="24"/>
          <w:szCs w:val="24"/>
        </w:rPr>
        <w:t xml:space="preserve"> </w:t>
      </w:r>
      <w:r w:rsidR="004B0ABD" w:rsidRPr="00D358EC">
        <w:rPr>
          <w:rFonts w:ascii="Arial" w:hAnsi="Arial" w:cs="Arial"/>
          <w:sz w:val="24"/>
          <w:szCs w:val="24"/>
        </w:rPr>
        <w:t>Unstimulated demand</w:t>
      </w:r>
      <w:bookmarkEnd w:id="18"/>
      <w:bookmarkEnd w:id="19"/>
    </w:p>
    <w:p w:rsidR="00F61949" w:rsidRPr="00D358EC" w:rsidRDefault="004B0ABD" w:rsidP="00D358EC">
      <w:pPr>
        <w:jc w:val="both"/>
        <w:rPr>
          <w:rFonts w:ascii="Arial" w:hAnsi="Arial" w:cs="Arial"/>
          <w:sz w:val="24"/>
          <w:szCs w:val="24"/>
        </w:rPr>
      </w:pPr>
      <w:r w:rsidRPr="00D358EC">
        <w:rPr>
          <w:rFonts w:ascii="Arial" w:hAnsi="Arial" w:cs="Arial"/>
          <w:sz w:val="24"/>
          <w:szCs w:val="24"/>
        </w:rPr>
        <w:t>Unstim</w:t>
      </w:r>
      <w:r w:rsidR="0059565D" w:rsidRPr="00D358EC">
        <w:rPr>
          <w:rFonts w:ascii="Arial" w:hAnsi="Arial" w:cs="Arial"/>
          <w:sz w:val="24"/>
          <w:szCs w:val="24"/>
        </w:rPr>
        <w:t>ulated demand is a concept whereby a product or service can be offered but not advertised</w:t>
      </w:r>
      <w:sdt>
        <w:sdtPr>
          <w:rPr>
            <w:rFonts w:ascii="Arial" w:hAnsi="Arial" w:cs="Arial"/>
            <w:sz w:val="24"/>
            <w:szCs w:val="24"/>
          </w:rPr>
          <w:id w:val="394136626"/>
          <w:citation/>
        </w:sdtPr>
        <w:sdtEndPr/>
        <w:sdtContent>
          <w:r w:rsidR="005554F4" w:rsidRPr="00D358EC">
            <w:rPr>
              <w:rFonts w:ascii="Arial" w:hAnsi="Arial" w:cs="Arial"/>
              <w:sz w:val="24"/>
              <w:szCs w:val="24"/>
            </w:rPr>
            <w:fldChar w:fldCharType="begin"/>
          </w:r>
          <w:r w:rsidR="00F61949" w:rsidRPr="00D358EC">
            <w:rPr>
              <w:rFonts w:ascii="Arial" w:hAnsi="Arial" w:cs="Arial"/>
              <w:sz w:val="24"/>
              <w:szCs w:val="24"/>
            </w:rPr>
            <w:instrText xml:space="preserve"> CITATION Vol00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(Volberg, 2000)</w:t>
          </w:r>
          <w:r w:rsidR="005554F4" w:rsidRPr="00D358EC">
            <w:rPr>
              <w:rFonts w:ascii="Arial" w:hAnsi="Arial" w:cs="Arial"/>
              <w:sz w:val="24"/>
              <w:szCs w:val="24"/>
            </w:rPr>
            <w:fldChar w:fldCharType="end"/>
          </w:r>
        </w:sdtContent>
      </w:sdt>
      <w:r w:rsidR="0059565D" w:rsidRPr="00D358EC">
        <w:rPr>
          <w:rFonts w:ascii="Arial" w:hAnsi="Arial" w:cs="Arial"/>
          <w:sz w:val="24"/>
          <w:szCs w:val="24"/>
        </w:rPr>
        <w:t>.</w:t>
      </w:r>
      <w:r w:rsidR="00F61949" w:rsidRPr="00D358EC">
        <w:rPr>
          <w:rFonts w:ascii="Arial" w:hAnsi="Arial" w:cs="Arial"/>
          <w:sz w:val="24"/>
          <w:szCs w:val="24"/>
        </w:rPr>
        <w:t xml:space="preserve"> Volberg states that “British gambling policy was shaped by unstimulated demand”</w:t>
      </w:r>
      <w:sdt>
        <w:sdtPr>
          <w:rPr>
            <w:rFonts w:ascii="Arial" w:hAnsi="Arial" w:cs="Arial"/>
            <w:sz w:val="24"/>
            <w:szCs w:val="24"/>
          </w:rPr>
          <w:id w:val="394136627"/>
          <w:citation/>
        </w:sdtPr>
        <w:sdtEndPr/>
        <w:sdtContent>
          <w:r w:rsidR="005554F4" w:rsidRPr="00D358EC">
            <w:rPr>
              <w:rFonts w:ascii="Arial" w:hAnsi="Arial" w:cs="Arial"/>
              <w:sz w:val="24"/>
              <w:szCs w:val="24"/>
            </w:rPr>
            <w:fldChar w:fldCharType="begin"/>
          </w:r>
          <w:r w:rsidR="00F61949" w:rsidRPr="00D358EC">
            <w:rPr>
              <w:rFonts w:ascii="Arial" w:hAnsi="Arial" w:cs="Arial"/>
              <w:sz w:val="24"/>
              <w:szCs w:val="24"/>
            </w:rPr>
            <w:instrText xml:space="preserve"> CITATION Vol00 \p 1556 \n  \y  \t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(p. 1556)</w:t>
          </w:r>
          <w:r w:rsidR="005554F4" w:rsidRPr="00D358EC">
            <w:rPr>
              <w:rFonts w:ascii="Arial" w:hAnsi="Arial" w:cs="Arial"/>
              <w:sz w:val="24"/>
              <w:szCs w:val="24"/>
            </w:rPr>
            <w:fldChar w:fldCharType="end"/>
          </w:r>
        </w:sdtContent>
      </w:sdt>
      <w:r w:rsidR="00F61949" w:rsidRPr="00D358EC">
        <w:rPr>
          <w:rFonts w:ascii="Arial" w:hAnsi="Arial" w:cs="Arial"/>
          <w:sz w:val="24"/>
          <w:szCs w:val="24"/>
        </w:rPr>
        <w:t>.</w:t>
      </w:r>
      <w:r w:rsidR="00E45ADB">
        <w:rPr>
          <w:rFonts w:ascii="Arial" w:hAnsi="Arial" w:cs="Arial"/>
          <w:sz w:val="24"/>
          <w:szCs w:val="24"/>
        </w:rPr>
        <w:t xml:space="preserve"> </w:t>
      </w:r>
      <w:r w:rsidR="00F61949" w:rsidRPr="00D358EC">
        <w:rPr>
          <w:rFonts w:ascii="Arial" w:hAnsi="Arial" w:cs="Arial"/>
          <w:sz w:val="24"/>
          <w:szCs w:val="24"/>
        </w:rPr>
        <w:t xml:space="preserve">Banks noted in 2017 that once the demand conditions were removed, establishments such as casinos, </w:t>
      </w:r>
      <w:r w:rsidR="006B0305" w:rsidRPr="00D358EC">
        <w:rPr>
          <w:rFonts w:ascii="Arial" w:hAnsi="Arial" w:cs="Arial"/>
          <w:sz w:val="24"/>
          <w:szCs w:val="24"/>
        </w:rPr>
        <w:t>the national lottery</w:t>
      </w:r>
      <w:r w:rsidR="00F61949" w:rsidRPr="00D358EC">
        <w:rPr>
          <w:rFonts w:ascii="Arial" w:hAnsi="Arial" w:cs="Arial"/>
          <w:sz w:val="24"/>
          <w:szCs w:val="24"/>
        </w:rPr>
        <w:t>, bingos and bookmakers were now “</w:t>
      </w:r>
      <w:r w:rsidR="00F61949" w:rsidRPr="00D358EC">
        <w:rPr>
          <w:rFonts w:ascii="Arial" w:hAnsi="Arial" w:cs="Arial"/>
          <w:i/>
          <w:sz w:val="24"/>
          <w:szCs w:val="24"/>
        </w:rPr>
        <w:t>unconstrained</w:t>
      </w:r>
      <w:r w:rsidR="00F61949" w:rsidRPr="00D358EC">
        <w:rPr>
          <w:rFonts w:ascii="Arial" w:hAnsi="Arial" w:cs="Arial"/>
          <w:sz w:val="24"/>
          <w:szCs w:val="24"/>
        </w:rPr>
        <w:t>”</w:t>
      </w:r>
      <w:sdt>
        <w:sdtPr>
          <w:rPr>
            <w:rFonts w:ascii="Arial" w:hAnsi="Arial" w:cs="Arial"/>
            <w:sz w:val="24"/>
            <w:szCs w:val="24"/>
          </w:rPr>
          <w:id w:val="394136628"/>
          <w:citation/>
        </w:sdtPr>
        <w:sdtEndPr/>
        <w:sdtContent>
          <w:r w:rsidR="005554F4" w:rsidRPr="00D358EC">
            <w:rPr>
              <w:rFonts w:ascii="Arial" w:hAnsi="Arial" w:cs="Arial"/>
              <w:sz w:val="24"/>
              <w:szCs w:val="24"/>
            </w:rPr>
            <w:fldChar w:fldCharType="begin"/>
          </w:r>
          <w:r w:rsidR="00F61949" w:rsidRPr="00D358EC">
            <w:rPr>
              <w:rFonts w:ascii="Arial" w:hAnsi="Arial" w:cs="Arial"/>
              <w:sz w:val="24"/>
              <w:szCs w:val="24"/>
            </w:rPr>
            <w:instrText xml:space="preserve"> CITATION Bna17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(Banks, 2017)</w:t>
          </w:r>
          <w:r w:rsidR="005554F4" w:rsidRPr="00D358EC">
            <w:rPr>
              <w:rFonts w:ascii="Arial" w:hAnsi="Arial" w:cs="Arial"/>
              <w:sz w:val="24"/>
              <w:szCs w:val="24"/>
            </w:rPr>
            <w:fldChar w:fldCharType="end"/>
          </w:r>
        </w:sdtContent>
      </w:sdt>
      <w:r w:rsidR="006B0305" w:rsidRPr="00D358EC">
        <w:rPr>
          <w:rFonts w:ascii="Arial" w:hAnsi="Arial" w:cs="Arial"/>
          <w:sz w:val="24"/>
          <w:szCs w:val="24"/>
        </w:rPr>
        <w:t xml:space="preserve">. The industry supplied opportunities for bookmakers to advertise directly to customers thus </w:t>
      </w:r>
      <w:r w:rsidR="006B0305" w:rsidRPr="00D358EC">
        <w:rPr>
          <w:rFonts w:ascii="Arial" w:hAnsi="Arial" w:cs="Arial"/>
          <w:sz w:val="24"/>
          <w:szCs w:val="24"/>
        </w:rPr>
        <w:lastRenderedPageBreak/>
        <w:t>becoming more accessible to the mainstream public that ever before. This concept enabled fast economic growth in otherwise stagnant areas of the industry</w:t>
      </w:r>
      <w:r w:rsidR="00D127DF" w:rsidRPr="00D358EC">
        <w:rPr>
          <w:rFonts w:ascii="Arial" w:hAnsi="Arial" w:cs="Arial"/>
          <w:sz w:val="24"/>
          <w:szCs w:val="24"/>
        </w:rPr>
        <w:t xml:space="preserve"> </w:t>
      </w:r>
      <w:sdt>
        <w:sdtPr>
          <w:rPr>
            <w:rFonts w:ascii="Arial" w:hAnsi="Arial" w:cs="Arial"/>
            <w:sz w:val="24"/>
            <w:szCs w:val="24"/>
          </w:rPr>
          <w:id w:val="1188282350"/>
          <w:citation/>
        </w:sdtPr>
        <w:sdtEndPr/>
        <w:sdtContent>
          <w:r w:rsidR="005554F4" w:rsidRPr="00D358EC">
            <w:rPr>
              <w:rFonts w:ascii="Arial" w:hAnsi="Arial" w:cs="Arial"/>
              <w:sz w:val="24"/>
              <w:szCs w:val="24"/>
            </w:rPr>
            <w:fldChar w:fldCharType="begin"/>
          </w:r>
          <w:r w:rsidR="00EF2671" w:rsidRPr="00D358EC">
            <w:rPr>
              <w:rFonts w:ascii="Arial" w:hAnsi="Arial" w:cs="Arial"/>
              <w:sz w:val="24"/>
              <w:szCs w:val="24"/>
            </w:rPr>
            <w:instrText xml:space="preserve"> CITATION Sha16 \l 2057 </w:instrText>
          </w:r>
          <w:r w:rsidR="005554F4" w:rsidRPr="00D358EC">
            <w:rPr>
              <w:rFonts w:ascii="Arial" w:hAnsi="Arial" w:cs="Arial"/>
              <w:sz w:val="24"/>
              <w:szCs w:val="24"/>
            </w:rPr>
            <w:fldChar w:fldCharType="separate"/>
          </w:r>
          <w:r w:rsidR="0089439D" w:rsidRPr="0089439D">
            <w:rPr>
              <w:rFonts w:ascii="Arial" w:hAnsi="Arial" w:cs="Arial"/>
              <w:noProof/>
              <w:sz w:val="24"/>
              <w:szCs w:val="24"/>
            </w:rPr>
            <w:t>(Shaw, 2016)</w:t>
          </w:r>
          <w:r w:rsidR="005554F4" w:rsidRPr="00D358EC">
            <w:rPr>
              <w:rFonts w:ascii="Arial" w:hAnsi="Arial" w:cs="Arial"/>
              <w:sz w:val="24"/>
              <w:szCs w:val="24"/>
            </w:rPr>
            <w:fldChar w:fldCharType="end"/>
          </w:r>
        </w:sdtContent>
      </w:sdt>
      <w:r w:rsidR="006B0305" w:rsidRPr="00D358EC">
        <w:rPr>
          <w:rFonts w:ascii="Arial" w:hAnsi="Arial" w:cs="Arial"/>
          <w:sz w:val="24"/>
          <w:szCs w:val="24"/>
        </w:rPr>
        <w:t xml:space="preserve">. The business model of a bookmaker was changing as a direct result of the industry changes and the removal of barrier that were in place from decades before. </w:t>
      </w:r>
    </w:p>
    <w:p w:rsidR="00D127DF" w:rsidRPr="00D358EC" w:rsidRDefault="00D127DF" w:rsidP="00D358EC">
      <w:pPr>
        <w:jc w:val="both"/>
        <w:rPr>
          <w:rFonts w:ascii="Arial" w:hAnsi="Arial" w:cs="Arial"/>
          <w:sz w:val="24"/>
          <w:szCs w:val="24"/>
        </w:rPr>
      </w:pPr>
    </w:p>
    <w:p w:rsidR="0037267E" w:rsidRPr="00D358EC" w:rsidRDefault="00F9450D" w:rsidP="00D358EC">
      <w:pPr>
        <w:jc w:val="both"/>
        <w:rPr>
          <w:rFonts w:ascii="Arial" w:hAnsi="Arial" w:cs="Arial"/>
          <w:sz w:val="24"/>
          <w:szCs w:val="24"/>
        </w:rPr>
      </w:pPr>
      <w:r>
        <w:rPr>
          <w:rFonts w:ascii="Arial" w:hAnsi="Arial" w:cs="Arial"/>
          <w:sz w:val="24"/>
          <w:szCs w:val="24"/>
        </w:rPr>
        <w:t xml:space="preserve">Liberalisation within the UK </w:t>
      </w:r>
      <w:r w:rsidR="0059565D" w:rsidRPr="00D358EC">
        <w:rPr>
          <w:rFonts w:ascii="Arial" w:hAnsi="Arial" w:cs="Arial"/>
          <w:sz w:val="24"/>
          <w:szCs w:val="24"/>
        </w:rPr>
        <w:t>show</w:t>
      </w:r>
      <w:r w:rsidR="005E70FC" w:rsidRPr="00D358EC">
        <w:rPr>
          <w:rFonts w:ascii="Arial" w:hAnsi="Arial" w:cs="Arial"/>
          <w:sz w:val="24"/>
          <w:szCs w:val="24"/>
        </w:rPr>
        <w:t>s</w:t>
      </w:r>
      <w:r w:rsidR="0059565D" w:rsidRPr="00D358EC">
        <w:rPr>
          <w:rFonts w:ascii="Arial" w:hAnsi="Arial" w:cs="Arial"/>
          <w:sz w:val="24"/>
          <w:szCs w:val="24"/>
        </w:rPr>
        <w:t xml:space="preserve"> of </w:t>
      </w:r>
      <w:r>
        <w:rPr>
          <w:rFonts w:ascii="Arial" w:hAnsi="Arial" w:cs="Arial"/>
          <w:sz w:val="24"/>
          <w:szCs w:val="24"/>
        </w:rPr>
        <w:t>a gradual</w:t>
      </w:r>
      <w:r w:rsidR="0059565D" w:rsidRPr="00D358EC">
        <w:rPr>
          <w:rFonts w:ascii="Arial" w:hAnsi="Arial" w:cs="Arial"/>
          <w:sz w:val="24"/>
          <w:szCs w:val="24"/>
        </w:rPr>
        <w:t xml:space="preserve"> acceptance of gambling within UK culture. This</w:t>
      </w:r>
      <w:r w:rsidR="00C7144D" w:rsidRPr="00D358EC">
        <w:rPr>
          <w:rFonts w:ascii="Arial" w:hAnsi="Arial" w:cs="Arial"/>
          <w:sz w:val="24"/>
          <w:szCs w:val="24"/>
        </w:rPr>
        <w:t xml:space="preserve"> has directly led to what </w:t>
      </w:r>
      <w:r w:rsidR="0059565D" w:rsidRPr="00D358EC">
        <w:rPr>
          <w:rFonts w:ascii="Arial" w:hAnsi="Arial" w:cs="Arial"/>
          <w:sz w:val="24"/>
          <w:szCs w:val="24"/>
        </w:rPr>
        <w:t>Donoughue calls the ‘</w:t>
      </w:r>
      <w:r w:rsidR="0059565D" w:rsidRPr="00F9450D">
        <w:rPr>
          <w:rFonts w:ascii="Arial" w:hAnsi="Arial" w:cs="Arial"/>
          <w:i/>
          <w:sz w:val="24"/>
          <w:szCs w:val="24"/>
        </w:rPr>
        <w:t>normalisation of gambling’</w:t>
      </w:r>
      <w:sdt>
        <w:sdtPr>
          <w:rPr>
            <w:rFonts w:ascii="Arial" w:hAnsi="Arial" w:cs="Arial"/>
            <w:sz w:val="24"/>
            <w:szCs w:val="24"/>
          </w:rPr>
          <w:id w:val="384662538"/>
          <w:citation/>
        </w:sdtPr>
        <w:sdtEndPr/>
        <w:sdtContent>
          <w:r w:rsidR="005554F4">
            <w:rPr>
              <w:rFonts w:ascii="Arial" w:hAnsi="Arial" w:cs="Arial"/>
              <w:sz w:val="24"/>
              <w:szCs w:val="24"/>
            </w:rPr>
            <w:fldChar w:fldCharType="begin"/>
          </w:r>
          <w:r>
            <w:rPr>
              <w:rFonts w:ascii="Arial" w:hAnsi="Arial" w:cs="Arial"/>
              <w:sz w:val="24"/>
              <w:szCs w:val="24"/>
            </w:rPr>
            <w:instrText xml:space="preserve"> CITATION Don11 \p 1 \n  \t  \l 2057  </w:instrText>
          </w:r>
          <w:r w:rsidR="005554F4">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(2011, p. 1)</w:t>
          </w:r>
          <w:r w:rsidR="005554F4">
            <w:rPr>
              <w:rFonts w:ascii="Arial" w:hAnsi="Arial" w:cs="Arial"/>
              <w:sz w:val="24"/>
              <w:szCs w:val="24"/>
            </w:rPr>
            <w:fldChar w:fldCharType="end"/>
          </w:r>
        </w:sdtContent>
      </w:sdt>
      <w:r w:rsidR="0059565D" w:rsidRPr="00D358EC">
        <w:rPr>
          <w:rFonts w:ascii="Arial" w:hAnsi="Arial" w:cs="Arial"/>
          <w:sz w:val="24"/>
          <w:szCs w:val="24"/>
        </w:rPr>
        <w:t xml:space="preserve">. Due </w:t>
      </w:r>
      <w:r w:rsidR="005E70FC" w:rsidRPr="00D358EC">
        <w:rPr>
          <w:rFonts w:ascii="Arial" w:hAnsi="Arial" w:cs="Arial"/>
          <w:sz w:val="24"/>
          <w:szCs w:val="24"/>
        </w:rPr>
        <w:t xml:space="preserve">to </w:t>
      </w:r>
      <w:r w:rsidR="00C7144D" w:rsidRPr="00D358EC">
        <w:rPr>
          <w:rFonts w:ascii="Arial" w:hAnsi="Arial" w:cs="Arial"/>
          <w:sz w:val="24"/>
          <w:szCs w:val="24"/>
        </w:rPr>
        <w:t>this liberalisation</w:t>
      </w:r>
      <w:r w:rsidR="0059565D" w:rsidRPr="00D358EC">
        <w:rPr>
          <w:rFonts w:ascii="Arial" w:hAnsi="Arial" w:cs="Arial"/>
          <w:sz w:val="24"/>
          <w:szCs w:val="24"/>
        </w:rPr>
        <w:t xml:space="preserve"> of gambling</w:t>
      </w:r>
      <w:sdt>
        <w:sdtPr>
          <w:rPr>
            <w:rFonts w:ascii="Arial" w:hAnsi="Arial" w:cs="Arial"/>
            <w:sz w:val="24"/>
            <w:szCs w:val="24"/>
          </w:rPr>
          <w:id w:val="23992101"/>
          <w:citation/>
        </w:sdtPr>
        <w:sdtEndPr/>
        <w:sdtContent>
          <w:r w:rsidR="005554F4">
            <w:rPr>
              <w:rFonts w:ascii="Arial" w:hAnsi="Arial" w:cs="Arial"/>
              <w:sz w:val="24"/>
              <w:szCs w:val="24"/>
            </w:rPr>
            <w:fldChar w:fldCharType="begin"/>
          </w:r>
          <w:r>
            <w:rPr>
              <w:rFonts w:ascii="Arial" w:hAnsi="Arial" w:cs="Arial"/>
              <w:sz w:val="24"/>
              <w:szCs w:val="24"/>
            </w:rPr>
            <w:instrText xml:space="preserve"> CITATION his18 \l 2057 </w:instrText>
          </w:r>
          <w:r w:rsidR="005554F4">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(The History of Betting, 2018)</w:t>
          </w:r>
          <w:r w:rsidR="005554F4">
            <w:rPr>
              <w:rFonts w:ascii="Arial" w:hAnsi="Arial" w:cs="Arial"/>
              <w:sz w:val="24"/>
              <w:szCs w:val="24"/>
            </w:rPr>
            <w:fldChar w:fldCharType="end"/>
          </w:r>
        </w:sdtContent>
      </w:sdt>
      <w:r w:rsidR="0059565D" w:rsidRPr="00D358EC">
        <w:rPr>
          <w:rFonts w:ascii="Arial" w:hAnsi="Arial" w:cs="Arial"/>
          <w:sz w:val="24"/>
          <w:szCs w:val="24"/>
        </w:rPr>
        <w:t>, it is only i</w:t>
      </w:r>
      <w:r w:rsidR="005E70FC" w:rsidRPr="00D358EC">
        <w:rPr>
          <w:rFonts w:ascii="Arial" w:hAnsi="Arial" w:cs="Arial"/>
          <w:sz w:val="24"/>
          <w:szCs w:val="24"/>
        </w:rPr>
        <w:t>n recent years that bookmakers were</w:t>
      </w:r>
      <w:r w:rsidR="0059565D" w:rsidRPr="00D358EC">
        <w:rPr>
          <w:rFonts w:ascii="Arial" w:hAnsi="Arial" w:cs="Arial"/>
          <w:sz w:val="24"/>
          <w:szCs w:val="24"/>
        </w:rPr>
        <w:t xml:space="preserve"> able to show advertisements</w:t>
      </w:r>
      <w:sdt>
        <w:sdtPr>
          <w:rPr>
            <w:rFonts w:ascii="Arial" w:hAnsi="Arial" w:cs="Arial"/>
            <w:sz w:val="24"/>
            <w:szCs w:val="24"/>
          </w:rPr>
          <w:id w:val="-723527030"/>
          <w:citation/>
        </w:sdtPr>
        <w:sdtEndPr/>
        <w:sdtContent>
          <w:r w:rsidR="00E26F97">
            <w:rPr>
              <w:rFonts w:ascii="Arial" w:hAnsi="Arial" w:cs="Arial"/>
              <w:sz w:val="24"/>
              <w:szCs w:val="24"/>
            </w:rPr>
            <w:fldChar w:fldCharType="begin"/>
          </w:r>
          <w:r w:rsidR="00E26F97">
            <w:rPr>
              <w:rFonts w:ascii="Arial" w:hAnsi="Arial" w:cs="Arial"/>
              <w:sz w:val="24"/>
              <w:szCs w:val="24"/>
            </w:rPr>
            <w:instrText xml:space="preserve">CITATION boo15 \n  \t  \l 2057 </w:instrText>
          </w:r>
          <w:r w:rsidR="00E26F97">
            <w:rPr>
              <w:rFonts w:ascii="Arial" w:hAnsi="Arial" w:cs="Arial"/>
              <w:sz w:val="24"/>
              <w:szCs w:val="24"/>
            </w:rPr>
            <w:fldChar w:fldCharType="separate"/>
          </w:r>
          <w:r w:rsidR="00E26F97">
            <w:rPr>
              <w:rFonts w:ascii="Arial" w:hAnsi="Arial" w:cs="Arial"/>
              <w:noProof/>
              <w:sz w:val="24"/>
              <w:szCs w:val="24"/>
            </w:rPr>
            <w:t xml:space="preserve"> </w:t>
          </w:r>
          <w:r w:rsidR="00E26F97" w:rsidRPr="00E26F97">
            <w:rPr>
              <w:rFonts w:ascii="Arial" w:hAnsi="Arial" w:cs="Arial"/>
              <w:noProof/>
              <w:sz w:val="24"/>
              <w:szCs w:val="24"/>
            </w:rPr>
            <w:t>(2015)</w:t>
          </w:r>
          <w:r w:rsidR="00E26F97">
            <w:rPr>
              <w:rFonts w:ascii="Arial" w:hAnsi="Arial" w:cs="Arial"/>
              <w:sz w:val="24"/>
              <w:szCs w:val="24"/>
            </w:rPr>
            <w:fldChar w:fldCharType="end"/>
          </w:r>
        </w:sdtContent>
      </w:sdt>
      <w:r w:rsidR="0059565D" w:rsidRPr="00D358EC">
        <w:rPr>
          <w:rFonts w:ascii="Arial" w:hAnsi="Arial" w:cs="Arial"/>
          <w:sz w:val="24"/>
          <w:szCs w:val="24"/>
        </w:rPr>
        <w:t xml:space="preserve"> </w:t>
      </w:r>
      <w:r w:rsidR="008B22A1">
        <w:rPr>
          <w:rFonts w:ascii="Arial" w:hAnsi="Arial" w:cs="Arial"/>
          <w:sz w:val="24"/>
          <w:szCs w:val="24"/>
        </w:rPr>
        <w:t xml:space="preserve">for their products </w:t>
      </w:r>
      <w:r w:rsidR="00953877" w:rsidRPr="00D358EC">
        <w:rPr>
          <w:rFonts w:ascii="Arial" w:hAnsi="Arial" w:cs="Arial"/>
          <w:sz w:val="24"/>
          <w:szCs w:val="24"/>
        </w:rPr>
        <w:t xml:space="preserve">and have </w:t>
      </w:r>
      <w:r w:rsidR="005E70FC" w:rsidRPr="00D358EC">
        <w:rPr>
          <w:rFonts w:ascii="Arial" w:hAnsi="Arial" w:cs="Arial"/>
          <w:sz w:val="24"/>
          <w:szCs w:val="24"/>
        </w:rPr>
        <w:t xml:space="preserve">such since expanded to be </w:t>
      </w:r>
      <w:r w:rsidR="007C2EF8" w:rsidRPr="00D358EC">
        <w:rPr>
          <w:rFonts w:ascii="Arial" w:hAnsi="Arial" w:cs="Arial"/>
          <w:sz w:val="24"/>
          <w:szCs w:val="24"/>
        </w:rPr>
        <w:t>encompassing</w:t>
      </w:r>
      <w:r w:rsidR="00D127DF" w:rsidRPr="00D358EC">
        <w:rPr>
          <w:rFonts w:ascii="Arial" w:hAnsi="Arial" w:cs="Arial"/>
          <w:sz w:val="24"/>
          <w:szCs w:val="24"/>
        </w:rPr>
        <w:t xml:space="preserve"> </w:t>
      </w:r>
      <w:r w:rsidR="003E026B" w:rsidRPr="00D358EC">
        <w:rPr>
          <w:rFonts w:ascii="Arial" w:hAnsi="Arial" w:cs="Arial"/>
          <w:sz w:val="24"/>
          <w:szCs w:val="24"/>
        </w:rPr>
        <w:t>a global</w:t>
      </w:r>
      <w:r w:rsidR="008B22A1">
        <w:rPr>
          <w:rFonts w:ascii="Arial" w:hAnsi="Arial" w:cs="Arial"/>
          <w:sz w:val="24"/>
          <w:szCs w:val="24"/>
        </w:rPr>
        <w:t xml:space="preserve"> gambling</w:t>
      </w:r>
      <w:r w:rsidR="00953877" w:rsidRPr="00D358EC">
        <w:rPr>
          <w:rFonts w:ascii="Arial" w:hAnsi="Arial" w:cs="Arial"/>
          <w:sz w:val="24"/>
          <w:szCs w:val="24"/>
        </w:rPr>
        <w:t xml:space="preserve"> industry.</w:t>
      </w:r>
      <w:r w:rsidR="008B22A1">
        <w:rPr>
          <w:rFonts w:ascii="Arial" w:hAnsi="Arial" w:cs="Arial"/>
          <w:sz w:val="24"/>
          <w:szCs w:val="24"/>
        </w:rPr>
        <w:t xml:space="preserve"> Many gambling companies sponsor sports teams in order to promote awareness of their products</w:t>
      </w:r>
      <w:sdt>
        <w:sdtPr>
          <w:rPr>
            <w:rFonts w:ascii="Arial" w:hAnsi="Arial" w:cs="Arial"/>
            <w:sz w:val="24"/>
            <w:szCs w:val="24"/>
          </w:rPr>
          <w:id w:val="-459499644"/>
          <w:citation/>
        </w:sdtPr>
        <w:sdtEndPr/>
        <w:sdtContent>
          <w:r w:rsidR="008B22A1">
            <w:rPr>
              <w:rFonts w:ascii="Arial" w:hAnsi="Arial" w:cs="Arial"/>
              <w:sz w:val="24"/>
              <w:szCs w:val="24"/>
            </w:rPr>
            <w:fldChar w:fldCharType="begin"/>
          </w:r>
          <w:r w:rsidR="008B22A1">
            <w:rPr>
              <w:rFonts w:ascii="Arial" w:hAnsi="Arial" w:cs="Arial"/>
              <w:sz w:val="24"/>
              <w:szCs w:val="24"/>
            </w:rPr>
            <w:instrText xml:space="preserve"> CITATION Lam11 \l 2057 </w:instrText>
          </w:r>
          <w:r w:rsidR="008B22A1">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(Lamont, Hing, &amp; Gainsbury, 2011)</w:t>
          </w:r>
          <w:r w:rsidR="008B22A1">
            <w:rPr>
              <w:rFonts w:ascii="Arial" w:hAnsi="Arial" w:cs="Arial"/>
              <w:sz w:val="24"/>
              <w:szCs w:val="24"/>
            </w:rPr>
            <w:fldChar w:fldCharType="end"/>
          </w:r>
        </w:sdtContent>
      </w:sdt>
      <w:r w:rsidR="008B22A1">
        <w:rPr>
          <w:rFonts w:ascii="Arial" w:hAnsi="Arial" w:cs="Arial"/>
          <w:sz w:val="24"/>
          <w:szCs w:val="24"/>
        </w:rPr>
        <w:t xml:space="preserve">. Through the mainstream acceptance of sport, gambling companies can be viewed positively by youths and at risk gamblers to whom enjoy sport. Lamont et al note that gambling companies are </w:t>
      </w:r>
      <w:r w:rsidR="008B22A1" w:rsidRPr="008B22A1">
        <w:rPr>
          <w:rFonts w:ascii="Arial" w:hAnsi="Arial" w:cs="Arial"/>
          <w:i/>
          <w:sz w:val="24"/>
          <w:szCs w:val="24"/>
        </w:rPr>
        <w:t>“increasingly promoting hard types of gambling</w:t>
      </w:r>
      <w:sdt>
        <w:sdtPr>
          <w:rPr>
            <w:rFonts w:ascii="Arial" w:hAnsi="Arial" w:cs="Arial"/>
            <w:i/>
            <w:sz w:val="24"/>
            <w:szCs w:val="24"/>
          </w:rPr>
          <w:id w:val="495008103"/>
          <w:citation/>
        </w:sdtPr>
        <w:sdtEndPr/>
        <w:sdtContent>
          <w:r w:rsidR="008B22A1">
            <w:rPr>
              <w:rFonts w:ascii="Arial" w:hAnsi="Arial" w:cs="Arial"/>
              <w:i/>
              <w:sz w:val="24"/>
              <w:szCs w:val="24"/>
            </w:rPr>
            <w:fldChar w:fldCharType="begin"/>
          </w:r>
          <w:r w:rsidR="008B22A1">
            <w:rPr>
              <w:rFonts w:ascii="Arial" w:hAnsi="Arial" w:cs="Arial"/>
              <w:i/>
              <w:sz w:val="24"/>
              <w:szCs w:val="24"/>
            </w:rPr>
            <w:instrText xml:space="preserve">CITATION Lam11 \p 248 \n  \y  \t  \l 2057 </w:instrText>
          </w:r>
          <w:r w:rsidR="008B22A1">
            <w:rPr>
              <w:rFonts w:ascii="Arial" w:hAnsi="Arial" w:cs="Arial"/>
              <w:i/>
              <w:sz w:val="24"/>
              <w:szCs w:val="24"/>
            </w:rPr>
            <w:fldChar w:fldCharType="separate"/>
          </w:r>
          <w:r w:rsidR="0089439D">
            <w:rPr>
              <w:rFonts w:ascii="Arial" w:hAnsi="Arial" w:cs="Arial"/>
              <w:i/>
              <w:noProof/>
              <w:sz w:val="24"/>
              <w:szCs w:val="24"/>
            </w:rPr>
            <w:t xml:space="preserve"> </w:t>
          </w:r>
          <w:r w:rsidR="0089439D" w:rsidRPr="0089439D">
            <w:rPr>
              <w:rFonts w:ascii="Arial" w:hAnsi="Arial" w:cs="Arial"/>
              <w:noProof/>
              <w:sz w:val="24"/>
              <w:szCs w:val="24"/>
            </w:rPr>
            <w:t>(p. 248)</w:t>
          </w:r>
          <w:r w:rsidR="008B22A1">
            <w:rPr>
              <w:rFonts w:ascii="Arial" w:hAnsi="Arial" w:cs="Arial"/>
              <w:i/>
              <w:sz w:val="24"/>
              <w:szCs w:val="24"/>
            </w:rPr>
            <w:fldChar w:fldCharType="end"/>
          </w:r>
        </w:sdtContent>
      </w:sdt>
      <w:r w:rsidR="008B22A1" w:rsidRPr="008B22A1">
        <w:rPr>
          <w:rFonts w:ascii="Arial" w:hAnsi="Arial" w:cs="Arial"/>
          <w:i/>
          <w:sz w:val="24"/>
          <w:szCs w:val="24"/>
        </w:rPr>
        <w:t>”</w:t>
      </w:r>
      <w:r w:rsidR="008B22A1">
        <w:rPr>
          <w:rFonts w:ascii="Arial" w:hAnsi="Arial" w:cs="Arial"/>
          <w:sz w:val="24"/>
          <w:szCs w:val="24"/>
        </w:rPr>
        <w:t xml:space="preserve">, specifically FOBT’s. </w:t>
      </w:r>
      <w:r w:rsidR="00953877" w:rsidRPr="00D358EC">
        <w:rPr>
          <w:rFonts w:ascii="Arial" w:hAnsi="Arial" w:cs="Arial"/>
          <w:sz w:val="24"/>
          <w:szCs w:val="24"/>
        </w:rPr>
        <w:t xml:space="preserve"> </w:t>
      </w:r>
      <w:r w:rsidR="00BA1219" w:rsidRPr="00D358EC">
        <w:rPr>
          <w:rFonts w:ascii="Arial" w:hAnsi="Arial" w:cs="Arial"/>
          <w:sz w:val="24"/>
          <w:szCs w:val="24"/>
        </w:rPr>
        <w:t>A champion of CSR</w:t>
      </w:r>
      <w:r>
        <w:rPr>
          <w:rFonts w:ascii="Arial" w:hAnsi="Arial" w:cs="Arial"/>
          <w:sz w:val="24"/>
          <w:szCs w:val="24"/>
        </w:rPr>
        <w:t>,</w:t>
      </w:r>
      <w:r w:rsidR="00BA1219" w:rsidRPr="00D358EC">
        <w:rPr>
          <w:rFonts w:ascii="Arial" w:hAnsi="Arial" w:cs="Arial"/>
          <w:sz w:val="24"/>
          <w:szCs w:val="24"/>
        </w:rPr>
        <w:t xml:space="preserve"> Archie Carroll, </w:t>
      </w:r>
      <w:r w:rsidR="0037267E" w:rsidRPr="00D358EC">
        <w:rPr>
          <w:rFonts w:ascii="Arial" w:hAnsi="Arial" w:cs="Arial"/>
          <w:sz w:val="24"/>
          <w:szCs w:val="24"/>
        </w:rPr>
        <w:t>raised the issue of whether the perspective of the business should incorporate a wider range of affected people</w:t>
      </w:r>
      <w:sdt>
        <w:sdtPr>
          <w:rPr>
            <w:rFonts w:ascii="Arial" w:hAnsi="Arial" w:cs="Arial"/>
            <w:sz w:val="24"/>
            <w:szCs w:val="24"/>
          </w:rPr>
          <w:id w:val="384662534"/>
          <w:citation/>
        </w:sdtPr>
        <w:sdtEndPr/>
        <w:sdtContent>
          <w:r w:rsidR="005554F4" w:rsidRPr="00D358EC">
            <w:rPr>
              <w:rFonts w:ascii="Arial" w:hAnsi="Arial" w:cs="Arial"/>
              <w:sz w:val="24"/>
              <w:szCs w:val="24"/>
            </w:rPr>
            <w:fldChar w:fldCharType="begin"/>
          </w:r>
          <w:r w:rsidR="00465AFC" w:rsidRPr="00D358EC">
            <w:rPr>
              <w:rFonts w:ascii="Arial" w:hAnsi="Arial" w:cs="Arial"/>
              <w:sz w:val="24"/>
              <w:szCs w:val="24"/>
            </w:rPr>
            <w:instrText xml:space="preserve"> CITATION Cam99 \n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(The pyramid of corporate social responsibility: Toward the moral management of organizational stakeholders, 1991)</w:t>
          </w:r>
          <w:r w:rsidR="005554F4" w:rsidRPr="00D358EC">
            <w:rPr>
              <w:rFonts w:ascii="Arial" w:hAnsi="Arial" w:cs="Arial"/>
              <w:noProof/>
              <w:sz w:val="24"/>
              <w:szCs w:val="24"/>
            </w:rPr>
            <w:fldChar w:fldCharType="end"/>
          </w:r>
        </w:sdtContent>
      </w:sdt>
      <w:r>
        <w:rPr>
          <w:rFonts w:ascii="Arial" w:hAnsi="Arial" w:cs="Arial"/>
          <w:sz w:val="24"/>
          <w:szCs w:val="24"/>
        </w:rPr>
        <w:t xml:space="preserve"> in order to better the industry. </w:t>
      </w:r>
    </w:p>
    <w:p w:rsidR="008E4F61" w:rsidRPr="00D358EC" w:rsidRDefault="008E4F61" w:rsidP="00D358EC">
      <w:pPr>
        <w:jc w:val="both"/>
        <w:rPr>
          <w:rFonts w:ascii="Arial" w:hAnsi="Arial" w:cs="Arial"/>
          <w:sz w:val="24"/>
          <w:szCs w:val="24"/>
        </w:rPr>
      </w:pPr>
    </w:p>
    <w:p w:rsidR="004B0ABD" w:rsidRPr="00D358EC" w:rsidRDefault="001D4429" w:rsidP="00D358EC">
      <w:pPr>
        <w:pStyle w:val="Heading2"/>
        <w:jc w:val="both"/>
        <w:rPr>
          <w:rFonts w:ascii="Arial" w:hAnsi="Arial" w:cs="Arial"/>
          <w:sz w:val="24"/>
          <w:szCs w:val="24"/>
        </w:rPr>
      </w:pPr>
      <w:bookmarkStart w:id="20" w:name="_Toc513204070"/>
      <w:bookmarkStart w:id="21" w:name="_Toc514009739"/>
      <w:r w:rsidRPr="00D358EC">
        <w:rPr>
          <w:rFonts w:ascii="Arial" w:hAnsi="Arial" w:cs="Arial"/>
          <w:sz w:val="24"/>
          <w:szCs w:val="24"/>
        </w:rPr>
        <w:t xml:space="preserve">2.4 </w:t>
      </w:r>
      <w:r w:rsidR="00F9450D">
        <w:rPr>
          <w:rFonts w:ascii="Arial" w:hAnsi="Arial" w:cs="Arial"/>
          <w:sz w:val="24"/>
          <w:szCs w:val="24"/>
        </w:rPr>
        <w:t>Gambling Industry Business M</w:t>
      </w:r>
      <w:r w:rsidR="004B0ABD" w:rsidRPr="00D358EC">
        <w:rPr>
          <w:rFonts w:ascii="Arial" w:hAnsi="Arial" w:cs="Arial"/>
          <w:sz w:val="24"/>
          <w:szCs w:val="24"/>
        </w:rPr>
        <w:t xml:space="preserve">odel </w:t>
      </w:r>
      <w:r w:rsidR="00244906" w:rsidRPr="00D358EC">
        <w:rPr>
          <w:rFonts w:ascii="Arial" w:hAnsi="Arial" w:cs="Arial"/>
          <w:sz w:val="24"/>
          <w:szCs w:val="24"/>
        </w:rPr>
        <w:t>– BCG Matrix</w:t>
      </w:r>
      <w:bookmarkEnd w:id="20"/>
      <w:bookmarkEnd w:id="21"/>
    </w:p>
    <w:p w:rsidR="00953877" w:rsidRPr="00D358EC" w:rsidRDefault="005423FF" w:rsidP="00D358EC">
      <w:pPr>
        <w:jc w:val="both"/>
        <w:rPr>
          <w:rFonts w:ascii="Arial" w:hAnsi="Arial" w:cs="Arial"/>
          <w:sz w:val="24"/>
          <w:szCs w:val="24"/>
        </w:rPr>
      </w:pPr>
      <w:r w:rsidRPr="00D358EC">
        <w:rPr>
          <w:rFonts w:ascii="Arial" w:hAnsi="Arial" w:cs="Arial"/>
          <w:sz w:val="24"/>
          <w:szCs w:val="24"/>
        </w:rPr>
        <w:t>The B</w:t>
      </w:r>
      <w:r w:rsidR="00953877" w:rsidRPr="00D358EC">
        <w:rPr>
          <w:rFonts w:ascii="Arial" w:hAnsi="Arial" w:cs="Arial"/>
          <w:sz w:val="24"/>
          <w:szCs w:val="24"/>
        </w:rPr>
        <w:t>oston matrix is a consultancy tool created by the Boston Consultancy Group</w:t>
      </w:r>
      <w:r w:rsidR="004B0ABD" w:rsidRPr="00D358EC">
        <w:rPr>
          <w:rFonts w:ascii="Arial" w:hAnsi="Arial" w:cs="Arial"/>
          <w:sz w:val="24"/>
          <w:szCs w:val="24"/>
        </w:rPr>
        <w:t xml:space="preserve"> to a clear </w:t>
      </w:r>
      <w:r w:rsidR="008B22A1">
        <w:rPr>
          <w:rFonts w:ascii="Arial" w:hAnsi="Arial" w:cs="Arial"/>
          <w:i/>
          <w:sz w:val="24"/>
          <w:szCs w:val="24"/>
        </w:rPr>
        <w:t>“</w:t>
      </w:r>
      <w:r w:rsidR="004B0ABD" w:rsidRPr="00D358EC">
        <w:rPr>
          <w:rFonts w:ascii="Arial" w:hAnsi="Arial" w:cs="Arial"/>
          <w:i/>
          <w:sz w:val="24"/>
          <w:szCs w:val="24"/>
        </w:rPr>
        <w:t>positioning of an organisation</w:t>
      </w:r>
      <w:r w:rsidR="007C2EF8" w:rsidRPr="00D358EC">
        <w:rPr>
          <w:rFonts w:ascii="Arial" w:hAnsi="Arial" w:cs="Arial"/>
          <w:i/>
          <w:sz w:val="24"/>
          <w:szCs w:val="24"/>
        </w:rPr>
        <w:t>’</w:t>
      </w:r>
      <w:r w:rsidR="008B22A1">
        <w:rPr>
          <w:rFonts w:ascii="Arial" w:hAnsi="Arial" w:cs="Arial"/>
          <w:i/>
          <w:sz w:val="24"/>
          <w:szCs w:val="24"/>
        </w:rPr>
        <w:t>s products”</w:t>
      </w:r>
      <w:r w:rsidR="00D127DF" w:rsidRPr="00D358EC">
        <w:rPr>
          <w:rFonts w:ascii="Arial" w:hAnsi="Arial" w:cs="Arial"/>
          <w:i/>
          <w:sz w:val="24"/>
          <w:szCs w:val="24"/>
        </w:rPr>
        <w:t xml:space="preserve"> </w:t>
      </w:r>
      <w:sdt>
        <w:sdtPr>
          <w:rPr>
            <w:rFonts w:ascii="Arial" w:hAnsi="Arial" w:cs="Arial"/>
            <w:i/>
            <w:sz w:val="24"/>
            <w:szCs w:val="24"/>
          </w:rPr>
          <w:id w:val="50535313"/>
          <w:citation/>
        </w:sdtPr>
        <w:sdtEndPr/>
        <w:sdtContent>
          <w:r w:rsidR="005554F4" w:rsidRPr="00D358EC">
            <w:rPr>
              <w:rFonts w:ascii="Arial" w:hAnsi="Arial" w:cs="Arial"/>
              <w:i/>
              <w:sz w:val="24"/>
              <w:szCs w:val="24"/>
            </w:rPr>
            <w:fldChar w:fldCharType="begin"/>
          </w:r>
          <w:r w:rsidR="004B0ABD" w:rsidRPr="00D358EC">
            <w:rPr>
              <w:rFonts w:ascii="Arial" w:hAnsi="Arial" w:cs="Arial"/>
              <w:i/>
              <w:sz w:val="24"/>
              <w:szCs w:val="24"/>
            </w:rPr>
            <w:instrText xml:space="preserve"> CITATION Tor10 \l 2057 </w:instrText>
          </w:r>
          <w:r w:rsidR="005554F4" w:rsidRPr="00D358EC">
            <w:rPr>
              <w:rFonts w:ascii="Arial" w:hAnsi="Arial" w:cs="Arial"/>
              <w:i/>
              <w:sz w:val="24"/>
              <w:szCs w:val="24"/>
            </w:rPr>
            <w:fldChar w:fldCharType="separate"/>
          </w:r>
          <w:r w:rsidR="0089439D" w:rsidRPr="0089439D">
            <w:rPr>
              <w:rFonts w:ascii="Arial" w:hAnsi="Arial" w:cs="Arial"/>
              <w:noProof/>
              <w:sz w:val="24"/>
              <w:szCs w:val="24"/>
            </w:rPr>
            <w:t>(Torkildsen, 2010)</w:t>
          </w:r>
          <w:r w:rsidR="005554F4" w:rsidRPr="00D358EC">
            <w:rPr>
              <w:rFonts w:ascii="Arial" w:hAnsi="Arial" w:cs="Arial"/>
              <w:i/>
              <w:sz w:val="24"/>
              <w:szCs w:val="24"/>
            </w:rPr>
            <w:fldChar w:fldCharType="end"/>
          </w:r>
        </w:sdtContent>
      </w:sdt>
      <w:r w:rsidR="00953877" w:rsidRPr="00D358EC">
        <w:rPr>
          <w:rFonts w:ascii="Arial" w:hAnsi="Arial" w:cs="Arial"/>
          <w:sz w:val="24"/>
          <w:szCs w:val="24"/>
        </w:rPr>
        <w:t>. This growth share matrix is designed to function as an analytical tool for business to use to analyse their specific products and their life cycles</w:t>
      </w:r>
      <w:r w:rsidRPr="00D358EC">
        <w:rPr>
          <w:rFonts w:ascii="Arial" w:hAnsi="Arial" w:cs="Arial"/>
          <w:sz w:val="24"/>
          <w:szCs w:val="24"/>
        </w:rPr>
        <w:t xml:space="preserve"> by looking at both the relative market share within an industry and the market growth rate</w:t>
      </w:r>
      <w:sdt>
        <w:sdtPr>
          <w:rPr>
            <w:rFonts w:ascii="Arial" w:hAnsi="Arial" w:cs="Arial"/>
            <w:sz w:val="24"/>
            <w:szCs w:val="24"/>
          </w:rPr>
          <w:id w:val="143913357"/>
          <w:citation/>
        </w:sdtPr>
        <w:sdtEndPr/>
        <w:sdtContent>
          <w:r w:rsidR="005554F4" w:rsidRPr="00D358EC">
            <w:rPr>
              <w:rFonts w:ascii="Arial" w:hAnsi="Arial" w:cs="Arial"/>
              <w:sz w:val="24"/>
              <w:szCs w:val="24"/>
            </w:rPr>
            <w:fldChar w:fldCharType="begin"/>
          </w:r>
          <w:r w:rsidR="00D127DF" w:rsidRPr="00D358EC">
            <w:rPr>
              <w:rFonts w:ascii="Arial" w:hAnsi="Arial" w:cs="Arial"/>
              <w:sz w:val="24"/>
              <w:szCs w:val="24"/>
            </w:rPr>
            <w:instrText xml:space="preserve"> CITATION Sha16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(Shaw, 2016)</w:t>
          </w:r>
          <w:r w:rsidR="005554F4" w:rsidRPr="00D358EC">
            <w:rPr>
              <w:rFonts w:ascii="Arial" w:hAnsi="Arial" w:cs="Arial"/>
              <w:sz w:val="24"/>
              <w:szCs w:val="24"/>
            </w:rPr>
            <w:fldChar w:fldCharType="end"/>
          </w:r>
        </w:sdtContent>
      </w:sdt>
      <w:r w:rsidR="00953877" w:rsidRPr="00D358EC">
        <w:rPr>
          <w:rFonts w:ascii="Arial" w:hAnsi="Arial" w:cs="Arial"/>
          <w:sz w:val="24"/>
          <w:szCs w:val="24"/>
        </w:rPr>
        <w:t xml:space="preserve">. It is broken down into four distinct sections: </w:t>
      </w:r>
    </w:p>
    <w:p w:rsidR="00953877" w:rsidRPr="00D358EC" w:rsidRDefault="00953877" w:rsidP="00D358EC">
      <w:pPr>
        <w:jc w:val="both"/>
        <w:rPr>
          <w:rFonts w:ascii="Arial" w:hAnsi="Arial" w:cs="Arial"/>
          <w:sz w:val="24"/>
          <w:szCs w:val="24"/>
        </w:rPr>
      </w:pPr>
    </w:p>
    <w:tbl>
      <w:tblPr>
        <w:tblStyle w:val="TableGrid"/>
        <w:tblW w:w="9242" w:type="dxa"/>
        <w:tblLook w:val="04A0" w:firstRow="1" w:lastRow="0" w:firstColumn="1" w:lastColumn="0" w:noHBand="0" w:noVBand="1"/>
      </w:tblPr>
      <w:tblGrid>
        <w:gridCol w:w="1951"/>
        <w:gridCol w:w="7291"/>
      </w:tblGrid>
      <w:tr w:rsidR="00953877" w:rsidRPr="00D358EC" w:rsidTr="00E45ADB">
        <w:trPr>
          <w:trHeight w:val="297"/>
        </w:trPr>
        <w:tc>
          <w:tcPr>
            <w:tcW w:w="1951" w:type="dxa"/>
          </w:tcPr>
          <w:p w:rsidR="00953877" w:rsidRPr="00D358EC" w:rsidRDefault="00953877" w:rsidP="00D358EC">
            <w:pPr>
              <w:spacing w:line="276" w:lineRule="auto"/>
              <w:jc w:val="both"/>
              <w:rPr>
                <w:rFonts w:ascii="Arial" w:hAnsi="Arial" w:cs="Arial"/>
                <w:sz w:val="24"/>
                <w:szCs w:val="24"/>
              </w:rPr>
            </w:pPr>
            <w:r w:rsidRPr="00D358EC">
              <w:rPr>
                <w:rFonts w:ascii="Arial" w:hAnsi="Arial" w:cs="Arial"/>
                <w:sz w:val="24"/>
                <w:szCs w:val="24"/>
              </w:rPr>
              <w:t>Cash Cow</w:t>
            </w:r>
          </w:p>
        </w:tc>
        <w:tc>
          <w:tcPr>
            <w:tcW w:w="7291" w:type="dxa"/>
          </w:tcPr>
          <w:p w:rsidR="00953877" w:rsidRPr="00D358EC" w:rsidRDefault="00953877" w:rsidP="00D358EC">
            <w:pPr>
              <w:spacing w:line="276" w:lineRule="auto"/>
              <w:jc w:val="both"/>
              <w:rPr>
                <w:rFonts w:ascii="Arial" w:hAnsi="Arial" w:cs="Arial"/>
                <w:sz w:val="24"/>
                <w:szCs w:val="24"/>
              </w:rPr>
            </w:pPr>
            <w:r w:rsidRPr="00D358EC">
              <w:rPr>
                <w:rFonts w:ascii="Arial" w:hAnsi="Arial" w:cs="Arial"/>
                <w:sz w:val="24"/>
                <w:szCs w:val="24"/>
              </w:rPr>
              <w:t>High market share in a slow growing industry.</w:t>
            </w:r>
            <w:r w:rsidR="001F5AB0" w:rsidRPr="00D358EC">
              <w:rPr>
                <w:rFonts w:ascii="Arial" w:hAnsi="Arial" w:cs="Arial"/>
                <w:sz w:val="24"/>
                <w:szCs w:val="24"/>
              </w:rPr>
              <w:t xml:space="preserve"> Most profitable</w:t>
            </w:r>
          </w:p>
        </w:tc>
      </w:tr>
      <w:tr w:rsidR="00953877" w:rsidRPr="00D358EC" w:rsidTr="00E45ADB">
        <w:trPr>
          <w:trHeight w:val="316"/>
        </w:trPr>
        <w:tc>
          <w:tcPr>
            <w:tcW w:w="1951" w:type="dxa"/>
          </w:tcPr>
          <w:p w:rsidR="00953877" w:rsidRPr="00D358EC" w:rsidRDefault="00953877" w:rsidP="00D358EC">
            <w:pPr>
              <w:spacing w:line="276" w:lineRule="auto"/>
              <w:jc w:val="both"/>
              <w:rPr>
                <w:rFonts w:ascii="Arial" w:hAnsi="Arial" w:cs="Arial"/>
                <w:sz w:val="24"/>
                <w:szCs w:val="24"/>
              </w:rPr>
            </w:pPr>
            <w:r w:rsidRPr="00D358EC">
              <w:rPr>
                <w:rFonts w:ascii="Arial" w:hAnsi="Arial" w:cs="Arial"/>
                <w:sz w:val="24"/>
                <w:szCs w:val="24"/>
              </w:rPr>
              <w:t>Dogs</w:t>
            </w:r>
          </w:p>
        </w:tc>
        <w:tc>
          <w:tcPr>
            <w:tcW w:w="7291" w:type="dxa"/>
          </w:tcPr>
          <w:p w:rsidR="00953877" w:rsidRPr="00D358EC" w:rsidRDefault="00953877" w:rsidP="00D358EC">
            <w:pPr>
              <w:spacing w:line="276" w:lineRule="auto"/>
              <w:jc w:val="both"/>
              <w:rPr>
                <w:rFonts w:ascii="Arial" w:hAnsi="Arial" w:cs="Arial"/>
                <w:sz w:val="24"/>
                <w:szCs w:val="24"/>
              </w:rPr>
            </w:pPr>
            <w:r w:rsidRPr="00D358EC">
              <w:rPr>
                <w:rFonts w:ascii="Arial" w:hAnsi="Arial" w:cs="Arial"/>
                <w:sz w:val="24"/>
                <w:szCs w:val="24"/>
              </w:rPr>
              <w:t>Low market share in a slow growing industry</w:t>
            </w:r>
            <w:r w:rsidR="001F5AB0" w:rsidRPr="00D358EC">
              <w:rPr>
                <w:rFonts w:ascii="Arial" w:hAnsi="Arial" w:cs="Arial"/>
                <w:sz w:val="24"/>
                <w:szCs w:val="24"/>
              </w:rPr>
              <w:t>. Least profitable</w:t>
            </w:r>
          </w:p>
        </w:tc>
      </w:tr>
      <w:tr w:rsidR="00953877" w:rsidRPr="00D358EC" w:rsidTr="00E45ADB">
        <w:tc>
          <w:tcPr>
            <w:tcW w:w="1951" w:type="dxa"/>
          </w:tcPr>
          <w:p w:rsidR="00953877" w:rsidRPr="00D358EC" w:rsidRDefault="00953877" w:rsidP="00D358EC">
            <w:pPr>
              <w:spacing w:line="276" w:lineRule="auto"/>
              <w:jc w:val="both"/>
              <w:rPr>
                <w:rFonts w:ascii="Arial" w:hAnsi="Arial" w:cs="Arial"/>
                <w:sz w:val="24"/>
                <w:szCs w:val="24"/>
              </w:rPr>
            </w:pPr>
            <w:r w:rsidRPr="00D358EC">
              <w:rPr>
                <w:rFonts w:ascii="Arial" w:hAnsi="Arial" w:cs="Arial"/>
                <w:sz w:val="24"/>
                <w:szCs w:val="24"/>
              </w:rPr>
              <w:t>Stars</w:t>
            </w:r>
          </w:p>
        </w:tc>
        <w:tc>
          <w:tcPr>
            <w:tcW w:w="7291" w:type="dxa"/>
          </w:tcPr>
          <w:p w:rsidR="00953877" w:rsidRPr="00D358EC" w:rsidRDefault="00953877" w:rsidP="00D358EC">
            <w:pPr>
              <w:spacing w:line="276" w:lineRule="auto"/>
              <w:jc w:val="both"/>
              <w:rPr>
                <w:rFonts w:ascii="Arial" w:hAnsi="Arial" w:cs="Arial"/>
                <w:sz w:val="24"/>
                <w:szCs w:val="24"/>
              </w:rPr>
            </w:pPr>
            <w:r w:rsidRPr="00D358EC">
              <w:rPr>
                <w:rFonts w:ascii="Arial" w:hAnsi="Arial" w:cs="Arial"/>
                <w:sz w:val="24"/>
                <w:szCs w:val="24"/>
              </w:rPr>
              <w:t>High market share in a high growth market</w:t>
            </w:r>
            <w:r w:rsidR="001F5AB0" w:rsidRPr="00D358EC">
              <w:rPr>
                <w:rFonts w:ascii="Arial" w:hAnsi="Arial" w:cs="Arial"/>
                <w:sz w:val="24"/>
                <w:szCs w:val="24"/>
              </w:rPr>
              <w:t xml:space="preserve">. High </w:t>
            </w:r>
            <w:r w:rsidR="00583A88" w:rsidRPr="00D358EC">
              <w:rPr>
                <w:rFonts w:ascii="Arial" w:hAnsi="Arial" w:cs="Arial"/>
                <w:sz w:val="24"/>
                <w:szCs w:val="24"/>
              </w:rPr>
              <w:t>c</w:t>
            </w:r>
            <w:r w:rsidR="001F5AB0" w:rsidRPr="00D358EC">
              <w:rPr>
                <w:rFonts w:ascii="Arial" w:hAnsi="Arial" w:cs="Arial"/>
                <w:sz w:val="24"/>
                <w:szCs w:val="24"/>
              </w:rPr>
              <w:t>ompetition</w:t>
            </w:r>
          </w:p>
        </w:tc>
      </w:tr>
      <w:tr w:rsidR="00953877" w:rsidRPr="00D358EC" w:rsidTr="00E45ADB">
        <w:tc>
          <w:tcPr>
            <w:tcW w:w="1951" w:type="dxa"/>
          </w:tcPr>
          <w:p w:rsidR="00953877" w:rsidRPr="00D358EC" w:rsidRDefault="00953877" w:rsidP="00D358EC">
            <w:pPr>
              <w:spacing w:line="276" w:lineRule="auto"/>
              <w:jc w:val="both"/>
              <w:rPr>
                <w:rFonts w:ascii="Arial" w:hAnsi="Arial" w:cs="Arial"/>
                <w:sz w:val="24"/>
                <w:szCs w:val="24"/>
              </w:rPr>
            </w:pPr>
            <w:r w:rsidRPr="00D358EC">
              <w:rPr>
                <w:rFonts w:ascii="Arial" w:hAnsi="Arial" w:cs="Arial"/>
                <w:sz w:val="24"/>
                <w:szCs w:val="24"/>
              </w:rPr>
              <w:t>Question Marks</w:t>
            </w:r>
          </w:p>
        </w:tc>
        <w:tc>
          <w:tcPr>
            <w:tcW w:w="7291" w:type="dxa"/>
          </w:tcPr>
          <w:p w:rsidR="00953877" w:rsidRPr="00D358EC" w:rsidRDefault="00953877" w:rsidP="00D358EC">
            <w:pPr>
              <w:spacing w:line="276" w:lineRule="auto"/>
              <w:jc w:val="both"/>
              <w:rPr>
                <w:rFonts w:ascii="Arial" w:hAnsi="Arial" w:cs="Arial"/>
                <w:sz w:val="24"/>
                <w:szCs w:val="24"/>
              </w:rPr>
            </w:pPr>
            <w:r w:rsidRPr="00D358EC">
              <w:rPr>
                <w:rFonts w:ascii="Arial" w:hAnsi="Arial" w:cs="Arial"/>
                <w:sz w:val="24"/>
                <w:szCs w:val="24"/>
              </w:rPr>
              <w:t>Low market share in a high growth market</w:t>
            </w:r>
            <w:r w:rsidR="001F5AB0" w:rsidRPr="00D358EC">
              <w:rPr>
                <w:rFonts w:ascii="Arial" w:hAnsi="Arial" w:cs="Arial"/>
                <w:sz w:val="24"/>
                <w:szCs w:val="24"/>
              </w:rPr>
              <w:t>. Uncertainty</w:t>
            </w:r>
            <w:r w:rsidR="00583A88" w:rsidRPr="00D358EC">
              <w:rPr>
                <w:rFonts w:ascii="Arial" w:hAnsi="Arial" w:cs="Arial"/>
                <w:sz w:val="24"/>
                <w:szCs w:val="24"/>
              </w:rPr>
              <w:t xml:space="preserve"> of future</w:t>
            </w:r>
          </w:p>
        </w:tc>
      </w:tr>
    </w:tbl>
    <w:p w:rsidR="00953877" w:rsidRPr="00D358EC" w:rsidRDefault="00953877" w:rsidP="00D358EC">
      <w:pPr>
        <w:jc w:val="both"/>
        <w:rPr>
          <w:rFonts w:ascii="Arial" w:hAnsi="Arial" w:cs="Arial"/>
          <w:sz w:val="24"/>
          <w:szCs w:val="24"/>
        </w:rPr>
      </w:pPr>
    </w:p>
    <w:p w:rsidR="004B0ABD" w:rsidRPr="00D358EC" w:rsidRDefault="004B0ABD" w:rsidP="00D358EC">
      <w:pPr>
        <w:jc w:val="both"/>
        <w:rPr>
          <w:rFonts w:ascii="Arial" w:hAnsi="Arial" w:cs="Arial"/>
          <w:sz w:val="24"/>
          <w:szCs w:val="24"/>
        </w:rPr>
      </w:pPr>
      <w:r w:rsidRPr="00D358EC">
        <w:rPr>
          <w:rFonts w:ascii="Arial" w:hAnsi="Arial" w:cs="Arial"/>
          <w:sz w:val="24"/>
          <w:szCs w:val="24"/>
        </w:rPr>
        <w:t xml:space="preserve">The Boston Matrix can be used to highlight </w:t>
      </w:r>
      <w:r w:rsidR="00C7144D" w:rsidRPr="00D358EC">
        <w:rPr>
          <w:rFonts w:ascii="Arial" w:hAnsi="Arial" w:cs="Arial"/>
          <w:sz w:val="24"/>
          <w:szCs w:val="24"/>
        </w:rPr>
        <w:t xml:space="preserve">the individual </w:t>
      </w:r>
      <w:r w:rsidRPr="00D358EC">
        <w:rPr>
          <w:rFonts w:ascii="Arial" w:hAnsi="Arial" w:cs="Arial"/>
          <w:sz w:val="24"/>
          <w:szCs w:val="24"/>
        </w:rPr>
        <w:t xml:space="preserve">aspects within a market that are more </w:t>
      </w:r>
      <w:r w:rsidR="00C7144D" w:rsidRPr="00D358EC">
        <w:rPr>
          <w:rFonts w:ascii="Arial" w:hAnsi="Arial" w:cs="Arial"/>
          <w:sz w:val="24"/>
          <w:szCs w:val="24"/>
        </w:rPr>
        <w:t xml:space="preserve">or less </w:t>
      </w:r>
      <w:r w:rsidRPr="00D358EC">
        <w:rPr>
          <w:rFonts w:ascii="Arial" w:hAnsi="Arial" w:cs="Arial"/>
          <w:sz w:val="24"/>
          <w:szCs w:val="24"/>
        </w:rPr>
        <w:t>profitable than others</w:t>
      </w:r>
      <w:r w:rsidR="00C7144D" w:rsidRPr="00D358EC">
        <w:rPr>
          <w:rFonts w:ascii="Arial" w:hAnsi="Arial" w:cs="Arial"/>
          <w:sz w:val="24"/>
          <w:szCs w:val="24"/>
        </w:rPr>
        <w:t xml:space="preserve"> and their relative share</w:t>
      </w:r>
      <w:r w:rsidRPr="00D358EC">
        <w:rPr>
          <w:rFonts w:ascii="Arial" w:hAnsi="Arial" w:cs="Arial"/>
          <w:sz w:val="24"/>
          <w:szCs w:val="24"/>
        </w:rPr>
        <w:t xml:space="preserve">. </w:t>
      </w:r>
    </w:p>
    <w:p w:rsidR="00953877" w:rsidRPr="00D358EC" w:rsidRDefault="00953877" w:rsidP="00D358EC">
      <w:pPr>
        <w:jc w:val="both"/>
        <w:rPr>
          <w:rFonts w:ascii="Arial" w:hAnsi="Arial" w:cs="Arial"/>
          <w:sz w:val="24"/>
          <w:szCs w:val="24"/>
        </w:rPr>
      </w:pPr>
      <w:r w:rsidRPr="00D358EC">
        <w:rPr>
          <w:rFonts w:ascii="Arial" w:hAnsi="Arial" w:cs="Arial"/>
          <w:noProof/>
          <w:sz w:val="24"/>
          <w:szCs w:val="24"/>
          <w:lang w:eastAsia="en-GB"/>
        </w:rPr>
        <w:lastRenderedPageBreak/>
        <w:drawing>
          <wp:inline distT="0" distB="0" distL="0" distR="0">
            <wp:extent cx="5131231" cy="4229100"/>
            <wp:effectExtent l="19050" t="0" r="0" b="0"/>
            <wp:docPr id="2" name="Picture 1" descr="Image result for boston matrix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oston matrix picture"/>
                    <pic:cNvPicPr>
                      <a:picLocks noChangeAspect="1" noChangeArrowheads="1"/>
                    </pic:cNvPicPr>
                  </pic:nvPicPr>
                  <pic:blipFill>
                    <a:blip r:embed="rId11"/>
                    <a:srcRect/>
                    <a:stretch>
                      <a:fillRect/>
                    </a:stretch>
                  </pic:blipFill>
                  <pic:spPr bwMode="auto">
                    <a:xfrm>
                      <a:off x="0" y="0"/>
                      <a:ext cx="5131231" cy="4229100"/>
                    </a:xfrm>
                    <a:prstGeom prst="rect">
                      <a:avLst/>
                    </a:prstGeom>
                    <a:noFill/>
                    <a:ln w="9525">
                      <a:noFill/>
                      <a:miter lim="800000"/>
                      <a:headEnd/>
                      <a:tailEnd/>
                    </a:ln>
                  </pic:spPr>
                </pic:pic>
              </a:graphicData>
            </a:graphic>
          </wp:inline>
        </w:drawing>
      </w:r>
    </w:p>
    <w:p w:rsidR="00953877" w:rsidRPr="00D358EC" w:rsidRDefault="00C7144D" w:rsidP="00D358EC">
      <w:pPr>
        <w:jc w:val="both"/>
        <w:rPr>
          <w:rFonts w:ascii="Arial" w:hAnsi="Arial" w:cs="Arial"/>
          <w:sz w:val="16"/>
          <w:szCs w:val="16"/>
        </w:rPr>
      </w:pPr>
      <w:r w:rsidRPr="00D358EC">
        <w:rPr>
          <w:rFonts w:ascii="Arial" w:hAnsi="Arial" w:cs="Arial"/>
          <w:i/>
          <w:sz w:val="16"/>
          <w:szCs w:val="16"/>
        </w:rPr>
        <w:t xml:space="preserve">Figure </w:t>
      </w:r>
      <w:r w:rsidR="00D127DF" w:rsidRPr="00D358EC">
        <w:rPr>
          <w:rFonts w:ascii="Arial" w:hAnsi="Arial" w:cs="Arial"/>
          <w:i/>
          <w:sz w:val="16"/>
          <w:szCs w:val="16"/>
        </w:rPr>
        <w:t>1 sourced</w:t>
      </w:r>
      <w:r w:rsidRPr="00D358EC">
        <w:rPr>
          <w:rFonts w:ascii="Arial" w:hAnsi="Arial" w:cs="Arial"/>
          <w:i/>
          <w:sz w:val="16"/>
          <w:szCs w:val="16"/>
        </w:rPr>
        <w:t xml:space="preserve"> from: </w:t>
      </w:r>
      <w:hyperlink r:id="rId12" w:history="1">
        <w:r w:rsidR="00953877" w:rsidRPr="00D358EC">
          <w:rPr>
            <w:rStyle w:val="Hyperlink"/>
            <w:rFonts w:ascii="Arial" w:hAnsi="Arial" w:cs="Arial"/>
            <w:i/>
            <w:sz w:val="16"/>
            <w:szCs w:val="16"/>
          </w:rPr>
          <w:t>https://www.marketing91.com/bcg-matrix/</w:t>
        </w:r>
      </w:hyperlink>
      <w:r w:rsidR="00D127DF" w:rsidRPr="00D358EC">
        <w:rPr>
          <w:rFonts w:ascii="Arial" w:hAnsi="Arial" w:cs="Arial"/>
          <w:i/>
          <w:sz w:val="16"/>
          <w:szCs w:val="16"/>
        </w:rPr>
        <w:t xml:space="preserve">. </w:t>
      </w:r>
      <w:r w:rsidR="00E45ADB">
        <w:rPr>
          <w:rFonts w:ascii="Arial" w:hAnsi="Arial" w:cs="Arial"/>
          <w:sz w:val="16"/>
          <w:szCs w:val="16"/>
        </w:rPr>
        <w:t>[Accessed 09-05</w:t>
      </w:r>
      <w:r w:rsidR="00D127DF" w:rsidRPr="00D358EC">
        <w:rPr>
          <w:rFonts w:ascii="Arial" w:hAnsi="Arial" w:cs="Arial"/>
          <w:sz w:val="16"/>
          <w:szCs w:val="16"/>
        </w:rPr>
        <w:t xml:space="preserve">-18] </w:t>
      </w:r>
    </w:p>
    <w:p w:rsidR="00953877" w:rsidRPr="00D358EC" w:rsidRDefault="00C549DE" w:rsidP="00D358EC">
      <w:pPr>
        <w:jc w:val="both"/>
        <w:rPr>
          <w:rFonts w:ascii="Arial" w:hAnsi="Arial" w:cs="Arial"/>
          <w:sz w:val="24"/>
          <w:szCs w:val="24"/>
        </w:rPr>
      </w:pPr>
      <w:r w:rsidRPr="00D358EC">
        <w:rPr>
          <w:rFonts w:ascii="Arial" w:hAnsi="Arial" w:cs="Arial"/>
          <w:noProof/>
          <w:sz w:val="24"/>
          <w:szCs w:val="24"/>
          <w:lang w:eastAsia="en-GB"/>
        </w:rPr>
        <w:drawing>
          <wp:inline distT="0" distB="0" distL="0" distR="0">
            <wp:extent cx="5724525" cy="3457575"/>
            <wp:effectExtent l="19050" t="0" r="9525"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srcRect/>
                    <a:stretch>
                      <a:fillRect/>
                    </a:stretch>
                  </pic:blipFill>
                  <pic:spPr bwMode="auto">
                    <a:xfrm>
                      <a:off x="0" y="0"/>
                      <a:ext cx="5724525" cy="3457575"/>
                    </a:xfrm>
                    <a:prstGeom prst="rect">
                      <a:avLst/>
                    </a:prstGeom>
                    <a:noFill/>
                    <a:ln w="9525">
                      <a:noFill/>
                      <a:miter lim="800000"/>
                      <a:headEnd/>
                      <a:tailEnd/>
                    </a:ln>
                  </pic:spPr>
                </pic:pic>
              </a:graphicData>
            </a:graphic>
          </wp:inline>
        </w:drawing>
      </w:r>
    </w:p>
    <w:p w:rsidR="009F4F1E" w:rsidRPr="00D358EC" w:rsidRDefault="00961DEF" w:rsidP="00D358EC">
      <w:pPr>
        <w:jc w:val="both"/>
        <w:rPr>
          <w:rFonts w:ascii="Arial" w:hAnsi="Arial" w:cs="Arial"/>
          <w:i/>
          <w:sz w:val="16"/>
          <w:szCs w:val="16"/>
        </w:rPr>
      </w:pPr>
      <w:r w:rsidRPr="00D358EC">
        <w:rPr>
          <w:rFonts w:ascii="Arial" w:hAnsi="Arial" w:cs="Arial"/>
          <w:i/>
          <w:sz w:val="16"/>
          <w:szCs w:val="16"/>
        </w:rPr>
        <w:t xml:space="preserve">Figure </w:t>
      </w:r>
      <w:r w:rsidR="00D127DF" w:rsidRPr="00D358EC">
        <w:rPr>
          <w:rFonts w:ascii="Arial" w:hAnsi="Arial" w:cs="Arial"/>
          <w:i/>
          <w:sz w:val="16"/>
          <w:szCs w:val="16"/>
        </w:rPr>
        <w:t>2:</w:t>
      </w:r>
      <w:r w:rsidRPr="00D358EC">
        <w:rPr>
          <w:rFonts w:ascii="Arial" w:hAnsi="Arial" w:cs="Arial"/>
          <w:i/>
          <w:sz w:val="16"/>
          <w:szCs w:val="16"/>
        </w:rPr>
        <w:t xml:space="preserve"> Ada</w:t>
      </w:r>
      <w:r w:rsidR="001502AA" w:rsidRPr="00D358EC">
        <w:rPr>
          <w:rFonts w:ascii="Arial" w:hAnsi="Arial" w:cs="Arial"/>
          <w:i/>
          <w:sz w:val="16"/>
          <w:szCs w:val="16"/>
        </w:rPr>
        <w:t>pted B</w:t>
      </w:r>
      <w:r w:rsidRPr="00D358EC">
        <w:rPr>
          <w:rFonts w:ascii="Arial" w:hAnsi="Arial" w:cs="Arial"/>
          <w:i/>
          <w:sz w:val="16"/>
          <w:szCs w:val="16"/>
        </w:rPr>
        <w:t>CG</w:t>
      </w:r>
      <w:r w:rsidR="001502AA" w:rsidRPr="00D358EC">
        <w:rPr>
          <w:rFonts w:ascii="Arial" w:hAnsi="Arial" w:cs="Arial"/>
          <w:i/>
          <w:sz w:val="16"/>
          <w:szCs w:val="16"/>
        </w:rPr>
        <w:t xml:space="preserve"> Matrix from Shaw</w:t>
      </w:r>
      <w:sdt>
        <w:sdtPr>
          <w:rPr>
            <w:rFonts w:ascii="Arial" w:hAnsi="Arial" w:cs="Arial"/>
            <w:i/>
            <w:sz w:val="16"/>
            <w:szCs w:val="16"/>
          </w:rPr>
          <w:id w:val="50535316"/>
          <w:citation/>
        </w:sdtPr>
        <w:sdtEndPr/>
        <w:sdtContent>
          <w:r w:rsidR="005554F4" w:rsidRPr="00D358EC">
            <w:rPr>
              <w:rFonts w:ascii="Arial" w:hAnsi="Arial" w:cs="Arial"/>
              <w:i/>
              <w:sz w:val="16"/>
              <w:szCs w:val="16"/>
            </w:rPr>
            <w:fldChar w:fldCharType="begin"/>
          </w:r>
          <w:r w:rsidR="00465AFC" w:rsidRPr="00D358EC">
            <w:rPr>
              <w:rFonts w:ascii="Arial" w:hAnsi="Arial" w:cs="Arial"/>
              <w:i/>
              <w:sz w:val="16"/>
              <w:szCs w:val="16"/>
            </w:rPr>
            <w:instrText xml:space="preserve"> CITATION Sha16 \n  \t  \l 2057  </w:instrText>
          </w:r>
          <w:r w:rsidR="005554F4" w:rsidRPr="00D358EC">
            <w:rPr>
              <w:rFonts w:ascii="Arial" w:hAnsi="Arial" w:cs="Arial"/>
              <w:i/>
              <w:sz w:val="16"/>
              <w:szCs w:val="16"/>
            </w:rPr>
            <w:fldChar w:fldCharType="separate"/>
          </w:r>
          <w:r w:rsidR="0089439D">
            <w:rPr>
              <w:rFonts w:ascii="Arial" w:hAnsi="Arial" w:cs="Arial"/>
              <w:i/>
              <w:noProof/>
              <w:sz w:val="16"/>
              <w:szCs w:val="16"/>
            </w:rPr>
            <w:t xml:space="preserve"> </w:t>
          </w:r>
          <w:r w:rsidR="0089439D" w:rsidRPr="0089439D">
            <w:rPr>
              <w:rFonts w:ascii="Arial" w:hAnsi="Arial" w:cs="Arial"/>
              <w:noProof/>
              <w:sz w:val="16"/>
              <w:szCs w:val="16"/>
            </w:rPr>
            <w:t>(2016)</w:t>
          </w:r>
          <w:r w:rsidR="005554F4" w:rsidRPr="00D358EC">
            <w:rPr>
              <w:rFonts w:ascii="Arial" w:hAnsi="Arial" w:cs="Arial"/>
              <w:i/>
              <w:noProof/>
              <w:sz w:val="16"/>
              <w:szCs w:val="16"/>
            </w:rPr>
            <w:fldChar w:fldCharType="end"/>
          </w:r>
        </w:sdtContent>
      </w:sdt>
      <w:r w:rsidR="00E45ADB">
        <w:rPr>
          <w:rFonts w:ascii="Arial" w:hAnsi="Arial" w:cs="Arial"/>
          <w:i/>
          <w:sz w:val="16"/>
          <w:szCs w:val="16"/>
        </w:rPr>
        <w:t xml:space="preserve"> </w:t>
      </w:r>
    </w:p>
    <w:p w:rsidR="004B0ABD" w:rsidRPr="00D358EC" w:rsidRDefault="004B0ABD" w:rsidP="00D358EC">
      <w:pPr>
        <w:jc w:val="both"/>
        <w:rPr>
          <w:rFonts w:ascii="Arial" w:hAnsi="Arial" w:cs="Arial"/>
          <w:sz w:val="24"/>
          <w:szCs w:val="24"/>
        </w:rPr>
      </w:pPr>
      <w:r w:rsidRPr="00D358EC">
        <w:rPr>
          <w:rFonts w:ascii="Arial" w:hAnsi="Arial" w:cs="Arial"/>
          <w:sz w:val="24"/>
          <w:szCs w:val="24"/>
        </w:rPr>
        <w:lastRenderedPageBreak/>
        <w:t xml:space="preserve">The placement of each market within an industry will highlight that products growth rate in relation to the overall market share. </w:t>
      </w:r>
    </w:p>
    <w:p w:rsidR="004B0ABD" w:rsidRPr="00D358EC" w:rsidRDefault="004B0ABD" w:rsidP="00D358EC">
      <w:pPr>
        <w:jc w:val="both"/>
        <w:rPr>
          <w:rFonts w:ascii="Arial" w:hAnsi="Arial" w:cs="Arial"/>
          <w:sz w:val="24"/>
          <w:szCs w:val="24"/>
        </w:rPr>
      </w:pPr>
      <w:r w:rsidRPr="00D358EC">
        <w:rPr>
          <w:rFonts w:ascii="Arial" w:hAnsi="Arial" w:cs="Arial"/>
          <w:b/>
          <w:sz w:val="24"/>
          <w:szCs w:val="24"/>
        </w:rPr>
        <w:t>Stars:</w:t>
      </w:r>
      <w:r w:rsidR="00D127DF" w:rsidRPr="00D358EC">
        <w:rPr>
          <w:rFonts w:ascii="Arial" w:hAnsi="Arial" w:cs="Arial"/>
          <w:b/>
          <w:sz w:val="24"/>
          <w:szCs w:val="24"/>
        </w:rPr>
        <w:t xml:space="preserve"> </w:t>
      </w:r>
      <w:r w:rsidR="001F5AB0" w:rsidRPr="00D358EC">
        <w:rPr>
          <w:rFonts w:ascii="Arial" w:hAnsi="Arial" w:cs="Arial"/>
          <w:sz w:val="24"/>
          <w:szCs w:val="24"/>
        </w:rPr>
        <w:t>Sports betting is viewed as the primary form of gambling (in addition to horse racing and in recent years online gambling) and accounts for the majority of bookmaker revenue.</w:t>
      </w:r>
      <w:r w:rsidR="00C549DE" w:rsidRPr="00D358EC">
        <w:rPr>
          <w:rFonts w:ascii="Arial" w:hAnsi="Arial" w:cs="Arial"/>
          <w:sz w:val="24"/>
          <w:szCs w:val="24"/>
        </w:rPr>
        <w:t xml:space="preserve">  UK Bookmakers took almost £14b</w:t>
      </w:r>
      <w:r w:rsidR="00E45ADB">
        <w:rPr>
          <w:rFonts w:ascii="Arial" w:hAnsi="Arial" w:cs="Arial"/>
          <w:sz w:val="24"/>
          <w:szCs w:val="24"/>
        </w:rPr>
        <w:t>n</w:t>
      </w:r>
      <w:r w:rsidR="00C549DE" w:rsidRPr="00D358EC">
        <w:rPr>
          <w:rFonts w:ascii="Arial" w:hAnsi="Arial" w:cs="Arial"/>
          <w:sz w:val="24"/>
          <w:szCs w:val="24"/>
        </w:rPr>
        <w:t xml:space="preserve"> in 2017</w:t>
      </w:r>
      <w:sdt>
        <w:sdtPr>
          <w:rPr>
            <w:rFonts w:ascii="Arial" w:hAnsi="Arial" w:cs="Arial"/>
            <w:sz w:val="24"/>
            <w:szCs w:val="24"/>
          </w:rPr>
          <w:id w:val="114878510"/>
          <w:citation/>
        </w:sdtPr>
        <w:sdtEndPr/>
        <w:sdtContent>
          <w:r w:rsidR="005554F4">
            <w:rPr>
              <w:rFonts w:ascii="Arial" w:hAnsi="Arial" w:cs="Arial"/>
              <w:sz w:val="24"/>
              <w:szCs w:val="24"/>
            </w:rPr>
            <w:fldChar w:fldCharType="begin"/>
          </w:r>
          <w:r w:rsidR="00E45ADB">
            <w:rPr>
              <w:rFonts w:ascii="Arial" w:hAnsi="Arial" w:cs="Arial"/>
              <w:sz w:val="24"/>
              <w:szCs w:val="24"/>
            </w:rPr>
            <w:instrText xml:space="preserve"> CITATION Utt18 \l 2057 </w:instrText>
          </w:r>
          <w:r w:rsidR="005554F4">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(Uttley, 2018)</w:t>
          </w:r>
          <w:r w:rsidR="005554F4">
            <w:rPr>
              <w:rFonts w:ascii="Arial" w:hAnsi="Arial" w:cs="Arial"/>
              <w:sz w:val="24"/>
              <w:szCs w:val="24"/>
            </w:rPr>
            <w:fldChar w:fldCharType="end"/>
          </w:r>
        </w:sdtContent>
      </w:sdt>
      <w:r w:rsidR="00C549DE" w:rsidRPr="00D358EC">
        <w:rPr>
          <w:rFonts w:ascii="Arial" w:hAnsi="Arial" w:cs="Arial"/>
          <w:sz w:val="24"/>
          <w:szCs w:val="24"/>
        </w:rPr>
        <w:t>. Whilst offering no new unique products the market failed to grown however still attain record profits ever year.</w:t>
      </w:r>
    </w:p>
    <w:p w:rsidR="004B0ABD" w:rsidRPr="00D358EC" w:rsidRDefault="004B0ABD" w:rsidP="00D358EC">
      <w:pPr>
        <w:jc w:val="both"/>
        <w:rPr>
          <w:rFonts w:ascii="Arial" w:hAnsi="Arial" w:cs="Arial"/>
          <w:sz w:val="24"/>
          <w:szCs w:val="24"/>
        </w:rPr>
      </w:pPr>
      <w:r w:rsidRPr="00D358EC">
        <w:rPr>
          <w:rFonts w:ascii="Arial" w:hAnsi="Arial" w:cs="Arial"/>
          <w:b/>
          <w:sz w:val="24"/>
          <w:szCs w:val="24"/>
        </w:rPr>
        <w:t>Question marks:</w:t>
      </w:r>
      <w:r w:rsidR="001502AA" w:rsidRPr="00D358EC">
        <w:rPr>
          <w:rFonts w:ascii="Arial" w:hAnsi="Arial" w:cs="Arial"/>
          <w:sz w:val="24"/>
          <w:szCs w:val="24"/>
        </w:rPr>
        <w:t xml:space="preserve"> Whilst initially prominent in the late 2000’s, television gambling has had a major decline since the introduction of online betting. </w:t>
      </w:r>
      <w:r w:rsidR="00C549DE" w:rsidRPr="00D358EC">
        <w:rPr>
          <w:rFonts w:ascii="Arial" w:hAnsi="Arial" w:cs="Arial"/>
          <w:sz w:val="24"/>
          <w:szCs w:val="24"/>
        </w:rPr>
        <w:t xml:space="preserve">Social media gambling is also a volatile market that predominantly reflects the micro transaction and gaming side of the industry over traditional betting. </w:t>
      </w:r>
    </w:p>
    <w:p w:rsidR="004B0ABD" w:rsidRPr="00D358EC" w:rsidRDefault="004B0ABD" w:rsidP="00D358EC">
      <w:pPr>
        <w:jc w:val="both"/>
        <w:rPr>
          <w:rFonts w:ascii="Arial" w:hAnsi="Arial" w:cs="Arial"/>
          <w:sz w:val="24"/>
          <w:szCs w:val="24"/>
        </w:rPr>
      </w:pPr>
      <w:r w:rsidRPr="00D358EC">
        <w:rPr>
          <w:rFonts w:ascii="Arial" w:hAnsi="Arial" w:cs="Arial"/>
          <w:b/>
          <w:sz w:val="24"/>
          <w:szCs w:val="24"/>
        </w:rPr>
        <w:t>Cash Cows</w:t>
      </w:r>
      <w:r w:rsidRPr="00D358EC">
        <w:rPr>
          <w:rFonts w:ascii="Arial" w:hAnsi="Arial" w:cs="Arial"/>
          <w:sz w:val="24"/>
          <w:szCs w:val="24"/>
        </w:rPr>
        <w:t>:</w:t>
      </w:r>
      <w:r w:rsidR="001502AA" w:rsidRPr="00D358EC">
        <w:rPr>
          <w:rFonts w:ascii="Arial" w:hAnsi="Arial" w:cs="Arial"/>
          <w:sz w:val="24"/>
          <w:szCs w:val="24"/>
        </w:rPr>
        <w:t xml:space="preserve"> The primary cash cows of the industry are the national lottery, established in 1994, scratch cards in 1995 and bookmakers since the ban on </w:t>
      </w:r>
      <w:r w:rsidR="00C549DE" w:rsidRPr="00D358EC">
        <w:rPr>
          <w:rFonts w:ascii="Arial" w:hAnsi="Arial" w:cs="Arial"/>
          <w:sz w:val="24"/>
          <w:szCs w:val="24"/>
        </w:rPr>
        <w:t xml:space="preserve">advertising was lifted in 2005 primarily due to their accessibility </w:t>
      </w:r>
      <w:r w:rsidR="00E45ADB">
        <w:rPr>
          <w:rFonts w:ascii="Arial" w:hAnsi="Arial" w:cs="Arial"/>
          <w:sz w:val="24"/>
          <w:szCs w:val="24"/>
        </w:rPr>
        <w:t>stemming from</w:t>
      </w:r>
      <w:r w:rsidR="00C549DE" w:rsidRPr="00D358EC">
        <w:rPr>
          <w:rFonts w:ascii="Arial" w:hAnsi="Arial" w:cs="Arial"/>
          <w:sz w:val="24"/>
          <w:szCs w:val="24"/>
        </w:rPr>
        <w:t xml:space="preserve"> lowered age restrictions. </w:t>
      </w:r>
    </w:p>
    <w:p w:rsidR="009F4F1E" w:rsidRPr="00D358EC" w:rsidRDefault="004B0ABD" w:rsidP="00D358EC">
      <w:pPr>
        <w:jc w:val="both"/>
        <w:rPr>
          <w:rFonts w:ascii="Arial" w:hAnsi="Arial" w:cs="Arial"/>
          <w:sz w:val="24"/>
          <w:szCs w:val="24"/>
        </w:rPr>
      </w:pPr>
      <w:r w:rsidRPr="00D358EC">
        <w:rPr>
          <w:rFonts w:ascii="Arial" w:hAnsi="Arial" w:cs="Arial"/>
          <w:b/>
          <w:sz w:val="24"/>
          <w:szCs w:val="24"/>
        </w:rPr>
        <w:t>Dogs:</w:t>
      </w:r>
      <w:r w:rsidRPr="00D358EC">
        <w:rPr>
          <w:rFonts w:ascii="Arial" w:hAnsi="Arial" w:cs="Arial"/>
          <w:sz w:val="24"/>
          <w:szCs w:val="24"/>
        </w:rPr>
        <w:t xml:space="preserve"> Whilst it has been established that the gambling industry is </w:t>
      </w:r>
      <w:r w:rsidRPr="00D358EC">
        <w:rPr>
          <w:rFonts w:ascii="Arial" w:hAnsi="Arial" w:cs="Arial"/>
          <w:i/>
          <w:sz w:val="24"/>
          <w:szCs w:val="24"/>
        </w:rPr>
        <w:t>‘very profitable’</w:t>
      </w:r>
      <w:sdt>
        <w:sdtPr>
          <w:rPr>
            <w:rFonts w:ascii="Arial" w:hAnsi="Arial" w:cs="Arial"/>
            <w:sz w:val="24"/>
            <w:szCs w:val="24"/>
          </w:rPr>
          <w:id w:val="50535314"/>
          <w:citation/>
        </w:sdtPr>
        <w:sdtEndPr/>
        <w:sdtContent>
          <w:r w:rsidR="005554F4" w:rsidRPr="00D358EC">
            <w:rPr>
              <w:rFonts w:ascii="Arial" w:hAnsi="Arial" w:cs="Arial"/>
              <w:sz w:val="24"/>
              <w:szCs w:val="24"/>
            </w:rPr>
            <w:fldChar w:fldCharType="begin"/>
          </w:r>
          <w:r w:rsidR="00465AFC" w:rsidRPr="00D358EC">
            <w:rPr>
              <w:rFonts w:ascii="Arial" w:hAnsi="Arial" w:cs="Arial"/>
              <w:sz w:val="24"/>
              <w:szCs w:val="24"/>
            </w:rPr>
            <w:instrText xml:space="preserve"> CITATION Sha16 \p 31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(Shaw, 2016, p. 31)</w:t>
          </w:r>
          <w:r w:rsidR="005554F4" w:rsidRPr="00D358EC">
            <w:rPr>
              <w:rFonts w:ascii="Arial" w:hAnsi="Arial" w:cs="Arial"/>
              <w:noProof/>
              <w:sz w:val="24"/>
              <w:szCs w:val="24"/>
            </w:rPr>
            <w:fldChar w:fldCharType="end"/>
          </w:r>
        </w:sdtContent>
      </w:sdt>
      <w:r w:rsidRPr="00D358EC">
        <w:rPr>
          <w:rFonts w:ascii="Arial" w:hAnsi="Arial" w:cs="Arial"/>
          <w:sz w:val="24"/>
          <w:szCs w:val="24"/>
        </w:rPr>
        <w:t xml:space="preserve"> markets such as poker (online a</w:t>
      </w:r>
      <w:r w:rsidR="001502AA" w:rsidRPr="00D358EC">
        <w:rPr>
          <w:rFonts w:ascii="Arial" w:hAnsi="Arial" w:cs="Arial"/>
          <w:sz w:val="24"/>
          <w:szCs w:val="24"/>
        </w:rPr>
        <w:t>nd table), bingo halls and UK greyhound</w:t>
      </w:r>
      <w:r w:rsidRPr="00D358EC">
        <w:rPr>
          <w:rFonts w:ascii="Arial" w:hAnsi="Arial" w:cs="Arial"/>
          <w:sz w:val="24"/>
          <w:szCs w:val="24"/>
        </w:rPr>
        <w:t xml:space="preserve"> based betting have suffered in recent years. </w:t>
      </w:r>
      <w:r w:rsidR="001502AA" w:rsidRPr="00D358EC">
        <w:rPr>
          <w:rFonts w:ascii="Arial" w:hAnsi="Arial" w:cs="Arial"/>
          <w:sz w:val="24"/>
          <w:szCs w:val="24"/>
        </w:rPr>
        <w:t>Six of the largest greyhound tracks within the UK are owned by bookmakers thus expanding its monopoly.  It is noted that £2.5b is staked annually on UK greyhounds</w:t>
      </w:r>
      <w:sdt>
        <w:sdtPr>
          <w:rPr>
            <w:rFonts w:ascii="Arial" w:hAnsi="Arial" w:cs="Arial"/>
            <w:sz w:val="24"/>
            <w:szCs w:val="24"/>
          </w:rPr>
          <w:id w:val="50535315"/>
          <w:citation/>
        </w:sdtPr>
        <w:sdtEndPr/>
        <w:sdtContent>
          <w:r w:rsidR="005554F4" w:rsidRPr="00D358EC">
            <w:rPr>
              <w:rFonts w:ascii="Arial" w:hAnsi="Arial" w:cs="Arial"/>
              <w:sz w:val="24"/>
              <w:szCs w:val="24"/>
            </w:rPr>
            <w:fldChar w:fldCharType="begin"/>
          </w:r>
          <w:r w:rsidR="00465AFC" w:rsidRPr="00D358EC">
            <w:rPr>
              <w:rFonts w:ascii="Arial" w:hAnsi="Arial" w:cs="Arial"/>
              <w:sz w:val="24"/>
              <w:szCs w:val="24"/>
            </w:rPr>
            <w:instrText xml:space="preserve"> CITATION Ano18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(Anon, 2018)</w:t>
          </w:r>
          <w:r w:rsidR="005554F4" w:rsidRPr="00D358EC">
            <w:rPr>
              <w:rFonts w:ascii="Arial" w:hAnsi="Arial" w:cs="Arial"/>
              <w:noProof/>
              <w:sz w:val="24"/>
              <w:szCs w:val="24"/>
            </w:rPr>
            <w:fldChar w:fldCharType="end"/>
          </w:r>
        </w:sdtContent>
      </w:sdt>
      <w:r w:rsidR="001502AA" w:rsidRPr="00D358EC">
        <w:rPr>
          <w:rFonts w:ascii="Arial" w:hAnsi="Arial" w:cs="Arial"/>
          <w:sz w:val="24"/>
          <w:szCs w:val="24"/>
        </w:rPr>
        <w:t xml:space="preserve"> however, the average race </w:t>
      </w:r>
      <w:r w:rsidR="00BA1219" w:rsidRPr="00D358EC">
        <w:rPr>
          <w:rFonts w:ascii="Arial" w:hAnsi="Arial" w:cs="Arial"/>
          <w:sz w:val="24"/>
          <w:szCs w:val="24"/>
        </w:rPr>
        <w:t>winnings</w:t>
      </w:r>
      <w:r w:rsidR="001502AA" w:rsidRPr="00D358EC">
        <w:rPr>
          <w:rFonts w:ascii="Arial" w:hAnsi="Arial" w:cs="Arial"/>
          <w:sz w:val="24"/>
          <w:szCs w:val="24"/>
        </w:rPr>
        <w:t xml:space="preserve"> for the greyhound trainer is £100</w:t>
      </w:r>
      <w:sdt>
        <w:sdtPr>
          <w:rPr>
            <w:rFonts w:ascii="Arial" w:hAnsi="Arial" w:cs="Arial"/>
            <w:sz w:val="24"/>
            <w:szCs w:val="24"/>
          </w:rPr>
          <w:id w:val="1188282493"/>
          <w:citation/>
        </w:sdtPr>
        <w:sdtEndPr/>
        <w:sdtContent>
          <w:r w:rsidR="005554F4" w:rsidRPr="00D358EC">
            <w:rPr>
              <w:rFonts w:ascii="Arial" w:hAnsi="Arial" w:cs="Arial"/>
              <w:sz w:val="24"/>
              <w:szCs w:val="24"/>
            </w:rPr>
            <w:fldChar w:fldCharType="begin"/>
          </w:r>
          <w:r w:rsidR="00BA1219" w:rsidRPr="00D358EC">
            <w:rPr>
              <w:rFonts w:ascii="Arial" w:hAnsi="Arial" w:cs="Arial"/>
              <w:sz w:val="24"/>
              <w:szCs w:val="24"/>
            </w:rPr>
            <w:instrText xml:space="preserve"> CITATION Bna17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(Banks, 2017)</w:t>
          </w:r>
          <w:r w:rsidR="005554F4" w:rsidRPr="00D358EC">
            <w:rPr>
              <w:rFonts w:ascii="Arial" w:hAnsi="Arial" w:cs="Arial"/>
              <w:sz w:val="24"/>
              <w:szCs w:val="24"/>
            </w:rPr>
            <w:fldChar w:fldCharType="end"/>
          </w:r>
        </w:sdtContent>
      </w:sdt>
      <w:r w:rsidR="001502AA" w:rsidRPr="00D358EC">
        <w:rPr>
          <w:rFonts w:ascii="Arial" w:hAnsi="Arial" w:cs="Arial"/>
          <w:sz w:val="24"/>
          <w:szCs w:val="24"/>
        </w:rPr>
        <w:t xml:space="preserve">.  </w:t>
      </w:r>
    </w:p>
    <w:p w:rsidR="008D0E53" w:rsidRPr="00D358EC" w:rsidRDefault="008D0E53" w:rsidP="00D358EC">
      <w:pPr>
        <w:pStyle w:val="Heading2"/>
        <w:jc w:val="both"/>
        <w:rPr>
          <w:rFonts w:ascii="Arial" w:hAnsi="Arial" w:cs="Arial"/>
          <w:sz w:val="24"/>
          <w:szCs w:val="24"/>
        </w:rPr>
      </w:pPr>
      <w:bookmarkStart w:id="22" w:name="_Toc514009740"/>
      <w:r w:rsidRPr="00D358EC">
        <w:rPr>
          <w:rFonts w:ascii="Arial" w:hAnsi="Arial" w:cs="Arial"/>
          <w:sz w:val="24"/>
          <w:szCs w:val="24"/>
        </w:rPr>
        <w:t>2.</w:t>
      </w:r>
      <w:r w:rsidR="008C7AAC" w:rsidRPr="00D358EC">
        <w:rPr>
          <w:rFonts w:ascii="Arial" w:hAnsi="Arial" w:cs="Arial"/>
          <w:sz w:val="24"/>
          <w:szCs w:val="24"/>
        </w:rPr>
        <w:t>5</w:t>
      </w:r>
      <w:r w:rsidRPr="00D358EC">
        <w:rPr>
          <w:rFonts w:ascii="Arial" w:hAnsi="Arial" w:cs="Arial"/>
          <w:sz w:val="24"/>
          <w:szCs w:val="24"/>
        </w:rPr>
        <w:t xml:space="preserve"> BCG Matrix within a bookmaker</w:t>
      </w:r>
      <w:bookmarkEnd w:id="22"/>
    </w:p>
    <w:p w:rsidR="008D0E53" w:rsidRPr="00D358EC" w:rsidRDefault="008D0E53" w:rsidP="00D358EC">
      <w:pPr>
        <w:jc w:val="both"/>
        <w:rPr>
          <w:rFonts w:ascii="Arial" w:hAnsi="Arial" w:cs="Arial"/>
          <w:sz w:val="24"/>
          <w:szCs w:val="24"/>
        </w:rPr>
      </w:pPr>
      <w:r w:rsidRPr="00D358EC">
        <w:rPr>
          <w:rFonts w:ascii="Arial" w:hAnsi="Arial" w:cs="Arial"/>
          <w:sz w:val="24"/>
          <w:szCs w:val="24"/>
        </w:rPr>
        <w:t xml:space="preserve">This can be explored further in a supplementary Boston Matrix with reference to the available products that exist within a bookmaking establishment with specific </w:t>
      </w:r>
      <w:r w:rsidR="00E90D8B">
        <w:rPr>
          <w:rFonts w:ascii="Arial" w:hAnsi="Arial" w:cs="Arial"/>
          <w:sz w:val="24"/>
          <w:szCs w:val="24"/>
        </w:rPr>
        <w:t>attention</w:t>
      </w:r>
      <w:r w:rsidRPr="00D358EC">
        <w:rPr>
          <w:rFonts w:ascii="Arial" w:hAnsi="Arial" w:cs="Arial"/>
          <w:sz w:val="24"/>
          <w:szCs w:val="24"/>
        </w:rPr>
        <w:t xml:space="preserve"> to the placement of FOBT’s. </w:t>
      </w:r>
    </w:p>
    <w:p w:rsidR="008D0E53" w:rsidRPr="00D358EC" w:rsidRDefault="00E45ADB" w:rsidP="00D358EC">
      <w:pPr>
        <w:jc w:val="both"/>
        <w:rPr>
          <w:rFonts w:ascii="Arial" w:hAnsi="Arial" w:cs="Arial"/>
          <w:sz w:val="24"/>
          <w:szCs w:val="24"/>
        </w:rPr>
      </w:pPr>
      <w:r>
        <w:rPr>
          <w:rFonts w:ascii="Arial" w:hAnsi="Arial" w:cs="Arial"/>
          <w:noProof/>
          <w:sz w:val="24"/>
          <w:szCs w:val="24"/>
          <w:lang w:eastAsia="en-GB"/>
        </w:rPr>
        <w:lastRenderedPageBreak/>
        <w:drawing>
          <wp:inline distT="0" distB="0" distL="0" distR="0">
            <wp:extent cx="5600700" cy="3190875"/>
            <wp:effectExtent l="19050" t="0" r="0" b="0"/>
            <wp:docPr id="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srcRect/>
                    <a:stretch>
                      <a:fillRect/>
                    </a:stretch>
                  </pic:blipFill>
                  <pic:spPr bwMode="auto">
                    <a:xfrm>
                      <a:off x="0" y="0"/>
                      <a:ext cx="5600700" cy="3190875"/>
                    </a:xfrm>
                    <a:prstGeom prst="rect">
                      <a:avLst/>
                    </a:prstGeom>
                    <a:noFill/>
                    <a:ln w="9525">
                      <a:noFill/>
                      <a:miter lim="800000"/>
                      <a:headEnd/>
                      <a:tailEnd/>
                    </a:ln>
                  </pic:spPr>
                </pic:pic>
              </a:graphicData>
            </a:graphic>
          </wp:inline>
        </w:drawing>
      </w:r>
    </w:p>
    <w:p w:rsidR="008D0E53" w:rsidRPr="00D358EC" w:rsidRDefault="008D0E53" w:rsidP="00D358EC">
      <w:pPr>
        <w:pStyle w:val="ListParagraph"/>
        <w:jc w:val="both"/>
        <w:rPr>
          <w:rFonts w:ascii="Arial" w:hAnsi="Arial" w:cs="Arial"/>
          <w:i/>
          <w:sz w:val="16"/>
          <w:szCs w:val="16"/>
        </w:rPr>
      </w:pPr>
      <w:r w:rsidRPr="00D358EC">
        <w:rPr>
          <w:rFonts w:ascii="Arial" w:hAnsi="Arial" w:cs="Arial"/>
          <w:i/>
          <w:sz w:val="16"/>
          <w:szCs w:val="16"/>
        </w:rPr>
        <w:t xml:space="preserve">Figure </w:t>
      </w:r>
      <w:r w:rsidR="00D127DF" w:rsidRPr="00D358EC">
        <w:rPr>
          <w:rFonts w:ascii="Arial" w:hAnsi="Arial" w:cs="Arial"/>
          <w:i/>
          <w:sz w:val="16"/>
          <w:szCs w:val="16"/>
        </w:rPr>
        <w:t>3:</w:t>
      </w:r>
      <w:r w:rsidRPr="00D358EC">
        <w:rPr>
          <w:rFonts w:ascii="Arial" w:hAnsi="Arial" w:cs="Arial"/>
          <w:i/>
          <w:sz w:val="16"/>
          <w:szCs w:val="16"/>
        </w:rPr>
        <w:t xml:space="preserve"> BCG Matrix within a bookmaker</w:t>
      </w:r>
      <w:r w:rsidR="00C549DE" w:rsidRPr="00D358EC">
        <w:rPr>
          <w:rFonts w:ascii="Arial" w:hAnsi="Arial" w:cs="Arial"/>
          <w:i/>
          <w:sz w:val="16"/>
          <w:szCs w:val="16"/>
        </w:rPr>
        <w:t xml:space="preserve">. </w:t>
      </w:r>
      <w:r w:rsidR="00D127DF" w:rsidRPr="00D358EC">
        <w:rPr>
          <w:rFonts w:ascii="Arial" w:hAnsi="Arial" w:cs="Arial"/>
          <w:i/>
          <w:sz w:val="16"/>
          <w:szCs w:val="16"/>
        </w:rPr>
        <w:t>Created by Steward. Adopted from Shaw (2016)</w:t>
      </w:r>
    </w:p>
    <w:p w:rsidR="008D0E53" w:rsidRPr="00D358EC" w:rsidRDefault="008D0E53" w:rsidP="00D358EC">
      <w:pPr>
        <w:jc w:val="both"/>
        <w:rPr>
          <w:rFonts w:ascii="Arial" w:hAnsi="Arial" w:cs="Arial"/>
          <w:sz w:val="24"/>
          <w:szCs w:val="24"/>
        </w:rPr>
      </w:pPr>
      <w:r w:rsidRPr="00D358EC">
        <w:rPr>
          <w:rFonts w:ascii="Arial" w:hAnsi="Arial" w:cs="Arial"/>
          <w:sz w:val="24"/>
          <w:szCs w:val="24"/>
        </w:rPr>
        <w:t xml:space="preserve">The </w:t>
      </w:r>
      <w:r w:rsidR="00C549DE" w:rsidRPr="00D358EC">
        <w:rPr>
          <w:rFonts w:ascii="Arial" w:hAnsi="Arial" w:cs="Arial"/>
          <w:i/>
          <w:sz w:val="24"/>
          <w:szCs w:val="24"/>
        </w:rPr>
        <w:t>“</w:t>
      </w:r>
      <w:r w:rsidRPr="00D358EC">
        <w:rPr>
          <w:rFonts w:ascii="Arial" w:hAnsi="Arial" w:cs="Arial"/>
          <w:i/>
          <w:sz w:val="24"/>
          <w:szCs w:val="24"/>
        </w:rPr>
        <w:t>profit powerhouse</w:t>
      </w:r>
      <w:r w:rsidR="00C549DE" w:rsidRPr="00D358EC">
        <w:rPr>
          <w:rFonts w:ascii="Arial" w:hAnsi="Arial" w:cs="Arial"/>
          <w:sz w:val="24"/>
          <w:szCs w:val="24"/>
        </w:rPr>
        <w:t>”</w:t>
      </w:r>
      <w:r w:rsidRPr="00D358EC">
        <w:rPr>
          <w:rFonts w:ascii="Arial" w:hAnsi="Arial" w:cs="Arial"/>
          <w:sz w:val="24"/>
          <w:szCs w:val="24"/>
        </w:rPr>
        <w:t xml:space="preserve"> that is fixed odds betting terminals</w:t>
      </w:r>
      <w:sdt>
        <w:sdtPr>
          <w:rPr>
            <w:rFonts w:ascii="Arial" w:hAnsi="Arial" w:cs="Arial"/>
            <w:sz w:val="24"/>
            <w:szCs w:val="24"/>
          </w:rPr>
          <w:id w:val="50538106"/>
          <w:citation/>
        </w:sdtPr>
        <w:sdtEndPr/>
        <w:sdtContent>
          <w:r w:rsidR="005554F4" w:rsidRPr="00D358EC">
            <w:rPr>
              <w:rFonts w:ascii="Arial" w:hAnsi="Arial" w:cs="Arial"/>
              <w:sz w:val="24"/>
              <w:szCs w:val="24"/>
            </w:rPr>
            <w:fldChar w:fldCharType="begin"/>
          </w:r>
          <w:r w:rsidR="00A82840" w:rsidRPr="00D358EC">
            <w:rPr>
              <w:rFonts w:ascii="Arial" w:hAnsi="Arial" w:cs="Arial"/>
              <w:sz w:val="24"/>
              <w:szCs w:val="24"/>
            </w:rPr>
            <w:instrText xml:space="preserve"> CITATION Dav17 \t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(Davies, 2017)</w:t>
          </w:r>
          <w:r w:rsidR="005554F4" w:rsidRPr="00D358EC">
            <w:rPr>
              <w:rFonts w:ascii="Arial" w:hAnsi="Arial" w:cs="Arial"/>
              <w:sz w:val="24"/>
              <w:szCs w:val="24"/>
            </w:rPr>
            <w:fldChar w:fldCharType="end"/>
          </w:r>
        </w:sdtContent>
      </w:sdt>
      <w:r w:rsidRPr="00D358EC">
        <w:rPr>
          <w:rFonts w:ascii="Arial" w:hAnsi="Arial" w:cs="Arial"/>
          <w:sz w:val="24"/>
          <w:szCs w:val="24"/>
        </w:rPr>
        <w:t xml:space="preserve">  introduce new FOBT games </w:t>
      </w:r>
      <w:r w:rsidR="00C549DE" w:rsidRPr="00D358EC">
        <w:rPr>
          <w:rFonts w:ascii="Arial" w:hAnsi="Arial" w:cs="Arial"/>
          <w:sz w:val="24"/>
          <w:szCs w:val="24"/>
        </w:rPr>
        <w:t>each</w:t>
      </w:r>
      <w:r w:rsidRPr="00D358EC">
        <w:rPr>
          <w:rFonts w:ascii="Arial" w:hAnsi="Arial" w:cs="Arial"/>
          <w:sz w:val="24"/>
          <w:szCs w:val="24"/>
        </w:rPr>
        <w:t xml:space="preserve"> week  </w:t>
      </w:r>
      <w:sdt>
        <w:sdtPr>
          <w:rPr>
            <w:rFonts w:ascii="Arial" w:hAnsi="Arial" w:cs="Arial"/>
            <w:sz w:val="24"/>
            <w:szCs w:val="24"/>
          </w:rPr>
          <w:id w:val="50538107"/>
          <w:citation/>
        </w:sdtPr>
        <w:sdtEndPr/>
        <w:sdtContent>
          <w:r w:rsidR="005554F4" w:rsidRPr="00D358EC">
            <w:rPr>
              <w:rFonts w:ascii="Arial" w:hAnsi="Arial" w:cs="Arial"/>
              <w:sz w:val="24"/>
              <w:szCs w:val="24"/>
            </w:rPr>
            <w:fldChar w:fldCharType="begin"/>
          </w:r>
          <w:r w:rsidR="00A82840" w:rsidRPr="00D358EC">
            <w:rPr>
              <w:rFonts w:ascii="Arial" w:hAnsi="Arial" w:cs="Arial"/>
              <w:sz w:val="24"/>
              <w:szCs w:val="24"/>
            </w:rPr>
            <w:instrText xml:space="preserve"> CITATION Gal18 \l 2057 </w:instrText>
          </w:r>
          <w:r w:rsidR="005554F4" w:rsidRPr="00D358EC">
            <w:rPr>
              <w:rFonts w:ascii="Arial" w:hAnsi="Arial" w:cs="Arial"/>
              <w:sz w:val="24"/>
              <w:szCs w:val="24"/>
            </w:rPr>
            <w:fldChar w:fldCharType="separate"/>
          </w:r>
          <w:r w:rsidR="0089439D" w:rsidRPr="0089439D">
            <w:rPr>
              <w:rFonts w:ascii="Arial" w:hAnsi="Arial" w:cs="Arial"/>
              <w:noProof/>
              <w:sz w:val="24"/>
              <w:szCs w:val="24"/>
            </w:rPr>
            <w:t>(Coral, 2018)</w:t>
          </w:r>
          <w:r w:rsidR="005554F4" w:rsidRPr="00D358EC">
            <w:rPr>
              <w:rFonts w:ascii="Arial" w:hAnsi="Arial" w:cs="Arial"/>
              <w:sz w:val="24"/>
              <w:szCs w:val="24"/>
            </w:rPr>
            <w:fldChar w:fldCharType="end"/>
          </w:r>
        </w:sdtContent>
      </w:sdt>
      <w:r w:rsidRPr="00D358EC">
        <w:rPr>
          <w:rFonts w:ascii="Arial" w:hAnsi="Arial" w:cs="Arial"/>
          <w:sz w:val="24"/>
          <w:szCs w:val="24"/>
        </w:rPr>
        <w:t xml:space="preserve"> that other companies don’t have in order to attract new players. There are also promotions only available to machine customers in order to seem more initially attractive and attract new business. </w:t>
      </w:r>
    </w:p>
    <w:p w:rsidR="008D0E53" w:rsidRPr="00D358EC" w:rsidRDefault="008D0E53" w:rsidP="00D358EC">
      <w:pPr>
        <w:jc w:val="both"/>
        <w:rPr>
          <w:rFonts w:ascii="Arial" w:hAnsi="Arial" w:cs="Arial"/>
          <w:sz w:val="24"/>
          <w:szCs w:val="24"/>
        </w:rPr>
      </w:pPr>
      <w:r w:rsidRPr="00D358EC">
        <w:rPr>
          <w:rFonts w:ascii="Arial" w:hAnsi="Arial" w:cs="Arial"/>
          <w:sz w:val="24"/>
          <w:szCs w:val="24"/>
        </w:rPr>
        <w:t>Dubbed the ‘</w:t>
      </w:r>
      <w:r w:rsidRPr="00D358EC">
        <w:rPr>
          <w:rFonts w:ascii="Arial" w:hAnsi="Arial" w:cs="Arial"/>
          <w:i/>
          <w:sz w:val="24"/>
          <w:szCs w:val="24"/>
        </w:rPr>
        <w:t>crack cocaine of</w:t>
      </w:r>
      <w:r w:rsidRPr="00D358EC">
        <w:rPr>
          <w:rFonts w:ascii="Arial" w:hAnsi="Arial" w:cs="Arial"/>
          <w:sz w:val="24"/>
          <w:szCs w:val="24"/>
        </w:rPr>
        <w:t xml:space="preserve"> gambling’ by various sources </w:t>
      </w:r>
      <w:sdt>
        <w:sdtPr>
          <w:rPr>
            <w:rFonts w:ascii="Arial" w:hAnsi="Arial" w:cs="Arial"/>
            <w:sz w:val="24"/>
            <w:szCs w:val="24"/>
          </w:rPr>
          <w:id w:val="384662529"/>
          <w:citation/>
        </w:sdtPr>
        <w:sdtEndPr/>
        <w:sdtContent>
          <w:r w:rsidR="005554F4" w:rsidRPr="00D358EC">
            <w:rPr>
              <w:rFonts w:ascii="Arial" w:hAnsi="Arial" w:cs="Arial"/>
              <w:sz w:val="24"/>
              <w:szCs w:val="24"/>
            </w:rPr>
            <w:fldChar w:fldCharType="begin"/>
          </w:r>
          <w:r w:rsidR="00A82840" w:rsidRPr="00D358EC">
            <w:rPr>
              <w:rFonts w:ascii="Arial" w:hAnsi="Arial" w:cs="Arial"/>
              <w:sz w:val="24"/>
              <w:szCs w:val="24"/>
            </w:rPr>
            <w:instrText xml:space="preserve"> CITATION Sno16 \l 2057 </w:instrText>
          </w:r>
          <w:r w:rsidR="005554F4" w:rsidRPr="00D358EC">
            <w:rPr>
              <w:rFonts w:ascii="Arial" w:hAnsi="Arial" w:cs="Arial"/>
              <w:sz w:val="24"/>
              <w:szCs w:val="24"/>
            </w:rPr>
            <w:fldChar w:fldCharType="separate"/>
          </w:r>
          <w:r w:rsidR="0089439D" w:rsidRPr="0089439D">
            <w:rPr>
              <w:rFonts w:ascii="Arial" w:hAnsi="Arial" w:cs="Arial"/>
              <w:noProof/>
              <w:sz w:val="24"/>
              <w:szCs w:val="24"/>
            </w:rPr>
            <w:t>(Snowdon, 2016)</w:t>
          </w:r>
          <w:r w:rsidR="005554F4" w:rsidRPr="00D358EC">
            <w:rPr>
              <w:rFonts w:ascii="Arial" w:hAnsi="Arial" w:cs="Arial"/>
              <w:sz w:val="24"/>
              <w:szCs w:val="24"/>
            </w:rPr>
            <w:fldChar w:fldCharType="end"/>
          </w:r>
        </w:sdtContent>
      </w:sdt>
      <w:r w:rsidRPr="00D358EC">
        <w:rPr>
          <w:rFonts w:ascii="Arial" w:hAnsi="Arial" w:cs="Arial"/>
          <w:sz w:val="24"/>
          <w:szCs w:val="24"/>
        </w:rPr>
        <w:t>, FOBT’s take on average 3p for every £1 spent on games. In comparison, Snowden notes that the national lottery takes 50p for every £1</w:t>
      </w:r>
      <w:sdt>
        <w:sdtPr>
          <w:rPr>
            <w:rFonts w:ascii="Arial" w:hAnsi="Arial" w:cs="Arial"/>
            <w:sz w:val="24"/>
            <w:szCs w:val="24"/>
          </w:rPr>
          <w:id w:val="384662530"/>
          <w:citation/>
        </w:sdtPr>
        <w:sdtEndPr/>
        <w:sdtContent>
          <w:r w:rsidR="005554F4" w:rsidRPr="00D358EC">
            <w:rPr>
              <w:rFonts w:ascii="Arial" w:hAnsi="Arial" w:cs="Arial"/>
              <w:sz w:val="24"/>
              <w:szCs w:val="24"/>
            </w:rPr>
            <w:fldChar w:fldCharType="begin"/>
          </w:r>
          <w:r w:rsidR="00A82840" w:rsidRPr="00D358EC">
            <w:rPr>
              <w:rFonts w:ascii="Arial" w:hAnsi="Arial" w:cs="Arial"/>
              <w:sz w:val="24"/>
              <w:szCs w:val="24"/>
            </w:rPr>
            <w:instrText xml:space="preserve"> CITATION Sno16 \p 4 \n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(Fixed-odds betting terminals, 2016, p. 4)</w:t>
          </w:r>
          <w:r w:rsidR="005554F4" w:rsidRPr="00D358EC">
            <w:rPr>
              <w:rFonts w:ascii="Arial" w:hAnsi="Arial" w:cs="Arial"/>
              <w:sz w:val="24"/>
              <w:szCs w:val="24"/>
            </w:rPr>
            <w:fldChar w:fldCharType="end"/>
          </w:r>
        </w:sdtContent>
      </w:sdt>
      <w:r w:rsidRPr="00D358EC">
        <w:rPr>
          <w:rFonts w:ascii="Arial" w:hAnsi="Arial" w:cs="Arial"/>
          <w:sz w:val="24"/>
          <w:szCs w:val="24"/>
        </w:rPr>
        <w:t>. FOBT’s are the most profitable aspect of the industry</w:t>
      </w:r>
      <w:sdt>
        <w:sdtPr>
          <w:rPr>
            <w:rFonts w:ascii="Arial" w:hAnsi="Arial" w:cs="Arial"/>
            <w:sz w:val="24"/>
            <w:szCs w:val="24"/>
          </w:rPr>
          <w:id w:val="50535318"/>
          <w:citation/>
        </w:sdtPr>
        <w:sdtEndPr/>
        <w:sdtContent>
          <w:r w:rsidR="005554F4" w:rsidRPr="00D358EC">
            <w:rPr>
              <w:rFonts w:ascii="Arial" w:hAnsi="Arial" w:cs="Arial"/>
              <w:sz w:val="24"/>
              <w:szCs w:val="24"/>
            </w:rPr>
            <w:fldChar w:fldCharType="begin"/>
          </w:r>
          <w:r w:rsidR="00A82840" w:rsidRPr="00D358EC">
            <w:rPr>
              <w:rFonts w:ascii="Arial" w:hAnsi="Arial" w:cs="Arial"/>
              <w:sz w:val="24"/>
              <w:szCs w:val="24"/>
            </w:rPr>
            <w:instrText xml:space="preserve"> CITATION Dav17 \t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(Davies, 2017)</w:t>
          </w:r>
          <w:r w:rsidR="005554F4" w:rsidRPr="00D358EC">
            <w:rPr>
              <w:rFonts w:ascii="Arial" w:hAnsi="Arial" w:cs="Arial"/>
              <w:sz w:val="24"/>
              <w:szCs w:val="24"/>
            </w:rPr>
            <w:fldChar w:fldCharType="end"/>
          </w:r>
        </w:sdtContent>
      </w:sdt>
      <w:r w:rsidRPr="00D358EC">
        <w:rPr>
          <w:rFonts w:ascii="Arial" w:hAnsi="Arial" w:cs="Arial"/>
          <w:sz w:val="24"/>
          <w:szCs w:val="24"/>
        </w:rPr>
        <w:t>.</w:t>
      </w:r>
    </w:p>
    <w:p w:rsidR="009F4F1E" w:rsidRPr="00D358EC" w:rsidRDefault="009F4F1E" w:rsidP="00D358EC">
      <w:pPr>
        <w:jc w:val="both"/>
        <w:rPr>
          <w:rFonts w:ascii="Arial" w:hAnsi="Arial" w:cs="Arial"/>
          <w:sz w:val="24"/>
          <w:szCs w:val="24"/>
        </w:rPr>
      </w:pPr>
    </w:p>
    <w:p w:rsidR="008D0E53" w:rsidRPr="00D358EC" w:rsidRDefault="008C7AAC" w:rsidP="00D358EC">
      <w:pPr>
        <w:pStyle w:val="Heading2"/>
        <w:jc w:val="both"/>
        <w:rPr>
          <w:rFonts w:ascii="Arial" w:hAnsi="Arial" w:cs="Arial"/>
          <w:sz w:val="24"/>
          <w:szCs w:val="24"/>
        </w:rPr>
      </w:pPr>
      <w:bookmarkStart w:id="23" w:name="_Toc513204071"/>
      <w:bookmarkStart w:id="24" w:name="_Toc514009741"/>
      <w:r w:rsidRPr="00D358EC">
        <w:rPr>
          <w:rFonts w:ascii="Arial" w:hAnsi="Arial" w:cs="Arial"/>
          <w:sz w:val="24"/>
          <w:szCs w:val="24"/>
        </w:rPr>
        <w:t>2.6</w:t>
      </w:r>
      <w:r w:rsidR="00D127DF" w:rsidRPr="00D358EC">
        <w:rPr>
          <w:rFonts w:ascii="Arial" w:hAnsi="Arial" w:cs="Arial"/>
          <w:sz w:val="24"/>
          <w:szCs w:val="24"/>
        </w:rPr>
        <w:t xml:space="preserve"> </w:t>
      </w:r>
      <w:r w:rsidR="008D0E53" w:rsidRPr="00D358EC">
        <w:rPr>
          <w:rFonts w:ascii="Arial" w:hAnsi="Arial" w:cs="Arial"/>
          <w:sz w:val="24"/>
          <w:szCs w:val="24"/>
        </w:rPr>
        <w:t>Is Gambling Harmful?</w:t>
      </w:r>
      <w:bookmarkEnd w:id="23"/>
      <w:bookmarkEnd w:id="24"/>
    </w:p>
    <w:p w:rsidR="00D127DF" w:rsidRPr="00D358EC" w:rsidRDefault="00D127DF" w:rsidP="00D358EC">
      <w:pPr>
        <w:rPr>
          <w:rFonts w:ascii="Arial" w:hAnsi="Arial"/>
        </w:rPr>
      </w:pPr>
    </w:p>
    <w:p w:rsidR="008D0E53" w:rsidRPr="00D358EC" w:rsidRDefault="008D0E53" w:rsidP="004276B1">
      <w:pPr>
        <w:pBdr>
          <w:top w:val="single" w:sz="4" w:space="1" w:color="auto"/>
          <w:left w:val="single" w:sz="4" w:space="4" w:color="auto"/>
          <w:bottom w:val="single" w:sz="4" w:space="1" w:color="auto"/>
          <w:right w:val="single" w:sz="4" w:space="4" w:color="auto"/>
        </w:pBdr>
        <w:jc w:val="center"/>
        <w:rPr>
          <w:rFonts w:ascii="Arial" w:hAnsi="Arial" w:cs="Arial"/>
          <w:i/>
          <w:sz w:val="24"/>
          <w:szCs w:val="24"/>
        </w:rPr>
      </w:pPr>
      <w:r w:rsidRPr="00D358EC">
        <w:rPr>
          <w:rFonts w:ascii="Arial" w:hAnsi="Arial" w:cs="Arial"/>
          <w:i/>
          <w:sz w:val="24"/>
          <w:szCs w:val="24"/>
        </w:rPr>
        <w:t>“FOBT machines and internet sports event gambling are clearly identified as major factors in harmful gambling behaviour”</w:t>
      </w:r>
    </w:p>
    <w:p w:rsidR="008D0E53" w:rsidRPr="00D358EC" w:rsidRDefault="008D0E53" w:rsidP="004276B1">
      <w:pPr>
        <w:pBdr>
          <w:top w:val="single" w:sz="4" w:space="1" w:color="auto"/>
          <w:left w:val="single" w:sz="4" w:space="4" w:color="auto"/>
          <w:bottom w:val="single" w:sz="4" w:space="1" w:color="auto"/>
          <w:right w:val="single" w:sz="4" w:space="4" w:color="auto"/>
        </w:pBdr>
        <w:jc w:val="center"/>
        <w:rPr>
          <w:rFonts w:ascii="Arial" w:hAnsi="Arial" w:cs="Arial"/>
          <w:sz w:val="24"/>
          <w:szCs w:val="24"/>
        </w:rPr>
      </w:pPr>
      <w:r w:rsidRPr="00D358EC">
        <w:rPr>
          <w:rFonts w:ascii="Arial" w:hAnsi="Arial" w:cs="Arial"/>
          <w:sz w:val="24"/>
          <w:szCs w:val="24"/>
        </w:rPr>
        <w:t xml:space="preserve">John </w:t>
      </w:r>
      <w:r w:rsidR="00C02460">
        <w:rPr>
          <w:rFonts w:ascii="Arial" w:hAnsi="Arial" w:cs="Arial"/>
          <w:sz w:val="24"/>
          <w:szCs w:val="24"/>
        </w:rPr>
        <w:t xml:space="preserve">et al </w:t>
      </w:r>
      <w:r w:rsidRPr="00D358EC">
        <w:rPr>
          <w:rFonts w:ascii="Arial" w:hAnsi="Arial" w:cs="Arial"/>
          <w:sz w:val="24"/>
          <w:szCs w:val="24"/>
        </w:rPr>
        <w:t>(2017 p.</w:t>
      </w:r>
      <w:r w:rsidR="00C549DE" w:rsidRPr="00D358EC">
        <w:rPr>
          <w:rFonts w:ascii="Arial" w:hAnsi="Arial" w:cs="Arial"/>
          <w:sz w:val="24"/>
          <w:szCs w:val="24"/>
        </w:rPr>
        <w:t>46</w:t>
      </w:r>
      <w:r w:rsidRPr="00D358EC">
        <w:rPr>
          <w:rFonts w:ascii="Arial" w:hAnsi="Arial" w:cs="Arial"/>
          <w:sz w:val="24"/>
          <w:szCs w:val="24"/>
        </w:rPr>
        <w:t>)</w:t>
      </w:r>
    </w:p>
    <w:p w:rsidR="008D0E53" w:rsidRPr="00D358EC" w:rsidRDefault="008D0E53" w:rsidP="00D358EC">
      <w:pPr>
        <w:jc w:val="both"/>
        <w:rPr>
          <w:rFonts w:ascii="Arial" w:hAnsi="Arial" w:cs="Arial"/>
          <w:sz w:val="24"/>
          <w:szCs w:val="24"/>
        </w:rPr>
      </w:pPr>
      <w:r w:rsidRPr="00D358EC">
        <w:rPr>
          <w:rFonts w:ascii="Arial" w:hAnsi="Arial" w:cs="Arial"/>
          <w:sz w:val="24"/>
          <w:szCs w:val="24"/>
        </w:rPr>
        <w:t xml:space="preserve">In 1980 pathological gambling was recognised as a classified psychological disorder by the American Psychological Association </w:t>
      </w:r>
      <w:sdt>
        <w:sdtPr>
          <w:rPr>
            <w:rFonts w:ascii="Arial" w:hAnsi="Arial" w:cs="Arial"/>
            <w:sz w:val="24"/>
            <w:szCs w:val="24"/>
          </w:rPr>
          <w:id w:val="308085195"/>
          <w:citation/>
        </w:sdtPr>
        <w:sdtEndPr/>
        <w:sdtContent>
          <w:r w:rsidR="005554F4" w:rsidRPr="00D358EC">
            <w:rPr>
              <w:rFonts w:ascii="Arial" w:hAnsi="Arial" w:cs="Arial"/>
              <w:sz w:val="24"/>
              <w:szCs w:val="24"/>
            </w:rPr>
            <w:fldChar w:fldCharType="begin"/>
          </w:r>
          <w:r w:rsidR="00A82840" w:rsidRPr="00D358EC">
            <w:rPr>
              <w:rFonts w:ascii="Arial" w:hAnsi="Arial" w:cs="Arial"/>
              <w:sz w:val="24"/>
              <w:szCs w:val="24"/>
            </w:rPr>
            <w:instrText xml:space="preserve"> CITATION BBC01 \l 2057 </w:instrText>
          </w:r>
          <w:r w:rsidR="005554F4" w:rsidRPr="00D358EC">
            <w:rPr>
              <w:rFonts w:ascii="Arial" w:hAnsi="Arial" w:cs="Arial"/>
              <w:sz w:val="24"/>
              <w:szCs w:val="24"/>
            </w:rPr>
            <w:fldChar w:fldCharType="separate"/>
          </w:r>
          <w:r w:rsidR="0089439D" w:rsidRPr="0089439D">
            <w:rPr>
              <w:rFonts w:ascii="Arial" w:hAnsi="Arial" w:cs="Arial"/>
              <w:noProof/>
              <w:sz w:val="24"/>
              <w:szCs w:val="24"/>
            </w:rPr>
            <w:t>(BBC, 2001)</w:t>
          </w:r>
          <w:r w:rsidR="005554F4" w:rsidRPr="00D358EC">
            <w:rPr>
              <w:rFonts w:ascii="Arial" w:hAnsi="Arial" w:cs="Arial"/>
              <w:sz w:val="24"/>
              <w:szCs w:val="24"/>
            </w:rPr>
            <w:fldChar w:fldCharType="end"/>
          </w:r>
        </w:sdtContent>
      </w:sdt>
      <w:r w:rsidRPr="00D358EC">
        <w:rPr>
          <w:rFonts w:ascii="Arial" w:hAnsi="Arial" w:cs="Arial"/>
          <w:sz w:val="24"/>
          <w:szCs w:val="24"/>
        </w:rPr>
        <w:t xml:space="preserve">. This </w:t>
      </w:r>
      <w:r w:rsidR="00B254FD" w:rsidRPr="00D358EC">
        <w:rPr>
          <w:rFonts w:ascii="Arial" w:hAnsi="Arial" w:cs="Arial"/>
          <w:sz w:val="24"/>
          <w:szCs w:val="24"/>
        </w:rPr>
        <w:t>was the first step to allow</w:t>
      </w:r>
      <w:r w:rsidRPr="00D358EC">
        <w:rPr>
          <w:rFonts w:ascii="Arial" w:hAnsi="Arial" w:cs="Arial"/>
          <w:sz w:val="24"/>
          <w:szCs w:val="24"/>
        </w:rPr>
        <w:t xml:space="preserve"> problem gamblers to get assistance from </w:t>
      </w:r>
      <w:r w:rsidR="00B254FD" w:rsidRPr="00D358EC">
        <w:rPr>
          <w:rFonts w:ascii="Arial" w:hAnsi="Arial" w:cs="Arial"/>
          <w:sz w:val="24"/>
          <w:szCs w:val="24"/>
        </w:rPr>
        <w:t xml:space="preserve">the state for their problems. The primary </w:t>
      </w:r>
      <w:r w:rsidRPr="00D358EC">
        <w:rPr>
          <w:rFonts w:ascii="Arial" w:hAnsi="Arial" w:cs="Arial"/>
          <w:sz w:val="24"/>
          <w:szCs w:val="24"/>
        </w:rPr>
        <w:t>drawback attached to this has been noted by Gainsbury</w:t>
      </w:r>
      <w:sdt>
        <w:sdtPr>
          <w:rPr>
            <w:rFonts w:ascii="Arial" w:hAnsi="Arial" w:cs="Arial"/>
            <w:sz w:val="24"/>
            <w:szCs w:val="24"/>
          </w:rPr>
          <w:id w:val="308085196"/>
          <w:citation/>
        </w:sdtPr>
        <w:sdtEndPr/>
        <w:sdtContent>
          <w:r w:rsidR="005554F4" w:rsidRPr="00D358EC">
            <w:rPr>
              <w:rFonts w:ascii="Arial" w:hAnsi="Arial" w:cs="Arial"/>
              <w:sz w:val="24"/>
              <w:szCs w:val="24"/>
            </w:rPr>
            <w:fldChar w:fldCharType="begin"/>
          </w:r>
          <w:r w:rsidR="00A82840" w:rsidRPr="00D358EC">
            <w:rPr>
              <w:rFonts w:ascii="Arial" w:hAnsi="Arial" w:cs="Arial"/>
              <w:sz w:val="24"/>
              <w:szCs w:val="24"/>
            </w:rPr>
            <w:instrText xml:space="preserve">CITATION Gam16 \p 76 \n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(The Public Stigma of Problem Gambling, 2016, p. 76)</w:t>
          </w:r>
          <w:r w:rsidR="005554F4" w:rsidRPr="00D358EC">
            <w:rPr>
              <w:rFonts w:ascii="Arial" w:hAnsi="Arial" w:cs="Arial"/>
              <w:sz w:val="24"/>
              <w:szCs w:val="24"/>
            </w:rPr>
            <w:fldChar w:fldCharType="end"/>
          </w:r>
        </w:sdtContent>
      </w:sdt>
      <w:r w:rsidRPr="00D358EC">
        <w:rPr>
          <w:rFonts w:ascii="Arial" w:hAnsi="Arial" w:cs="Arial"/>
          <w:sz w:val="24"/>
          <w:szCs w:val="24"/>
        </w:rPr>
        <w:t xml:space="preserve"> whom explores the societal reasoning as to why </w:t>
      </w:r>
      <w:r w:rsidRPr="00D358EC">
        <w:rPr>
          <w:rFonts w:ascii="Arial" w:hAnsi="Arial" w:cs="Arial"/>
          <w:i/>
          <w:sz w:val="24"/>
          <w:szCs w:val="24"/>
        </w:rPr>
        <w:t>‘problem gambling is highly stigmatised’</w:t>
      </w:r>
      <w:r w:rsidRPr="00D358EC">
        <w:rPr>
          <w:rFonts w:ascii="Arial" w:hAnsi="Arial" w:cs="Arial"/>
          <w:sz w:val="24"/>
          <w:szCs w:val="24"/>
        </w:rPr>
        <w:t xml:space="preserve"> and as a result deters gamblers from acknowledging their difficulties. The 2005 Gambling Act was initially implemented to </w:t>
      </w:r>
      <w:r w:rsidRPr="00D358EC">
        <w:rPr>
          <w:rFonts w:ascii="Arial" w:hAnsi="Arial" w:cs="Arial"/>
          <w:i/>
          <w:sz w:val="24"/>
          <w:szCs w:val="24"/>
        </w:rPr>
        <w:t>‘satisfy, but not stimulate existing demand’</w:t>
      </w:r>
      <w:sdt>
        <w:sdtPr>
          <w:rPr>
            <w:rFonts w:ascii="Arial" w:hAnsi="Arial" w:cs="Arial"/>
            <w:sz w:val="24"/>
            <w:szCs w:val="24"/>
          </w:rPr>
          <w:id w:val="308085197"/>
          <w:citation/>
        </w:sdtPr>
        <w:sdtEndPr/>
        <w:sdtContent>
          <w:r w:rsidR="005554F4" w:rsidRPr="00D358EC">
            <w:rPr>
              <w:rFonts w:ascii="Arial" w:hAnsi="Arial" w:cs="Arial"/>
              <w:sz w:val="24"/>
              <w:szCs w:val="24"/>
            </w:rPr>
            <w:fldChar w:fldCharType="begin"/>
          </w:r>
          <w:r w:rsidR="00A82840" w:rsidRPr="00D358EC">
            <w:rPr>
              <w:rFonts w:ascii="Arial" w:hAnsi="Arial" w:cs="Arial"/>
              <w:sz w:val="24"/>
              <w:szCs w:val="24"/>
            </w:rPr>
            <w:instrText xml:space="preserve"> CITATION DrG06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(Reith, 2006)</w:t>
          </w:r>
          <w:r w:rsidR="005554F4" w:rsidRPr="00D358EC">
            <w:rPr>
              <w:rFonts w:ascii="Arial" w:hAnsi="Arial" w:cs="Arial"/>
              <w:sz w:val="24"/>
              <w:szCs w:val="24"/>
            </w:rPr>
            <w:fldChar w:fldCharType="end"/>
          </w:r>
        </w:sdtContent>
      </w:sdt>
      <w:r w:rsidRPr="00D358EC">
        <w:rPr>
          <w:rFonts w:ascii="Arial" w:hAnsi="Arial" w:cs="Arial"/>
          <w:sz w:val="24"/>
          <w:szCs w:val="24"/>
        </w:rPr>
        <w:t xml:space="preserve">. </w:t>
      </w:r>
    </w:p>
    <w:p w:rsidR="008D0E53" w:rsidRPr="00D358EC" w:rsidRDefault="008D0E53" w:rsidP="00D358EC">
      <w:pPr>
        <w:jc w:val="both"/>
        <w:rPr>
          <w:rFonts w:ascii="Arial" w:hAnsi="Arial" w:cs="Arial"/>
          <w:sz w:val="24"/>
          <w:szCs w:val="24"/>
        </w:rPr>
      </w:pPr>
      <w:r w:rsidRPr="00D358EC">
        <w:rPr>
          <w:rFonts w:ascii="Arial" w:hAnsi="Arial" w:cs="Arial"/>
          <w:sz w:val="24"/>
          <w:szCs w:val="24"/>
        </w:rPr>
        <w:lastRenderedPageBreak/>
        <w:t>Mark Griffiths is a professor and psychologist who special</w:t>
      </w:r>
      <w:r w:rsidR="004C4E2C" w:rsidRPr="00D358EC">
        <w:rPr>
          <w:rFonts w:ascii="Arial" w:hAnsi="Arial" w:cs="Arial"/>
          <w:sz w:val="24"/>
          <w:szCs w:val="24"/>
        </w:rPr>
        <w:t>ises on behavioural addiction and it if his belief that</w:t>
      </w:r>
      <w:r w:rsidRPr="00D358EC">
        <w:rPr>
          <w:rFonts w:ascii="Arial" w:hAnsi="Arial" w:cs="Arial"/>
          <w:sz w:val="24"/>
          <w:szCs w:val="24"/>
        </w:rPr>
        <w:t xml:space="preserve"> FOBT’s should not be reduced as they simple allow people access to what they can already do online</w:t>
      </w:r>
      <w:sdt>
        <w:sdtPr>
          <w:rPr>
            <w:rFonts w:ascii="Arial" w:hAnsi="Arial" w:cs="Arial"/>
            <w:sz w:val="24"/>
            <w:szCs w:val="24"/>
          </w:rPr>
          <w:id w:val="50536686"/>
          <w:citation/>
        </w:sdtPr>
        <w:sdtEndPr/>
        <w:sdtContent>
          <w:r w:rsidR="005554F4" w:rsidRPr="00D358EC">
            <w:rPr>
              <w:rFonts w:ascii="Arial" w:hAnsi="Arial" w:cs="Arial"/>
              <w:sz w:val="24"/>
              <w:szCs w:val="24"/>
            </w:rPr>
            <w:fldChar w:fldCharType="begin"/>
          </w:r>
          <w:r w:rsidR="00A82840" w:rsidRPr="00D358EC">
            <w:rPr>
              <w:rFonts w:ascii="Arial" w:hAnsi="Arial" w:cs="Arial"/>
              <w:sz w:val="24"/>
              <w:szCs w:val="24"/>
            </w:rPr>
            <w:instrText xml:space="preserve"> CITATION Gri18 \n  \t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(2018)</w:t>
          </w:r>
          <w:r w:rsidR="005554F4" w:rsidRPr="00D358EC">
            <w:rPr>
              <w:rFonts w:ascii="Arial" w:hAnsi="Arial" w:cs="Arial"/>
              <w:sz w:val="24"/>
              <w:szCs w:val="24"/>
            </w:rPr>
            <w:fldChar w:fldCharType="end"/>
          </w:r>
        </w:sdtContent>
      </w:sdt>
      <w:r w:rsidRPr="00D358EC">
        <w:rPr>
          <w:rFonts w:ascii="Arial" w:hAnsi="Arial" w:cs="Arial"/>
          <w:sz w:val="24"/>
          <w:szCs w:val="24"/>
        </w:rPr>
        <w:t xml:space="preserve">. Dr Griffiths infers similar to Gainsbury in that if problem gambling is a psychological disorder that some people have a predisposition to. Griffiths highlights that the UK population gambling is on the decline </w:t>
      </w:r>
      <w:sdt>
        <w:sdtPr>
          <w:rPr>
            <w:rFonts w:ascii="Arial" w:hAnsi="Arial" w:cs="Arial"/>
            <w:sz w:val="24"/>
            <w:szCs w:val="24"/>
          </w:rPr>
          <w:id w:val="50536687"/>
          <w:citation/>
        </w:sdtPr>
        <w:sdtEndPr/>
        <w:sdtContent>
          <w:r w:rsidR="005554F4" w:rsidRPr="00D358EC">
            <w:rPr>
              <w:rFonts w:ascii="Arial" w:hAnsi="Arial" w:cs="Arial"/>
              <w:sz w:val="24"/>
              <w:szCs w:val="24"/>
            </w:rPr>
            <w:fldChar w:fldCharType="begin"/>
          </w:r>
          <w:r w:rsidR="00A82840" w:rsidRPr="00D358EC">
            <w:rPr>
              <w:rFonts w:ascii="Arial" w:hAnsi="Arial" w:cs="Arial"/>
              <w:sz w:val="24"/>
              <w:szCs w:val="24"/>
            </w:rPr>
            <w:instrText xml:space="preserve"> CITATION Gri15 \n  \t  \l 2057  </w:instrText>
          </w:r>
          <w:r w:rsidR="005554F4" w:rsidRPr="00D358EC">
            <w:rPr>
              <w:rFonts w:ascii="Arial" w:hAnsi="Arial" w:cs="Arial"/>
              <w:sz w:val="24"/>
              <w:szCs w:val="24"/>
            </w:rPr>
            <w:fldChar w:fldCharType="separate"/>
          </w:r>
          <w:r w:rsidR="0089439D" w:rsidRPr="0089439D">
            <w:rPr>
              <w:rFonts w:ascii="Arial" w:hAnsi="Arial" w:cs="Arial"/>
              <w:noProof/>
              <w:sz w:val="24"/>
              <w:szCs w:val="24"/>
            </w:rPr>
            <w:t>(2015)</w:t>
          </w:r>
          <w:r w:rsidR="005554F4" w:rsidRPr="00D358EC">
            <w:rPr>
              <w:rFonts w:ascii="Arial" w:hAnsi="Arial" w:cs="Arial"/>
              <w:sz w:val="24"/>
              <w:szCs w:val="24"/>
            </w:rPr>
            <w:fldChar w:fldCharType="end"/>
          </w:r>
        </w:sdtContent>
      </w:sdt>
      <w:r w:rsidRPr="00D358EC">
        <w:rPr>
          <w:rFonts w:ascii="Arial" w:hAnsi="Arial" w:cs="Arial"/>
          <w:sz w:val="24"/>
          <w:szCs w:val="24"/>
        </w:rPr>
        <w:t xml:space="preserve"> and that the UK figures for problem gambling are considerably lower than other similarly developed nations. </w:t>
      </w:r>
    </w:p>
    <w:p w:rsidR="008D0E53" w:rsidRPr="00D358EC" w:rsidRDefault="008D0E53" w:rsidP="00D358EC">
      <w:pPr>
        <w:jc w:val="both"/>
        <w:rPr>
          <w:rFonts w:ascii="Arial" w:hAnsi="Arial" w:cs="Arial"/>
          <w:sz w:val="24"/>
          <w:szCs w:val="24"/>
        </w:rPr>
      </w:pPr>
      <w:r w:rsidRPr="00D358EC">
        <w:rPr>
          <w:rFonts w:ascii="Arial" w:hAnsi="Arial" w:cs="Arial"/>
          <w:sz w:val="24"/>
          <w:szCs w:val="24"/>
        </w:rPr>
        <w:t xml:space="preserve">A study by Professor Bev John et al </w:t>
      </w:r>
      <w:sdt>
        <w:sdtPr>
          <w:rPr>
            <w:rFonts w:ascii="Arial" w:hAnsi="Arial" w:cs="Arial"/>
            <w:sz w:val="24"/>
            <w:szCs w:val="24"/>
          </w:rPr>
          <w:id w:val="50536692"/>
          <w:citation/>
        </w:sdtPr>
        <w:sdtEndPr/>
        <w:sdtContent>
          <w:r w:rsidR="005554F4" w:rsidRPr="00D358EC">
            <w:rPr>
              <w:rFonts w:ascii="Arial" w:hAnsi="Arial" w:cs="Arial"/>
              <w:sz w:val="24"/>
              <w:szCs w:val="24"/>
            </w:rPr>
            <w:fldChar w:fldCharType="begin"/>
          </w:r>
          <w:r w:rsidR="00A82840" w:rsidRPr="00D358EC">
            <w:rPr>
              <w:rFonts w:ascii="Arial" w:hAnsi="Arial" w:cs="Arial"/>
              <w:sz w:val="24"/>
              <w:szCs w:val="24"/>
            </w:rPr>
            <w:instrText xml:space="preserve"> CITATION Joh17 \n  \t  \l 2057  </w:instrText>
          </w:r>
          <w:r w:rsidR="005554F4" w:rsidRPr="00D358EC">
            <w:rPr>
              <w:rFonts w:ascii="Arial" w:hAnsi="Arial" w:cs="Arial"/>
              <w:sz w:val="24"/>
              <w:szCs w:val="24"/>
            </w:rPr>
            <w:fldChar w:fldCharType="separate"/>
          </w:r>
          <w:r w:rsidR="0089439D" w:rsidRPr="0089439D">
            <w:rPr>
              <w:rFonts w:ascii="Arial" w:hAnsi="Arial" w:cs="Arial"/>
              <w:noProof/>
              <w:sz w:val="24"/>
              <w:szCs w:val="24"/>
            </w:rPr>
            <w:t>(2017)</w:t>
          </w:r>
          <w:r w:rsidR="005554F4" w:rsidRPr="00D358EC">
            <w:rPr>
              <w:rFonts w:ascii="Arial" w:hAnsi="Arial" w:cs="Arial"/>
              <w:sz w:val="24"/>
              <w:szCs w:val="24"/>
            </w:rPr>
            <w:fldChar w:fldCharType="end"/>
          </w:r>
        </w:sdtContent>
      </w:sdt>
      <w:r w:rsidRPr="00D358EC">
        <w:rPr>
          <w:rFonts w:ascii="Arial" w:hAnsi="Arial" w:cs="Arial"/>
          <w:sz w:val="24"/>
          <w:szCs w:val="24"/>
        </w:rPr>
        <w:t xml:space="preserve"> on the societal impact of problem gambling in Wales concluded </w:t>
      </w:r>
      <w:r w:rsidRPr="00D358EC">
        <w:rPr>
          <w:rFonts w:ascii="Arial" w:hAnsi="Arial" w:cs="Arial"/>
          <w:i/>
          <w:sz w:val="24"/>
          <w:szCs w:val="24"/>
        </w:rPr>
        <w:t>that ‘FOBT machines and internet sports’ event gambling are clearly identified as major factors in harmful gambling behaviour’</w:t>
      </w:r>
      <w:sdt>
        <w:sdtPr>
          <w:rPr>
            <w:rFonts w:ascii="Arial" w:hAnsi="Arial" w:cs="Arial"/>
            <w:i/>
            <w:sz w:val="24"/>
            <w:szCs w:val="24"/>
          </w:rPr>
          <w:id w:val="2948626"/>
          <w:citation/>
        </w:sdtPr>
        <w:sdtEndPr/>
        <w:sdtContent>
          <w:r w:rsidR="005554F4">
            <w:rPr>
              <w:rFonts w:ascii="Arial" w:hAnsi="Arial" w:cs="Arial"/>
              <w:i/>
              <w:sz w:val="24"/>
              <w:szCs w:val="24"/>
            </w:rPr>
            <w:fldChar w:fldCharType="begin"/>
          </w:r>
          <w:r w:rsidR="00C655B0">
            <w:rPr>
              <w:rFonts w:ascii="Arial" w:hAnsi="Arial" w:cs="Arial"/>
              <w:i/>
              <w:sz w:val="24"/>
              <w:szCs w:val="24"/>
            </w:rPr>
            <w:instrText xml:space="preserve"> CITATION Joh17 \p 6 \n  \y  \l 2057  </w:instrText>
          </w:r>
          <w:r w:rsidR="005554F4">
            <w:rPr>
              <w:rFonts w:ascii="Arial" w:hAnsi="Arial" w:cs="Arial"/>
              <w:i/>
              <w:sz w:val="24"/>
              <w:szCs w:val="24"/>
            </w:rPr>
            <w:fldChar w:fldCharType="separate"/>
          </w:r>
          <w:r w:rsidR="0089439D">
            <w:rPr>
              <w:rFonts w:ascii="Arial" w:hAnsi="Arial" w:cs="Arial"/>
              <w:i/>
              <w:noProof/>
              <w:sz w:val="24"/>
              <w:szCs w:val="24"/>
            </w:rPr>
            <w:t xml:space="preserve"> </w:t>
          </w:r>
          <w:r w:rsidR="0089439D" w:rsidRPr="0089439D">
            <w:rPr>
              <w:rFonts w:ascii="Arial" w:hAnsi="Arial" w:cs="Arial"/>
              <w:noProof/>
              <w:sz w:val="24"/>
              <w:szCs w:val="24"/>
            </w:rPr>
            <w:t>(An Investigation of the Social Impact of Problem Gambling in Wales, p. 6)</w:t>
          </w:r>
          <w:r w:rsidR="005554F4">
            <w:rPr>
              <w:rFonts w:ascii="Arial" w:hAnsi="Arial" w:cs="Arial"/>
              <w:i/>
              <w:sz w:val="24"/>
              <w:szCs w:val="24"/>
            </w:rPr>
            <w:fldChar w:fldCharType="end"/>
          </w:r>
        </w:sdtContent>
      </w:sdt>
      <w:r w:rsidRPr="00D358EC">
        <w:rPr>
          <w:rFonts w:ascii="Arial" w:hAnsi="Arial" w:cs="Arial"/>
          <w:sz w:val="24"/>
          <w:szCs w:val="24"/>
        </w:rPr>
        <w:t xml:space="preserve">. John et al inform that FOBT machines should be more heavily regulated and as a direct result there would be less problem gamblers in society. </w:t>
      </w:r>
    </w:p>
    <w:p w:rsidR="008D0E53" w:rsidRDefault="008D0E53" w:rsidP="00D358EC">
      <w:pPr>
        <w:jc w:val="both"/>
        <w:rPr>
          <w:rFonts w:ascii="Arial" w:hAnsi="Arial" w:cs="Arial"/>
          <w:sz w:val="24"/>
          <w:szCs w:val="24"/>
        </w:rPr>
      </w:pPr>
      <w:r w:rsidRPr="00D358EC">
        <w:rPr>
          <w:rFonts w:ascii="Arial" w:hAnsi="Arial" w:cs="Arial"/>
          <w:sz w:val="24"/>
          <w:szCs w:val="24"/>
        </w:rPr>
        <w:t>It has been established that certain types of games that have greater associated with problem gambling than others</w:t>
      </w:r>
      <w:sdt>
        <w:sdtPr>
          <w:rPr>
            <w:rFonts w:ascii="Arial" w:hAnsi="Arial" w:cs="Arial"/>
            <w:sz w:val="24"/>
            <w:szCs w:val="24"/>
          </w:rPr>
          <w:id w:val="-1124845533"/>
          <w:citation/>
        </w:sdtPr>
        <w:sdtEndPr/>
        <w:sdtContent>
          <w:r w:rsidR="005554F4" w:rsidRPr="00D358EC">
            <w:rPr>
              <w:rFonts w:ascii="Arial" w:hAnsi="Arial" w:cs="Arial"/>
              <w:sz w:val="24"/>
              <w:szCs w:val="24"/>
            </w:rPr>
            <w:fldChar w:fldCharType="begin"/>
          </w:r>
          <w:r w:rsidR="00A82840" w:rsidRPr="00D358EC">
            <w:rPr>
              <w:rFonts w:ascii="Arial" w:hAnsi="Arial" w:cs="Arial"/>
              <w:sz w:val="24"/>
              <w:szCs w:val="24"/>
            </w:rPr>
            <w:instrText xml:space="preserve"> CITATION Gam16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(Gainsbury, 2016)</w:t>
          </w:r>
          <w:r w:rsidR="005554F4" w:rsidRPr="00D358EC">
            <w:rPr>
              <w:rFonts w:ascii="Arial" w:hAnsi="Arial" w:cs="Arial"/>
              <w:sz w:val="24"/>
              <w:szCs w:val="24"/>
            </w:rPr>
            <w:fldChar w:fldCharType="end"/>
          </w:r>
        </w:sdtContent>
      </w:sdt>
      <w:r w:rsidRPr="00D358EC">
        <w:rPr>
          <w:rFonts w:ascii="Arial" w:hAnsi="Arial" w:cs="Arial"/>
          <w:sz w:val="24"/>
          <w:szCs w:val="24"/>
        </w:rPr>
        <w:t>. Specifically</w:t>
      </w:r>
      <w:r w:rsidR="00C549DE" w:rsidRPr="00D358EC">
        <w:rPr>
          <w:rFonts w:ascii="Arial" w:hAnsi="Arial" w:cs="Arial"/>
          <w:sz w:val="24"/>
          <w:szCs w:val="24"/>
        </w:rPr>
        <w:t>,</w:t>
      </w:r>
      <w:r w:rsidRPr="00D358EC">
        <w:rPr>
          <w:rFonts w:ascii="Arial" w:hAnsi="Arial" w:cs="Arial"/>
          <w:sz w:val="24"/>
          <w:szCs w:val="24"/>
        </w:rPr>
        <w:t xml:space="preserve"> the characteristics within </w:t>
      </w:r>
      <w:r w:rsidR="00C549DE" w:rsidRPr="00D358EC">
        <w:rPr>
          <w:rFonts w:ascii="Arial" w:hAnsi="Arial" w:cs="Arial"/>
          <w:sz w:val="24"/>
          <w:szCs w:val="24"/>
        </w:rPr>
        <w:t>a game that is</w:t>
      </w:r>
      <w:r w:rsidRPr="00D358EC">
        <w:rPr>
          <w:rFonts w:ascii="Arial" w:hAnsi="Arial" w:cs="Arial"/>
          <w:sz w:val="24"/>
          <w:szCs w:val="24"/>
        </w:rPr>
        <w:t xml:space="preserve"> more appealing such as quick wins and bonus features</w:t>
      </w:r>
      <w:sdt>
        <w:sdtPr>
          <w:rPr>
            <w:rFonts w:ascii="Arial" w:hAnsi="Arial" w:cs="Arial"/>
            <w:sz w:val="24"/>
            <w:szCs w:val="24"/>
          </w:rPr>
          <w:id w:val="308085194"/>
          <w:citation/>
        </w:sdtPr>
        <w:sdtEndPr/>
        <w:sdtContent>
          <w:r w:rsidR="005554F4" w:rsidRPr="00D358EC">
            <w:rPr>
              <w:rFonts w:ascii="Arial" w:hAnsi="Arial" w:cs="Arial"/>
              <w:sz w:val="24"/>
              <w:szCs w:val="24"/>
            </w:rPr>
            <w:fldChar w:fldCharType="begin"/>
          </w:r>
          <w:r w:rsidR="00A82840" w:rsidRPr="00D358EC">
            <w:rPr>
              <w:rFonts w:ascii="Arial" w:hAnsi="Arial" w:cs="Arial"/>
              <w:sz w:val="24"/>
              <w:szCs w:val="24"/>
            </w:rPr>
            <w:instrText xml:space="preserve"> CITATION Fab14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(Fabricatore, 2014)</w:t>
          </w:r>
          <w:r w:rsidR="005554F4" w:rsidRPr="00D358EC">
            <w:rPr>
              <w:rFonts w:ascii="Arial" w:hAnsi="Arial" w:cs="Arial"/>
              <w:sz w:val="24"/>
              <w:szCs w:val="24"/>
            </w:rPr>
            <w:fldChar w:fldCharType="end"/>
          </w:r>
        </w:sdtContent>
      </w:sdt>
      <w:r w:rsidRPr="00D358EC">
        <w:rPr>
          <w:rFonts w:ascii="Arial" w:hAnsi="Arial" w:cs="Arial"/>
          <w:sz w:val="24"/>
          <w:szCs w:val="24"/>
        </w:rPr>
        <w:t>. This idea has been explored further with Dr Mark Griffiths indicating there are three types of problem gamblers all of whom experience the same common factors such availability and access as the driving factors</w:t>
      </w:r>
      <w:r w:rsidR="00C549DE" w:rsidRPr="00D358EC">
        <w:rPr>
          <w:rFonts w:ascii="Arial" w:hAnsi="Arial" w:cs="Arial"/>
          <w:sz w:val="24"/>
          <w:szCs w:val="24"/>
        </w:rPr>
        <w:t xml:space="preserve"> being problem gambling</w:t>
      </w:r>
      <w:sdt>
        <w:sdtPr>
          <w:rPr>
            <w:rFonts w:ascii="Arial" w:hAnsi="Arial" w:cs="Arial"/>
            <w:sz w:val="24"/>
            <w:szCs w:val="24"/>
          </w:rPr>
          <w:id w:val="50536688"/>
          <w:citation/>
        </w:sdtPr>
        <w:sdtEndPr/>
        <w:sdtContent>
          <w:r w:rsidR="005554F4" w:rsidRPr="00D358EC">
            <w:rPr>
              <w:rFonts w:ascii="Arial" w:hAnsi="Arial" w:cs="Arial"/>
              <w:sz w:val="24"/>
              <w:szCs w:val="24"/>
            </w:rPr>
            <w:fldChar w:fldCharType="begin"/>
          </w:r>
          <w:r w:rsidR="00A82840" w:rsidRPr="00D358EC">
            <w:rPr>
              <w:rFonts w:ascii="Arial" w:hAnsi="Arial" w:cs="Arial"/>
              <w:sz w:val="24"/>
              <w:szCs w:val="24"/>
            </w:rPr>
            <w:instrText xml:space="preserve"> CITATION Gri15 \n  \t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(2015)</w:t>
          </w:r>
          <w:r w:rsidR="005554F4" w:rsidRPr="00D358EC">
            <w:rPr>
              <w:rFonts w:ascii="Arial" w:hAnsi="Arial" w:cs="Arial"/>
              <w:sz w:val="24"/>
              <w:szCs w:val="24"/>
            </w:rPr>
            <w:fldChar w:fldCharType="end"/>
          </w:r>
        </w:sdtContent>
      </w:sdt>
      <w:r w:rsidRPr="00D358EC">
        <w:rPr>
          <w:rFonts w:ascii="Arial" w:hAnsi="Arial" w:cs="Arial"/>
          <w:sz w:val="24"/>
          <w:szCs w:val="24"/>
        </w:rPr>
        <w:t>. Specifically</w:t>
      </w:r>
      <w:r w:rsidR="00D127DF" w:rsidRPr="00D358EC">
        <w:rPr>
          <w:rFonts w:ascii="Arial" w:hAnsi="Arial" w:cs="Arial"/>
          <w:sz w:val="24"/>
          <w:szCs w:val="24"/>
        </w:rPr>
        <w:t>, Fabricatore</w:t>
      </w:r>
      <w:r w:rsidRPr="00D358EC">
        <w:rPr>
          <w:rFonts w:ascii="Arial" w:hAnsi="Arial" w:cs="Arial"/>
          <w:sz w:val="24"/>
          <w:szCs w:val="24"/>
        </w:rPr>
        <w:t xml:space="preserve"> looks at the important of game play and interaction as the key fundamentals to an appealing FOBT game.  It can be assumed therefore, that in order to facilitate the ever changing wants and needs of a modern gambler; bookmakers have needed to extend their products to cater to a wider range of player</w:t>
      </w:r>
      <w:sdt>
        <w:sdtPr>
          <w:rPr>
            <w:rFonts w:ascii="Arial" w:hAnsi="Arial" w:cs="Arial"/>
            <w:sz w:val="24"/>
            <w:szCs w:val="24"/>
          </w:rPr>
          <w:id w:val="50538117"/>
          <w:citation/>
        </w:sdtPr>
        <w:sdtEndPr/>
        <w:sdtContent>
          <w:r w:rsidR="005554F4" w:rsidRPr="00D358EC">
            <w:rPr>
              <w:rFonts w:ascii="Arial" w:hAnsi="Arial" w:cs="Arial"/>
              <w:sz w:val="24"/>
              <w:szCs w:val="24"/>
            </w:rPr>
            <w:fldChar w:fldCharType="begin"/>
          </w:r>
          <w:r w:rsidR="00A82840" w:rsidRPr="00D358EC">
            <w:rPr>
              <w:rFonts w:ascii="Arial" w:hAnsi="Arial" w:cs="Arial"/>
              <w:sz w:val="24"/>
              <w:szCs w:val="24"/>
            </w:rPr>
            <w:instrText xml:space="preserve"> CITATION Sno16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(Snowdon, 2016)</w:t>
          </w:r>
          <w:r w:rsidR="005554F4" w:rsidRPr="00D358EC">
            <w:rPr>
              <w:rFonts w:ascii="Arial" w:hAnsi="Arial" w:cs="Arial"/>
              <w:sz w:val="24"/>
              <w:szCs w:val="24"/>
            </w:rPr>
            <w:fldChar w:fldCharType="end"/>
          </w:r>
        </w:sdtContent>
      </w:sdt>
      <w:r w:rsidRPr="00D358EC">
        <w:rPr>
          <w:rFonts w:ascii="Arial" w:hAnsi="Arial" w:cs="Arial"/>
          <w:sz w:val="24"/>
          <w:szCs w:val="24"/>
        </w:rPr>
        <w:t xml:space="preserve">. </w:t>
      </w:r>
    </w:p>
    <w:p w:rsidR="00D503B5" w:rsidRPr="00D358EC" w:rsidRDefault="00D503B5" w:rsidP="00D503B5">
      <w:pPr>
        <w:jc w:val="both"/>
        <w:rPr>
          <w:rFonts w:ascii="Arial" w:hAnsi="Arial" w:cs="Arial"/>
          <w:sz w:val="24"/>
          <w:szCs w:val="24"/>
        </w:rPr>
      </w:pPr>
      <w:r>
        <w:rPr>
          <w:rFonts w:ascii="Arial" w:hAnsi="Arial" w:cs="Arial"/>
          <w:sz w:val="24"/>
          <w:szCs w:val="24"/>
        </w:rPr>
        <w:t xml:space="preserve">Uttley </w:t>
      </w:r>
      <w:sdt>
        <w:sdtPr>
          <w:rPr>
            <w:rFonts w:ascii="Arial" w:hAnsi="Arial" w:cs="Arial"/>
            <w:sz w:val="24"/>
            <w:szCs w:val="24"/>
          </w:rPr>
          <w:id w:val="114878282"/>
          <w:citation/>
        </w:sdtPr>
        <w:sdtEndPr/>
        <w:sdtContent>
          <w:r w:rsidR="005554F4">
            <w:rPr>
              <w:rFonts w:ascii="Arial" w:hAnsi="Arial" w:cs="Arial"/>
              <w:sz w:val="24"/>
              <w:szCs w:val="24"/>
            </w:rPr>
            <w:fldChar w:fldCharType="begin"/>
          </w:r>
          <w:r>
            <w:rPr>
              <w:rFonts w:ascii="Arial" w:hAnsi="Arial" w:cs="Arial"/>
              <w:sz w:val="24"/>
              <w:szCs w:val="24"/>
            </w:rPr>
            <w:instrText xml:space="preserve"> CITATION Utt18 \n  \t  \l 2057  </w:instrText>
          </w:r>
          <w:r w:rsidR="005554F4">
            <w:rPr>
              <w:rFonts w:ascii="Arial" w:hAnsi="Arial" w:cs="Arial"/>
              <w:sz w:val="24"/>
              <w:szCs w:val="24"/>
            </w:rPr>
            <w:fldChar w:fldCharType="separate"/>
          </w:r>
          <w:r w:rsidR="0089439D" w:rsidRPr="0089439D">
            <w:rPr>
              <w:rFonts w:ascii="Arial" w:hAnsi="Arial" w:cs="Arial"/>
              <w:noProof/>
              <w:sz w:val="24"/>
              <w:szCs w:val="24"/>
            </w:rPr>
            <w:t>(2018)</w:t>
          </w:r>
          <w:r w:rsidR="005554F4">
            <w:rPr>
              <w:rFonts w:ascii="Arial" w:hAnsi="Arial" w:cs="Arial"/>
              <w:sz w:val="24"/>
              <w:szCs w:val="24"/>
            </w:rPr>
            <w:fldChar w:fldCharType="end"/>
          </w:r>
        </w:sdtContent>
      </w:sdt>
      <w:r>
        <w:rPr>
          <w:rFonts w:ascii="Arial" w:hAnsi="Arial" w:cs="Arial"/>
          <w:sz w:val="24"/>
          <w:szCs w:val="24"/>
        </w:rPr>
        <w:t xml:space="preserve"> states in a Marketline report that social issues concerning gambling debt costs the UK economy £8.3bn a year. She draws reference to a study undertaken by Howard Reed who found that £1bn lost on FOBT machines to the UK, could support 20,000 jobs </w:t>
      </w:r>
      <w:sdt>
        <w:sdtPr>
          <w:rPr>
            <w:rFonts w:ascii="Arial" w:hAnsi="Arial" w:cs="Arial"/>
            <w:sz w:val="24"/>
            <w:szCs w:val="24"/>
          </w:rPr>
          <w:id w:val="114878284"/>
          <w:citation/>
        </w:sdtPr>
        <w:sdtEndPr/>
        <w:sdtContent>
          <w:r w:rsidR="005554F4">
            <w:rPr>
              <w:rFonts w:ascii="Arial" w:hAnsi="Arial" w:cs="Arial"/>
              <w:sz w:val="24"/>
              <w:szCs w:val="24"/>
            </w:rPr>
            <w:fldChar w:fldCharType="begin"/>
          </w:r>
          <w:r>
            <w:rPr>
              <w:rFonts w:ascii="Arial" w:hAnsi="Arial" w:cs="Arial"/>
              <w:sz w:val="24"/>
              <w:szCs w:val="24"/>
            </w:rPr>
            <w:instrText xml:space="preserve"> CITATION Utt18 \p 5 \n  \y  \t  \l 2057  </w:instrText>
          </w:r>
          <w:r w:rsidR="005554F4">
            <w:rPr>
              <w:rFonts w:ascii="Arial" w:hAnsi="Arial" w:cs="Arial"/>
              <w:sz w:val="24"/>
              <w:szCs w:val="24"/>
            </w:rPr>
            <w:fldChar w:fldCharType="separate"/>
          </w:r>
          <w:r w:rsidR="0089439D" w:rsidRPr="0089439D">
            <w:rPr>
              <w:rFonts w:ascii="Arial" w:hAnsi="Arial" w:cs="Arial"/>
              <w:noProof/>
              <w:sz w:val="24"/>
              <w:szCs w:val="24"/>
            </w:rPr>
            <w:t>(p. 5)</w:t>
          </w:r>
          <w:r w:rsidR="005554F4">
            <w:rPr>
              <w:rFonts w:ascii="Arial" w:hAnsi="Arial" w:cs="Arial"/>
              <w:sz w:val="24"/>
              <w:szCs w:val="24"/>
            </w:rPr>
            <w:fldChar w:fldCharType="end"/>
          </w:r>
        </w:sdtContent>
      </w:sdt>
      <w:r w:rsidR="007A0C47">
        <w:rPr>
          <w:rFonts w:ascii="Arial" w:hAnsi="Arial" w:cs="Arial"/>
          <w:sz w:val="24"/>
          <w:szCs w:val="24"/>
        </w:rPr>
        <w:t>.</w:t>
      </w:r>
    </w:p>
    <w:p w:rsidR="009F4F1E" w:rsidRPr="00D358EC" w:rsidRDefault="009F4F1E" w:rsidP="00D358EC">
      <w:pPr>
        <w:jc w:val="both"/>
        <w:rPr>
          <w:rFonts w:ascii="Arial" w:hAnsi="Arial" w:cs="Arial"/>
          <w:sz w:val="24"/>
          <w:szCs w:val="24"/>
        </w:rPr>
      </w:pPr>
    </w:p>
    <w:p w:rsidR="008D0E53" w:rsidRPr="00D358EC" w:rsidRDefault="008C7AAC" w:rsidP="00D358EC">
      <w:pPr>
        <w:pStyle w:val="Heading2"/>
        <w:jc w:val="both"/>
        <w:rPr>
          <w:rFonts w:ascii="Arial" w:hAnsi="Arial" w:cs="Arial"/>
          <w:sz w:val="24"/>
          <w:szCs w:val="24"/>
        </w:rPr>
      </w:pPr>
      <w:bookmarkStart w:id="25" w:name="_Toc513204072"/>
      <w:bookmarkStart w:id="26" w:name="_Toc514009742"/>
      <w:r w:rsidRPr="00D358EC">
        <w:rPr>
          <w:rFonts w:ascii="Arial" w:hAnsi="Arial" w:cs="Arial"/>
          <w:sz w:val="24"/>
          <w:szCs w:val="24"/>
        </w:rPr>
        <w:t>2.7</w:t>
      </w:r>
      <w:r w:rsidR="00D127DF" w:rsidRPr="00D358EC">
        <w:rPr>
          <w:rFonts w:ascii="Arial" w:hAnsi="Arial" w:cs="Arial"/>
          <w:sz w:val="24"/>
          <w:szCs w:val="24"/>
        </w:rPr>
        <w:t xml:space="preserve"> </w:t>
      </w:r>
      <w:r w:rsidR="00AA435C">
        <w:rPr>
          <w:rFonts w:ascii="Arial" w:hAnsi="Arial" w:cs="Arial"/>
          <w:sz w:val="24"/>
          <w:szCs w:val="24"/>
        </w:rPr>
        <w:t xml:space="preserve">The </w:t>
      </w:r>
      <w:r w:rsidR="008D0E53" w:rsidRPr="00D358EC">
        <w:rPr>
          <w:rFonts w:ascii="Arial" w:hAnsi="Arial" w:cs="Arial"/>
          <w:sz w:val="24"/>
          <w:szCs w:val="24"/>
        </w:rPr>
        <w:t>Association of British Bookmakers</w:t>
      </w:r>
      <w:bookmarkEnd w:id="25"/>
      <w:bookmarkEnd w:id="26"/>
    </w:p>
    <w:p w:rsidR="008D0E53" w:rsidRDefault="008D0E53" w:rsidP="00D358EC">
      <w:pPr>
        <w:jc w:val="both"/>
        <w:rPr>
          <w:rFonts w:ascii="Arial" w:hAnsi="Arial" w:cs="Arial"/>
          <w:sz w:val="24"/>
          <w:szCs w:val="24"/>
        </w:rPr>
      </w:pPr>
      <w:r w:rsidRPr="00D358EC">
        <w:rPr>
          <w:rFonts w:ascii="Arial" w:hAnsi="Arial" w:cs="Arial"/>
          <w:sz w:val="24"/>
          <w:szCs w:val="24"/>
        </w:rPr>
        <w:t>The ABB state that with the reduction of the maximum allowed stake currently allowed on FOBT’s, from its current threshold of £100 to a lower value, would directly result in 4500 shop closures by 2020</w:t>
      </w:r>
      <w:sdt>
        <w:sdtPr>
          <w:rPr>
            <w:rFonts w:ascii="Arial" w:hAnsi="Arial" w:cs="Arial"/>
            <w:sz w:val="24"/>
            <w:szCs w:val="24"/>
          </w:rPr>
          <w:id w:val="-1477680005"/>
          <w:citation/>
        </w:sdtPr>
        <w:sdtEndPr/>
        <w:sdtContent>
          <w:r w:rsidR="005554F4" w:rsidRPr="00D358EC">
            <w:rPr>
              <w:rFonts w:ascii="Arial" w:hAnsi="Arial" w:cs="Arial"/>
              <w:sz w:val="24"/>
              <w:szCs w:val="24"/>
            </w:rPr>
            <w:fldChar w:fldCharType="begin"/>
          </w:r>
          <w:r w:rsidR="00A82840" w:rsidRPr="00D358EC">
            <w:rPr>
              <w:rFonts w:ascii="Arial" w:hAnsi="Arial" w:cs="Arial"/>
              <w:sz w:val="24"/>
              <w:szCs w:val="24"/>
            </w:rPr>
            <w:instrText xml:space="preserve">CITATION Ger18 \t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(Gerrard, 2018)</w:t>
          </w:r>
          <w:r w:rsidR="005554F4" w:rsidRPr="00D358EC">
            <w:rPr>
              <w:rFonts w:ascii="Arial" w:hAnsi="Arial" w:cs="Arial"/>
              <w:sz w:val="24"/>
              <w:szCs w:val="24"/>
            </w:rPr>
            <w:fldChar w:fldCharType="end"/>
          </w:r>
        </w:sdtContent>
      </w:sdt>
      <w:r w:rsidRPr="00D358EC">
        <w:rPr>
          <w:rFonts w:ascii="Arial" w:hAnsi="Arial" w:cs="Arial"/>
          <w:sz w:val="24"/>
          <w:szCs w:val="24"/>
        </w:rPr>
        <w:t xml:space="preserve"> and that the 21000 job losses this would cause would have a negative correlation towards unemployment figures</w:t>
      </w:r>
      <w:sdt>
        <w:sdtPr>
          <w:rPr>
            <w:rFonts w:ascii="Arial" w:hAnsi="Arial" w:cs="Arial"/>
            <w:sz w:val="24"/>
            <w:szCs w:val="24"/>
          </w:rPr>
          <w:id w:val="50535319"/>
          <w:citation/>
        </w:sdtPr>
        <w:sdtEndPr/>
        <w:sdtContent>
          <w:r w:rsidR="005554F4" w:rsidRPr="00D358EC">
            <w:rPr>
              <w:rFonts w:ascii="Arial" w:hAnsi="Arial" w:cs="Arial"/>
              <w:sz w:val="24"/>
              <w:szCs w:val="24"/>
            </w:rPr>
            <w:fldChar w:fldCharType="begin"/>
          </w:r>
          <w:r w:rsidR="00A82840" w:rsidRPr="00D358EC">
            <w:rPr>
              <w:rFonts w:ascii="Arial" w:hAnsi="Arial" w:cs="Arial"/>
              <w:sz w:val="24"/>
              <w:szCs w:val="24"/>
            </w:rPr>
            <w:instrText xml:space="preserve"> CITATION Str18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(Streeter, 2018)</w:t>
          </w:r>
          <w:r w:rsidR="005554F4" w:rsidRPr="00D358EC">
            <w:rPr>
              <w:rFonts w:ascii="Arial" w:hAnsi="Arial" w:cs="Arial"/>
              <w:sz w:val="24"/>
              <w:szCs w:val="24"/>
            </w:rPr>
            <w:fldChar w:fldCharType="end"/>
          </w:r>
        </w:sdtContent>
      </w:sdt>
      <w:r w:rsidRPr="00D358EC">
        <w:rPr>
          <w:rFonts w:ascii="Arial" w:hAnsi="Arial" w:cs="Arial"/>
          <w:sz w:val="24"/>
          <w:szCs w:val="24"/>
        </w:rPr>
        <w:t>. The ABB also affirm that the UK government itself would miss out on £1.1bn in tax revenue if the reduction in stake is to go ahead</w:t>
      </w:r>
      <w:sdt>
        <w:sdtPr>
          <w:rPr>
            <w:rFonts w:ascii="Arial" w:hAnsi="Arial" w:cs="Arial"/>
            <w:sz w:val="24"/>
            <w:szCs w:val="24"/>
          </w:rPr>
          <w:id w:val="-1026635775"/>
          <w:citation/>
        </w:sdtPr>
        <w:sdtEndPr/>
        <w:sdtContent>
          <w:r w:rsidR="005554F4" w:rsidRPr="00D358EC">
            <w:rPr>
              <w:rFonts w:ascii="Arial" w:hAnsi="Arial" w:cs="Arial"/>
              <w:sz w:val="24"/>
              <w:szCs w:val="24"/>
            </w:rPr>
            <w:fldChar w:fldCharType="begin"/>
          </w:r>
          <w:r w:rsidR="00A82840" w:rsidRPr="00D358EC">
            <w:rPr>
              <w:rFonts w:ascii="Arial" w:hAnsi="Arial" w:cs="Arial"/>
              <w:sz w:val="24"/>
              <w:szCs w:val="24"/>
            </w:rPr>
            <w:instrText xml:space="preserve"> CITATION ABB17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(ABB, 2017)</w:t>
          </w:r>
          <w:r w:rsidR="005554F4" w:rsidRPr="00D358EC">
            <w:rPr>
              <w:rFonts w:ascii="Arial" w:hAnsi="Arial" w:cs="Arial"/>
              <w:sz w:val="24"/>
              <w:szCs w:val="24"/>
            </w:rPr>
            <w:fldChar w:fldCharType="end"/>
          </w:r>
        </w:sdtContent>
      </w:sdt>
      <w:r w:rsidRPr="00D358EC">
        <w:rPr>
          <w:rFonts w:ascii="Arial" w:hAnsi="Arial" w:cs="Arial"/>
          <w:sz w:val="24"/>
          <w:szCs w:val="24"/>
        </w:rPr>
        <w:t>. The UK government currently spends up to £1.2bn a year in problem gambling costs</w:t>
      </w:r>
      <w:sdt>
        <w:sdtPr>
          <w:rPr>
            <w:rFonts w:ascii="Arial" w:hAnsi="Arial" w:cs="Arial"/>
            <w:sz w:val="24"/>
            <w:szCs w:val="24"/>
          </w:rPr>
          <w:id w:val="50536696"/>
          <w:citation/>
        </w:sdtPr>
        <w:sdtEndPr/>
        <w:sdtContent>
          <w:r w:rsidR="005554F4" w:rsidRPr="00D358EC">
            <w:rPr>
              <w:rFonts w:ascii="Arial" w:hAnsi="Arial" w:cs="Arial"/>
              <w:sz w:val="24"/>
              <w:szCs w:val="24"/>
            </w:rPr>
            <w:fldChar w:fldCharType="begin"/>
          </w:r>
          <w:r w:rsidR="00A82840" w:rsidRPr="00D358EC">
            <w:rPr>
              <w:rFonts w:ascii="Arial" w:hAnsi="Arial" w:cs="Arial"/>
              <w:sz w:val="24"/>
              <w:szCs w:val="24"/>
            </w:rPr>
            <w:instrText xml:space="preserve"> CITATION NHS16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(NHS, 2016)</w:t>
          </w:r>
          <w:r w:rsidR="005554F4" w:rsidRPr="00D358EC">
            <w:rPr>
              <w:rFonts w:ascii="Arial" w:hAnsi="Arial" w:cs="Arial"/>
              <w:sz w:val="24"/>
              <w:szCs w:val="24"/>
            </w:rPr>
            <w:fldChar w:fldCharType="end"/>
          </w:r>
        </w:sdtContent>
      </w:sdt>
      <w:r w:rsidRPr="00D358EC">
        <w:rPr>
          <w:rFonts w:ascii="Arial" w:hAnsi="Arial" w:cs="Arial"/>
          <w:sz w:val="24"/>
          <w:szCs w:val="24"/>
        </w:rPr>
        <w:t xml:space="preserve"> and fixed odds betting terminals have been directly implicated in encouraging irresponsible gambling</w:t>
      </w:r>
      <w:sdt>
        <w:sdtPr>
          <w:rPr>
            <w:rFonts w:ascii="Arial" w:hAnsi="Arial" w:cs="Arial"/>
            <w:sz w:val="24"/>
            <w:szCs w:val="24"/>
          </w:rPr>
          <w:id w:val="50535325"/>
          <w:citation/>
        </w:sdtPr>
        <w:sdtEndPr/>
        <w:sdtContent>
          <w:r w:rsidR="005554F4" w:rsidRPr="00D358EC">
            <w:rPr>
              <w:rFonts w:ascii="Arial" w:hAnsi="Arial" w:cs="Arial"/>
              <w:sz w:val="24"/>
              <w:szCs w:val="24"/>
            </w:rPr>
            <w:fldChar w:fldCharType="begin"/>
          </w:r>
          <w:r w:rsidR="00A82840" w:rsidRPr="00D358EC">
            <w:rPr>
              <w:rFonts w:ascii="Arial" w:hAnsi="Arial" w:cs="Arial"/>
              <w:sz w:val="24"/>
              <w:szCs w:val="24"/>
            </w:rPr>
            <w:instrText xml:space="preserve"> CITATION Tho16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(Thorley, Stirling, &amp; Huynh, 2016)</w:t>
          </w:r>
          <w:r w:rsidR="005554F4" w:rsidRPr="00D358EC">
            <w:rPr>
              <w:rFonts w:ascii="Arial" w:hAnsi="Arial" w:cs="Arial"/>
              <w:sz w:val="24"/>
              <w:szCs w:val="24"/>
            </w:rPr>
            <w:fldChar w:fldCharType="end"/>
          </w:r>
        </w:sdtContent>
      </w:sdt>
      <w:r w:rsidRPr="00D358EC">
        <w:rPr>
          <w:rFonts w:ascii="Arial" w:hAnsi="Arial" w:cs="Arial"/>
          <w:sz w:val="24"/>
          <w:szCs w:val="24"/>
        </w:rPr>
        <w:t>.</w:t>
      </w:r>
      <w:r w:rsidR="00CE03F4">
        <w:rPr>
          <w:rFonts w:ascii="Arial" w:hAnsi="Arial" w:cs="Arial"/>
          <w:sz w:val="24"/>
          <w:szCs w:val="24"/>
        </w:rPr>
        <w:t xml:space="preserve"> Uttley believes the cost of problem gambling is considerably higher at over £8bn</w:t>
      </w:r>
      <w:sdt>
        <w:sdtPr>
          <w:rPr>
            <w:rFonts w:ascii="Arial" w:hAnsi="Arial" w:cs="Arial"/>
            <w:sz w:val="24"/>
            <w:szCs w:val="24"/>
          </w:rPr>
          <w:id w:val="114878570"/>
          <w:citation/>
        </w:sdtPr>
        <w:sdtEndPr/>
        <w:sdtContent>
          <w:r w:rsidR="005554F4">
            <w:rPr>
              <w:rFonts w:ascii="Arial" w:hAnsi="Arial" w:cs="Arial"/>
              <w:sz w:val="24"/>
              <w:szCs w:val="24"/>
            </w:rPr>
            <w:fldChar w:fldCharType="begin"/>
          </w:r>
          <w:r w:rsidR="00CE03F4">
            <w:rPr>
              <w:rFonts w:ascii="Arial" w:hAnsi="Arial" w:cs="Arial"/>
              <w:sz w:val="24"/>
              <w:szCs w:val="24"/>
            </w:rPr>
            <w:instrText xml:space="preserve"> CITATION Utt18 \p 5 \n  \t  \l 2057  </w:instrText>
          </w:r>
          <w:r w:rsidR="005554F4">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(2018, p. 5)</w:t>
          </w:r>
          <w:r w:rsidR="005554F4">
            <w:rPr>
              <w:rFonts w:ascii="Arial" w:hAnsi="Arial" w:cs="Arial"/>
              <w:sz w:val="24"/>
              <w:szCs w:val="24"/>
            </w:rPr>
            <w:fldChar w:fldCharType="end"/>
          </w:r>
        </w:sdtContent>
      </w:sdt>
      <w:r w:rsidR="00CE03F4">
        <w:rPr>
          <w:rFonts w:ascii="Arial" w:hAnsi="Arial" w:cs="Arial"/>
          <w:sz w:val="24"/>
          <w:szCs w:val="24"/>
        </w:rPr>
        <w:t>.</w:t>
      </w:r>
      <w:r w:rsidRPr="00D358EC">
        <w:rPr>
          <w:rFonts w:ascii="Arial" w:hAnsi="Arial" w:cs="Arial"/>
          <w:sz w:val="24"/>
          <w:szCs w:val="24"/>
        </w:rPr>
        <w:t xml:space="preserve"> It is interesting to note that </w:t>
      </w:r>
      <w:r w:rsidRPr="00D358EC">
        <w:rPr>
          <w:rFonts w:ascii="Arial" w:hAnsi="Arial" w:cs="Arial"/>
          <w:sz w:val="24"/>
          <w:szCs w:val="24"/>
        </w:rPr>
        <w:lastRenderedPageBreak/>
        <w:t>in the last four years, as the government tax revenue from FOBT’s has sharply increased</w:t>
      </w:r>
      <w:sdt>
        <w:sdtPr>
          <w:rPr>
            <w:rFonts w:ascii="Arial" w:hAnsi="Arial" w:cs="Arial"/>
            <w:sz w:val="24"/>
            <w:szCs w:val="24"/>
          </w:rPr>
          <w:id w:val="50536697"/>
          <w:citation/>
        </w:sdtPr>
        <w:sdtEndPr/>
        <w:sdtContent>
          <w:r w:rsidR="005554F4">
            <w:rPr>
              <w:rFonts w:ascii="Arial" w:hAnsi="Arial" w:cs="Arial"/>
              <w:sz w:val="24"/>
              <w:szCs w:val="24"/>
            </w:rPr>
            <w:fldChar w:fldCharType="begin"/>
          </w:r>
          <w:r w:rsidR="00AA435C">
            <w:rPr>
              <w:rFonts w:ascii="Arial" w:hAnsi="Arial" w:cs="Arial"/>
              <w:sz w:val="24"/>
              <w:szCs w:val="24"/>
            </w:rPr>
            <w:instrText xml:space="preserve"> CITATION Dav17 \t  \l 2057  </w:instrText>
          </w:r>
          <w:r w:rsidR="005554F4">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(Davies, 2017)</w:t>
          </w:r>
          <w:r w:rsidR="005554F4">
            <w:rPr>
              <w:rFonts w:ascii="Arial" w:hAnsi="Arial" w:cs="Arial"/>
              <w:sz w:val="24"/>
              <w:szCs w:val="24"/>
            </w:rPr>
            <w:fldChar w:fldCharType="end"/>
          </w:r>
        </w:sdtContent>
      </w:sdt>
      <w:r w:rsidRPr="00D358EC">
        <w:rPr>
          <w:rFonts w:ascii="Arial" w:hAnsi="Arial" w:cs="Arial"/>
          <w:sz w:val="24"/>
          <w:szCs w:val="24"/>
        </w:rPr>
        <w:t>, so has the money spent on helping problem gamblers</w:t>
      </w:r>
      <w:sdt>
        <w:sdtPr>
          <w:rPr>
            <w:rFonts w:ascii="Arial" w:hAnsi="Arial" w:cs="Arial"/>
            <w:sz w:val="24"/>
            <w:szCs w:val="24"/>
          </w:rPr>
          <w:id w:val="50535324"/>
          <w:citation/>
        </w:sdtPr>
        <w:sdtEndPr/>
        <w:sdtContent>
          <w:r w:rsidR="005554F4">
            <w:rPr>
              <w:rFonts w:ascii="Arial" w:hAnsi="Arial" w:cs="Arial"/>
              <w:sz w:val="24"/>
              <w:szCs w:val="24"/>
            </w:rPr>
            <w:fldChar w:fldCharType="begin"/>
          </w:r>
          <w:r w:rsidR="00AA435C">
            <w:rPr>
              <w:rFonts w:ascii="Arial" w:hAnsi="Arial" w:cs="Arial"/>
              <w:sz w:val="24"/>
              <w:szCs w:val="24"/>
            </w:rPr>
            <w:instrText xml:space="preserve"> CITATION Ger17 \t  \l 2057  </w:instrText>
          </w:r>
          <w:r w:rsidR="005554F4">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(Gerrard, 2017)</w:t>
          </w:r>
          <w:r w:rsidR="005554F4">
            <w:rPr>
              <w:rFonts w:ascii="Arial" w:hAnsi="Arial" w:cs="Arial"/>
              <w:sz w:val="24"/>
              <w:szCs w:val="24"/>
            </w:rPr>
            <w:fldChar w:fldCharType="end"/>
          </w:r>
        </w:sdtContent>
      </w:sdt>
      <w:r w:rsidRPr="00D358EC">
        <w:rPr>
          <w:rFonts w:ascii="Arial" w:hAnsi="Arial" w:cs="Arial"/>
          <w:sz w:val="24"/>
          <w:szCs w:val="24"/>
        </w:rPr>
        <w:t>. By reducing the maximum allowed stake and subsequently minimising the fiscal loss for those deemed at risk gamblers, this would ultimately give them more protection.</w:t>
      </w:r>
      <w:r w:rsidR="00E13E99">
        <w:rPr>
          <w:rFonts w:ascii="Arial" w:hAnsi="Arial" w:cs="Arial"/>
          <w:sz w:val="24"/>
          <w:szCs w:val="24"/>
        </w:rPr>
        <w:t xml:space="preserve"> The ABB support GamCare</w:t>
      </w:r>
      <w:sdt>
        <w:sdtPr>
          <w:rPr>
            <w:rFonts w:ascii="Arial" w:hAnsi="Arial" w:cs="Arial"/>
            <w:sz w:val="24"/>
            <w:szCs w:val="24"/>
          </w:rPr>
          <w:id w:val="114834532"/>
          <w:citation/>
        </w:sdtPr>
        <w:sdtEndPr/>
        <w:sdtContent>
          <w:r w:rsidR="005554F4">
            <w:rPr>
              <w:rFonts w:ascii="Arial" w:hAnsi="Arial" w:cs="Arial"/>
              <w:sz w:val="24"/>
              <w:szCs w:val="24"/>
            </w:rPr>
            <w:fldChar w:fldCharType="begin"/>
          </w:r>
          <w:r w:rsidR="00E13E99">
            <w:rPr>
              <w:rFonts w:ascii="Arial" w:hAnsi="Arial" w:cs="Arial"/>
              <w:sz w:val="24"/>
              <w:szCs w:val="24"/>
            </w:rPr>
            <w:instrText xml:space="preserve"> CITATION Who18 \n  \t  \l 2057  </w:instrText>
          </w:r>
          <w:r w:rsidR="005554F4">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(2018)</w:t>
          </w:r>
          <w:r w:rsidR="005554F4">
            <w:rPr>
              <w:rFonts w:ascii="Arial" w:hAnsi="Arial" w:cs="Arial"/>
              <w:sz w:val="24"/>
              <w:szCs w:val="24"/>
            </w:rPr>
            <w:fldChar w:fldCharType="end"/>
          </w:r>
        </w:sdtContent>
      </w:sdt>
      <w:r w:rsidR="00E13E99">
        <w:rPr>
          <w:rFonts w:ascii="Arial" w:hAnsi="Arial" w:cs="Arial"/>
          <w:sz w:val="24"/>
          <w:szCs w:val="24"/>
        </w:rPr>
        <w:t xml:space="preserve">, an organisation set up to assist problem gamblers in the UK who have the backing of many of the large UK bookmakers. </w:t>
      </w:r>
    </w:p>
    <w:p w:rsidR="00AA435C" w:rsidRDefault="00AA435C" w:rsidP="00AA435C">
      <w:pPr>
        <w:pStyle w:val="Heading3"/>
      </w:pPr>
      <w:bookmarkStart w:id="27" w:name="_Toc514009743"/>
      <w:r>
        <w:t>2.7.1 GamCare</w:t>
      </w:r>
      <w:bookmarkEnd w:id="27"/>
    </w:p>
    <w:p w:rsidR="00AA435C" w:rsidRPr="00AA435C" w:rsidRDefault="00AA435C" w:rsidP="00AA435C">
      <w:pPr>
        <w:rPr>
          <w:rFonts w:ascii="Arial" w:hAnsi="Arial" w:cs="Arial"/>
          <w:sz w:val="24"/>
          <w:szCs w:val="24"/>
        </w:rPr>
      </w:pPr>
      <w:r>
        <w:rPr>
          <w:rFonts w:ascii="Arial" w:hAnsi="Arial" w:cs="Arial"/>
          <w:sz w:val="24"/>
          <w:szCs w:val="24"/>
        </w:rPr>
        <w:t>GamCare assist with both problem gamblers</w:t>
      </w:r>
      <w:sdt>
        <w:sdtPr>
          <w:rPr>
            <w:rFonts w:ascii="Arial" w:hAnsi="Arial" w:cs="Arial"/>
            <w:sz w:val="24"/>
            <w:szCs w:val="24"/>
          </w:rPr>
          <w:id w:val="114834533"/>
          <w:citation/>
        </w:sdtPr>
        <w:sdtEndPr/>
        <w:sdtContent>
          <w:r w:rsidR="005554F4">
            <w:rPr>
              <w:rFonts w:ascii="Arial" w:hAnsi="Arial" w:cs="Arial"/>
              <w:sz w:val="24"/>
              <w:szCs w:val="24"/>
            </w:rPr>
            <w:fldChar w:fldCharType="begin"/>
          </w:r>
          <w:r>
            <w:rPr>
              <w:rFonts w:ascii="Arial" w:hAnsi="Arial" w:cs="Arial"/>
              <w:sz w:val="24"/>
              <w:szCs w:val="24"/>
            </w:rPr>
            <w:instrText xml:space="preserve"> CITATION Gam181 \n  \l 2057  </w:instrText>
          </w:r>
          <w:r w:rsidR="005554F4">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(Working with Problem Gamblers, 2018)</w:t>
          </w:r>
          <w:r w:rsidR="005554F4">
            <w:rPr>
              <w:rFonts w:ascii="Arial" w:hAnsi="Arial" w:cs="Arial"/>
              <w:sz w:val="24"/>
              <w:szCs w:val="24"/>
            </w:rPr>
            <w:fldChar w:fldCharType="end"/>
          </w:r>
        </w:sdtContent>
      </w:sdt>
      <w:r>
        <w:rPr>
          <w:rFonts w:ascii="Arial" w:hAnsi="Arial" w:cs="Arial"/>
          <w:sz w:val="24"/>
          <w:szCs w:val="24"/>
        </w:rPr>
        <w:t xml:space="preserve"> and with the industry in order to reduce the harm in caused problem gambling</w:t>
      </w:r>
      <w:sdt>
        <w:sdtPr>
          <w:rPr>
            <w:rFonts w:ascii="Arial" w:hAnsi="Arial" w:cs="Arial"/>
            <w:sz w:val="24"/>
            <w:szCs w:val="24"/>
          </w:rPr>
          <w:id w:val="114834535"/>
          <w:citation/>
        </w:sdtPr>
        <w:sdtEndPr/>
        <w:sdtContent>
          <w:r w:rsidR="005554F4">
            <w:rPr>
              <w:rFonts w:ascii="Arial" w:hAnsi="Arial" w:cs="Arial"/>
              <w:sz w:val="24"/>
              <w:szCs w:val="24"/>
            </w:rPr>
            <w:fldChar w:fldCharType="begin"/>
          </w:r>
          <w:r>
            <w:rPr>
              <w:rFonts w:ascii="Arial" w:hAnsi="Arial" w:cs="Arial"/>
              <w:sz w:val="24"/>
              <w:szCs w:val="24"/>
            </w:rPr>
            <w:instrText xml:space="preserve"> CITATION Gam182 \y  \t  \l 2057  </w:instrText>
          </w:r>
          <w:r w:rsidR="005554F4">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(GamCare)</w:t>
          </w:r>
          <w:r w:rsidR="005554F4">
            <w:rPr>
              <w:rFonts w:ascii="Arial" w:hAnsi="Arial" w:cs="Arial"/>
              <w:sz w:val="24"/>
              <w:szCs w:val="24"/>
            </w:rPr>
            <w:fldChar w:fldCharType="end"/>
          </w:r>
        </w:sdtContent>
      </w:sdt>
      <w:r>
        <w:rPr>
          <w:rFonts w:ascii="Arial" w:hAnsi="Arial" w:cs="Arial"/>
          <w:sz w:val="24"/>
          <w:szCs w:val="24"/>
        </w:rPr>
        <w:t>. Through their initiatives, GamCare have introduced interaction based computer training</w:t>
      </w:r>
      <w:r w:rsidR="005208DA">
        <w:rPr>
          <w:rFonts w:ascii="Arial" w:hAnsi="Arial" w:cs="Arial"/>
          <w:sz w:val="24"/>
          <w:szCs w:val="24"/>
        </w:rPr>
        <w:t xml:space="preserve"> programmes for industry employees to use in addition to producing posters and leaflets available in stores to highlight the dangers of problem gambling [See Appendix F and G].  GamCare believe that problem gambling is caused by underlying psychological symptoms </w:t>
      </w:r>
      <w:sdt>
        <w:sdtPr>
          <w:rPr>
            <w:rFonts w:ascii="Arial" w:hAnsi="Arial" w:cs="Arial"/>
            <w:sz w:val="24"/>
            <w:szCs w:val="24"/>
          </w:rPr>
          <w:id w:val="114834537"/>
          <w:citation/>
        </w:sdtPr>
        <w:sdtEndPr/>
        <w:sdtContent>
          <w:r w:rsidR="005554F4">
            <w:rPr>
              <w:rFonts w:ascii="Arial" w:hAnsi="Arial" w:cs="Arial"/>
              <w:sz w:val="24"/>
              <w:szCs w:val="24"/>
            </w:rPr>
            <w:fldChar w:fldCharType="begin"/>
          </w:r>
          <w:r w:rsidR="005208DA">
            <w:rPr>
              <w:rFonts w:ascii="Arial" w:hAnsi="Arial" w:cs="Arial"/>
              <w:sz w:val="24"/>
              <w:szCs w:val="24"/>
            </w:rPr>
            <w:instrText xml:space="preserve"> CITATION Gam183 \n  \l 2057  </w:instrText>
          </w:r>
          <w:r w:rsidR="005554F4">
            <w:rPr>
              <w:rFonts w:ascii="Arial" w:hAnsi="Arial" w:cs="Arial"/>
              <w:sz w:val="24"/>
              <w:szCs w:val="24"/>
            </w:rPr>
            <w:fldChar w:fldCharType="separate"/>
          </w:r>
          <w:r w:rsidR="0089439D" w:rsidRPr="0089439D">
            <w:rPr>
              <w:rFonts w:ascii="Arial" w:hAnsi="Arial" w:cs="Arial"/>
              <w:noProof/>
              <w:sz w:val="24"/>
              <w:szCs w:val="24"/>
            </w:rPr>
            <w:t>(Why Do People Gamble, 2018)</w:t>
          </w:r>
          <w:r w:rsidR="005554F4">
            <w:rPr>
              <w:rFonts w:ascii="Arial" w:hAnsi="Arial" w:cs="Arial"/>
              <w:sz w:val="24"/>
              <w:szCs w:val="24"/>
            </w:rPr>
            <w:fldChar w:fldCharType="end"/>
          </w:r>
        </w:sdtContent>
      </w:sdt>
      <w:r w:rsidR="005208DA">
        <w:rPr>
          <w:rFonts w:ascii="Arial" w:hAnsi="Arial" w:cs="Arial"/>
          <w:sz w:val="24"/>
          <w:szCs w:val="24"/>
        </w:rPr>
        <w:t xml:space="preserve"> and that the action of winning is more often more important the fiscal reward. </w:t>
      </w:r>
    </w:p>
    <w:p w:rsidR="008E4F61" w:rsidRPr="00D358EC" w:rsidRDefault="00611DD9" w:rsidP="00D358EC">
      <w:pPr>
        <w:pStyle w:val="Heading2"/>
        <w:jc w:val="both"/>
        <w:rPr>
          <w:rFonts w:ascii="Arial" w:hAnsi="Arial" w:cs="Arial"/>
          <w:sz w:val="24"/>
          <w:szCs w:val="24"/>
        </w:rPr>
      </w:pPr>
      <w:bookmarkStart w:id="28" w:name="_Toc513204073"/>
      <w:bookmarkStart w:id="29" w:name="_Toc514009744"/>
      <w:r w:rsidRPr="00D358EC">
        <w:rPr>
          <w:rFonts w:ascii="Arial" w:hAnsi="Arial" w:cs="Arial"/>
          <w:sz w:val="24"/>
          <w:szCs w:val="24"/>
        </w:rPr>
        <w:t>2.</w:t>
      </w:r>
      <w:r w:rsidR="008C7AAC" w:rsidRPr="00D358EC">
        <w:rPr>
          <w:rFonts w:ascii="Arial" w:hAnsi="Arial" w:cs="Arial"/>
          <w:sz w:val="24"/>
          <w:szCs w:val="24"/>
        </w:rPr>
        <w:t>8</w:t>
      </w:r>
      <w:r w:rsidR="00D127DF" w:rsidRPr="00D358EC">
        <w:rPr>
          <w:rFonts w:ascii="Arial" w:hAnsi="Arial" w:cs="Arial"/>
          <w:sz w:val="24"/>
          <w:szCs w:val="24"/>
        </w:rPr>
        <w:t xml:space="preserve"> </w:t>
      </w:r>
      <w:r w:rsidR="00E5647A" w:rsidRPr="00D358EC">
        <w:rPr>
          <w:rFonts w:ascii="Arial" w:hAnsi="Arial" w:cs="Arial"/>
          <w:sz w:val="24"/>
          <w:szCs w:val="24"/>
        </w:rPr>
        <w:t>Profit or Purpose</w:t>
      </w:r>
      <w:bookmarkEnd w:id="28"/>
      <w:bookmarkEnd w:id="29"/>
    </w:p>
    <w:p w:rsidR="00FF606D" w:rsidRPr="00D358EC" w:rsidRDefault="00FF606D" w:rsidP="00D358EC">
      <w:pPr>
        <w:jc w:val="both"/>
        <w:rPr>
          <w:rFonts w:ascii="Arial" w:hAnsi="Arial" w:cs="Arial"/>
          <w:sz w:val="24"/>
          <w:szCs w:val="24"/>
        </w:rPr>
      </w:pPr>
      <w:r w:rsidRPr="00D358EC">
        <w:rPr>
          <w:rFonts w:ascii="Arial" w:hAnsi="Arial" w:cs="Arial"/>
          <w:sz w:val="24"/>
          <w:szCs w:val="24"/>
        </w:rPr>
        <w:t>Businesses exist to make profit or serve a purpose</w:t>
      </w:r>
      <w:sdt>
        <w:sdtPr>
          <w:rPr>
            <w:rFonts w:ascii="Arial" w:hAnsi="Arial" w:cs="Arial"/>
            <w:sz w:val="24"/>
            <w:szCs w:val="24"/>
          </w:rPr>
          <w:id w:val="50535326"/>
          <w:citation/>
        </w:sdtPr>
        <w:sdtEndPr/>
        <w:sdtContent>
          <w:r w:rsidR="005554F4" w:rsidRPr="00D358EC">
            <w:rPr>
              <w:rFonts w:ascii="Arial" w:hAnsi="Arial" w:cs="Arial"/>
              <w:sz w:val="24"/>
              <w:szCs w:val="24"/>
            </w:rPr>
            <w:fldChar w:fldCharType="begin"/>
          </w:r>
          <w:r w:rsidR="00465AFC" w:rsidRPr="00D358EC">
            <w:rPr>
              <w:rFonts w:ascii="Arial" w:hAnsi="Arial" w:cs="Arial"/>
              <w:sz w:val="24"/>
              <w:szCs w:val="24"/>
            </w:rPr>
            <w:instrText xml:space="preserve">CITATION Fre84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(Friedman, 1970)</w:t>
          </w:r>
          <w:r w:rsidR="005554F4" w:rsidRPr="00D358EC">
            <w:rPr>
              <w:rFonts w:ascii="Arial" w:hAnsi="Arial" w:cs="Arial"/>
              <w:noProof/>
              <w:sz w:val="24"/>
              <w:szCs w:val="24"/>
            </w:rPr>
            <w:fldChar w:fldCharType="end"/>
          </w:r>
        </w:sdtContent>
      </w:sdt>
      <w:r w:rsidRPr="00D358EC">
        <w:rPr>
          <w:rFonts w:ascii="Arial" w:hAnsi="Arial" w:cs="Arial"/>
          <w:sz w:val="24"/>
          <w:szCs w:val="24"/>
        </w:rPr>
        <w:t>. Friedman believed the primary responsibility of business is to increase profit. This can be broken down to incorporate a company’s desired profit levels, and as a natural result, everything else will naturally fit into place</w:t>
      </w:r>
      <w:sdt>
        <w:sdtPr>
          <w:rPr>
            <w:rFonts w:ascii="Arial" w:hAnsi="Arial" w:cs="Arial"/>
            <w:sz w:val="24"/>
            <w:szCs w:val="24"/>
          </w:rPr>
          <w:id w:val="50535327"/>
          <w:citation/>
        </w:sdtPr>
        <w:sdtEndPr/>
        <w:sdtContent>
          <w:r w:rsidR="005554F4" w:rsidRPr="00D358EC">
            <w:rPr>
              <w:rFonts w:ascii="Arial" w:hAnsi="Arial" w:cs="Arial"/>
              <w:sz w:val="24"/>
              <w:szCs w:val="24"/>
            </w:rPr>
            <w:fldChar w:fldCharType="begin"/>
          </w:r>
          <w:r w:rsidR="00465AFC" w:rsidRPr="00D358EC">
            <w:rPr>
              <w:rFonts w:ascii="Arial" w:hAnsi="Arial" w:cs="Arial"/>
              <w:sz w:val="24"/>
              <w:szCs w:val="24"/>
            </w:rPr>
            <w:instrText xml:space="preserve"> CITATION Mit83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(Mitroff, 1983)</w:t>
          </w:r>
          <w:r w:rsidR="005554F4" w:rsidRPr="00D358EC">
            <w:rPr>
              <w:rFonts w:ascii="Arial" w:hAnsi="Arial" w:cs="Arial"/>
              <w:noProof/>
              <w:sz w:val="24"/>
              <w:szCs w:val="24"/>
            </w:rPr>
            <w:fldChar w:fldCharType="end"/>
          </w:r>
        </w:sdtContent>
      </w:sdt>
      <w:r w:rsidRPr="00D358EC">
        <w:rPr>
          <w:rFonts w:ascii="Arial" w:hAnsi="Arial" w:cs="Arial"/>
          <w:sz w:val="24"/>
          <w:szCs w:val="24"/>
        </w:rPr>
        <w:t xml:space="preserve">. </w:t>
      </w:r>
      <w:r w:rsidR="00B254FD" w:rsidRPr="00D358EC">
        <w:rPr>
          <w:rFonts w:ascii="Arial" w:hAnsi="Arial" w:cs="Arial"/>
          <w:sz w:val="24"/>
          <w:szCs w:val="24"/>
        </w:rPr>
        <w:t xml:space="preserve">Strauss </w:t>
      </w:r>
      <w:sdt>
        <w:sdtPr>
          <w:rPr>
            <w:rFonts w:ascii="Arial" w:hAnsi="Arial" w:cs="Arial"/>
            <w:sz w:val="24"/>
            <w:szCs w:val="24"/>
          </w:rPr>
          <w:id w:val="154200911"/>
          <w:citation/>
        </w:sdtPr>
        <w:sdtEndPr/>
        <w:sdtContent>
          <w:r w:rsidR="005554F4" w:rsidRPr="00D358EC">
            <w:rPr>
              <w:rFonts w:ascii="Arial" w:hAnsi="Arial" w:cs="Arial"/>
              <w:sz w:val="24"/>
              <w:szCs w:val="24"/>
            </w:rPr>
            <w:fldChar w:fldCharType="begin"/>
          </w:r>
          <w:r w:rsidR="00B254FD" w:rsidRPr="00D358EC">
            <w:rPr>
              <w:rFonts w:ascii="Arial" w:hAnsi="Arial" w:cs="Arial"/>
              <w:sz w:val="24"/>
              <w:szCs w:val="24"/>
            </w:rPr>
            <w:instrText xml:space="preserve"> CITATION Str15 \n  \t  \l 2057  </w:instrText>
          </w:r>
          <w:r w:rsidR="005554F4" w:rsidRPr="00D358EC">
            <w:rPr>
              <w:rFonts w:ascii="Arial" w:hAnsi="Arial" w:cs="Arial"/>
              <w:sz w:val="24"/>
              <w:szCs w:val="24"/>
            </w:rPr>
            <w:fldChar w:fldCharType="separate"/>
          </w:r>
          <w:r w:rsidR="0089439D" w:rsidRPr="0089439D">
            <w:rPr>
              <w:rFonts w:ascii="Arial" w:hAnsi="Arial" w:cs="Arial"/>
              <w:noProof/>
              <w:sz w:val="24"/>
              <w:szCs w:val="24"/>
            </w:rPr>
            <w:t>(2015)</w:t>
          </w:r>
          <w:r w:rsidR="005554F4" w:rsidRPr="00D358EC">
            <w:rPr>
              <w:rFonts w:ascii="Arial" w:hAnsi="Arial" w:cs="Arial"/>
              <w:sz w:val="24"/>
              <w:szCs w:val="24"/>
            </w:rPr>
            <w:fldChar w:fldCharType="end"/>
          </w:r>
        </w:sdtContent>
      </w:sdt>
      <w:r w:rsidR="00B254FD" w:rsidRPr="00D358EC">
        <w:rPr>
          <w:rFonts w:ascii="Arial" w:hAnsi="Arial" w:cs="Arial"/>
          <w:sz w:val="24"/>
          <w:szCs w:val="24"/>
        </w:rPr>
        <w:t xml:space="preserve"> claims that t</w:t>
      </w:r>
      <w:r w:rsidRPr="00D358EC">
        <w:rPr>
          <w:rFonts w:ascii="Arial" w:hAnsi="Arial" w:cs="Arial"/>
          <w:sz w:val="24"/>
          <w:szCs w:val="24"/>
        </w:rPr>
        <w:t>his theory</w:t>
      </w:r>
      <w:r w:rsidR="00B254FD" w:rsidRPr="00D358EC">
        <w:rPr>
          <w:rFonts w:ascii="Arial" w:hAnsi="Arial" w:cs="Arial"/>
          <w:sz w:val="24"/>
          <w:szCs w:val="24"/>
        </w:rPr>
        <w:t xml:space="preserve"> can no longer be applied to the modern business era.</w:t>
      </w:r>
      <w:r w:rsidRPr="00D358EC">
        <w:rPr>
          <w:rFonts w:ascii="Arial" w:hAnsi="Arial" w:cs="Arial"/>
          <w:sz w:val="24"/>
          <w:szCs w:val="24"/>
        </w:rPr>
        <w:t xml:space="preserve"> Profit is no longer the </w:t>
      </w:r>
      <w:r w:rsidR="00B254FD" w:rsidRPr="00D358EC">
        <w:rPr>
          <w:rFonts w:ascii="Arial" w:hAnsi="Arial" w:cs="Arial"/>
          <w:sz w:val="24"/>
          <w:szCs w:val="24"/>
        </w:rPr>
        <w:t xml:space="preserve">mitigating factor and as a result, </w:t>
      </w:r>
      <w:r w:rsidRPr="00D358EC">
        <w:rPr>
          <w:rFonts w:ascii="Arial" w:hAnsi="Arial" w:cs="Arial"/>
          <w:sz w:val="24"/>
          <w:szCs w:val="24"/>
        </w:rPr>
        <w:t>it is the purpose of the business that should be explored</w:t>
      </w:r>
      <w:sdt>
        <w:sdtPr>
          <w:rPr>
            <w:rFonts w:ascii="Arial" w:hAnsi="Arial" w:cs="Arial"/>
            <w:sz w:val="24"/>
            <w:szCs w:val="24"/>
          </w:rPr>
          <w:id w:val="50535329"/>
          <w:citation/>
        </w:sdtPr>
        <w:sdtEndPr/>
        <w:sdtContent>
          <w:r w:rsidR="005554F4" w:rsidRPr="00D358EC">
            <w:rPr>
              <w:rFonts w:ascii="Arial" w:hAnsi="Arial" w:cs="Arial"/>
              <w:sz w:val="24"/>
              <w:szCs w:val="24"/>
            </w:rPr>
            <w:fldChar w:fldCharType="begin"/>
          </w:r>
          <w:r w:rsidR="00465AFC" w:rsidRPr="00D358EC">
            <w:rPr>
              <w:rFonts w:ascii="Arial" w:hAnsi="Arial" w:cs="Arial"/>
              <w:sz w:val="24"/>
              <w:szCs w:val="24"/>
            </w:rPr>
            <w:instrText xml:space="preserve"> CITATION Pal05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(Palazzo &amp; Richter, 2005)</w:t>
          </w:r>
          <w:r w:rsidR="005554F4" w:rsidRPr="00D358EC">
            <w:rPr>
              <w:rFonts w:ascii="Arial" w:hAnsi="Arial" w:cs="Arial"/>
              <w:noProof/>
              <w:sz w:val="24"/>
              <w:szCs w:val="24"/>
            </w:rPr>
            <w:fldChar w:fldCharType="end"/>
          </w:r>
        </w:sdtContent>
      </w:sdt>
      <w:r w:rsidRPr="00D358EC">
        <w:rPr>
          <w:rFonts w:ascii="Arial" w:hAnsi="Arial" w:cs="Arial"/>
          <w:sz w:val="24"/>
          <w:szCs w:val="24"/>
        </w:rPr>
        <w:t xml:space="preserve">. </w:t>
      </w:r>
    </w:p>
    <w:p w:rsidR="00B254FD" w:rsidRPr="00D358EC" w:rsidRDefault="00B254FD" w:rsidP="00D358EC">
      <w:pPr>
        <w:jc w:val="both"/>
        <w:rPr>
          <w:rFonts w:ascii="Arial" w:hAnsi="Arial" w:cs="Arial"/>
          <w:sz w:val="24"/>
          <w:szCs w:val="24"/>
        </w:rPr>
      </w:pPr>
      <w:r w:rsidRPr="00D358EC">
        <w:rPr>
          <w:rFonts w:ascii="Arial" w:hAnsi="Arial" w:cs="Arial"/>
          <w:sz w:val="24"/>
          <w:szCs w:val="24"/>
        </w:rPr>
        <w:t>CSR is not a mandated law but an ethos that if as a company something can be done, then there is a responsibility to do it</w:t>
      </w:r>
      <w:sdt>
        <w:sdtPr>
          <w:rPr>
            <w:rFonts w:ascii="Arial" w:hAnsi="Arial" w:cs="Arial"/>
            <w:sz w:val="24"/>
            <w:szCs w:val="24"/>
          </w:rPr>
          <w:id w:val="154200912"/>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Cam99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(Carroll, 1991)</w:t>
          </w:r>
          <w:r w:rsidR="005554F4" w:rsidRPr="00D358EC">
            <w:rPr>
              <w:rFonts w:ascii="Arial" w:hAnsi="Arial" w:cs="Arial"/>
              <w:sz w:val="24"/>
              <w:szCs w:val="24"/>
            </w:rPr>
            <w:fldChar w:fldCharType="end"/>
          </w:r>
        </w:sdtContent>
      </w:sdt>
      <w:r w:rsidRPr="00D358EC">
        <w:rPr>
          <w:rFonts w:ascii="Arial" w:hAnsi="Arial" w:cs="Arial"/>
          <w:sz w:val="24"/>
          <w:szCs w:val="24"/>
        </w:rPr>
        <w:t>. As modern society becomes more ecologically and sustainability minded, it is a fundamental aspect of business that can no longer be overlooked for the traditional mindset of profit over purpose</w:t>
      </w:r>
      <w:sdt>
        <w:sdtPr>
          <w:rPr>
            <w:rFonts w:ascii="Arial" w:hAnsi="Arial" w:cs="Arial"/>
            <w:sz w:val="24"/>
            <w:szCs w:val="24"/>
          </w:rPr>
          <w:id w:val="114878514"/>
          <w:citation/>
        </w:sdtPr>
        <w:sdtEndPr/>
        <w:sdtContent>
          <w:r w:rsidR="005554F4">
            <w:rPr>
              <w:rFonts w:ascii="Arial" w:hAnsi="Arial" w:cs="Arial"/>
              <w:sz w:val="24"/>
              <w:szCs w:val="24"/>
            </w:rPr>
            <w:fldChar w:fldCharType="begin"/>
          </w:r>
          <w:r w:rsidR="007A0C47">
            <w:rPr>
              <w:rFonts w:ascii="Arial" w:hAnsi="Arial" w:cs="Arial"/>
              <w:sz w:val="24"/>
              <w:szCs w:val="24"/>
            </w:rPr>
            <w:instrText xml:space="preserve"> CITATION Cra08 \l 2057 </w:instrText>
          </w:r>
          <w:r w:rsidR="005554F4">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(Crane, Matten, &amp; Spence, 2008)</w:t>
          </w:r>
          <w:r w:rsidR="005554F4">
            <w:rPr>
              <w:rFonts w:ascii="Arial" w:hAnsi="Arial" w:cs="Arial"/>
              <w:sz w:val="24"/>
              <w:szCs w:val="24"/>
            </w:rPr>
            <w:fldChar w:fldCharType="end"/>
          </w:r>
        </w:sdtContent>
      </w:sdt>
      <w:r w:rsidRPr="00D358EC">
        <w:rPr>
          <w:rFonts w:ascii="Arial" w:hAnsi="Arial" w:cs="Arial"/>
          <w:sz w:val="24"/>
          <w:szCs w:val="24"/>
        </w:rPr>
        <w:t xml:space="preserve">.  </w:t>
      </w:r>
    </w:p>
    <w:p w:rsidR="009F4F1E" w:rsidRPr="00D358EC" w:rsidRDefault="009F4F1E" w:rsidP="00D358EC">
      <w:pPr>
        <w:jc w:val="both"/>
        <w:rPr>
          <w:rFonts w:ascii="Arial" w:hAnsi="Arial" w:cs="Arial"/>
          <w:sz w:val="24"/>
          <w:szCs w:val="24"/>
        </w:rPr>
      </w:pPr>
    </w:p>
    <w:p w:rsidR="00B254FD" w:rsidRPr="00D358EC" w:rsidRDefault="009211F6" w:rsidP="00D358EC">
      <w:pPr>
        <w:pStyle w:val="Heading2"/>
        <w:jc w:val="both"/>
        <w:rPr>
          <w:rFonts w:ascii="Arial" w:hAnsi="Arial" w:cs="Arial"/>
          <w:sz w:val="24"/>
          <w:szCs w:val="24"/>
        </w:rPr>
      </w:pPr>
      <w:bookmarkStart w:id="30" w:name="_Toc514009745"/>
      <w:bookmarkStart w:id="31" w:name="_Toc513204074"/>
      <w:r w:rsidRPr="00D358EC">
        <w:rPr>
          <w:rFonts w:ascii="Arial" w:hAnsi="Arial" w:cs="Arial"/>
          <w:sz w:val="24"/>
          <w:szCs w:val="24"/>
        </w:rPr>
        <w:t>2.9</w:t>
      </w:r>
      <w:r w:rsidR="00B254FD" w:rsidRPr="00D358EC">
        <w:rPr>
          <w:rFonts w:ascii="Arial" w:hAnsi="Arial" w:cs="Arial"/>
          <w:sz w:val="24"/>
          <w:szCs w:val="24"/>
        </w:rPr>
        <w:t xml:space="preserve"> </w:t>
      </w:r>
      <w:r w:rsidRPr="00D358EC">
        <w:rPr>
          <w:rFonts w:ascii="Arial" w:hAnsi="Arial" w:cs="Arial"/>
          <w:sz w:val="24"/>
          <w:szCs w:val="24"/>
        </w:rPr>
        <w:t xml:space="preserve">Stockholder </w:t>
      </w:r>
      <w:r w:rsidR="00B254FD" w:rsidRPr="00D358EC">
        <w:rPr>
          <w:rFonts w:ascii="Arial" w:hAnsi="Arial" w:cs="Arial"/>
          <w:sz w:val="24"/>
          <w:szCs w:val="24"/>
        </w:rPr>
        <w:t>Theory</w:t>
      </w:r>
      <w:bookmarkEnd w:id="30"/>
    </w:p>
    <w:bookmarkEnd w:id="31"/>
    <w:p w:rsidR="00B254FD" w:rsidRPr="00D358EC" w:rsidRDefault="00C7144D" w:rsidP="00D358EC">
      <w:pPr>
        <w:jc w:val="both"/>
        <w:rPr>
          <w:rFonts w:ascii="Arial" w:hAnsi="Arial" w:cs="Arial"/>
          <w:sz w:val="24"/>
          <w:szCs w:val="24"/>
        </w:rPr>
      </w:pPr>
      <w:r w:rsidRPr="00D358EC">
        <w:rPr>
          <w:rFonts w:ascii="Arial" w:hAnsi="Arial" w:cs="Arial"/>
          <w:sz w:val="24"/>
          <w:szCs w:val="24"/>
        </w:rPr>
        <w:t>There are t</w:t>
      </w:r>
      <w:r w:rsidR="008E4F61" w:rsidRPr="00D358EC">
        <w:rPr>
          <w:rFonts w:ascii="Arial" w:hAnsi="Arial" w:cs="Arial"/>
          <w:sz w:val="24"/>
          <w:szCs w:val="24"/>
        </w:rPr>
        <w:t>wo main normative ethical theories – Friedman and Freeman. The former, the only responsibility of business is a fiduciary one, to make money for the owners and or stockholders</w:t>
      </w:r>
      <w:r w:rsidR="00B254FD" w:rsidRPr="00D358EC">
        <w:rPr>
          <w:rFonts w:ascii="Arial" w:hAnsi="Arial" w:cs="Arial"/>
          <w:sz w:val="24"/>
          <w:szCs w:val="24"/>
        </w:rPr>
        <w:t xml:space="preserve"> as the solo priority of the business</w:t>
      </w:r>
      <w:sdt>
        <w:sdtPr>
          <w:rPr>
            <w:rFonts w:ascii="Arial" w:hAnsi="Arial" w:cs="Arial"/>
            <w:sz w:val="24"/>
            <w:szCs w:val="24"/>
          </w:rPr>
          <w:id w:val="154200923"/>
          <w:citation/>
        </w:sdtPr>
        <w:sdtEndPr/>
        <w:sdtContent>
          <w:r w:rsidR="005554F4" w:rsidRPr="00D358EC">
            <w:rPr>
              <w:rFonts w:ascii="Arial" w:hAnsi="Arial" w:cs="Arial"/>
              <w:sz w:val="24"/>
              <w:szCs w:val="24"/>
            </w:rPr>
            <w:fldChar w:fldCharType="begin"/>
          </w:r>
          <w:r w:rsidR="004C4E2C" w:rsidRPr="00D358EC">
            <w:rPr>
              <w:rFonts w:ascii="Arial" w:hAnsi="Arial" w:cs="Arial"/>
              <w:sz w:val="24"/>
              <w:szCs w:val="24"/>
            </w:rPr>
            <w:instrText xml:space="preserve"> CITATION Fre84 \n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(The Social Responsibility of Business is to Increase its Profits, 1970)</w:t>
          </w:r>
          <w:r w:rsidR="005554F4" w:rsidRPr="00D358EC">
            <w:rPr>
              <w:rFonts w:ascii="Arial" w:hAnsi="Arial" w:cs="Arial"/>
              <w:sz w:val="24"/>
              <w:szCs w:val="24"/>
            </w:rPr>
            <w:fldChar w:fldCharType="end"/>
          </w:r>
        </w:sdtContent>
      </w:sdt>
      <w:r w:rsidR="008E4F61" w:rsidRPr="00D358EC">
        <w:rPr>
          <w:rFonts w:ascii="Arial" w:hAnsi="Arial" w:cs="Arial"/>
          <w:sz w:val="24"/>
          <w:szCs w:val="24"/>
        </w:rPr>
        <w:t>.</w:t>
      </w:r>
      <w:r w:rsidR="00B254FD" w:rsidRPr="00D358EC">
        <w:rPr>
          <w:rFonts w:ascii="Arial" w:hAnsi="Arial" w:cs="Arial"/>
          <w:sz w:val="24"/>
          <w:szCs w:val="24"/>
        </w:rPr>
        <w:t xml:space="preserve"> </w:t>
      </w:r>
      <w:r w:rsidR="004C4E2C" w:rsidRPr="00D358EC">
        <w:rPr>
          <w:rFonts w:ascii="Arial" w:hAnsi="Arial" w:cs="Arial"/>
          <w:sz w:val="24"/>
          <w:szCs w:val="24"/>
        </w:rPr>
        <w:t xml:space="preserve">Friedman’s theory was that the solo function of a business is to make profit. If that business turns a profit then as a natural result the other areas of the business will fall into place. </w:t>
      </w:r>
      <w:r w:rsidR="00B254FD" w:rsidRPr="00D358EC">
        <w:rPr>
          <w:rFonts w:ascii="Arial" w:hAnsi="Arial" w:cs="Arial"/>
          <w:sz w:val="24"/>
          <w:szCs w:val="24"/>
        </w:rPr>
        <w:t xml:space="preserve">Whilst there is no law indicating a commitment to CSR, there is an ever increasing public stigma to do more if in a position to do more. Most businesses will adopt </w:t>
      </w:r>
      <w:r w:rsidR="00375FD7" w:rsidRPr="00D358EC">
        <w:rPr>
          <w:rFonts w:ascii="Arial" w:hAnsi="Arial" w:cs="Arial"/>
          <w:sz w:val="24"/>
          <w:szCs w:val="24"/>
        </w:rPr>
        <w:t xml:space="preserve">try to adopt </w:t>
      </w:r>
      <w:r w:rsidR="00B254FD" w:rsidRPr="00D358EC">
        <w:rPr>
          <w:rFonts w:ascii="Arial" w:hAnsi="Arial" w:cs="Arial"/>
          <w:sz w:val="24"/>
          <w:szCs w:val="24"/>
        </w:rPr>
        <w:t>stakeholder theory</w:t>
      </w:r>
      <w:sdt>
        <w:sdtPr>
          <w:rPr>
            <w:rFonts w:ascii="Arial" w:hAnsi="Arial" w:cs="Arial"/>
            <w:sz w:val="24"/>
            <w:szCs w:val="24"/>
          </w:rPr>
          <w:id w:val="154200921"/>
          <w:citation/>
        </w:sdtPr>
        <w:sdtEndPr/>
        <w:sdtContent>
          <w:r w:rsidR="005554F4" w:rsidRPr="00D358EC">
            <w:rPr>
              <w:rFonts w:ascii="Arial" w:hAnsi="Arial" w:cs="Arial"/>
              <w:sz w:val="24"/>
              <w:szCs w:val="24"/>
            </w:rPr>
            <w:fldChar w:fldCharType="begin"/>
          </w:r>
          <w:r w:rsidR="00B254FD" w:rsidRPr="00D358EC">
            <w:rPr>
              <w:rFonts w:ascii="Arial" w:hAnsi="Arial" w:cs="Arial"/>
              <w:sz w:val="24"/>
              <w:szCs w:val="24"/>
            </w:rPr>
            <w:instrText xml:space="preserve"> CITATION Mit83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 xml:space="preserve">(Mitroff, </w:t>
          </w:r>
          <w:r w:rsidR="0089439D" w:rsidRPr="0089439D">
            <w:rPr>
              <w:rFonts w:ascii="Arial" w:hAnsi="Arial" w:cs="Arial"/>
              <w:noProof/>
              <w:sz w:val="24"/>
              <w:szCs w:val="24"/>
            </w:rPr>
            <w:lastRenderedPageBreak/>
            <w:t>1983)</w:t>
          </w:r>
          <w:r w:rsidR="005554F4" w:rsidRPr="00D358EC">
            <w:rPr>
              <w:rFonts w:ascii="Arial" w:hAnsi="Arial" w:cs="Arial"/>
              <w:noProof/>
              <w:sz w:val="24"/>
              <w:szCs w:val="24"/>
            </w:rPr>
            <w:fldChar w:fldCharType="end"/>
          </w:r>
        </w:sdtContent>
      </w:sdt>
      <w:r w:rsidR="00B254FD" w:rsidRPr="00D358EC">
        <w:rPr>
          <w:rFonts w:ascii="Arial" w:hAnsi="Arial" w:cs="Arial"/>
          <w:sz w:val="24"/>
          <w:szCs w:val="24"/>
        </w:rPr>
        <w:t xml:space="preserve"> whereby they balance these shareholder interests and the interests of stakeholders such as customers or suppliers.</w:t>
      </w:r>
      <w:r w:rsidR="00375FD7" w:rsidRPr="00D358EC">
        <w:rPr>
          <w:rFonts w:ascii="Arial" w:hAnsi="Arial" w:cs="Arial"/>
          <w:sz w:val="24"/>
          <w:szCs w:val="24"/>
        </w:rPr>
        <w:t xml:space="preserve"> </w:t>
      </w:r>
    </w:p>
    <w:p w:rsidR="00B254FD" w:rsidRPr="00D358EC" w:rsidRDefault="00B254FD" w:rsidP="00D358EC">
      <w:pPr>
        <w:jc w:val="both"/>
        <w:rPr>
          <w:rFonts w:ascii="Arial" w:hAnsi="Arial" w:cs="Arial"/>
          <w:sz w:val="24"/>
          <w:szCs w:val="24"/>
        </w:rPr>
      </w:pPr>
    </w:p>
    <w:p w:rsidR="00B254FD" w:rsidRPr="00D358EC" w:rsidRDefault="00B254FD" w:rsidP="00D358EC">
      <w:pPr>
        <w:pStyle w:val="Heading2"/>
        <w:rPr>
          <w:rFonts w:ascii="Arial" w:hAnsi="Arial" w:cs="Arial"/>
          <w:sz w:val="24"/>
          <w:szCs w:val="24"/>
        </w:rPr>
      </w:pPr>
      <w:bookmarkStart w:id="32" w:name="_Toc514009746"/>
      <w:r w:rsidRPr="00D358EC">
        <w:rPr>
          <w:rFonts w:ascii="Arial" w:hAnsi="Arial" w:cs="Arial"/>
          <w:sz w:val="24"/>
          <w:szCs w:val="24"/>
        </w:rPr>
        <w:t>2.</w:t>
      </w:r>
      <w:r w:rsidR="009211F6" w:rsidRPr="00D358EC">
        <w:rPr>
          <w:rFonts w:ascii="Arial" w:hAnsi="Arial" w:cs="Arial"/>
          <w:sz w:val="24"/>
          <w:szCs w:val="24"/>
        </w:rPr>
        <w:t>10</w:t>
      </w:r>
      <w:r w:rsidRPr="00D358EC">
        <w:rPr>
          <w:rFonts w:ascii="Arial" w:hAnsi="Arial" w:cs="Arial"/>
          <w:sz w:val="24"/>
          <w:szCs w:val="24"/>
        </w:rPr>
        <w:t xml:space="preserve"> </w:t>
      </w:r>
      <w:r w:rsidR="009211F6" w:rsidRPr="00D358EC">
        <w:rPr>
          <w:rFonts w:ascii="Arial" w:hAnsi="Arial" w:cs="Arial"/>
          <w:sz w:val="24"/>
          <w:szCs w:val="24"/>
        </w:rPr>
        <w:t>Stakeholder</w:t>
      </w:r>
      <w:r w:rsidRPr="00D358EC">
        <w:rPr>
          <w:rFonts w:ascii="Arial" w:hAnsi="Arial" w:cs="Arial"/>
          <w:sz w:val="24"/>
          <w:szCs w:val="24"/>
        </w:rPr>
        <w:t xml:space="preserve"> Theory</w:t>
      </w:r>
      <w:bookmarkEnd w:id="32"/>
      <w:r w:rsidRPr="00D358EC">
        <w:rPr>
          <w:rFonts w:ascii="Arial" w:hAnsi="Arial" w:cs="Arial"/>
          <w:sz w:val="24"/>
          <w:szCs w:val="24"/>
        </w:rPr>
        <w:t xml:space="preserve"> </w:t>
      </w:r>
    </w:p>
    <w:p w:rsidR="00B254FD" w:rsidRPr="00D358EC" w:rsidRDefault="00B254FD" w:rsidP="00D358EC">
      <w:pPr>
        <w:jc w:val="both"/>
        <w:rPr>
          <w:rFonts w:ascii="Arial" w:hAnsi="Arial" w:cs="Arial"/>
          <w:sz w:val="24"/>
          <w:szCs w:val="24"/>
        </w:rPr>
      </w:pPr>
      <w:r w:rsidRPr="00D358EC">
        <w:rPr>
          <w:rFonts w:ascii="Arial" w:hAnsi="Arial" w:cs="Arial"/>
          <w:sz w:val="24"/>
          <w:szCs w:val="24"/>
        </w:rPr>
        <w:t>Freeman</w:t>
      </w:r>
      <w:r w:rsidR="00057F41">
        <w:rPr>
          <w:rFonts w:ascii="Arial" w:hAnsi="Arial" w:cs="Arial"/>
          <w:sz w:val="24"/>
          <w:szCs w:val="24"/>
        </w:rPr>
        <w:t>’s</w:t>
      </w:r>
      <w:r w:rsidRPr="00D358EC">
        <w:rPr>
          <w:rFonts w:ascii="Arial" w:hAnsi="Arial" w:cs="Arial"/>
          <w:sz w:val="24"/>
          <w:szCs w:val="24"/>
        </w:rPr>
        <w:t xml:space="preserve"> </w:t>
      </w:r>
      <w:r w:rsidR="00057F41">
        <w:rPr>
          <w:rFonts w:ascii="Arial" w:hAnsi="Arial" w:cs="Arial"/>
          <w:sz w:val="24"/>
          <w:szCs w:val="24"/>
        </w:rPr>
        <w:t>stakeholder</w:t>
      </w:r>
      <w:r w:rsidRPr="00D358EC">
        <w:rPr>
          <w:rFonts w:ascii="Arial" w:hAnsi="Arial" w:cs="Arial"/>
          <w:sz w:val="24"/>
          <w:szCs w:val="24"/>
        </w:rPr>
        <w:t xml:space="preserve"> theory is a bridge between Friedman and Carroll.</w:t>
      </w:r>
      <w:r w:rsidR="00057F41">
        <w:rPr>
          <w:rFonts w:ascii="Arial" w:hAnsi="Arial" w:cs="Arial"/>
          <w:sz w:val="24"/>
          <w:szCs w:val="24"/>
        </w:rPr>
        <w:t xml:space="preserve"> Freeman</w:t>
      </w:r>
      <w:r w:rsidRPr="00D358EC">
        <w:rPr>
          <w:rFonts w:ascii="Arial" w:hAnsi="Arial" w:cs="Arial"/>
          <w:sz w:val="24"/>
          <w:szCs w:val="24"/>
        </w:rPr>
        <w:t xml:space="preserve"> believed that in order to make a profit for stockholder - </w:t>
      </w:r>
      <w:r w:rsidRPr="00D358EC">
        <w:rPr>
          <w:rFonts w:ascii="Arial" w:hAnsi="Arial" w:cs="Arial"/>
          <w:i/>
          <w:sz w:val="24"/>
          <w:szCs w:val="24"/>
        </w:rPr>
        <w:t>“The basic idea is that businesses, and the executives who manage them, actually do and should create value for customers, suppliers, employees, communities, and financiers (or shareholders)</w:t>
      </w:r>
      <w:sdt>
        <w:sdtPr>
          <w:rPr>
            <w:rFonts w:ascii="Arial" w:hAnsi="Arial" w:cs="Arial"/>
            <w:i/>
            <w:sz w:val="24"/>
            <w:szCs w:val="24"/>
          </w:rPr>
          <w:id w:val="154200915"/>
          <w:citation/>
        </w:sdtPr>
        <w:sdtEndPr/>
        <w:sdtContent>
          <w:r w:rsidR="005554F4" w:rsidRPr="00D358EC">
            <w:rPr>
              <w:rFonts w:ascii="Arial" w:hAnsi="Arial" w:cs="Arial"/>
              <w:i/>
              <w:sz w:val="24"/>
              <w:szCs w:val="24"/>
            </w:rPr>
            <w:fldChar w:fldCharType="begin"/>
          </w:r>
          <w:r w:rsidRPr="00D358EC">
            <w:rPr>
              <w:rFonts w:ascii="Arial" w:hAnsi="Arial" w:cs="Arial"/>
              <w:i/>
              <w:sz w:val="24"/>
              <w:szCs w:val="24"/>
            </w:rPr>
            <w:instrText xml:space="preserve"> CITATION Placeholder2 \p 63-64 \n  \l 2057  </w:instrText>
          </w:r>
          <w:r w:rsidR="005554F4" w:rsidRPr="00D358EC">
            <w:rPr>
              <w:rFonts w:ascii="Arial" w:hAnsi="Arial" w:cs="Arial"/>
              <w:i/>
              <w:sz w:val="24"/>
              <w:szCs w:val="24"/>
            </w:rPr>
            <w:fldChar w:fldCharType="separate"/>
          </w:r>
          <w:r w:rsidR="0089439D">
            <w:rPr>
              <w:rFonts w:ascii="Arial" w:hAnsi="Arial" w:cs="Arial"/>
              <w:i/>
              <w:noProof/>
              <w:sz w:val="24"/>
              <w:szCs w:val="24"/>
            </w:rPr>
            <w:t xml:space="preserve"> </w:t>
          </w:r>
          <w:r w:rsidR="0089439D" w:rsidRPr="0089439D">
            <w:rPr>
              <w:rFonts w:ascii="Arial" w:hAnsi="Arial" w:cs="Arial"/>
              <w:noProof/>
              <w:sz w:val="24"/>
              <w:szCs w:val="24"/>
            </w:rPr>
            <w:t>(Strategic Management: A Stakeholder Approach, 1984, pp. 63-64)</w:t>
          </w:r>
          <w:r w:rsidR="005554F4" w:rsidRPr="00D358EC">
            <w:rPr>
              <w:rFonts w:ascii="Arial" w:hAnsi="Arial" w:cs="Arial"/>
              <w:i/>
              <w:sz w:val="24"/>
              <w:szCs w:val="24"/>
            </w:rPr>
            <w:fldChar w:fldCharType="end"/>
          </w:r>
        </w:sdtContent>
      </w:sdt>
      <w:r w:rsidRPr="00D358EC">
        <w:rPr>
          <w:rFonts w:ascii="Arial" w:hAnsi="Arial" w:cs="Arial"/>
          <w:i/>
          <w:sz w:val="24"/>
          <w:szCs w:val="24"/>
        </w:rPr>
        <w:t xml:space="preserve"> ”</w:t>
      </w:r>
      <w:r w:rsidRPr="00D358EC">
        <w:rPr>
          <w:rFonts w:ascii="Arial" w:hAnsi="Arial" w:cs="Arial"/>
          <w:sz w:val="24"/>
          <w:szCs w:val="24"/>
        </w:rPr>
        <w:t>Whilst both the stock holder and the stakeholder recognise the economic vitality of business, Freeman</w:t>
      </w:r>
      <w:r w:rsidR="00C31EEA">
        <w:rPr>
          <w:rFonts w:ascii="Arial" w:hAnsi="Arial" w:cs="Arial"/>
          <w:sz w:val="24"/>
          <w:szCs w:val="24"/>
        </w:rPr>
        <w:t xml:space="preserve"> and to a large extent Mitroff</w:t>
      </w:r>
      <w:r w:rsidRPr="00D358EC">
        <w:rPr>
          <w:rFonts w:ascii="Arial" w:hAnsi="Arial" w:cs="Arial"/>
          <w:sz w:val="24"/>
          <w:szCs w:val="24"/>
        </w:rPr>
        <w:t xml:space="preserve"> infer that in order to maximise the economic interests of the company, the interest of all </w:t>
      </w:r>
      <w:r w:rsidR="00057F41">
        <w:rPr>
          <w:rFonts w:ascii="Arial" w:hAnsi="Arial" w:cs="Arial"/>
          <w:sz w:val="24"/>
          <w:szCs w:val="24"/>
        </w:rPr>
        <w:t>stakeholders</w:t>
      </w:r>
      <w:r w:rsidRPr="00D358EC">
        <w:rPr>
          <w:rFonts w:ascii="Arial" w:hAnsi="Arial" w:cs="Arial"/>
          <w:sz w:val="24"/>
          <w:szCs w:val="24"/>
        </w:rPr>
        <w:t xml:space="preserve"> must be considered</w:t>
      </w:r>
      <w:sdt>
        <w:sdtPr>
          <w:rPr>
            <w:rFonts w:ascii="Arial" w:hAnsi="Arial" w:cs="Arial"/>
            <w:sz w:val="24"/>
            <w:szCs w:val="24"/>
          </w:rPr>
          <w:id w:val="24011309"/>
          <w:citation/>
        </w:sdtPr>
        <w:sdtEndPr/>
        <w:sdtContent>
          <w:r w:rsidR="005554F4">
            <w:rPr>
              <w:rFonts w:ascii="Arial" w:hAnsi="Arial" w:cs="Arial"/>
              <w:sz w:val="24"/>
              <w:szCs w:val="24"/>
            </w:rPr>
            <w:fldChar w:fldCharType="begin"/>
          </w:r>
          <w:r w:rsidR="00C31EEA">
            <w:rPr>
              <w:rFonts w:ascii="Arial" w:hAnsi="Arial" w:cs="Arial"/>
              <w:sz w:val="24"/>
              <w:szCs w:val="24"/>
            </w:rPr>
            <w:instrText xml:space="preserve"> CITATION Mit83 \l 2057 </w:instrText>
          </w:r>
          <w:r w:rsidR="005554F4">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(Mitroff, 1983)</w:t>
          </w:r>
          <w:r w:rsidR="005554F4">
            <w:rPr>
              <w:rFonts w:ascii="Arial" w:hAnsi="Arial" w:cs="Arial"/>
              <w:sz w:val="24"/>
              <w:szCs w:val="24"/>
            </w:rPr>
            <w:fldChar w:fldCharType="end"/>
          </w:r>
        </w:sdtContent>
      </w:sdt>
      <w:r w:rsidRPr="00D358EC">
        <w:rPr>
          <w:rFonts w:ascii="Arial" w:hAnsi="Arial" w:cs="Arial"/>
          <w:sz w:val="24"/>
          <w:szCs w:val="24"/>
        </w:rPr>
        <w:t xml:space="preserve">. This draws a parallel to Carroll’s theory of corporate social responsibility </w:t>
      </w:r>
      <w:sdt>
        <w:sdtPr>
          <w:rPr>
            <w:rFonts w:ascii="Arial" w:hAnsi="Arial" w:cs="Arial"/>
            <w:sz w:val="24"/>
            <w:szCs w:val="24"/>
          </w:rPr>
          <w:id w:val="154200916"/>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Cam99 \l 2057 </w:instrText>
          </w:r>
          <w:r w:rsidR="005554F4" w:rsidRPr="00D358EC">
            <w:rPr>
              <w:rFonts w:ascii="Arial" w:hAnsi="Arial" w:cs="Arial"/>
              <w:sz w:val="24"/>
              <w:szCs w:val="24"/>
            </w:rPr>
            <w:fldChar w:fldCharType="separate"/>
          </w:r>
          <w:r w:rsidR="0089439D" w:rsidRPr="0089439D">
            <w:rPr>
              <w:rFonts w:ascii="Arial" w:hAnsi="Arial" w:cs="Arial"/>
              <w:noProof/>
              <w:sz w:val="24"/>
              <w:szCs w:val="24"/>
            </w:rPr>
            <w:t>(Carroll, 1991)</w:t>
          </w:r>
          <w:r w:rsidR="005554F4" w:rsidRPr="00D358EC">
            <w:rPr>
              <w:rFonts w:ascii="Arial" w:hAnsi="Arial" w:cs="Arial"/>
              <w:noProof/>
              <w:sz w:val="24"/>
              <w:szCs w:val="24"/>
            </w:rPr>
            <w:fldChar w:fldCharType="end"/>
          </w:r>
        </w:sdtContent>
      </w:sdt>
      <w:r w:rsidRPr="00D358EC">
        <w:rPr>
          <w:rFonts w:ascii="Arial" w:hAnsi="Arial" w:cs="Arial"/>
          <w:sz w:val="24"/>
          <w:szCs w:val="24"/>
        </w:rPr>
        <w:t xml:space="preserve"> and the balance between stakeholders. The theory explores the moral and values behind management decisions within an organisation</w:t>
      </w:r>
      <w:sdt>
        <w:sdtPr>
          <w:rPr>
            <w:rFonts w:ascii="Arial" w:hAnsi="Arial" w:cs="Arial"/>
            <w:sz w:val="24"/>
            <w:szCs w:val="24"/>
          </w:rPr>
          <w:id w:val="154200919"/>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Fre841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(Freeman E. , 1984)</w:t>
          </w:r>
          <w:r w:rsidR="005554F4" w:rsidRPr="00D358EC">
            <w:rPr>
              <w:rFonts w:ascii="Arial" w:hAnsi="Arial" w:cs="Arial"/>
              <w:sz w:val="24"/>
              <w:szCs w:val="24"/>
            </w:rPr>
            <w:fldChar w:fldCharType="end"/>
          </w:r>
        </w:sdtContent>
      </w:sdt>
      <w:r w:rsidRPr="00D358EC">
        <w:rPr>
          <w:rFonts w:ascii="Arial" w:hAnsi="Arial" w:cs="Arial"/>
          <w:sz w:val="24"/>
          <w:szCs w:val="24"/>
        </w:rPr>
        <w:t>. This changed the landscape that was solely focuses on the profit of stockholders as established by Friedman and gave way to a stakeholder centric approach whereby the needs of others were considers over fiscal profit.</w:t>
      </w:r>
      <w:sdt>
        <w:sdtPr>
          <w:rPr>
            <w:rFonts w:ascii="Arial" w:hAnsi="Arial" w:cs="Arial"/>
            <w:sz w:val="24"/>
            <w:szCs w:val="24"/>
          </w:rPr>
          <w:id w:val="114878512"/>
          <w:citation/>
        </w:sdtPr>
        <w:sdtEndPr/>
        <w:sdtContent>
          <w:r w:rsidR="005554F4">
            <w:rPr>
              <w:rFonts w:ascii="Arial" w:hAnsi="Arial" w:cs="Arial"/>
              <w:sz w:val="24"/>
              <w:szCs w:val="24"/>
            </w:rPr>
            <w:fldChar w:fldCharType="begin"/>
          </w:r>
          <w:r w:rsidR="007A0C47">
            <w:rPr>
              <w:rFonts w:ascii="Arial" w:hAnsi="Arial" w:cs="Arial"/>
              <w:sz w:val="24"/>
              <w:szCs w:val="24"/>
            </w:rPr>
            <w:instrText xml:space="preserve"> CITATION Cra08 \l 2057 </w:instrText>
          </w:r>
          <w:r w:rsidR="005554F4">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(Crane, Matten, &amp; Spence, 2008)</w:t>
          </w:r>
          <w:r w:rsidR="005554F4">
            <w:rPr>
              <w:rFonts w:ascii="Arial" w:hAnsi="Arial" w:cs="Arial"/>
              <w:sz w:val="24"/>
              <w:szCs w:val="24"/>
            </w:rPr>
            <w:fldChar w:fldCharType="end"/>
          </w:r>
        </w:sdtContent>
      </w:sdt>
      <w:r w:rsidRPr="00D358EC">
        <w:rPr>
          <w:rFonts w:ascii="Arial" w:hAnsi="Arial" w:cs="Arial"/>
          <w:sz w:val="24"/>
          <w:szCs w:val="24"/>
        </w:rPr>
        <w:t xml:space="preserve"> Profit is no longer the </w:t>
      </w:r>
      <w:r w:rsidR="00375FD7" w:rsidRPr="00D358EC">
        <w:rPr>
          <w:rFonts w:ascii="Arial" w:hAnsi="Arial" w:cs="Arial"/>
          <w:sz w:val="24"/>
          <w:szCs w:val="24"/>
        </w:rPr>
        <w:t>encompassing crucial</w:t>
      </w:r>
      <w:r w:rsidRPr="00D358EC">
        <w:rPr>
          <w:rFonts w:ascii="Arial" w:hAnsi="Arial" w:cs="Arial"/>
          <w:sz w:val="24"/>
          <w:szCs w:val="24"/>
        </w:rPr>
        <w:t xml:space="preserve"> </w:t>
      </w:r>
      <w:r w:rsidR="00375FD7" w:rsidRPr="00D358EC">
        <w:rPr>
          <w:rFonts w:ascii="Arial" w:hAnsi="Arial" w:cs="Arial"/>
          <w:sz w:val="24"/>
          <w:szCs w:val="24"/>
        </w:rPr>
        <w:t>variable</w:t>
      </w:r>
      <w:r w:rsidRPr="00D358EC">
        <w:rPr>
          <w:rFonts w:ascii="Arial" w:hAnsi="Arial" w:cs="Arial"/>
          <w:sz w:val="24"/>
          <w:szCs w:val="24"/>
        </w:rPr>
        <w:t xml:space="preserve"> and as such it is the purpose of the business that should be explored</w:t>
      </w:r>
      <w:sdt>
        <w:sdtPr>
          <w:rPr>
            <w:rFonts w:ascii="Arial" w:hAnsi="Arial" w:cs="Arial"/>
            <w:sz w:val="24"/>
            <w:szCs w:val="24"/>
          </w:rPr>
          <w:id w:val="1180391"/>
          <w:citation/>
        </w:sdtPr>
        <w:sdtEndPr/>
        <w:sdtContent>
          <w:r w:rsidR="005554F4" w:rsidRPr="00D358EC">
            <w:rPr>
              <w:rFonts w:ascii="Arial" w:hAnsi="Arial" w:cs="Arial"/>
              <w:sz w:val="24"/>
              <w:szCs w:val="24"/>
            </w:rPr>
            <w:fldChar w:fldCharType="begin"/>
          </w:r>
          <w:r w:rsidR="00375FD7" w:rsidRPr="00D358EC">
            <w:rPr>
              <w:rFonts w:ascii="Arial" w:hAnsi="Arial" w:cs="Arial"/>
              <w:sz w:val="24"/>
              <w:szCs w:val="24"/>
            </w:rPr>
            <w:instrText xml:space="preserve"> CITATION Mit83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(Mitroff, 1983)</w:t>
          </w:r>
          <w:r w:rsidR="005554F4" w:rsidRPr="00D358EC">
            <w:rPr>
              <w:rFonts w:ascii="Arial" w:hAnsi="Arial" w:cs="Arial"/>
              <w:sz w:val="24"/>
              <w:szCs w:val="24"/>
            </w:rPr>
            <w:fldChar w:fldCharType="end"/>
          </w:r>
        </w:sdtContent>
      </w:sdt>
      <w:r w:rsidRPr="00D358EC">
        <w:rPr>
          <w:rFonts w:ascii="Arial" w:hAnsi="Arial" w:cs="Arial"/>
          <w:sz w:val="24"/>
          <w:szCs w:val="24"/>
        </w:rPr>
        <w:t>. By creating a sustainable, socially responsible business the prospective profit should also be subsequently achieved</w:t>
      </w:r>
      <w:sdt>
        <w:sdtPr>
          <w:rPr>
            <w:rFonts w:ascii="Arial" w:hAnsi="Arial" w:cs="Arial"/>
            <w:sz w:val="24"/>
            <w:szCs w:val="24"/>
          </w:rPr>
          <w:id w:val="154200920"/>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Cam99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(Carroll, 1991)</w:t>
          </w:r>
          <w:r w:rsidR="005554F4" w:rsidRPr="00D358EC">
            <w:rPr>
              <w:rFonts w:ascii="Arial" w:hAnsi="Arial" w:cs="Arial"/>
              <w:noProof/>
              <w:sz w:val="24"/>
              <w:szCs w:val="24"/>
            </w:rPr>
            <w:fldChar w:fldCharType="end"/>
          </w:r>
        </w:sdtContent>
      </w:sdt>
      <w:r w:rsidR="007A0C47">
        <w:rPr>
          <w:rFonts w:ascii="Arial" w:hAnsi="Arial" w:cs="Arial"/>
          <w:sz w:val="24"/>
          <w:szCs w:val="24"/>
        </w:rPr>
        <w:t>.</w:t>
      </w:r>
    </w:p>
    <w:p w:rsidR="009F4F1E" w:rsidRPr="00D358EC" w:rsidRDefault="009F4F1E" w:rsidP="00D358EC">
      <w:pPr>
        <w:jc w:val="both"/>
        <w:rPr>
          <w:rFonts w:ascii="Arial" w:hAnsi="Arial" w:cs="Arial"/>
          <w:sz w:val="24"/>
          <w:szCs w:val="24"/>
        </w:rPr>
      </w:pPr>
    </w:p>
    <w:p w:rsidR="006B0305" w:rsidRPr="00D358EC" w:rsidRDefault="008C7AAC" w:rsidP="00D358EC">
      <w:pPr>
        <w:pStyle w:val="Heading2"/>
        <w:jc w:val="both"/>
        <w:rPr>
          <w:rFonts w:ascii="Arial" w:hAnsi="Arial" w:cs="Arial"/>
          <w:sz w:val="24"/>
          <w:szCs w:val="24"/>
        </w:rPr>
      </w:pPr>
      <w:bookmarkStart w:id="33" w:name="_Toc513204076"/>
      <w:bookmarkStart w:id="34" w:name="_Toc514009747"/>
      <w:r w:rsidRPr="00D358EC">
        <w:rPr>
          <w:rFonts w:ascii="Arial" w:hAnsi="Arial" w:cs="Arial"/>
          <w:sz w:val="24"/>
          <w:szCs w:val="24"/>
        </w:rPr>
        <w:t>2.1</w:t>
      </w:r>
      <w:r w:rsidR="00D127DF" w:rsidRPr="00D358EC">
        <w:rPr>
          <w:rFonts w:ascii="Arial" w:hAnsi="Arial" w:cs="Arial"/>
          <w:sz w:val="24"/>
          <w:szCs w:val="24"/>
        </w:rPr>
        <w:t xml:space="preserve">1 </w:t>
      </w:r>
      <w:r w:rsidR="006B0305" w:rsidRPr="00D358EC">
        <w:rPr>
          <w:rFonts w:ascii="Arial" w:hAnsi="Arial" w:cs="Arial"/>
          <w:sz w:val="24"/>
          <w:szCs w:val="24"/>
        </w:rPr>
        <w:t>Corporate Social Responsibility</w:t>
      </w:r>
      <w:bookmarkEnd w:id="33"/>
      <w:bookmarkEnd w:id="34"/>
    </w:p>
    <w:p w:rsidR="006B0305" w:rsidRPr="00D358EC" w:rsidRDefault="006B0305" w:rsidP="00D358EC">
      <w:pPr>
        <w:jc w:val="both"/>
        <w:rPr>
          <w:rFonts w:ascii="Arial" w:hAnsi="Arial" w:cs="Arial"/>
          <w:sz w:val="24"/>
          <w:szCs w:val="24"/>
        </w:rPr>
      </w:pPr>
      <w:r w:rsidRPr="00D358EC">
        <w:rPr>
          <w:rFonts w:ascii="Arial" w:hAnsi="Arial" w:cs="Arial"/>
          <w:sz w:val="24"/>
          <w:szCs w:val="24"/>
        </w:rPr>
        <w:t>The idea of corporate social responsibility (CSR) has been floated around since the 1950s; Archie Carroll proposed the question of where a firm’s responsibility should lie within its society</w:t>
      </w:r>
      <w:sdt>
        <w:sdtPr>
          <w:rPr>
            <w:rFonts w:ascii="Arial" w:hAnsi="Arial" w:cs="Arial"/>
            <w:sz w:val="24"/>
            <w:szCs w:val="24"/>
          </w:rPr>
          <w:id w:val="394136629"/>
          <w:citation/>
        </w:sdtPr>
        <w:sdtEndPr/>
        <w:sdtContent>
          <w:r w:rsidR="005554F4" w:rsidRPr="00D358EC">
            <w:rPr>
              <w:rFonts w:ascii="Arial" w:hAnsi="Arial" w:cs="Arial"/>
              <w:sz w:val="24"/>
              <w:szCs w:val="24"/>
            </w:rPr>
            <w:fldChar w:fldCharType="begin"/>
          </w:r>
          <w:r w:rsidR="00A82840" w:rsidRPr="00D358EC">
            <w:rPr>
              <w:rFonts w:ascii="Arial" w:hAnsi="Arial" w:cs="Arial"/>
              <w:sz w:val="24"/>
              <w:szCs w:val="24"/>
            </w:rPr>
            <w:instrText xml:space="preserve"> CITATION Cam99 \n  \t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(1991)</w:t>
          </w:r>
          <w:r w:rsidR="005554F4" w:rsidRPr="00D358EC">
            <w:rPr>
              <w:rFonts w:ascii="Arial" w:hAnsi="Arial" w:cs="Arial"/>
              <w:sz w:val="24"/>
              <w:szCs w:val="24"/>
            </w:rPr>
            <w:fldChar w:fldCharType="end"/>
          </w:r>
        </w:sdtContent>
      </w:sdt>
      <w:r w:rsidRPr="00D358EC">
        <w:rPr>
          <w:rFonts w:ascii="Arial" w:hAnsi="Arial" w:cs="Arial"/>
          <w:sz w:val="24"/>
          <w:szCs w:val="24"/>
        </w:rPr>
        <w:t xml:space="preserve">. Milton Friedman established the grounded ethos that the primary function of a business is to deliver profits to its </w:t>
      </w:r>
      <w:r w:rsidR="004A01E3" w:rsidRPr="00D358EC">
        <w:rPr>
          <w:rFonts w:ascii="Arial" w:hAnsi="Arial" w:cs="Arial"/>
          <w:sz w:val="24"/>
          <w:szCs w:val="24"/>
        </w:rPr>
        <w:t>stockholders</w:t>
      </w:r>
      <w:sdt>
        <w:sdtPr>
          <w:rPr>
            <w:rFonts w:ascii="Arial" w:hAnsi="Arial" w:cs="Arial"/>
            <w:sz w:val="24"/>
            <w:szCs w:val="24"/>
          </w:rPr>
          <w:id w:val="394136630"/>
          <w:citation/>
        </w:sdtPr>
        <w:sdtEndPr/>
        <w:sdtContent>
          <w:r w:rsidR="005554F4" w:rsidRPr="00D358EC">
            <w:rPr>
              <w:rFonts w:ascii="Arial" w:hAnsi="Arial" w:cs="Arial"/>
              <w:sz w:val="24"/>
              <w:szCs w:val="24"/>
            </w:rPr>
            <w:fldChar w:fldCharType="begin"/>
          </w:r>
          <w:r w:rsidR="00A82840" w:rsidRPr="00D358EC">
            <w:rPr>
              <w:rFonts w:ascii="Arial" w:hAnsi="Arial" w:cs="Arial"/>
              <w:sz w:val="24"/>
              <w:szCs w:val="24"/>
            </w:rPr>
            <w:instrText xml:space="preserve"> CITATION Fre84 \n  \t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(1970)</w:t>
          </w:r>
          <w:r w:rsidR="005554F4" w:rsidRPr="00D358EC">
            <w:rPr>
              <w:rFonts w:ascii="Arial" w:hAnsi="Arial" w:cs="Arial"/>
              <w:sz w:val="24"/>
              <w:szCs w:val="24"/>
            </w:rPr>
            <w:fldChar w:fldCharType="end"/>
          </w:r>
        </w:sdtContent>
      </w:sdt>
      <w:r w:rsidR="007552D1" w:rsidRPr="00D358EC">
        <w:rPr>
          <w:rFonts w:ascii="Arial" w:hAnsi="Arial" w:cs="Arial"/>
          <w:sz w:val="24"/>
          <w:szCs w:val="24"/>
        </w:rPr>
        <w:t xml:space="preserve"> and Carroll proposed a shift in the culture paradigm of industry. Carroll questioned that the ultimate goal would be to have a company profit through an ethically sound business practise through three ethical approaches; immoral, amoral and moral. Carroll idealised </w:t>
      </w:r>
      <w:r w:rsidR="00BB3C9B" w:rsidRPr="00D358EC">
        <w:rPr>
          <w:rFonts w:ascii="Arial" w:hAnsi="Arial" w:cs="Arial"/>
          <w:sz w:val="24"/>
          <w:szCs w:val="24"/>
        </w:rPr>
        <w:t>that,</w:t>
      </w:r>
      <w:r w:rsidR="00BB3C9B" w:rsidRPr="00D358EC">
        <w:rPr>
          <w:rFonts w:ascii="Arial" w:hAnsi="Arial" w:cs="Arial"/>
          <w:i/>
          <w:sz w:val="24"/>
          <w:szCs w:val="24"/>
        </w:rPr>
        <w:t xml:space="preserve"> “the</w:t>
      </w:r>
      <w:r w:rsidR="007552D1" w:rsidRPr="00D358EC">
        <w:rPr>
          <w:rFonts w:ascii="Arial" w:hAnsi="Arial" w:cs="Arial"/>
          <w:i/>
          <w:sz w:val="24"/>
          <w:szCs w:val="24"/>
        </w:rPr>
        <w:t xml:space="preserve"> entire range of the business responsibilities are embraced</w:t>
      </w:r>
      <w:r w:rsidR="007552D1" w:rsidRPr="00D358EC">
        <w:rPr>
          <w:rFonts w:ascii="Arial" w:hAnsi="Arial" w:cs="Arial"/>
          <w:sz w:val="24"/>
          <w:szCs w:val="24"/>
        </w:rPr>
        <w:t>”</w:t>
      </w:r>
      <w:sdt>
        <w:sdtPr>
          <w:rPr>
            <w:rFonts w:ascii="Arial" w:hAnsi="Arial" w:cs="Arial"/>
            <w:sz w:val="24"/>
            <w:szCs w:val="24"/>
          </w:rPr>
          <w:id w:val="394136633"/>
          <w:citation/>
        </w:sdtPr>
        <w:sdtEndPr/>
        <w:sdtContent>
          <w:r w:rsidR="005554F4" w:rsidRPr="00D358EC">
            <w:rPr>
              <w:rFonts w:ascii="Arial" w:hAnsi="Arial" w:cs="Arial"/>
              <w:sz w:val="24"/>
              <w:szCs w:val="24"/>
            </w:rPr>
            <w:fldChar w:fldCharType="begin"/>
          </w:r>
          <w:r w:rsidR="00A82840" w:rsidRPr="00D358EC">
            <w:rPr>
              <w:rFonts w:ascii="Arial" w:hAnsi="Arial" w:cs="Arial"/>
              <w:sz w:val="24"/>
              <w:szCs w:val="24"/>
            </w:rPr>
            <w:instrText xml:space="preserve"> CITATION Cam99 \p 40 \n  \y  \t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(p. 40)</w:t>
          </w:r>
          <w:r w:rsidR="005554F4" w:rsidRPr="00D358EC">
            <w:rPr>
              <w:rFonts w:ascii="Arial" w:hAnsi="Arial" w:cs="Arial"/>
              <w:sz w:val="24"/>
              <w:szCs w:val="24"/>
            </w:rPr>
            <w:fldChar w:fldCharType="end"/>
          </w:r>
        </w:sdtContent>
      </w:sdt>
      <w:r w:rsidR="00B73607" w:rsidRPr="00D358EC">
        <w:rPr>
          <w:rFonts w:ascii="Arial" w:hAnsi="Arial" w:cs="Arial"/>
          <w:sz w:val="24"/>
          <w:szCs w:val="24"/>
        </w:rPr>
        <w:t xml:space="preserve"> through the decision making of a moral management. </w:t>
      </w:r>
    </w:p>
    <w:p w:rsidR="009F4F1E" w:rsidRPr="00D358EC" w:rsidRDefault="009F4F1E" w:rsidP="00D358EC">
      <w:pPr>
        <w:jc w:val="both"/>
        <w:rPr>
          <w:rFonts w:ascii="Arial" w:hAnsi="Arial" w:cs="Arial"/>
          <w:sz w:val="24"/>
          <w:szCs w:val="24"/>
        </w:rPr>
      </w:pPr>
    </w:p>
    <w:p w:rsidR="00587CC2" w:rsidRPr="00D358EC" w:rsidRDefault="008C7AAC" w:rsidP="00501D6B">
      <w:pPr>
        <w:pStyle w:val="Heading3"/>
      </w:pPr>
      <w:bookmarkStart w:id="35" w:name="_Toc513204077"/>
      <w:bookmarkStart w:id="36" w:name="_Toc514009748"/>
      <w:r w:rsidRPr="00D358EC">
        <w:t>2.11</w:t>
      </w:r>
      <w:r w:rsidR="001D4429" w:rsidRPr="00D358EC">
        <w:t xml:space="preserve">.1 </w:t>
      </w:r>
      <w:r w:rsidR="00881FBE" w:rsidRPr="00D358EC">
        <w:t>Corporate Social Responsibility</w:t>
      </w:r>
      <w:r w:rsidR="00587CC2" w:rsidRPr="00D358EC">
        <w:t xml:space="preserve"> within a</w:t>
      </w:r>
      <w:r w:rsidR="00277D0E" w:rsidRPr="00D358EC">
        <w:t>ny</w:t>
      </w:r>
      <w:r w:rsidR="00587CC2" w:rsidRPr="00D358EC">
        <w:t xml:space="preserve"> business.</w:t>
      </w:r>
      <w:bookmarkEnd w:id="35"/>
      <w:bookmarkEnd w:id="36"/>
    </w:p>
    <w:p w:rsidR="00490628" w:rsidRPr="00D358EC" w:rsidRDefault="00890528" w:rsidP="00D358EC">
      <w:pPr>
        <w:jc w:val="both"/>
        <w:rPr>
          <w:rFonts w:ascii="Arial" w:hAnsi="Arial" w:cs="Arial"/>
          <w:sz w:val="24"/>
          <w:szCs w:val="24"/>
        </w:rPr>
      </w:pPr>
      <w:r w:rsidRPr="00D358EC">
        <w:rPr>
          <w:rFonts w:ascii="Arial" w:hAnsi="Arial" w:cs="Arial"/>
          <w:sz w:val="24"/>
          <w:szCs w:val="24"/>
        </w:rPr>
        <w:t xml:space="preserve">Companies often </w:t>
      </w:r>
      <w:r w:rsidR="004C4E2C" w:rsidRPr="00D358EC">
        <w:rPr>
          <w:rFonts w:ascii="Arial" w:hAnsi="Arial" w:cs="Arial"/>
          <w:sz w:val="24"/>
          <w:szCs w:val="24"/>
        </w:rPr>
        <w:t>identify</w:t>
      </w:r>
      <w:r w:rsidRPr="00D358EC">
        <w:rPr>
          <w:rFonts w:ascii="Arial" w:hAnsi="Arial" w:cs="Arial"/>
          <w:sz w:val="24"/>
          <w:szCs w:val="24"/>
        </w:rPr>
        <w:t xml:space="preserve"> their corporate social responsibility as a </w:t>
      </w:r>
      <w:r w:rsidR="004C4E2C" w:rsidRPr="00D358EC">
        <w:rPr>
          <w:rFonts w:ascii="Arial" w:hAnsi="Arial" w:cs="Arial"/>
          <w:sz w:val="24"/>
          <w:szCs w:val="24"/>
        </w:rPr>
        <w:t>method</w:t>
      </w:r>
      <w:r w:rsidR="00B73607" w:rsidRPr="00D358EC">
        <w:rPr>
          <w:rFonts w:ascii="Arial" w:hAnsi="Arial" w:cs="Arial"/>
          <w:sz w:val="24"/>
          <w:szCs w:val="24"/>
        </w:rPr>
        <w:t xml:space="preserve"> to garner better </w:t>
      </w:r>
      <w:r w:rsidR="004C4E2C" w:rsidRPr="00D358EC">
        <w:rPr>
          <w:rFonts w:ascii="Arial" w:hAnsi="Arial" w:cs="Arial"/>
          <w:sz w:val="24"/>
          <w:szCs w:val="24"/>
        </w:rPr>
        <w:t>exposure</w:t>
      </w:r>
      <w:r w:rsidR="00B73607" w:rsidRPr="00D358EC">
        <w:rPr>
          <w:rFonts w:ascii="Arial" w:hAnsi="Arial" w:cs="Arial"/>
          <w:sz w:val="24"/>
          <w:szCs w:val="24"/>
        </w:rPr>
        <w:t xml:space="preserve"> or</w:t>
      </w:r>
      <w:r w:rsidR="004C4E2C" w:rsidRPr="00D358EC">
        <w:rPr>
          <w:rFonts w:ascii="Arial" w:hAnsi="Arial" w:cs="Arial"/>
          <w:sz w:val="24"/>
          <w:szCs w:val="24"/>
        </w:rPr>
        <w:t xml:space="preserve"> simply</w:t>
      </w:r>
      <w:r w:rsidR="00B73607" w:rsidRPr="00D358EC">
        <w:rPr>
          <w:rFonts w:ascii="Arial" w:hAnsi="Arial" w:cs="Arial"/>
          <w:sz w:val="24"/>
          <w:szCs w:val="24"/>
        </w:rPr>
        <w:t xml:space="preserve"> improve</w:t>
      </w:r>
      <w:r w:rsidRPr="00D358EC">
        <w:rPr>
          <w:rFonts w:ascii="Arial" w:hAnsi="Arial" w:cs="Arial"/>
          <w:sz w:val="24"/>
          <w:szCs w:val="24"/>
        </w:rPr>
        <w:t xml:space="preserve"> the overall image of a company</w:t>
      </w:r>
      <w:sdt>
        <w:sdtPr>
          <w:rPr>
            <w:rFonts w:ascii="Arial" w:hAnsi="Arial" w:cs="Arial"/>
            <w:sz w:val="24"/>
            <w:szCs w:val="24"/>
          </w:rPr>
          <w:id w:val="394136634"/>
          <w:citation/>
        </w:sdtPr>
        <w:sdtEndPr/>
        <w:sdtContent>
          <w:r w:rsidR="005554F4" w:rsidRPr="00D358EC">
            <w:rPr>
              <w:rFonts w:ascii="Arial" w:hAnsi="Arial" w:cs="Arial"/>
              <w:sz w:val="24"/>
              <w:szCs w:val="24"/>
            </w:rPr>
            <w:fldChar w:fldCharType="begin"/>
          </w:r>
          <w:r w:rsidR="00B73607" w:rsidRPr="00D358EC">
            <w:rPr>
              <w:rFonts w:ascii="Arial" w:hAnsi="Arial" w:cs="Arial"/>
              <w:sz w:val="24"/>
              <w:szCs w:val="24"/>
            </w:rPr>
            <w:instrText xml:space="preserve"> CITATION Ast17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(Astara, Mitoula, &amp; Eleni, 2017)</w:t>
          </w:r>
          <w:r w:rsidR="005554F4" w:rsidRPr="00D358EC">
            <w:rPr>
              <w:rFonts w:ascii="Arial" w:hAnsi="Arial" w:cs="Arial"/>
              <w:sz w:val="24"/>
              <w:szCs w:val="24"/>
            </w:rPr>
            <w:fldChar w:fldCharType="end"/>
          </w:r>
        </w:sdtContent>
      </w:sdt>
      <w:r w:rsidR="00B73607" w:rsidRPr="00D358EC">
        <w:rPr>
          <w:rFonts w:ascii="Arial" w:hAnsi="Arial" w:cs="Arial"/>
          <w:sz w:val="24"/>
          <w:szCs w:val="24"/>
        </w:rPr>
        <w:t>.</w:t>
      </w:r>
      <w:r w:rsidR="004C4E2C" w:rsidRPr="00D358EC">
        <w:rPr>
          <w:rFonts w:ascii="Arial" w:hAnsi="Arial" w:cs="Arial"/>
          <w:sz w:val="24"/>
          <w:szCs w:val="24"/>
        </w:rPr>
        <w:t xml:space="preserve"> I</w:t>
      </w:r>
      <w:r w:rsidRPr="00D358EC">
        <w:rPr>
          <w:rFonts w:ascii="Arial" w:hAnsi="Arial" w:cs="Arial"/>
          <w:sz w:val="24"/>
          <w:szCs w:val="24"/>
        </w:rPr>
        <w:t>n recent years the corporate social responsibility</w:t>
      </w:r>
      <w:r w:rsidR="00B73607" w:rsidRPr="00D358EC">
        <w:rPr>
          <w:rFonts w:ascii="Arial" w:hAnsi="Arial" w:cs="Arial"/>
          <w:sz w:val="24"/>
          <w:szCs w:val="24"/>
        </w:rPr>
        <w:t xml:space="preserve"> issue</w:t>
      </w:r>
      <w:r w:rsidRPr="00D358EC">
        <w:rPr>
          <w:rFonts w:ascii="Arial" w:hAnsi="Arial" w:cs="Arial"/>
          <w:sz w:val="24"/>
          <w:szCs w:val="24"/>
        </w:rPr>
        <w:t xml:space="preserve"> has become a key issue within a business</w:t>
      </w:r>
      <w:sdt>
        <w:sdtPr>
          <w:rPr>
            <w:rFonts w:ascii="Arial" w:hAnsi="Arial" w:cs="Arial"/>
            <w:sz w:val="24"/>
            <w:szCs w:val="24"/>
          </w:rPr>
          <w:id w:val="50535330"/>
          <w:citation/>
        </w:sdtPr>
        <w:sdtEndPr/>
        <w:sdtContent>
          <w:r w:rsidR="005554F4" w:rsidRPr="00D358EC">
            <w:rPr>
              <w:rFonts w:ascii="Arial" w:hAnsi="Arial" w:cs="Arial"/>
              <w:sz w:val="24"/>
              <w:szCs w:val="24"/>
            </w:rPr>
            <w:fldChar w:fldCharType="begin"/>
          </w:r>
          <w:r w:rsidR="00465AFC" w:rsidRPr="00D358EC">
            <w:rPr>
              <w:rFonts w:ascii="Arial" w:hAnsi="Arial" w:cs="Arial"/>
              <w:sz w:val="24"/>
              <w:szCs w:val="24"/>
            </w:rPr>
            <w:instrText xml:space="preserve"> CITATION Str15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(Strauss, 2015)</w:t>
          </w:r>
          <w:r w:rsidR="005554F4" w:rsidRPr="00D358EC">
            <w:rPr>
              <w:rFonts w:ascii="Arial" w:hAnsi="Arial" w:cs="Arial"/>
              <w:noProof/>
              <w:sz w:val="24"/>
              <w:szCs w:val="24"/>
            </w:rPr>
            <w:fldChar w:fldCharType="end"/>
          </w:r>
        </w:sdtContent>
      </w:sdt>
      <w:r w:rsidR="004C4E2C" w:rsidRPr="00D358EC">
        <w:rPr>
          <w:rFonts w:ascii="Arial" w:hAnsi="Arial" w:cs="Arial"/>
          <w:sz w:val="24"/>
          <w:szCs w:val="24"/>
        </w:rPr>
        <w:t xml:space="preserve"> as industries adapt to technology and social media</w:t>
      </w:r>
      <w:r w:rsidRPr="00D358EC">
        <w:rPr>
          <w:rFonts w:ascii="Arial" w:hAnsi="Arial" w:cs="Arial"/>
          <w:sz w:val="24"/>
          <w:szCs w:val="24"/>
        </w:rPr>
        <w:t xml:space="preserve">. There are many ethical variables to ascertain where responsibility should </w:t>
      </w:r>
      <w:r w:rsidRPr="00D358EC">
        <w:rPr>
          <w:rFonts w:ascii="Arial" w:hAnsi="Arial" w:cs="Arial"/>
          <w:sz w:val="24"/>
          <w:szCs w:val="24"/>
        </w:rPr>
        <w:lastRenderedPageBreak/>
        <w:t>lie and where the boundary of corporate social responsibility ends</w:t>
      </w:r>
      <w:sdt>
        <w:sdtPr>
          <w:rPr>
            <w:rFonts w:ascii="Arial" w:hAnsi="Arial" w:cs="Arial"/>
            <w:sz w:val="24"/>
            <w:szCs w:val="24"/>
          </w:rPr>
          <w:id w:val="50535331"/>
          <w:citation/>
        </w:sdtPr>
        <w:sdtEndPr/>
        <w:sdtContent>
          <w:r w:rsidR="005554F4" w:rsidRPr="00D358EC">
            <w:rPr>
              <w:rFonts w:ascii="Arial" w:hAnsi="Arial" w:cs="Arial"/>
              <w:sz w:val="24"/>
              <w:szCs w:val="24"/>
            </w:rPr>
            <w:fldChar w:fldCharType="begin"/>
          </w:r>
          <w:r w:rsidR="00465AFC" w:rsidRPr="00D358EC">
            <w:rPr>
              <w:rFonts w:ascii="Arial" w:hAnsi="Arial" w:cs="Arial"/>
              <w:sz w:val="24"/>
              <w:szCs w:val="24"/>
            </w:rPr>
            <w:instrText xml:space="preserve"> CITATION Cra08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(Crane, Matten, &amp; Spence, 2008)</w:t>
          </w:r>
          <w:r w:rsidR="005554F4" w:rsidRPr="00D358EC">
            <w:rPr>
              <w:rFonts w:ascii="Arial" w:hAnsi="Arial" w:cs="Arial"/>
              <w:noProof/>
              <w:sz w:val="24"/>
              <w:szCs w:val="24"/>
            </w:rPr>
            <w:fldChar w:fldCharType="end"/>
          </w:r>
        </w:sdtContent>
      </w:sdt>
      <w:r w:rsidRPr="00D358EC">
        <w:rPr>
          <w:rFonts w:ascii="Arial" w:hAnsi="Arial" w:cs="Arial"/>
          <w:sz w:val="24"/>
          <w:szCs w:val="24"/>
        </w:rPr>
        <w:t xml:space="preserve"> and individual decision making and responsibility begins and this can be directly applied to FOBT’s.  </w:t>
      </w:r>
      <w:r w:rsidR="00490628" w:rsidRPr="00D358EC">
        <w:rPr>
          <w:rFonts w:ascii="Arial" w:hAnsi="Arial" w:cs="Arial"/>
          <w:sz w:val="24"/>
          <w:szCs w:val="24"/>
        </w:rPr>
        <w:t>John Campbell offers a differing opinion in that he suggests that as the primary function, as established by Friedman, is to maximise profit, there is no underlying benefit for a company take part in CSR</w:t>
      </w:r>
      <w:sdt>
        <w:sdtPr>
          <w:rPr>
            <w:rFonts w:ascii="Arial" w:hAnsi="Arial" w:cs="Arial"/>
            <w:sz w:val="24"/>
            <w:szCs w:val="24"/>
          </w:rPr>
          <w:id w:val="842900786"/>
          <w:citation/>
        </w:sdtPr>
        <w:sdtEndPr/>
        <w:sdtContent>
          <w:r w:rsidR="005554F4" w:rsidRPr="00D358EC">
            <w:rPr>
              <w:rFonts w:ascii="Arial" w:hAnsi="Arial" w:cs="Arial"/>
              <w:sz w:val="24"/>
              <w:szCs w:val="24"/>
            </w:rPr>
            <w:fldChar w:fldCharType="begin"/>
          </w:r>
          <w:r w:rsidR="004C4E2C" w:rsidRPr="00D358EC">
            <w:rPr>
              <w:rFonts w:ascii="Arial" w:hAnsi="Arial" w:cs="Arial"/>
              <w:sz w:val="24"/>
              <w:szCs w:val="24"/>
            </w:rPr>
            <w:instrText xml:space="preserve"> CITATION Cam13 \n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(Why Would Corporations Behave in Socially Responsible Ways?, 2013)</w:t>
          </w:r>
          <w:r w:rsidR="005554F4" w:rsidRPr="00D358EC">
            <w:rPr>
              <w:rFonts w:ascii="Arial" w:hAnsi="Arial" w:cs="Arial"/>
              <w:sz w:val="24"/>
              <w:szCs w:val="24"/>
            </w:rPr>
            <w:fldChar w:fldCharType="end"/>
          </w:r>
        </w:sdtContent>
      </w:sdt>
      <w:r w:rsidR="00490628" w:rsidRPr="00D358EC">
        <w:rPr>
          <w:rFonts w:ascii="Arial" w:hAnsi="Arial" w:cs="Arial"/>
          <w:sz w:val="24"/>
          <w:szCs w:val="24"/>
        </w:rPr>
        <w:t xml:space="preserve">. Campbell advocates the assumption </w:t>
      </w:r>
      <w:r w:rsidR="00490628" w:rsidRPr="00D358EC">
        <w:rPr>
          <w:rFonts w:ascii="Arial" w:hAnsi="Arial" w:cs="Arial"/>
          <w:i/>
          <w:sz w:val="24"/>
          <w:szCs w:val="24"/>
        </w:rPr>
        <w:t>“that maximising profits will prevent a company from acting socially responsibly</w:t>
      </w:r>
      <w:sdt>
        <w:sdtPr>
          <w:rPr>
            <w:rFonts w:ascii="Arial" w:hAnsi="Arial" w:cs="Arial"/>
            <w:i/>
            <w:sz w:val="24"/>
            <w:szCs w:val="24"/>
          </w:rPr>
          <w:id w:val="842900788"/>
          <w:citation/>
        </w:sdtPr>
        <w:sdtEndPr/>
        <w:sdtContent>
          <w:r w:rsidR="005554F4" w:rsidRPr="00D358EC">
            <w:rPr>
              <w:rFonts w:ascii="Arial" w:hAnsi="Arial" w:cs="Arial"/>
              <w:i/>
              <w:sz w:val="24"/>
              <w:szCs w:val="24"/>
            </w:rPr>
            <w:fldChar w:fldCharType="begin"/>
          </w:r>
          <w:r w:rsidR="00490628" w:rsidRPr="00D358EC">
            <w:rPr>
              <w:rFonts w:ascii="Arial" w:hAnsi="Arial" w:cs="Arial"/>
              <w:i/>
              <w:sz w:val="24"/>
              <w:szCs w:val="24"/>
            </w:rPr>
            <w:instrText xml:space="preserve"> CITATION Cam13 \p 953 \n  \y  \t  \l 2057  </w:instrText>
          </w:r>
          <w:r w:rsidR="005554F4" w:rsidRPr="00D358EC">
            <w:rPr>
              <w:rFonts w:ascii="Arial" w:hAnsi="Arial" w:cs="Arial"/>
              <w:i/>
              <w:sz w:val="24"/>
              <w:szCs w:val="24"/>
            </w:rPr>
            <w:fldChar w:fldCharType="separate"/>
          </w:r>
          <w:r w:rsidR="0089439D">
            <w:rPr>
              <w:rFonts w:ascii="Arial" w:hAnsi="Arial" w:cs="Arial"/>
              <w:i/>
              <w:noProof/>
              <w:sz w:val="24"/>
              <w:szCs w:val="24"/>
            </w:rPr>
            <w:t xml:space="preserve"> </w:t>
          </w:r>
          <w:r w:rsidR="0089439D" w:rsidRPr="0089439D">
            <w:rPr>
              <w:rFonts w:ascii="Arial" w:hAnsi="Arial" w:cs="Arial"/>
              <w:noProof/>
              <w:sz w:val="24"/>
              <w:szCs w:val="24"/>
            </w:rPr>
            <w:t>(p. 953)</w:t>
          </w:r>
          <w:r w:rsidR="005554F4" w:rsidRPr="00D358EC">
            <w:rPr>
              <w:rFonts w:ascii="Arial" w:hAnsi="Arial" w:cs="Arial"/>
              <w:i/>
              <w:sz w:val="24"/>
              <w:szCs w:val="24"/>
            </w:rPr>
            <w:fldChar w:fldCharType="end"/>
          </w:r>
        </w:sdtContent>
      </w:sdt>
      <w:r w:rsidR="00490628" w:rsidRPr="00D358EC">
        <w:rPr>
          <w:rFonts w:ascii="Arial" w:hAnsi="Arial" w:cs="Arial"/>
          <w:sz w:val="24"/>
          <w:szCs w:val="24"/>
        </w:rPr>
        <w:t xml:space="preserve">” however, concludes that in an industry where the profit margin is easily attainable, the company would then have a secondary duty to be socially responsibly to their shareholders and stakeholders. </w:t>
      </w:r>
      <w:r w:rsidR="007A0C47" w:rsidRPr="00D358EC">
        <w:rPr>
          <w:rFonts w:ascii="Arial" w:hAnsi="Arial" w:cs="Arial"/>
          <w:sz w:val="24"/>
          <w:szCs w:val="24"/>
        </w:rPr>
        <w:t>Carroll created a framework</w:t>
      </w:r>
      <w:sdt>
        <w:sdtPr>
          <w:rPr>
            <w:rFonts w:ascii="Arial" w:hAnsi="Arial" w:cs="Arial"/>
            <w:sz w:val="24"/>
            <w:szCs w:val="24"/>
          </w:rPr>
          <w:id w:val="50535332"/>
          <w:citation/>
        </w:sdtPr>
        <w:sdtEndPr/>
        <w:sdtContent>
          <w:r w:rsidR="005554F4">
            <w:rPr>
              <w:rFonts w:ascii="Arial" w:hAnsi="Arial" w:cs="Arial"/>
              <w:sz w:val="24"/>
              <w:szCs w:val="24"/>
            </w:rPr>
            <w:fldChar w:fldCharType="begin"/>
          </w:r>
          <w:r w:rsidR="007A0C47">
            <w:rPr>
              <w:rFonts w:ascii="Arial" w:hAnsi="Arial" w:cs="Arial"/>
              <w:sz w:val="24"/>
              <w:szCs w:val="24"/>
            </w:rPr>
            <w:instrText xml:space="preserve"> CITATION Cam99 \n  \t  \l 2057  </w:instrText>
          </w:r>
          <w:r w:rsidR="005554F4">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(1991)</w:t>
          </w:r>
          <w:r w:rsidR="005554F4">
            <w:rPr>
              <w:rFonts w:ascii="Arial" w:hAnsi="Arial" w:cs="Arial"/>
              <w:sz w:val="24"/>
              <w:szCs w:val="24"/>
            </w:rPr>
            <w:fldChar w:fldCharType="end"/>
          </w:r>
        </w:sdtContent>
      </w:sdt>
      <w:r w:rsidR="007A0C47" w:rsidRPr="00D358EC">
        <w:rPr>
          <w:rFonts w:ascii="Arial" w:hAnsi="Arial" w:cs="Arial"/>
          <w:sz w:val="24"/>
          <w:szCs w:val="24"/>
        </w:rPr>
        <w:t xml:space="preserve"> in order to classify his four areas of corporate social responsibility that a business should assume in order to fully recognise all stakeholder interest that exists within a business</w:t>
      </w:r>
      <w:sdt>
        <w:sdtPr>
          <w:rPr>
            <w:rFonts w:ascii="Arial" w:hAnsi="Arial" w:cs="Arial"/>
            <w:sz w:val="24"/>
            <w:szCs w:val="24"/>
          </w:rPr>
          <w:id w:val="50535333"/>
          <w:citation/>
        </w:sdtPr>
        <w:sdtEndPr/>
        <w:sdtContent>
          <w:r w:rsidR="005554F4" w:rsidRPr="00D358EC">
            <w:rPr>
              <w:rFonts w:ascii="Arial" w:hAnsi="Arial" w:cs="Arial"/>
              <w:sz w:val="24"/>
              <w:szCs w:val="24"/>
            </w:rPr>
            <w:fldChar w:fldCharType="begin"/>
          </w:r>
          <w:r w:rsidR="007A0C47" w:rsidRPr="00D358EC">
            <w:rPr>
              <w:rFonts w:ascii="Arial" w:hAnsi="Arial" w:cs="Arial"/>
              <w:sz w:val="24"/>
              <w:szCs w:val="24"/>
            </w:rPr>
            <w:instrText xml:space="preserve"> CITATION Str15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(Strauss, 2015)</w:t>
          </w:r>
          <w:r w:rsidR="005554F4" w:rsidRPr="00D358EC">
            <w:rPr>
              <w:rFonts w:ascii="Arial" w:hAnsi="Arial" w:cs="Arial"/>
              <w:noProof/>
              <w:sz w:val="24"/>
              <w:szCs w:val="24"/>
            </w:rPr>
            <w:fldChar w:fldCharType="end"/>
          </w:r>
        </w:sdtContent>
      </w:sdt>
      <w:r w:rsidR="007A0C47" w:rsidRPr="00D358EC">
        <w:rPr>
          <w:rFonts w:ascii="Arial" w:hAnsi="Arial" w:cs="Arial"/>
          <w:sz w:val="24"/>
          <w:szCs w:val="24"/>
        </w:rPr>
        <w:t>. These areas are broken down into the following individual principles relating to the business practise. Philanthropic; Ethical; Legal; and Economic factors</w:t>
      </w:r>
      <w:sdt>
        <w:sdtPr>
          <w:rPr>
            <w:rFonts w:ascii="Arial" w:hAnsi="Arial" w:cs="Arial"/>
            <w:sz w:val="24"/>
            <w:szCs w:val="24"/>
          </w:rPr>
          <w:id w:val="933942441"/>
          <w:citation/>
        </w:sdtPr>
        <w:sdtEndPr/>
        <w:sdtContent>
          <w:r w:rsidR="005554F4" w:rsidRPr="00D358EC">
            <w:rPr>
              <w:rFonts w:ascii="Arial" w:hAnsi="Arial" w:cs="Arial"/>
              <w:sz w:val="24"/>
              <w:szCs w:val="24"/>
            </w:rPr>
            <w:fldChar w:fldCharType="begin"/>
          </w:r>
          <w:r w:rsidR="007A0C47" w:rsidRPr="00D358EC">
            <w:rPr>
              <w:rFonts w:ascii="Arial" w:hAnsi="Arial" w:cs="Arial"/>
              <w:sz w:val="24"/>
              <w:szCs w:val="24"/>
            </w:rPr>
            <w:instrText xml:space="preserve"> CITATION Cam99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(Carroll, 1991)</w:t>
          </w:r>
          <w:r w:rsidR="005554F4" w:rsidRPr="00D358EC">
            <w:rPr>
              <w:rFonts w:ascii="Arial" w:hAnsi="Arial" w:cs="Arial"/>
              <w:sz w:val="24"/>
              <w:szCs w:val="24"/>
            </w:rPr>
            <w:fldChar w:fldCharType="end"/>
          </w:r>
        </w:sdtContent>
      </w:sdt>
      <w:r w:rsidR="007A0C47" w:rsidRPr="00D358EC">
        <w:rPr>
          <w:rFonts w:ascii="Arial" w:hAnsi="Arial" w:cs="Arial"/>
          <w:sz w:val="24"/>
          <w:szCs w:val="24"/>
        </w:rPr>
        <w:t>.</w:t>
      </w:r>
    </w:p>
    <w:p w:rsidR="009F4F1E" w:rsidRPr="00D358EC" w:rsidRDefault="009F4F1E" w:rsidP="00D358EC">
      <w:pPr>
        <w:jc w:val="both"/>
        <w:rPr>
          <w:rFonts w:ascii="Arial" w:hAnsi="Arial" w:cs="Arial"/>
          <w:sz w:val="24"/>
          <w:szCs w:val="24"/>
        </w:rPr>
      </w:pPr>
    </w:p>
    <w:p w:rsidR="009F4F1E" w:rsidRPr="00D358EC" w:rsidRDefault="009F4F1E" w:rsidP="00D358EC">
      <w:pPr>
        <w:jc w:val="both"/>
        <w:rPr>
          <w:rFonts w:ascii="Arial" w:hAnsi="Arial" w:cs="Arial"/>
          <w:sz w:val="24"/>
          <w:szCs w:val="24"/>
        </w:rPr>
      </w:pPr>
    </w:p>
    <w:p w:rsidR="00BB3C9B" w:rsidRPr="00D358EC" w:rsidRDefault="00BB3C9B" w:rsidP="00D358EC">
      <w:pPr>
        <w:jc w:val="both"/>
        <w:rPr>
          <w:rFonts w:ascii="Arial" w:hAnsi="Arial" w:cs="Arial"/>
          <w:b/>
          <w:sz w:val="24"/>
          <w:szCs w:val="24"/>
          <w:u w:val="single"/>
        </w:rPr>
      </w:pPr>
      <w:r w:rsidRPr="00D358EC">
        <w:rPr>
          <w:rFonts w:ascii="Arial" w:hAnsi="Arial" w:cs="Arial"/>
          <w:b/>
          <w:sz w:val="24"/>
          <w:szCs w:val="24"/>
          <w:u w:val="single"/>
        </w:rPr>
        <w:t>Carroll’s Pyramid Of Corporate Social Responsibility</w:t>
      </w:r>
    </w:p>
    <w:p w:rsidR="00890528" w:rsidRPr="00D358EC" w:rsidRDefault="00BB3C9B" w:rsidP="00D358EC">
      <w:pPr>
        <w:jc w:val="both"/>
        <w:rPr>
          <w:rFonts w:ascii="Arial" w:hAnsi="Arial" w:cs="Arial"/>
          <w:sz w:val="24"/>
          <w:szCs w:val="24"/>
        </w:rPr>
      </w:pPr>
      <w:r w:rsidRPr="00D358EC">
        <w:rPr>
          <w:rFonts w:ascii="Arial" w:hAnsi="Arial" w:cs="Arial"/>
          <w:noProof/>
          <w:sz w:val="24"/>
          <w:szCs w:val="24"/>
          <w:lang w:eastAsia="en-GB"/>
        </w:rPr>
        <w:drawing>
          <wp:inline distT="0" distB="0" distL="0" distR="0">
            <wp:extent cx="5724525" cy="4476750"/>
            <wp:effectExtent l="19050" t="0" r="9525" b="0"/>
            <wp:docPr id="8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srcRect/>
                    <a:stretch>
                      <a:fillRect/>
                    </a:stretch>
                  </pic:blipFill>
                  <pic:spPr bwMode="auto">
                    <a:xfrm>
                      <a:off x="0" y="0"/>
                      <a:ext cx="5724525" cy="4476750"/>
                    </a:xfrm>
                    <a:prstGeom prst="rect">
                      <a:avLst/>
                    </a:prstGeom>
                    <a:noFill/>
                    <a:ln w="9525">
                      <a:noFill/>
                      <a:miter lim="800000"/>
                      <a:headEnd/>
                      <a:tailEnd/>
                    </a:ln>
                  </pic:spPr>
                </pic:pic>
              </a:graphicData>
            </a:graphic>
          </wp:inline>
        </w:drawing>
      </w:r>
    </w:p>
    <w:p w:rsidR="00890528" w:rsidRPr="00D358EC" w:rsidRDefault="00890528" w:rsidP="00D358EC">
      <w:pPr>
        <w:jc w:val="both"/>
        <w:rPr>
          <w:rFonts w:ascii="Arial" w:hAnsi="Arial" w:cs="Arial"/>
          <w:i/>
          <w:sz w:val="16"/>
          <w:szCs w:val="16"/>
        </w:rPr>
      </w:pPr>
      <w:r w:rsidRPr="00D358EC">
        <w:rPr>
          <w:rFonts w:ascii="Arial" w:hAnsi="Arial" w:cs="Arial"/>
          <w:i/>
          <w:sz w:val="16"/>
          <w:szCs w:val="16"/>
        </w:rPr>
        <w:lastRenderedPageBreak/>
        <w:t xml:space="preserve">Figure </w:t>
      </w:r>
      <w:r w:rsidR="00D127DF" w:rsidRPr="00D358EC">
        <w:rPr>
          <w:rFonts w:ascii="Arial" w:hAnsi="Arial" w:cs="Arial"/>
          <w:i/>
          <w:sz w:val="16"/>
          <w:szCs w:val="16"/>
        </w:rPr>
        <w:t>4</w:t>
      </w:r>
      <w:r w:rsidRPr="00D358EC">
        <w:rPr>
          <w:rFonts w:ascii="Arial" w:hAnsi="Arial" w:cs="Arial"/>
          <w:i/>
          <w:sz w:val="16"/>
          <w:szCs w:val="16"/>
        </w:rPr>
        <w:t xml:space="preserve"> </w:t>
      </w:r>
      <w:r w:rsidR="00B73607" w:rsidRPr="00D358EC">
        <w:rPr>
          <w:rFonts w:ascii="Arial" w:hAnsi="Arial" w:cs="Arial"/>
          <w:i/>
          <w:sz w:val="16"/>
          <w:szCs w:val="16"/>
        </w:rPr>
        <w:t xml:space="preserve">created </w:t>
      </w:r>
      <w:r w:rsidR="00D127DF" w:rsidRPr="00D358EC">
        <w:rPr>
          <w:rFonts w:ascii="Arial" w:hAnsi="Arial" w:cs="Arial"/>
          <w:i/>
          <w:sz w:val="16"/>
          <w:szCs w:val="16"/>
        </w:rPr>
        <w:t>by Steward:</w:t>
      </w:r>
      <w:r w:rsidR="00F136EA" w:rsidRPr="00D358EC">
        <w:rPr>
          <w:rFonts w:ascii="Arial" w:hAnsi="Arial" w:cs="Arial"/>
          <w:i/>
          <w:sz w:val="16"/>
          <w:szCs w:val="16"/>
        </w:rPr>
        <w:t xml:space="preserve"> Ada</w:t>
      </w:r>
      <w:r w:rsidR="000241FE" w:rsidRPr="00D358EC">
        <w:rPr>
          <w:rFonts w:ascii="Arial" w:hAnsi="Arial" w:cs="Arial"/>
          <w:i/>
          <w:sz w:val="16"/>
          <w:szCs w:val="16"/>
        </w:rPr>
        <w:t xml:space="preserve">pted from Carroll </w:t>
      </w:r>
      <w:sdt>
        <w:sdtPr>
          <w:rPr>
            <w:rFonts w:ascii="Arial" w:hAnsi="Arial" w:cs="Arial"/>
            <w:i/>
            <w:sz w:val="16"/>
            <w:szCs w:val="16"/>
          </w:rPr>
          <w:id w:val="394136637"/>
          <w:citation/>
        </w:sdtPr>
        <w:sdtEndPr/>
        <w:sdtContent>
          <w:r w:rsidR="005554F4" w:rsidRPr="00D358EC">
            <w:rPr>
              <w:rFonts w:ascii="Arial" w:hAnsi="Arial" w:cs="Arial"/>
              <w:i/>
              <w:sz w:val="16"/>
              <w:szCs w:val="16"/>
            </w:rPr>
            <w:fldChar w:fldCharType="begin"/>
          </w:r>
          <w:r w:rsidR="000241FE" w:rsidRPr="00D358EC">
            <w:rPr>
              <w:rFonts w:ascii="Arial" w:hAnsi="Arial" w:cs="Arial"/>
              <w:i/>
              <w:sz w:val="16"/>
              <w:szCs w:val="16"/>
            </w:rPr>
            <w:instrText xml:space="preserve"> CITATION Cam99 \n  \l 2057  </w:instrText>
          </w:r>
          <w:r w:rsidR="005554F4" w:rsidRPr="00D358EC">
            <w:rPr>
              <w:rFonts w:ascii="Arial" w:hAnsi="Arial" w:cs="Arial"/>
              <w:i/>
              <w:sz w:val="16"/>
              <w:szCs w:val="16"/>
            </w:rPr>
            <w:fldChar w:fldCharType="separate"/>
          </w:r>
          <w:r w:rsidR="0089439D" w:rsidRPr="0089439D">
            <w:rPr>
              <w:rFonts w:ascii="Arial" w:hAnsi="Arial" w:cs="Arial"/>
              <w:noProof/>
              <w:sz w:val="16"/>
              <w:szCs w:val="16"/>
            </w:rPr>
            <w:t>(The pyramid of corporate social responsibility: Toward the moral management of organizational stakeholders, 1991)</w:t>
          </w:r>
          <w:r w:rsidR="005554F4" w:rsidRPr="00D358EC">
            <w:rPr>
              <w:rFonts w:ascii="Arial" w:hAnsi="Arial" w:cs="Arial"/>
              <w:i/>
              <w:sz w:val="16"/>
              <w:szCs w:val="16"/>
            </w:rPr>
            <w:fldChar w:fldCharType="end"/>
          </w:r>
        </w:sdtContent>
      </w:sdt>
      <w:r w:rsidR="007A0C47">
        <w:rPr>
          <w:rFonts w:ascii="Arial" w:hAnsi="Arial" w:cs="Arial"/>
          <w:i/>
          <w:sz w:val="16"/>
          <w:szCs w:val="16"/>
        </w:rPr>
        <w:t>.</w:t>
      </w:r>
    </w:p>
    <w:p w:rsidR="00BB3C9B" w:rsidRPr="00D358EC" w:rsidRDefault="00BB3C9B" w:rsidP="00D358EC">
      <w:pPr>
        <w:jc w:val="both"/>
        <w:rPr>
          <w:rFonts w:ascii="Arial" w:hAnsi="Arial" w:cs="Arial"/>
          <w:sz w:val="24"/>
          <w:szCs w:val="24"/>
        </w:rPr>
      </w:pPr>
      <w:r w:rsidRPr="00D358EC">
        <w:rPr>
          <w:rFonts w:ascii="Arial" w:hAnsi="Arial" w:cs="Arial"/>
          <w:sz w:val="24"/>
          <w:szCs w:val="24"/>
        </w:rPr>
        <w:t>The Philanthropic responsibility of a business is to reinvest profits within the local community such as investing in scholarships or developing local areas. Ladbrokes, one of the leading bookmakers in the UK donated £245,000 to charitable causes in 2015</w:t>
      </w:r>
      <w:sdt>
        <w:sdtPr>
          <w:rPr>
            <w:rFonts w:ascii="Arial" w:hAnsi="Arial" w:cs="Arial"/>
            <w:sz w:val="24"/>
            <w:szCs w:val="24"/>
          </w:rPr>
          <w:id w:val="842891632"/>
          <w:citation/>
        </w:sdtPr>
        <w:sdtEndPr/>
        <w:sdtContent>
          <w:r w:rsidR="005554F4" w:rsidRPr="00D358EC">
            <w:rPr>
              <w:rFonts w:ascii="Arial" w:hAnsi="Arial" w:cs="Arial"/>
              <w:sz w:val="24"/>
              <w:szCs w:val="24"/>
            </w:rPr>
            <w:fldChar w:fldCharType="begin"/>
          </w:r>
          <w:r w:rsidR="00A82840" w:rsidRPr="00D358EC">
            <w:rPr>
              <w:rFonts w:ascii="Arial" w:hAnsi="Arial" w:cs="Arial"/>
              <w:sz w:val="24"/>
              <w:szCs w:val="24"/>
            </w:rPr>
            <w:instrText xml:space="preserve"> CITATION Lad15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(Ladbrokes, 2015)</w:t>
          </w:r>
          <w:r w:rsidR="005554F4" w:rsidRPr="00D358EC">
            <w:rPr>
              <w:rFonts w:ascii="Arial" w:hAnsi="Arial" w:cs="Arial"/>
              <w:sz w:val="24"/>
              <w:szCs w:val="24"/>
            </w:rPr>
            <w:fldChar w:fldCharType="end"/>
          </w:r>
        </w:sdtContent>
      </w:sdt>
      <w:r w:rsidRPr="00D358EC">
        <w:rPr>
          <w:rFonts w:ascii="Arial" w:hAnsi="Arial" w:cs="Arial"/>
          <w:sz w:val="24"/>
          <w:szCs w:val="24"/>
        </w:rPr>
        <w:t>.</w:t>
      </w:r>
      <w:r w:rsidR="007A0C47">
        <w:rPr>
          <w:rFonts w:ascii="Arial" w:hAnsi="Arial" w:cs="Arial"/>
          <w:sz w:val="24"/>
          <w:szCs w:val="24"/>
        </w:rPr>
        <w:t xml:space="preserve"> Other than similar sized charitable donations there are limited philanthropic activities that are undertaken by UK bookmakers.</w:t>
      </w:r>
    </w:p>
    <w:p w:rsidR="00890528" w:rsidRPr="00D358EC" w:rsidRDefault="00BB3C9B" w:rsidP="00D358EC">
      <w:pPr>
        <w:jc w:val="both"/>
        <w:rPr>
          <w:rFonts w:ascii="Arial" w:hAnsi="Arial" w:cs="Arial"/>
          <w:sz w:val="24"/>
          <w:szCs w:val="24"/>
        </w:rPr>
      </w:pPr>
      <w:r w:rsidRPr="00D358EC">
        <w:rPr>
          <w:rFonts w:ascii="Arial" w:hAnsi="Arial" w:cs="Arial"/>
          <w:sz w:val="24"/>
          <w:szCs w:val="24"/>
        </w:rPr>
        <w:t>T</w:t>
      </w:r>
      <w:r w:rsidR="00890528" w:rsidRPr="00D358EC">
        <w:rPr>
          <w:rFonts w:ascii="Arial" w:hAnsi="Arial" w:cs="Arial"/>
          <w:sz w:val="24"/>
          <w:szCs w:val="24"/>
        </w:rPr>
        <w:t>he Ethical responsibility of a business is to conduct business in a fair and open manner. A key proponent in recent years that can be highlighted as a business’s ethical responsibility is to minimise its carbon footprint, waste and harm to the local environment</w:t>
      </w:r>
      <w:sdt>
        <w:sdtPr>
          <w:rPr>
            <w:rFonts w:ascii="Arial" w:hAnsi="Arial" w:cs="Arial"/>
            <w:sz w:val="24"/>
            <w:szCs w:val="24"/>
          </w:rPr>
          <w:id w:val="50536699"/>
          <w:citation/>
        </w:sdtPr>
        <w:sdtEndPr/>
        <w:sdtContent>
          <w:r w:rsidR="005554F4" w:rsidRPr="00D358EC">
            <w:rPr>
              <w:rFonts w:ascii="Arial" w:hAnsi="Arial" w:cs="Arial"/>
              <w:sz w:val="24"/>
              <w:szCs w:val="24"/>
            </w:rPr>
            <w:fldChar w:fldCharType="begin"/>
          </w:r>
          <w:r w:rsidR="00465AFC" w:rsidRPr="00D358EC">
            <w:rPr>
              <w:rFonts w:ascii="Arial" w:hAnsi="Arial" w:cs="Arial"/>
              <w:sz w:val="24"/>
              <w:szCs w:val="24"/>
            </w:rPr>
            <w:instrText xml:space="preserve"> CITATION Gal18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(Coral, 2018)</w:t>
          </w:r>
          <w:r w:rsidR="005554F4" w:rsidRPr="00D358EC">
            <w:rPr>
              <w:rFonts w:ascii="Arial" w:hAnsi="Arial" w:cs="Arial"/>
              <w:noProof/>
              <w:sz w:val="24"/>
              <w:szCs w:val="24"/>
            </w:rPr>
            <w:fldChar w:fldCharType="end"/>
          </w:r>
        </w:sdtContent>
      </w:sdt>
      <w:r w:rsidR="005414EB" w:rsidRPr="00D358EC">
        <w:rPr>
          <w:rFonts w:ascii="Arial" w:hAnsi="Arial" w:cs="Arial"/>
          <w:sz w:val="24"/>
          <w:szCs w:val="24"/>
        </w:rPr>
        <w:t xml:space="preserve">. Bookmakers achieve </w:t>
      </w:r>
      <w:r w:rsidR="00890528" w:rsidRPr="00D358EC">
        <w:rPr>
          <w:rFonts w:ascii="Arial" w:hAnsi="Arial" w:cs="Arial"/>
          <w:sz w:val="24"/>
          <w:szCs w:val="24"/>
        </w:rPr>
        <w:t>this through appropriate in store signage with information for problem gambling available and my recycling all its waste pape</w:t>
      </w:r>
      <w:r w:rsidR="00F64220" w:rsidRPr="00D358EC">
        <w:rPr>
          <w:rFonts w:ascii="Arial" w:hAnsi="Arial" w:cs="Arial"/>
          <w:sz w:val="24"/>
          <w:szCs w:val="24"/>
        </w:rPr>
        <w:t>r</w:t>
      </w:r>
      <w:sdt>
        <w:sdtPr>
          <w:rPr>
            <w:rFonts w:ascii="Arial" w:hAnsi="Arial" w:cs="Arial"/>
            <w:sz w:val="24"/>
            <w:szCs w:val="24"/>
          </w:rPr>
          <w:id w:val="50536700"/>
          <w:citation/>
        </w:sdtPr>
        <w:sdtEndPr/>
        <w:sdtContent>
          <w:r w:rsidR="005554F4" w:rsidRPr="00D358EC">
            <w:rPr>
              <w:rFonts w:ascii="Arial" w:hAnsi="Arial" w:cs="Arial"/>
              <w:sz w:val="24"/>
              <w:szCs w:val="24"/>
            </w:rPr>
            <w:fldChar w:fldCharType="begin"/>
          </w:r>
          <w:r w:rsidR="00465AFC" w:rsidRPr="00D358EC">
            <w:rPr>
              <w:rFonts w:ascii="Arial" w:hAnsi="Arial" w:cs="Arial"/>
              <w:sz w:val="24"/>
              <w:szCs w:val="24"/>
            </w:rPr>
            <w:instrText xml:space="preserve"> CITATION Lad15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(Ladbrokes, 2015)</w:t>
          </w:r>
          <w:r w:rsidR="005554F4" w:rsidRPr="00D358EC">
            <w:rPr>
              <w:rFonts w:ascii="Arial" w:hAnsi="Arial" w:cs="Arial"/>
              <w:noProof/>
              <w:sz w:val="24"/>
              <w:szCs w:val="24"/>
            </w:rPr>
            <w:fldChar w:fldCharType="end"/>
          </w:r>
        </w:sdtContent>
      </w:sdt>
      <w:r w:rsidR="00890528" w:rsidRPr="00D358EC">
        <w:rPr>
          <w:rFonts w:ascii="Arial" w:hAnsi="Arial" w:cs="Arial"/>
          <w:sz w:val="24"/>
          <w:szCs w:val="24"/>
        </w:rPr>
        <w:t xml:space="preserve">. </w:t>
      </w:r>
      <w:r w:rsidR="00637D8C">
        <w:rPr>
          <w:rFonts w:ascii="Arial" w:hAnsi="Arial" w:cs="Arial"/>
          <w:sz w:val="24"/>
          <w:szCs w:val="24"/>
        </w:rPr>
        <w:t>William Hill are committed to the same waste processes in addition to reducing their carbon dioxide emissions</w:t>
      </w:r>
      <w:sdt>
        <w:sdtPr>
          <w:rPr>
            <w:rFonts w:ascii="Arial" w:hAnsi="Arial" w:cs="Arial"/>
            <w:sz w:val="24"/>
            <w:szCs w:val="24"/>
          </w:rPr>
          <w:id w:val="114834539"/>
          <w:citation/>
        </w:sdtPr>
        <w:sdtEndPr/>
        <w:sdtContent>
          <w:r w:rsidR="005554F4">
            <w:rPr>
              <w:rFonts w:ascii="Arial" w:hAnsi="Arial" w:cs="Arial"/>
              <w:sz w:val="24"/>
              <w:szCs w:val="24"/>
            </w:rPr>
            <w:fldChar w:fldCharType="begin"/>
          </w:r>
          <w:r w:rsidR="00637D8C">
            <w:rPr>
              <w:rFonts w:ascii="Arial" w:hAnsi="Arial" w:cs="Arial"/>
              <w:sz w:val="24"/>
              <w:szCs w:val="24"/>
            </w:rPr>
            <w:instrText xml:space="preserve"> CITATION Env181 \l 2057 </w:instrText>
          </w:r>
          <w:r w:rsidR="005554F4">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(Environment, 2018)</w:t>
          </w:r>
          <w:r w:rsidR="005554F4">
            <w:rPr>
              <w:rFonts w:ascii="Arial" w:hAnsi="Arial" w:cs="Arial"/>
              <w:sz w:val="24"/>
              <w:szCs w:val="24"/>
            </w:rPr>
            <w:fldChar w:fldCharType="end"/>
          </w:r>
        </w:sdtContent>
      </w:sdt>
      <w:r w:rsidR="00637D8C">
        <w:rPr>
          <w:rFonts w:ascii="Arial" w:hAnsi="Arial" w:cs="Arial"/>
          <w:sz w:val="24"/>
          <w:szCs w:val="24"/>
        </w:rPr>
        <w:t xml:space="preserve">. </w:t>
      </w:r>
    </w:p>
    <w:p w:rsidR="00BB3C9B" w:rsidRPr="00D358EC" w:rsidRDefault="00BB3C9B" w:rsidP="00D358EC">
      <w:pPr>
        <w:jc w:val="both"/>
        <w:rPr>
          <w:rFonts w:ascii="Arial" w:hAnsi="Arial" w:cs="Arial"/>
          <w:sz w:val="24"/>
          <w:szCs w:val="24"/>
        </w:rPr>
      </w:pPr>
      <w:r w:rsidRPr="00D358EC">
        <w:rPr>
          <w:rFonts w:ascii="Arial" w:hAnsi="Arial" w:cs="Arial"/>
          <w:sz w:val="24"/>
          <w:szCs w:val="24"/>
        </w:rPr>
        <w:t>The Legal responsibility of a business is to make sure they exist within the set rules governed by law</w:t>
      </w:r>
      <w:sdt>
        <w:sdtPr>
          <w:rPr>
            <w:rFonts w:ascii="Arial" w:hAnsi="Arial" w:cs="Arial"/>
            <w:sz w:val="24"/>
            <w:szCs w:val="24"/>
          </w:rPr>
          <w:id w:val="394136635"/>
          <w:citation/>
        </w:sdtPr>
        <w:sdtEndPr/>
        <w:sdtContent>
          <w:r w:rsidR="005554F4" w:rsidRPr="00D358EC">
            <w:rPr>
              <w:rFonts w:ascii="Arial" w:hAnsi="Arial" w:cs="Arial"/>
              <w:sz w:val="24"/>
              <w:szCs w:val="24"/>
            </w:rPr>
            <w:fldChar w:fldCharType="begin"/>
          </w:r>
          <w:r w:rsidR="00A82840" w:rsidRPr="00D358EC">
            <w:rPr>
              <w:rFonts w:ascii="Arial" w:hAnsi="Arial" w:cs="Arial"/>
              <w:sz w:val="24"/>
              <w:szCs w:val="24"/>
            </w:rPr>
            <w:instrText xml:space="preserve"> CITATION Cam99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(Carroll, 1991)</w:t>
          </w:r>
          <w:r w:rsidR="005554F4" w:rsidRPr="00D358EC">
            <w:rPr>
              <w:rFonts w:ascii="Arial" w:hAnsi="Arial" w:cs="Arial"/>
              <w:sz w:val="24"/>
              <w:szCs w:val="24"/>
            </w:rPr>
            <w:fldChar w:fldCharType="end"/>
          </w:r>
        </w:sdtContent>
      </w:sdt>
      <w:r w:rsidRPr="00D358EC">
        <w:rPr>
          <w:rFonts w:ascii="Arial" w:hAnsi="Arial" w:cs="Arial"/>
          <w:sz w:val="24"/>
          <w:szCs w:val="24"/>
        </w:rPr>
        <w:t>. This can be viewed in many organisations as healthy and safety regulations. With regards to FOBT’s the current legislature only permits a maximum of 4 machines in a shop</w:t>
      </w:r>
      <w:sdt>
        <w:sdtPr>
          <w:rPr>
            <w:rFonts w:ascii="Arial" w:hAnsi="Arial" w:cs="Arial"/>
            <w:sz w:val="24"/>
            <w:szCs w:val="24"/>
          </w:rPr>
          <w:id w:val="394136636"/>
          <w:citation/>
        </w:sdtPr>
        <w:sdtEndPr/>
        <w:sdtContent>
          <w:r w:rsidR="005554F4" w:rsidRPr="00D358EC">
            <w:rPr>
              <w:rFonts w:ascii="Arial" w:hAnsi="Arial" w:cs="Arial"/>
              <w:sz w:val="24"/>
              <w:szCs w:val="24"/>
            </w:rPr>
            <w:fldChar w:fldCharType="begin"/>
          </w:r>
          <w:r w:rsidR="00A82840" w:rsidRPr="00D358EC">
            <w:rPr>
              <w:rFonts w:ascii="Arial" w:hAnsi="Arial" w:cs="Arial"/>
              <w:sz w:val="24"/>
              <w:szCs w:val="24"/>
            </w:rPr>
            <w:instrText xml:space="preserve"> CITATION Tom17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(Watson, 2017)</w:t>
          </w:r>
          <w:r w:rsidR="005554F4" w:rsidRPr="00D358EC">
            <w:rPr>
              <w:rFonts w:ascii="Arial" w:hAnsi="Arial" w:cs="Arial"/>
              <w:sz w:val="24"/>
              <w:szCs w:val="24"/>
            </w:rPr>
            <w:fldChar w:fldCharType="end"/>
          </w:r>
        </w:sdtContent>
      </w:sdt>
      <w:r w:rsidR="00637D8C">
        <w:rPr>
          <w:rFonts w:ascii="Arial" w:hAnsi="Arial" w:cs="Arial"/>
          <w:sz w:val="24"/>
          <w:szCs w:val="24"/>
        </w:rPr>
        <w:t xml:space="preserve">. </w:t>
      </w:r>
      <w:r w:rsidR="005208DA">
        <w:rPr>
          <w:rFonts w:ascii="Arial" w:hAnsi="Arial" w:cs="Arial"/>
          <w:sz w:val="24"/>
          <w:szCs w:val="24"/>
        </w:rPr>
        <w:t xml:space="preserve">Through GamCare </w:t>
      </w:r>
      <w:sdt>
        <w:sdtPr>
          <w:rPr>
            <w:rFonts w:ascii="Arial" w:hAnsi="Arial" w:cs="Arial"/>
            <w:sz w:val="24"/>
            <w:szCs w:val="24"/>
          </w:rPr>
          <w:id w:val="114834538"/>
          <w:citation/>
        </w:sdtPr>
        <w:sdtEndPr/>
        <w:sdtContent>
          <w:r w:rsidR="005554F4">
            <w:rPr>
              <w:rFonts w:ascii="Arial" w:hAnsi="Arial" w:cs="Arial"/>
              <w:sz w:val="24"/>
              <w:szCs w:val="24"/>
            </w:rPr>
            <w:fldChar w:fldCharType="begin"/>
          </w:r>
          <w:r w:rsidR="005208DA">
            <w:rPr>
              <w:rFonts w:ascii="Arial" w:hAnsi="Arial" w:cs="Arial"/>
              <w:sz w:val="24"/>
              <w:szCs w:val="24"/>
            </w:rPr>
            <w:instrText xml:space="preserve"> CITATION Gam182 \n  \t  \l 2057  </w:instrText>
          </w:r>
          <w:r w:rsidR="005554F4">
            <w:rPr>
              <w:rFonts w:ascii="Arial" w:hAnsi="Arial" w:cs="Arial"/>
              <w:sz w:val="24"/>
              <w:szCs w:val="24"/>
            </w:rPr>
            <w:fldChar w:fldCharType="separate"/>
          </w:r>
          <w:r w:rsidR="0089439D" w:rsidRPr="0089439D">
            <w:rPr>
              <w:rFonts w:ascii="Arial" w:hAnsi="Arial" w:cs="Arial"/>
              <w:noProof/>
              <w:sz w:val="24"/>
              <w:szCs w:val="24"/>
            </w:rPr>
            <w:t>(2018)</w:t>
          </w:r>
          <w:r w:rsidR="005554F4">
            <w:rPr>
              <w:rFonts w:ascii="Arial" w:hAnsi="Arial" w:cs="Arial"/>
              <w:sz w:val="24"/>
              <w:szCs w:val="24"/>
            </w:rPr>
            <w:fldChar w:fldCharType="end"/>
          </w:r>
        </w:sdtContent>
      </w:sdt>
      <w:r w:rsidR="00637D8C">
        <w:rPr>
          <w:rFonts w:ascii="Arial" w:hAnsi="Arial" w:cs="Arial"/>
          <w:sz w:val="24"/>
          <w:szCs w:val="24"/>
        </w:rPr>
        <w:t xml:space="preserve">, </w:t>
      </w:r>
      <w:r w:rsidR="005208DA">
        <w:rPr>
          <w:rFonts w:ascii="Arial" w:hAnsi="Arial" w:cs="Arial"/>
          <w:sz w:val="24"/>
          <w:szCs w:val="24"/>
        </w:rPr>
        <w:t>literature is available in bookmakers to problem gamblers</w:t>
      </w:r>
      <w:r w:rsidR="00637D8C">
        <w:rPr>
          <w:rFonts w:ascii="Arial" w:hAnsi="Arial" w:cs="Arial"/>
          <w:sz w:val="24"/>
          <w:szCs w:val="24"/>
        </w:rPr>
        <w:t xml:space="preserve"> and regular adverts are promoted to raise awareness to GamCare and responsible gambling. </w:t>
      </w:r>
    </w:p>
    <w:p w:rsidR="00890528" w:rsidRPr="00D358EC" w:rsidRDefault="00890528" w:rsidP="00D358EC">
      <w:pPr>
        <w:jc w:val="both"/>
        <w:rPr>
          <w:rFonts w:ascii="Arial" w:hAnsi="Arial" w:cs="Arial"/>
          <w:sz w:val="24"/>
          <w:szCs w:val="24"/>
        </w:rPr>
      </w:pPr>
      <w:r w:rsidRPr="00D358EC">
        <w:rPr>
          <w:rFonts w:ascii="Arial" w:hAnsi="Arial" w:cs="Arial"/>
          <w:sz w:val="24"/>
          <w:szCs w:val="24"/>
        </w:rPr>
        <w:t>The Economic responsibility of a business is to achieve overall profit</w:t>
      </w:r>
      <w:sdt>
        <w:sdtPr>
          <w:rPr>
            <w:rFonts w:ascii="Arial" w:hAnsi="Arial" w:cs="Arial"/>
            <w:sz w:val="24"/>
            <w:szCs w:val="24"/>
          </w:rPr>
          <w:id w:val="-303633445"/>
          <w:citation/>
        </w:sdtPr>
        <w:sdtEndPr/>
        <w:sdtContent>
          <w:r w:rsidR="005554F4" w:rsidRPr="00D358EC">
            <w:rPr>
              <w:rFonts w:ascii="Arial" w:hAnsi="Arial" w:cs="Arial"/>
              <w:sz w:val="24"/>
              <w:szCs w:val="24"/>
            </w:rPr>
            <w:fldChar w:fldCharType="begin"/>
          </w:r>
          <w:r w:rsidR="00465AFC" w:rsidRPr="00D358EC">
            <w:rPr>
              <w:rFonts w:ascii="Arial" w:hAnsi="Arial" w:cs="Arial"/>
              <w:sz w:val="24"/>
              <w:szCs w:val="24"/>
            </w:rPr>
            <w:instrText xml:space="preserve">CITATION Fre84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(Friedman, 1970)</w:t>
          </w:r>
          <w:r w:rsidR="005554F4" w:rsidRPr="00D358EC">
            <w:rPr>
              <w:rFonts w:ascii="Arial" w:hAnsi="Arial" w:cs="Arial"/>
              <w:noProof/>
              <w:sz w:val="24"/>
              <w:szCs w:val="24"/>
            </w:rPr>
            <w:fldChar w:fldCharType="end"/>
          </w:r>
        </w:sdtContent>
      </w:sdt>
      <w:r w:rsidRPr="00D358EC">
        <w:rPr>
          <w:rFonts w:ascii="Arial" w:hAnsi="Arial" w:cs="Arial"/>
          <w:sz w:val="24"/>
          <w:szCs w:val="24"/>
        </w:rPr>
        <w:t xml:space="preserve">. This can be providing consistent dividend returns to the shareholders or achieving economies of scale by being more efficient in their due processes. Due to </w:t>
      </w:r>
      <w:r w:rsidR="00637D8C">
        <w:rPr>
          <w:rFonts w:ascii="Arial" w:hAnsi="Arial" w:cs="Arial"/>
          <w:sz w:val="24"/>
          <w:szCs w:val="24"/>
        </w:rPr>
        <w:t>inter-company mergers, Ladbrokes</w:t>
      </w:r>
      <w:r w:rsidRPr="00D358EC">
        <w:rPr>
          <w:rFonts w:ascii="Arial" w:hAnsi="Arial" w:cs="Arial"/>
          <w:sz w:val="24"/>
          <w:szCs w:val="24"/>
        </w:rPr>
        <w:t xml:space="preserve"> Coral Group </w:t>
      </w:r>
      <w:r w:rsidR="00637D8C">
        <w:rPr>
          <w:rFonts w:ascii="Arial" w:hAnsi="Arial" w:cs="Arial"/>
          <w:sz w:val="24"/>
          <w:szCs w:val="24"/>
        </w:rPr>
        <w:t>achieved</w:t>
      </w:r>
      <w:r w:rsidRPr="00D358EC">
        <w:rPr>
          <w:rFonts w:ascii="Arial" w:hAnsi="Arial" w:cs="Arial"/>
          <w:sz w:val="24"/>
          <w:szCs w:val="24"/>
        </w:rPr>
        <w:t xml:space="preserve"> an operating profit of £1.2b in 2017</w:t>
      </w:r>
      <w:sdt>
        <w:sdtPr>
          <w:rPr>
            <w:rFonts w:ascii="Arial" w:hAnsi="Arial" w:cs="Arial"/>
            <w:sz w:val="24"/>
            <w:szCs w:val="24"/>
          </w:rPr>
          <w:id w:val="308085208"/>
          <w:citation/>
        </w:sdtPr>
        <w:sdtEndPr/>
        <w:sdtContent>
          <w:r w:rsidR="005554F4" w:rsidRPr="00D358EC">
            <w:rPr>
              <w:rFonts w:ascii="Arial" w:hAnsi="Arial" w:cs="Arial"/>
              <w:sz w:val="24"/>
              <w:szCs w:val="24"/>
            </w:rPr>
            <w:fldChar w:fldCharType="begin"/>
          </w:r>
          <w:r w:rsidR="00465AFC" w:rsidRPr="00D358EC">
            <w:rPr>
              <w:rFonts w:ascii="Arial" w:hAnsi="Arial" w:cs="Arial"/>
              <w:sz w:val="24"/>
              <w:szCs w:val="24"/>
            </w:rPr>
            <w:instrText xml:space="preserve"> CITATION Ahm17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(Ahmed, 2017)</w:t>
          </w:r>
          <w:r w:rsidR="005554F4" w:rsidRPr="00D358EC">
            <w:rPr>
              <w:rFonts w:ascii="Arial" w:hAnsi="Arial" w:cs="Arial"/>
              <w:noProof/>
              <w:sz w:val="24"/>
              <w:szCs w:val="24"/>
            </w:rPr>
            <w:fldChar w:fldCharType="end"/>
          </w:r>
        </w:sdtContent>
      </w:sdt>
      <w:r w:rsidRPr="00D358EC">
        <w:rPr>
          <w:rFonts w:ascii="Arial" w:hAnsi="Arial" w:cs="Arial"/>
          <w:sz w:val="24"/>
          <w:szCs w:val="24"/>
        </w:rPr>
        <w:t>. It is imperative to retain a strong competitive position within a competit</w:t>
      </w:r>
      <w:r w:rsidR="00637D8C">
        <w:rPr>
          <w:rFonts w:ascii="Arial" w:hAnsi="Arial" w:cs="Arial"/>
          <w:sz w:val="24"/>
          <w:szCs w:val="24"/>
        </w:rPr>
        <w:t>ive marketplace and as such many bookmakers</w:t>
      </w:r>
      <w:r w:rsidR="00B535E7">
        <w:rPr>
          <w:rFonts w:ascii="Arial" w:hAnsi="Arial" w:cs="Arial"/>
          <w:sz w:val="24"/>
          <w:szCs w:val="24"/>
        </w:rPr>
        <w:t xml:space="preserve"> and online betting exchanges</w:t>
      </w:r>
      <w:r w:rsidR="00637D8C">
        <w:rPr>
          <w:rFonts w:ascii="Arial" w:hAnsi="Arial" w:cs="Arial"/>
          <w:sz w:val="24"/>
          <w:szCs w:val="24"/>
        </w:rPr>
        <w:t xml:space="preserve"> merge to create monopolies. </w:t>
      </w:r>
    </w:p>
    <w:p w:rsidR="00890528" w:rsidRPr="00D358EC" w:rsidRDefault="00890528" w:rsidP="00D358EC">
      <w:pPr>
        <w:jc w:val="both"/>
        <w:rPr>
          <w:rFonts w:ascii="Arial" w:hAnsi="Arial" w:cs="Arial"/>
          <w:sz w:val="24"/>
          <w:szCs w:val="24"/>
        </w:rPr>
      </w:pPr>
      <w:r w:rsidRPr="00D358EC">
        <w:rPr>
          <w:rFonts w:ascii="Arial" w:hAnsi="Arial" w:cs="Arial"/>
          <w:sz w:val="24"/>
          <w:szCs w:val="24"/>
        </w:rPr>
        <w:t xml:space="preserve">It is vitally important for a business in the modern world to be ethical and as a result </w:t>
      </w:r>
      <w:r w:rsidRPr="00D358EC">
        <w:rPr>
          <w:rFonts w:ascii="Arial" w:hAnsi="Arial" w:cs="Arial"/>
          <w:i/>
          <w:sz w:val="24"/>
          <w:szCs w:val="24"/>
        </w:rPr>
        <w:t xml:space="preserve">‘many issues in the relationship between business and society have been studied initially from the ethical perspective’ </w:t>
      </w:r>
      <w:sdt>
        <w:sdtPr>
          <w:rPr>
            <w:rFonts w:ascii="Arial" w:hAnsi="Arial" w:cs="Arial"/>
            <w:i/>
            <w:sz w:val="24"/>
            <w:szCs w:val="24"/>
          </w:rPr>
          <w:id w:val="-556553263"/>
          <w:citation/>
        </w:sdtPr>
        <w:sdtEndPr/>
        <w:sdtContent>
          <w:r w:rsidR="005554F4" w:rsidRPr="00D358EC">
            <w:rPr>
              <w:rFonts w:ascii="Arial" w:hAnsi="Arial" w:cs="Arial"/>
              <w:sz w:val="24"/>
              <w:szCs w:val="24"/>
            </w:rPr>
            <w:fldChar w:fldCharType="begin"/>
          </w:r>
          <w:r w:rsidR="00465AFC" w:rsidRPr="00D358EC">
            <w:rPr>
              <w:rFonts w:ascii="Arial" w:hAnsi="Arial" w:cs="Arial"/>
              <w:sz w:val="24"/>
              <w:szCs w:val="24"/>
            </w:rPr>
            <w:instrText xml:space="preserve">CITATION Cra08 \p 57 \l 2057 </w:instrText>
          </w:r>
          <w:r w:rsidR="005554F4" w:rsidRPr="00D358EC">
            <w:rPr>
              <w:rFonts w:ascii="Arial" w:hAnsi="Arial" w:cs="Arial"/>
              <w:sz w:val="24"/>
              <w:szCs w:val="24"/>
            </w:rPr>
            <w:fldChar w:fldCharType="separate"/>
          </w:r>
          <w:r w:rsidR="0089439D" w:rsidRPr="0089439D">
            <w:rPr>
              <w:rFonts w:ascii="Arial" w:hAnsi="Arial" w:cs="Arial"/>
              <w:noProof/>
              <w:sz w:val="24"/>
              <w:szCs w:val="24"/>
            </w:rPr>
            <w:t>(Crane, Matten, &amp; Spence, 2008, p. 57)</w:t>
          </w:r>
          <w:r w:rsidR="005554F4" w:rsidRPr="00D358EC">
            <w:rPr>
              <w:rFonts w:ascii="Arial" w:hAnsi="Arial" w:cs="Arial"/>
              <w:noProof/>
              <w:sz w:val="24"/>
              <w:szCs w:val="24"/>
            </w:rPr>
            <w:fldChar w:fldCharType="end"/>
          </w:r>
        </w:sdtContent>
      </w:sdt>
      <w:r w:rsidRPr="00D358EC">
        <w:rPr>
          <w:rFonts w:ascii="Arial" w:hAnsi="Arial" w:cs="Arial"/>
          <w:i/>
          <w:sz w:val="24"/>
          <w:szCs w:val="24"/>
        </w:rPr>
        <w:t xml:space="preserve">. </w:t>
      </w:r>
      <w:r w:rsidRPr="00D358EC">
        <w:rPr>
          <w:rFonts w:ascii="Arial" w:hAnsi="Arial" w:cs="Arial"/>
          <w:sz w:val="24"/>
          <w:szCs w:val="24"/>
        </w:rPr>
        <w:t xml:space="preserve">The question can be raised how a bookmaking organisation can continue to show stable long term </w:t>
      </w:r>
      <w:r w:rsidR="00BB3C9B" w:rsidRPr="00D358EC">
        <w:rPr>
          <w:rFonts w:ascii="Arial" w:hAnsi="Arial" w:cs="Arial"/>
          <w:sz w:val="24"/>
          <w:szCs w:val="24"/>
        </w:rPr>
        <w:t xml:space="preserve">fiscal </w:t>
      </w:r>
      <w:r w:rsidRPr="00D358EC">
        <w:rPr>
          <w:rFonts w:ascii="Arial" w:hAnsi="Arial" w:cs="Arial"/>
          <w:sz w:val="24"/>
          <w:szCs w:val="24"/>
        </w:rPr>
        <w:t xml:space="preserve">growth in a business environment utilising FOBT’s that have been deemed both unethical </w:t>
      </w:r>
      <w:sdt>
        <w:sdtPr>
          <w:rPr>
            <w:rFonts w:ascii="Arial" w:hAnsi="Arial" w:cs="Arial"/>
            <w:sz w:val="24"/>
            <w:szCs w:val="24"/>
          </w:rPr>
          <w:id w:val="141241541"/>
          <w:citation/>
        </w:sdtPr>
        <w:sdtEndPr/>
        <w:sdtContent>
          <w:r w:rsidR="005554F4" w:rsidRPr="00D358EC">
            <w:rPr>
              <w:rFonts w:ascii="Arial" w:hAnsi="Arial" w:cs="Arial"/>
              <w:sz w:val="24"/>
              <w:szCs w:val="24"/>
            </w:rPr>
            <w:fldChar w:fldCharType="begin"/>
          </w:r>
          <w:r w:rsidR="00465AFC" w:rsidRPr="00D358EC">
            <w:rPr>
              <w:rFonts w:ascii="Arial" w:hAnsi="Arial" w:cs="Arial"/>
              <w:sz w:val="24"/>
              <w:szCs w:val="24"/>
            </w:rPr>
            <w:instrText xml:space="preserve"> CITATION Gam13 \l 2057 </w:instrText>
          </w:r>
          <w:r w:rsidR="005554F4" w:rsidRPr="00D358EC">
            <w:rPr>
              <w:rFonts w:ascii="Arial" w:hAnsi="Arial" w:cs="Arial"/>
              <w:sz w:val="24"/>
              <w:szCs w:val="24"/>
            </w:rPr>
            <w:fldChar w:fldCharType="separate"/>
          </w:r>
          <w:r w:rsidR="0089439D" w:rsidRPr="0089439D">
            <w:rPr>
              <w:rFonts w:ascii="Arial" w:hAnsi="Arial" w:cs="Arial"/>
              <w:noProof/>
              <w:sz w:val="24"/>
              <w:szCs w:val="24"/>
            </w:rPr>
            <w:t>(Gaming-Business, 2013)</w:t>
          </w:r>
          <w:r w:rsidR="005554F4" w:rsidRPr="00D358EC">
            <w:rPr>
              <w:rFonts w:ascii="Arial" w:hAnsi="Arial" w:cs="Arial"/>
              <w:noProof/>
              <w:sz w:val="24"/>
              <w:szCs w:val="24"/>
            </w:rPr>
            <w:fldChar w:fldCharType="end"/>
          </w:r>
        </w:sdtContent>
      </w:sdt>
      <w:r w:rsidRPr="00D358EC">
        <w:rPr>
          <w:rFonts w:ascii="Arial" w:hAnsi="Arial" w:cs="Arial"/>
          <w:sz w:val="24"/>
          <w:szCs w:val="24"/>
        </w:rPr>
        <w:t xml:space="preserve"> and creating</w:t>
      </w:r>
      <w:r w:rsidRPr="00D358EC">
        <w:rPr>
          <w:rFonts w:ascii="Arial" w:hAnsi="Arial" w:cs="Arial"/>
          <w:i/>
          <w:sz w:val="24"/>
          <w:szCs w:val="24"/>
        </w:rPr>
        <w:t xml:space="preserve"> a </w:t>
      </w:r>
      <w:r w:rsidR="00F136EA" w:rsidRPr="00D358EC">
        <w:rPr>
          <w:rFonts w:ascii="Arial" w:hAnsi="Arial" w:cs="Arial"/>
          <w:i/>
          <w:sz w:val="24"/>
          <w:szCs w:val="24"/>
        </w:rPr>
        <w:t>“</w:t>
      </w:r>
      <w:r w:rsidRPr="00D358EC">
        <w:rPr>
          <w:rFonts w:ascii="Arial" w:hAnsi="Arial" w:cs="Arial"/>
          <w:i/>
          <w:sz w:val="24"/>
          <w:szCs w:val="24"/>
        </w:rPr>
        <w:t>social injustice</w:t>
      </w:r>
      <w:r w:rsidR="00F136EA" w:rsidRPr="00D358EC">
        <w:rPr>
          <w:rFonts w:ascii="Arial" w:hAnsi="Arial" w:cs="Arial"/>
          <w:i/>
          <w:sz w:val="24"/>
          <w:szCs w:val="24"/>
        </w:rPr>
        <w:t>”</w:t>
      </w:r>
      <w:sdt>
        <w:sdtPr>
          <w:rPr>
            <w:rFonts w:ascii="Arial" w:hAnsi="Arial" w:cs="Arial"/>
            <w:sz w:val="24"/>
            <w:szCs w:val="24"/>
          </w:rPr>
          <w:id w:val="-2058620499"/>
          <w:citation/>
        </w:sdtPr>
        <w:sdtEndPr/>
        <w:sdtContent>
          <w:r w:rsidR="005554F4" w:rsidRPr="00D358EC">
            <w:rPr>
              <w:rFonts w:ascii="Arial" w:hAnsi="Arial" w:cs="Arial"/>
              <w:sz w:val="24"/>
              <w:szCs w:val="24"/>
            </w:rPr>
            <w:fldChar w:fldCharType="begin"/>
          </w:r>
          <w:r w:rsidR="00465AFC" w:rsidRPr="00D358EC">
            <w:rPr>
              <w:rFonts w:ascii="Arial" w:hAnsi="Arial" w:cs="Arial"/>
              <w:sz w:val="24"/>
              <w:szCs w:val="24"/>
            </w:rPr>
            <w:instrText xml:space="preserve"> CITATION Wal18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(Walker, 2018)</w:t>
          </w:r>
          <w:r w:rsidR="005554F4" w:rsidRPr="00D358EC">
            <w:rPr>
              <w:rFonts w:ascii="Arial" w:hAnsi="Arial" w:cs="Arial"/>
              <w:noProof/>
              <w:sz w:val="24"/>
              <w:szCs w:val="24"/>
            </w:rPr>
            <w:fldChar w:fldCharType="end"/>
          </w:r>
        </w:sdtContent>
      </w:sdt>
      <w:r w:rsidRPr="00D358EC">
        <w:rPr>
          <w:rFonts w:ascii="Arial" w:hAnsi="Arial" w:cs="Arial"/>
          <w:sz w:val="24"/>
          <w:szCs w:val="24"/>
        </w:rPr>
        <w:t xml:space="preserve">. </w:t>
      </w:r>
    </w:p>
    <w:p w:rsidR="00315AEA" w:rsidRPr="00651C4D" w:rsidRDefault="00315AEA" w:rsidP="00651C4D">
      <w:pPr>
        <w:pStyle w:val="Heading2"/>
        <w:rPr>
          <w:rFonts w:ascii="Arial" w:hAnsi="Arial" w:cs="Arial"/>
          <w:sz w:val="24"/>
          <w:szCs w:val="24"/>
        </w:rPr>
      </w:pPr>
      <w:bookmarkStart w:id="37" w:name="_Toc514009749"/>
      <w:r w:rsidRPr="00651C4D">
        <w:rPr>
          <w:rFonts w:ascii="Arial" w:hAnsi="Arial" w:cs="Arial"/>
          <w:sz w:val="24"/>
          <w:szCs w:val="24"/>
        </w:rPr>
        <w:t>2.12 The Senet Group</w:t>
      </w:r>
      <w:bookmarkEnd w:id="37"/>
    </w:p>
    <w:p w:rsidR="00315AEA" w:rsidRDefault="00315AEA" w:rsidP="00315AEA"/>
    <w:p w:rsidR="00C02460" w:rsidRDefault="00220BD9" w:rsidP="00C02460">
      <w:pPr>
        <w:pBdr>
          <w:top w:val="single" w:sz="4" w:space="1" w:color="auto"/>
          <w:left w:val="single" w:sz="4" w:space="4" w:color="auto"/>
          <w:bottom w:val="single" w:sz="4" w:space="1" w:color="auto"/>
          <w:right w:val="single" w:sz="4" w:space="4" w:color="auto"/>
        </w:pBdr>
        <w:jc w:val="center"/>
        <w:rPr>
          <w:rFonts w:ascii="Arial" w:hAnsi="Arial" w:cs="Arial"/>
          <w:i/>
          <w:sz w:val="24"/>
          <w:szCs w:val="24"/>
        </w:rPr>
      </w:pPr>
      <w:r>
        <w:rPr>
          <w:rFonts w:ascii="Arial" w:hAnsi="Arial" w:cs="Arial"/>
          <w:i/>
          <w:sz w:val="24"/>
          <w:szCs w:val="24"/>
        </w:rPr>
        <w:t>“</w:t>
      </w:r>
      <w:r w:rsidR="00C02460" w:rsidRPr="00C02460">
        <w:rPr>
          <w:rFonts w:ascii="Arial" w:hAnsi="Arial" w:cs="Arial"/>
          <w:i/>
          <w:sz w:val="24"/>
          <w:szCs w:val="24"/>
        </w:rPr>
        <w:t>They are being asked to help the bookmakers convey the impression that the</w:t>
      </w:r>
      <w:r>
        <w:rPr>
          <w:rFonts w:ascii="Arial" w:hAnsi="Arial" w:cs="Arial"/>
          <w:i/>
          <w:sz w:val="24"/>
          <w:szCs w:val="24"/>
        </w:rPr>
        <w:t>y are in favour of individuals ‘</w:t>
      </w:r>
      <w:r w:rsidR="00C02460" w:rsidRPr="00C02460">
        <w:rPr>
          <w:rFonts w:ascii="Arial" w:hAnsi="Arial" w:cs="Arial"/>
          <w:i/>
          <w:sz w:val="24"/>
          <w:szCs w:val="24"/>
        </w:rPr>
        <w:t>gambling responsibly’</w:t>
      </w:r>
      <w:r>
        <w:rPr>
          <w:rFonts w:ascii="Arial" w:hAnsi="Arial" w:cs="Arial"/>
          <w:i/>
          <w:sz w:val="24"/>
          <w:szCs w:val="24"/>
        </w:rPr>
        <w:t>”</w:t>
      </w:r>
    </w:p>
    <w:p w:rsidR="00C02460" w:rsidRPr="00C02460" w:rsidRDefault="00C02460" w:rsidP="00C02460">
      <w:pPr>
        <w:pBdr>
          <w:top w:val="single" w:sz="4" w:space="1" w:color="auto"/>
          <w:left w:val="single" w:sz="4" w:space="4" w:color="auto"/>
          <w:bottom w:val="single" w:sz="4" w:space="1" w:color="auto"/>
          <w:right w:val="single" w:sz="4" w:space="4" w:color="auto"/>
        </w:pBdr>
        <w:jc w:val="center"/>
        <w:rPr>
          <w:rFonts w:ascii="Arial" w:hAnsi="Arial" w:cs="Arial"/>
          <w:sz w:val="24"/>
          <w:szCs w:val="24"/>
        </w:rPr>
      </w:pPr>
      <w:r>
        <w:rPr>
          <w:rFonts w:ascii="Arial" w:hAnsi="Arial" w:cs="Arial"/>
          <w:sz w:val="24"/>
          <w:szCs w:val="24"/>
        </w:rPr>
        <w:lastRenderedPageBreak/>
        <w:t>Anti FOBT pressure group Stop the FOBT’s on the social responsibility of bookmakers</w:t>
      </w:r>
      <w:sdt>
        <w:sdtPr>
          <w:rPr>
            <w:rFonts w:ascii="Arial" w:hAnsi="Arial" w:cs="Arial"/>
            <w:sz w:val="24"/>
            <w:szCs w:val="24"/>
          </w:rPr>
          <w:id w:val="23992102"/>
          <w:citation/>
        </w:sdtPr>
        <w:sdtEndPr/>
        <w:sdtContent>
          <w:r w:rsidR="005554F4">
            <w:rPr>
              <w:rFonts w:ascii="Arial" w:hAnsi="Arial" w:cs="Arial"/>
              <w:sz w:val="24"/>
              <w:szCs w:val="24"/>
            </w:rPr>
            <w:fldChar w:fldCharType="begin"/>
          </w:r>
          <w:r w:rsidR="007B077A">
            <w:rPr>
              <w:rFonts w:ascii="Arial" w:hAnsi="Arial" w:cs="Arial"/>
              <w:sz w:val="24"/>
              <w:szCs w:val="24"/>
            </w:rPr>
            <w:instrText xml:space="preserve"> CITATION ist18 \n  \t  \l 2057  </w:instrText>
          </w:r>
          <w:r w:rsidR="005554F4">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(2018)</w:t>
          </w:r>
          <w:r w:rsidR="005554F4">
            <w:rPr>
              <w:rFonts w:ascii="Arial" w:hAnsi="Arial" w:cs="Arial"/>
              <w:sz w:val="24"/>
              <w:szCs w:val="24"/>
            </w:rPr>
            <w:fldChar w:fldCharType="end"/>
          </w:r>
        </w:sdtContent>
      </w:sdt>
    </w:p>
    <w:p w:rsidR="00C02460" w:rsidRDefault="00C02460" w:rsidP="00315AEA"/>
    <w:p w:rsidR="00315AEA" w:rsidRDefault="00315AEA" w:rsidP="00315AEA">
      <w:pPr>
        <w:jc w:val="both"/>
        <w:rPr>
          <w:rFonts w:ascii="Arial" w:hAnsi="Arial" w:cs="Arial"/>
          <w:sz w:val="24"/>
          <w:szCs w:val="24"/>
        </w:rPr>
      </w:pPr>
      <w:r>
        <w:rPr>
          <w:rFonts w:ascii="Arial" w:hAnsi="Arial" w:cs="Arial"/>
          <w:sz w:val="24"/>
          <w:szCs w:val="24"/>
        </w:rPr>
        <w:t>In 2014, many of the large UK bookmaker</w:t>
      </w:r>
      <w:r w:rsidR="00972C6A">
        <w:rPr>
          <w:rFonts w:ascii="Arial" w:hAnsi="Arial" w:cs="Arial"/>
          <w:sz w:val="24"/>
          <w:szCs w:val="24"/>
        </w:rPr>
        <w:t>s</w:t>
      </w:r>
      <w:r>
        <w:rPr>
          <w:rFonts w:ascii="Arial" w:hAnsi="Arial" w:cs="Arial"/>
          <w:sz w:val="24"/>
          <w:szCs w:val="24"/>
        </w:rPr>
        <w:t xml:space="preserve"> created the Senet Group </w:t>
      </w:r>
      <w:sdt>
        <w:sdtPr>
          <w:rPr>
            <w:rFonts w:ascii="Arial" w:hAnsi="Arial" w:cs="Arial"/>
            <w:sz w:val="24"/>
            <w:szCs w:val="24"/>
          </w:rPr>
          <w:id w:val="23990407"/>
          <w:citation/>
        </w:sdtPr>
        <w:sdtEndPr/>
        <w:sdtContent>
          <w:r w:rsidR="005554F4">
            <w:rPr>
              <w:rFonts w:ascii="Arial" w:hAnsi="Arial" w:cs="Arial"/>
              <w:sz w:val="24"/>
              <w:szCs w:val="24"/>
            </w:rPr>
            <w:fldChar w:fldCharType="begin"/>
          </w:r>
          <w:r>
            <w:rPr>
              <w:rFonts w:ascii="Arial" w:hAnsi="Arial" w:cs="Arial"/>
              <w:sz w:val="24"/>
              <w:szCs w:val="24"/>
            </w:rPr>
            <w:instrText xml:space="preserve"> CITATION Pro18 \l 2057 </w:instrText>
          </w:r>
          <w:r w:rsidR="005554F4">
            <w:rPr>
              <w:rFonts w:ascii="Arial" w:hAnsi="Arial" w:cs="Arial"/>
              <w:sz w:val="24"/>
              <w:szCs w:val="24"/>
            </w:rPr>
            <w:fldChar w:fldCharType="separate"/>
          </w:r>
          <w:r w:rsidR="0089439D" w:rsidRPr="0089439D">
            <w:rPr>
              <w:rFonts w:ascii="Arial" w:hAnsi="Arial" w:cs="Arial"/>
              <w:noProof/>
              <w:sz w:val="24"/>
              <w:szCs w:val="24"/>
            </w:rPr>
            <w:t>(Promoting responsible gambling standards, 2018)</w:t>
          </w:r>
          <w:r w:rsidR="005554F4">
            <w:rPr>
              <w:rFonts w:ascii="Arial" w:hAnsi="Arial" w:cs="Arial"/>
              <w:sz w:val="24"/>
              <w:szCs w:val="24"/>
            </w:rPr>
            <w:fldChar w:fldCharType="end"/>
          </w:r>
        </w:sdtContent>
      </w:sdt>
      <w:r>
        <w:rPr>
          <w:rFonts w:ascii="Arial" w:hAnsi="Arial" w:cs="Arial"/>
          <w:sz w:val="24"/>
          <w:szCs w:val="24"/>
        </w:rPr>
        <w:t xml:space="preserve"> which is an independent body set up to promote responsible gambling. The Senet Group was created after negative publicity on gambling had started to affect the industry. </w:t>
      </w:r>
      <w:r w:rsidR="00B832C3">
        <w:rPr>
          <w:rFonts w:ascii="Arial" w:hAnsi="Arial" w:cs="Arial"/>
          <w:sz w:val="24"/>
          <w:szCs w:val="24"/>
        </w:rPr>
        <w:t>There are several criticisms to the Senet Group such as lobbying the EU in order to not identify customers who spend more than £1500 a day</w:t>
      </w:r>
      <w:sdt>
        <w:sdtPr>
          <w:rPr>
            <w:rFonts w:ascii="Arial" w:hAnsi="Arial" w:cs="Arial"/>
            <w:sz w:val="24"/>
            <w:szCs w:val="24"/>
          </w:rPr>
          <w:id w:val="23990410"/>
          <w:citation/>
        </w:sdtPr>
        <w:sdtEndPr/>
        <w:sdtContent>
          <w:r w:rsidR="005554F4">
            <w:rPr>
              <w:rFonts w:ascii="Arial" w:hAnsi="Arial" w:cs="Arial"/>
              <w:sz w:val="24"/>
              <w:szCs w:val="24"/>
            </w:rPr>
            <w:fldChar w:fldCharType="begin"/>
          </w:r>
          <w:r w:rsidR="007B077A">
            <w:rPr>
              <w:rFonts w:ascii="Arial" w:hAnsi="Arial" w:cs="Arial"/>
              <w:sz w:val="24"/>
              <w:szCs w:val="24"/>
            </w:rPr>
            <w:instrText xml:space="preserve"> CITATION ist18 \l 2057  </w:instrText>
          </w:r>
          <w:r w:rsidR="005554F4">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(Is The Senet Group Responsible?, 2018)</w:t>
          </w:r>
          <w:r w:rsidR="005554F4">
            <w:rPr>
              <w:rFonts w:ascii="Arial" w:hAnsi="Arial" w:cs="Arial"/>
              <w:sz w:val="24"/>
              <w:szCs w:val="24"/>
            </w:rPr>
            <w:fldChar w:fldCharType="end"/>
          </w:r>
        </w:sdtContent>
      </w:sdt>
      <w:r w:rsidR="00B832C3">
        <w:rPr>
          <w:rFonts w:ascii="Arial" w:hAnsi="Arial" w:cs="Arial"/>
          <w:sz w:val="24"/>
          <w:szCs w:val="24"/>
        </w:rPr>
        <w:t xml:space="preserve">. The Senet Group website states that funding is solely provided by bookmakers which questions whether they are </w:t>
      </w:r>
      <w:r w:rsidR="00972C6A">
        <w:rPr>
          <w:rFonts w:ascii="Arial" w:hAnsi="Arial" w:cs="Arial"/>
          <w:sz w:val="24"/>
          <w:szCs w:val="24"/>
        </w:rPr>
        <w:t xml:space="preserve">truly </w:t>
      </w:r>
      <w:r w:rsidR="00B832C3">
        <w:rPr>
          <w:rFonts w:ascii="Arial" w:hAnsi="Arial" w:cs="Arial"/>
          <w:sz w:val="24"/>
          <w:szCs w:val="24"/>
        </w:rPr>
        <w:t xml:space="preserve">promoting responsible gambling. With regards to FOBT’s, the Senet Group is one of the largest organisations to promote responsible gambling standards </w:t>
      </w:r>
      <w:sdt>
        <w:sdtPr>
          <w:rPr>
            <w:rFonts w:ascii="Arial" w:hAnsi="Arial" w:cs="Arial"/>
            <w:sz w:val="24"/>
            <w:szCs w:val="24"/>
          </w:rPr>
          <w:id w:val="23990411"/>
          <w:citation/>
        </w:sdtPr>
        <w:sdtEndPr/>
        <w:sdtContent>
          <w:r w:rsidR="005554F4">
            <w:rPr>
              <w:rFonts w:ascii="Arial" w:hAnsi="Arial" w:cs="Arial"/>
              <w:sz w:val="24"/>
              <w:szCs w:val="24"/>
            </w:rPr>
            <w:fldChar w:fldCharType="begin"/>
          </w:r>
          <w:r w:rsidR="00B832C3">
            <w:rPr>
              <w:rFonts w:ascii="Arial" w:hAnsi="Arial" w:cs="Arial"/>
              <w:sz w:val="24"/>
              <w:szCs w:val="24"/>
            </w:rPr>
            <w:instrText xml:space="preserve"> CITATION res18 \l 2057 </w:instrText>
          </w:r>
          <w:r w:rsidR="005554F4">
            <w:rPr>
              <w:rFonts w:ascii="Arial" w:hAnsi="Arial" w:cs="Arial"/>
              <w:sz w:val="24"/>
              <w:szCs w:val="24"/>
            </w:rPr>
            <w:fldChar w:fldCharType="separate"/>
          </w:r>
          <w:r w:rsidR="0089439D" w:rsidRPr="0089439D">
            <w:rPr>
              <w:rFonts w:ascii="Arial" w:hAnsi="Arial" w:cs="Arial"/>
              <w:noProof/>
              <w:sz w:val="24"/>
              <w:szCs w:val="24"/>
            </w:rPr>
            <w:t>(responsible-gambling-standards, 2018)</w:t>
          </w:r>
          <w:r w:rsidR="005554F4">
            <w:rPr>
              <w:rFonts w:ascii="Arial" w:hAnsi="Arial" w:cs="Arial"/>
              <w:sz w:val="24"/>
              <w:szCs w:val="24"/>
            </w:rPr>
            <w:fldChar w:fldCharType="end"/>
          </w:r>
        </w:sdtContent>
      </w:sdt>
      <w:r w:rsidR="00B832C3">
        <w:rPr>
          <w:rFonts w:ascii="Arial" w:hAnsi="Arial" w:cs="Arial"/>
          <w:sz w:val="24"/>
          <w:szCs w:val="24"/>
        </w:rPr>
        <w:t xml:space="preserve">  though commitments such as customers being given the option to set limits and </w:t>
      </w:r>
      <w:r w:rsidR="00972C6A">
        <w:rPr>
          <w:rFonts w:ascii="Arial" w:hAnsi="Arial" w:cs="Arial"/>
          <w:sz w:val="24"/>
          <w:szCs w:val="24"/>
        </w:rPr>
        <w:t xml:space="preserve">by stores having </w:t>
      </w:r>
      <w:r w:rsidR="00B832C3">
        <w:rPr>
          <w:rFonts w:ascii="Arial" w:hAnsi="Arial" w:cs="Arial"/>
          <w:sz w:val="24"/>
          <w:szCs w:val="24"/>
        </w:rPr>
        <w:t>no FOBT advertising in shop windows. It is therefore questionable to an industry to which the largest support group is funded, operated and controlled by the industry itself</w:t>
      </w:r>
      <w:sdt>
        <w:sdtPr>
          <w:rPr>
            <w:rFonts w:ascii="Arial" w:hAnsi="Arial" w:cs="Arial"/>
            <w:sz w:val="24"/>
            <w:szCs w:val="24"/>
          </w:rPr>
          <w:id w:val="114834540"/>
          <w:citation/>
        </w:sdtPr>
        <w:sdtEndPr/>
        <w:sdtContent>
          <w:r w:rsidR="005554F4">
            <w:rPr>
              <w:rFonts w:ascii="Arial" w:hAnsi="Arial" w:cs="Arial"/>
              <w:sz w:val="24"/>
              <w:szCs w:val="24"/>
            </w:rPr>
            <w:fldChar w:fldCharType="begin"/>
          </w:r>
          <w:r w:rsidR="00637D8C">
            <w:rPr>
              <w:rFonts w:ascii="Arial" w:hAnsi="Arial" w:cs="Arial"/>
              <w:sz w:val="24"/>
              <w:szCs w:val="24"/>
            </w:rPr>
            <w:instrText xml:space="preserve"> CITATION Cas14 \l 2057 </w:instrText>
          </w:r>
          <w:r w:rsidR="005554F4">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(Cassidy, 2014)</w:t>
          </w:r>
          <w:r w:rsidR="005554F4">
            <w:rPr>
              <w:rFonts w:ascii="Arial" w:hAnsi="Arial" w:cs="Arial"/>
              <w:sz w:val="24"/>
              <w:szCs w:val="24"/>
            </w:rPr>
            <w:fldChar w:fldCharType="end"/>
          </w:r>
        </w:sdtContent>
      </w:sdt>
      <w:r w:rsidR="00B832C3">
        <w:rPr>
          <w:rFonts w:ascii="Arial" w:hAnsi="Arial" w:cs="Arial"/>
          <w:sz w:val="24"/>
          <w:szCs w:val="24"/>
        </w:rPr>
        <w:t xml:space="preserve">. </w:t>
      </w:r>
      <w:r w:rsidR="001B308D">
        <w:rPr>
          <w:rFonts w:ascii="Arial" w:hAnsi="Arial" w:cs="Arial"/>
          <w:sz w:val="24"/>
          <w:szCs w:val="24"/>
        </w:rPr>
        <w:t>It can therefore be surmised that this is a</w:t>
      </w:r>
      <w:r w:rsidR="00B832C3">
        <w:rPr>
          <w:rFonts w:ascii="Arial" w:hAnsi="Arial" w:cs="Arial"/>
          <w:sz w:val="24"/>
          <w:szCs w:val="24"/>
        </w:rPr>
        <w:t xml:space="preserve"> direct conflict of interest. </w:t>
      </w:r>
    </w:p>
    <w:p w:rsidR="001B308D" w:rsidRPr="00D358EC" w:rsidRDefault="001B308D" w:rsidP="001B308D">
      <w:pPr>
        <w:jc w:val="both"/>
        <w:rPr>
          <w:rFonts w:ascii="Arial" w:hAnsi="Arial" w:cs="Arial"/>
          <w:sz w:val="24"/>
          <w:szCs w:val="24"/>
        </w:rPr>
      </w:pPr>
    </w:p>
    <w:p w:rsidR="001B308D" w:rsidRPr="00D358EC" w:rsidRDefault="001B308D" w:rsidP="001B308D">
      <w:pPr>
        <w:pStyle w:val="Heading3"/>
      </w:pPr>
      <w:bookmarkStart w:id="38" w:name="_Toc513204078"/>
      <w:bookmarkStart w:id="39" w:name="_Toc514009750"/>
      <w:r w:rsidRPr="00D358EC">
        <w:t>2.</w:t>
      </w:r>
      <w:r w:rsidR="00F9450D">
        <w:t>12.1</w:t>
      </w:r>
      <w:r w:rsidRPr="00D358EC">
        <w:t xml:space="preserve"> Corporate Social Responsibility</w:t>
      </w:r>
      <w:r>
        <w:t xml:space="preserve"> </w:t>
      </w:r>
      <w:r w:rsidR="00220BD9">
        <w:t>in</w:t>
      </w:r>
      <w:r w:rsidRPr="00D358EC">
        <w:t xml:space="preserve"> </w:t>
      </w:r>
      <w:r w:rsidR="00220BD9">
        <w:t>t</w:t>
      </w:r>
      <w:r w:rsidRPr="00D358EC">
        <w:t xml:space="preserve">he </w:t>
      </w:r>
      <w:r>
        <w:t>B</w:t>
      </w:r>
      <w:r w:rsidRPr="00D358EC">
        <w:t xml:space="preserve">etting </w:t>
      </w:r>
      <w:r>
        <w:t>I</w:t>
      </w:r>
      <w:r w:rsidRPr="00D358EC">
        <w:t>ndustry</w:t>
      </w:r>
      <w:bookmarkEnd w:id="38"/>
      <w:bookmarkEnd w:id="39"/>
    </w:p>
    <w:p w:rsidR="001B308D" w:rsidRPr="00D358EC" w:rsidRDefault="001B308D" w:rsidP="001B308D">
      <w:pPr>
        <w:jc w:val="both"/>
        <w:rPr>
          <w:rFonts w:ascii="Arial" w:hAnsi="Arial" w:cs="Arial"/>
          <w:b/>
          <w:sz w:val="24"/>
          <w:szCs w:val="24"/>
        </w:rPr>
      </w:pPr>
    </w:p>
    <w:p w:rsidR="001B308D" w:rsidRPr="00D358EC" w:rsidRDefault="001B308D" w:rsidP="00C02460">
      <w:pPr>
        <w:pBdr>
          <w:top w:val="single" w:sz="4" w:space="1" w:color="auto"/>
          <w:left w:val="single" w:sz="4" w:space="4" w:color="auto"/>
          <w:bottom w:val="single" w:sz="4" w:space="1" w:color="auto"/>
          <w:right w:val="single" w:sz="4" w:space="4" w:color="auto"/>
        </w:pBdr>
        <w:jc w:val="center"/>
        <w:rPr>
          <w:rFonts w:ascii="Arial" w:hAnsi="Arial" w:cs="Arial"/>
          <w:i/>
          <w:sz w:val="24"/>
          <w:szCs w:val="24"/>
        </w:rPr>
      </w:pPr>
      <w:r w:rsidRPr="00D358EC">
        <w:rPr>
          <w:rFonts w:ascii="Arial" w:hAnsi="Arial" w:cs="Arial"/>
          <w:i/>
          <w:sz w:val="24"/>
          <w:szCs w:val="24"/>
        </w:rPr>
        <w:t>‘There is no evidence that any particular product is more harmful that the other’</w:t>
      </w:r>
    </w:p>
    <w:p w:rsidR="001B308D" w:rsidRPr="00D358EC" w:rsidRDefault="001B308D" w:rsidP="00C02460">
      <w:pPr>
        <w:pBdr>
          <w:top w:val="single" w:sz="4" w:space="1" w:color="auto"/>
          <w:left w:val="single" w:sz="4" w:space="4" w:color="auto"/>
          <w:bottom w:val="single" w:sz="4" w:space="1" w:color="auto"/>
          <w:right w:val="single" w:sz="4" w:space="4" w:color="auto"/>
        </w:pBdr>
        <w:jc w:val="center"/>
        <w:rPr>
          <w:rFonts w:ascii="Arial" w:hAnsi="Arial" w:cs="Arial"/>
          <w:b/>
          <w:sz w:val="24"/>
          <w:szCs w:val="24"/>
        </w:rPr>
      </w:pPr>
      <w:r w:rsidRPr="00D358EC">
        <w:rPr>
          <w:rFonts w:ascii="Arial" w:hAnsi="Arial" w:cs="Arial"/>
          <w:sz w:val="24"/>
          <w:szCs w:val="24"/>
        </w:rPr>
        <w:t xml:space="preserve">William Hill PLC on encouraging responsible gambling. </w:t>
      </w:r>
      <w:sdt>
        <w:sdtPr>
          <w:rPr>
            <w:rFonts w:ascii="Arial" w:hAnsi="Arial" w:cs="Arial"/>
            <w:sz w:val="24"/>
            <w:szCs w:val="24"/>
          </w:rPr>
          <w:id w:val="862940354"/>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CITATION Wil18 \n  \t  \l 2057 </w:instrText>
          </w:r>
          <w:r w:rsidR="005554F4" w:rsidRPr="00D358EC">
            <w:rPr>
              <w:rFonts w:ascii="Arial" w:hAnsi="Arial" w:cs="Arial"/>
              <w:sz w:val="24"/>
              <w:szCs w:val="24"/>
            </w:rPr>
            <w:fldChar w:fldCharType="separate"/>
          </w:r>
          <w:r w:rsidR="0089439D" w:rsidRPr="0089439D">
            <w:rPr>
              <w:rFonts w:ascii="Arial" w:hAnsi="Arial" w:cs="Arial"/>
              <w:noProof/>
              <w:sz w:val="24"/>
              <w:szCs w:val="24"/>
            </w:rPr>
            <w:t>(2018)</w:t>
          </w:r>
          <w:r w:rsidR="005554F4" w:rsidRPr="00D358EC">
            <w:rPr>
              <w:rFonts w:ascii="Arial" w:hAnsi="Arial" w:cs="Arial"/>
              <w:sz w:val="24"/>
              <w:szCs w:val="24"/>
            </w:rPr>
            <w:fldChar w:fldCharType="end"/>
          </w:r>
        </w:sdtContent>
      </w:sdt>
    </w:p>
    <w:p w:rsidR="001B308D" w:rsidRPr="00D358EC" w:rsidRDefault="001B308D" w:rsidP="001B308D">
      <w:pPr>
        <w:jc w:val="both"/>
        <w:rPr>
          <w:rFonts w:ascii="Arial" w:hAnsi="Arial" w:cs="Arial"/>
          <w:sz w:val="24"/>
          <w:szCs w:val="24"/>
        </w:rPr>
      </w:pPr>
      <w:r w:rsidRPr="00D358EC">
        <w:rPr>
          <w:rFonts w:ascii="Arial" w:hAnsi="Arial" w:cs="Arial"/>
          <w:sz w:val="24"/>
          <w:szCs w:val="24"/>
        </w:rPr>
        <w:t xml:space="preserve">William Hill produced its first CSR report in 2013 and subsequently undertakes this annually. In their 2017 CSR report </w:t>
      </w:r>
      <w:sdt>
        <w:sdtPr>
          <w:rPr>
            <w:rFonts w:ascii="Arial" w:hAnsi="Arial" w:cs="Arial"/>
            <w:sz w:val="24"/>
            <w:szCs w:val="24"/>
          </w:rPr>
          <w:id w:val="213574517"/>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Wil17 \l 2057  </w:instrText>
          </w:r>
          <w:r w:rsidR="005554F4" w:rsidRPr="00D358EC">
            <w:rPr>
              <w:rFonts w:ascii="Arial" w:hAnsi="Arial" w:cs="Arial"/>
              <w:sz w:val="24"/>
              <w:szCs w:val="24"/>
            </w:rPr>
            <w:fldChar w:fldCharType="separate"/>
          </w:r>
          <w:r w:rsidR="0089439D" w:rsidRPr="0089439D">
            <w:rPr>
              <w:rFonts w:ascii="Arial" w:hAnsi="Arial" w:cs="Arial"/>
              <w:noProof/>
              <w:sz w:val="24"/>
              <w:szCs w:val="24"/>
            </w:rPr>
            <w:t>(William Hill, 2017)</w:t>
          </w:r>
          <w:r w:rsidR="005554F4" w:rsidRPr="00D358EC">
            <w:rPr>
              <w:rFonts w:ascii="Arial" w:hAnsi="Arial" w:cs="Arial"/>
              <w:noProof/>
              <w:sz w:val="24"/>
              <w:szCs w:val="24"/>
            </w:rPr>
            <w:fldChar w:fldCharType="end"/>
          </w:r>
        </w:sdtContent>
      </w:sdt>
      <w:r w:rsidRPr="00D358EC">
        <w:rPr>
          <w:rFonts w:ascii="Arial" w:hAnsi="Arial" w:cs="Arial"/>
          <w:sz w:val="24"/>
          <w:szCs w:val="24"/>
        </w:rPr>
        <w:t xml:space="preserve"> and using statistics provided from the English Health Survey, William Hill have ascertained that the percentage of adults with a propensity to have a problem gambling is 0.5%. This raises the initial question should something be changed to benefit the small minority of FOBT uses who experience a problem in gambling. In February of 2018, the ABB highlighted a research paper undertaken by the gambling commission that showed that customers risk losing more money in arcades than on FOBT terminals</w:t>
      </w:r>
      <w:sdt>
        <w:sdtPr>
          <w:rPr>
            <w:rFonts w:ascii="Arial" w:hAnsi="Arial" w:cs="Arial"/>
            <w:sz w:val="24"/>
            <w:szCs w:val="24"/>
          </w:rPr>
          <w:id w:val="50536689"/>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ABB17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(ABB, 2017)</w:t>
          </w:r>
          <w:r w:rsidR="005554F4" w:rsidRPr="00D358EC">
            <w:rPr>
              <w:rFonts w:ascii="Arial" w:hAnsi="Arial" w:cs="Arial"/>
              <w:noProof/>
              <w:sz w:val="24"/>
              <w:szCs w:val="24"/>
            </w:rPr>
            <w:fldChar w:fldCharType="end"/>
          </w:r>
        </w:sdtContent>
      </w:sdt>
      <w:r w:rsidRPr="00D358EC">
        <w:rPr>
          <w:rFonts w:ascii="Arial" w:hAnsi="Arial" w:cs="Arial"/>
          <w:sz w:val="24"/>
          <w:szCs w:val="24"/>
        </w:rPr>
        <w:t>. It has been publically noted that customers playing FOBT’s within bookmakers lost a combined total of £1.8b in 2017</w:t>
      </w:r>
      <w:sdt>
        <w:sdtPr>
          <w:rPr>
            <w:rFonts w:ascii="Arial" w:hAnsi="Arial" w:cs="Arial"/>
            <w:sz w:val="24"/>
            <w:szCs w:val="24"/>
          </w:rPr>
          <w:id w:val="213574519"/>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Pra18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(Pratley, 2018)</w:t>
          </w:r>
          <w:r w:rsidR="005554F4" w:rsidRPr="00D358EC">
            <w:rPr>
              <w:rFonts w:ascii="Arial" w:hAnsi="Arial" w:cs="Arial"/>
              <w:noProof/>
              <w:sz w:val="24"/>
              <w:szCs w:val="24"/>
            </w:rPr>
            <w:fldChar w:fldCharType="end"/>
          </w:r>
        </w:sdtContent>
      </w:sdt>
      <w:r w:rsidRPr="00D358EC">
        <w:rPr>
          <w:rFonts w:ascii="Arial" w:hAnsi="Arial" w:cs="Arial"/>
          <w:sz w:val="24"/>
          <w:szCs w:val="24"/>
        </w:rPr>
        <w:t xml:space="preserve">.  As Friedman affirmed the purpose of a business is to make money. William Hill </w:t>
      </w:r>
      <w:r w:rsidR="00B535E7">
        <w:rPr>
          <w:rFonts w:ascii="Arial" w:hAnsi="Arial" w:cs="Arial"/>
          <w:sz w:val="24"/>
          <w:szCs w:val="24"/>
        </w:rPr>
        <w:t>state</w:t>
      </w:r>
      <w:r w:rsidRPr="00D358EC">
        <w:rPr>
          <w:rFonts w:ascii="Arial" w:hAnsi="Arial" w:cs="Arial"/>
          <w:sz w:val="24"/>
          <w:szCs w:val="24"/>
        </w:rPr>
        <w:t xml:space="preserve"> that ‘</w:t>
      </w:r>
      <w:r w:rsidRPr="00D358EC">
        <w:rPr>
          <w:rFonts w:ascii="Arial" w:hAnsi="Arial" w:cs="Arial"/>
          <w:i/>
          <w:sz w:val="24"/>
          <w:szCs w:val="24"/>
        </w:rPr>
        <w:t>there is no evidence that any particular product is more harmful that the other’</w:t>
      </w:r>
      <w:r w:rsidRPr="00D358EC">
        <w:rPr>
          <w:rFonts w:ascii="Arial" w:hAnsi="Arial" w:cs="Arial"/>
          <w:sz w:val="24"/>
          <w:szCs w:val="24"/>
        </w:rPr>
        <w:t>. However, various pressure groups have stated that not enough is being done by bookmakers to be responsible towards FOBT’s</w:t>
      </w:r>
      <w:sdt>
        <w:sdtPr>
          <w:rPr>
            <w:rFonts w:ascii="Arial" w:hAnsi="Arial" w:cs="Arial"/>
            <w:sz w:val="24"/>
            <w:szCs w:val="24"/>
          </w:rPr>
          <w:id w:val="114856714"/>
          <w:citation/>
        </w:sdtPr>
        <w:sdtEndPr/>
        <w:sdtContent>
          <w:r w:rsidR="005554F4">
            <w:rPr>
              <w:rFonts w:ascii="Arial" w:hAnsi="Arial" w:cs="Arial"/>
              <w:sz w:val="24"/>
              <w:szCs w:val="24"/>
            </w:rPr>
            <w:fldChar w:fldCharType="begin"/>
          </w:r>
          <w:r w:rsidR="00B535E7">
            <w:rPr>
              <w:rFonts w:ascii="Arial" w:hAnsi="Arial" w:cs="Arial"/>
              <w:sz w:val="24"/>
              <w:szCs w:val="24"/>
            </w:rPr>
            <w:instrText xml:space="preserve"> CITATION Tom17 \l 2057 </w:instrText>
          </w:r>
          <w:r w:rsidR="005554F4">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(Watson, 2017)</w:t>
          </w:r>
          <w:r w:rsidR="005554F4">
            <w:rPr>
              <w:rFonts w:ascii="Arial" w:hAnsi="Arial" w:cs="Arial"/>
              <w:sz w:val="24"/>
              <w:szCs w:val="24"/>
            </w:rPr>
            <w:fldChar w:fldCharType="end"/>
          </w:r>
        </w:sdtContent>
      </w:sdt>
      <w:sdt>
        <w:sdtPr>
          <w:rPr>
            <w:rFonts w:ascii="Arial" w:hAnsi="Arial" w:cs="Arial"/>
            <w:sz w:val="24"/>
            <w:szCs w:val="24"/>
          </w:rPr>
          <w:id w:val="114856715"/>
          <w:citation/>
        </w:sdtPr>
        <w:sdtEndPr/>
        <w:sdtContent>
          <w:r w:rsidR="005554F4">
            <w:rPr>
              <w:rFonts w:ascii="Arial" w:hAnsi="Arial" w:cs="Arial"/>
              <w:sz w:val="24"/>
              <w:szCs w:val="24"/>
            </w:rPr>
            <w:fldChar w:fldCharType="begin"/>
          </w:r>
          <w:r w:rsidR="00B535E7">
            <w:rPr>
              <w:rFonts w:ascii="Arial" w:hAnsi="Arial" w:cs="Arial"/>
              <w:sz w:val="24"/>
              <w:szCs w:val="24"/>
            </w:rPr>
            <w:instrText xml:space="preserve"> CITATION Har17 \l 2057 </w:instrText>
          </w:r>
          <w:r w:rsidR="005554F4">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(Harris, 2017)</w:t>
          </w:r>
          <w:r w:rsidR="005554F4">
            <w:rPr>
              <w:rFonts w:ascii="Arial" w:hAnsi="Arial" w:cs="Arial"/>
              <w:sz w:val="24"/>
              <w:szCs w:val="24"/>
            </w:rPr>
            <w:fldChar w:fldCharType="end"/>
          </w:r>
        </w:sdtContent>
      </w:sdt>
      <w:r w:rsidRPr="00D358EC">
        <w:rPr>
          <w:rFonts w:ascii="Arial" w:hAnsi="Arial" w:cs="Arial"/>
          <w:sz w:val="24"/>
          <w:szCs w:val="24"/>
        </w:rPr>
        <w:t xml:space="preserve">. As with any product being reduced, the initial short term loss on the product would be offset by an increase in similarly available products such as horse racing and other sporting bets. This would provide a much needed boost to a stagnated industry. UK bookmakers Ladbrokes, in addition to William Hill have </w:t>
      </w:r>
      <w:r w:rsidRPr="00D358EC">
        <w:rPr>
          <w:rFonts w:ascii="Arial" w:hAnsi="Arial" w:cs="Arial"/>
          <w:sz w:val="24"/>
          <w:szCs w:val="24"/>
        </w:rPr>
        <w:lastRenderedPageBreak/>
        <w:t>stated that many local charity and community projects around the UK that a reliant on direct bookmaker funding would cease to exist with the loss in revenue from B2 FOBT machines</w:t>
      </w:r>
      <w:sdt>
        <w:sdtPr>
          <w:rPr>
            <w:rFonts w:ascii="Arial" w:hAnsi="Arial" w:cs="Arial"/>
            <w:sz w:val="24"/>
            <w:szCs w:val="24"/>
          </w:rPr>
          <w:id w:val="50538121"/>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Wil17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(William Hill, 2017)</w:t>
          </w:r>
          <w:r w:rsidR="005554F4" w:rsidRPr="00D358EC">
            <w:rPr>
              <w:rFonts w:ascii="Arial" w:hAnsi="Arial" w:cs="Arial"/>
              <w:noProof/>
              <w:sz w:val="24"/>
              <w:szCs w:val="24"/>
            </w:rPr>
            <w:fldChar w:fldCharType="end"/>
          </w:r>
        </w:sdtContent>
      </w:sdt>
      <w:r w:rsidRPr="00D358EC">
        <w:rPr>
          <w:rFonts w:ascii="Arial" w:hAnsi="Arial" w:cs="Arial"/>
          <w:sz w:val="24"/>
          <w:szCs w:val="24"/>
        </w:rPr>
        <w:t xml:space="preserve">. </w:t>
      </w:r>
    </w:p>
    <w:p w:rsidR="001B308D" w:rsidRPr="00D358EC" w:rsidRDefault="001B308D" w:rsidP="001B308D">
      <w:pPr>
        <w:jc w:val="both"/>
        <w:rPr>
          <w:rFonts w:ascii="Arial" w:hAnsi="Arial" w:cs="Arial"/>
          <w:sz w:val="24"/>
          <w:szCs w:val="24"/>
        </w:rPr>
      </w:pPr>
      <w:r w:rsidRPr="00D358EC">
        <w:rPr>
          <w:rFonts w:ascii="Arial" w:hAnsi="Arial" w:cs="Arial"/>
          <w:sz w:val="24"/>
          <w:szCs w:val="24"/>
        </w:rPr>
        <w:t xml:space="preserve">With current regulatory scrutiny around problem gambling in recent years it has encouraged the once </w:t>
      </w:r>
      <w:r w:rsidRPr="00504678">
        <w:rPr>
          <w:rFonts w:ascii="Arial" w:hAnsi="Arial" w:cs="Arial"/>
          <w:i/>
          <w:sz w:val="24"/>
          <w:szCs w:val="24"/>
        </w:rPr>
        <w:t xml:space="preserve">‘shady industry’ </w:t>
      </w:r>
      <w:sdt>
        <w:sdtPr>
          <w:rPr>
            <w:rFonts w:ascii="Arial" w:hAnsi="Arial" w:cs="Arial"/>
            <w:sz w:val="24"/>
            <w:szCs w:val="24"/>
          </w:rPr>
          <w:id w:val="213574518"/>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his18 \l 2057  </w:instrText>
          </w:r>
          <w:r w:rsidR="005554F4" w:rsidRPr="00D358EC">
            <w:rPr>
              <w:rFonts w:ascii="Arial" w:hAnsi="Arial" w:cs="Arial"/>
              <w:sz w:val="24"/>
              <w:szCs w:val="24"/>
            </w:rPr>
            <w:fldChar w:fldCharType="separate"/>
          </w:r>
          <w:r w:rsidR="0089439D" w:rsidRPr="0089439D">
            <w:rPr>
              <w:rFonts w:ascii="Arial" w:hAnsi="Arial" w:cs="Arial"/>
              <w:noProof/>
              <w:sz w:val="24"/>
              <w:szCs w:val="24"/>
            </w:rPr>
            <w:t>(The History of Betting, 2018)</w:t>
          </w:r>
          <w:r w:rsidR="005554F4" w:rsidRPr="00D358EC">
            <w:rPr>
              <w:rFonts w:ascii="Arial" w:hAnsi="Arial" w:cs="Arial"/>
              <w:noProof/>
              <w:sz w:val="24"/>
              <w:szCs w:val="24"/>
            </w:rPr>
            <w:fldChar w:fldCharType="end"/>
          </w:r>
        </w:sdtContent>
      </w:sdt>
      <w:r w:rsidRPr="00D358EC">
        <w:rPr>
          <w:rFonts w:ascii="Arial" w:hAnsi="Arial" w:cs="Arial"/>
          <w:sz w:val="24"/>
          <w:szCs w:val="24"/>
        </w:rPr>
        <w:t xml:space="preserve"> to be more transparent in their operations and corporate social responsibilities. The key idea of sustainability is the uncertainty of greater regulation from government and William Hill</w:t>
      </w:r>
      <w:r w:rsidR="00504678">
        <w:rPr>
          <w:rFonts w:ascii="Arial" w:hAnsi="Arial" w:cs="Arial"/>
          <w:sz w:val="24"/>
          <w:szCs w:val="24"/>
        </w:rPr>
        <w:t xml:space="preserve"> </w:t>
      </w:r>
      <w:r w:rsidRPr="00D358EC">
        <w:rPr>
          <w:rFonts w:ascii="Arial" w:hAnsi="Arial" w:cs="Arial"/>
          <w:sz w:val="24"/>
          <w:szCs w:val="24"/>
        </w:rPr>
        <w:t>found that the environmental impact was the</w:t>
      </w:r>
      <w:r w:rsidR="00504678">
        <w:rPr>
          <w:rFonts w:ascii="Arial" w:hAnsi="Arial" w:cs="Arial"/>
          <w:sz w:val="24"/>
          <w:szCs w:val="24"/>
        </w:rPr>
        <w:t>ir</w:t>
      </w:r>
      <w:r w:rsidRPr="00D358EC">
        <w:rPr>
          <w:rFonts w:ascii="Arial" w:hAnsi="Arial" w:cs="Arial"/>
          <w:sz w:val="24"/>
          <w:szCs w:val="24"/>
        </w:rPr>
        <w:t xml:space="preserve"> </w:t>
      </w:r>
      <w:r w:rsidR="00504678">
        <w:rPr>
          <w:rFonts w:ascii="Arial" w:hAnsi="Arial" w:cs="Arial"/>
          <w:sz w:val="24"/>
          <w:szCs w:val="24"/>
        </w:rPr>
        <w:t xml:space="preserve">primary </w:t>
      </w:r>
      <w:r w:rsidRPr="00D358EC">
        <w:rPr>
          <w:rFonts w:ascii="Arial" w:hAnsi="Arial" w:cs="Arial"/>
          <w:sz w:val="24"/>
          <w:szCs w:val="24"/>
        </w:rPr>
        <w:t xml:space="preserve">factor </w:t>
      </w:r>
      <w:r w:rsidR="00504678">
        <w:rPr>
          <w:rFonts w:ascii="Arial" w:hAnsi="Arial" w:cs="Arial"/>
          <w:sz w:val="24"/>
          <w:szCs w:val="24"/>
        </w:rPr>
        <w:t>for</w:t>
      </w:r>
      <w:r w:rsidRPr="00D358EC">
        <w:rPr>
          <w:rFonts w:ascii="Arial" w:hAnsi="Arial" w:cs="Arial"/>
          <w:sz w:val="24"/>
          <w:szCs w:val="24"/>
        </w:rPr>
        <w:t xml:space="preserve"> long term sustainability</w:t>
      </w:r>
      <w:sdt>
        <w:sdtPr>
          <w:rPr>
            <w:rFonts w:ascii="Arial" w:hAnsi="Arial" w:cs="Arial"/>
            <w:sz w:val="24"/>
            <w:szCs w:val="24"/>
          </w:rPr>
          <w:id w:val="114834528"/>
          <w:citation/>
        </w:sdtPr>
        <w:sdtEndPr/>
        <w:sdtContent>
          <w:r w:rsidR="005554F4">
            <w:rPr>
              <w:rFonts w:ascii="Arial" w:hAnsi="Arial" w:cs="Arial"/>
              <w:sz w:val="24"/>
              <w:szCs w:val="24"/>
            </w:rPr>
            <w:fldChar w:fldCharType="begin"/>
          </w:r>
          <w:r w:rsidR="00504678">
            <w:rPr>
              <w:rFonts w:ascii="Arial" w:hAnsi="Arial" w:cs="Arial"/>
              <w:sz w:val="24"/>
              <w:szCs w:val="24"/>
            </w:rPr>
            <w:instrText xml:space="preserve"> CITATION Env18 \n  \t  \l 2057  </w:instrText>
          </w:r>
          <w:r w:rsidR="005554F4">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(2018)</w:t>
          </w:r>
          <w:r w:rsidR="005554F4">
            <w:rPr>
              <w:rFonts w:ascii="Arial" w:hAnsi="Arial" w:cs="Arial"/>
              <w:sz w:val="24"/>
              <w:szCs w:val="24"/>
            </w:rPr>
            <w:fldChar w:fldCharType="end"/>
          </w:r>
        </w:sdtContent>
      </w:sdt>
      <w:r w:rsidRPr="00D358EC">
        <w:rPr>
          <w:rFonts w:ascii="Arial" w:hAnsi="Arial" w:cs="Arial"/>
          <w:sz w:val="24"/>
          <w:szCs w:val="24"/>
        </w:rPr>
        <w:t xml:space="preserve">. </w:t>
      </w:r>
    </w:p>
    <w:p w:rsidR="001B308D" w:rsidRPr="00D358EC" w:rsidRDefault="001B308D" w:rsidP="001B308D">
      <w:pPr>
        <w:jc w:val="both"/>
        <w:rPr>
          <w:rFonts w:ascii="Arial" w:hAnsi="Arial" w:cs="Arial"/>
          <w:sz w:val="24"/>
          <w:szCs w:val="24"/>
        </w:rPr>
      </w:pPr>
    </w:p>
    <w:p w:rsidR="001B308D" w:rsidRPr="00D358EC" w:rsidRDefault="001B308D" w:rsidP="00C02460">
      <w:pPr>
        <w:pBdr>
          <w:top w:val="single" w:sz="4" w:space="1" w:color="auto"/>
          <w:left w:val="single" w:sz="4" w:space="4" w:color="auto"/>
          <w:bottom w:val="single" w:sz="4" w:space="1" w:color="auto"/>
          <w:right w:val="single" w:sz="4" w:space="4" w:color="auto"/>
        </w:pBdr>
        <w:jc w:val="center"/>
        <w:rPr>
          <w:rFonts w:ascii="Arial" w:hAnsi="Arial" w:cs="Arial"/>
          <w:i/>
          <w:sz w:val="24"/>
          <w:szCs w:val="24"/>
        </w:rPr>
      </w:pPr>
      <w:r w:rsidRPr="00D358EC">
        <w:rPr>
          <w:rFonts w:ascii="Arial" w:hAnsi="Arial" w:cs="Arial"/>
          <w:i/>
          <w:sz w:val="24"/>
          <w:szCs w:val="24"/>
        </w:rPr>
        <w:t>“FOBT stakes will be cut to ensure we have a safe and sustainable industry where vulnerable people and children are protected”</w:t>
      </w:r>
    </w:p>
    <w:p w:rsidR="001B308D" w:rsidRPr="00D358EC" w:rsidRDefault="001B308D" w:rsidP="00C02460">
      <w:pPr>
        <w:pBdr>
          <w:top w:val="single" w:sz="4" w:space="1" w:color="auto"/>
          <w:left w:val="single" w:sz="4" w:space="4" w:color="auto"/>
          <w:bottom w:val="single" w:sz="4" w:space="1" w:color="auto"/>
          <w:right w:val="single" w:sz="4" w:space="4" w:color="auto"/>
        </w:pBdr>
        <w:jc w:val="center"/>
        <w:rPr>
          <w:rFonts w:ascii="Arial" w:hAnsi="Arial" w:cs="Arial"/>
          <w:sz w:val="24"/>
          <w:szCs w:val="24"/>
        </w:rPr>
      </w:pPr>
      <w:r w:rsidRPr="00D358EC">
        <w:rPr>
          <w:rFonts w:ascii="Arial" w:hAnsi="Arial" w:cs="Arial"/>
          <w:sz w:val="24"/>
          <w:szCs w:val="24"/>
        </w:rPr>
        <w:t>Department for Culture, Media and Sport 22/1/18</w:t>
      </w:r>
    </w:p>
    <w:p w:rsidR="001B308D" w:rsidRPr="00D358EC" w:rsidRDefault="001B308D" w:rsidP="001B308D">
      <w:pPr>
        <w:jc w:val="both"/>
        <w:rPr>
          <w:rFonts w:ascii="Arial" w:hAnsi="Arial" w:cs="Arial"/>
          <w:sz w:val="24"/>
          <w:szCs w:val="24"/>
        </w:rPr>
      </w:pPr>
    </w:p>
    <w:p w:rsidR="001B308D" w:rsidRPr="00D358EC" w:rsidRDefault="001B308D" w:rsidP="001B308D">
      <w:pPr>
        <w:jc w:val="both"/>
        <w:rPr>
          <w:rFonts w:ascii="Arial" w:hAnsi="Arial" w:cs="Arial"/>
          <w:sz w:val="24"/>
          <w:szCs w:val="24"/>
        </w:rPr>
      </w:pPr>
      <w:r>
        <w:rPr>
          <w:rFonts w:ascii="Arial" w:hAnsi="Arial" w:cs="Arial"/>
          <w:sz w:val="24"/>
          <w:szCs w:val="24"/>
        </w:rPr>
        <w:t xml:space="preserve">As a member of the Senet Group, </w:t>
      </w:r>
      <w:r w:rsidRPr="00D358EC">
        <w:rPr>
          <w:rFonts w:ascii="Arial" w:hAnsi="Arial" w:cs="Arial"/>
          <w:sz w:val="24"/>
          <w:szCs w:val="24"/>
        </w:rPr>
        <w:t>Coral (running from a division of the Gala Coral group), as part of their responsible gambling initiative</w:t>
      </w:r>
      <w:sdt>
        <w:sdtPr>
          <w:rPr>
            <w:rFonts w:ascii="Arial" w:hAnsi="Arial" w:cs="Arial"/>
            <w:sz w:val="24"/>
            <w:szCs w:val="24"/>
          </w:rPr>
          <w:id w:val="213574524"/>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Gal18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(Coral, 2018)</w:t>
          </w:r>
          <w:r w:rsidR="005554F4" w:rsidRPr="00D358EC">
            <w:rPr>
              <w:rFonts w:ascii="Arial" w:hAnsi="Arial" w:cs="Arial"/>
              <w:noProof/>
              <w:sz w:val="24"/>
              <w:szCs w:val="24"/>
            </w:rPr>
            <w:fldChar w:fldCharType="end"/>
          </w:r>
        </w:sdtContent>
      </w:sdt>
      <w:r w:rsidRPr="00D358EC">
        <w:rPr>
          <w:rFonts w:ascii="Arial" w:hAnsi="Arial" w:cs="Arial"/>
          <w:sz w:val="24"/>
          <w:szCs w:val="24"/>
        </w:rPr>
        <w:t xml:space="preserve"> introduced several measures in order to promote safer gambling such as a budget calculator available from their website, the ability to set deposit limits and a mone</w:t>
      </w:r>
      <w:r>
        <w:rPr>
          <w:rFonts w:ascii="Arial" w:hAnsi="Arial" w:cs="Arial"/>
          <w:sz w:val="24"/>
          <w:szCs w:val="24"/>
        </w:rPr>
        <w:t>tary</w:t>
      </w:r>
      <w:r w:rsidRPr="00D358EC">
        <w:rPr>
          <w:rFonts w:ascii="Arial" w:hAnsi="Arial" w:cs="Arial"/>
          <w:sz w:val="24"/>
          <w:szCs w:val="24"/>
        </w:rPr>
        <w:t xml:space="preserve"> diary</w:t>
      </w:r>
      <w:r>
        <w:rPr>
          <w:rFonts w:ascii="Arial" w:hAnsi="Arial" w:cs="Arial"/>
          <w:sz w:val="24"/>
          <w:szCs w:val="24"/>
        </w:rPr>
        <w:t xml:space="preserve"> to keep track of winnings and losses</w:t>
      </w:r>
      <w:sdt>
        <w:sdtPr>
          <w:rPr>
            <w:rFonts w:ascii="Arial" w:hAnsi="Arial" w:cs="Arial"/>
            <w:sz w:val="24"/>
            <w:szCs w:val="24"/>
          </w:rPr>
          <w:id w:val="50538118"/>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Sha16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(Shaw, 2016)</w:t>
          </w:r>
          <w:r w:rsidR="005554F4" w:rsidRPr="00D358EC">
            <w:rPr>
              <w:rFonts w:ascii="Arial" w:hAnsi="Arial" w:cs="Arial"/>
              <w:noProof/>
              <w:sz w:val="24"/>
              <w:szCs w:val="24"/>
            </w:rPr>
            <w:fldChar w:fldCharType="end"/>
          </w:r>
        </w:sdtContent>
      </w:sdt>
      <w:r w:rsidRPr="00D358EC">
        <w:rPr>
          <w:rFonts w:ascii="Arial" w:hAnsi="Arial" w:cs="Arial"/>
          <w:sz w:val="24"/>
          <w:szCs w:val="24"/>
        </w:rPr>
        <w:t>. However, whilst these options are available online, there is little available to protect problem gamblers within a bookmakers</w:t>
      </w:r>
      <w:r>
        <w:rPr>
          <w:rFonts w:ascii="Arial" w:hAnsi="Arial" w:cs="Arial"/>
          <w:sz w:val="24"/>
          <w:szCs w:val="24"/>
        </w:rPr>
        <w:t xml:space="preserve"> other than the commitments agreed to by the Senet Group</w:t>
      </w:r>
      <w:sdt>
        <w:sdtPr>
          <w:rPr>
            <w:rFonts w:ascii="Arial" w:hAnsi="Arial" w:cs="Arial"/>
            <w:sz w:val="24"/>
            <w:szCs w:val="24"/>
          </w:rPr>
          <w:id w:val="114834529"/>
          <w:citation/>
        </w:sdtPr>
        <w:sdtEndPr/>
        <w:sdtContent>
          <w:r w:rsidR="005554F4">
            <w:rPr>
              <w:rFonts w:ascii="Arial" w:hAnsi="Arial" w:cs="Arial"/>
              <w:sz w:val="24"/>
              <w:szCs w:val="24"/>
            </w:rPr>
            <w:fldChar w:fldCharType="begin"/>
          </w:r>
          <w:r w:rsidR="00504678">
            <w:rPr>
              <w:rFonts w:ascii="Arial" w:hAnsi="Arial" w:cs="Arial"/>
              <w:sz w:val="24"/>
              <w:szCs w:val="24"/>
            </w:rPr>
            <w:instrText xml:space="preserve"> CITATION Cas14 \l 2057 </w:instrText>
          </w:r>
          <w:r w:rsidR="005554F4">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(Cassidy, 2014)</w:t>
          </w:r>
          <w:r w:rsidR="005554F4">
            <w:rPr>
              <w:rFonts w:ascii="Arial" w:hAnsi="Arial" w:cs="Arial"/>
              <w:sz w:val="24"/>
              <w:szCs w:val="24"/>
            </w:rPr>
            <w:fldChar w:fldCharType="end"/>
          </w:r>
        </w:sdtContent>
      </w:sdt>
      <w:r w:rsidRPr="00D358EC">
        <w:rPr>
          <w:rFonts w:ascii="Arial" w:hAnsi="Arial" w:cs="Arial"/>
          <w:sz w:val="24"/>
          <w:szCs w:val="24"/>
        </w:rPr>
        <w:t>.  In contrast, within a typical book maker store there will be signage showing the licensing agreement to accept bets and various posters highlighting CSR initiatives such as helping to reduce problem gambling leaflets</w:t>
      </w:r>
      <w:sdt>
        <w:sdtPr>
          <w:rPr>
            <w:rFonts w:ascii="Arial" w:hAnsi="Arial" w:cs="Arial"/>
            <w:sz w:val="24"/>
            <w:szCs w:val="24"/>
          </w:rPr>
          <w:id w:val="50538119"/>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Gal18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(Coral, 2018)</w:t>
          </w:r>
          <w:r w:rsidR="005554F4" w:rsidRPr="00D358EC">
            <w:rPr>
              <w:rFonts w:ascii="Arial" w:hAnsi="Arial" w:cs="Arial"/>
              <w:noProof/>
              <w:sz w:val="24"/>
              <w:szCs w:val="24"/>
            </w:rPr>
            <w:fldChar w:fldCharType="end"/>
          </w:r>
        </w:sdtContent>
      </w:sdt>
      <w:r w:rsidRPr="00D358EC">
        <w:rPr>
          <w:rFonts w:ascii="Arial" w:hAnsi="Arial" w:cs="Arial"/>
          <w:sz w:val="24"/>
          <w:szCs w:val="24"/>
        </w:rPr>
        <w:t>. It has been noted by Peter J Adams that ’</w:t>
      </w:r>
      <w:r w:rsidRPr="00D358EC">
        <w:rPr>
          <w:rFonts w:ascii="Arial" w:hAnsi="Arial" w:cs="Arial"/>
          <w:i/>
          <w:sz w:val="24"/>
          <w:szCs w:val="24"/>
        </w:rPr>
        <w:t xml:space="preserve">gambling corporate social responsibility efforts have not yet embraced the potential of redesigning the </w:t>
      </w:r>
      <w:r w:rsidR="00C02460" w:rsidRPr="00D358EC">
        <w:rPr>
          <w:rFonts w:ascii="Arial" w:hAnsi="Arial" w:cs="Arial"/>
          <w:i/>
          <w:sz w:val="24"/>
          <w:szCs w:val="24"/>
        </w:rPr>
        <w:t>product’</w:t>
      </w:r>
      <w:sdt>
        <w:sdtPr>
          <w:rPr>
            <w:rFonts w:ascii="Arial" w:hAnsi="Arial" w:cs="Arial"/>
            <w:i/>
            <w:sz w:val="24"/>
            <w:szCs w:val="24"/>
          </w:rPr>
          <w:id w:val="213574520"/>
          <w:citation/>
        </w:sdtPr>
        <w:sdtEndPr/>
        <w:sdtContent>
          <w:r w:rsidR="005554F4" w:rsidRPr="00D358EC">
            <w:rPr>
              <w:rFonts w:ascii="Arial" w:hAnsi="Arial" w:cs="Arial"/>
              <w:i/>
              <w:sz w:val="24"/>
              <w:szCs w:val="24"/>
            </w:rPr>
            <w:fldChar w:fldCharType="begin"/>
          </w:r>
          <w:r w:rsidRPr="00D358EC">
            <w:rPr>
              <w:rFonts w:ascii="Arial" w:hAnsi="Arial" w:cs="Arial"/>
              <w:i/>
              <w:sz w:val="24"/>
              <w:szCs w:val="24"/>
            </w:rPr>
            <w:instrText xml:space="preserve"> CITATION Ada16 \p 97 \n  \l 2057  </w:instrText>
          </w:r>
          <w:r w:rsidR="005554F4" w:rsidRPr="00D358EC">
            <w:rPr>
              <w:rFonts w:ascii="Arial" w:hAnsi="Arial" w:cs="Arial"/>
              <w:i/>
              <w:sz w:val="24"/>
              <w:szCs w:val="24"/>
            </w:rPr>
            <w:fldChar w:fldCharType="separate"/>
          </w:r>
          <w:r w:rsidR="0089439D">
            <w:rPr>
              <w:rFonts w:ascii="Arial" w:hAnsi="Arial" w:cs="Arial"/>
              <w:i/>
              <w:noProof/>
              <w:sz w:val="24"/>
              <w:szCs w:val="24"/>
            </w:rPr>
            <w:t xml:space="preserve"> </w:t>
          </w:r>
          <w:r w:rsidR="0089439D" w:rsidRPr="0089439D">
            <w:rPr>
              <w:rFonts w:ascii="Arial" w:hAnsi="Arial" w:cs="Arial"/>
              <w:noProof/>
              <w:sz w:val="24"/>
              <w:szCs w:val="24"/>
            </w:rPr>
            <w:t>(Moral Jeopardy: Risks of Accepting Money from the Alcohol, Tobacco and Gambling, 2016, p. 97)</w:t>
          </w:r>
          <w:r w:rsidR="005554F4" w:rsidRPr="00D358EC">
            <w:rPr>
              <w:rFonts w:ascii="Arial" w:hAnsi="Arial" w:cs="Arial"/>
              <w:i/>
              <w:sz w:val="24"/>
              <w:szCs w:val="24"/>
            </w:rPr>
            <w:fldChar w:fldCharType="end"/>
          </w:r>
        </w:sdtContent>
      </w:sdt>
      <w:r w:rsidRPr="00D358EC">
        <w:rPr>
          <w:rFonts w:ascii="Arial" w:hAnsi="Arial" w:cs="Arial"/>
          <w:i/>
          <w:sz w:val="24"/>
          <w:szCs w:val="24"/>
        </w:rPr>
        <w:t xml:space="preserve">. </w:t>
      </w:r>
      <w:r w:rsidRPr="00D358EC">
        <w:rPr>
          <w:rFonts w:ascii="Arial" w:hAnsi="Arial" w:cs="Arial"/>
          <w:sz w:val="24"/>
          <w:szCs w:val="24"/>
        </w:rPr>
        <w:t>It needs to be reiterated that as CSR itself is not law, it is not imposable on any organisation and again raises the question</w:t>
      </w:r>
    </w:p>
    <w:p w:rsidR="001B308D" w:rsidRDefault="001B308D" w:rsidP="001B308D">
      <w:pPr>
        <w:jc w:val="both"/>
        <w:rPr>
          <w:rFonts w:ascii="Arial" w:hAnsi="Arial" w:cs="Arial"/>
          <w:i/>
          <w:sz w:val="24"/>
          <w:szCs w:val="24"/>
        </w:rPr>
      </w:pPr>
      <w:r w:rsidRPr="00D358EC">
        <w:rPr>
          <w:rFonts w:ascii="Arial" w:hAnsi="Arial" w:cs="Arial"/>
          <w:sz w:val="24"/>
          <w:szCs w:val="24"/>
        </w:rPr>
        <w:t xml:space="preserve">A £6.2m fine imposed on William Hill by the gambling commission for </w:t>
      </w:r>
      <w:r w:rsidRPr="00D358EC">
        <w:rPr>
          <w:rFonts w:ascii="Arial" w:hAnsi="Arial" w:cs="Arial"/>
          <w:i/>
          <w:sz w:val="24"/>
          <w:szCs w:val="24"/>
        </w:rPr>
        <w:t>‘abusing the system through exploitation</w:t>
      </w:r>
      <w:r>
        <w:rPr>
          <w:rFonts w:ascii="Arial" w:hAnsi="Arial" w:cs="Arial"/>
          <w:i/>
          <w:sz w:val="24"/>
          <w:szCs w:val="24"/>
        </w:rPr>
        <w:t>’</w:t>
      </w:r>
      <w:sdt>
        <w:sdtPr>
          <w:rPr>
            <w:rFonts w:ascii="Arial" w:hAnsi="Arial" w:cs="Arial"/>
            <w:i/>
            <w:sz w:val="24"/>
            <w:szCs w:val="24"/>
          </w:rPr>
          <w:id w:val="23990409"/>
          <w:citation/>
        </w:sdtPr>
        <w:sdtEndPr/>
        <w:sdtContent>
          <w:r w:rsidR="005554F4">
            <w:rPr>
              <w:rFonts w:ascii="Arial" w:hAnsi="Arial" w:cs="Arial"/>
              <w:i/>
              <w:sz w:val="24"/>
              <w:szCs w:val="24"/>
            </w:rPr>
            <w:fldChar w:fldCharType="begin"/>
          </w:r>
          <w:r>
            <w:rPr>
              <w:rFonts w:ascii="Arial" w:hAnsi="Arial" w:cs="Arial"/>
              <w:i/>
              <w:sz w:val="24"/>
              <w:szCs w:val="24"/>
            </w:rPr>
            <w:instrText xml:space="preserve"> CITATION The18 \p 1 \l 2057  </w:instrText>
          </w:r>
          <w:r w:rsidR="005554F4">
            <w:rPr>
              <w:rFonts w:ascii="Arial" w:hAnsi="Arial" w:cs="Arial"/>
              <w:i/>
              <w:sz w:val="24"/>
              <w:szCs w:val="24"/>
            </w:rPr>
            <w:fldChar w:fldCharType="separate"/>
          </w:r>
          <w:r w:rsidR="0089439D">
            <w:rPr>
              <w:rFonts w:ascii="Arial" w:hAnsi="Arial" w:cs="Arial"/>
              <w:i/>
              <w:noProof/>
              <w:sz w:val="24"/>
              <w:szCs w:val="24"/>
            </w:rPr>
            <w:t xml:space="preserve"> </w:t>
          </w:r>
          <w:r w:rsidR="0089439D" w:rsidRPr="0089439D">
            <w:rPr>
              <w:rFonts w:ascii="Arial" w:hAnsi="Arial" w:cs="Arial"/>
              <w:noProof/>
              <w:sz w:val="24"/>
              <w:szCs w:val="24"/>
            </w:rPr>
            <w:t>(Monaghan, 2018, p. 1)</w:t>
          </w:r>
          <w:r w:rsidR="005554F4">
            <w:rPr>
              <w:rFonts w:ascii="Arial" w:hAnsi="Arial" w:cs="Arial"/>
              <w:i/>
              <w:sz w:val="24"/>
              <w:szCs w:val="24"/>
            </w:rPr>
            <w:fldChar w:fldCharType="end"/>
          </w:r>
        </w:sdtContent>
      </w:sdt>
      <w:r>
        <w:rPr>
          <w:rFonts w:ascii="Arial" w:hAnsi="Arial" w:cs="Arial"/>
          <w:i/>
          <w:sz w:val="24"/>
          <w:szCs w:val="24"/>
        </w:rPr>
        <w:t xml:space="preserve"> </w:t>
      </w:r>
      <w:r w:rsidRPr="00D358EC">
        <w:rPr>
          <w:rFonts w:ascii="Arial" w:hAnsi="Arial" w:cs="Arial"/>
          <w:sz w:val="24"/>
          <w:szCs w:val="24"/>
        </w:rPr>
        <w:t>by being overtly trusting to where problem gamblers get their money from. This is shortly after online casino giant 888 was fined £7.8m for the same reason, failure to protect its vulnerable customers</w:t>
      </w:r>
      <w:sdt>
        <w:sdtPr>
          <w:rPr>
            <w:rFonts w:ascii="Arial" w:hAnsi="Arial" w:cs="Arial"/>
            <w:sz w:val="24"/>
            <w:szCs w:val="24"/>
          </w:rPr>
          <w:id w:val="-723216928"/>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CITATION Dav16 \t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(Davies, 2017)</w:t>
          </w:r>
          <w:r w:rsidR="005554F4" w:rsidRPr="00D358EC">
            <w:rPr>
              <w:rFonts w:ascii="Arial" w:hAnsi="Arial" w:cs="Arial"/>
              <w:sz w:val="24"/>
              <w:szCs w:val="24"/>
            </w:rPr>
            <w:fldChar w:fldCharType="end"/>
          </w:r>
        </w:sdtContent>
      </w:sdt>
      <w:r w:rsidRPr="00D358EC">
        <w:rPr>
          <w:rFonts w:ascii="Arial" w:hAnsi="Arial" w:cs="Arial"/>
          <w:sz w:val="24"/>
          <w:szCs w:val="24"/>
        </w:rPr>
        <w:t>. Labour MP Tom Watson proclaimed that ‘</w:t>
      </w:r>
      <w:r w:rsidRPr="00D358EC">
        <w:rPr>
          <w:rFonts w:ascii="Arial" w:hAnsi="Arial" w:cs="Arial"/>
          <w:i/>
          <w:sz w:val="24"/>
          <w:szCs w:val="24"/>
        </w:rPr>
        <w:t>this is an industry that talks about “responsible gambling, they are turning a blind eye to dirty money</w:t>
      </w:r>
      <w:sdt>
        <w:sdtPr>
          <w:rPr>
            <w:rFonts w:ascii="Arial" w:hAnsi="Arial" w:cs="Arial"/>
            <w:i/>
            <w:sz w:val="24"/>
            <w:szCs w:val="24"/>
          </w:rPr>
          <w:id w:val="23990408"/>
          <w:citation/>
        </w:sdtPr>
        <w:sdtEndPr/>
        <w:sdtContent>
          <w:r w:rsidR="005554F4">
            <w:rPr>
              <w:rFonts w:ascii="Arial" w:hAnsi="Arial" w:cs="Arial"/>
              <w:i/>
              <w:sz w:val="24"/>
              <w:szCs w:val="24"/>
            </w:rPr>
            <w:fldChar w:fldCharType="begin"/>
          </w:r>
          <w:r>
            <w:rPr>
              <w:rFonts w:ascii="Arial" w:hAnsi="Arial" w:cs="Arial"/>
              <w:i/>
              <w:sz w:val="24"/>
              <w:szCs w:val="24"/>
            </w:rPr>
            <w:instrText xml:space="preserve"> CITATION Tom17 \p 1 \n  \t  \l 2057  </w:instrText>
          </w:r>
          <w:r w:rsidR="005554F4">
            <w:rPr>
              <w:rFonts w:ascii="Arial" w:hAnsi="Arial" w:cs="Arial"/>
              <w:i/>
              <w:sz w:val="24"/>
              <w:szCs w:val="24"/>
            </w:rPr>
            <w:fldChar w:fldCharType="separate"/>
          </w:r>
          <w:r w:rsidR="0089439D">
            <w:rPr>
              <w:rFonts w:ascii="Arial" w:hAnsi="Arial" w:cs="Arial"/>
              <w:i/>
              <w:noProof/>
              <w:sz w:val="24"/>
              <w:szCs w:val="24"/>
            </w:rPr>
            <w:t xml:space="preserve"> </w:t>
          </w:r>
          <w:r w:rsidR="0089439D" w:rsidRPr="0089439D">
            <w:rPr>
              <w:rFonts w:ascii="Arial" w:hAnsi="Arial" w:cs="Arial"/>
              <w:noProof/>
              <w:sz w:val="24"/>
              <w:szCs w:val="24"/>
            </w:rPr>
            <w:t>(2017, p. 1)</w:t>
          </w:r>
          <w:r w:rsidR="005554F4">
            <w:rPr>
              <w:rFonts w:ascii="Arial" w:hAnsi="Arial" w:cs="Arial"/>
              <w:i/>
              <w:sz w:val="24"/>
              <w:szCs w:val="24"/>
            </w:rPr>
            <w:fldChar w:fldCharType="end"/>
          </w:r>
        </w:sdtContent>
      </w:sdt>
      <w:r w:rsidRPr="00D358EC">
        <w:rPr>
          <w:rFonts w:ascii="Arial" w:hAnsi="Arial" w:cs="Arial"/>
          <w:i/>
          <w:sz w:val="24"/>
          <w:szCs w:val="24"/>
        </w:rPr>
        <w:t xml:space="preserve">’. </w:t>
      </w:r>
    </w:p>
    <w:p w:rsidR="001B308D" w:rsidRPr="00D358EC" w:rsidRDefault="001B308D" w:rsidP="00315AEA">
      <w:pPr>
        <w:jc w:val="both"/>
        <w:rPr>
          <w:rFonts w:ascii="Arial" w:hAnsi="Arial" w:cs="Arial"/>
          <w:sz w:val="24"/>
          <w:szCs w:val="24"/>
        </w:rPr>
      </w:pPr>
    </w:p>
    <w:p w:rsidR="00EF2671" w:rsidRPr="00D358EC" w:rsidRDefault="00EF2671" w:rsidP="00D358EC">
      <w:pPr>
        <w:pStyle w:val="Heading2"/>
        <w:jc w:val="both"/>
        <w:rPr>
          <w:rFonts w:ascii="Arial" w:hAnsi="Arial" w:cs="Arial"/>
          <w:sz w:val="24"/>
          <w:szCs w:val="24"/>
        </w:rPr>
      </w:pPr>
      <w:bookmarkStart w:id="40" w:name="_Toc513204079"/>
      <w:bookmarkStart w:id="41" w:name="_Toc514009751"/>
      <w:r w:rsidRPr="00D358EC">
        <w:rPr>
          <w:rFonts w:ascii="Arial" w:hAnsi="Arial" w:cs="Arial"/>
          <w:sz w:val="24"/>
          <w:szCs w:val="24"/>
        </w:rPr>
        <w:lastRenderedPageBreak/>
        <w:t>2.1</w:t>
      </w:r>
      <w:r w:rsidR="00315AEA">
        <w:rPr>
          <w:rFonts w:ascii="Arial" w:hAnsi="Arial" w:cs="Arial"/>
          <w:sz w:val="24"/>
          <w:szCs w:val="24"/>
        </w:rPr>
        <w:t>3</w:t>
      </w:r>
      <w:r w:rsidR="00F9450D">
        <w:rPr>
          <w:rFonts w:ascii="Arial" w:hAnsi="Arial" w:cs="Arial"/>
          <w:sz w:val="24"/>
          <w:szCs w:val="24"/>
        </w:rPr>
        <w:t xml:space="preserve"> </w:t>
      </w:r>
      <w:r w:rsidRPr="00D358EC">
        <w:rPr>
          <w:rFonts w:ascii="Arial" w:hAnsi="Arial" w:cs="Arial"/>
          <w:sz w:val="24"/>
          <w:szCs w:val="24"/>
        </w:rPr>
        <w:t>Conclusion</w:t>
      </w:r>
      <w:bookmarkEnd w:id="40"/>
      <w:bookmarkEnd w:id="41"/>
    </w:p>
    <w:p w:rsidR="00EF2671" w:rsidRPr="00504678" w:rsidRDefault="00EF2671" w:rsidP="00D358EC">
      <w:pPr>
        <w:jc w:val="both"/>
        <w:rPr>
          <w:rFonts w:ascii="Arial" w:hAnsi="Arial" w:cs="Arial"/>
          <w:i/>
          <w:sz w:val="24"/>
          <w:szCs w:val="24"/>
        </w:rPr>
      </w:pPr>
      <w:r w:rsidRPr="00D358EC">
        <w:rPr>
          <w:rFonts w:ascii="Arial" w:hAnsi="Arial" w:cs="Arial"/>
          <w:sz w:val="24"/>
          <w:szCs w:val="24"/>
        </w:rPr>
        <w:t xml:space="preserve">As Friedman’s views were replaced with Carroll’s in the eyes of many with regards to how a business should operate, there exist no laws to force any company or organisation to undertake any element of CSR. CSR remains an idea that has not been fully integrated into every business because it has no need to be. However, in such industries where there morally should be a level of responsibility, it remains to be seen what is done on a grass roots level to prevent problem gambling and to reduce perceived harm that exists within fixed odds betting terminals.  </w:t>
      </w:r>
      <w:r w:rsidR="00504678">
        <w:rPr>
          <w:rFonts w:ascii="Arial" w:hAnsi="Arial" w:cs="Arial"/>
          <w:sz w:val="24"/>
          <w:szCs w:val="24"/>
        </w:rPr>
        <w:t>Donoughue affirms that that UK Government “</w:t>
      </w:r>
      <w:r w:rsidR="00504678" w:rsidRPr="00504678">
        <w:rPr>
          <w:rFonts w:ascii="Arial" w:hAnsi="Arial" w:cs="Arial"/>
          <w:i/>
          <w:sz w:val="24"/>
          <w:szCs w:val="24"/>
        </w:rPr>
        <w:t>lives or dies by its regulation and that it’s better to be ahead of the game than playing catch-up</w:t>
      </w:r>
      <w:r w:rsidR="00504678">
        <w:rPr>
          <w:rFonts w:ascii="Arial" w:hAnsi="Arial" w:cs="Arial"/>
          <w:sz w:val="24"/>
          <w:szCs w:val="24"/>
        </w:rPr>
        <w:t>”</w:t>
      </w:r>
      <w:sdt>
        <w:sdtPr>
          <w:rPr>
            <w:rFonts w:ascii="Arial" w:hAnsi="Arial" w:cs="Arial"/>
            <w:sz w:val="24"/>
            <w:szCs w:val="24"/>
          </w:rPr>
          <w:id w:val="114834530"/>
          <w:citation/>
        </w:sdtPr>
        <w:sdtEndPr/>
        <w:sdtContent>
          <w:r w:rsidR="005554F4">
            <w:rPr>
              <w:rFonts w:ascii="Arial" w:hAnsi="Arial" w:cs="Arial"/>
              <w:sz w:val="24"/>
              <w:szCs w:val="24"/>
            </w:rPr>
            <w:fldChar w:fldCharType="begin"/>
          </w:r>
          <w:r w:rsidR="00504678">
            <w:rPr>
              <w:rFonts w:ascii="Arial" w:hAnsi="Arial" w:cs="Arial"/>
              <w:sz w:val="24"/>
              <w:szCs w:val="24"/>
            </w:rPr>
            <w:instrText xml:space="preserve"> CITATION Don14 \p 1 \n  \t  \l 2057  </w:instrText>
          </w:r>
          <w:r w:rsidR="005554F4">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(2014, p. 1)</w:t>
          </w:r>
          <w:r w:rsidR="005554F4">
            <w:rPr>
              <w:rFonts w:ascii="Arial" w:hAnsi="Arial" w:cs="Arial"/>
              <w:sz w:val="24"/>
              <w:szCs w:val="24"/>
            </w:rPr>
            <w:fldChar w:fldCharType="end"/>
          </w:r>
        </w:sdtContent>
      </w:sdt>
      <w:r w:rsidR="00504678">
        <w:rPr>
          <w:rFonts w:ascii="Arial" w:hAnsi="Arial" w:cs="Arial"/>
          <w:sz w:val="24"/>
          <w:szCs w:val="24"/>
        </w:rPr>
        <w:t xml:space="preserve">. </w:t>
      </w:r>
      <w:r w:rsidR="00E13E99">
        <w:rPr>
          <w:rFonts w:ascii="Arial" w:hAnsi="Arial" w:cs="Arial"/>
          <w:sz w:val="24"/>
          <w:szCs w:val="24"/>
        </w:rPr>
        <w:t xml:space="preserve">The UK Government, since the introduction of the 2005 Gambling Act, has recently introduced GamCare as a support network for problem gamblers who choose to contact them. </w:t>
      </w:r>
    </w:p>
    <w:p w:rsidR="00EF2671" w:rsidRPr="00D358EC" w:rsidRDefault="00EF2671" w:rsidP="00D358EC">
      <w:pPr>
        <w:jc w:val="both"/>
        <w:rPr>
          <w:rFonts w:ascii="Arial" w:hAnsi="Arial" w:cs="Arial"/>
          <w:sz w:val="24"/>
          <w:szCs w:val="24"/>
        </w:rPr>
      </w:pPr>
      <w:r w:rsidRPr="00D358EC">
        <w:rPr>
          <w:rFonts w:ascii="Arial" w:hAnsi="Arial" w:cs="Arial"/>
          <w:sz w:val="24"/>
          <w:szCs w:val="24"/>
        </w:rPr>
        <w:t xml:space="preserve">The following section will provide details of and the subsequent justification of the methods used whilst conducting research. This chapter will surmise the necessary techniques needed to fulfil the objective criteria. </w:t>
      </w:r>
    </w:p>
    <w:p w:rsidR="00EF2671" w:rsidRPr="00D358EC" w:rsidRDefault="00EF2671" w:rsidP="00D358EC">
      <w:pPr>
        <w:jc w:val="both"/>
        <w:rPr>
          <w:rFonts w:ascii="Arial" w:eastAsiaTheme="majorEastAsia" w:hAnsi="Arial" w:cs="Arial"/>
          <w:b/>
          <w:bCs/>
          <w:color w:val="365F91" w:themeColor="accent1" w:themeShade="BF"/>
          <w:sz w:val="24"/>
          <w:szCs w:val="24"/>
          <w:lang w:val="en-US" w:bidi="en-US"/>
        </w:rPr>
      </w:pPr>
      <w:r w:rsidRPr="00D358EC">
        <w:rPr>
          <w:rFonts w:ascii="Arial" w:hAnsi="Arial" w:cs="Arial"/>
          <w:sz w:val="24"/>
          <w:szCs w:val="24"/>
        </w:rPr>
        <w:br w:type="page"/>
      </w:r>
    </w:p>
    <w:p w:rsidR="00DD26AD" w:rsidRPr="004276B1" w:rsidRDefault="00DD26AD" w:rsidP="00D358EC">
      <w:pPr>
        <w:pStyle w:val="Heading1"/>
        <w:jc w:val="both"/>
        <w:rPr>
          <w:rFonts w:ascii="Arial" w:hAnsi="Arial" w:cs="Arial"/>
        </w:rPr>
      </w:pPr>
      <w:bookmarkStart w:id="42" w:name="_Toc514009752"/>
      <w:bookmarkStart w:id="43" w:name="_Toc513204080"/>
      <w:r w:rsidRPr="004276B1">
        <w:rPr>
          <w:rFonts w:ascii="Arial" w:hAnsi="Arial" w:cs="Arial"/>
        </w:rPr>
        <w:lastRenderedPageBreak/>
        <w:t>Chapter 3 – Research Methodology</w:t>
      </w:r>
      <w:bookmarkEnd w:id="42"/>
    </w:p>
    <w:p w:rsidR="00DD26AD" w:rsidRPr="00D358EC" w:rsidRDefault="00DD26AD" w:rsidP="00D358EC">
      <w:pPr>
        <w:jc w:val="both"/>
        <w:rPr>
          <w:rFonts w:ascii="Arial" w:hAnsi="Arial" w:cs="Arial"/>
          <w:lang w:val="en-US" w:bidi="en-US"/>
        </w:rPr>
      </w:pPr>
    </w:p>
    <w:bookmarkEnd w:id="43"/>
    <w:p w:rsidR="005379EC" w:rsidRPr="00D358EC" w:rsidRDefault="00A57C29" w:rsidP="00D358EC">
      <w:pPr>
        <w:jc w:val="both"/>
        <w:rPr>
          <w:rFonts w:ascii="Arial" w:hAnsi="Arial" w:cs="Arial"/>
          <w:sz w:val="24"/>
          <w:szCs w:val="24"/>
        </w:rPr>
      </w:pPr>
      <w:r w:rsidRPr="00D358EC">
        <w:rPr>
          <w:rFonts w:ascii="Arial" w:hAnsi="Arial" w:cs="Arial"/>
          <w:sz w:val="24"/>
          <w:szCs w:val="24"/>
        </w:rPr>
        <w:t xml:space="preserve">Saunders et al describe research as </w:t>
      </w:r>
      <w:r w:rsidR="005379EC" w:rsidRPr="00D358EC">
        <w:rPr>
          <w:rFonts w:ascii="Arial" w:hAnsi="Arial" w:cs="Arial"/>
          <w:i/>
          <w:sz w:val="24"/>
          <w:szCs w:val="24"/>
        </w:rPr>
        <w:t xml:space="preserve">“something that people undertake in order to find out things in a systematic way, thereby increasing their knowledge” </w:t>
      </w:r>
      <w:sdt>
        <w:sdtPr>
          <w:rPr>
            <w:rFonts w:ascii="Arial" w:hAnsi="Arial" w:cs="Arial"/>
            <w:sz w:val="24"/>
            <w:szCs w:val="24"/>
          </w:rPr>
          <w:id w:val="308087313"/>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Sau09 \p 5 \n  \t  \l 2057  </w:instrText>
          </w:r>
          <w:r w:rsidR="005554F4" w:rsidRPr="00D358EC">
            <w:rPr>
              <w:rFonts w:ascii="Arial" w:hAnsi="Arial" w:cs="Arial"/>
              <w:sz w:val="24"/>
              <w:szCs w:val="24"/>
            </w:rPr>
            <w:fldChar w:fldCharType="separate"/>
          </w:r>
          <w:r w:rsidR="0089439D" w:rsidRPr="0089439D">
            <w:rPr>
              <w:rFonts w:ascii="Arial" w:hAnsi="Arial" w:cs="Arial"/>
              <w:noProof/>
              <w:sz w:val="24"/>
              <w:szCs w:val="24"/>
            </w:rPr>
            <w:t>(2009, p. 5)</w:t>
          </w:r>
          <w:r w:rsidR="005554F4" w:rsidRPr="00D358EC">
            <w:rPr>
              <w:rFonts w:ascii="Arial" w:hAnsi="Arial" w:cs="Arial"/>
              <w:sz w:val="24"/>
              <w:szCs w:val="24"/>
            </w:rPr>
            <w:fldChar w:fldCharType="end"/>
          </w:r>
        </w:sdtContent>
      </w:sdt>
      <w:r w:rsidRPr="00D358EC">
        <w:rPr>
          <w:rFonts w:ascii="Arial" w:hAnsi="Arial" w:cs="Arial"/>
          <w:sz w:val="24"/>
          <w:szCs w:val="24"/>
        </w:rPr>
        <w:t xml:space="preserve"> </w:t>
      </w:r>
      <w:r w:rsidR="005379EC" w:rsidRPr="00D358EC">
        <w:rPr>
          <w:rFonts w:ascii="Arial" w:hAnsi="Arial" w:cs="Arial"/>
          <w:sz w:val="24"/>
          <w:szCs w:val="24"/>
        </w:rPr>
        <w:t xml:space="preserve"> </w:t>
      </w:r>
      <w:r w:rsidRPr="00D358EC">
        <w:rPr>
          <w:rFonts w:ascii="Arial" w:hAnsi="Arial" w:cs="Arial"/>
          <w:sz w:val="24"/>
          <w:szCs w:val="24"/>
        </w:rPr>
        <w:t xml:space="preserve">and Kothari (2012) has </w:t>
      </w:r>
      <w:r w:rsidR="005379EC" w:rsidRPr="00D358EC">
        <w:rPr>
          <w:rFonts w:ascii="Arial" w:hAnsi="Arial" w:cs="Arial"/>
          <w:sz w:val="24"/>
          <w:szCs w:val="24"/>
        </w:rPr>
        <w:t xml:space="preserve">expanded </w:t>
      </w:r>
      <w:r w:rsidRPr="00D358EC">
        <w:rPr>
          <w:rFonts w:ascii="Arial" w:hAnsi="Arial" w:cs="Arial"/>
          <w:sz w:val="24"/>
          <w:szCs w:val="24"/>
        </w:rPr>
        <w:t xml:space="preserve">this definition </w:t>
      </w:r>
      <w:r w:rsidR="005379EC" w:rsidRPr="00D358EC">
        <w:rPr>
          <w:rFonts w:ascii="Arial" w:hAnsi="Arial" w:cs="Arial"/>
          <w:sz w:val="24"/>
          <w:szCs w:val="24"/>
        </w:rPr>
        <w:t xml:space="preserve">to incorporate a primary objective as the sole function; </w:t>
      </w:r>
      <w:r w:rsidR="005379EC" w:rsidRPr="00D358EC">
        <w:rPr>
          <w:rFonts w:ascii="Arial" w:hAnsi="Arial" w:cs="Arial"/>
          <w:i/>
          <w:sz w:val="24"/>
          <w:szCs w:val="24"/>
        </w:rPr>
        <w:t xml:space="preserve">“the systematic search for pertinent information on a specific topic” </w:t>
      </w:r>
      <w:sdt>
        <w:sdtPr>
          <w:rPr>
            <w:rFonts w:ascii="Arial" w:hAnsi="Arial" w:cs="Arial"/>
            <w:i/>
            <w:sz w:val="24"/>
            <w:szCs w:val="24"/>
          </w:rPr>
          <w:id w:val="308087314"/>
          <w:citation/>
        </w:sdtPr>
        <w:sdtEndPr/>
        <w:sdtContent>
          <w:r w:rsidR="005554F4" w:rsidRPr="00D358EC">
            <w:rPr>
              <w:rFonts w:ascii="Arial" w:hAnsi="Arial" w:cs="Arial"/>
              <w:i/>
              <w:sz w:val="24"/>
              <w:szCs w:val="24"/>
            </w:rPr>
            <w:fldChar w:fldCharType="begin"/>
          </w:r>
          <w:r w:rsidRPr="00D358EC">
            <w:rPr>
              <w:rFonts w:ascii="Arial" w:hAnsi="Arial" w:cs="Arial"/>
              <w:i/>
              <w:sz w:val="24"/>
              <w:szCs w:val="24"/>
            </w:rPr>
            <w:instrText xml:space="preserve"> CITATION Kot12 \p 21 \n  \y  \l 2057  </w:instrText>
          </w:r>
          <w:r w:rsidR="005554F4" w:rsidRPr="00D358EC">
            <w:rPr>
              <w:rFonts w:ascii="Arial" w:hAnsi="Arial" w:cs="Arial"/>
              <w:i/>
              <w:sz w:val="24"/>
              <w:szCs w:val="24"/>
            </w:rPr>
            <w:fldChar w:fldCharType="separate"/>
          </w:r>
          <w:r w:rsidR="0089439D" w:rsidRPr="0089439D">
            <w:rPr>
              <w:rFonts w:ascii="Arial" w:hAnsi="Arial" w:cs="Arial"/>
              <w:noProof/>
              <w:sz w:val="24"/>
              <w:szCs w:val="24"/>
            </w:rPr>
            <w:t>(Research Methodology; methods and techniques, p. 21)</w:t>
          </w:r>
          <w:r w:rsidR="005554F4" w:rsidRPr="00D358EC">
            <w:rPr>
              <w:rFonts w:ascii="Arial" w:hAnsi="Arial" w:cs="Arial"/>
              <w:i/>
              <w:sz w:val="24"/>
              <w:szCs w:val="24"/>
            </w:rPr>
            <w:fldChar w:fldCharType="end"/>
          </w:r>
        </w:sdtContent>
      </w:sdt>
    </w:p>
    <w:p w:rsidR="005379EC" w:rsidRPr="00D358EC" w:rsidRDefault="005379EC" w:rsidP="00D358EC">
      <w:pPr>
        <w:jc w:val="both"/>
        <w:rPr>
          <w:rFonts w:ascii="Arial" w:hAnsi="Arial" w:cs="Arial"/>
          <w:sz w:val="24"/>
          <w:szCs w:val="24"/>
        </w:rPr>
      </w:pPr>
      <w:r w:rsidRPr="00D358EC">
        <w:rPr>
          <w:rFonts w:ascii="Arial" w:hAnsi="Arial" w:cs="Arial"/>
          <w:sz w:val="24"/>
          <w:szCs w:val="24"/>
        </w:rPr>
        <w:t xml:space="preserve">The primary focus of this research is on fixed odds betting machines and whether they are the most harmful form of gambling. This dissertation look to understand what attracts customers to FOBT’s and if enough is being done by third parties to prevent harmful gambling. </w:t>
      </w:r>
    </w:p>
    <w:p w:rsidR="005379EC" w:rsidRPr="00D358EC" w:rsidRDefault="005379EC" w:rsidP="00D358EC">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w:hAnsi="Arial" w:cs="Arial"/>
          <w:b/>
          <w:sz w:val="24"/>
          <w:szCs w:val="24"/>
        </w:rPr>
      </w:pPr>
      <w:r w:rsidRPr="00D358EC">
        <w:rPr>
          <w:rFonts w:ascii="Arial" w:hAnsi="Arial" w:cs="Arial"/>
          <w:b/>
          <w:sz w:val="24"/>
          <w:szCs w:val="24"/>
        </w:rPr>
        <w:t>Obje</w:t>
      </w:r>
      <w:r w:rsidR="00151331">
        <w:rPr>
          <w:rFonts w:ascii="Arial" w:hAnsi="Arial" w:cs="Arial"/>
          <w:b/>
          <w:sz w:val="24"/>
          <w:szCs w:val="24"/>
        </w:rPr>
        <w:t>ctive 1 – To c</w:t>
      </w:r>
      <w:r w:rsidR="00375FD7" w:rsidRPr="00D358EC">
        <w:rPr>
          <w:rFonts w:ascii="Arial" w:hAnsi="Arial" w:cs="Arial"/>
          <w:b/>
          <w:sz w:val="24"/>
          <w:szCs w:val="24"/>
        </w:rPr>
        <w:t>ritically evaluate</w:t>
      </w:r>
      <w:r w:rsidRPr="00D358EC">
        <w:rPr>
          <w:rFonts w:ascii="Arial" w:hAnsi="Arial" w:cs="Arial"/>
          <w:b/>
          <w:sz w:val="24"/>
          <w:szCs w:val="24"/>
        </w:rPr>
        <w:t xml:space="preserve"> what attracts customers to using FOBT machines</w:t>
      </w:r>
    </w:p>
    <w:p w:rsidR="005379EC" w:rsidRPr="00D358EC" w:rsidRDefault="005379EC" w:rsidP="00D358EC">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w:hAnsi="Arial" w:cs="Arial"/>
          <w:b/>
          <w:sz w:val="24"/>
          <w:szCs w:val="24"/>
        </w:rPr>
      </w:pPr>
      <w:r w:rsidRPr="00D358EC">
        <w:rPr>
          <w:rFonts w:ascii="Arial" w:hAnsi="Arial" w:cs="Arial"/>
          <w:b/>
          <w:sz w:val="24"/>
          <w:szCs w:val="24"/>
        </w:rPr>
        <w:t xml:space="preserve">Objective 2 </w:t>
      </w:r>
      <w:r w:rsidR="00151331">
        <w:rPr>
          <w:rFonts w:ascii="Arial" w:hAnsi="Arial" w:cs="Arial"/>
          <w:b/>
          <w:sz w:val="24"/>
          <w:szCs w:val="24"/>
        </w:rPr>
        <w:t xml:space="preserve">– To </w:t>
      </w:r>
      <w:r w:rsidR="0060692E">
        <w:rPr>
          <w:rFonts w:ascii="Arial" w:hAnsi="Arial" w:cs="Arial"/>
          <w:b/>
          <w:sz w:val="24"/>
          <w:szCs w:val="24"/>
        </w:rPr>
        <w:t>analyse</w:t>
      </w:r>
      <w:r w:rsidRPr="00D358EC">
        <w:rPr>
          <w:rFonts w:ascii="Arial" w:hAnsi="Arial" w:cs="Arial"/>
          <w:b/>
          <w:sz w:val="24"/>
          <w:szCs w:val="24"/>
        </w:rPr>
        <w:t xml:space="preserve"> the opinions or FOBT customers with regards to FOBT’s in relation to harmful gambling</w:t>
      </w:r>
    </w:p>
    <w:p w:rsidR="005379EC" w:rsidRPr="00D358EC" w:rsidRDefault="005379EC" w:rsidP="00D358EC">
      <w:pPr>
        <w:pStyle w:val="Heading2"/>
        <w:jc w:val="both"/>
        <w:rPr>
          <w:rFonts w:ascii="Arial" w:hAnsi="Arial" w:cs="Arial"/>
          <w:sz w:val="24"/>
          <w:szCs w:val="24"/>
        </w:rPr>
      </w:pPr>
      <w:bookmarkStart w:id="44" w:name="_Toc513204081"/>
      <w:bookmarkStart w:id="45" w:name="_Toc514009753"/>
      <w:r w:rsidRPr="00D358EC">
        <w:rPr>
          <w:rFonts w:ascii="Arial" w:hAnsi="Arial" w:cs="Arial"/>
          <w:sz w:val="24"/>
          <w:szCs w:val="24"/>
        </w:rPr>
        <w:t>3.1 Research Paradigm</w:t>
      </w:r>
      <w:bookmarkEnd w:id="44"/>
      <w:bookmarkEnd w:id="45"/>
    </w:p>
    <w:p w:rsidR="005379EC" w:rsidRPr="00D358EC" w:rsidRDefault="005379EC" w:rsidP="00D358EC">
      <w:pPr>
        <w:jc w:val="both"/>
        <w:rPr>
          <w:rFonts w:ascii="Arial" w:hAnsi="Arial" w:cs="Arial"/>
          <w:sz w:val="24"/>
          <w:szCs w:val="24"/>
        </w:rPr>
      </w:pPr>
      <w:r w:rsidRPr="00D358EC">
        <w:rPr>
          <w:rFonts w:ascii="Arial" w:hAnsi="Arial" w:cs="Arial"/>
          <w:sz w:val="24"/>
          <w:szCs w:val="24"/>
        </w:rPr>
        <w:t>In the book Research Methods for Business Students, Saunders et al introduce the concept of the research onion</w:t>
      </w:r>
      <w:sdt>
        <w:sdtPr>
          <w:rPr>
            <w:rFonts w:ascii="Arial" w:hAnsi="Arial" w:cs="Arial"/>
            <w:sz w:val="24"/>
            <w:szCs w:val="24"/>
          </w:rPr>
          <w:id w:val="1095448668"/>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Placeholder1 \n  \t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(2009)</w:t>
          </w:r>
          <w:r w:rsidR="005554F4" w:rsidRPr="00D358EC">
            <w:rPr>
              <w:rFonts w:ascii="Arial" w:hAnsi="Arial" w:cs="Arial"/>
              <w:sz w:val="24"/>
              <w:szCs w:val="24"/>
            </w:rPr>
            <w:fldChar w:fldCharType="end"/>
          </w:r>
        </w:sdtContent>
      </w:sdt>
      <w:r w:rsidRPr="00D358EC">
        <w:rPr>
          <w:rFonts w:ascii="Arial" w:hAnsi="Arial" w:cs="Arial"/>
          <w:sz w:val="24"/>
          <w:szCs w:val="24"/>
        </w:rPr>
        <w:t xml:space="preserve"> . This concept looks at the varied layers of research techniques that can be peeled away to reveal more encompassing data and understanding the philosophical rationale behind each level </w:t>
      </w:r>
      <w:sdt>
        <w:sdtPr>
          <w:rPr>
            <w:rFonts w:ascii="Arial" w:hAnsi="Arial" w:cs="Arial"/>
            <w:sz w:val="24"/>
            <w:szCs w:val="24"/>
          </w:rPr>
          <w:id w:val="-339242667"/>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Cam09 \l 2057 </w:instrText>
          </w:r>
          <w:r w:rsidR="005554F4" w:rsidRPr="00D358EC">
            <w:rPr>
              <w:rFonts w:ascii="Arial" w:hAnsi="Arial" w:cs="Arial"/>
              <w:sz w:val="24"/>
              <w:szCs w:val="24"/>
            </w:rPr>
            <w:fldChar w:fldCharType="separate"/>
          </w:r>
          <w:r w:rsidR="0089439D" w:rsidRPr="0089439D">
            <w:rPr>
              <w:rFonts w:ascii="Arial" w:hAnsi="Arial" w:cs="Arial"/>
              <w:noProof/>
              <w:sz w:val="24"/>
              <w:szCs w:val="24"/>
            </w:rPr>
            <w:t>(Cameron &amp; Price, 2009)</w:t>
          </w:r>
          <w:r w:rsidR="005554F4" w:rsidRPr="00D358EC">
            <w:rPr>
              <w:rFonts w:ascii="Arial" w:hAnsi="Arial" w:cs="Arial"/>
              <w:sz w:val="24"/>
              <w:szCs w:val="24"/>
            </w:rPr>
            <w:fldChar w:fldCharType="end"/>
          </w:r>
        </w:sdtContent>
      </w:sdt>
      <w:r w:rsidRPr="00D358EC">
        <w:rPr>
          <w:rFonts w:ascii="Arial" w:hAnsi="Arial" w:cs="Arial"/>
          <w:sz w:val="24"/>
          <w:szCs w:val="24"/>
        </w:rPr>
        <w:t>. This research will use both quantitative and qualitative methods of research in order to identify any patterns or correlations with the rich data</w:t>
      </w:r>
      <w:sdt>
        <w:sdtPr>
          <w:rPr>
            <w:rFonts w:ascii="Arial" w:hAnsi="Arial" w:cs="Arial"/>
            <w:sz w:val="24"/>
            <w:szCs w:val="24"/>
          </w:rPr>
          <w:id w:val="842882558"/>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Sha16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(Shaw, 2016)</w:t>
          </w:r>
          <w:r w:rsidR="005554F4" w:rsidRPr="00D358EC">
            <w:rPr>
              <w:rFonts w:ascii="Arial" w:hAnsi="Arial" w:cs="Arial"/>
              <w:sz w:val="24"/>
              <w:szCs w:val="24"/>
            </w:rPr>
            <w:fldChar w:fldCharType="end"/>
          </w:r>
        </w:sdtContent>
      </w:sdt>
      <w:r w:rsidRPr="00D358EC">
        <w:rPr>
          <w:rFonts w:ascii="Arial" w:hAnsi="Arial" w:cs="Arial"/>
          <w:sz w:val="24"/>
          <w:szCs w:val="24"/>
        </w:rPr>
        <w:t xml:space="preserve">. As a subsequence of this, the researcher will be able to examine the individual responses to ultimately understand what actions can be done to reduce the perceived harm in problem gambling, specifically caused by fixed odds betting terminals. </w:t>
      </w:r>
    </w:p>
    <w:p w:rsidR="009F4F1E" w:rsidRPr="00D358EC" w:rsidRDefault="009F4F1E" w:rsidP="00D358EC">
      <w:pPr>
        <w:jc w:val="both"/>
        <w:rPr>
          <w:rFonts w:ascii="Arial" w:hAnsi="Arial" w:cs="Arial"/>
          <w:sz w:val="24"/>
          <w:szCs w:val="24"/>
        </w:rPr>
      </w:pPr>
    </w:p>
    <w:p w:rsidR="00D777B7" w:rsidRPr="0003327E" w:rsidRDefault="00D777B7" w:rsidP="00501D6B">
      <w:pPr>
        <w:pStyle w:val="Heading3"/>
      </w:pPr>
      <w:bookmarkStart w:id="46" w:name="_Toc514009754"/>
      <w:r w:rsidRPr="0003327E">
        <w:t>3.1.1 Research Strategy</w:t>
      </w:r>
      <w:bookmarkEnd w:id="46"/>
    </w:p>
    <w:p w:rsidR="00D777B7" w:rsidRPr="00D358EC" w:rsidRDefault="00D777B7" w:rsidP="00D358EC">
      <w:pPr>
        <w:jc w:val="both"/>
        <w:rPr>
          <w:rFonts w:ascii="Arial" w:hAnsi="Arial" w:cs="Arial"/>
          <w:sz w:val="24"/>
          <w:szCs w:val="24"/>
        </w:rPr>
      </w:pPr>
      <w:r w:rsidRPr="00D358EC">
        <w:rPr>
          <w:rFonts w:ascii="Arial" w:hAnsi="Arial" w:cs="Arial"/>
          <w:sz w:val="24"/>
          <w:szCs w:val="24"/>
        </w:rPr>
        <w:t xml:space="preserve">The research strategy is the methodology that will be followed through the investigatory process </w:t>
      </w:r>
      <w:sdt>
        <w:sdtPr>
          <w:rPr>
            <w:rFonts w:ascii="Arial" w:hAnsi="Arial" w:cs="Arial"/>
            <w:sz w:val="24"/>
            <w:szCs w:val="24"/>
          </w:rPr>
          <w:id w:val="1540396821"/>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Cam09 \l 2057 </w:instrText>
          </w:r>
          <w:r w:rsidR="005554F4" w:rsidRPr="00D358EC">
            <w:rPr>
              <w:rFonts w:ascii="Arial" w:hAnsi="Arial" w:cs="Arial"/>
              <w:sz w:val="24"/>
              <w:szCs w:val="24"/>
            </w:rPr>
            <w:fldChar w:fldCharType="separate"/>
          </w:r>
          <w:r w:rsidR="0089439D" w:rsidRPr="0089439D">
            <w:rPr>
              <w:rFonts w:ascii="Arial" w:hAnsi="Arial" w:cs="Arial"/>
              <w:noProof/>
              <w:sz w:val="24"/>
              <w:szCs w:val="24"/>
            </w:rPr>
            <w:t>(Cameron &amp; Price, 2009)</w:t>
          </w:r>
          <w:r w:rsidR="005554F4" w:rsidRPr="00D358EC">
            <w:rPr>
              <w:rFonts w:ascii="Arial" w:hAnsi="Arial" w:cs="Arial"/>
              <w:sz w:val="24"/>
              <w:szCs w:val="24"/>
            </w:rPr>
            <w:fldChar w:fldCharType="end"/>
          </w:r>
        </w:sdtContent>
      </w:sdt>
      <w:r w:rsidRPr="00D358EC">
        <w:rPr>
          <w:rFonts w:ascii="Arial" w:hAnsi="Arial" w:cs="Arial"/>
          <w:sz w:val="24"/>
          <w:szCs w:val="24"/>
        </w:rPr>
        <w:t>. This study will conduct qualitative interviews with customers and bookmakers to gauge their opinion of whether the proposed reduction in FOBT maximum stakes would result in a reduction of FOBT players. The questions posed will be non-obtrusive and can be anonymous in response. There will also be secondary data collected in the form of a Survey regarding the frequency of play of FOBT’s. These questions will be aiming to better understand what makes customers play FOBT machines. The questions pose a direct link to ethnography</w:t>
      </w:r>
      <w:sdt>
        <w:sdtPr>
          <w:rPr>
            <w:rFonts w:ascii="Arial" w:hAnsi="Arial" w:cs="Arial"/>
            <w:sz w:val="24"/>
            <w:szCs w:val="24"/>
          </w:rPr>
          <w:id w:val="143913352"/>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Bab07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(Babbie, 2007)</w:t>
          </w:r>
          <w:r w:rsidR="005554F4" w:rsidRPr="00D358EC">
            <w:rPr>
              <w:rFonts w:ascii="Arial" w:hAnsi="Arial" w:cs="Arial"/>
              <w:sz w:val="24"/>
              <w:szCs w:val="24"/>
            </w:rPr>
            <w:fldChar w:fldCharType="end"/>
          </w:r>
        </w:sdtContent>
      </w:sdt>
      <w:r w:rsidRPr="00D358EC">
        <w:rPr>
          <w:rFonts w:ascii="Arial" w:hAnsi="Arial" w:cs="Arial"/>
          <w:sz w:val="24"/>
          <w:szCs w:val="24"/>
        </w:rPr>
        <w:t xml:space="preserve"> and the underpinning emotional response generated from gambling from a customer perspective</w:t>
      </w:r>
      <w:sdt>
        <w:sdtPr>
          <w:rPr>
            <w:rFonts w:ascii="Arial" w:hAnsi="Arial" w:cs="Arial"/>
            <w:sz w:val="24"/>
            <w:szCs w:val="24"/>
          </w:rPr>
          <w:id w:val="-1477140085"/>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Placeholder1 \t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(Saunders, Lewis, &amp; Thornhill, 2009)</w:t>
          </w:r>
          <w:r w:rsidR="005554F4" w:rsidRPr="00D358EC">
            <w:rPr>
              <w:rFonts w:ascii="Arial" w:hAnsi="Arial" w:cs="Arial"/>
              <w:sz w:val="24"/>
              <w:szCs w:val="24"/>
            </w:rPr>
            <w:fldChar w:fldCharType="end"/>
          </w:r>
        </w:sdtContent>
      </w:sdt>
      <w:r w:rsidRPr="00D358EC">
        <w:rPr>
          <w:rFonts w:ascii="Arial" w:hAnsi="Arial" w:cs="Arial"/>
          <w:sz w:val="24"/>
          <w:szCs w:val="24"/>
        </w:rPr>
        <w:t>.</w:t>
      </w:r>
    </w:p>
    <w:p w:rsidR="00D777B7" w:rsidRPr="00D358EC" w:rsidRDefault="00D777B7" w:rsidP="00D358EC">
      <w:pPr>
        <w:jc w:val="both"/>
        <w:rPr>
          <w:rFonts w:ascii="Arial" w:hAnsi="Arial" w:cs="Arial"/>
          <w:sz w:val="24"/>
          <w:szCs w:val="24"/>
        </w:rPr>
      </w:pPr>
      <w:r w:rsidRPr="00D358EC">
        <w:rPr>
          <w:rFonts w:ascii="Arial" w:hAnsi="Arial" w:cs="Arial"/>
          <w:sz w:val="24"/>
          <w:szCs w:val="24"/>
        </w:rPr>
        <w:lastRenderedPageBreak/>
        <w:t xml:space="preserve">In order to promote both arguments of the proposed thesis, an interview will be conducted with an area manager from within the betting industry in order to gain more information with regards to machine profits and the volume of customers using FOBT’s. The advantage of an interview technique is that with a conversational method </w:t>
      </w:r>
      <w:sdt>
        <w:sdtPr>
          <w:rPr>
            <w:rFonts w:ascii="Arial" w:hAnsi="Arial" w:cs="Arial"/>
            <w:sz w:val="24"/>
            <w:szCs w:val="24"/>
          </w:rPr>
          <w:id w:val="-1727439062"/>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Cam09 \l 2057 </w:instrText>
          </w:r>
          <w:r w:rsidR="005554F4" w:rsidRPr="00D358EC">
            <w:rPr>
              <w:rFonts w:ascii="Arial" w:hAnsi="Arial" w:cs="Arial"/>
              <w:sz w:val="24"/>
              <w:szCs w:val="24"/>
            </w:rPr>
            <w:fldChar w:fldCharType="separate"/>
          </w:r>
          <w:r w:rsidR="0089439D" w:rsidRPr="0089439D">
            <w:rPr>
              <w:rFonts w:ascii="Arial" w:hAnsi="Arial" w:cs="Arial"/>
              <w:noProof/>
              <w:sz w:val="24"/>
              <w:szCs w:val="24"/>
            </w:rPr>
            <w:t>(Cameron &amp; Price, 2009)</w:t>
          </w:r>
          <w:r w:rsidR="005554F4" w:rsidRPr="00D358EC">
            <w:rPr>
              <w:rFonts w:ascii="Arial" w:hAnsi="Arial" w:cs="Arial"/>
              <w:sz w:val="24"/>
              <w:szCs w:val="24"/>
            </w:rPr>
            <w:fldChar w:fldCharType="end"/>
          </w:r>
        </w:sdtContent>
      </w:sdt>
      <w:r w:rsidRPr="00D358EC">
        <w:rPr>
          <w:rFonts w:ascii="Arial" w:hAnsi="Arial" w:cs="Arial"/>
          <w:sz w:val="24"/>
          <w:szCs w:val="24"/>
        </w:rPr>
        <w:t xml:space="preserve">, the interviewee responses would be natural and without the interviewer leading the discussion. Sapsford and Jupp describe the interview segment of data collection as </w:t>
      </w:r>
      <w:r w:rsidRPr="00D358EC">
        <w:rPr>
          <w:rFonts w:ascii="Arial" w:hAnsi="Arial" w:cs="Arial"/>
          <w:i/>
          <w:sz w:val="24"/>
          <w:szCs w:val="24"/>
        </w:rPr>
        <w:t>‘the most naturalistic form’</w:t>
      </w:r>
      <w:r w:rsidRPr="00D358EC">
        <w:rPr>
          <w:rFonts w:ascii="Arial" w:hAnsi="Arial" w:cs="Arial"/>
          <w:sz w:val="24"/>
          <w:szCs w:val="24"/>
        </w:rPr>
        <w:t xml:space="preserve"> and promotes a degree of structure </w:t>
      </w:r>
      <w:sdt>
        <w:sdtPr>
          <w:rPr>
            <w:rFonts w:ascii="Arial" w:hAnsi="Arial" w:cs="Arial"/>
            <w:sz w:val="24"/>
            <w:szCs w:val="24"/>
          </w:rPr>
          <w:id w:val="-308097974"/>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CITATION Sap06 \p 114 \n  \l 2057 </w:instrText>
          </w:r>
          <w:r w:rsidR="005554F4" w:rsidRPr="00D358EC">
            <w:rPr>
              <w:rFonts w:ascii="Arial" w:hAnsi="Arial" w:cs="Arial"/>
              <w:sz w:val="24"/>
              <w:szCs w:val="24"/>
            </w:rPr>
            <w:fldChar w:fldCharType="separate"/>
          </w:r>
          <w:r w:rsidR="0089439D" w:rsidRPr="0089439D">
            <w:rPr>
              <w:rFonts w:ascii="Arial" w:hAnsi="Arial" w:cs="Arial"/>
              <w:noProof/>
              <w:sz w:val="24"/>
              <w:szCs w:val="24"/>
            </w:rPr>
            <w:t>(Data Collection and Analysis, 2006, p. 114)</w:t>
          </w:r>
          <w:r w:rsidR="005554F4" w:rsidRPr="00D358EC">
            <w:rPr>
              <w:rFonts w:ascii="Arial" w:hAnsi="Arial" w:cs="Arial"/>
              <w:sz w:val="24"/>
              <w:szCs w:val="24"/>
            </w:rPr>
            <w:fldChar w:fldCharType="end"/>
          </w:r>
        </w:sdtContent>
      </w:sdt>
      <w:r w:rsidRPr="00D358EC">
        <w:rPr>
          <w:rFonts w:ascii="Arial" w:hAnsi="Arial" w:cs="Arial"/>
          <w:sz w:val="24"/>
          <w:szCs w:val="24"/>
        </w:rPr>
        <w:t xml:space="preserve"> and subsequently should have the most focus due to its in-depth nature. </w:t>
      </w:r>
    </w:p>
    <w:p w:rsidR="009F4F1E" w:rsidRPr="00D358EC" w:rsidRDefault="009F4F1E" w:rsidP="00275DF1">
      <w:pPr>
        <w:jc w:val="both"/>
        <w:rPr>
          <w:rFonts w:ascii="Arial" w:hAnsi="Arial" w:cs="Arial"/>
          <w:sz w:val="24"/>
          <w:szCs w:val="24"/>
        </w:rPr>
      </w:pPr>
    </w:p>
    <w:p w:rsidR="00D777B7" w:rsidRPr="00D358EC" w:rsidRDefault="00D358EC" w:rsidP="00501D6B">
      <w:pPr>
        <w:pStyle w:val="Heading3"/>
      </w:pPr>
      <w:bookmarkStart w:id="47" w:name="_Toc498946507"/>
      <w:bookmarkStart w:id="48" w:name="_Toc514009755"/>
      <w:r w:rsidRPr="00D358EC">
        <w:t>3.1.2</w:t>
      </w:r>
      <w:r w:rsidR="00D777B7" w:rsidRPr="00D358EC">
        <w:t xml:space="preserve"> Research Philosophy</w:t>
      </w:r>
      <w:bookmarkEnd w:id="47"/>
      <w:bookmarkEnd w:id="48"/>
    </w:p>
    <w:p w:rsidR="00D777B7" w:rsidRPr="00D358EC" w:rsidRDefault="00D777B7" w:rsidP="00275DF1">
      <w:pPr>
        <w:jc w:val="both"/>
        <w:rPr>
          <w:rFonts w:ascii="Arial" w:hAnsi="Arial" w:cs="Arial"/>
          <w:sz w:val="24"/>
          <w:szCs w:val="24"/>
        </w:rPr>
      </w:pPr>
      <w:r w:rsidRPr="00D358EC">
        <w:rPr>
          <w:rFonts w:ascii="Arial" w:hAnsi="Arial" w:cs="Arial"/>
          <w:sz w:val="24"/>
          <w:szCs w:val="24"/>
        </w:rPr>
        <w:t xml:space="preserve">Saunders et al, write that the outer most layer of the research onion is the philosophy and is followed by the research approach. The philosophical aspect looks at the development of the initial knowledge into a more tangible theory. These initial assumptions will </w:t>
      </w:r>
      <w:r w:rsidRPr="00D358EC">
        <w:rPr>
          <w:rFonts w:ascii="Arial" w:hAnsi="Arial" w:cs="Arial"/>
          <w:i/>
          <w:sz w:val="24"/>
          <w:szCs w:val="24"/>
        </w:rPr>
        <w:t>‘underpin any subsequent research’</w:t>
      </w:r>
      <w:sdt>
        <w:sdtPr>
          <w:rPr>
            <w:rFonts w:ascii="Arial" w:hAnsi="Arial" w:cs="Arial"/>
            <w:sz w:val="24"/>
            <w:szCs w:val="24"/>
          </w:rPr>
          <w:id w:val="-263079541"/>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Placeholder1 \p 108 \n  \y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(Research methods for business students, p. 108)</w:t>
          </w:r>
          <w:r w:rsidR="005554F4" w:rsidRPr="00D358EC">
            <w:rPr>
              <w:rFonts w:ascii="Arial" w:hAnsi="Arial" w:cs="Arial"/>
              <w:sz w:val="24"/>
              <w:szCs w:val="24"/>
            </w:rPr>
            <w:fldChar w:fldCharType="end"/>
          </w:r>
        </w:sdtContent>
      </w:sdt>
      <w:r w:rsidRPr="00D358EC">
        <w:rPr>
          <w:rFonts w:ascii="Arial" w:hAnsi="Arial" w:cs="Arial"/>
          <w:sz w:val="24"/>
          <w:szCs w:val="24"/>
        </w:rPr>
        <w:t>,</w:t>
      </w:r>
      <w:r w:rsidR="004276B1">
        <w:rPr>
          <w:rFonts w:ascii="Arial" w:hAnsi="Arial" w:cs="Arial"/>
          <w:sz w:val="24"/>
          <w:szCs w:val="24"/>
        </w:rPr>
        <w:t xml:space="preserve"> </w:t>
      </w:r>
      <w:r w:rsidRPr="00D358EC">
        <w:rPr>
          <w:rFonts w:ascii="Arial" w:hAnsi="Arial" w:cs="Arial"/>
          <w:sz w:val="24"/>
          <w:szCs w:val="24"/>
        </w:rPr>
        <w:t xml:space="preserve">investigatory responses and the interpretation of data. </w:t>
      </w:r>
    </w:p>
    <w:p w:rsidR="00D777B7" w:rsidRPr="00D358EC" w:rsidRDefault="00D777B7" w:rsidP="00D358EC">
      <w:pPr>
        <w:jc w:val="both"/>
        <w:rPr>
          <w:rFonts w:ascii="Arial" w:hAnsi="Arial" w:cs="Arial"/>
          <w:sz w:val="24"/>
          <w:szCs w:val="24"/>
        </w:rPr>
      </w:pPr>
    </w:p>
    <w:p w:rsidR="005379EC" w:rsidRPr="00D358EC" w:rsidRDefault="005379EC" w:rsidP="00D358EC">
      <w:pPr>
        <w:pStyle w:val="Heading2"/>
        <w:jc w:val="both"/>
        <w:rPr>
          <w:rFonts w:ascii="Arial" w:hAnsi="Arial" w:cs="Arial"/>
          <w:sz w:val="24"/>
          <w:szCs w:val="24"/>
        </w:rPr>
      </w:pPr>
      <w:bookmarkStart w:id="49" w:name="_Toc513204082"/>
      <w:bookmarkStart w:id="50" w:name="_Toc514009756"/>
      <w:r w:rsidRPr="00D358EC">
        <w:rPr>
          <w:rFonts w:ascii="Arial" w:hAnsi="Arial" w:cs="Arial"/>
          <w:sz w:val="24"/>
          <w:szCs w:val="24"/>
        </w:rPr>
        <w:t>3.2 Survey</w:t>
      </w:r>
      <w:bookmarkEnd w:id="49"/>
      <w:bookmarkEnd w:id="50"/>
    </w:p>
    <w:p w:rsidR="005379EC" w:rsidRPr="00D358EC" w:rsidRDefault="005379EC" w:rsidP="00D358EC">
      <w:pPr>
        <w:jc w:val="both"/>
        <w:rPr>
          <w:rFonts w:ascii="Arial" w:hAnsi="Arial" w:cs="Arial"/>
          <w:sz w:val="24"/>
          <w:szCs w:val="24"/>
        </w:rPr>
      </w:pPr>
      <w:r w:rsidRPr="00D358EC">
        <w:rPr>
          <w:rFonts w:ascii="Arial" w:hAnsi="Arial" w:cs="Arial"/>
          <w:noProof/>
          <w:sz w:val="24"/>
          <w:szCs w:val="24"/>
          <w:lang w:eastAsia="en-GB"/>
        </w:rPr>
        <w:drawing>
          <wp:inline distT="0" distB="0" distL="0" distR="0">
            <wp:extent cx="3314700" cy="2437442"/>
            <wp:effectExtent l="0" t="0" r="0" b="127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48887" cy="2462581"/>
                    </a:xfrm>
                    <a:prstGeom prst="rect">
                      <a:avLst/>
                    </a:prstGeom>
                    <a:noFill/>
                    <a:ln>
                      <a:noFill/>
                    </a:ln>
                  </pic:spPr>
                </pic:pic>
              </a:graphicData>
            </a:graphic>
          </wp:inline>
        </w:drawing>
      </w:r>
    </w:p>
    <w:p w:rsidR="005379EC" w:rsidRPr="00D358EC" w:rsidRDefault="00D127DF" w:rsidP="00D358EC">
      <w:pPr>
        <w:jc w:val="both"/>
        <w:rPr>
          <w:rFonts w:ascii="Arial" w:hAnsi="Arial" w:cs="Arial"/>
          <w:i/>
          <w:sz w:val="16"/>
          <w:szCs w:val="16"/>
        </w:rPr>
      </w:pPr>
      <w:r w:rsidRPr="00D358EC">
        <w:rPr>
          <w:rFonts w:ascii="Arial" w:hAnsi="Arial" w:cs="Arial"/>
          <w:i/>
          <w:sz w:val="16"/>
          <w:szCs w:val="16"/>
        </w:rPr>
        <w:t>Figure 5</w:t>
      </w:r>
      <w:r w:rsidR="005379EC" w:rsidRPr="00D358EC">
        <w:rPr>
          <w:rFonts w:ascii="Arial" w:hAnsi="Arial" w:cs="Arial"/>
          <w:i/>
          <w:sz w:val="16"/>
          <w:szCs w:val="16"/>
        </w:rPr>
        <w:t xml:space="preserve"> - The Research Onion</w:t>
      </w:r>
      <w:r w:rsidRPr="00D358EC">
        <w:rPr>
          <w:rFonts w:ascii="Arial" w:hAnsi="Arial" w:cs="Arial"/>
          <w:i/>
          <w:sz w:val="16"/>
          <w:szCs w:val="16"/>
        </w:rPr>
        <w:t xml:space="preserve"> </w:t>
      </w:r>
      <w:sdt>
        <w:sdtPr>
          <w:rPr>
            <w:rFonts w:ascii="Arial" w:hAnsi="Arial" w:cs="Arial"/>
            <w:i/>
            <w:sz w:val="16"/>
            <w:szCs w:val="16"/>
          </w:rPr>
          <w:id w:val="-834984982"/>
          <w:citation/>
        </w:sdtPr>
        <w:sdtEndPr/>
        <w:sdtContent>
          <w:r w:rsidR="005554F4" w:rsidRPr="00D358EC">
            <w:rPr>
              <w:rFonts w:ascii="Arial" w:hAnsi="Arial" w:cs="Arial"/>
              <w:i/>
              <w:sz w:val="16"/>
              <w:szCs w:val="16"/>
            </w:rPr>
            <w:fldChar w:fldCharType="begin"/>
          </w:r>
          <w:r w:rsidR="005379EC" w:rsidRPr="00D358EC">
            <w:rPr>
              <w:rFonts w:ascii="Arial" w:hAnsi="Arial" w:cs="Arial"/>
              <w:i/>
              <w:sz w:val="16"/>
              <w:szCs w:val="16"/>
            </w:rPr>
            <w:instrText xml:space="preserve"> CITATION Placeholder1 \l 2057  </w:instrText>
          </w:r>
          <w:r w:rsidR="005554F4" w:rsidRPr="00D358EC">
            <w:rPr>
              <w:rFonts w:ascii="Arial" w:hAnsi="Arial" w:cs="Arial"/>
              <w:i/>
              <w:sz w:val="16"/>
              <w:szCs w:val="16"/>
            </w:rPr>
            <w:fldChar w:fldCharType="separate"/>
          </w:r>
          <w:r w:rsidR="0089439D" w:rsidRPr="0089439D">
            <w:rPr>
              <w:rFonts w:ascii="Arial" w:hAnsi="Arial" w:cs="Arial"/>
              <w:noProof/>
              <w:sz w:val="16"/>
              <w:szCs w:val="16"/>
            </w:rPr>
            <w:t>(Saunders, Lewis, &amp; Thornhill, Research methods for business students, 2009)</w:t>
          </w:r>
          <w:r w:rsidR="005554F4" w:rsidRPr="00D358EC">
            <w:rPr>
              <w:rFonts w:ascii="Arial" w:hAnsi="Arial" w:cs="Arial"/>
              <w:i/>
              <w:sz w:val="16"/>
              <w:szCs w:val="16"/>
            </w:rPr>
            <w:fldChar w:fldCharType="end"/>
          </w:r>
        </w:sdtContent>
      </w:sdt>
      <w:r w:rsidR="005379EC" w:rsidRPr="00D358EC">
        <w:rPr>
          <w:rFonts w:ascii="Arial" w:hAnsi="Arial" w:cs="Arial"/>
          <w:i/>
          <w:sz w:val="16"/>
          <w:szCs w:val="16"/>
        </w:rPr>
        <w:t>. Adopted for specific methodology pathways – Survey</w:t>
      </w:r>
    </w:p>
    <w:p w:rsidR="005379EC" w:rsidRPr="00D358EC" w:rsidRDefault="005379EC" w:rsidP="00501D6B">
      <w:pPr>
        <w:pStyle w:val="Heading3"/>
      </w:pPr>
      <w:bookmarkStart w:id="51" w:name="_Toc513204083"/>
      <w:bookmarkStart w:id="52" w:name="_Toc514009757"/>
      <w:r w:rsidRPr="00D358EC">
        <w:t>3.2.1 Deductive</w:t>
      </w:r>
      <w:bookmarkEnd w:id="51"/>
      <w:bookmarkEnd w:id="52"/>
    </w:p>
    <w:p w:rsidR="005379EC" w:rsidRPr="00D358EC" w:rsidRDefault="005379EC" w:rsidP="00D358EC">
      <w:pPr>
        <w:jc w:val="both"/>
        <w:rPr>
          <w:rFonts w:ascii="Arial" w:hAnsi="Arial" w:cs="Arial"/>
          <w:sz w:val="24"/>
          <w:szCs w:val="24"/>
        </w:rPr>
      </w:pPr>
      <w:r w:rsidRPr="00D358EC">
        <w:rPr>
          <w:rFonts w:ascii="Arial" w:hAnsi="Arial" w:cs="Arial"/>
          <w:sz w:val="24"/>
          <w:szCs w:val="24"/>
        </w:rPr>
        <w:t>Saunders et al state that a deductive approach shapes the qualitative research process and builds on a grounded established theory</w:t>
      </w:r>
      <w:sdt>
        <w:sdtPr>
          <w:rPr>
            <w:rFonts w:ascii="Arial" w:hAnsi="Arial" w:cs="Arial"/>
            <w:sz w:val="24"/>
            <w:szCs w:val="24"/>
          </w:rPr>
          <w:id w:val="670684260"/>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Sau09 \n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(Research Methods for Business Students, 2009)</w:t>
          </w:r>
          <w:r w:rsidR="005554F4" w:rsidRPr="00D358EC">
            <w:rPr>
              <w:rFonts w:ascii="Arial" w:hAnsi="Arial" w:cs="Arial"/>
              <w:sz w:val="24"/>
              <w:szCs w:val="24"/>
            </w:rPr>
            <w:fldChar w:fldCharType="end"/>
          </w:r>
        </w:sdtContent>
      </w:sdt>
      <w:r w:rsidR="00EF2671" w:rsidRPr="00D358EC">
        <w:rPr>
          <w:rFonts w:ascii="Arial" w:hAnsi="Arial" w:cs="Arial"/>
          <w:sz w:val="24"/>
          <w:szCs w:val="24"/>
        </w:rPr>
        <w:t xml:space="preserve">. Using Carroll’s corporate social responsibility </w:t>
      </w:r>
      <w:r w:rsidRPr="00D358EC">
        <w:rPr>
          <w:rFonts w:ascii="Arial" w:hAnsi="Arial" w:cs="Arial"/>
          <w:sz w:val="24"/>
          <w:szCs w:val="24"/>
        </w:rPr>
        <w:t>pyramid it provides the initial analytical framework and structure</w:t>
      </w:r>
      <w:sdt>
        <w:sdtPr>
          <w:rPr>
            <w:rFonts w:ascii="Arial" w:hAnsi="Arial" w:cs="Arial"/>
            <w:sz w:val="24"/>
            <w:szCs w:val="24"/>
          </w:rPr>
          <w:id w:val="670684258"/>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Cam99 \n  \t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(1991)</w:t>
          </w:r>
          <w:r w:rsidR="005554F4" w:rsidRPr="00D358EC">
            <w:rPr>
              <w:rFonts w:ascii="Arial" w:hAnsi="Arial" w:cs="Arial"/>
              <w:sz w:val="24"/>
              <w:szCs w:val="24"/>
            </w:rPr>
            <w:fldChar w:fldCharType="end"/>
          </w:r>
        </w:sdtContent>
      </w:sdt>
      <w:r w:rsidRPr="00D358EC">
        <w:rPr>
          <w:rFonts w:ascii="Arial" w:hAnsi="Arial" w:cs="Arial"/>
          <w:sz w:val="24"/>
          <w:szCs w:val="24"/>
        </w:rPr>
        <w:t xml:space="preserve">. </w:t>
      </w:r>
    </w:p>
    <w:p w:rsidR="009F4F1E" w:rsidRPr="00D358EC" w:rsidRDefault="009F4F1E" w:rsidP="00D358EC">
      <w:pPr>
        <w:jc w:val="both"/>
        <w:rPr>
          <w:rFonts w:ascii="Arial" w:hAnsi="Arial" w:cs="Arial"/>
          <w:sz w:val="24"/>
          <w:szCs w:val="24"/>
        </w:rPr>
      </w:pPr>
    </w:p>
    <w:p w:rsidR="005379EC" w:rsidRPr="00D358EC" w:rsidRDefault="005379EC" w:rsidP="00501D6B">
      <w:pPr>
        <w:pStyle w:val="Heading3"/>
      </w:pPr>
      <w:bookmarkStart w:id="53" w:name="_Toc513204084"/>
      <w:bookmarkStart w:id="54" w:name="_Toc514009758"/>
      <w:r w:rsidRPr="00D358EC">
        <w:lastRenderedPageBreak/>
        <w:t>3.2.2 Cross sectional</w:t>
      </w:r>
      <w:bookmarkEnd w:id="53"/>
      <w:bookmarkEnd w:id="54"/>
    </w:p>
    <w:p w:rsidR="005379EC" w:rsidRPr="00D358EC" w:rsidRDefault="005379EC" w:rsidP="00D358EC">
      <w:pPr>
        <w:jc w:val="both"/>
        <w:rPr>
          <w:rFonts w:ascii="Arial" w:hAnsi="Arial" w:cs="Arial"/>
          <w:sz w:val="24"/>
          <w:szCs w:val="24"/>
        </w:rPr>
      </w:pPr>
      <w:r w:rsidRPr="00D358EC">
        <w:rPr>
          <w:rFonts w:ascii="Arial" w:hAnsi="Arial" w:cs="Arial"/>
          <w:sz w:val="24"/>
          <w:szCs w:val="24"/>
        </w:rPr>
        <w:t>The data gathered by the researcher will be collated during a short period of time and as a result, a cross sectional method is appropriate</w:t>
      </w:r>
      <w:sdt>
        <w:sdtPr>
          <w:rPr>
            <w:rFonts w:ascii="Arial" w:hAnsi="Arial" w:cs="Arial"/>
            <w:sz w:val="24"/>
            <w:szCs w:val="24"/>
          </w:rPr>
          <w:id w:val="1180398"/>
          <w:citation/>
        </w:sdtPr>
        <w:sdtEndPr/>
        <w:sdtContent>
          <w:r w:rsidR="005554F4" w:rsidRPr="00D358EC">
            <w:rPr>
              <w:rFonts w:ascii="Arial" w:hAnsi="Arial" w:cs="Arial"/>
              <w:sz w:val="24"/>
              <w:szCs w:val="24"/>
            </w:rPr>
            <w:fldChar w:fldCharType="begin"/>
          </w:r>
          <w:r w:rsidR="00D358EC" w:rsidRPr="00D358EC">
            <w:rPr>
              <w:rFonts w:ascii="Arial" w:hAnsi="Arial" w:cs="Arial"/>
              <w:sz w:val="24"/>
              <w:szCs w:val="24"/>
            </w:rPr>
            <w:instrText xml:space="preserve"> CITATION Sha16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(Shaw, 2016)</w:t>
          </w:r>
          <w:r w:rsidR="005554F4" w:rsidRPr="00D358EC">
            <w:rPr>
              <w:rFonts w:ascii="Arial" w:hAnsi="Arial" w:cs="Arial"/>
              <w:sz w:val="24"/>
              <w:szCs w:val="24"/>
            </w:rPr>
            <w:fldChar w:fldCharType="end"/>
          </w:r>
        </w:sdtContent>
      </w:sdt>
      <w:r w:rsidRPr="00D358EC">
        <w:rPr>
          <w:rFonts w:ascii="Arial" w:hAnsi="Arial" w:cs="Arial"/>
          <w:sz w:val="24"/>
          <w:szCs w:val="24"/>
        </w:rPr>
        <w:t xml:space="preserve">. As such, </w:t>
      </w:r>
      <w:r w:rsidRPr="00D358EC">
        <w:rPr>
          <w:rFonts w:ascii="Arial" w:hAnsi="Arial" w:cs="Arial"/>
          <w:i/>
          <w:sz w:val="24"/>
          <w:szCs w:val="24"/>
        </w:rPr>
        <w:t>“time is not considered one of the study variables”</w:t>
      </w:r>
      <w:r w:rsidR="00A57C29" w:rsidRPr="00D358EC">
        <w:rPr>
          <w:rFonts w:ascii="Arial" w:hAnsi="Arial" w:cs="Arial"/>
          <w:i/>
          <w:sz w:val="24"/>
          <w:szCs w:val="24"/>
        </w:rPr>
        <w:t xml:space="preserve"> </w:t>
      </w:r>
      <w:sdt>
        <w:sdtPr>
          <w:rPr>
            <w:rFonts w:ascii="Arial" w:hAnsi="Arial" w:cs="Arial"/>
            <w:i/>
            <w:sz w:val="24"/>
            <w:szCs w:val="24"/>
          </w:rPr>
          <w:id w:val="670684251"/>
          <w:citation/>
        </w:sdtPr>
        <w:sdtEndPr/>
        <w:sdtContent>
          <w:r w:rsidR="005554F4" w:rsidRPr="00D358EC">
            <w:rPr>
              <w:rFonts w:ascii="Arial" w:hAnsi="Arial" w:cs="Arial"/>
              <w:i/>
              <w:sz w:val="24"/>
              <w:szCs w:val="24"/>
            </w:rPr>
            <w:fldChar w:fldCharType="begin"/>
          </w:r>
          <w:r w:rsidRPr="00D358EC">
            <w:rPr>
              <w:rFonts w:ascii="Arial" w:hAnsi="Arial" w:cs="Arial"/>
              <w:i/>
              <w:sz w:val="24"/>
              <w:szCs w:val="24"/>
            </w:rPr>
            <w:instrText xml:space="preserve"> CITATION Lav08 \p 170 \l 2057  </w:instrText>
          </w:r>
          <w:r w:rsidR="005554F4" w:rsidRPr="00D358EC">
            <w:rPr>
              <w:rFonts w:ascii="Arial" w:hAnsi="Arial" w:cs="Arial"/>
              <w:i/>
              <w:sz w:val="24"/>
              <w:szCs w:val="24"/>
            </w:rPr>
            <w:fldChar w:fldCharType="separate"/>
          </w:r>
          <w:r w:rsidR="0089439D" w:rsidRPr="0089439D">
            <w:rPr>
              <w:rFonts w:ascii="Arial" w:hAnsi="Arial" w:cs="Arial"/>
              <w:noProof/>
              <w:sz w:val="24"/>
              <w:szCs w:val="24"/>
            </w:rPr>
            <w:t>(Lavrakas, 2008, p. 170)</w:t>
          </w:r>
          <w:r w:rsidR="005554F4" w:rsidRPr="00D358EC">
            <w:rPr>
              <w:rFonts w:ascii="Arial" w:hAnsi="Arial" w:cs="Arial"/>
              <w:i/>
              <w:sz w:val="24"/>
              <w:szCs w:val="24"/>
            </w:rPr>
            <w:fldChar w:fldCharType="end"/>
          </w:r>
        </w:sdtContent>
      </w:sdt>
      <w:r w:rsidRPr="00D358EC">
        <w:rPr>
          <w:rFonts w:ascii="Arial" w:hAnsi="Arial" w:cs="Arial"/>
          <w:sz w:val="24"/>
          <w:szCs w:val="24"/>
        </w:rPr>
        <w:t>. The data gathered allows for opinions to be characterised as a summary of the immediate population</w:t>
      </w:r>
      <w:sdt>
        <w:sdtPr>
          <w:rPr>
            <w:rFonts w:ascii="Arial" w:hAnsi="Arial" w:cs="Arial"/>
            <w:sz w:val="24"/>
            <w:szCs w:val="24"/>
          </w:rPr>
          <w:id w:val="670684253"/>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Sau09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(Saunders, Lewis, &amp; Thornhill, Research Methods for Business Students, 2009)</w:t>
          </w:r>
          <w:r w:rsidR="005554F4" w:rsidRPr="00D358EC">
            <w:rPr>
              <w:rFonts w:ascii="Arial" w:hAnsi="Arial" w:cs="Arial"/>
              <w:sz w:val="24"/>
              <w:szCs w:val="24"/>
            </w:rPr>
            <w:fldChar w:fldCharType="end"/>
          </w:r>
        </w:sdtContent>
      </w:sdt>
      <w:r w:rsidRPr="00D358EC">
        <w:rPr>
          <w:rFonts w:ascii="Arial" w:hAnsi="Arial" w:cs="Arial"/>
          <w:sz w:val="24"/>
          <w:szCs w:val="24"/>
        </w:rPr>
        <w:t xml:space="preserve">. </w:t>
      </w:r>
    </w:p>
    <w:p w:rsidR="009F4F1E" w:rsidRPr="00D358EC" w:rsidRDefault="009F4F1E" w:rsidP="00D358EC">
      <w:pPr>
        <w:jc w:val="both"/>
        <w:rPr>
          <w:rFonts w:ascii="Arial" w:hAnsi="Arial" w:cs="Arial"/>
          <w:sz w:val="24"/>
          <w:szCs w:val="24"/>
        </w:rPr>
      </w:pPr>
    </w:p>
    <w:p w:rsidR="005379EC" w:rsidRPr="00D358EC" w:rsidRDefault="005379EC" w:rsidP="00501D6B">
      <w:pPr>
        <w:pStyle w:val="Heading3"/>
      </w:pPr>
      <w:bookmarkStart w:id="55" w:name="_Toc513204085"/>
      <w:bookmarkStart w:id="56" w:name="_Toc514009759"/>
      <w:r w:rsidRPr="00D358EC">
        <w:t>3.2.3 Multi method</w:t>
      </w:r>
      <w:bookmarkEnd w:id="55"/>
      <w:bookmarkEnd w:id="56"/>
    </w:p>
    <w:p w:rsidR="005379EC" w:rsidRPr="00D358EC" w:rsidRDefault="005379EC" w:rsidP="00D358EC">
      <w:pPr>
        <w:jc w:val="both"/>
        <w:rPr>
          <w:rFonts w:ascii="Arial" w:hAnsi="Arial" w:cs="Arial"/>
          <w:sz w:val="24"/>
          <w:szCs w:val="24"/>
        </w:rPr>
      </w:pPr>
      <w:r w:rsidRPr="00D358EC">
        <w:rPr>
          <w:rFonts w:ascii="Arial" w:hAnsi="Arial" w:cs="Arial"/>
          <w:sz w:val="24"/>
          <w:szCs w:val="24"/>
        </w:rPr>
        <w:t>As a mono-method would provide limited scope for this type of analysis, a multi method has been chosen. The multi method involves the qualitative and quantitative research methodologies in order to sufficiently answer the research questions</w:t>
      </w:r>
      <w:sdt>
        <w:sdtPr>
          <w:rPr>
            <w:rFonts w:ascii="Arial" w:hAnsi="Arial" w:cs="Arial"/>
            <w:sz w:val="24"/>
            <w:szCs w:val="24"/>
          </w:rPr>
          <w:id w:val="670684252"/>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Lav08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(Lavrakas, 2008)</w:t>
          </w:r>
          <w:r w:rsidR="005554F4" w:rsidRPr="00D358EC">
            <w:rPr>
              <w:rFonts w:ascii="Arial" w:hAnsi="Arial" w:cs="Arial"/>
              <w:sz w:val="24"/>
              <w:szCs w:val="24"/>
            </w:rPr>
            <w:fldChar w:fldCharType="end"/>
          </w:r>
        </w:sdtContent>
      </w:sdt>
      <w:r w:rsidR="007B2BCF">
        <w:rPr>
          <w:rFonts w:ascii="Arial" w:hAnsi="Arial" w:cs="Arial"/>
          <w:sz w:val="24"/>
          <w:szCs w:val="24"/>
        </w:rPr>
        <w:t xml:space="preserve"> </w:t>
      </w:r>
      <w:r w:rsidRPr="00D358EC">
        <w:rPr>
          <w:rFonts w:ascii="Arial" w:hAnsi="Arial" w:cs="Arial"/>
          <w:sz w:val="24"/>
          <w:szCs w:val="24"/>
        </w:rPr>
        <w:t>and as a result uses both inductive inquiries and in greater detail deductive reasoning.  Lavrakas highlights that the primary advantage of a multi method design is that it “</w:t>
      </w:r>
      <w:r w:rsidRPr="00D358EC">
        <w:rPr>
          <w:rFonts w:ascii="Arial" w:hAnsi="Arial" w:cs="Arial"/>
          <w:i/>
          <w:sz w:val="24"/>
          <w:szCs w:val="24"/>
        </w:rPr>
        <w:t>provides a more comprehensive and enhances image of the research problem”</w:t>
      </w:r>
      <w:sdt>
        <w:sdtPr>
          <w:rPr>
            <w:rFonts w:ascii="Arial" w:hAnsi="Arial" w:cs="Arial"/>
            <w:i/>
            <w:sz w:val="24"/>
            <w:szCs w:val="24"/>
          </w:rPr>
          <w:id w:val="670684254"/>
          <w:citation/>
        </w:sdtPr>
        <w:sdtEndPr/>
        <w:sdtContent>
          <w:r w:rsidR="005554F4" w:rsidRPr="00D358EC">
            <w:rPr>
              <w:rFonts w:ascii="Arial" w:hAnsi="Arial" w:cs="Arial"/>
              <w:i/>
              <w:sz w:val="24"/>
              <w:szCs w:val="24"/>
            </w:rPr>
            <w:fldChar w:fldCharType="begin"/>
          </w:r>
          <w:r w:rsidRPr="00D358EC">
            <w:rPr>
              <w:rFonts w:ascii="Arial" w:hAnsi="Arial" w:cs="Arial"/>
              <w:i/>
              <w:sz w:val="24"/>
              <w:szCs w:val="24"/>
            </w:rPr>
            <w:instrText xml:space="preserve"> CITATION Lav08 \p 750 \n  \y  \t  \l 2057  </w:instrText>
          </w:r>
          <w:r w:rsidR="005554F4" w:rsidRPr="00D358EC">
            <w:rPr>
              <w:rFonts w:ascii="Arial" w:hAnsi="Arial" w:cs="Arial"/>
              <w:i/>
              <w:sz w:val="24"/>
              <w:szCs w:val="24"/>
            </w:rPr>
            <w:fldChar w:fldCharType="separate"/>
          </w:r>
          <w:r w:rsidR="0089439D">
            <w:rPr>
              <w:rFonts w:ascii="Arial" w:hAnsi="Arial" w:cs="Arial"/>
              <w:i/>
              <w:noProof/>
              <w:sz w:val="24"/>
              <w:szCs w:val="24"/>
            </w:rPr>
            <w:t xml:space="preserve"> </w:t>
          </w:r>
          <w:r w:rsidR="0089439D" w:rsidRPr="0089439D">
            <w:rPr>
              <w:rFonts w:ascii="Arial" w:hAnsi="Arial" w:cs="Arial"/>
              <w:noProof/>
              <w:sz w:val="24"/>
              <w:szCs w:val="24"/>
            </w:rPr>
            <w:t>(p. 750)</w:t>
          </w:r>
          <w:r w:rsidR="005554F4" w:rsidRPr="00D358EC">
            <w:rPr>
              <w:rFonts w:ascii="Arial" w:hAnsi="Arial" w:cs="Arial"/>
              <w:i/>
              <w:sz w:val="24"/>
              <w:szCs w:val="24"/>
            </w:rPr>
            <w:fldChar w:fldCharType="end"/>
          </w:r>
        </w:sdtContent>
      </w:sdt>
      <w:r w:rsidRPr="00D358EC">
        <w:rPr>
          <w:rFonts w:ascii="Arial" w:hAnsi="Arial" w:cs="Arial"/>
          <w:i/>
          <w:sz w:val="24"/>
          <w:szCs w:val="24"/>
        </w:rPr>
        <w:t xml:space="preserve">. </w:t>
      </w:r>
      <w:r w:rsidR="00D358EC" w:rsidRPr="00D358EC">
        <w:rPr>
          <w:rFonts w:ascii="Arial" w:hAnsi="Arial" w:cs="Arial"/>
          <w:sz w:val="24"/>
          <w:szCs w:val="24"/>
        </w:rPr>
        <w:t>Due to limitations in time, a third method was not incorporated and as a result, triangulation was not considered.</w:t>
      </w:r>
    </w:p>
    <w:p w:rsidR="009F4F1E" w:rsidRPr="00D358EC" w:rsidRDefault="009F4F1E" w:rsidP="00D358EC">
      <w:pPr>
        <w:jc w:val="both"/>
        <w:rPr>
          <w:rFonts w:ascii="Arial" w:hAnsi="Arial" w:cs="Arial"/>
          <w:sz w:val="24"/>
          <w:szCs w:val="24"/>
        </w:rPr>
      </w:pPr>
    </w:p>
    <w:p w:rsidR="005379EC" w:rsidRPr="00D358EC" w:rsidRDefault="005379EC" w:rsidP="00501D6B">
      <w:pPr>
        <w:pStyle w:val="Heading3"/>
      </w:pPr>
      <w:bookmarkStart w:id="57" w:name="_Toc513204086"/>
      <w:bookmarkStart w:id="58" w:name="_Toc514009760"/>
      <w:r w:rsidRPr="00D358EC">
        <w:t>3.2.4 Positivism</w:t>
      </w:r>
      <w:bookmarkEnd w:id="57"/>
      <w:bookmarkEnd w:id="58"/>
    </w:p>
    <w:p w:rsidR="005379EC" w:rsidRPr="00D358EC" w:rsidRDefault="005379EC" w:rsidP="00D358EC">
      <w:pPr>
        <w:jc w:val="both"/>
        <w:rPr>
          <w:rFonts w:ascii="Arial" w:hAnsi="Arial" w:cs="Arial"/>
          <w:sz w:val="24"/>
          <w:szCs w:val="24"/>
        </w:rPr>
      </w:pPr>
      <w:r w:rsidRPr="00D358EC">
        <w:rPr>
          <w:rFonts w:ascii="Arial" w:hAnsi="Arial" w:cs="Arial"/>
          <w:sz w:val="24"/>
          <w:szCs w:val="24"/>
        </w:rPr>
        <w:t>The fundamental aspect of positivism is that it remains objective and free from bias</w:t>
      </w:r>
      <w:sdt>
        <w:sdtPr>
          <w:rPr>
            <w:rFonts w:ascii="Arial" w:hAnsi="Arial" w:cs="Arial"/>
            <w:sz w:val="24"/>
            <w:szCs w:val="24"/>
          </w:rPr>
          <w:id w:val="670684255"/>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McN04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(David, 2004)</w:t>
          </w:r>
          <w:r w:rsidR="005554F4" w:rsidRPr="00D358EC">
            <w:rPr>
              <w:rFonts w:ascii="Arial" w:hAnsi="Arial" w:cs="Arial"/>
              <w:sz w:val="24"/>
              <w:szCs w:val="24"/>
            </w:rPr>
            <w:fldChar w:fldCharType="end"/>
          </w:r>
        </w:sdtContent>
      </w:sdt>
      <w:r w:rsidRPr="00D358EC">
        <w:rPr>
          <w:rFonts w:ascii="Arial" w:hAnsi="Arial" w:cs="Arial"/>
          <w:sz w:val="24"/>
          <w:szCs w:val="24"/>
        </w:rPr>
        <w:t>. By utilising quantitative data a variety of statistics and analyse can be produced by the researcher. Houghton argues that a single paradigm will subliminally encourage the researcher to interpret the results in a way that fits the overall narrative</w:t>
      </w:r>
      <w:sdt>
        <w:sdtPr>
          <w:rPr>
            <w:rFonts w:ascii="Arial" w:hAnsi="Arial" w:cs="Arial"/>
            <w:sz w:val="24"/>
            <w:szCs w:val="24"/>
          </w:rPr>
          <w:id w:val="842882559"/>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Hou11 \n  \t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(2011)</w:t>
          </w:r>
          <w:r w:rsidR="005554F4" w:rsidRPr="00D358EC">
            <w:rPr>
              <w:rFonts w:ascii="Arial" w:hAnsi="Arial" w:cs="Arial"/>
              <w:sz w:val="24"/>
              <w:szCs w:val="24"/>
            </w:rPr>
            <w:fldChar w:fldCharType="end"/>
          </w:r>
        </w:sdtContent>
      </w:sdt>
      <w:r w:rsidRPr="00D358EC">
        <w:rPr>
          <w:rFonts w:ascii="Arial" w:hAnsi="Arial" w:cs="Arial"/>
          <w:sz w:val="24"/>
          <w:szCs w:val="24"/>
        </w:rPr>
        <w:t xml:space="preserve">. </w:t>
      </w:r>
    </w:p>
    <w:p w:rsidR="009F4F1E" w:rsidRPr="00D358EC" w:rsidRDefault="009F4F1E" w:rsidP="00D358EC">
      <w:pPr>
        <w:jc w:val="both"/>
        <w:rPr>
          <w:rFonts w:ascii="Arial" w:hAnsi="Arial" w:cs="Arial"/>
          <w:sz w:val="24"/>
          <w:szCs w:val="24"/>
        </w:rPr>
      </w:pPr>
    </w:p>
    <w:p w:rsidR="00B301C6" w:rsidRPr="00D358EC" w:rsidRDefault="00B301C6" w:rsidP="00501D6B">
      <w:pPr>
        <w:pStyle w:val="Heading3"/>
      </w:pPr>
      <w:bookmarkStart w:id="59" w:name="_Toc514009761"/>
      <w:r w:rsidRPr="00D358EC">
        <w:t>3.2.5 Survey Question Matrix</w:t>
      </w:r>
      <w:bookmarkEnd w:id="59"/>
    </w:p>
    <w:p w:rsidR="00B301C6" w:rsidRPr="00D358EC" w:rsidRDefault="00B301C6" w:rsidP="00D358EC">
      <w:pPr>
        <w:jc w:val="both"/>
        <w:rPr>
          <w:rFonts w:ascii="Arial" w:hAnsi="Arial" w:cs="Arial"/>
        </w:rPr>
      </w:pPr>
    </w:p>
    <w:tbl>
      <w:tblPr>
        <w:tblStyle w:val="TableGrid"/>
        <w:tblW w:w="9016" w:type="dxa"/>
        <w:tblLook w:val="04A0" w:firstRow="1" w:lastRow="0" w:firstColumn="1" w:lastColumn="0" w:noHBand="0" w:noVBand="1"/>
      </w:tblPr>
      <w:tblGrid>
        <w:gridCol w:w="3005"/>
        <w:gridCol w:w="3005"/>
        <w:gridCol w:w="3006"/>
      </w:tblGrid>
      <w:tr w:rsidR="00B301C6" w:rsidRPr="00D358EC" w:rsidTr="00606045">
        <w:tc>
          <w:tcPr>
            <w:tcW w:w="3005" w:type="dxa"/>
          </w:tcPr>
          <w:p w:rsidR="00B301C6" w:rsidRPr="00D358EC" w:rsidRDefault="00B301C6" w:rsidP="00D358EC">
            <w:pPr>
              <w:spacing w:line="276" w:lineRule="auto"/>
              <w:jc w:val="both"/>
              <w:rPr>
                <w:rFonts w:ascii="Arial" w:hAnsi="Arial" w:cs="Arial"/>
                <w:b/>
              </w:rPr>
            </w:pPr>
            <w:r w:rsidRPr="00D358EC">
              <w:rPr>
                <w:rFonts w:ascii="Arial" w:hAnsi="Arial" w:cs="Arial"/>
                <w:b/>
              </w:rPr>
              <w:t>Question</w:t>
            </w:r>
          </w:p>
        </w:tc>
        <w:tc>
          <w:tcPr>
            <w:tcW w:w="3005" w:type="dxa"/>
          </w:tcPr>
          <w:p w:rsidR="00B301C6" w:rsidRPr="00D358EC" w:rsidRDefault="00B301C6" w:rsidP="00D358EC">
            <w:pPr>
              <w:spacing w:line="276" w:lineRule="auto"/>
              <w:jc w:val="both"/>
              <w:rPr>
                <w:rFonts w:ascii="Arial" w:hAnsi="Arial" w:cs="Arial"/>
                <w:b/>
              </w:rPr>
            </w:pPr>
            <w:r w:rsidRPr="00D358EC">
              <w:rPr>
                <w:rFonts w:ascii="Arial" w:hAnsi="Arial" w:cs="Arial"/>
                <w:b/>
              </w:rPr>
              <w:t>Reasoning</w:t>
            </w:r>
          </w:p>
        </w:tc>
        <w:tc>
          <w:tcPr>
            <w:tcW w:w="3006" w:type="dxa"/>
          </w:tcPr>
          <w:p w:rsidR="00B301C6" w:rsidRPr="00D358EC" w:rsidRDefault="00B301C6" w:rsidP="00D358EC">
            <w:pPr>
              <w:spacing w:line="276" w:lineRule="auto"/>
              <w:jc w:val="both"/>
              <w:rPr>
                <w:rFonts w:ascii="Arial" w:hAnsi="Arial" w:cs="Arial"/>
                <w:b/>
              </w:rPr>
            </w:pPr>
            <w:r w:rsidRPr="00D358EC">
              <w:rPr>
                <w:rFonts w:ascii="Arial" w:hAnsi="Arial" w:cs="Arial"/>
                <w:b/>
              </w:rPr>
              <w:t>Source</w:t>
            </w:r>
          </w:p>
        </w:tc>
      </w:tr>
      <w:tr w:rsidR="00B301C6" w:rsidRPr="00D358EC" w:rsidTr="00606045">
        <w:tc>
          <w:tcPr>
            <w:tcW w:w="3005" w:type="dxa"/>
          </w:tcPr>
          <w:p w:rsidR="00B301C6" w:rsidRPr="00D358EC" w:rsidRDefault="00B301C6" w:rsidP="00D358EC">
            <w:pPr>
              <w:spacing w:line="276" w:lineRule="auto"/>
              <w:jc w:val="both"/>
              <w:rPr>
                <w:rFonts w:ascii="Arial" w:hAnsi="Arial" w:cs="Arial"/>
              </w:rPr>
            </w:pPr>
            <w:r w:rsidRPr="00D358EC">
              <w:rPr>
                <w:rFonts w:ascii="Arial" w:hAnsi="Arial" w:cs="Arial"/>
              </w:rPr>
              <w:t>What is your gender</w:t>
            </w:r>
            <w:r w:rsidR="004276B1">
              <w:rPr>
                <w:rFonts w:ascii="Arial" w:hAnsi="Arial" w:cs="Arial"/>
              </w:rPr>
              <w:t>?</w:t>
            </w:r>
          </w:p>
        </w:tc>
        <w:tc>
          <w:tcPr>
            <w:tcW w:w="3005" w:type="dxa"/>
          </w:tcPr>
          <w:p w:rsidR="00B301C6" w:rsidRPr="00D358EC" w:rsidRDefault="00B301C6" w:rsidP="00D358EC">
            <w:pPr>
              <w:spacing w:line="276" w:lineRule="auto"/>
              <w:jc w:val="both"/>
              <w:rPr>
                <w:rFonts w:ascii="Arial" w:hAnsi="Arial" w:cs="Arial"/>
              </w:rPr>
            </w:pPr>
            <w:r w:rsidRPr="00D358EC">
              <w:rPr>
                <w:rFonts w:ascii="Arial" w:hAnsi="Arial" w:cs="Arial"/>
              </w:rPr>
              <w:t>To better understand the difference in betting patterns between genders</w:t>
            </w:r>
          </w:p>
        </w:tc>
        <w:tc>
          <w:tcPr>
            <w:tcW w:w="3006" w:type="dxa"/>
          </w:tcPr>
          <w:p w:rsidR="00B301C6" w:rsidRPr="00D358EC" w:rsidRDefault="00E479BC" w:rsidP="00D358EC">
            <w:pPr>
              <w:spacing w:line="276" w:lineRule="auto"/>
              <w:jc w:val="both"/>
              <w:rPr>
                <w:rFonts w:ascii="Arial" w:hAnsi="Arial" w:cs="Arial"/>
              </w:rPr>
            </w:pPr>
            <w:sdt>
              <w:sdtPr>
                <w:rPr>
                  <w:rFonts w:ascii="Arial" w:hAnsi="Arial" w:cs="Arial"/>
                </w:rPr>
                <w:id w:val="1000924872"/>
                <w:citation/>
              </w:sdtPr>
              <w:sdtEndPr/>
              <w:sdtContent>
                <w:r w:rsidR="005554F4" w:rsidRPr="00D358EC">
                  <w:rPr>
                    <w:rFonts w:ascii="Arial" w:hAnsi="Arial" w:cs="Arial"/>
                  </w:rPr>
                  <w:fldChar w:fldCharType="begin"/>
                </w:r>
                <w:r w:rsidR="00B301C6" w:rsidRPr="00D358EC">
                  <w:rPr>
                    <w:rFonts w:ascii="Arial" w:hAnsi="Arial" w:cs="Arial"/>
                  </w:rPr>
                  <w:instrText xml:space="preserve"> CITATION Jaw10 \l 2057 </w:instrText>
                </w:r>
                <w:r w:rsidR="005554F4" w:rsidRPr="00D358EC">
                  <w:rPr>
                    <w:rFonts w:ascii="Arial" w:hAnsi="Arial" w:cs="Arial"/>
                  </w:rPr>
                  <w:fldChar w:fldCharType="separate"/>
                </w:r>
                <w:r w:rsidR="0089439D" w:rsidRPr="0089439D">
                  <w:rPr>
                    <w:rFonts w:ascii="Arial" w:hAnsi="Arial" w:cs="Arial"/>
                    <w:noProof/>
                  </w:rPr>
                  <w:t>(Jawad, 2010)</w:t>
                </w:r>
                <w:r w:rsidR="005554F4" w:rsidRPr="00D358EC">
                  <w:rPr>
                    <w:rFonts w:ascii="Arial" w:hAnsi="Arial" w:cs="Arial"/>
                  </w:rPr>
                  <w:fldChar w:fldCharType="end"/>
                </w:r>
              </w:sdtContent>
            </w:sdt>
          </w:p>
        </w:tc>
      </w:tr>
      <w:tr w:rsidR="00B301C6" w:rsidRPr="00D358EC" w:rsidTr="00606045">
        <w:tc>
          <w:tcPr>
            <w:tcW w:w="3005" w:type="dxa"/>
          </w:tcPr>
          <w:p w:rsidR="00B301C6" w:rsidRPr="00D358EC" w:rsidRDefault="0022253E" w:rsidP="00D358EC">
            <w:pPr>
              <w:spacing w:line="276" w:lineRule="auto"/>
              <w:jc w:val="both"/>
              <w:rPr>
                <w:rFonts w:ascii="Arial" w:hAnsi="Arial" w:cs="Arial"/>
              </w:rPr>
            </w:pPr>
            <w:r>
              <w:rPr>
                <w:rFonts w:ascii="Arial" w:hAnsi="Arial" w:cs="Arial"/>
              </w:rPr>
              <w:t>What is your a</w:t>
            </w:r>
            <w:r w:rsidR="00B301C6" w:rsidRPr="00D358EC">
              <w:rPr>
                <w:rFonts w:ascii="Arial" w:hAnsi="Arial" w:cs="Arial"/>
              </w:rPr>
              <w:t>ge grouping</w:t>
            </w:r>
            <w:r w:rsidR="004276B1">
              <w:rPr>
                <w:rFonts w:ascii="Arial" w:hAnsi="Arial" w:cs="Arial"/>
              </w:rPr>
              <w:t>?</w:t>
            </w:r>
          </w:p>
        </w:tc>
        <w:tc>
          <w:tcPr>
            <w:tcW w:w="3005" w:type="dxa"/>
          </w:tcPr>
          <w:p w:rsidR="00B301C6" w:rsidRPr="00D358EC" w:rsidRDefault="00B301C6" w:rsidP="00D358EC">
            <w:pPr>
              <w:spacing w:line="276" w:lineRule="auto"/>
              <w:jc w:val="both"/>
              <w:rPr>
                <w:rFonts w:ascii="Arial" w:hAnsi="Arial" w:cs="Arial"/>
              </w:rPr>
            </w:pPr>
            <w:r w:rsidRPr="00D358EC">
              <w:rPr>
                <w:rFonts w:ascii="Arial" w:hAnsi="Arial" w:cs="Arial"/>
              </w:rPr>
              <w:t>To gauge if age is a mitigating variable in responsible gambling</w:t>
            </w:r>
          </w:p>
        </w:tc>
        <w:tc>
          <w:tcPr>
            <w:tcW w:w="3006" w:type="dxa"/>
          </w:tcPr>
          <w:p w:rsidR="00B301C6" w:rsidRPr="00D358EC" w:rsidRDefault="00E479BC" w:rsidP="00D358EC">
            <w:pPr>
              <w:spacing w:line="276" w:lineRule="auto"/>
              <w:jc w:val="both"/>
              <w:rPr>
                <w:rFonts w:ascii="Arial" w:hAnsi="Arial" w:cs="Arial"/>
              </w:rPr>
            </w:pPr>
            <w:sdt>
              <w:sdtPr>
                <w:rPr>
                  <w:rFonts w:ascii="Arial" w:hAnsi="Arial" w:cs="Arial"/>
                </w:rPr>
                <w:id w:val="2084409430"/>
                <w:citation/>
              </w:sdtPr>
              <w:sdtEndPr/>
              <w:sdtContent>
                <w:r w:rsidR="005554F4" w:rsidRPr="00D358EC">
                  <w:rPr>
                    <w:rFonts w:ascii="Arial" w:hAnsi="Arial" w:cs="Arial"/>
                  </w:rPr>
                  <w:fldChar w:fldCharType="begin"/>
                </w:r>
                <w:r w:rsidR="00B301C6" w:rsidRPr="00D358EC">
                  <w:rPr>
                    <w:rFonts w:ascii="Arial" w:hAnsi="Arial" w:cs="Arial"/>
                  </w:rPr>
                  <w:instrText xml:space="preserve"> CITATION Jaw10 \l 2057 </w:instrText>
                </w:r>
                <w:r w:rsidR="005554F4" w:rsidRPr="00D358EC">
                  <w:rPr>
                    <w:rFonts w:ascii="Arial" w:hAnsi="Arial" w:cs="Arial"/>
                  </w:rPr>
                  <w:fldChar w:fldCharType="separate"/>
                </w:r>
                <w:r w:rsidR="0089439D" w:rsidRPr="0089439D">
                  <w:rPr>
                    <w:rFonts w:ascii="Arial" w:hAnsi="Arial" w:cs="Arial"/>
                    <w:noProof/>
                  </w:rPr>
                  <w:t>(Jawad, 2010)</w:t>
                </w:r>
                <w:r w:rsidR="005554F4" w:rsidRPr="00D358EC">
                  <w:rPr>
                    <w:rFonts w:ascii="Arial" w:hAnsi="Arial" w:cs="Arial"/>
                  </w:rPr>
                  <w:fldChar w:fldCharType="end"/>
                </w:r>
              </w:sdtContent>
            </w:sdt>
          </w:p>
        </w:tc>
      </w:tr>
      <w:tr w:rsidR="00B301C6" w:rsidRPr="00D358EC" w:rsidTr="00606045">
        <w:tc>
          <w:tcPr>
            <w:tcW w:w="3005" w:type="dxa"/>
          </w:tcPr>
          <w:p w:rsidR="00B301C6" w:rsidRPr="00D358EC" w:rsidRDefault="00B301C6" w:rsidP="00D358EC">
            <w:pPr>
              <w:spacing w:line="276" w:lineRule="auto"/>
              <w:jc w:val="both"/>
              <w:rPr>
                <w:rFonts w:ascii="Arial" w:hAnsi="Arial" w:cs="Arial"/>
              </w:rPr>
            </w:pPr>
            <w:r w:rsidRPr="00D358EC">
              <w:rPr>
                <w:rFonts w:ascii="Arial" w:hAnsi="Arial" w:cs="Arial"/>
              </w:rPr>
              <w:t>Frequency of FOBT usage</w:t>
            </w:r>
          </w:p>
        </w:tc>
        <w:tc>
          <w:tcPr>
            <w:tcW w:w="3005" w:type="dxa"/>
          </w:tcPr>
          <w:p w:rsidR="00B301C6" w:rsidRPr="00D358EC" w:rsidRDefault="00B301C6" w:rsidP="00D358EC">
            <w:pPr>
              <w:spacing w:line="276" w:lineRule="auto"/>
              <w:jc w:val="both"/>
              <w:rPr>
                <w:rFonts w:ascii="Arial" w:hAnsi="Arial" w:cs="Arial"/>
              </w:rPr>
            </w:pPr>
            <w:r w:rsidRPr="00D358EC">
              <w:rPr>
                <w:rFonts w:ascii="Arial" w:hAnsi="Arial" w:cs="Arial"/>
              </w:rPr>
              <w:t>To understand how often FOBT customers use the machines</w:t>
            </w:r>
          </w:p>
        </w:tc>
        <w:tc>
          <w:tcPr>
            <w:tcW w:w="3006" w:type="dxa"/>
          </w:tcPr>
          <w:p w:rsidR="00B301C6" w:rsidRPr="00D358EC" w:rsidRDefault="00E479BC" w:rsidP="00D358EC">
            <w:pPr>
              <w:spacing w:line="276" w:lineRule="auto"/>
              <w:jc w:val="both"/>
              <w:rPr>
                <w:rFonts w:ascii="Arial" w:hAnsi="Arial" w:cs="Arial"/>
              </w:rPr>
            </w:pPr>
            <w:sdt>
              <w:sdtPr>
                <w:rPr>
                  <w:rFonts w:ascii="Arial" w:hAnsi="Arial" w:cs="Arial"/>
                </w:rPr>
                <w:id w:val="1418981195"/>
                <w:citation/>
              </w:sdtPr>
              <w:sdtEndPr/>
              <w:sdtContent>
                <w:r w:rsidR="005554F4" w:rsidRPr="00D358EC">
                  <w:rPr>
                    <w:rFonts w:ascii="Arial" w:hAnsi="Arial" w:cs="Arial"/>
                  </w:rPr>
                  <w:fldChar w:fldCharType="begin"/>
                </w:r>
                <w:r w:rsidR="008C29CE" w:rsidRPr="00D358EC">
                  <w:rPr>
                    <w:rFonts w:ascii="Arial" w:hAnsi="Arial" w:cs="Arial"/>
                  </w:rPr>
                  <w:instrText xml:space="preserve"> CITATION Jaw10 \l 2057 </w:instrText>
                </w:r>
                <w:r w:rsidR="005554F4" w:rsidRPr="00D358EC">
                  <w:rPr>
                    <w:rFonts w:ascii="Arial" w:hAnsi="Arial" w:cs="Arial"/>
                  </w:rPr>
                  <w:fldChar w:fldCharType="separate"/>
                </w:r>
                <w:r w:rsidR="0089439D" w:rsidRPr="0089439D">
                  <w:rPr>
                    <w:rFonts w:ascii="Arial" w:hAnsi="Arial" w:cs="Arial"/>
                    <w:noProof/>
                  </w:rPr>
                  <w:t>(Jawad, 2010)</w:t>
                </w:r>
                <w:r w:rsidR="005554F4" w:rsidRPr="00D358EC">
                  <w:rPr>
                    <w:rFonts w:ascii="Arial" w:hAnsi="Arial" w:cs="Arial"/>
                  </w:rPr>
                  <w:fldChar w:fldCharType="end"/>
                </w:r>
              </w:sdtContent>
            </w:sdt>
          </w:p>
        </w:tc>
      </w:tr>
      <w:tr w:rsidR="00B301C6" w:rsidRPr="00D358EC" w:rsidTr="00606045">
        <w:tc>
          <w:tcPr>
            <w:tcW w:w="3005" w:type="dxa"/>
          </w:tcPr>
          <w:p w:rsidR="00B301C6" w:rsidRPr="00D358EC" w:rsidRDefault="00B301C6" w:rsidP="00D358EC">
            <w:pPr>
              <w:spacing w:line="276" w:lineRule="auto"/>
              <w:jc w:val="both"/>
              <w:rPr>
                <w:rFonts w:ascii="Arial" w:hAnsi="Arial" w:cs="Arial"/>
              </w:rPr>
            </w:pPr>
            <w:r w:rsidRPr="00D358EC">
              <w:rPr>
                <w:rFonts w:ascii="Arial" w:hAnsi="Arial" w:cs="Arial"/>
              </w:rPr>
              <w:t>Frequency of gambling online</w:t>
            </w:r>
          </w:p>
        </w:tc>
        <w:tc>
          <w:tcPr>
            <w:tcW w:w="3005" w:type="dxa"/>
          </w:tcPr>
          <w:p w:rsidR="00B301C6" w:rsidRPr="00D358EC" w:rsidRDefault="00B301C6" w:rsidP="00D358EC">
            <w:pPr>
              <w:spacing w:line="276" w:lineRule="auto"/>
              <w:jc w:val="both"/>
              <w:rPr>
                <w:rFonts w:ascii="Arial" w:hAnsi="Arial" w:cs="Arial"/>
              </w:rPr>
            </w:pPr>
            <w:r w:rsidRPr="00D358EC">
              <w:rPr>
                <w:rFonts w:ascii="Arial" w:hAnsi="Arial" w:cs="Arial"/>
              </w:rPr>
              <w:t>To analyse similarities between FOBT usage and online gambling</w:t>
            </w:r>
          </w:p>
        </w:tc>
        <w:tc>
          <w:tcPr>
            <w:tcW w:w="3006" w:type="dxa"/>
          </w:tcPr>
          <w:p w:rsidR="00B301C6" w:rsidRPr="00D358EC" w:rsidRDefault="00E479BC" w:rsidP="00D358EC">
            <w:pPr>
              <w:spacing w:line="276" w:lineRule="auto"/>
              <w:jc w:val="both"/>
              <w:rPr>
                <w:rFonts w:ascii="Arial" w:hAnsi="Arial" w:cs="Arial"/>
              </w:rPr>
            </w:pPr>
            <w:sdt>
              <w:sdtPr>
                <w:rPr>
                  <w:rFonts w:ascii="Arial" w:hAnsi="Arial" w:cs="Arial"/>
                </w:rPr>
                <w:id w:val="-432052555"/>
                <w:citation/>
              </w:sdtPr>
              <w:sdtEndPr/>
              <w:sdtContent>
                <w:r w:rsidR="005554F4" w:rsidRPr="00D358EC">
                  <w:rPr>
                    <w:rFonts w:ascii="Arial" w:hAnsi="Arial" w:cs="Arial"/>
                  </w:rPr>
                  <w:fldChar w:fldCharType="begin"/>
                </w:r>
                <w:r w:rsidR="00B02729" w:rsidRPr="00D358EC">
                  <w:rPr>
                    <w:rFonts w:ascii="Arial" w:hAnsi="Arial" w:cs="Arial"/>
                  </w:rPr>
                  <w:instrText xml:space="preserve">CITATION Gri15 \t  \l 2057 </w:instrText>
                </w:r>
                <w:r w:rsidR="005554F4" w:rsidRPr="00D358EC">
                  <w:rPr>
                    <w:rFonts w:ascii="Arial" w:hAnsi="Arial" w:cs="Arial"/>
                  </w:rPr>
                  <w:fldChar w:fldCharType="separate"/>
                </w:r>
                <w:r w:rsidR="0089439D" w:rsidRPr="0089439D">
                  <w:rPr>
                    <w:rFonts w:ascii="Arial" w:hAnsi="Arial" w:cs="Arial"/>
                    <w:noProof/>
                  </w:rPr>
                  <w:t>(Griffiths, 2015)</w:t>
                </w:r>
                <w:r w:rsidR="005554F4" w:rsidRPr="00D358EC">
                  <w:rPr>
                    <w:rFonts w:ascii="Arial" w:hAnsi="Arial" w:cs="Arial"/>
                  </w:rPr>
                  <w:fldChar w:fldCharType="end"/>
                </w:r>
              </w:sdtContent>
            </w:sdt>
          </w:p>
        </w:tc>
      </w:tr>
      <w:tr w:rsidR="00B301C6" w:rsidRPr="00D358EC" w:rsidTr="00606045">
        <w:tc>
          <w:tcPr>
            <w:tcW w:w="3005" w:type="dxa"/>
          </w:tcPr>
          <w:p w:rsidR="00B02729" w:rsidRPr="00D358EC" w:rsidRDefault="00B02729" w:rsidP="00D358EC">
            <w:pPr>
              <w:spacing w:line="276" w:lineRule="auto"/>
              <w:jc w:val="both"/>
              <w:rPr>
                <w:rFonts w:ascii="Arial" w:hAnsi="Arial" w:cs="Arial"/>
              </w:rPr>
            </w:pPr>
            <w:r w:rsidRPr="00D358EC">
              <w:rPr>
                <w:rFonts w:ascii="Arial" w:hAnsi="Arial" w:cs="Arial"/>
              </w:rPr>
              <w:lastRenderedPageBreak/>
              <w:t>Other product usage</w:t>
            </w:r>
          </w:p>
        </w:tc>
        <w:tc>
          <w:tcPr>
            <w:tcW w:w="3005" w:type="dxa"/>
          </w:tcPr>
          <w:p w:rsidR="00B301C6" w:rsidRPr="00D358EC" w:rsidRDefault="00B02729" w:rsidP="00D358EC">
            <w:pPr>
              <w:spacing w:line="276" w:lineRule="auto"/>
              <w:jc w:val="both"/>
              <w:rPr>
                <w:rFonts w:ascii="Arial" w:hAnsi="Arial" w:cs="Arial"/>
              </w:rPr>
            </w:pPr>
            <w:r w:rsidRPr="00D358EC">
              <w:rPr>
                <w:rFonts w:ascii="Arial" w:hAnsi="Arial" w:cs="Arial"/>
              </w:rPr>
              <w:t>See what other products FOBT customers use</w:t>
            </w:r>
          </w:p>
        </w:tc>
        <w:tc>
          <w:tcPr>
            <w:tcW w:w="3006" w:type="dxa"/>
          </w:tcPr>
          <w:p w:rsidR="00B301C6" w:rsidRPr="00D358EC" w:rsidRDefault="00E479BC" w:rsidP="00D358EC">
            <w:pPr>
              <w:spacing w:line="276" w:lineRule="auto"/>
              <w:jc w:val="both"/>
              <w:rPr>
                <w:rFonts w:ascii="Arial" w:hAnsi="Arial" w:cs="Arial"/>
              </w:rPr>
            </w:pPr>
            <w:sdt>
              <w:sdtPr>
                <w:rPr>
                  <w:rFonts w:ascii="Arial" w:hAnsi="Arial" w:cs="Arial"/>
                </w:rPr>
                <w:id w:val="1537465440"/>
                <w:citation/>
              </w:sdtPr>
              <w:sdtEndPr/>
              <w:sdtContent>
                <w:r w:rsidR="005554F4" w:rsidRPr="00D358EC">
                  <w:rPr>
                    <w:rFonts w:ascii="Arial" w:hAnsi="Arial" w:cs="Arial"/>
                  </w:rPr>
                  <w:fldChar w:fldCharType="begin"/>
                </w:r>
                <w:r w:rsidR="00B02729" w:rsidRPr="00D358EC">
                  <w:rPr>
                    <w:rFonts w:ascii="Arial" w:hAnsi="Arial" w:cs="Arial"/>
                  </w:rPr>
                  <w:instrText xml:space="preserve">CITATION Gri15 \t  \l 2057 </w:instrText>
                </w:r>
                <w:r w:rsidR="005554F4" w:rsidRPr="00D358EC">
                  <w:rPr>
                    <w:rFonts w:ascii="Arial" w:hAnsi="Arial" w:cs="Arial"/>
                  </w:rPr>
                  <w:fldChar w:fldCharType="separate"/>
                </w:r>
                <w:r w:rsidR="0089439D" w:rsidRPr="0089439D">
                  <w:rPr>
                    <w:rFonts w:ascii="Arial" w:hAnsi="Arial" w:cs="Arial"/>
                    <w:noProof/>
                  </w:rPr>
                  <w:t>(Griffiths, 2015)</w:t>
                </w:r>
                <w:r w:rsidR="005554F4" w:rsidRPr="00D358EC">
                  <w:rPr>
                    <w:rFonts w:ascii="Arial" w:hAnsi="Arial" w:cs="Arial"/>
                  </w:rPr>
                  <w:fldChar w:fldCharType="end"/>
                </w:r>
              </w:sdtContent>
            </w:sdt>
          </w:p>
        </w:tc>
      </w:tr>
      <w:tr w:rsidR="00B02729" w:rsidRPr="00D358EC" w:rsidTr="00606045">
        <w:tc>
          <w:tcPr>
            <w:tcW w:w="3005" w:type="dxa"/>
          </w:tcPr>
          <w:p w:rsidR="00B02729" w:rsidRPr="00D358EC" w:rsidRDefault="00B02729" w:rsidP="00D358EC">
            <w:pPr>
              <w:spacing w:line="276" w:lineRule="auto"/>
              <w:jc w:val="both"/>
              <w:rPr>
                <w:rFonts w:ascii="Arial" w:hAnsi="Arial" w:cs="Arial"/>
              </w:rPr>
            </w:pPr>
            <w:r w:rsidRPr="00D358EC">
              <w:rPr>
                <w:rFonts w:ascii="Arial" w:hAnsi="Arial" w:cs="Arial"/>
              </w:rPr>
              <w:t>Appealing aspects of FOBT</w:t>
            </w:r>
          </w:p>
        </w:tc>
        <w:tc>
          <w:tcPr>
            <w:tcW w:w="3005" w:type="dxa"/>
          </w:tcPr>
          <w:p w:rsidR="00B02729" w:rsidRPr="00D358EC" w:rsidRDefault="00375FD7" w:rsidP="00D358EC">
            <w:pPr>
              <w:spacing w:line="276" w:lineRule="auto"/>
              <w:jc w:val="both"/>
              <w:rPr>
                <w:rFonts w:ascii="Arial" w:hAnsi="Arial" w:cs="Arial"/>
              </w:rPr>
            </w:pPr>
            <w:r w:rsidRPr="00D358EC">
              <w:rPr>
                <w:rFonts w:ascii="Arial" w:hAnsi="Arial" w:cs="Arial"/>
              </w:rPr>
              <w:t>Critically evaluate</w:t>
            </w:r>
            <w:r w:rsidR="00B02729" w:rsidRPr="00D358EC">
              <w:rPr>
                <w:rFonts w:ascii="Arial" w:hAnsi="Arial" w:cs="Arial"/>
              </w:rPr>
              <w:t xml:space="preserve"> what are the primary driving forces behind playing these machines</w:t>
            </w:r>
            <w:r w:rsidR="004276B1">
              <w:rPr>
                <w:rFonts w:ascii="Arial" w:hAnsi="Arial" w:cs="Arial"/>
              </w:rPr>
              <w:t>.</w:t>
            </w:r>
          </w:p>
        </w:tc>
        <w:tc>
          <w:tcPr>
            <w:tcW w:w="3006" w:type="dxa"/>
          </w:tcPr>
          <w:p w:rsidR="00B02729" w:rsidRPr="00D358EC" w:rsidRDefault="00E479BC" w:rsidP="00D358EC">
            <w:pPr>
              <w:spacing w:line="276" w:lineRule="auto"/>
              <w:jc w:val="both"/>
              <w:rPr>
                <w:rFonts w:ascii="Arial" w:hAnsi="Arial" w:cs="Arial"/>
              </w:rPr>
            </w:pPr>
            <w:sdt>
              <w:sdtPr>
                <w:rPr>
                  <w:rFonts w:ascii="Arial" w:hAnsi="Arial" w:cs="Arial"/>
                </w:rPr>
                <w:id w:val="1169141129"/>
                <w:citation/>
              </w:sdtPr>
              <w:sdtEndPr/>
              <w:sdtContent>
                <w:r w:rsidR="005554F4" w:rsidRPr="00D358EC">
                  <w:rPr>
                    <w:rFonts w:ascii="Arial" w:hAnsi="Arial" w:cs="Arial"/>
                  </w:rPr>
                  <w:fldChar w:fldCharType="begin"/>
                </w:r>
                <w:r w:rsidR="00B02729" w:rsidRPr="00D358EC">
                  <w:rPr>
                    <w:rFonts w:ascii="Arial" w:hAnsi="Arial" w:cs="Arial"/>
                  </w:rPr>
                  <w:instrText xml:space="preserve"> CITATION Jaw10 \l 2057 </w:instrText>
                </w:r>
                <w:r w:rsidR="005554F4" w:rsidRPr="00D358EC">
                  <w:rPr>
                    <w:rFonts w:ascii="Arial" w:hAnsi="Arial" w:cs="Arial"/>
                  </w:rPr>
                  <w:fldChar w:fldCharType="separate"/>
                </w:r>
                <w:r w:rsidR="0089439D" w:rsidRPr="0089439D">
                  <w:rPr>
                    <w:rFonts w:ascii="Arial" w:hAnsi="Arial" w:cs="Arial"/>
                    <w:noProof/>
                  </w:rPr>
                  <w:t>(Jawad, 2010)</w:t>
                </w:r>
                <w:r w:rsidR="005554F4" w:rsidRPr="00D358EC">
                  <w:rPr>
                    <w:rFonts w:ascii="Arial" w:hAnsi="Arial" w:cs="Arial"/>
                  </w:rPr>
                  <w:fldChar w:fldCharType="end"/>
                </w:r>
              </w:sdtContent>
            </w:sdt>
          </w:p>
        </w:tc>
      </w:tr>
      <w:tr w:rsidR="00B02729" w:rsidRPr="00D358EC" w:rsidTr="00606045">
        <w:tc>
          <w:tcPr>
            <w:tcW w:w="3005" w:type="dxa"/>
          </w:tcPr>
          <w:p w:rsidR="00B02729" w:rsidRPr="00D358EC" w:rsidRDefault="007A78A6" w:rsidP="007A78A6">
            <w:pPr>
              <w:spacing w:line="276" w:lineRule="auto"/>
              <w:jc w:val="both"/>
              <w:rPr>
                <w:rFonts w:ascii="Arial" w:hAnsi="Arial" w:cs="Arial"/>
              </w:rPr>
            </w:pPr>
            <w:r>
              <w:rPr>
                <w:rFonts w:ascii="Arial" w:hAnsi="Arial" w:cs="Arial"/>
              </w:rPr>
              <w:t xml:space="preserve">What is your overall planned session </w:t>
            </w:r>
            <w:r w:rsidR="004276B1">
              <w:rPr>
                <w:rFonts w:ascii="Arial" w:hAnsi="Arial" w:cs="Arial"/>
              </w:rPr>
              <w:t>spending?</w:t>
            </w:r>
          </w:p>
        </w:tc>
        <w:tc>
          <w:tcPr>
            <w:tcW w:w="3005" w:type="dxa"/>
          </w:tcPr>
          <w:p w:rsidR="00B02729" w:rsidRPr="00D358EC" w:rsidRDefault="004276B1" w:rsidP="00D358EC">
            <w:pPr>
              <w:spacing w:line="276" w:lineRule="auto"/>
              <w:jc w:val="both"/>
              <w:rPr>
                <w:rFonts w:ascii="Arial" w:hAnsi="Arial" w:cs="Arial"/>
              </w:rPr>
            </w:pPr>
            <w:r>
              <w:rPr>
                <w:rFonts w:ascii="Arial" w:hAnsi="Arial" w:cs="Arial"/>
              </w:rPr>
              <w:t>Understand how much initially a customer is prepared to stake before the game begins.</w:t>
            </w:r>
          </w:p>
        </w:tc>
        <w:tc>
          <w:tcPr>
            <w:tcW w:w="3006" w:type="dxa"/>
          </w:tcPr>
          <w:p w:rsidR="00B02729" w:rsidRPr="00D358EC" w:rsidRDefault="00E479BC" w:rsidP="00D358EC">
            <w:pPr>
              <w:spacing w:line="276" w:lineRule="auto"/>
              <w:jc w:val="both"/>
              <w:rPr>
                <w:rFonts w:ascii="Arial" w:hAnsi="Arial" w:cs="Arial"/>
              </w:rPr>
            </w:pPr>
            <w:sdt>
              <w:sdtPr>
                <w:rPr>
                  <w:rFonts w:ascii="Arial" w:hAnsi="Arial" w:cs="Arial"/>
                </w:rPr>
                <w:id w:val="1301803013"/>
                <w:citation/>
              </w:sdtPr>
              <w:sdtEndPr/>
              <w:sdtContent>
                <w:r w:rsidR="005554F4" w:rsidRPr="00D358EC">
                  <w:rPr>
                    <w:rFonts w:ascii="Arial" w:hAnsi="Arial" w:cs="Arial"/>
                  </w:rPr>
                  <w:fldChar w:fldCharType="begin"/>
                </w:r>
                <w:r w:rsidR="00B02729" w:rsidRPr="00D358EC">
                  <w:rPr>
                    <w:rFonts w:ascii="Arial" w:hAnsi="Arial" w:cs="Arial"/>
                  </w:rPr>
                  <w:instrText xml:space="preserve"> CITATION The18 \l 2057 </w:instrText>
                </w:r>
                <w:r w:rsidR="005554F4" w:rsidRPr="00D358EC">
                  <w:rPr>
                    <w:rFonts w:ascii="Arial" w:hAnsi="Arial" w:cs="Arial"/>
                  </w:rPr>
                  <w:fldChar w:fldCharType="separate"/>
                </w:r>
                <w:r w:rsidR="0089439D" w:rsidRPr="0089439D">
                  <w:rPr>
                    <w:rFonts w:ascii="Arial" w:hAnsi="Arial" w:cs="Arial"/>
                    <w:noProof/>
                  </w:rPr>
                  <w:t>(Monaghan, 2018)</w:t>
                </w:r>
                <w:r w:rsidR="005554F4" w:rsidRPr="00D358EC">
                  <w:rPr>
                    <w:rFonts w:ascii="Arial" w:hAnsi="Arial" w:cs="Arial"/>
                  </w:rPr>
                  <w:fldChar w:fldCharType="end"/>
                </w:r>
              </w:sdtContent>
            </w:sdt>
            <w:sdt>
              <w:sdtPr>
                <w:rPr>
                  <w:rFonts w:ascii="Arial" w:hAnsi="Arial" w:cs="Arial"/>
                </w:rPr>
                <w:id w:val="23992100"/>
                <w:citation/>
              </w:sdtPr>
              <w:sdtEndPr/>
              <w:sdtContent>
                <w:r w:rsidR="005554F4">
                  <w:rPr>
                    <w:rFonts w:ascii="Arial" w:hAnsi="Arial" w:cs="Arial"/>
                  </w:rPr>
                  <w:fldChar w:fldCharType="begin"/>
                </w:r>
                <w:r w:rsidR="00F9450D">
                  <w:rPr>
                    <w:rFonts w:ascii="Arial" w:hAnsi="Arial" w:cs="Arial"/>
                  </w:rPr>
                  <w:instrText xml:space="preserve"> CITATION boo15 \l 2057 </w:instrText>
                </w:r>
                <w:r w:rsidR="005554F4">
                  <w:rPr>
                    <w:rFonts w:ascii="Arial" w:hAnsi="Arial" w:cs="Arial"/>
                  </w:rPr>
                  <w:fldChar w:fldCharType="separate"/>
                </w:r>
                <w:r w:rsidR="0089439D">
                  <w:rPr>
                    <w:rFonts w:ascii="Arial" w:hAnsi="Arial" w:cs="Arial"/>
                    <w:noProof/>
                  </w:rPr>
                  <w:t xml:space="preserve"> </w:t>
                </w:r>
                <w:r w:rsidR="0089439D" w:rsidRPr="0089439D">
                  <w:rPr>
                    <w:rFonts w:ascii="Arial" w:hAnsi="Arial" w:cs="Arial"/>
                    <w:noProof/>
                  </w:rPr>
                  <w:t>(bookmakers-cannot-prevent-problem-gambling, 2015)</w:t>
                </w:r>
                <w:r w:rsidR="005554F4">
                  <w:rPr>
                    <w:rFonts w:ascii="Arial" w:hAnsi="Arial" w:cs="Arial"/>
                  </w:rPr>
                  <w:fldChar w:fldCharType="end"/>
                </w:r>
              </w:sdtContent>
            </w:sdt>
          </w:p>
        </w:tc>
      </w:tr>
      <w:tr w:rsidR="00B02729" w:rsidRPr="00D358EC" w:rsidTr="00606045">
        <w:tc>
          <w:tcPr>
            <w:tcW w:w="3005" w:type="dxa"/>
          </w:tcPr>
          <w:p w:rsidR="00B02729" w:rsidRPr="00D358EC" w:rsidRDefault="007A78A6" w:rsidP="00D358EC">
            <w:pPr>
              <w:spacing w:line="276" w:lineRule="auto"/>
              <w:jc w:val="both"/>
              <w:rPr>
                <w:rFonts w:ascii="Arial" w:hAnsi="Arial" w:cs="Arial"/>
              </w:rPr>
            </w:pPr>
            <w:r>
              <w:rPr>
                <w:rFonts w:ascii="Arial" w:hAnsi="Arial" w:cs="Arial"/>
              </w:rPr>
              <w:t>Do you ever go over your own predetermined limit</w:t>
            </w:r>
            <w:r w:rsidR="004276B1">
              <w:rPr>
                <w:rFonts w:ascii="Arial" w:hAnsi="Arial" w:cs="Arial"/>
              </w:rPr>
              <w:t>?</w:t>
            </w:r>
          </w:p>
        </w:tc>
        <w:tc>
          <w:tcPr>
            <w:tcW w:w="3005" w:type="dxa"/>
          </w:tcPr>
          <w:p w:rsidR="00B02729" w:rsidRPr="00D358EC" w:rsidRDefault="004276B1" w:rsidP="00D358EC">
            <w:pPr>
              <w:spacing w:line="276" w:lineRule="auto"/>
              <w:jc w:val="both"/>
              <w:rPr>
                <w:rFonts w:ascii="Arial" w:hAnsi="Arial" w:cs="Arial"/>
              </w:rPr>
            </w:pPr>
            <w:r>
              <w:rPr>
                <w:rFonts w:ascii="Arial" w:hAnsi="Arial" w:cs="Arial"/>
              </w:rPr>
              <w:t xml:space="preserve">Following on from the previous question, this will be asked after a brief pause in each survey to allow the customer to experience the FOBT without fear of being monitored or watched. </w:t>
            </w:r>
          </w:p>
        </w:tc>
        <w:tc>
          <w:tcPr>
            <w:tcW w:w="3006" w:type="dxa"/>
          </w:tcPr>
          <w:p w:rsidR="00B02729" w:rsidRPr="00D358EC" w:rsidRDefault="00E479BC" w:rsidP="00D358EC">
            <w:pPr>
              <w:spacing w:line="276" w:lineRule="auto"/>
              <w:jc w:val="both"/>
              <w:rPr>
                <w:rFonts w:ascii="Arial" w:hAnsi="Arial" w:cs="Arial"/>
              </w:rPr>
            </w:pPr>
            <w:sdt>
              <w:sdtPr>
                <w:rPr>
                  <w:rFonts w:ascii="Arial" w:hAnsi="Arial" w:cs="Arial"/>
                </w:rPr>
                <w:id w:val="162212245"/>
                <w:citation/>
              </w:sdtPr>
              <w:sdtEndPr/>
              <w:sdtContent>
                <w:r w:rsidR="005554F4" w:rsidRPr="00D358EC">
                  <w:rPr>
                    <w:rFonts w:ascii="Arial" w:hAnsi="Arial" w:cs="Arial"/>
                  </w:rPr>
                  <w:fldChar w:fldCharType="begin"/>
                </w:r>
                <w:r w:rsidR="00B02729" w:rsidRPr="00D358EC">
                  <w:rPr>
                    <w:rFonts w:ascii="Arial" w:hAnsi="Arial" w:cs="Arial"/>
                  </w:rPr>
                  <w:instrText xml:space="preserve"> CITATION Sha16 \l 2057 </w:instrText>
                </w:r>
                <w:r w:rsidR="005554F4" w:rsidRPr="00D358EC">
                  <w:rPr>
                    <w:rFonts w:ascii="Arial" w:hAnsi="Arial" w:cs="Arial"/>
                  </w:rPr>
                  <w:fldChar w:fldCharType="separate"/>
                </w:r>
                <w:r w:rsidR="0089439D" w:rsidRPr="0089439D">
                  <w:rPr>
                    <w:rFonts w:ascii="Arial" w:hAnsi="Arial" w:cs="Arial"/>
                    <w:noProof/>
                  </w:rPr>
                  <w:t>(Shaw, 2016)</w:t>
                </w:r>
                <w:r w:rsidR="005554F4" w:rsidRPr="00D358EC">
                  <w:rPr>
                    <w:rFonts w:ascii="Arial" w:hAnsi="Arial" w:cs="Arial"/>
                  </w:rPr>
                  <w:fldChar w:fldCharType="end"/>
                </w:r>
              </w:sdtContent>
            </w:sdt>
          </w:p>
        </w:tc>
      </w:tr>
      <w:tr w:rsidR="00B02729" w:rsidRPr="00D358EC" w:rsidTr="00606045">
        <w:tc>
          <w:tcPr>
            <w:tcW w:w="3005" w:type="dxa"/>
          </w:tcPr>
          <w:p w:rsidR="00B02729" w:rsidRPr="00D358EC" w:rsidRDefault="004276B1" w:rsidP="00D358EC">
            <w:pPr>
              <w:spacing w:line="276" w:lineRule="auto"/>
              <w:jc w:val="both"/>
              <w:rPr>
                <w:rFonts w:ascii="Arial" w:hAnsi="Arial" w:cs="Arial"/>
              </w:rPr>
            </w:pPr>
            <w:r>
              <w:rPr>
                <w:rFonts w:ascii="Arial" w:hAnsi="Arial" w:cs="Arial"/>
              </w:rPr>
              <w:t xml:space="preserve">Government </w:t>
            </w:r>
            <w:r w:rsidR="00B02729" w:rsidRPr="00D358EC">
              <w:rPr>
                <w:rFonts w:ascii="Arial" w:hAnsi="Arial" w:cs="Arial"/>
              </w:rPr>
              <w:t>proposal awareness</w:t>
            </w:r>
          </w:p>
        </w:tc>
        <w:tc>
          <w:tcPr>
            <w:tcW w:w="3005" w:type="dxa"/>
          </w:tcPr>
          <w:p w:rsidR="00B02729" w:rsidRPr="00D358EC" w:rsidRDefault="004276B1" w:rsidP="00D358EC">
            <w:pPr>
              <w:spacing w:line="276" w:lineRule="auto"/>
              <w:jc w:val="both"/>
              <w:rPr>
                <w:rFonts w:ascii="Arial" w:hAnsi="Arial" w:cs="Arial"/>
              </w:rPr>
            </w:pPr>
            <w:r>
              <w:rPr>
                <w:rFonts w:ascii="Arial" w:hAnsi="Arial" w:cs="Arial"/>
              </w:rPr>
              <w:t>To explore if</w:t>
            </w:r>
            <w:r w:rsidR="00B02729" w:rsidRPr="00D358EC">
              <w:rPr>
                <w:rFonts w:ascii="Arial" w:hAnsi="Arial" w:cs="Arial"/>
              </w:rPr>
              <w:t xml:space="preserve"> machine users are aware of the current government proposal to reduce the maximum allowed stake</w:t>
            </w:r>
          </w:p>
        </w:tc>
        <w:tc>
          <w:tcPr>
            <w:tcW w:w="3006" w:type="dxa"/>
          </w:tcPr>
          <w:p w:rsidR="00B02729" w:rsidRPr="00D358EC" w:rsidRDefault="00E479BC" w:rsidP="00D358EC">
            <w:pPr>
              <w:spacing w:line="276" w:lineRule="auto"/>
              <w:jc w:val="both"/>
              <w:rPr>
                <w:rFonts w:ascii="Arial" w:hAnsi="Arial" w:cs="Arial"/>
              </w:rPr>
            </w:pPr>
            <w:sdt>
              <w:sdtPr>
                <w:rPr>
                  <w:rFonts w:ascii="Arial" w:hAnsi="Arial" w:cs="Arial"/>
                </w:rPr>
                <w:id w:val="805126914"/>
                <w:citation/>
              </w:sdtPr>
              <w:sdtEndPr/>
              <w:sdtContent>
                <w:r w:rsidR="005554F4" w:rsidRPr="00D358EC">
                  <w:rPr>
                    <w:rFonts w:ascii="Arial" w:hAnsi="Arial" w:cs="Arial"/>
                  </w:rPr>
                  <w:fldChar w:fldCharType="begin"/>
                </w:r>
                <w:r w:rsidR="00B02729" w:rsidRPr="00D358EC">
                  <w:rPr>
                    <w:rFonts w:ascii="Arial" w:hAnsi="Arial" w:cs="Arial"/>
                  </w:rPr>
                  <w:instrText xml:space="preserve"> CITATION ABB17 \l 2057 </w:instrText>
                </w:r>
                <w:r w:rsidR="005554F4" w:rsidRPr="00D358EC">
                  <w:rPr>
                    <w:rFonts w:ascii="Arial" w:hAnsi="Arial" w:cs="Arial"/>
                  </w:rPr>
                  <w:fldChar w:fldCharType="separate"/>
                </w:r>
                <w:r w:rsidR="0089439D" w:rsidRPr="0089439D">
                  <w:rPr>
                    <w:rFonts w:ascii="Arial" w:hAnsi="Arial" w:cs="Arial"/>
                    <w:noProof/>
                  </w:rPr>
                  <w:t>(ABB, 2017)</w:t>
                </w:r>
                <w:r w:rsidR="005554F4" w:rsidRPr="00D358EC">
                  <w:rPr>
                    <w:rFonts w:ascii="Arial" w:hAnsi="Arial" w:cs="Arial"/>
                  </w:rPr>
                  <w:fldChar w:fldCharType="end"/>
                </w:r>
              </w:sdtContent>
            </w:sdt>
          </w:p>
        </w:tc>
      </w:tr>
      <w:tr w:rsidR="00B02729" w:rsidRPr="00D358EC" w:rsidTr="00606045">
        <w:tc>
          <w:tcPr>
            <w:tcW w:w="3005" w:type="dxa"/>
          </w:tcPr>
          <w:p w:rsidR="00B02729" w:rsidRPr="00D358EC" w:rsidRDefault="00B02729" w:rsidP="00D358EC">
            <w:pPr>
              <w:spacing w:line="276" w:lineRule="auto"/>
              <w:jc w:val="both"/>
              <w:rPr>
                <w:rFonts w:ascii="Arial" w:hAnsi="Arial" w:cs="Arial"/>
              </w:rPr>
            </w:pPr>
            <w:r w:rsidRPr="00D358EC">
              <w:rPr>
                <w:rFonts w:ascii="Arial" w:hAnsi="Arial" w:cs="Arial"/>
              </w:rPr>
              <w:t>Is the proposal a good idea</w:t>
            </w:r>
            <w:r w:rsidR="004276B1">
              <w:rPr>
                <w:rFonts w:ascii="Arial" w:hAnsi="Arial" w:cs="Arial"/>
              </w:rPr>
              <w:t>?</w:t>
            </w:r>
          </w:p>
        </w:tc>
        <w:tc>
          <w:tcPr>
            <w:tcW w:w="3005" w:type="dxa"/>
          </w:tcPr>
          <w:p w:rsidR="00B02729" w:rsidRPr="00D358EC" w:rsidRDefault="00B02729" w:rsidP="00D358EC">
            <w:pPr>
              <w:spacing w:line="276" w:lineRule="auto"/>
              <w:jc w:val="both"/>
              <w:rPr>
                <w:rFonts w:ascii="Arial" w:hAnsi="Arial" w:cs="Arial"/>
              </w:rPr>
            </w:pPr>
            <w:r w:rsidRPr="00D358EC">
              <w:rPr>
                <w:rFonts w:ascii="Arial" w:hAnsi="Arial" w:cs="Arial"/>
              </w:rPr>
              <w:t>Gauge customer opinions on the matter</w:t>
            </w:r>
          </w:p>
        </w:tc>
        <w:tc>
          <w:tcPr>
            <w:tcW w:w="3006" w:type="dxa"/>
          </w:tcPr>
          <w:p w:rsidR="00B02729" w:rsidRPr="00D358EC" w:rsidRDefault="00E479BC" w:rsidP="00D358EC">
            <w:pPr>
              <w:spacing w:line="276" w:lineRule="auto"/>
              <w:jc w:val="both"/>
              <w:rPr>
                <w:rFonts w:ascii="Arial" w:hAnsi="Arial" w:cs="Arial"/>
              </w:rPr>
            </w:pPr>
            <w:sdt>
              <w:sdtPr>
                <w:rPr>
                  <w:rFonts w:ascii="Arial" w:hAnsi="Arial" w:cs="Arial"/>
                </w:rPr>
                <w:id w:val="-1432819103"/>
                <w:citation/>
              </w:sdtPr>
              <w:sdtEndPr/>
              <w:sdtContent>
                <w:r w:rsidR="005554F4" w:rsidRPr="00D358EC">
                  <w:rPr>
                    <w:rFonts w:ascii="Arial" w:hAnsi="Arial" w:cs="Arial"/>
                  </w:rPr>
                  <w:fldChar w:fldCharType="begin"/>
                </w:r>
                <w:r w:rsidR="00B02729" w:rsidRPr="00D358EC">
                  <w:rPr>
                    <w:rFonts w:ascii="Arial" w:hAnsi="Arial" w:cs="Arial"/>
                  </w:rPr>
                  <w:instrText xml:space="preserve"> CITATION ABB17 \l 2057 </w:instrText>
                </w:r>
                <w:r w:rsidR="005554F4" w:rsidRPr="00D358EC">
                  <w:rPr>
                    <w:rFonts w:ascii="Arial" w:hAnsi="Arial" w:cs="Arial"/>
                  </w:rPr>
                  <w:fldChar w:fldCharType="separate"/>
                </w:r>
                <w:r w:rsidR="0089439D" w:rsidRPr="0089439D">
                  <w:rPr>
                    <w:rFonts w:ascii="Arial" w:hAnsi="Arial" w:cs="Arial"/>
                    <w:noProof/>
                  </w:rPr>
                  <w:t>(ABB, 2017)</w:t>
                </w:r>
                <w:r w:rsidR="005554F4" w:rsidRPr="00D358EC">
                  <w:rPr>
                    <w:rFonts w:ascii="Arial" w:hAnsi="Arial" w:cs="Arial"/>
                  </w:rPr>
                  <w:fldChar w:fldCharType="end"/>
                </w:r>
              </w:sdtContent>
            </w:sdt>
            <w:sdt>
              <w:sdtPr>
                <w:rPr>
                  <w:rFonts w:ascii="Arial" w:hAnsi="Arial" w:cs="Arial"/>
                </w:rPr>
                <w:id w:val="23992098"/>
                <w:citation/>
              </w:sdtPr>
              <w:sdtEndPr/>
              <w:sdtContent>
                <w:r w:rsidR="005554F4">
                  <w:rPr>
                    <w:rFonts w:ascii="Arial" w:hAnsi="Arial" w:cs="Arial"/>
                  </w:rPr>
                  <w:fldChar w:fldCharType="begin"/>
                </w:r>
                <w:r w:rsidR="00F9450D">
                  <w:rPr>
                    <w:rFonts w:ascii="Arial" w:hAnsi="Arial" w:cs="Arial"/>
                  </w:rPr>
                  <w:instrText xml:space="preserve"> CITATION Tom17 \l 2057 </w:instrText>
                </w:r>
                <w:r w:rsidR="005554F4">
                  <w:rPr>
                    <w:rFonts w:ascii="Arial" w:hAnsi="Arial" w:cs="Arial"/>
                  </w:rPr>
                  <w:fldChar w:fldCharType="separate"/>
                </w:r>
                <w:r w:rsidR="0089439D">
                  <w:rPr>
                    <w:rFonts w:ascii="Arial" w:hAnsi="Arial" w:cs="Arial"/>
                    <w:noProof/>
                  </w:rPr>
                  <w:t xml:space="preserve"> </w:t>
                </w:r>
                <w:r w:rsidR="0089439D" w:rsidRPr="0089439D">
                  <w:rPr>
                    <w:rFonts w:ascii="Arial" w:hAnsi="Arial" w:cs="Arial"/>
                    <w:noProof/>
                  </w:rPr>
                  <w:t>(Watson, 2017)</w:t>
                </w:r>
                <w:r w:rsidR="005554F4">
                  <w:rPr>
                    <w:rFonts w:ascii="Arial" w:hAnsi="Arial" w:cs="Arial"/>
                  </w:rPr>
                  <w:fldChar w:fldCharType="end"/>
                </w:r>
              </w:sdtContent>
            </w:sdt>
          </w:p>
        </w:tc>
      </w:tr>
      <w:tr w:rsidR="00B02729" w:rsidRPr="00D358EC" w:rsidTr="00606045">
        <w:tc>
          <w:tcPr>
            <w:tcW w:w="3005" w:type="dxa"/>
          </w:tcPr>
          <w:p w:rsidR="00B02729" w:rsidRPr="00D358EC" w:rsidRDefault="00B02729" w:rsidP="00D358EC">
            <w:pPr>
              <w:spacing w:line="276" w:lineRule="auto"/>
              <w:jc w:val="both"/>
              <w:rPr>
                <w:rFonts w:ascii="Arial" w:hAnsi="Arial" w:cs="Arial"/>
              </w:rPr>
            </w:pPr>
            <w:r w:rsidRPr="00D358EC">
              <w:rPr>
                <w:rFonts w:ascii="Arial" w:hAnsi="Arial" w:cs="Arial"/>
              </w:rPr>
              <w:t>Are FOBT’s harmful</w:t>
            </w:r>
            <w:r w:rsidR="007A78A6">
              <w:rPr>
                <w:rFonts w:ascii="Arial" w:hAnsi="Arial" w:cs="Arial"/>
              </w:rPr>
              <w:t>?</w:t>
            </w:r>
          </w:p>
        </w:tc>
        <w:tc>
          <w:tcPr>
            <w:tcW w:w="3005" w:type="dxa"/>
          </w:tcPr>
          <w:p w:rsidR="00B02729" w:rsidRPr="00D358EC" w:rsidRDefault="004276B1" w:rsidP="00D358EC">
            <w:pPr>
              <w:spacing w:line="276" w:lineRule="auto"/>
              <w:jc w:val="both"/>
              <w:rPr>
                <w:rFonts w:ascii="Arial" w:hAnsi="Arial" w:cs="Arial"/>
              </w:rPr>
            </w:pPr>
            <w:r>
              <w:rPr>
                <w:rFonts w:ascii="Arial" w:hAnsi="Arial" w:cs="Arial"/>
              </w:rPr>
              <w:t xml:space="preserve">A dichotomous question to ascertain the opinion of the FOBT user. </w:t>
            </w:r>
          </w:p>
        </w:tc>
        <w:tc>
          <w:tcPr>
            <w:tcW w:w="3006" w:type="dxa"/>
          </w:tcPr>
          <w:p w:rsidR="00B02729" w:rsidRPr="00D358EC" w:rsidRDefault="00E479BC" w:rsidP="00D358EC">
            <w:pPr>
              <w:spacing w:line="276" w:lineRule="auto"/>
              <w:jc w:val="both"/>
              <w:rPr>
                <w:rFonts w:ascii="Arial" w:hAnsi="Arial" w:cs="Arial"/>
              </w:rPr>
            </w:pPr>
            <w:sdt>
              <w:sdtPr>
                <w:rPr>
                  <w:rFonts w:ascii="Arial" w:hAnsi="Arial" w:cs="Arial"/>
                </w:rPr>
                <w:id w:val="973787976"/>
                <w:citation/>
              </w:sdtPr>
              <w:sdtEndPr/>
              <w:sdtContent>
                <w:r w:rsidR="005554F4" w:rsidRPr="00D358EC">
                  <w:rPr>
                    <w:rFonts w:ascii="Arial" w:hAnsi="Arial" w:cs="Arial"/>
                  </w:rPr>
                  <w:fldChar w:fldCharType="begin"/>
                </w:r>
                <w:r w:rsidR="00B02729" w:rsidRPr="00D358EC">
                  <w:rPr>
                    <w:rFonts w:ascii="Arial" w:hAnsi="Arial" w:cs="Arial"/>
                  </w:rPr>
                  <w:instrText xml:space="preserve">CITATION Dav16 \t  \l 2057 </w:instrText>
                </w:r>
                <w:r w:rsidR="005554F4" w:rsidRPr="00D358EC">
                  <w:rPr>
                    <w:rFonts w:ascii="Arial" w:hAnsi="Arial" w:cs="Arial"/>
                  </w:rPr>
                  <w:fldChar w:fldCharType="separate"/>
                </w:r>
                <w:r w:rsidR="0089439D" w:rsidRPr="0089439D">
                  <w:rPr>
                    <w:rFonts w:ascii="Arial" w:hAnsi="Arial" w:cs="Arial"/>
                    <w:noProof/>
                  </w:rPr>
                  <w:t>(Davies, 2017)</w:t>
                </w:r>
                <w:r w:rsidR="005554F4" w:rsidRPr="00D358EC">
                  <w:rPr>
                    <w:rFonts w:ascii="Arial" w:hAnsi="Arial" w:cs="Arial"/>
                  </w:rPr>
                  <w:fldChar w:fldCharType="end"/>
                </w:r>
              </w:sdtContent>
            </w:sdt>
          </w:p>
        </w:tc>
      </w:tr>
      <w:tr w:rsidR="00B02729" w:rsidRPr="00D358EC" w:rsidTr="00606045">
        <w:tc>
          <w:tcPr>
            <w:tcW w:w="3005" w:type="dxa"/>
          </w:tcPr>
          <w:p w:rsidR="00B02729" w:rsidRPr="00D358EC" w:rsidRDefault="00B02729" w:rsidP="00D358EC">
            <w:pPr>
              <w:spacing w:line="276" w:lineRule="auto"/>
              <w:jc w:val="both"/>
              <w:rPr>
                <w:rFonts w:ascii="Arial" w:hAnsi="Arial" w:cs="Arial"/>
              </w:rPr>
            </w:pPr>
            <w:r w:rsidRPr="00D358EC">
              <w:rPr>
                <w:rFonts w:ascii="Arial" w:hAnsi="Arial" w:cs="Arial"/>
              </w:rPr>
              <w:t>What can reduce this harm</w:t>
            </w:r>
            <w:r w:rsidR="007A78A6">
              <w:rPr>
                <w:rFonts w:ascii="Arial" w:hAnsi="Arial" w:cs="Arial"/>
              </w:rPr>
              <w:t>?</w:t>
            </w:r>
          </w:p>
        </w:tc>
        <w:tc>
          <w:tcPr>
            <w:tcW w:w="3005" w:type="dxa"/>
          </w:tcPr>
          <w:p w:rsidR="00B02729" w:rsidRPr="00D358EC" w:rsidRDefault="004276B1" w:rsidP="004276B1">
            <w:pPr>
              <w:spacing w:line="276" w:lineRule="auto"/>
              <w:jc w:val="both"/>
              <w:rPr>
                <w:rFonts w:ascii="Arial" w:hAnsi="Arial" w:cs="Arial"/>
              </w:rPr>
            </w:pPr>
            <w:r>
              <w:rPr>
                <w:rFonts w:ascii="Arial" w:hAnsi="Arial" w:cs="Arial"/>
              </w:rPr>
              <w:t xml:space="preserve">A likert question to critically evaluate set responses that have been grounded in existing literature. </w:t>
            </w:r>
          </w:p>
        </w:tc>
        <w:tc>
          <w:tcPr>
            <w:tcW w:w="3006" w:type="dxa"/>
          </w:tcPr>
          <w:p w:rsidR="00B02729" w:rsidRPr="00D358EC" w:rsidRDefault="00E479BC" w:rsidP="007B077A">
            <w:pPr>
              <w:spacing w:line="276" w:lineRule="auto"/>
              <w:jc w:val="both"/>
              <w:rPr>
                <w:rFonts w:ascii="Arial" w:hAnsi="Arial" w:cs="Arial"/>
              </w:rPr>
            </w:pPr>
            <w:sdt>
              <w:sdtPr>
                <w:rPr>
                  <w:rFonts w:ascii="Arial" w:hAnsi="Arial" w:cs="Arial"/>
                </w:rPr>
                <w:id w:val="-1774622121"/>
                <w:citation/>
              </w:sdtPr>
              <w:sdtEndPr/>
              <w:sdtContent>
                <w:r w:rsidR="005554F4" w:rsidRPr="00D358EC">
                  <w:rPr>
                    <w:rFonts w:ascii="Arial" w:hAnsi="Arial" w:cs="Arial"/>
                  </w:rPr>
                  <w:fldChar w:fldCharType="begin"/>
                </w:r>
                <w:r w:rsidR="00B02729" w:rsidRPr="00D358EC">
                  <w:rPr>
                    <w:rFonts w:ascii="Arial" w:hAnsi="Arial" w:cs="Arial"/>
                  </w:rPr>
                  <w:instrText xml:space="preserve"> CITATION ABB17 \l 2057 </w:instrText>
                </w:r>
                <w:r w:rsidR="005554F4" w:rsidRPr="00D358EC">
                  <w:rPr>
                    <w:rFonts w:ascii="Arial" w:hAnsi="Arial" w:cs="Arial"/>
                  </w:rPr>
                  <w:fldChar w:fldCharType="separate"/>
                </w:r>
                <w:r w:rsidR="0089439D" w:rsidRPr="0089439D">
                  <w:rPr>
                    <w:rFonts w:ascii="Arial" w:hAnsi="Arial" w:cs="Arial"/>
                    <w:noProof/>
                  </w:rPr>
                  <w:t>(ABB, 2017)</w:t>
                </w:r>
                <w:r w:rsidR="005554F4" w:rsidRPr="00D358EC">
                  <w:rPr>
                    <w:rFonts w:ascii="Arial" w:hAnsi="Arial" w:cs="Arial"/>
                  </w:rPr>
                  <w:fldChar w:fldCharType="end"/>
                </w:r>
              </w:sdtContent>
            </w:sdt>
            <w:sdt>
              <w:sdtPr>
                <w:rPr>
                  <w:rFonts w:ascii="Arial" w:hAnsi="Arial" w:cs="Arial"/>
                </w:rPr>
                <w:id w:val="23992099"/>
                <w:citation/>
              </w:sdtPr>
              <w:sdtEndPr/>
              <w:sdtContent>
                <w:r w:rsidR="005554F4">
                  <w:rPr>
                    <w:rFonts w:ascii="Arial" w:hAnsi="Arial" w:cs="Arial"/>
                  </w:rPr>
                  <w:fldChar w:fldCharType="begin"/>
                </w:r>
                <w:r w:rsidR="007B077A">
                  <w:rPr>
                    <w:rFonts w:ascii="Arial" w:hAnsi="Arial" w:cs="Arial"/>
                  </w:rPr>
                  <w:instrText xml:space="preserve"> CITATION ist18 \l 2057  </w:instrText>
                </w:r>
                <w:r w:rsidR="005554F4">
                  <w:rPr>
                    <w:rFonts w:ascii="Arial" w:hAnsi="Arial" w:cs="Arial"/>
                  </w:rPr>
                  <w:fldChar w:fldCharType="separate"/>
                </w:r>
                <w:r w:rsidR="0089439D">
                  <w:rPr>
                    <w:rFonts w:ascii="Arial" w:hAnsi="Arial" w:cs="Arial"/>
                    <w:noProof/>
                  </w:rPr>
                  <w:t xml:space="preserve"> </w:t>
                </w:r>
                <w:r w:rsidR="0089439D" w:rsidRPr="0089439D">
                  <w:rPr>
                    <w:rFonts w:ascii="Arial" w:hAnsi="Arial" w:cs="Arial"/>
                    <w:noProof/>
                  </w:rPr>
                  <w:t>(Is The Senet Group Responsible?, 2018)</w:t>
                </w:r>
                <w:r w:rsidR="005554F4">
                  <w:rPr>
                    <w:rFonts w:ascii="Arial" w:hAnsi="Arial" w:cs="Arial"/>
                  </w:rPr>
                  <w:fldChar w:fldCharType="end"/>
                </w:r>
              </w:sdtContent>
            </w:sdt>
            <w:sdt>
              <w:sdtPr>
                <w:rPr>
                  <w:rFonts w:ascii="Arial" w:hAnsi="Arial" w:cs="Arial"/>
                </w:rPr>
                <w:id w:val="114878198"/>
                <w:citation/>
              </w:sdtPr>
              <w:sdtEndPr/>
              <w:sdtContent>
                <w:r w:rsidR="005554F4">
                  <w:rPr>
                    <w:rFonts w:ascii="Arial" w:hAnsi="Arial" w:cs="Arial"/>
                  </w:rPr>
                  <w:fldChar w:fldCharType="begin"/>
                </w:r>
                <w:r w:rsidR="004276B1">
                  <w:rPr>
                    <w:rFonts w:ascii="Arial" w:hAnsi="Arial" w:cs="Arial"/>
                  </w:rPr>
                  <w:instrText xml:space="preserve"> CITATION Jaw10 \l 2057 </w:instrText>
                </w:r>
                <w:r w:rsidR="005554F4">
                  <w:rPr>
                    <w:rFonts w:ascii="Arial" w:hAnsi="Arial" w:cs="Arial"/>
                  </w:rPr>
                  <w:fldChar w:fldCharType="separate"/>
                </w:r>
                <w:r w:rsidR="0089439D">
                  <w:rPr>
                    <w:rFonts w:ascii="Arial" w:hAnsi="Arial" w:cs="Arial"/>
                    <w:noProof/>
                  </w:rPr>
                  <w:t xml:space="preserve"> </w:t>
                </w:r>
                <w:r w:rsidR="0089439D" w:rsidRPr="0089439D">
                  <w:rPr>
                    <w:rFonts w:ascii="Arial" w:hAnsi="Arial" w:cs="Arial"/>
                    <w:noProof/>
                  </w:rPr>
                  <w:t>(Jawad, 2010)</w:t>
                </w:r>
                <w:r w:rsidR="005554F4">
                  <w:rPr>
                    <w:rFonts w:ascii="Arial" w:hAnsi="Arial" w:cs="Arial"/>
                  </w:rPr>
                  <w:fldChar w:fldCharType="end"/>
                </w:r>
              </w:sdtContent>
            </w:sdt>
            <w:sdt>
              <w:sdtPr>
                <w:rPr>
                  <w:rFonts w:ascii="Arial" w:hAnsi="Arial" w:cs="Arial"/>
                </w:rPr>
                <w:id w:val="114878199"/>
                <w:citation/>
              </w:sdtPr>
              <w:sdtEndPr/>
              <w:sdtContent>
                <w:r w:rsidR="005554F4">
                  <w:rPr>
                    <w:rFonts w:ascii="Arial" w:hAnsi="Arial" w:cs="Arial"/>
                  </w:rPr>
                  <w:fldChar w:fldCharType="begin"/>
                </w:r>
                <w:r w:rsidR="004276B1">
                  <w:rPr>
                    <w:rFonts w:ascii="Arial" w:hAnsi="Arial" w:cs="Arial"/>
                  </w:rPr>
                  <w:instrText xml:space="preserve"> CITATION Sha16 \l 2057 </w:instrText>
                </w:r>
                <w:r w:rsidR="005554F4">
                  <w:rPr>
                    <w:rFonts w:ascii="Arial" w:hAnsi="Arial" w:cs="Arial"/>
                  </w:rPr>
                  <w:fldChar w:fldCharType="separate"/>
                </w:r>
                <w:r w:rsidR="0089439D">
                  <w:rPr>
                    <w:rFonts w:ascii="Arial" w:hAnsi="Arial" w:cs="Arial"/>
                    <w:noProof/>
                  </w:rPr>
                  <w:t xml:space="preserve"> </w:t>
                </w:r>
                <w:r w:rsidR="0089439D" w:rsidRPr="0089439D">
                  <w:rPr>
                    <w:rFonts w:ascii="Arial" w:hAnsi="Arial" w:cs="Arial"/>
                    <w:noProof/>
                  </w:rPr>
                  <w:t>(Shaw, 2016)</w:t>
                </w:r>
                <w:r w:rsidR="005554F4">
                  <w:rPr>
                    <w:rFonts w:ascii="Arial" w:hAnsi="Arial" w:cs="Arial"/>
                  </w:rPr>
                  <w:fldChar w:fldCharType="end"/>
                </w:r>
              </w:sdtContent>
            </w:sdt>
          </w:p>
        </w:tc>
      </w:tr>
    </w:tbl>
    <w:p w:rsidR="00B301C6" w:rsidRPr="00D358EC" w:rsidRDefault="00B301C6" w:rsidP="00D358EC">
      <w:pPr>
        <w:jc w:val="both"/>
        <w:rPr>
          <w:rFonts w:ascii="Arial" w:hAnsi="Arial" w:cs="Arial"/>
        </w:rPr>
      </w:pPr>
    </w:p>
    <w:p w:rsidR="005379EC" w:rsidRPr="00D358EC" w:rsidRDefault="005379EC" w:rsidP="00D358EC">
      <w:pPr>
        <w:jc w:val="both"/>
        <w:rPr>
          <w:rFonts w:ascii="Arial" w:hAnsi="Arial" w:cs="Arial"/>
          <w:sz w:val="24"/>
          <w:szCs w:val="24"/>
        </w:rPr>
      </w:pPr>
    </w:p>
    <w:p w:rsidR="005379EC" w:rsidRPr="00D358EC" w:rsidRDefault="005379EC" w:rsidP="00D358EC">
      <w:pPr>
        <w:pStyle w:val="Heading2"/>
        <w:jc w:val="both"/>
        <w:rPr>
          <w:rFonts w:ascii="Arial" w:hAnsi="Arial" w:cs="Arial"/>
          <w:sz w:val="24"/>
          <w:szCs w:val="24"/>
        </w:rPr>
      </w:pPr>
      <w:bookmarkStart w:id="60" w:name="_Toc513204087"/>
      <w:bookmarkStart w:id="61" w:name="_Toc514009762"/>
      <w:r w:rsidRPr="00D358EC">
        <w:rPr>
          <w:rFonts w:ascii="Arial" w:hAnsi="Arial" w:cs="Arial"/>
          <w:sz w:val="24"/>
          <w:szCs w:val="24"/>
        </w:rPr>
        <w:lastRenderedPageBreak/>
        <w:t>3.3 Interview</w:t>
      </w:r>
      <w:bookmarkEnd w:id="60"/>
      <w:bookmarkEnd w:id="61"/>
    </w:p>
    <w:p w:rsidR="005379EC" w:rsidRPr="00D358EC" w:rsidRDefault="005379EC" w:rsidP="00D358EC">
      <w:pPr>
        <w:jc w:val="both"/>
        <w:rPr>
          <w:rFonts w:ascii="Arial" w:hAnsi="Arial" w:cs="Arial"/>
          <w:sz w:val="24"/>
          <w:szCs w:val="24"/>
        </w:rPr>
      </w:pPr>
      <w:r w:rsidRPr="00D358EC">
        <w:rPr>
          <w:rFonts w:ascii="Arial" w:hAnsi="Arial" w:cs="Arial"/>
          <w:noProof/>
          <w:sz w:val="24"/>
          <w:szCs w:val="24"/>
          <w:lang w:eastAsia="en-GB"/>
        </w:rPr>
        <w:drawing>
          <wp:inline distT="0" distB="0" distL="0" distR="0">
            <wp:extent cx="3517074" cy="2571750"/>
            <wp:effectExtent l="0" t="0" r="7620" b="0"/>
            <wp:docPr id="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29151" cy="2580581"/>
                    </a:xfrm>
                    <a:prstGeom prst="rect">
                      <a:avLst/>
                    </a:prstGeom>
                    <a:noFill/>
                    <a:ln>
                      <a:noFill/>
                    </a:ln>
                  </pic:spPr>
                </pic:pic>
              </a:graphicData>
            </a:graphic>
          </wp:inline>
        </w:drawing>
      </w:r>
    </w:p>
    <w:p w:rsidR="005379EC" w:rsidRPr="00D358EC" w:rsidRDefault="00D127DF" w:rsidP="00D358EC">
      <w:pPr>
        <w:jc w:val="both"/>
        <w:rPr>
          <w:rFonts w:ascii="Arial" w:hAnsi="Arial" w:cs="Arial"/>
          <w:i/>
          <w:sz w:val="16"/>
          <w:szCs w:val="16"/>
        </w:rPr>
      </w:pPr>
      <w:r w:rsidRPr="00D358EC">
        <w:rPr>
          <w:rFonts w:ascii="Arial" w:hAnsi="Arial" w:cs="Arial"/>
          <w:i/>
          <w:sz w:val="16"/>
          <w:szCs w:val="16"/>
        </w:rPr>
        <w:t>Figure 6</w:t>
      </w:r>
      <w:r w:rsidR="005379EC" w:rsidRPr="00D358EC">
        <w:rPr>
          <w:rFonts w:ascii="Arial" w:hAnsi="Arial" w:cs="Arial"/>
          <w:i/>
          <w:sz w:val="16"/>
          <w:szCs w:val="16"/>
        </w:rPr>
        <w:t xml:space="preserve"> - The Research Onion</w:t>
      </w:r>
      <w:r w:rsidR="008D00E3" w:rsidRPr="00D358EC">
        <w:rPr>
          <w:rFonts w:ascii="Arial" w:hAnsi="Arial" w:cs="Arial"/>
          <w:i/>
          <w:sz w:val="16"/>
          <w:szCs w:val="16"/>
        </w:rPr>
        <w:t xml:space="preserve"> </w:t>
      </w:r>
      <w:sdt>
        <w:sdtPr>
          <w:rPr>
            <w:rFonts w:ascii="Arial" w:hAnsi="Arial" w:cs="Arial"/>
            <w:i/>
            <w:sz w:val="16"/>
            <w:szCs w:val="16"/>
          </w:rPr>
          <w:id w:val="1564669765"/>
          <w:citation/>
        </w:sdtPr>
        <w:sdtEndPr/>
        <w:sdtContent>
          <w:r w:rsidR="005554F4" w:rsidRPr="00D358EC">
            <w:rPr>
              <w:rFonts w:ascii="Arial" w:hAnsi="Arial" w:cs="Arial"/>
              <w:i/>
              <w:sz w:val="16"/>
              <w:szCs w:val="16"/>
            </w:rPr>
            <w:fldChar w:fldCharType="begin"/>
          </w:r>
          <w:r w:rsidR="005379EC" w:rsidRPr="00D358EC">
            <w:rPr>
              <w:rFonts w:ascii="Arial" w:hAnsi="Arial" w:cs="Arial"/>
              <w:i/>
              <w:sz w:val="16"/>
              <w:szCs w:val="16"/>
            </w:rPr>
            <w:instrText xml:space="preserve"> CITATION Placeholder1 \l 2057  </w:instrText>
          </w:r>
          <w:r w:rsidR="005554F4" w:rsidRPr="00D358EC">
            <w:rPr>
              <w:rFonts w:ascii="Arial" w:hAnsi="Arial" w:cs="Arial"/>
              <w:i/>
              <w:sz w:val="16"/>
              <w:szCs w:val="16"/>
            </w:rPr>
            <w:fldChar w:fldCharType="separate"/>
          </w:r>
          <w:r w:rsidR="0089439D" w:rsidRPr="0089439D">
            <w:rPr>
              <w:rFonts w:ascii="Arial" w:hAnsi="Arial" w:cs="Arial"/>
              <w:noProof/>
              <w:sz w:val="16"/>
              <w:szCs w:val="16"/>
            </w:rPr>
            <w:t>(Saunders, Lewis, &amp; Thornhill, Research methods for business students, 2009)</w:t>
          </w:r>
          <w:r w:rsidR="005554F4" w:rsidRPr="00D358EC">
            <w:rPr>
              <w:rFonts w:ascii="Arial" w:hAnsi="Arial" w:cs="Arial"/>
              <w:i/>
              <w:sz w:val="16"/>
              <w:szCs w:val="16"/>
            </w:rPr>
            <w:fldChar w:fldCharType="end"/>
          </w:r>
        </w:sdtContent>
      </w:sdt>
      <w:r w:rsidR="005379EC" w:rsidRPr="00D358EC">
        <w:rPr>
          <w:rFonts w:ascii="Arial" w:hAnsi="Arial" w:cs="Arial"/>
          <w:i/>
          <w:sz w:val="16"/>
          <w:szCs w:val="16"/>
        </w:rPr>
        <w:t>. Adopted for specific methodology pathways – Interview</w:t>
      </w:r>
    </w:p>
    <w:p w:rsidR="005379EC" w:rsidRPr="00D358EC" w:rsidRDefault="005379EC" w:rsidP="00D358EC">
      <w:pPr>
        <w:jc w:val="both"/>
        <w:rPr>
          <w:rFonts w:ascii="Arial" w:hAnsi="Arial" w:cs="Arial"/>
          <w:sz w:val="24"/>
          <w:szCs w:val="24"/>
        </w:rPr>
      </w:pPr>
      <w:r w:rsidRPr="00D358EC">
        <w:rPr>
          <w:rFonts w:ascii="Arial" w:hAnsi="Arial" w:cs="Arial"/>
          <w:sz w:val="24"/>
          <w:szCs w:val="24"/>
        </w:rPr>
        <w:t>An inductive method is done after the deductive quantitative stage in order to provide the researcher with greater insight into the research parameters</w:t>
      </w:r>
      <w:sdt>
        <w:sdtPr>
          <w:rPr>
            <w:rFonts w:ascii="Arial" w:hAnsi="Arial" w:cs="Arial"/>
            <w:sz w:val="24"/>
            <w:szCs w:val="24"/>
          </w:rPr>
          <w:id w:val="670684261"/>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Placeholder1 \t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(Saunders, Lewis, &amp; Thornhill, 2009)</w:t>
          </w:r>
          <w:r w:rsidR="005554F4" w:rsidRPr="00D358EC">
            <w:rPr>
              <w:rFonts w:ascii="Arial" w:hAnsi="Arial" w:cs="Arial"/>
              <w:sz w:val="24"/>
              <w:szCs w:val="24"/>
            </w:rPr>
            <w:fldChar w:fldCharType="end"/>
          </w:r>
        </w:sdtContent>
      </w:sdt>
      <w:r w:rsidRPr="00D358EC">
        <w:rPr>
          <w:rFonts w:ascii="Arial" w:hAnsi="Arial" w:cs="Arial"/>
          <w:sz w:val="24"/>
          <w:szCs w:val="24"/>
        </w:rPr>
        <w:t>. This allows any themes or patterns discovered in the customer surve</w:t>
      </w:r>
      <w:r w:rsidR="00BF5C8B">
        <w:rPr>
          <w:rFonts w:ascii="Arial" w:hAnsi="Arial" w:cs="Arial"/>
          <w:sz w:val="24"/>
          <w:szCs w:val="24"/>
        </w:rPr>
        <w:t>ys to be explored further in other</w:t>
      </w:r>
      <w:r w:rsidRPr="00D358EC">
        <w:rPr>
          <w:rFonts w:ascii="Arial" w:hAnsi="Arial" w:cs="Arial"/>
          <w:sz w:val="24"/>
          <w:szCs w:val="24"/>
        </w:rPr>
        <w:t xml:space="preserve"> interviews</w:t>
      </w:r>
      <w:r w:rsidR="00BF5C8B">
        <w:rPr>
          <w:rFonts w:ascii="Arial" w:hAnsi="Arial" w:cs="Arial"/>
          <w:sz w:val="24"/>
          <w:szCs w:val="24"/>
        </w:rPr>
        <w:t>.</w:t>
      </w:r>
      <w:r w:rsidRPr="00D358EC">
        <w:rPr>
          <w:rFonts w:ascii="Arial" w:hAnsi="Arial" w:cs="Arial"/>
          <w:sz w:val="24"/>
          <w:szCs w:val="24"/>
        </w:rPr>
        <w:t xml:space="preserve"> </w:t>
      </w:r>
    </w:p>
    <w:p w:rsidR="009F4F1E" w:rsidRPr="00D358EC" w:rsidRDefault="009F4F1E" w:rsidP="00D358EC">
      <w:pPr>
        <w:jc w:val="both"/>
        <w:rPr>
          <w:rFonts w:ascii="Arial" w:hAnsi="Arial" w:cs="Arial"/>
          <w:sz w:val="24"/>
          <w:szCs w:val="24"/>
        </w:rPr>
      </w:pPr>
    </w:p>
    <w:p w:rsidR="005379EC" w:rsidRPr="00D358EC" w:rsidRDefault="005379EC" w:rsidP="00501D6B">
      <w:pPr>
        <w:pStyle w:val="Heading3"/>
      </w:pPr>
      <w:bookmarkStart w:id="62" w:name="_Toc513204088"/>
      <w:bookmarkStart w:id="63" w:name="_Toc514009763"/>
      <w:r w:rsidRPr="00D358EC">
        <w:t>3.3.1 Interviews</w:t>
      </w:r>
      <w:bookmarkEnd w:id="62"/>
      <w:bookmarkEnd w:id="63"/>
    </w:p>
    <w:p w:rsidR="005379EC" w:rsidRPr="00D358EC" w:rsidRDefault="005379EC" w:rsidP="00D358EC">
      <w:pPr>
        <w:jc w:val="both"/>
        <w:rPr>
          <w:rFonts w:ascii="Arial" w:hAnsi="Arial" w:cs="Arial"/>
          <w:sz w:val="24"/>
          <w:szCs w:val="24"/>
        </w:rPr>
      </w:pPr>
      <w:r w:rsidRPr="00D358EC">
        <w:rPr>
          <w:rFonts w:ascii="Arial" w:hAnsi="Arial" w:cs="Arial"/>
          <w:sz w:val="24"/>
          <w:szCs w:val="24"/>
        </w:rPr>
        <w:t>Two interviews will be conducted after the data from the survey has been gathered. This approach of quantitative data before qualitative data allows the researcher to see the numerical statistics and facts before undertaking any interpretive research. A semi structured interview allows for the researcher to have specific questions relating to the primary research in addition to unstructured questions that arise as part of the conversation</w:t>
      </w:r>
      <w:sdt>
        <w:sdtPr>
          <w:rPr>
            <w:rFonts w:ascii="Arial" w:hAnsi="Arial" w:cs="Arial"/>
            <w:sz w:val="24"/>
            <w:szCs w:val="24"/>
          </w:rPr>
          <w:id w:val="670684256"/>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Sau09 \t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(Saunders, Lewis, &amp; Thornhill, 2009)</w:t>
          </w:r>
          <w:r w:rsidR="005554F4" w:rsidRPr="00D358EC">
            <w:rPr>
              <w:rFonts w:ascii="Arial" w:hAnsi="Arial" w:cs="Arial"/>
              <w:sz w:val="24"/>
              <w:szCs w:val="24"/>
            </w:rPr>
            <w:fldChar w:fldCharType="end"/>
          </w:r>
        </w:sdtContent>
      </w:sdt>
      <w:r w:rsidRPr="00D358EC">
        <w:rPr>
          <w:rFonts w:ascii="Arial" w:hAnsi="Arial" w:cs="Arial"/>
          <w:sz w:val="24"/>
          <w:szCs w:val="24"/>
        </w:rPr>
        <w:t xml:space="preserve">. The interview mixed method of research uses inductive reasoning in order to better interpret any available data sourced </w:t>
      </w:r>
      <w:sdt>
        <w:sdtPr>
          <w:rPr>
            <w:rFonts w:ascii="Arial" w:hAnsi="Arial" w:cs="Arial"/>
            <w:sz w:val="24"/>
            <w:szCs w:val="24"/>
          </w:rPr>
          <w:id w:val="-440990477"/>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Cam09 \l 2057 </w:instrText>
          </w:r>
          <w:r w:rsidR="005554F4" w:rsidRPr="00D358EC">
            <w:rPr>
              <w:rFonts w:ascii="Arial" w:hAnsi="Arial" w:cs="Arial"/>
              <w:sz w:val="24"/>
              <w:szCs w:val="24"/>
            </w:rPr>
            <w:fldChar w:fldCharType="separate"/>
          </w:r>
          <w:r w:rsidR="0089439D" w:rsidRPr="0089439D">
            <w:rPr>
              <w:rFonts w:ascii="Arial" w:hAnsi="Arial" w:cs="Arial"/>
              <w:noProof/>
              <w:sz w:val="24"/>
              <w:szCs w:val="24"/>
            </w:rPr>
            <w:t>(Cameron &amp; Price, 2009)</w:t>
          </w:r>
          <w:r w:rsidR="005554F4" w:rsidRPr="00D358EC">
            <w:rPr>
              <w:rFonts w:ascii="Arial" w:hAnsi="Arial" w:cs="Arial"/>
              <w:sz w:val="24"/>
              <w:szCs w:val="24"/>
            </w:rPr>
            <w:fldChar w:fldCharType="end"/>
          </w:r>
        </w:sdtContent>
      </w:sdt>
      <w:r w:rsidRPr="00D358EC">
        <w:rPr>
          <w:rFonts w:ascii="Arial" w:hAnsi="Arial" w:cs="Arial"/>
          <w:sz w:val="24"/>
          <w:szCs w:val="24"/>
        </w:rPr>
        <w:t xml:space="preserve">. </w:t>
      </w:r>
    </w:p>
    <w:p w:rsidR="009F4F1E" w:rsidRPr="00D358EC" w:rsidRDefault="009F4F1E" w:rsidP="00D358EC">
      <w:pPr>
        <w:jc w:val="both"/>
        <w:rPr>
          <w:rFonts w:ascii="Arial" w:hAnsi="Arial" w:cs="Arial"/>
          <w:sz w:val="24"/>
          <w:szCs w:val="24"/>
        </w:rPr>
      </w:pPr>
    </w:p>
    <w:p w:rsidR="005379EC" w:rsidRPr="00D358EC" w:rsidRDefault="005379EC" w:rsidP="00501D6B">
      <w:pPr>
        <w:pStyle w:val="Heading3"/>
      </w:pPr>
      <w:bookmarkStart w:id="64" w:name="_Toc513204089"/>
      <w:bookmarkStart w:id="65" w:name="_Toc514009764"/>
      <w:r w:rsidRPr="00D358EC">
        <w:t>3.3.2 Interpretive</w:t>
      </w:r>
      <w:bookmarkEnd w:id="64"/>
      <w:bookmarkEnd w:id="65"/>
    </w:p>
    <w:p w:rsidR="005379EC" w:rsidRPr="00D358EC" w:rsidRDefault="005379EC" w:rsidP="00D358EC">
      <w:pPr>
        <w:jc w:val="both"/>
        <w:rPr>
          <w:rFonts w:ascii="Arial" w:hAnsi="Arial" w:cs="Arial"/>
          <w:sz w:val="24"/>
          <w:szCs w:val="24"/>
        </w:rPr>
      </w:pPr>
      <w:r w:rsidRPr="00D358EC">
        <w:rPr>
          <w:rFonts w:ascii="Arial" w:hAnsi="Arial" w:cs="Arial"/>
          <w:sz w:val="24"/>
          <w:szCs w:val="24"/>
        </w:rPr>
        <w:t>Unlike quantitative data in which the credible factual statistics represent the gathered data to set questions, with interpretive questioning the responses given by the respondent can be explored further for elaboration or clarification</w:t>
      </w:r>
      <w:sdt>
        <w:sdtPr>
          <w:rPr>
            <w:rFonts w:ascii="Arial" w:hAnsi="Arial" w:cs="Arial"/>
            <w:sz w:val="24"/>
            <w:szCs w:val="24"/>
          </w:rPr>
          <w:id w:val="1455575443"/>
          <w:citation/>
        </w:sdtPr>
        <w:sdtEndPr/>
        <w:sdtContent>
          <w:r w:rsidR="005554F4" w:rsidRPr="00D358EC">
            <w:rPr>
              <w:rFonts w:ascii="Arial" w:hAnsi="Arial" w:cs="Arial"/>
              <w:sz w:val="24"/>
              <w:szCs w:val="24"/>
            </w:rPr>
            <w:fldChar w:fldCharType="begin"/>
          </w:r>
          <w:r w:rsidR="00992F8D" w:rsidRPr="00D358EC">
            <w:rPr>
              <w:rFonts w:ascii="Arial" w:hAnsi="Arial" w:cs="Arial"/>
              <w:sz w:val="24"/>
              <w:szCs w:val="24"/>
            </w:rPr>
            <w:instrText xml:space="preserve"> CITATION Sha16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(Shaw, 2016)</w:t>
          </w:r>
          <w:r w:rsidR="005554F4" w:rsidRPr="00D358EC">
            <w:rPr>
              <w:rFonts w:ascii="Arial" w:hAnsi="Arial" w:cs="Arial"/>
              <w:sz w:val="24"/>
              <w:szCs w:val="24"/>
            </w:rPr>
            <w:fldChar w:fldCharType="end"/>
          </w:r>
        </w:sdtContent>
      </w:sdt>
      <w:r w:rsidRPr="00D358EC">
        <w:rPr>
          <w:rFonts w:ascii="Arial" w:hAnsi="Arial" w:cs="Arial"/>
          <w:sz w:val="24"/>
          <w:szCs w:val="24"/>
        </w:rPr>
        <w:t xml:space="preserve">. By following the established semi structured interview pattern, the interpretive response should be value free from bias and avoid generalisations. </w:t>
      </w:r>
    </w:p>
    <w:p w:rsidR="009F4F1E" w:rsidRPr="00D358EC" w:rsidRDefault="009F4F1E" w:rsidP="00D358EC">
      <w:pPr>
        <w:jc w:val="both"/>
        <w:rPr>
          <w:rFonts w:ascii="Arial" w:hAnsi="Arial" w:cs="Arial"/>
          <w:sz w:val="24"/>
          <w:szCs w:val="24"/>
        </w:rPr>
      </w:pPr>
    </w:p>
    <w:p w:rsidR="005379EC" w:rsidRPr="00D358EC" w:rsidRDefault="005379EC" w:rsidP="00501D6B">
      <w:pPr>
        <w:pStyle w:val="Heading3"/>
      </w:pPr>
      <w:bookmarkStart w:id="66" w:name="_Toc513204090"/>
      <w:bookmarkStart w:id="67" w:name="_Toc514009765"/>
      <w:r w:rsidRPr="00D358EC">
        <w:lastRenderedPageBreak/>
        <w:t>3.3.3 Secondary Research</w:t>
      </w:r>
      <w:bookmarkEnd w:id="66"/>
      <w:bookmarkEnd w:id="67"/>
    </w:p>
    <w:p w:rsidR="00C655B0" w:rsidRDefault="005379EC" w:rsidP="00D358EC">
      <w:pPr>
        <w:jc w:val="both"/>
        <w:rPr>
          <w:rFonts w:ascii="Arial" w:hAnsi="Arial" w:cs="Arial"/>
          <w:sz w:val="24"/>
          <w:szCs w:val="24"/>
        </w:rPr>
      </w:pPr>
      <w:r w:rsidRPr="00D358EC">
        <w:rPr>
          <w:rFonts w:ascii="Arial" w:hAnsi="Arial" w:cs="Arial"/>
          <w:sz w:val="24"/>
          <w:szCs w:val="24"/>
        </w:rPr>
        <w:t>In order for the researcher to gain greater understanding within the chosen topic, a wide variety of literature was reviewed prior to the primary research stage. This is imperative to provide a clear framework for the future research methods in addition to the reasoning behind each decision</w:t>
      </w:r>
      <w:r w:rsidR="00A57C29" w:rsidRPr="00D358EC">
        <w:rPr>
          <w:rFonts w:ascii="Arial" w:hAnsi="Arial" w:cs="Arial"/>
          <w:sz w:val="24"/>
          <w:szCs w:val="24"/>
        </w:rPr>
        <w:t xml:space="preserve"> </w:t>
      </w:r>
      <w:sdt>
        <w:sdtPr>
          <w:rPr>
            <w:rFonts w:ascii="Arial" w:hAnsi="Arial" w:cs="Arial"/>
            <w:sz w:val="24"/>
            <w:szCs w:val="24"/>
          </w:rPr>
          <w:id w:val="1455575444"/>
          <w:citation/>
        </w:sdtPr>
        <w:sdtEndPr/>
        <w:sdtContent>
          <w:r w:rsidR="005554F4" w:rsidRPr="00D358EC">
            <w:rPr>
              <w:rFonts w:ascii="Arial" w:hAnsi="Arial" w:cs="Arial"/>
              <w:sz w:val="24"/>
              <w:szCs w:val="24"/>
            </w:rPr>
            <w:fldChar w:fldCharType="begin"/>
          </w:r>
          <w:r w:rsidR="00632A12" w:rsidRPr="00D358EC">
            <w:rPr>
              <w:rFonts w:ascii="Arial" w:hAnsi="Arial" w:cs="Arial"/>
              <w:sz w:val="24"/>
              <w:szCs w:val="24"/>
            </w:rPr>
            <w:instrText xml:space="preserve"> CITATION Bab07 \l 2057 </w:instrText>
          </w:r>
          <w:r w:rsidR="005554F4" w:rsidRPr="00D358EC">
            <w:rPr>
              <w:rFonts w:ascii="Arial" w:hAnsi="Arial" w:cs="Arial"/>
              <w:sz w:val="24"/>
              <w:szCs w:val="24"/>
            </w:rPr>
            <w:fldChar w:fldCharType="separate"/>
          </w:r>
          <w:r w:rsidR="0089439D" w:rsidRPr="0089439D">
            <w:rPr>
              <w:rFonts w:ascii="Arial" w:hAnsi="Arial" w:cs="Arial"/>
              <w:noProof/>
              <w:sz w:val="24"/>
              <w:szCs w:val="24"/>
            </w:rPr>
            <w:t>(Babbie, 2007)</w:t>
          </w:r>
          <w:r w:rsidR="005554F4" w:rsidRPr="00D358EC">
            <w:rPr>
              <w:rFonts w:ascii="Arial" w:hAnsi="Arial" w:cs="Arial"/>
              <w:sz w:val="24"/>
              <w:szCs w:val="24"/>
            </w:rPr>
            <w:fldChar w:fldCharType="end"/>
          </w:r>
        </w:sdtContent>
      </w:sdt>
      <w:r w:rsidRPr="00D358EC">
        <w:rPr>
          <w:rFonts w:ascii="Arial" w:hAnsi="Arial" w:cs="Arial"/>
          <w:sz w:val="24"/>
          <w:szCs w:val="24"/>
        </w:rPr>
        <w:t xml:space="preserve">. An extensive literature review was conducted in Chapter 2. </w:t>
      </w:r>
    </w:p>
    <w:p w:rsidR="00BF5C8B" w:rsidRDefault="00BF5C8B" w:rsidP="00D358EC">
      <w:pPr>
        <w:jc w:val="both"/>
        <w:rPr>
          <w:rFonts w:ascii="Arial" w:hAnsi="Arial" w:cs="Arial"/>
          <w:sz w:val="24"/>
          <w:szCs w:val="24"/>
        </w:rPr>
      </w:pPr>
    </w:p>
    <w:p w:rsidR="005379EC" w:rsidRPr="00D358EC" w:rsidRDefault="005379EC" w:rsidP="00501D6B">
      <w:pPr>
        <w:pStyle w:val="Heading3"/>
      </w:pPr>
      <w:bookmarkStart w:id="68" w:name="_Toc513204091"/>
      <w:bookmarkStart w:id="69" w:name="_Toc514009766"/>
      <w:r w:rsidRPr="00D358EC">
        <w:t>3.3.4 Interview Design</w:t>
      </w:r>
      <w:bookmarkEnd w:id="68"/>
      <w:bookmarkEnd w:id="69"/>
    </w:p>
    <w:p w:rsidR="005379EC" w:rsidRPr="00D358EC" w:rsidRDefault="005379EC" w:rsidP="00D358EC">
      <w:pPr>
        <w:jc w:val="both"/>
        <w:rPr>
          <w:rFonts w:ascii="Arial" w:hAnsi="Arial" w:cs="Arial"/>
          <w:sz w:val="24"/>
          <w:szCs w:val="24"/>
        </w:rPr>
      </w:pPr>
      <w:r w:rsidRPr="00D358EC">
        <w:rPr>
          <w:rFonts w:ascii="Arial" w:hAnsi="Arial" w:cs="Arial"/>
          <w:sz w:val="24"/>
          <w:szCs w:val="24"/>
        </w:rPr>
        <w:t>The two interviews carried out in the primary data collecting stage will be semi structured and as a result, allows for greater flow and less bias than a full structured interview</w:t>
      </w:r>
      <w:r w:rsidR="00D777B7" w:rsidRPr="00D358EC">
        <w:rPr>
          <w:rFonts w:ascii="Arial" w:hAnsi="Arial" w:cs="Arial"/>
          <w:sz w:val="24"/>
          <w:szCs w:val="24"/>
        </w:rPr>
        <w:t xml:space="preserve"> </w:t>
      </w:r>
      <w:sdt>
        <w:sdtPr>
          <w:rPr>
            <w:rFonts w:ascii="Arial" w:hAnsi="Arial" w:cs="Arial"/>
            <w:sz w:val="24"/>
            <w:szCs w:val="24"/>
          </w:rPr>
          <w:id w:val="1455575447"/>
          <w:citation/>
        </w:sdtPr>
        <w:sdtEndPr/>
        <w:sdtContent>
          <w:r w:rsidR="005554F4" w:rsidRPr="00D358EC">
            <w:rPr>
              <w:rFonts w:ascii="Arial" w:hAnsi="Arial" w:cs="Arial"/>
              <w:sz w:val="24"/>
              <w:szCs w:val="24"/>
            </w:rPr>
            <w:fldChar w:fldCharType="begin"/>
          </w:r>
          <w:r w:rsidR="001668D1" w:rsidRPr="00D358EC">
            <w:rPr>
              <w:rFonts w:ascii="Arial" w:hAnsi="Arial" w:cs="Arial"/>
              <w:sz w:val="24"/>
              <w:szCs w:val="24"/>
            </w:rPr>
            <w:instrText xml:space="preserve"> CITATION Sha16 \l 2057 </w:instrText>
          </w:r>
          <w:r w:rsidR="005554F4" w:rsidRPr="00D358EC">
            <w:rPr>
              <w:rFonts w:ascii="Arial" w:hAnsi="Arial" w:cs="Arial"/>
              <w:sz w:val="24"/>
              <w:szCs w:val="24"/>
            </w:rPr>
            <w:fldChar w:fldCharType="separate"/>
          </w:r>
          <w:r w:rsidR="0089439D" w:rsidRPr="0089439D">
            <w:rPr>
              <w:rFonts w:ascii="Arial" w:hAnsi="Arial" w:cs="Arial"/>
              <w:noProof/>
              <w:sz w:val="24"/>
              <w:szCs w:val="24"/>
            </w:rPr>
            <w:t>(Shaw, 2016)</w:t>
          </w:r>
          <w:r w:rsidR="005554F4" w:rsidRPr="00D358EC">
            <w:rPr>
              <w:rFonts w:ascii="Arial" w:hAnsi="Arial" w:cs="Arial"/>
              <w:sz w:val="24"/>
              <w:szCs w:val="24"/>
            </w:rPr>
            <w:fldChar w:fldCharType="end"/>
          </w:r>
        </w:sdtContent>
      </w:sdt>
      <w:r w:rsidRPr="00D358EC">
        <w:rPr>
          <w:rFonts w:ascii="Arial" w:hAnsi="Arial" w:cs="Arial"/>
          <w:sz w:val="24"/>
          <w:szCs w:val="24"/>
        </w:rPr>
        <w:t>. Saunders et al infer that the initial preparation of the questions is the most important aspect of the interview</w:t>
      </w:r>
      <w:sdt>
        <w:sdtPr>
          <w:rPr>
            <w:rFonts w:ascii="Arial" w:hAnsi="Arial" w:cs="Arial"/>
            <w:sz w:val="24"/>
            <w:szCs w:val="24"/>
          </w:rPr>
          <w:id w:val="670684273"/>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Placeholder1 \n  \t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(2009)</w:t>
          </w:r>
          <w:r w:rsidR="005554F4" w:rsidRPr="00D358EC">
            <w:rPr>
              <w:rFonts w:ascii="Arial" w:hAnsi="Arial" w:cs="Arial"/>
              <w:sz w:val="24"/>
              <w:szCs w:val="24"/>
            </w:rPr>
            <w:fldChar w:fldCharType="end"/>
          </w:r>
        </w:sdtContent>
      </w:sdt>
      <w:r w:rsidRPr="00D358EC">
        <w:rPr>
          <w:rFonts w:ascii="Arial" w:hAnsi="Arial" w:cs="Arial"/>
          <w:sz w:val="24"/>
          <w:szCs w:val="24"/>
        </w:rPr>
        <w:t xml:space="preserve">. The semi structured format allows for personal interpretation and follow up questions to explore the personal experiences for the respondent. Galletta states that the semi structured interview incorporates the research goals through </w:t>
      </w:r>
      <w:r w:rsidRPr="00D358EC">
        <w:rPr>
          <w:rFonts w:ascii="Arial" w:hAnsi="Arial" w:cs="Arial"/>
          <w:i/>
          <w:sz w:val="24"/>
          <w:szCs w:val="24"/>
        </w:rPr>
        <w:t xml:space="preserve">“theoretically driven questions </w:t>
      </w:r>
      <w:sdt>
        <w:sdtPr>
          <w:rPr>
            <w:rFonts w:ascii="Arial" w:hAnsi="Arial" w:cs="Arial"/>
            <w:i/>
            <w:sz w:val="24"/>
            <w:szCs w:val="24"/>
          </w:rPr>
          <w:id w:val="670684270"/>
          <w:citation/>
        </w:sdtPr>
        <w:sdtEndPr/>
        <w:sdtContent>
          <w:r w:rsidR="005554F4" w:rsidRPr="00D358EC">
            <w:rPr>
              <w:rFonts w:ascii="Arial" w:hAnsi="Arial" w:cs="Arial"/>
              <w:i/>
              <w:sz w:val="24"/>
              <w:szCs w:val="24"/>
            </w:rPr>
            <w:fldChar w:fldCharType="begin"/>
          </w:r>
          <w:r w:rsidRPr="00D358EC">
            <w:rPr>
              <w:rFonts w:ascii="Arial" w:hAnsi="Arial" w:cs="Arial"/>
              <w:i/>
              <w:sz w:val="24"/>
              <w:szCs w:val="24"/>
            </w:rPr>
            <w:instrText xml:space="preserve"> CITATION Gal13 \p 45 \n  \l 2057  </w:instrText>
          </w:r>
          <w:r w:rsidR="005554F4" w:rsidRPr="00D358EC">
            <w:rPr>
              <w:rFonts w:ascii="Arial" w:hAnsi="Arial" w:cs="Arial"/>
              <w:i/>
              <w:sz w:val="24"/>
              <w:szCs w:val="24"/>
            </w:rPr>
            <w:fldChar w:fldCharType="separate"/>
          </w:r>
          <w:r w:rsidR="0089439D" w:rsidRPr="0089439D">
            <w:rPr>
              <w:rFonts w:ascii="Arial" w:hAnsi="Arial" w:cs="Arial"/>
              <w:noProof/>
              <w:sz w:val="24"/>
              <w:szCs w:val="24"/>
            </w:rPr>
            <w:t>(Mastering the Semi-Structured Interview and Beyond, 2013, p. 45)</w:t>
          </w:r>
          <w:r w:rsidR="005554F4" w:rsidRPr="00D358EC">
            <w:rPr>
              <w:rFonts w:ascii="Arial" w:hAnsi="Arial" w:cs="Arial"/>
              <w:i/>
              <w:sz w:val="24"/>
              <w:szCs w:val="24"/>
            </w:rPr>
            <w:fldChar w:fldCharType="end"/>
          </w:r>
        </w:sdtContent>
      </w:sdt>
      <w:r w:rsidRPr="00D358EC">
        <w:rPr>
          <w:rFonts w:ascii="Arial" w:hAnsi="Arial" w:cs="Arial"/>
          <w:i/>
          <w:sz w:val="24"/>
          <w:szCs w:val="24"/>
        </w:rPr>
        <w:t xml:space="preserve">” and </w:t>
      </w:r>
      <w:r w:rsidRPr="00D358EC">
        <w:rPr>
          <w:rFonts w:ascii="Arial" w:hAnsi="Arial" w:cs="Arial"/>
          <w:sz w:val="24"/>
          <w:szCs w:val="24"/>
        </w:rPr>
        <w:t xml:space="preserve">encourages the interpretation of a respondents personal experiences. A formal approach will be considered over informal due to the over flexibility of an informal discussion and </w:t>
      </w:r>
      <w:r w:rsidRPr="00D358EC">
        <w:rPr>
          <w:rFonts w:ascii="Arial" w:hAnsi="Arial" w:cs="Arial"/>
          <w:i/>
          <w:sz w:val="24"/>
          <w:szCs w:val="24"/>
        </w:rPr>
        <w:t>maximise “generating meaningful responses”</w:t>
      </w:r>
      <w:sdt>
        <w:sdtPr>
          <w:rPr>
            <w:rFonts w:ascii="Arial" w:hAnsi="Arial" w:cs="Arial"/>
            <w:i/>
            <w:sz w:val="24"/>
            <w:szCs w:val="24"/>
          </w:rPr>
          <w:id w:val="670684271"/>
          <w:citation/>
        </w:sdtPr>
        <w:sdtEndPr/>
        <w:sdtContent>
          <w:r w:rsidR="005554F4" w:rsidRPr="00D358EC">
            <w:rPr>
              <w:rFonts w:ascii="Arial" w:hAnsi="Arial" w:cs="Arial"/>
              <w:i/>
              <w:sz w:val="24"/>
              <w:szCs w:val="24"/>
            </w:rPr>
            <w:fldChar w:fldCharType="begin"/>
          </w:r>
          <w:r w:rsidRPr="00D358EC">
            <w:rPr>
              <w:rFonts w:ascii="Arial" w:hAnsi="Arial" w:cs="Arial"/>
              <w:i/>
              <w:sz w:val="24"/>
              <w:szCs w:val="24"/>
            </w:rPr>
            <w:instrText xml:space="preserve"> CITATION Gal13 \p 46 \n  \y  \t  \l 2057  </w:instrText>
          </w:r>
          <w:r w:rsidR="005554F4" w:rsidRPr="00D358EC">
            <w:rPr>
              <w:rFonts w:ascii="Arial" w:hAnsi="Arial" w:cs="Arial"/>
              <w:i/>
              <w:sz w:val="24"/>
              <w:szCs w:val="24"/>
            </w:rPr>
            <w:fldChar w:fldCharType="separate"/>
          </w:r>
          <w:r w:rsidR="0089439D">
            <w:rPr>
              <w:rFonts w:ascii="Arial" w:hAnsi="Arial" w:cs="Arial"/>
              <w:i/>
              <w:noProof/>
              <w:sz w:val="24"/>
              <w:szCs w:val="24"/>
            </w:rPr>
            <w:t xml:space="preserve"> </w:t>
          </w:r>
          <w:r w:rsidR="0089439D" w:rsidRPr="0089439D">
            <w:rPr>
              <w:rFonts w:ascii="Arial" w:hAnsi="Arial" w:cs="Arial"/>
              <w:noProof/>
              <w:sz w:val="24"/>
              <w:szCs w:val="24"/>
            </w:rPr>
            <w:t>(p. 46)</w:t>
          </w:r>
          <w:r w:rsidR="005554F4" w:rsidRPr="00D358EC">
            <w:rPr>
              <w:rFonts w:ascii="Arial" w:hAnsi="Arial" w:cs="Arial"/>
              <w:i/>
              <w:sz w:val="24"/>
              <w:szCs w:val="24"/>
            </w:rPr>
            <w:fldChar w:fldCharType="end"/>
          </w:r>
        </w:sdtContent>
      </w:sdt>
      <w:r w:rsidRPr="00D358EC">
        <w:rPr>
          <w:rFonts w:ascii="Arial" w:hAnsi="Arial" w:cs="Arial"/>
          <w:sz w:val="24"/>
          <w:szCs w:val="24"/>
        </w:rPr>
        <w:t xml:space="preserve">. </w:t>
      </w:r>
    </w:p>
    <w:p w:rsidR="009F4F1E" w:rsidRPr="00D358EC" w:rsidRDefault="009F4F1E" w:rsidP="00D358EC">
      <w:pPr>
        <w:jc w:val="both"/>
        <w:rPr>
          <w:rFonts w:ascii="Arial" w:hAnsi="Arial" w:cs="Arial"/>
          <w:sz w:val="24"/>
          <w:szCs w:val="24"/>
        </w:rPr>
      </w:pPr>
    </w:p>
    <w:p w:rsidR="005379EC" w:rsidRPr="00D358EC" w:rsidRDefault="005379EC" w:rsidP="00D358EC">
      <w:pPr>
        <w:pStyle w:val="Heading2"/>
        <w:jc w:val="both"/>
        <w:rPr>
          <w:rFonts w:ascii="Arial" w:hAnsi="Arial" w:cs="Arial"/>
          <w:sz w:val="24"/>
          <w:szCs w:val="24"/>
        </w:rPr>
      </w:pPr>
      <w:bookmarkStart w:id="70" w:name="_Toc513204092"/>
      <w:bookmarkStart w:id="71" w:name="_Toc514009767"/>
      <w:r w:rsidRPr="00D358EC">
        <w:rPr>
          <w:rFonts w:ascii="Arial" w:hAnsi="Arial" w:cs="Arial"/>
          <w:sz w:val="24"/>
          <w:szCs w:val="24"/>
        </w:rPr>
        <w:t>3.4 Ethical / Moral considerations</w:t>
      </w:r>
      <w:bookmarkEnd w:id="70"/>
      <w:bookmarkEnd w:id="71"/>
    </w:p>
    <w:p w:rsidR="005379EC" w:rsidRPr="00D358EC" w:rsidRDefault="005379EC" w:rsidP="00D358EC">
      <w:pPr>
        <w:jc w:val="both"/>
        <w:rPr>
          <w:rFonts w:ascii="Arial" w:hAnsi="Arial" w:cs="Arial"/>
          <w:sz w:val="24"/>
          <w:szCs w:val="24"/>
        </w:rPr>
      </w:pPr>
      <w:r w:rsidRPr="00D358EC">
        <w:rPr>
          <w:rFonts w:ascii="Arial" w:hAnsi="Arial" w:cs="Arial"/>
          <w:sz w:val="24"/>
          <w:szCs w:val="24"/>
        </w:rPr>
        <w:t xml:space="preserve">As highlighted in the </w:t>
      </w:r>
      <w:r w:rsidR="002C244A" w:rsidRPr="00D358EC">
        <w:rPr>
          <w:rFonts w:ascii="Arial" w:hAnsi="Arial" w:cs="Arial"/>
          <w:sz w:val="24"/>
          <w:szCs w:val="24"/>
        </w:rPr>
        <w:t>extensive literature review</w:t>
      </w:r>
      <w:r w:rsidRPr="00D358EC">
        <w:rPr>
          <w:rFonts w:ascii="Arial" w:hAnsi="Arial" w:cs="Arial"/>
          <w:sz w:val="24"/>
          <w:szCs w:val="24"/>
        </w:rPr>
        <w:t>, FOBT’s are still viewed as a stigma within society and as such careful consideration will be taken by the researcher when conducting both surveys and interviews. Shaw suggests that gamblers may find it uncomfortable or difficult to discuss openly regarding their betting patterns</w:t>
      </w:r>
      <w:sdt>
        <w:sdtPr>
          <w:rPr>
            <w:rFonts w:ascii="Arial" w:hAnsi="Arial" w:cs="Arial"/>
            <w:sz w:val="24"/>
            <w:szCs w:val="24"/>
          </w:rPr>
          <w:id w:val="670684272"/>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Sha16 \n  \t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(2016)</w:t>
          </w:r>
          <w:r w:rsidR="005554F4" w:rsidRPr="00D358EC">
            <w:rPr>
              <w:rFonts w:ascii="Arial" w:hAnsi="Arial" w:cs="Arial"/>
              <w:sz w:val="24"/>
              <w:szCs w:val="24"/>
            </w:rPr>
            <w:fldChar w:fldCharType="end"/>
          </w:r>
        </w:sdtContent>
      </w:sdt>
      <w:r w:rsidR="002C244A" w:rsidRPr="00D358EC">
        <w:rPr>
          <w:rFonts w:ascii="Arial" w:hAnsi="Arial" w:cs="Arial"/>
          <w:sz w:val="24"/>
          <w:szCs w:val="24"/>
        </w:rPr>
        <w:t xml:space="preserve"> in a public setting.</w:t>
      </w:r>
      <w:r w:rsidRPr="00D358EC">
        <w:rPr>
          <w:rFonts w:ascii="Arial" w:hAnsi="Arial" w:cs="Arial"/>
          <w:sz w:val="24"/>
          <w:szCs w:val="24"/>
        </w:rPr>
        <w:t xml:space="preserve"> As such, of the 100 planned surveys, </w:t>
      </w:r>
      <w:r w:rsidR="002C244A" w:rsidRPr="00D358EC">
        <w:rPr>
          <w:rFonts w:ascii="Arial" w:hAnsi="Arial" w:cs="Arial"/>
          <w:sz w:val="24"/>
          <w:szCs w:val="24"/>
        </w:rPr>
        <w:t>none</w:t>
      </w:r>
      <w:r w:rsidRPr="00D358EC">
        <w:rPr>
          <w:rFonts w:ascii="Arial" w:hAnsi="Arial" w:cs="Arial"/>
          <w:sz w:val="24"/>
          <w:szCs w:val="24"/>
        </w:rPr>
        <w:t xml:space="preserve"> will be undertaken if the betting shop is considered busy due to the public awareness of the situation</w:t>
      </w:r>
      <w:r w:rsidR="002C244A" w:rsidRPr="00D358EC">
        <w:rPr>
          <w:rFonts w:ascii="Arial" w:hAnsi="Arial" w:cs="Arial"/>
          <w:sz w:val="24"/>
          <w:szCs w:val="24"/>
        </w:rPr>
        <w:t xml:space="preserve"> and the sensitive subject matter</w:t>
      </w:r>
      <w:r w:rsidRPr="00D358EC">
        <w:rPr>
          <w:rFonts w:ascii="Arial" w:hAnsi="Arial" w:cs="Arial"/>
          <w:sz w:val="24"/>
          <w:szCs w:val="24"/>
        </w:rPr>
        <w:t xml:space="preserve">. Due to </w:t>
      </w:r>
      <w:r w:rsidR="002C244A" w:rsidRPr="00D358EC">
        <w:rPr>
          <w:rFonts w:ascii="Arial" w:hAnsi="Arial" w:cs="Arial"/>
          <w:sz w:val="24"/>
          <w:szCs w:val="24"/>
        </w:rPr>
        <w:t xml:space="preserve">this high level of sensitivity, </w:t>
      </w:r>
      <w:r w:rsidRPr="00D358EC">
        <w:rPr>
          <w:rFonts w:ascii="Arial" w:hAnsi="Arial" w:cs="Arial"/>
          <w:sz w:val="24"/>
          <w:szCs w:val="24"/>
        </w:rPr>
        <w:t xml:space="preserve">anonymity will be guaranteed for </w:t>
      </w:r>
      <w:r w:rsidR="002C244A" w:rsidRPr="00D358EC">
        <w:rPr>
          <w:rFonts w:ascii="Arial" w:hAnsi="Arial" w:cs="Arial"/>
          <w:sz w:val="24"/>
          <w:szCs w:val="24"/>
        </w:rPr>
        <w:t xml:space="preserve">all </w:t>
      </w:r>
      <w:r w:rsidRPr="00D358EC">
        <w:rPr>
          <w:rFonts w:ascii="Arial" w:hAnsi="Arial" w:cs="Arial"/>
          <w:sz w:val="24"/>
          <w:szCs w:val="24"/>
        </w:rPr>
        <w:t xml:space="preserve">participants. </w:t>
      </w:r>
      <w:r w:rsidR="00D358EC" w:rsidRPr="00D358EC">
        <w:rPr>
          <w:rFonts w:ascii="Arial" w:hAnsi="Arial" w:cs="Arial"/>
          <w:sz w:val="24"/>
          <w:szCs w:val="24"/>
        </w:rPr>
        <w:t xml:space="preserve">An anonymised ethics form has been attached [See Appendix h] and all steps have been validated by a supervisor. </w:t>
      </w:r>
    </w:p>
    <w:p w:rsidR="00D777B7" w:rsidRPr="00D358EC" w:rsidRDefault="00D777B7" w:rsidP="00D358EC">
      <w:pPr>
        <w:jc w:val="both"/>
        <w:rPr>
          <w:rFonts w:ascii="Arial" w:hAnsi="Arial" w:cs="Arial"/>
          <w:sz w:val="24"/>
          <w:szCs w:val="24"/>
        </w:rPr>
      </w:pPr>
    </w:p>
    <w:p w:rsidR="005379EC" w:rsidRPr="00D358EC" w:rsidRDefault="00D777B7" w:rsidP="00D358EC">
      <w:pPr>
        <w:pStyle w:val="Heading2"/>
        <w:jc w:val="both"/>
        <w:rPr>
          <w:rFonts w:ascii="Arial" w:hAnsi="Arial" w:cs="Arial"/>
          <w:sz w:val="24"/>
          <w:szCs w:val="24"/>
        </w:rPr>
      </w:pPr>
      <w:bookmarkStart w:id="72" w:name="_Toc513204093"/>
      <w:bookmarkStart w:id="73" w:name="_Toc514009768"/>
      <w:r w:rsidRPr="00D358EC">
        <w:rPr>
          <w:rFonts w:ascii="Arial" w:hAnsi="Arial" w:cs="Arial"/>
          <w:sz w:val="24"/>
          <w:szCs w:val="24"/>
        </w:rPr>
        <w:t>3.5</w:t>
      </w:r>
      <w:r w:rsidR="005379EC" w:rsidRPr="00D358EC">
        <w:rPr>
          <w:rFonts w:ascii="Arial" w:hAnsi="Arial" w:cs="Arial"/>
          <w:sz w:val="24"/>
          <w:szCs w:val="24"/>
        </w:rPr>
        <w:t xml:space="preserve"> Questioning</w:t>
      </w:r>
      <w:bookmarkEnd w:id="72"/>
      <w:bookmarkEnd w:id="73"/>
    </w:p>
    <w:p w:rsidR="005379EC" w:rsidRPr="00D358EC" w:rsidRDefault="005379EC" w:rsidP="00D358EC">
      <w:pPr>
        <w:jc w:val="both"/>
        <w:rPr>
          <w:rFonts w:ascii="Arial" w:hAnsi="Arial" w:cs="Arial"/>
          <w:sz w:val="24"/>
          <w:szCs w:val="24"/>
        </w:rPr>
      </w:pPr>
      <w:r w:rsidRPr="00D358EC">
        <w:rPr>
          <w:rFonts w:ascii="Arial" w:hAnsi="Arial" w:cs="Arial"/>
          <w:sz w:val="24"/>
          <w:szCs w:val="24"/>
        </w:rPr>
        <w:t>The survey questions will use a variety of questioning techniques</w:t>
      </w:r>
      <w:r w:rsidR="00A57C29" w:rsidRPr="00D358EC">
        <w:rPr>
          <w:rFonts w:ascii="Arial" w:hAnsi="Arial" w:cs="Arial"/>
          <w:sz w:val="24"/>
          <w:szCs w:val="24"/>
        </w:rPr>
        <w:t xml:space="preserve"> </w:t>
      </w:r>
      <w:sdt>
        <w:sdtPr>
          <w:rPr>
            <w:rFonts w:ascii="Arial" w:hAnsi="Arial" w:cs="Arial"/>
            <w:sz w:val="24"/>
            <w:szCs w:val="24"/>
          </w:rPr>
          <w:id w:val="1455575445"/>
          <w:citation/>
        </w:sdtPr>
        <w:sdtEndPr/>
        <w:sdtContent>
          <w:r w:rsidR="005554F4" w:rsidRPr="00D358EC">
            <w:rPr>
              <w:rFonts w:ascii="Arial" w:hAnsi="Arial" w:cs="Arial"/>
              <w:sz w:val="24"/>
              <w:szCs w:val="24"/>
            </w:rPr>
            <w:fldChar w:fldCharType="begin"/>
          </w:r>
          <w:r w:rsidR="000562F0" w:rsidRPr="00D358EC">
            <w:rPr>
              <w:rFonts w:ascii="Arial" w:hAnsi="Arial" w:cs="Arial"/>
              <w:sz w:val="24"/>
              <w:szCs w:val="24"/>
            </w:rPr>
            <w:instrText xml:space="preserve"> CITATION Cam09 \l 2057 </w:instrText>
          </w:r>
          <w:r w:rsidR="005554F4" w:rsidRPr="00D358EC">
            <w:rPr>
              <w:rFonts w:ascii="Arial" w:hAnsi="Arial" w:cs="Arial"/>
              <w:sz w:val="24"/>
              <w:szCs w:val="24"/>
            </w:rPr>
            <w:fldChar w:fldCharType="separate"/>
          </w:r>
          <w:r w:rsidR="0089439D" w:rsidRPr="0089439D">
            <w:rPr>
              <w:rFonts w:ascii="Arial" w:hAnsi="Arial" w:cs="Arial"/>
              <w:noProof/>
              <w:sz w:val="24"/>
              <w:szCs w:val="24"/>
            </w:rPr>
            <w:t>(Cameron &amp; Price, 2009)</w:t>
          </w:r>
          <w:r w:rsidR="005554F4" w:rsidRPr="00D358EC">
            <w:rPr>
              <w:rFonts w:ascii="Arial" w:hAnsi="Arial" w:cs="Arial"/>
              <w:sz w:val="24"/>
              <w:szCs w:val="24"/>
            </w:rPr>
            <w:fldChar w:fldCharType="end"/>
          </w:r>
        </w:sdtContent>
      </w:sdt>
      <w:r w:rsidR="007B2BCF">
        <w:rPr>
          <w:rFonts w:ascii="Arial" w:hAnsi="Arial" w:cs="Arial"/>
          <w:sz w:val="24"/>
          <w:szCs w:val="24"/>
        </w:rPr>
        <w:t xml:space="preserve"> such as dichotomous, likert type</w:t>
      </w:r>
      <w:r w:rsidRPr="00D358EC">
        <w:rPr>
          <w:rFonts w:ascii="Arial" w:hAnsi="Arial" w:cs="Arial"/>
          <w:sz w:val="24"/>
          <w:szCs w:val="24"/>
        </w:rPr>
        <w:t xml:space="preserve"> scale questions and multiple choice questions with the primary view of gaining a better understanding from the customer perspective of their habitual betting requirements. A likert scale has been used to register the attitudes towards specific aspects of fixed odds betting terminals as a way to perceive any suggested harm. This scaling method</w:t>
      </w:r>
      <w:r w:rsidR="00A57C29" w:rsidRPr="00D358EC">
        <w:rPr>
          <w:rFonts w:ascii="Arial" w:hAnsi="Arial" w:cs="Arial"/>
          <w:sz w:val="24"/>
          <w:szCs w:val="24"/>
        </w:rPr>
        <w:t xml:space="preserve"> </w:t>
      </w:r>
      <w:sdt>
        <w:sdtPr>
          <w:rPr>
            <w:rFonts w:ascii="Arial" w:hAnsi="Arial" w:cs="Arial"/>
            <w:sz w:val="24"/>
            <w:szCs w:val="24"/>
          </w:rPr>
          <w:id w:val="1455575446"/>
          <w:citation/>
        </w:sdtPr>
        <w:sdtEndPr/>
        <w:sdtContent>
          <w:r w:rsidR="005554F4" w:rsidRPr="00D358EC">
            <w:rPr>
              <w:rFonts w:ascii="Arial" w:hAnsi="Arial" w:cs="Arial"/>
              <w:sz w:val="24"/>
              <w:szCs w:val="24"/>
            </w:rPr>
            <w:fldChar w:fldCharType="begin"/>
          </w:r>
          <w:r w:rsidR="000562F0" w:rsidRPr="00D358EC">
            <w:rPr>
              <w:rFonts w:ascii="Arial" w:hAnsi="Arial" w:cs="Arial"/>
              <w:sz w:val="24"/>
              <w:szCs w:val="24"/>
            </w:rPr>
            <w:instrText xml:space="preserve"> CITATION Kot12 \l 2057 </w:instrText>
          </w:r>
          <w:r w:rsidR="005554F4" w:rsidRPr="00D358EC">
            <w:rPr>
              <w:rFonts w:ascii="Arial" w:hAnsi="Arial" w:cs="Arial"/>
              <w:sz w:val="24"/>
              <w:szCs w:val="24"/>
            </w:rPr>
            <w:fldChar w:fldCharType="separate"/>
          </w:r>
          <w:r w:rsidR="0089439D" w:rsidRPr="0089439D">
            <w:rPr>
              <w:rFonts w:ascii="Arial" w:hAnsi="Arial" w:cs="Arial"/>
              <w:noProof/>
              <w:sz w:val="24"/>
              <w:szCs w:val="24"/>
            </w:rPr>
            <w:t>(Kothari, 2012)</w:t>
          </w:r>
          <w:r w:rsidR="005554F4" w:rsidRPr="00D358EC">
            <w:rPr>
              <w:rFonts w:ascii="Arial" w:hAnsi="Arial" w:cs="Arial"/>
              <w:sz w:val="24"/>
              <w:szCs w:val="24"/>
            </w:rPr>
            <w:fldChar w:fldCharType="end"/>
          </w:r>
        </w:sdtContent>
      </w:sdt>
      <w:r w:rsidR="007B2BCF">
        <w:rPr>
          <w:rFonts w:ascii="Arial" w:hAnsi="Arial" w:cs="Arial"/>
          <w:sz w:val="24"/>
          <w:szCs w:val="24"/>
        </w:rPr>
        <w:t xml:space="preserve"> </w:t>
      </w:r>
      <w:r w:rsidRPr="00D358EC">
        <w:rPr>
          <w:rFonts w:ascii="Arial" w:hAnsi="Arial" w:cs="Arial"/>
          <w:sz w:val="24"/>
          <w:szCs w:val="24"/>
        </w:rPr>
        <w:t>allows the researcher to be</w:t>
      </w:r>
      <w:r w:rsidR="00A74E97" w:rsidRPr="00D358EC">
        <w:rPr>
          <w:rFonts w:ascii="Arial" w:hAnsi="Arial" w:cs="Arial"/>
          <w:sz w:val="24"/>
          <w:szCs w:val="24"/>
        </w:rPr>
        <w:t>tter understand particular view</w:t>
      </w:r>
      <w:r w:rsidRPr="00D358EC">
        <w:rPr>
          <w:rFonts w:ascii="Arial" w:hAnsi="Arial" w:cs="Arial"/>
          <w:sz w:val="24"/>
          <w:szCs w:val="24"/>
        </w:rPr>
        <w:t xml:space="preserve">points to many aspects of the </w:t>
      </w:r>
      <w:r w:rsidR="001668D1" w:rsidRPr="00D358EC">
        <w:rPr>
          <w:rFonts w:ascii="Arial" w:hAnsi="Arial" w:cs="Arial"/>
          <w:sz w:val="24"/>
          <w:szCs w:val="24"/>
        </w:rPr>
        <w:t>FOBT’s</w:t>
      </w:r>
      <w:r w:rsidRPr="00D358EC">
        <w:rPr>
          <w:rFonts w:ascii="Arial" w:hAnsi="Arial" w:cs="Arial"/>
          <w:sz w:val="24"/>
          <w:szCs w:val="24"/>
        </w:rPr>
        <w:t xml:space="preserve">. This type of </w:t>
      </w:r>
      <w:r w:rsidRPr="00D358EC">
        <w:rPr>
          <w:rFonts w:ascii="Arial" w:hAnsi="Arial" w:cs="Arial"/>
          <w:sz w:val="24"/>
          <w:szCs w:val="24"/>
        </w:rPr>
        <w:lastRenderedPageBreak/>
        <w:t>question also removes any underlying central tendency bias and includes neither as a formatted response</w:t>
      </w:r>
      <w:r w:rsidR="001668D1" w:rsidRPr="00D358EC">
        <w:rPr>
          <w:rFonts w:ascii="Arial" w:hAnsi="Arial" w:cs="Arial"/>
          <w:sz w:val="24"/>
          <w:szCs w:val="24"/>
        </w:rPr>
        <w:t xml:space="preserve"> available</w:t>
      </w:r>
      <w:r w:rsidRPr="00D358EC">
        <w:rPr>
          <w:rFonts w:ascii="Arial" w:hAnsi="Arial" w:cs="Arial"/>
          <w:sz w:val="24"/>
          <w:szCs w:val="24"/>
        </w:rPr>
        <w:t xml:space="preserve">. </w:t>
      </w:r>
    </w:p>
    <w:p w:rsidR="005379EC" w:rsidRPr="00D358EC" w:rsidRDefault="005379EC" w:rsidP="00D358EC">
      <w:pPr>
        <w:jc w:val="both"/>
        <w:rPr>
          <w:rFonts w:ascii="Arial" w:hAnsi="Arial" w:cs="Arial"/>
          <w:sz w:val="24"/>
          <w:szCs w:val="24"/>
        </w:rPr>
      </w:pPr>
    </w:p>
    <w:p w:rsidR="005379EC" w:rsidRPr="00D358EC" w:rsidRDefault="001A2B63" w:rsidP="00D358EC">
      <w:pPr>
        <w:pStyle w:val="Heading2"/>
        <w:jc w:val="both"/>
        <w:rPr>
          <w:rFonts w:ascii="Arial" w:hAnsi="Arial" w:cs="Arial"/>
          <w:sz w:val="24"/>
          <w:szCs w:val="24"/>
        </w:rPr>
      </w:pPr>
      <w:bookmarkStart w:id="74" w:name="_Toc514009769"/>
      <w:r w:rsidRPr="00D358EC">
        <w:rPr>
          <w:rFonts w:ascii="Arial" w:hAnsi="Arial" w:cs="Arial"/>
          <w:sz w:val="24"/>
          <w:szCs w:val="24"/>
        </w:rPr>
        <w:t xml:space="preserve">3.6 </w:t>
      </w:r>
      <w:r w:rsidR="00A74E97" w:rsidRPr="00D358EC">
        <w:rPr>
          <w:rFonts w:ascii="Arial" w:hAnsi="Arial" w:cs="Arial"/>
          <w:sz w:val="24"/>
          <w:szCs w:val="24"/>
        </w:rPr>
        <w:t>Conclusion</w:t>
      </w:r>
      <w:bookmarkEnd w:id="74"/>
    </w:p>
    <w:p w:rsidR="001A2B63" w:rsidRPr="00D358EC" w:rsidRDefault="001A2B63" w:rsidP="00D358EC">
      <w:pPr>
        <w:jc w:val="both"/>
        <w:rPr>
          <w:rFonts w:ascii="Arial" w:hAnsi="Arial" w:cs="Arial"/>
          <w:sz w:val="24"/>
          <w:szCs w:val="24"/>
        </w:rPr>
      </w:pPr>
      <w:r w:rsidRPr="00D358EC">
        <w:rPr>
          <w:rFonts w:ascii="Arial" w:hAnsi="Arial" w:cs="Arial"/>
          <w:sz w:val="24"/>
          <w:szCs w:val="24"/>
        </w:rPr>
        <w:t xml:space="preserve">Using both quantitative and qualitative research methods this will allow the research to gain </w:t>
      </w:r>
      <w:r w:rsidR="007B077A" w:rsidRPr="00D358EC">
        <w:rPr>
          <w:rFonts w:ascii="Arial" w:hAnsi="Arial" w:cs="Arial"/>
          <w:sz w:val="24"/>
          <w:szCs w:val="24"/>
        </w:rPr>
        <w:t>additional</w:t>
      </w:r>
      <w:r w:rsidRPr="00D358EC">
        <w:rPr>
          <w:rFonts w:ascii="Arial" w:hAnsi="Arial" w:cs="Arial"/>
          <w:sz w:val="24"/>
          <w:szCs w:val="24"/>
        </w:rPr>
        <w:t xml:space="preserve"> access to information than if a singular method of research was undertaken</w:t>
      </w:r>
      <w:sdt>
        <w:sdtPr>
          <w:rPr>
            <w:rFonts w:ascii="Arial" w:hAnsi="Arial" w:cs="Arial"/>
            <w:sz w:val="24"/>
            <w:szCs w:val="24"/>
          </w:rPr>
          <w:id w:val="2948650"/>
          <w:citation/>
        </w:sdtPr>
        <w:sdtEndPr/>
        <w:sdtContent>
          <w:r w:rsidR="005554F4">
            <w:rPr>
              <w:rFonts w:ascii="Arial" w:hAnsi="Arial" w:cs="Arial"/>
              <w:sz w:val="24"/>
              <w:szCs w:val="24"/>
            </w:rPr>
            <w:fldChar w:fldCharType="begin"/>
          </w:r>
          <w:r w:rsidR="00EE25D5">
            <w:rPr>
              <w:rFonts w:ascii="Arial" w:hAnsi="Arial" w:cs="Arial"/>
              <w:sz w:val="24"/>
              <w:szCs w:val="24"/>
            </w:rPr>
            <w:instrText xml:space="preserve"> CITATION Placeholder1 \l 2057 </w:instrText>
          </w:r>
          <w:r w:rsidR="005554F4">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(Saunders, Lewis, &amp; Thornhill, Research methods for business students, 2009)</w:t>
          </w:r>
          <w:r w:rsidR="005554F4">
            <w:rPr>
              <w:rFonts w:ascii="Arial" w:hAnsi="Arial" w:cs="Arial"/>
              <w:sz w:val="24"/>
              <w:szCs w:val="24"/>
            </w:rPr>
            <w:fldChar w:fldCharType="end"/>
          </w:r>
        </w:sdtContent>
      </w:sdt>
      <w:r w:rsidRPr="00D358EC">
        <w:rPr>
          <w:rFonts w:ascii="Arial" w:hAnsi="Arial" w:cs="Arial"/>
          <w:sz w:val="24"/>
          <w:szCs w:val="24"/>
        </w:rPr>
        <w:t xml:space="preserve">. By utilising both a large survey and experience driven personal interviews this will allow for a broader understanding of the subject matter in addition to generating a greater field of responses. </w:t>
      </w:r>
    </w:p>
    <w:p w:rsidR="00A74E97" w:rsidRPr="00D358EC" w:rsidRDefault="001A2B63" w:rsidP="00D358EC">
      <w:pPr>
        <w:jc w:val="both"/>
        <w:rPr>
          <w:rFonts w:ascii="Arial" w:hAnsi="Arial" w:cs="Arial"/>
          <w:sz w:val="24"/>
          <w:szCs w:val="24"/>
        </w:rPr>
      </w:pPr>
      <w:r w:rsidRPr="00D358EC">
        <w:rPr>
          <w:rFonts w:ascii="Arial" w:hAnsi="Arial" w:cs="Arial"/>
          <w:sz w:val="24"/>
          <w:szCs w:val="24"/>
        </w:rPr>
        <w:t xml:space="preserve">The following chapter surmises the data analysis of both quantitative and qualitative research methods in addition to statistical testing. The aim of Chapter 4 is to align the key theory as outlined in Chapter 2 to the primary research results. </w:t>
      </w:r>
    </w:p>
    <w:p w:rsidR="005379EC" w:rsidRPr="00D358EC" w:rsidRDefault="005379EC" w:rsidP="00D358EC">
      <w:pPr>
        <w:jc w:val="both"/>
        <w:rPr>
          <w:rFonts w:ascii="Arial" w:hAnsi="Arial" w:cs="Arial"/>
          <w:sz w:val="24"/>
          <w:szCs w:val="24"/>
        </w:rPr>
      </w:pPr>
    </w:p>
    <w:p w:rsidR="005379EC" w:rsidRPr="00D358EC" w:rsidRDefault="005379EC" w:rsidP="00D358EC">
      <w:pPr>
        <w:pStyle w:val="Heading1"/>
        <w:jc w:val="both"/>
        <w:rPr>
          <w:rFonts w:ascii="Arial" w:hAnsi="Arial" w:cs="Arial"/>
        </w:rPr>
      </w:pPr>
      <w:r w:rsidRPr="00D358EC">
        <w:rPr>
          <w:rFonts w:ascii="Arial" w:hAnsi="Arial" w:cs="Arial"/>
        </w:rPr>
        <w:br w:type="page"/>
      </w:r>
      <w:bookmarkStart w:id="75" w:name="_Toc513204094"/>
      <w:bookmarkStart w:id="76" w:name="_Toc514009770"/>
      <w:r w:rsidR="00DD26AD" w:rsidRPr="00D358EC">
        <w:rPr>
          <w:rFonts w:ascii="Arial" w:hAnsi="Arial" w:cs="Arial"/>
        </w:rPr>
        <w:lastRenderedPageBreak/>
        <w:t xml:space="preserve">Chapter 4 - </w:t>
      </w:r>
      <w:r w:rsidRPr="00D358EC">
        <w:rPr>
          <w:rFonts w:ascii="Arial" w:hAnsi="Arial" w:cs="Arial"/>
        </w:rPr>
        <w:t>Data analysis and findings</w:t>
      </w:r>
      <w:bookmarkEnd w:id="75"/>
      <w:bookmarkEnd w:id="76"/>
    </w:p>
    <w:p w:rsidR="005379EC" w:rsidRPr="00D358EC" w:rsidRDefault="005379EC" w:rsidP="00D358EC">
      <w:pPr>
        <w:jc w:val="both"/>
        <w:rPr>
          <w:rFonts w:ascii="Arial" w:hAnsi="Arial" w:cs="Arial"/>
          <w:sz w:val="24"/>
          <w:szCs w:val="24"/>
        </w:rPr>
      </w:pPr>
    </w:p>
    <w:p w:rsidR="005379EC" w:rsidRPr="00D358EC" w:rsidRDefault="005379EC" w:rsidP="00D358EC">
      <w:pPr>
        <w:jc w:val="both"/>
        <w:rPr>
          <w:rFonts w:ascii="Arial" w:hAnsi="Arial" w:cs="Arial"/>
          <w:sz w:val="24"/>
          <w:szCs w:val="24"/>
        </w:rPr>
      </w:pPr>
      <w:r w:rsidRPr="00D358EC">
        <w:rPr>
          <w:rFonts w:ascii="Arial" w:hAnsi="Arial" w:cs="Arial"/>
          <w:sz w:val="24"/>
          <w:szCs w:val="24"/>
        </w:rPr>
        <w:t>The following chapter contains data collected from customers within betting shops by the researcher. 100 participants were surveyed over a four day period [Wednesday to Saturday] in order to provide the researcher with different types o</w:t>
      </w:r>
      <w:r w:rsidR="000562F0" w:rsidRPr="00D358EC">
        <w:rPr>
          <w:rFonts w:ascii="Arial" w:hAnsi="Arial" w:cs="Arial"/>
          <w:sz w:val="24"/>
          <w:szCs w:val="24"/>
        </w:rPr>
        <w:t xml:space="preserve">f customer. Three betting </w:t>
      </w:r>
      <w:r w:rsidR="00A57C29" w:rsidRPr="00D358EC">
        <w:rPr>
          <w:rFonts w:ascii="Arial" w:hAnsi="Arial" w:cs="Arial"/>
          <w:sz w:val="24"/>
          <w:szCs w:val="24"/>
        </w:rPr>
        <w:t>shops</w:t>
      </w:r>
      <w:r w:rsidR="000562F0" w:rsidRPr="00D358EC">
        <w:rPr>
          <w:rFonts w:ascii="Arial" w:hAnsi="Arial" w:cs="Arial"/>
          <w:sz w:val="24"/>
          <w:szCs w:val="24"/>
        </w:rPr>
        <w:t xml:space="preserve"> and as such three different companies </w:t>
      </w:r>
      <w:r w:rsidRPr="00D358EC">
        <w:rPr>
          <w:rFonts w:ascii="Arial" w:hAnsi="Arial" w:cs="Arial"/>
          <w:sz w:val="24"/>
          <w:szCs w:val="24"/>
        </w:rPr>
        <w:t>were explored over the four day period with a variety of customers within the Swansea area. The data collected has been analysed in Microsoft Excel using a variety of data analytical tools with primary conclusions stemming from the un</w:t>
      </w:r>
      <w:r w:rsidR="000562F0" w:rsidRPr="00D358EC">
        <w:rPr>
          <w:rFonts w:ascii="Arial" w:hAnsi="Arial" w:cs="Arial"/>
          <w:sz w:val="24"/>
          <w:szCs w:val="24"/>
        </w:rPr>
        <w:t>derlying thesis as outlined in C</w:t>
      </w:r>
      <w:r w:rsidRPr="00D358EC">
        <w:rPr>
          <w:rFonts w:ascii="Arial" w:hAnsi="Arial" w:cs="Arial"/>
          <w:sz w:val="24"/>
          <w:szCs w:val="24"/>
        </w:rPr>
        <w:t>hapter 2.</w:t>
      </w:r>
      <w:r w:rsidR="00BF5C8B">
        <w:rPr>
          <w:rFonts w:ascii="Arial" w:hAnsi="Arial" w:cs="Arial"/>
          <w:sz w:val="24"/>
          <w:szCs w:val="24"/>
        </w:rPr>
        <w:t xml:space="preserve"> Typed </w:t>
      </w:r>
      <w:r w:rsidR="00EF2671" w:rsidRPr="00D358EC">
        <w:rPr>
          <w:rFonts w:ascii="Arial" w:hAnsi="Arial" w:cs="Arial"/>
          <w:sz w:val="24"/>
          <w:szCs w:val="24"/>
        </w:rPr>
        <w:t xml:space="preserve">transcripts </w:t>
      </w:r>
      <w:r w:rsidR="00BF5C8B">
        <w:rPr>
          <w:rFonts w:ascii="Arial" w:hAnsi="Arial" w:cs="Arial"/>
          <w:sz w:val="24"/>
          <w:szCs w:val="24"/>
        </w:rPr>
        <w:t>of</w:t>
      </w:r>
      <w:r w:rsidR="00EF2671" w:rsidRPr="00D358EC">
        <w:rPr>
          <w:rFonts w:ascii="Arial" w:hAnsi="Arial" w:cs="Arial"/>
          <w:sz w:val="24"/>
          <w:szCs w:val="24"/>
        </w:rPr>
        <w:t xml:space="preserve"> </w:t>
      </w:r>
      <w:r w:rsidR="000562F0" w:rsidRPr="00D358EC">
        <w:rPr>
          <w:rFonts w:ascii="Arial" w:hAnsi="Arial" w:cs="Arial"/>
          <w:sz w:val="24"/>
          <w:szCs w:val="24"/>
        </w:rPr>
        <w:t>both</w:t>
      </w:r>
      <w:r w:rsidR="00EF2671" w:rsidRPr="00D358EC">
        <w:rPr>
          <w:rFonts w:ascii="Arial" w:hAnsi="Arial" w:cs="Arial"/>
          <w:sz w:val="24"/>
          <w:szCs w:val="24"/>
        </w:rPr>
        <w:t xml:space="preserve"> interviews can be </w:t>
      </w:r>
      <w:r w:rsidR="00BF5C8B">
        <w:rPr>
          <w:rFonts w:ascii="Arial" w:hAnsi="Arial" w:cs="Arial"/>
          <w:sz w:val="24"/>
          <w:szCs w:val="24"/>
        </w:rPr>
        <w:t>located</w:t>
      </w:r>
      <w:r w:rsidR="00EF2671" w:rsidRPr="00D358EC">
        <w:rPr>
          <w:rFonts w:ascii="Arial" w:hAnsi="Arial" w:cs="Arial"/>
          <w:sz w:val="24"/>
          <w:szCs w:val="24"/>
        </w:rPr>
        <w:t xml:space="preserve"> in the appendix to this dissertation in addition to the </w:t>
      </w:r>
      <w:r w:rsidR="00BF5C8B">
        <w:rPr>
          <w:rFonts w:ascii="Arial" w:hAnsi="Arial" w:cs="Arial"/>
          <w:sz w:val="24"/>
          <w:szCs w:val="24"/>
        </w:rPr>
        <w:t xml:space="preserve">hard data </w:t>
      </w:r>
      <w:r w:rsidR="00EF2671" w:rsidRPr="00D358EC">
        <w:rPr>
          <w:rFonts w:ascii="Arial" w:hAnsi="Arial" w:cs="Arial"/>
          <w:sz w:val="24"/>
          <w:szCs w:val="24"/>
        </w:rPr>
        <w:t>survey results</w:t>
      </w:r>
      <w:r w:rsidR="009F4F1E" w:rsidRPr="00D358EC">
        <w:rPr>
          <w:rFonts w:ascii="Arial" w:hAnsi="Arial" w:cs="Arial"/>
          <w:sz w:val="24"/>
          <w:szCs w:val="24"/>
        </w:rPr>
        <w:t xml:space="preserve"> </w:t>
      </w:r>
      <w:r w:rsidR="00F853A5">
        <w:rPr>
          <w:rFonts w:ascii="Arial" w:hAnsi="Arial" w:cs="Arial"/>
          <w:sz w:val="24"/>
          <w:szCs w:val="24"/>
        </w:rPr>
        <w:t>[See Appendix b and d]</w:t>
      </w:r>
      <w:r w:rsidR="00EF2671" w:rsidRPr="00D358EC">
        <w:rPr>
          <w:rFonts w:ascii="Arial" w:hAnsi="Arial" w:cs="Arial"/>
          <w:sz w:val="24"/>
          <w:szCs w:val="24"/>
        </w:rPr>
        <w:t xml:space="preserve">. </w:t>
      </w:r>
    </w:p>
    <w:p w:rsidR="005379EC" w:rsidRPr="00D358EC" w:rsidRDefault="005379EC" w:rsidP="00D358EC">
      <w:pPr>
        <w:jc w:val="both"/>
        <w:rPr>
          <w:rFonts w:ascii="Arial" w:hAnsi="Arial" w:cs="Arial"/>
          <w:b/>
          <w:sz w:val="24"/>
          <w:szCs w:val="24"/>
        </w:rPr>
      </w:pPr>
    </w:p>
    <w:p w:rsidR="005379EC" w:rsidRPr="00D358EC" w:rsidRDefault="005379EC" w:rsidP="00D358EC">
      <w:pPr>
        <w:pStyle w:val="Heading2"/>
        <w:jc w:val="both"/>
        <w:rPr>
          <w:rFonts w:ascii="Arial" w:hAnsi="Arial" w:cs="Arial"/>
          <w:sz w:val="24"/>
          <w:szCs w:val="24"/>
        </w:rPr>
      </w:pPr>
      <w:bookmarkStart w:id="77" w:name="_Toc513204095"/>
      <w:bookmarkStart w:id="78" w:name="_Toc514009771"/>
      <w:r w:rsidRPr="00D358EC">
        <w:rPr>
          <w:rFonts w:ascii="Arial" w:hAnsi="Arial" w:cs="Arial"/>
          <w:sz w:val="24"/>
          <w:szCs w:val="24"/>
        </w:rPr>
        <w:t>4.1 Sample characteristics</w:t>
      </w:r>
      <w:bookmarkEnd w:id="77"/>
      <w:bookmarkEnd w:id="78"/>
    </w:p>
    <w:p w:rsidR="005379EC" w:rsidRPr="00D358EC" w:rsidRDefault="00EF2671" w:rsidP="00D358EC">
      <w:pPr>
        <w:jc w:val="both"/>
        <w:rPr>
          <w:rFonts w:ascii="Arial" w:hAnsi="Arial" w:cs="Arial"/>
          <w:sz w:val="24"/>
          <w:szCs w:val="24"/>
        </w:rPr>
      </w:pPr>
      <w:r w:rsidRPr="00D358EC">
        <w:rPr>
          <w:rFonts w:ascii="Arial" w:hAnsi="Arial" w:cs="Arial"/>
          <w:sz w:val="24"/>
          <w:szCs w:val="24"/>
        </w:rPr>
        <w:t xml:space="preserve">Babbie </w:t>
      </w:r>
      <w:sdt>
        <w:sdtPr>
          <w:rPr>
            <w:rFonts w:ascii="Arial" w:hAnsi="Arial" w:cs="Arial"/>
            <w:sz w:val="24"/>
            <w:szCs w:val="24"/>
          </w:rPr>
          <w:id w:val="1766198119"/>
          <w:citation/>
        </w:sdtPr>
        <w:sdtEndPr/>
        <w:sdtContent>
          <w:r w:rsidR="005554F4" w:rsidRPr="00D358EC">
            <w:rPr>
              <w:rFonts w:ascii="Arial" w:hAnsi="Arial" w:cs="Arial"/>
              <w:sz w:val="24"/>
              <w:szCs w:val="24"/>
            </w:rPr>
            <w:fldChar w:fldCharType="begin"/>
          </w:r>
          <w:r w:rsidR="00B02729" w:rsidRPr="00D358EC">
            <w:rPr>
              <w:rFonts w:ascii="Arial" w:hAnsi="Arial" w:cs="Arial"/>
              <w:sz w:val="24"/>
              <w:szCs w:val="24"/>
            </w:rPr>
            <w:instrText xml:space="preserve">CITATION Bab07 \n  \t  \l 2057 </w:instrText>
          </w:r>
          <w:r w:rsidR="005554F4" w:rsidRPr="00D358EC">
            <w:rPr>
              <w:rFonts w:ascii="Arial" w:hAnsi="Arial" w:cs="Arial"/>
              <w:sz w:val="24"/>
              <w:szCs w:val="24"/>
            </w:rPr>
            <w:fldChar w:fldCharType="separate"/>
          </w:r>
          <w:r w:rsidR="0089439D" w:rsidRPr="0089439D">
            <w:rPr>
              <w:rFonts w:ascii="Arial" w:hAnsi="Arial" w:cs="Arial"/>
              <w:noProof/>
              <w:sz w:val="24"/>
              <w:szCs w:val="24"/>
            </w:rPr>
            <w:t>(2007)</w:t>
          </w:r>
          <w:r w:rsidR="005554F4" w:rsidRPr="00D358EC">
            <w:rPr>
              <w:rFonts w:ascii="Arial" w:hAnsi="Arial" w:cs="Arial"/>
              <w:sz w:val="24"/>
              <w:szCs w:val="24"/>
            </w:rPr>
            <w:fldChar w:fldCharType="end"/>
          </w:r>
        </w:sdtContent>
      </w:sdt>
      <w:r w:rsidR="00F853A5">
        <w:rPr>
          <w:rFonts w:ascii="Arial" w:hAnsi="Arial" w:cs="Arial"/>
          <w:sz w:val="24"/>
          <w:szCs w:val="24"/>
        </w:rPr>
        <w:t xml:space="preserve"> </w:t>
      </w:r>
      <w:r w:rsidRPr="00D358EC">
        <w:rPr>
          <w:rFonts w:ascii="Arial" w:hAnsi="Arial" w:cs="Arial"/>
          <w:sz w:val="24"/>
          <w:szCs w:val="24"/>
        </w:rPr>
        <w:t>writes that in order to fundamentally understand research, a fair cross sectional gender selection should always be present if applicable. T</w:t>
      </w:r>
      <w:r w:rsidR="005379EC" w:rsidRPr="00D358EC">
        <w:rPr>
          <w:rFonts w:ascii="Arial" w:hAnsi="Arial" w:cs="Arial"/>
          <w:sz w:val="24"/>
          <w:szCs w:val="24"/>
        </w:rPr>
        <w:t xml:space="preserve">he sample was </w:t>
      </w:r>
      <w:r w:rsidR="00F853A5">
        <w:rPr>
          <w:rFonts w:ascii="Arial" w:hAnsi="Arial" w:cs="Arial"/>
          <w:sz w:val="24"/>
          <w:szCs w:val="24"/>
        </w:rPr>
        <w:t xml:space="preserve">initially </w:t>
      </w:r>
      <w:r w:rsidR="005379EC" w:rsidRPr="00D358EC">
        <w:rPr>
          <w:rFonts w:ascii="Arial" w:hAnsi="Arial" w:cs="Arial"/>
          <w:sz w:val="24"/>
          <w:szCs w:val="24"/>
        </w:rPr>
        <w:t>projected to be a 75 / 25 split with regards to gender however, across the four days where primary data was gathered, only three females were sampled. This can be attributed to the predominantly male dominated gambling industry</w:t>
      </w:r>
      <w:sdt>
        <w:sdtPr>
          <w:rPr>
            <w:rFonts w:ascii="Arial" w:hAnsi="Arial" w:cs="Arial"/>
            <w:sz w:val="24"/>
            <w:szCs w:val="24"/>
          </w:rPr>
          <w:id w:val="842882557"/>
          <w:citation/>
        </w:sdtPr>
        <w:sdtEndPr/>
        <w:sdtContent>
          <w:r w:rsidR="005554F4" w:rsidRPr="00D358EC">
            <w:rPr>
              <w:rFonts w:ascii="Arial" w:hAnsi="Arial" w:cs="Arial"/>
              <w:sz w:val="24"/>
              <w:szCs w:val="24"/>
            </w:rPr>
            <w:fldChar w:fldCharType="begin"/>
          </w:r>
          <w:r w:rsidR="005379EC" w:rsidRPr="00D358EC">
            <w:rPr>
              <w:rFonts w:ascii="Arial" w:hAnsi="Arial" w:cs="Arial"/>
              <w:sz w:val="24"/>
              <w:szCs w:val="24"/>
            </w:rPr>
            <w:instrText xml:space="preserve"> CITATION Gam17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(Gambling Commission, Industry statistics, 2017)</w:t>
          </w:r>
          <w:r w:rsidR="005554F4" w:rsidRPr="00D358EC">
            <w:rPr>
              <w:rFonts w:ascii="Arial" w:hAnsi="Arial" w:cs="Arial"/>
              <w:sz w:val="24"/>
              <w:szCs w:val="24"/>
            </w:rPr>
            <w:fldChar w:fldCharType="end"/>
          </w:r>
        </w:sdtContent>
      </w:sdt>
      <w:r w:rsidR="00452B7D" w:rsidRPr="00D358EC">
        <w:rPr>
          <w:rFonts w:ascii="Arial" w:hAnsi="Arial" w:cs="Arial"/>
          <w:sz w:val="24"/>
          <w:szCs w:val="24"/>
        </w:rPr>
        <w:t xml:space="preserve"> and as such Babbie’s gender representation is not applicable to this form of research</w:t>
      </w:r>
      <w:r w:rsidR="005379EC" w:rsidRPr="00D358EC">
        <w:rPr>
          <w:rFonts w:ascii="Arial" w:hAnsi="Arial" w:cs="Arial"/>
          <w:sz w:val="24"/>
          <w:szCs w:val="24"/>
        </w:rPr>
        <w:t>. The minimum age for the survey due to legal requirements is 18 years old with no maximum allowed age</w:t>
      </w:r>
      <w:r w:rsidR="00452B7D" w:rsidRPr="00D358EC">
        <w:rPr>
          <w:rFonts w:ascii="Arial" w:hAnsi="Arial" w:cs="Arial"/>
          <w:sz w:val="24"/>
          <w:szCs w:val="24"/>
        </w:rPr>
        <w:t xml:space="preserve"> permitted</w:t>
      </w:r>
      <w:r w:rsidR="005379EC" w:rsidRPr="00D358EC">
        <w:rPr>
          <w:rFonts w:ascii="Arial" w:hAnsi="Arial" w:cs="Arial"/>
          <w:sz w:val="24"/>
          <w:szCs w:val="24"/>
        </w:rPr>
        <w:t>. All 100 participants had gambled on the fixed odds betting terminals before bein</w:t>
      </w:r>
      <w:r w:rsidR="00452B7D" w:rsidRPr="00D358EC">
        <w:rPr>
          <w:rFonts w:ascii="Arial" w:hAnsi="Arial" w:cs="Arial"/>
          <w:sz w:val="24"/>
          <w:szCs w:val="24"/>
        </w:rPr>
        <w:t xml:space="preserve">g approached by the researcher. </w:t>
      </w:r>
      <w:bookmarkStart w:id="79" w:name="_GoBack"/>
      <w:bookmarkEnd w:id="79"/>
    </w:p>
    <w:p w:rsidR="005379EC" w:rsidRPr="00D358EC" w:rsidRDefault="005379EC" w:rsidP="00D358EC">
      <w:pPr>
        <w:jc w:val="both"/>
        <w:rPr>
          <w:rFonts w:ascii="Arial" w:hAnsi="Arial" w:cs="Arial"/>
          <w:sz w:val="24"/>
          <w:szCs w:val="24"/>
        </w:rPr>
      </w:pPr>
    </w:p>
    <w:p w:rsidR="005379EC" w:rsidRPr="00D358EC" w:rsidRDefault="005379EC" w:rsidP="00D358EC">
      <w:pPr>
        <w:jc w:val="both"/>
        <w:rPr>
          <w:rFonts w:ascii="Arial" w:hAnsi="Arial" w:cs="Arial"/>
          <w:sz w:val="24"/>
          <w:szCs w:val="24"/>
        </w:rPr>
      </w:pPr>
    </w:p>
    <w:p w:rsidR="005379EC" w:rsidRPr="00D358EC" w:rsidRDefault="005379EC" w:rsidP="00D358EC">
      <w:pPr>
        <w:pStyle w:val="Heading2"/>
        <w:jc w:val="both"/>
        <w:rPr>
          <w:rFonts w:ascii="Arial" w:hAnsi="Arial" w:cs="Arial"/>
          <w:sz w:val="24"/>
          <w:szCs w:val="24"/>
        </w:rPr>
      </w:pPr>
      <w:bookmarkStart w:id="80" w:name="_Toc513204096"/>
      <w:bookmarkStart w:id="81" w:name="_Toc514009772"/>
      <w:r w:rsidRPr="00D358EC">
        <w:rPr>
          <w:rFonts w:ascii="Arial" w:hAnsi="Arial" w:cs="Arial"/>
          <w:sz w:val="24"/>
          <w:szCs w:val="24"/>
        </w:rPr>
        <w:t>4.2 Data Analysis</w:t>
      </w:r>
      <w:r w:rsidR="00431782" w:rsidRPr="00D358EC">
        <w:rPr>
          <w:rFonts w:ascii="Arial" w:hAnsi="Arial" w:cs="Arial"/>
          <w:sz w:val="24"/>
          <w:szCs w:val="24"/>
        </w:rPr>
        <w:t xml:space="preserve"> - Survey</w:t>
      </w:r>
      <w:bookmarkEnd w:id="80"/>
      <w:bookmarkEnd w:id="81"/>
    </w:p>
    <w:p w:rsidR="005379EC" w:rsidRPr="00D358EC" w:rsidRDefault="005379EC" w:rsidP="00501D6B">
      <w:pPr>
        <w:pStyle w:val="Heading3"/>
      </w:pPr>
      <w:bookmarkStart w:id="82" w:name="_Toc513204097"/>
      <w:bookmarkStart w:id="83" w:name="_Toc514009773"/>
      <w:r w:rsidRPr="00D358EC">
        <w:t>4.2.1 Age / Frequency of playing</w:t>
      </w:r>
      <w:bookmarkEnd w:id="82"/>
      <w:bookmarkEnd w:id="83"/>
    </w:p>
    <w:p w:rsidR="005379EC" w:rsidRPr="00D358EC" w:rsidRDefault="005379EC" w:rsidP="00D358EC">
      <w:pPr>
        <w:jc w:val="both"/>
        <w:rPr>
          <w:rFonts w:ascii="Arial" w:hAnsi="Arial" w:cs="Arial"/>
          <w:sz w:val="24"/>
          <w:szCs w:val="24"/>
        </w:rPr>
      </w:pPr>
      <w:r w:rsidRPr="00D358EC">
        <w:rPr>
          <w:rFonts w:ascii="Arial" w:hAnsi="Arial" w:cs="Arial"/>
          <w:noProof/>
          <w:sz w:val="24"/>
          <w:szCs w:val="24"/>
          <w:lang w:eastAsia="en-GB"/>
        </w:rPr>
        <w:drawing>
          <wp:inline distT="0" distB="0" distL="0" distR="0">
            <wp:extent cx="5734050" cy="2371725"/>
            <wp:effectExtent l="19050" t="0" r="0"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a:stretch>
                      <a:fillRect/>
                    </a:stretch>
                  </pic:blipFill>
                  <pic:spPr bwMode="auto">
                    <a:xfrm>
                      <a:off x="0" y="0"/>
                      <a:ext cx="5734050" cy="2371725"/>
                    </a:xfrm>
                    <a:prstGeom prst="rect">
                      <a:avLst/>
                    </a:prstGeom>
                    <a:noFill/>
                    <a:ln w="9525">
                      <a:noFill/>
                      <a:miter lim="800000"/>
                      <a:headEnd/>
                      <a:tailEnd/>
                    </a:ln>
                  </pic:spPr>
                </pic:pic>
              </a:graphicData>
            </a:graphic>
          </wp:inline>
        </w:drawing>
      </w:r>
    </w:p>
    <w:p w:rsidR="008D00E3" w:rsidRPr="00D358EC" w:rsidRDefault="008D00E3" w:rsidP="00D358EC">
      <w:pPr>
        <w:jc w:val="both"/>
        <w:rPr>
          <w:rFonts w:ascii="Arial" w:hAnsi="Arial" w:cs="Arial"/>
          <w:sz w:val="16"/>
          <w:szCs w:val="16"/>
        </w:rPr>
      </w:pPr>
      <w:r w:rsidRPr="00D358EC">
        <w:rPr>
          <w:rFonts w:ascii="Arial" w:hAnsi="Arial" w:cs="Arial"/>
          <w:sz w:val="16"/>
          <w:szCs w:val="16"/>
        </w:rPr>
        <w:lastRenderedPageBreak/>
        <w:t>Figure 7 – Data sourced and analysed by Steward (2018)</w:t>
      </w:r>
    </w:p>
    <w:p w:rsidR="005379EC" w:rsidRPr="00D358EC" w:rsidRDefault="005379EC" w:rsidP="00D358EC">
      <w:pPr>
        <w:jc w:val="both"/>
        <w:rPr>
          <w:rFonts w:ascii="Arial" w:hAnsi="Arial" w:cs="Arial"/>
          <w:sz w:val="24"/>
          <w:szCs w:val="24"/>
        </w:rPr>
      </w:pPr>
      <w:r w:rsidRPr="00D358EC">
        <w:rPr>
          <w:rFonts w:ascii="Arial" w:hAnsi="Arial" w:cs="Arial"/>
          <w:sz w:val="24"/>
          <w:szCs w:val="24"/>
        </w:rPr>
        <w:t>This cross sectional analysis looks at age in relation to the overall frequency of FOBT usage during a typical week. The analysed data has been highlighted to show that all 18 respondents between age bracket 18 – 25 gamble every day and 56% have more than one FOBT session daily. It has been grounded in chapter 2 by Gerda Reith that the gambling act of 2005 has failed since it was created to “</w:t>
      </w:r>
      <w:r w:rsidRPr="00D358EC">
        <w:rPr>
          <w:rFonts w:ascii="Arial" w:hAnsi="Arial" w:cs="Arial"/>
          <w:i/>
          <w:sz w:val="24"/>
          <w:szCs w:val="24"/>
        </w:rPr>
        <w:t>satisfy, but not stimulate existing demand’</w:t>
      </w:r>
      <w:sdt>
        <w:sdtPr>
          <w:rPr>
            <w:rFonts w:ascii="Arial" w:hAnsi="Arial" w:cs="Arial"/>
            <w:i/>
            <w:sz w:val="24"/>
            <w:szCs w:val="24"/>
          </w:rPr>
          <w:id w:val="842882556"/>
          <w:citation/>
        </w:sdtPr>
        <w:sdtEndPr/>
        <w:sdtContent>
          <w:r w:rsidR="005554F4" w:rsidRPr="00D358EC">
            <w:rPr>
              <w:rFonts w:ascii="Arial" w:hAnsi="Arial" w:cs="Arial"/>
              <w:i/>
              <w:sz w:val="24"/>
              <w:szCs w:val="24"/>
            </w:rPr>
            <w:fldChar w:fldCharType="begin"/>
          </w:r>
          <w:r w:rsidRPr="00D358EC">
            <w:rPr>
              <w:rFonts w:ascii="Arial" w:hAnsi="Arial" w:cs="Arial"/>
              <w:i/>
              <w:sz w:val="24"/>
              <w:szCs w:val="24"/>
            </w:rPr>
            <w:instrText xml:space="preserve"> CITATION DrG06 \p 75 \n  \l 2057  </w:instrText>
          </w:r>
          <w:r w:rsidR="005554F4" w:rsidRPr="00D358EC">
            <w:rPr>
              <w:rFonts w:ascii="Arial" w:hAnsi="Arial" w:cs="Arial"/>
              <w:i/>
              <w:sz w:val="24"/>
              <w:szCs w:val="24"/>
            </w:rPr>
            <w:fldChar w:fldCharType="separate"/>
          </w:r>
          <w:r w:rsidR="0089439D">
            <w:rPr>
              <w:rFonts w:ascii="Arial" w:hAnsi="Arial" w:cs="Arial"/>
              <w:i/>
              <w:noProof/>
              <w:sz w:val="24"/>
              <w:szCs w:val="24"/>
            </w:rPr>
            <w:t xml:space="preserve"> </w:t>
          </w:r>
          <w:r w:rsidR="0089439D" w:rsidRPr="0089439D">
            <w:rPr>
              <w:rFonts w:ascii="Arial" w:hAnsi="Arial" w:cs="Arial"/>
              <w:noProof/>
              <w:sz w:val="24"/>
              <w:szCs w:val="24"/>
            </w:rPr>
            <w:t>(Research on the Social Impact of Gambling, 2006, p. 75)</w:t>
          </w:r>
          <w:r w:rsidR="005554F4" w:rsidRPr="00D358EC">
            <w:rPr>
              <w:rFonts w:ascii="Arial" w:hAnsi="Arial" w:cs="Arial"/>
              <w:i/>
              <w:sz w:val="24"/>
              <w:szCs w:val="24"/>
            </w:rPr>
            <w:fldChar w:fldCharType="end"/>
          </w:r>
        </w:sdtContent>
      </w:sdt>
      <w:r w:rsidRPr="00D358EC">
        <w:rPr>
          <w:rFonts w:ascii="Arial" w:hAnsi="Arial" w:cs="Arial"/>
          <w:sz w:val="24"/>
          <w:szCs w:val="24"/>
        </w:rPr>
        <w:t xml:space="preserve">. The data collected shows that FOBT’s are stimulating a new generation of gamblers which it directly opposing what it was created to do. It was designed to give existing gamblers the option, not prospective gamblers the means. </w:t>
      </w:r>
    </w:p>
    <w:p w:rsidR="009F4F1E" w:rsidRPr="00D358EC" w:rsidRDefault="009F4F1E" w:rsidP="00D358EC">
      <w:pPr>
        <w:jc w:val="both"/>
        <w:rPr>
          <w:rFonts w:ascii="Arial" w:hAnsi="Arial" w:cs="Arial"/>
          <w:sz w:val="24"/>
          <w:szCs w:val="24"/>
        </w:rPr>
      </w:pPr>
    </w:p>
    <w:p w:rsidR="005379EC" w:rsidRPr="00D358EC" w:rsidRDefault="005379EC" w:rsidP="00501D6B">
      <w:pPr>
        <w:pStyle w:val="Heading3"/>
      </w:pPr>
      <w:bookmarkStart w:id="84" w:name="_Toc513204098"/>
      <w:bookmarkStart w:id="85" w:name="_Toc514009774"/>
      <w:r w:rsidRPr="00D358EC">
        <w:t>4.2.2 Session spend / voluntary limit exceeded</w:t>
      </w:r>
      <w:bookmarkEnd w:id="84"/>
      <w:bookmarkEnd w:id="85"/>
    </w:p>
    <w:p w:rsidR="005379EC" w:rsidRPr="00D358EC" w:rsidRDefault="005379EC" w:rsidP="00D358EC">
      <w:pPr>
        <w:jc w:val="both"/>
        <w:rPr>
          <w:rFonts w:ascii="Arial" w:hAnsi="Arial" w:cs="Arial"/>
          <w:sz w:val="24"/>
          <w:szCs w:val="24"/>
        </w:rPr>
      </w:pPr>
      <w:r w:rsidRPr="00D358EC">
        <w:rPr>
          <w:rFonts w:ascii="Arial" w:hAnsi="Arial" w:cs="Arial"/>
          <w:noProof/>
          <w:sz w:val="24"/>
          <w:szCs w:val="24"/>
          <w:lang w:eastAsia="en-GB"/>
        </w:rPr>
        <w:drawing>
          <wp:inline distT="0" distB="0" distL="0" distR="0">
            <wp:extent cx="4781550" cy="2038350"/>
            <wp:effectExtent l="19050" t="0" r="0" b="0"/>
            <wp:docPr id="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srcRect/>
                    <a:stretch>
                      <a:fillRect/>
                    </a:stretch>
                  </pic:blipFill>
                  <pic:spPr bwMode="auto">
                    <a:xfrm>
                      <a:off x="0" y="0"/>
                      <a:ext cx="4781550" cy="2038350"/>
                    </a:xfrm>
                    <a:prstGeom prst="rect">
                      <a:avLst/>
                    </a:prstGeom>
                    <a:noFill/>
                    <a:ln w="9525">
                      <a:noFill/>
                      <a:miter lim="800000"/>
                      <a:headEnd/>
                      <a:tailEnd/>
                    </a:ln>
                  </pic:spPr>
                </pic:pic>
              </a:graphicData>
            </a:graphic>
          </wp:inline>
        </w:drawing>
      </w:r>
    </w:p>
    <w:p w:rsidR="008D00E3" w:rsidRPr="00D358EC" w:rsidRDefault="008D00E3" w:rsidP="00D358EC">
      <w:pPr>
        <w:jc w:val="both"/>
        <w:rPr>
          <w:rFonts w:ascii="Arial" w:hAnsi="Arial" w:cs="Arial"/>
          <w:sz w:val="16"/>
          <w:szCs w:val="16"/>
        </w:rPr>
      </w:pPr>
      <w:r w:rsidRPr="00D358EC">
        <w:rPr>
          <w:rFonts w:ascii="Arial" w:hAnsi="Arial" w:cs="Arial"/>
          <w:sz w:val="16"/>
          <w:szCs w:val="16"/>
        </w:rPr>
        <w:t>Figure 8 – Data sourced and analysed by Steward (2018)</w:t>
      </w:r>
    </w:p>
    <w:p w:rsidR="005379EC" w:rsidRPr="00D358EC" w:rsidRDefault="005379EC" w:rsidP="00D358EC">
      <w:pPr>
        <w:jc w:val="both"/>
        <w:rPr>
          <w:rFonts w:ascii="Arial" w:hAnsi="Arial" w:cs="Arial"/>
          <w:sz w:val="24"/>
          <w:szCs w:val="24"/>
        </w:rPr>
      </w:pPr>
      <w:r w:rsidRPr="00D358EC">
        <w:rPr>
          <w:rFonts w:ascii="Arial" w:hAnsi="Arial" w:cs="Arial"/>
          <w:sz w:val="24"/>
          <w:szCs w:val="24"/>
        </w:rPr>
        <w:t>This cross section looks at the relationship between going over a predetermined set fiscal limit and the average sessions spend per customer. The data collated highlights that the customers that spend the least amount on FO</w:t>
      </w:r>
      <w:r w:rsidR="008B52EA" w:rsidRPr="00D358EC">
        <w:rPr>
          <w:rFonts w:ascii="Arial" w:hAnsi="Arial" w:cs="Arial"/>
          <w:sz w:val="24"/>
          <w:szCs w:val="24"/>
        </w:rPr>
        <w:t>BT games do not go over the pre-</w:t>
      </w:r>
      <w:r w:rsidRPr="00D358EC">
        <w:rPr>
          <w:rFonts w:ascii="Arial" w:hAnsi="Arial" w:cs="Arial"/>
          <w:sz w:val="24"/>
          <w:szCs w:val="24"/>
        </w:rPr>
        <w:t>determined limit. All 52 surveyed customers who spend more than £41 per session substantiate that they frequently spend more than they are initially wanting to. This indicates to the researcher a lack of internal controls in place to minimise customer excessive spending on FOBT’s and as a direct result</w:t>
      </w:r>
      <w:r w:rsidR="00D503B5">
        <w:rPr>
          <w:rFonts w:ascii="Arial" w:hAnsi="Arial" w:cs="Arial"/>
          <w:sz w:val="24"/>
          <w:szCs w:val="24"/>
        </w:rPr>
        <w:t xml:space="preserve"> the research indicates that loss on control is an issue</w:t>
      </w:r>
      <w:r w:rsidRPr="00D358EC">
        <w:rPr>
          <w:rFonts w:ascii="Arial" w:hAnsi="Arial" w:cs="Arial"/>
          <w:sz w:val="24"/>
          <w:szCs w:val="24"/>
        </w:rPr>
        <w:t xml:space="preserve">. </w:t>
      </w:r>
      <w:r w:rsidR="0034403E">
        <w:rPr>
          <w:rFonts w:ascii="Arial" w:hAnsi="Arial" w:cs="Arial"/>
          <w:sz w:val="24"/>
          <w:szCs w:val="24"/>
        </w:rPr>
        <w:t>Uttley</w:t>
      </w:r>
      <w:sdt>
        <w:sdtPr>
          <w:rPr>
            <w:rFonts w:ascii="Arial" w:hAnsi="Arial" w:cs="Arial"/>
            <w:sz w:val="24"/>
            <w:szCs w:val="24"/>
          </w:rPr>
          <w:id w:val="114878278"/>
          <w:citation/>
        </w:sdtPr>
        <w:sdtEndPr/>
        <w:sdtContent>
          <w:r w:rsidR="005554F4">
            <w:rPr>
              <w:rFonts w:ascii="Arial" w:hAnsi="Arial" w:cs="Arial"/>
              <w:sz w:val="24"/>
              <w:szCs w:val="24"/>
            </w:rPr>
            <w:fldChar w:fldCharType="begin"/>
          </w:r>
          <w:r w:rsidR="0034403E">
            <w:rPr>
              <w:rFonts w:ascii="Arial" w:hAnsi="Arial" w:cs="Arial"/>
              <w:sz w:val="24"/>
              <w:szCs w:val="24"/>
            </w:rPr>
            <w:instrText xml:space="preserve"> CITATION Utt18 \n  \t  \l 2057  </w:instrText>
          </w:r>
          <w:r w:rsidR="005554F4">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(2018)</w:t>
          </w:r>
          <w:r w:rsidR="005554F4">
            <w:rPr>
              <w:rFonts w:ascii="Arial" w:hAnsi="Arial" w:cs="Arial"/>
              <w:sz w:val="24"/>
              <w:szCs w:val="24"/>
            </w:rPr>
            <w:fldChar w:fldCharType="end"/>
          </w:r>
        </w:sdtContent>
      </w:sdt>
      <w:r w:rsidR="0034403E">
        <w:rPr>
          <w:rFonts w:ascii="Arial" w:hAnsi="Arial" w:cs="Arial"/>
          <w:sz w:val="24"/>
          <w:szCs w:val="24"/>
        </w:rPr>
        <w:t xml:space="preserve"> claims that higher stakes reduce the individual decision making power that a player has</w:t>
      </w:r>
      <w:r w:rsidR="00D503B5">
        <w:rPr>
          <w:rFonts w:ascii="Arial" w:hAnsi="Arial" w:cs="Arial"/>
          <w:sz w:val="24"/>
          <w:szCs w:val="24"/>
        </w:rPr>
        <w:t xml:space="preserve"> and believes this to a </w:t>
      </w:r>
      <w:r w:rsidR="003449C4">
        <w:rPr>
          <w:rFonts w:ascii="Arial" w:hAnsi="Arial" w:cs="Arial"/>
          <w:sz w:val="24"/>
          <w:szCs w:val="24"/>
        </w:rPr>
        <w:t>non-sustainable</w:t>
      </w:r>
      <w:r w:rsidR="00D503B5">
        <w:rPr>
          <w:rFonts w:ascii="Arial" w:hAnsi="Arial" w:cs="Arial"/>
          <w:sz w:val="24"/>
          <w:szCs w:val="24"/>
        </w:rPr>
        <w:t xml:space="preserve"> long term plan by bookmakers. </w:t>
      </w:r>
    </w:p>
    <w:p w:rsidR="005379EC" w:rsidRPr="00D358EC" w:rsidRDefault="005379EC" w:rsidP="00D358EC">
      <w:pPr>
        <w:jc w:val="both"/>
        <w:rPr>
          <w:rFonts w:ascii="Arial" w:hAnsi="Arial" w:cs="Arial"/>
          <w:sz w:val="24"/>
          <w:szCs w:val="24"/>
        </w:rPr>
      </w:pPr>
    </w:p>
    <w:p w:rsidR="00A74E97" w:rsidRPr="00D358EC" w:rsidRDefault="00A74E97" w:rsidP="00D358EC">
      <w:pPr>
        <w:jc w:val="both"/>
        <w:rPr>
          <w:rStyle w:val="Heading3Char"/>
          <w:rFonts w:cs="Arial"/>
          <w:szCs w:val="24"/>
        </w:rPr>
      </w:pPr>
      <w:bookmarkStart w:id="86" w:name="_Toc514009775"/>
      <w:r w:rsidRPr="00D358EC">
        <w:rPr>
          <w:rStyle w:val="Heading3Char"/>
          <w:rFonts w:cs="Arial"/>
          <w:szCs w:val="24"/>
        </w:rPr>
        <w:t>4.2.3 Harmful Effects – strongly agree and agree</w:t>
      </w:r>
      <w:bookmarkEnd w:id="86"/>
    </w:p>
    <w:p w:rsidR="005379EC" w:rsidRPr="00D358EC" w:rsidRDefault="005379EC" w:rsidP="00D358EC">
      <w:pPr>
        <w:jc w:val="both"/>
        <w:rPr>
          <w:rFonts w:ascii="Arial" w:hAnsi="Arial" w:cs="Arial"/>
          <w:sz w:val="24"/>
          <w:szCs w:val="24"/>
        </w:rPr>
      </w:pPr>
      <w:r w:rsidRPr="00D358EC">
        <w:rPr>
          <w:rFonts w:ascii="Arial" w:hAnsi="Arial" w:cs="Arial"/>
          <w:noProof/>
          <w:sz w:val="24"/>
          <w:szCs w:val="24"/>
          <w:lang w:eastAsia="en-GB"/>
        </w:rPr>
        <w:lastRenderedPageBreak/>
        <w:drawing>
          <wp:inline distT="0" distB="0" distL="0" distR="0">
            <wp:extent cx="5648325" cy="2743200"/>
            <wp:effectExtent l="19050" t="0" r="9525" b="0"/>
            <wp:docPr id="1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8D00E3" w:rsidRPr="00D358EC" w:rsidRDefault="008D00E3" w:rsidP="00D358EC">
      <w:pPr>
        <w:jc w:val="both"/>
        <w:rPr>
          <w:rFonts w:ascii="Arial" w:hAnsi="Arial" w:cs="Arial"/>
          <w:i/>
          <w:sz w:val="16"/>
          <w:szCs w:val="16"/>
        </w:rPr>
      </w:pPr>
      <w:r w:rsidRPr="00D358EC">
        <w:rPr>
          <w:rFonts w:ascii="Arial" w:hAnsi="Arial" w:cs="Arial"/>
          <w:i/>
          <w:sz w:val="16"/>
          <w:szCs w:val="16"/>
        </w:rPr>
        <w:t>Figure 9 – Data sourced and analysed by Steward (2018)</w:t>
      </w:r>
    </w:p>
    <w:p w:rsidR="005379EC" w:rsidRPr="00D358EC" w:rsidRDefault="005379EC" w:rsidP="00D358EC">
      <w:pPr>
        <w:jc w:val="both"/>
        <w:rPr>
          <w:rFonts w:ascii="Arial" w:hAnsi="Arial" w:cs="Arial"/>
          <w:sz w:val="24"/>
          <w:szCs w:val="24"/>
        </w:rPr>
      </w:pPr>
    </w:p>
    <w:p w:rsidR="005379EC" w:rsidRPr="00D358EC" w:rsidRDefault="005379EC" w:rsidP="00D358EC">
      <w:pPr>
        <w:jc w:val="both"/>
        <w:rPr>
          <w:rFonts w:ascii="Arial" w:hAnsi="Arial" w:cs="Arial"/>
          <w:sz w:val="24"/>
          <w:szCs w:val="24"/>
        </w:rPr>
      </w:pPr>
      <w:r w:rsidRPr="00D358EC">
        <w:rPr>
          <w:rFonts w:ascii="Arial" w:hAnsi="Arial" w:cs="Arial"/>
          <w:sz w:val="24"/>
          <w:szCs w:val="24"/>
        </w:rPr>
        <w:t xml:space="preserve">The above bar graph shows the collected responses regarding question 12 filtered for </w:t>
      </w:r>
      <w:r w:rsidRPr="00D358EC">
        <w:rPr>
          <w:rFonts w:ascii="Arial" w:hAnsi="Arial" w:cs="Arial"/>
          <w:i/>
          <w:sz w:val="24"/>
          <w:szCs w:val="24"/>
        </w:rPr>
        <w:t>strongly agree and agree</w:t>
      </w:r>
      <w:r w:rsidRPr="00D358EC">
        <w:rPr>
          <w:rFonts w:ascii="Arial" w:hAnsi="Arial" w:cs="Arial"/>
          <w:sz w:val="24"/>
          <w:szCs w:val="24"/>
        </w:rPr>
        <w:t xml:space="preserve"> with the aforementioned statements. The participant responses show that 88% believe that removing debit card transactions from fixed odds betting terminal sessions would reduce assist in reducing the perceived harm in FOBT’s. The results also indicate that over 90% of respondents feel the removed of bonus features would also reduce the harm of FOBT’s. This draws a comparison to the conclusion drawn by Lindberg et al suggesting that by removing the bonus features from within games would reduce the overall appeal to at risk customers </w:t>
      </w:r>
      <w:sdt>
        <w:sdtPr>
          <w:rPr>
            <w:rFonts w:ascii="Arial" w:hAnsi="Arial" w:cs="Arial"/>
            <w:sz w:val="24"/>
            <w:szCs w:val="24"/>
          </w:rPr>
          <w:id w:val="842882549"/>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Lin14 \n  \l 2057  </w:instrText>
          </w:r>
          <w:r w:rsidR="005554F4" w:rsidRPr="00D358EC">
            <w:rPr>
              <w:rFonts w:ascii="Arial" w:hAnsi="Arial" w:cs="Arial"/>
              <w:sz w:val="24"/>
              <w:szCs w:val="24"/>
            </w:rPr>
            <w:fldChar w:fldCharType="separate"/>
          </w:r>
          <w:r w:rsidR="0089439D" w:rsidRPr="0089439D">
            <w:rPr>
              <w:rFonts w:ascii="Arial" w:hAnsi="Arial" w:cs="Arial"/>
              <w:noProof/>
              <w:sz w:val="24"/>
              <w:szCs w:val="24"/>
            </w:rPr>
            <w:t>(Impulsivity and Cognitive Distortions in Problem Gambling: Theory and Application, 2014)</w:t>
          </w:r>
          <w:r w:rsidR="005554F4" w:rsidRPr="00D358EC">
            <w:rPr>
              <w:rFonts w:ascii="Arial" w:hAnsi="Arial" w:cs="Arial"/>
              <w:sz w:val="24"/>
              <w:szCs w:val="24"/>
            </w:rPr>
            <w:fldChar w:fldCharType="end"/>
          </w:r>
        </w:sdtContent>
      </w:sdt>
      <w:r w:rsidRPr="00D358EC">
        <w:rPr>
          <w:rFonts w:ascii="Arial" w:hAnsi="Arial" w:cs="Arial"/>
          <w:sz w:val="24"/>
          <w:szCs w:val="24"/>
        </w:rPr>
        <w:t>. It is also affirmed by Fabricatore</w:t>
      </w:r>
      <w:sdt>
        <w:sdtPr>
          <w:rPr>
            <w:rFonts w:ascii="Arial" w:hAnsi="Arial" w:cs="Arial"/>
            <w:sz w:val="24"/>
            <w:szCs w:val="24"/>
          </w:rPr>
          <w:id w:val="842882551"/>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Fab14 \n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(Gameplay and game mechanics design, 2014)</w:t>
          </w:r>
          <w:r w:rsidR="005554F4" w:rsidRPr="00D358EC">
            <w:rPr>
              <w:rFonts w:ascii="Arial" w:hAnsi="Arial" w:cs="Arial"/>
              <w:sz w:val="24"/>
              <w:szCs w:val="24"/>
            </w:rPr>
            <w:fldChar w:fldCharType="end"/>
          </w:r>
        </w:sdtContent>
      </w:sdt>
      <w:r w:rsidRPr="00D358EC">
        <w:rPr>
          <w:rFonts w:ascii="Arial" w:hAnsi="Arial" w:cs="Arial"/>
          <w:sz w:val="24"/>
          <w:szCs w:val="24"/>
        </w:rPr>
        <w:t xml:space="preserve"> that bonuses allow the customer to feel they have won even if the returns are lower than they have put in, this only encourages them to play more. As discussed in Chapter 2, a key proponent on business in recent is years is the term corporate social responsibility</w:t>
      </w:r>
      <w:sdt>
        <w:sdtPr>
          <w:rPr>
            <w:rFonts w:ascii="Arial" w:hAnsi="Arial" w:cs="Arial"/>
            <w:sz w:val="24"/>
            <w:szCs w:val="24"/>
          </w:rPr>
          <w:id w:val="842882550"/>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Cam99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(Carroll, 1991)</w:t>
          </w:r>
          <w:r w:rsidR="005554F4" w:rsidRPr="00D358EC">
            <w:rPr>
              <w:rFonts w:ascii="Arial" w:hAnsi="Arial" w:cs="Arial"/>
              <w:sz w:val="24"/>
              <w:szCs w:val="24"/>
            </w:rPr>
            <w:fldChar w:fldCharType="end"/>
          </w:r>
        </w:sdtContent>
      </w:sdt>
      <w:r w:rsidRPr="00D358EC">
        <w:rPr>
          <w:rFonts w:ascii="Arial" w:hAnsi="Arial" w:cs="Arial"/>
          <w:sz w:val="24"/>
          <w:szCs w:val="24"/>
        </w:rPr>
        <w:t>. 86% of questioned customers believe that the bookmaker should do more to identify problem gamblers. This mirrors the ethical paradox of profit over responsibility</w:t>
      </w:r>
      <w:sdt>
        <w:sdtPr>
          <w:rPr>
            <w:rFonts w:ascii="Arial" w:hAnsi="Arial" w:cs="Arial"/>
            <w:sz w:val="24"/>
            <w:szCs w:val="24"/>
          </w:rPr>
          <w:id w:val="842909800"/>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Fre84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(Friedman, 1970)</w:t>
          </w:r>
          <w:r w:rsidR="005554F4" w:rsidRPr="00D358EC">
            <w:rPr>
              <w:rFonts w:ascii="Arial" w:hAnsi="Arial" w:cs="Arial"/>
              <w:sz w:val="24"/>
              <w:szCs w:val="24"/>
            </w:rPr>
            <w:fldChar w:fldCharType="end"/>
          </w:r>
        </w:sdtContent>
      </w:sdt>
      <w:r w:rsidRPr="00D358EC">
        <w:rPr>
          <w:rFonts w:ascii="Arial" w:hAnsi="Arial" w:cs="Arial"/>
          <w:sz w:val="24"/>
          <w:szCs w:val="24"/>
        </w:rPr>
        <w:t>. However, Mark Griffiths infers that the identification of problem gamblers by bookmakers would not prevail due to the accessibility of online gambling</w:t>
      </w:r>
      <w:sdt>
        <w:sdtPr>
          <w:rPr>
            <w:rFonts w:ascii="Arial" w:hAnsi="Arial" w:cs="Arial"/>
            <w:sz w:val="24"/>
            <w:szCs w:val="24"/>
          </w:rPr>
          <w:id w:val="842882552"/>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Gri18 \n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(Should virtual roulette machines be banned from high street bookmakers?, 2018)</w:t>
          </w:r>
          <w:r w:rsidR="005554F4" w:rsidRPr="00D358EC">
            <w:rPr>
              <w:rFonts w:ascii="Arial" w:hAnsi="Arial" w:cs="Arial"/>
              <w:sz w:val="24"/>
              <w:szCs w:val="24"/>
            </w:rPr>
            <w:fldChar w:fldCharType="end"/>
          </w:r>
        </w:sdtContent>
      </w:sdt>
      <w:r w:rsidRPr="00D358EC">
        <w:rPr>
          <w:rFonts w:ascii="Arial" w:hAnsi="Arial" w:cs="Arial"/>
          <w:sz w:val="24"/>
          <w:szCs w:val="24"/>
        </w:rPr>
        <w:t xml:space="preserve"> and would only minimise a shop’s profit in the short term. </w:t>
      </w:r>
    </w:p>
    <w:p w:rsidR="009F4F1E" w:rsidRPr="00D358EC" w:rsidRDefault="009F4F1E" w:rsidP="00D358EC">
      <w:pPr>
        <w:jc w:val="both"/>
        <w:rPr>
          <w:rFonts w:ascii="Arial" w:hAnsi="Arial" w:cs="Arial"/>
          <w:sz w:val="24"/>
          <w:szCs w:val="24"/>
        </w:rPr>
      </w:pPr>
    </w:p>
    <w:p w:rsidR="005379EC" w:rsidRPr="00D358EC" w:rsidRDefault="005379EC" w:rsidP="00501D6B">
      <w:pPr>
        <w:pStyle w:val="Heading3"/>
      </w:pPr>
      <w:bookmarkStart w:id="87" w:name="_Toc513204100"/>
      <w:bookmarkStart w:id="88" w:name="_Toc514009776"/>
      <w:r w:rsidRPr="00D358EC">
        <w:lastRenderedPageBreak/>
        <w:t xml:space="preserve">4.2.4 Harmful effects – Strongly disagree and </w:t>
      </w:r>
      <w:bookmarkEnd w:id="87"/>
      <w:r w:rsidR="00043109" w:rsidRPr="00D358EC">
        <w:t>disagree</w:t>
      </w:r>
      <w:bookmarkEnd w:id="88"/>
    </w:p>
    <w:p w:rsidR="005379EC" w:rsidRPr="00D358EC" w:rsidRDefault="005379EC" w:rsidP="00D358EC">
      <w:pPr>
        <w:jc w:val="both"/>
        <w:rPr>
          <w:rFonts w:ascii="Arial" w:hAnsi="Arial" w:cs="Arial"/>
          <w:sz w:val="24"/>
          <w:szCs w:val="24"/>
        </w:rPr>
      </w:pPr>
      <w:r w:rsidRPr="00D358EC">
        <w:rPr>
          <w:rFonts w:ascii="Arial" w:hAnsi="Arial" w:cs="Arial"/>
          <w:noProof/>
          <w:sz w:val="24"/>
          <w:szCs w:val="24"/>
          <w:lang w:eastAsia="en-GB"/>
        </w:rPr>
        <w:drawing>
          <wp:inline distT="0" distB="0" distL="0" distR="0">
            <wp:extent cx="5648325" cy="2743200"/>
            <wp:effectExtent l="19050" t="0" r="9525" b="0"/>
            <wp:docPr id="16"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8D00E3" w:rsidRPr="00D358EC" w:rsidRDefault="008D00E3" w:rsidP="00D358EC">
      <w:pPr>
        <w:jc w:val="both"/>
        <w:rPr>
          <w:rFonts w:ascii="Arial" w:hAnsi="Arial" w:cs="Arial"/>
          <w:i/>
          <w:sz w:val="16"/>
          <w:szCs w:val="16"/>
        </w:rPr>
      </w:pPr>
      <w:r w:rsidRPr="00D358EC">
        <w:rPr>
          <w:rFonts w:ascii="Arial" w:hAnsi="Arial" w:cs="Arial"/>
          <w:i/>
          <w:sz w:val="16"/>
          <w:szCs w:val="16"/>
        </w:rPr>
        <w:t>Figure 10 – Data sourced and analysed by Steward (2018)</w:t>
      </w:r>
    </w:p>
    <w:p w:rsidR="005379EC" w:rsidRPr="00D358EC" w:rsidRDefault="005379EC" w:rsidP="00D358EC">
      <w:pPr>
        <w:jc w:val="both"/>
        <w:rPr>
          <w:rFonts w:ascii="Arial" w:hAnsi="Arial" w:cs="Arial"/>
          <w:sz w:val="24"/>
          <w:szCs w:val="24"/>
        </w:rPr>
      </w:pPr>
      <w:r w:rsidRPr="00D358EC">
        <w:rPr>
          <w:rFonts w:ascii="Arial" w:hAnsi="Arial" w:cs="Arial"/>
          <w:sz w:val="24"/>
          <w:szCs w:val="24"/>
        </w:rPr>
        <w:t>The above bar graph shows the collected responses regarding question 12 [What else can be done (other than reducing the maximum allowed stake) in order to reduce the harmfulness of fixed odds betting terminals] filtered for strongly disagree and disagree with the aforementioned statements.  With B2 category games, a customer is able to get up to £100 every 20 seconds. 72% of respondents believe that decreasing game variety would not reduce the harm in fixed odds betting terminals. The data collected affirms this as 98 / 100 respondents chose their FOBT game because they have played it before. Highlighting the time and day on the screen retained almost 30%, mirroring the established theme in casinos of not showing the time or day</w:t>
      </w:r>
      <w:sdt>
        <w:sdtPr>
          <w:rPr>
            <w:rFonts w:ascii="Arial" w:hAnsi="Arial" w:cs="Arial"/>
            <w:sz w:val="24"/>
            <w:szCs w:val="24"/>
          </w:rPr>
          <w:id w:val="842882553"/>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Str18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(Streeter, 2018)</w:t>
          </w:r>
          <w:r w:rsidR="005554F4" w:rsidRPr="00D358EC">
            <w:rPr>
              <w:rFonts w:ascii="Arial" w:hAnsi="Arial" w:cs="Arial"/>
              <w:sz w:val="24"/>
              <w:szCs w:val="24"/>
            </w:rPr>
            <w:fldChar w:fldCharType="end"/>
          </w:r>
        </w:sdtContent>
      </w:sdt>
      <w:r w:rsidRPr="00D358EC">
        <w:rPr>
          <w:rFonts w:ascii="Arial" w:hAnsi="Arial" w:cs="Arial"/>
          <w:sz w:val="24"/>
          <w:szCs w:val="24"/>
        </w:rPr>
        <w:t>.</w:t>
      </w:r>
    </w:p>
    <w:p w:rsidR="009F4F1E" w:rsidRPr="00D358EC" w:rsidRDefault="009F4F1E" w:rsidP="00D358EC">
      <w:pPr>
        <w:jc w:val="both"/>
        <w:rPr>
          <w:rFonts w:ascii="Arial" w:hAnsi="Arial" w:cs="Arial"/>
          <w:sz w:val="24"/>
          <w:szCs w:val="24"/>
        </w:rPr>
      </w:pPr>
    </w:p>
    <w:p w:rsidR="005379EC" w:rsidRPr="00D358EC" w:rsidRDefault="005379EC" w:rsidP="00501D6B">
      <w:pPr>
        <w:pStyle w:val="Heading3"/>
      </w:pPr>
      <w:bookmarkStart w:id="89" w:name="_Toc513204101"/>
      <w:bookmarkStart w:id="90" w:name="_Toc514009777"/>
      <w:r w:rsidRPr="00D358EC">
        <w:t>4.2.5 Specific appeal triggers</w:t>
      </w:r>
      <w:bookmarkEnd w:id="89"/>
      <w:bookmarkEnd w:id="90"/>
    </w:p>
    <w:p w:rsidR="005379EC" w:rsidRPr="00D358EC" w:rsidRDefault="005379EC" w:rsidP="00D358EC">
      <w:pPr>
        <w:jc w:val="both"/>
        <w:rPr>
          <w:rFonts w:ascii="Arial" w:hAnsi="Arial" w:cs="Arial"/>
          <w:sz w:val="24"/>
          <w:szCs w:val="24"/>
        </w:rPr>
      </w:pPr>
      <w:r w:rsidRPr="00D358EC">
        <w:rPr>
          <w:rFonts w:ascii="Arial" w:hAnsi="Arial" w:cs="Arial"/>
          <w:noProof/>
          <w:sz w:val="24"/>
          <w:szCs w:val="24"/>
          <w:lang w:eastAsia="en-GB"/>
        </w:rPr>
        <w:drawing>
          <wp:inline distT="0" distB="0" distL="0" distR="0">
            <wp:extent cx="4638675" cy="2238375"/>
            <wp:effectExtent l="19050" t="0" r="9525" b="0"/>
            <wp:docPr id="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srcRect/>
                    <a:stretch>
                      <a:fillRect/>
                    </a:stretch>
                  </pic:blipFill>
                  <pic:spPr bwMode="auto">
                    <a:xfrm>
                      <a:off x="0" y="0"/>
                      <a:ext cx="4638675" cy="2238375"/>
                    </a:xfrm>
                    <a:prstGeom prst="rect">
                      <a:avLst/>
                    </a:prstGeom>
                    <a:noFill/>
                    <a:ln w="9525">
                      <a:noFill/>
                      <a:miter lim="800000"/>
                      <a:headEnd/>
                      <a:tailEnd/>
                    </a:ln>
                  </pic:spPr>
                </pic:pic>
              </a:graphicData>
            </a:graphic>
          </wp:inline>
        </w:drawing>
      </w:r>
    </w:p>
    <w:p w:rsidR="008D00E3" w:rsidRPr="00D358EC" w:rsidRDefault="008D00E3" w:rsidP="00D358EC">
      <w:pPr>
        <w:jc w:val="both"/>
        <w:rPr>
          <w:rFonts w:ascii="Arial" w:hAnsi="Arial" w:cs="Arial"/>
          <w:i/>
          <w:sz w:val="16"/>
          <w:szCs w:val="16"/>
        </w:rPr>
      </w:pPr>
      <w:r w:rsidRPr="00D358EC">
        <w:rPr>
          <w:rFonts w:ascii="Arial" w:hAnsi="Arial" w:cs="Arial"/>
          <w:i/>
          <w:sz w:val="16"/>
          <w:szCs w:val="16"/>
        </w:rPr>
        <w:t>Figure 11 – Data sourced and analysed by Steward (2018)</w:t>
      </w:r>
    </w:p>
    <w:p w:rsidR="005379EC" w:rsidRPr="00D358EC" w:rsidRDefault="005379EC" w:rsidP="00D358EC">
      <w:pPr>
        <w:jc w:val="both"/>
        <w:rPr>
          <w:rFonts w:ascii="Arial" w:hAnsi="Arial" w:cs="Arial"/>
          <w:sz w:val="24"/>
          <w:szCs w:val="24"/>
        </w:rPr>
      </w:pPr>
      <w:r w:rsidRPr="00D358EC">
        <w:rPr>
          <w:rFonts w:ascii="Arial" w:hAnsi="Arial" w:cs="Arial"/>
          <w:sz w:val="24"/>
          <w:szCs w:val="24"/>
        </w:rPr>
        <w:lastRenderedPageBreak/>
        <w:t>Question 6 of the survey looks at the individual aspects that appeal to an FOBT user as to what draws them to play it. 98% of respondents said they chose their game because they have played it before. Betting shops add new games each week to their machines</w:t>
      </w:r>
      <w:sdt>
        <w:sdtPr>
          <w:rPr>
            <w:rFonts w:ascii="Arial" w:hAnsi="Arial" w:cs="Arial"/>
            <w:sz w:val="24"/>
            <w:szCs w:val="24"/>
          </w:rPr>
          <w:id w:val="842882555"/>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Ass13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(Bookmakers, 2017)</w:t>
          </w:r>
          <w:r w:rsidR="005554F4" w:rsidRPr="00D358EC">
            <w:rPr>
              <w:rFonts w:ascii="Arial" w:hAnsi="Arial" w:cs="Arial"/>
              <w:sz w:val="24"/>
              <w:szCs w:val="24"/>
            </w:rPr>
            <w:fldChar w:fldCharType="end"/>
          </w:r>
        </w:sdtContent>
      </w:sdt>
      <w:r w:rsidRPr="00D358EC">
        <w:rPr>
          <w:rFonts w:ascii="Arial" w:hAnsi="Arial" w:cs="Arial"/>
          <w:sz w:val="24"/>
          <w:szCs w:val="24"/>
        </w:rPr>
        <w:t xml:space="preserve"> however, the vast majority of those responded said this does not impact their decision making process as they will choose to play the same game each time. Fabricatore suggests that graphics and audio are key indicators</w:t>
      </w:r>
      <w:sdt>
        <w:sdtPr>
          <w:rPr>
            <w:rFonts w:ascii="Arial" w:hAnsi="Arial" w:cs="Arial"/>
            <w:sz w:val="24"/>
            <w:szCs w:val="24"/>
          </w:rPr>
          <w:id w:val="842882554"/>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Fab14 \n  \t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(2014)</w:t>
          </w:r>
          <w:r w:rsidR="005554F4" w:rsidRPr="00D358EC">
            <w:rPr>
              <w:rFonts w:ascii="Arial" w:hAnsi="Arial" w:cs="Arial"/>
              <w:sz w:val="24"/>
              <w:szCs w:val="24"/>
            </w:rPr>
            <w:fldChar w:fldCharType="end"/>
          </w:r>
        </w:sdtContent>
      </w:sdt>
      <w:r w:rsidRPr="00D358EC">
        <w:rPr>
          <w:rFonts w:ascii="Arial" w:hAnsi="Arial" w:cs="Arial"/>
          <w:sz w:val="24"/>
          <w:szCs w:val="24"/>
        </w:rPr>
        <w:t xml:space="preserve"> when deciding whether to play a machine however, the primary data suggests that this is not applicable to a betting shop customer over a standard casino customer. 72% of customers replied that the specific bonus features are the underlying reason for playing a certain game which mirrors the 92% that believe that bonus features ultimately provide harm to players.  </w:t>
      </w:r>
    </w:p>
    <w:p w:rsidR="009F4F1E" w:rsidRPr="00D358EC" w:rsidRDefault="009F4F1E" w:rsidP="00D358EC">
      <w:pPr>
        <w:jc w:val="both"/>
        <w:rPr>
          <w:rFonts w:ascii="Arial" w:hAnsi="Arial" w:cs="Arial"/>
          <w:sz w:val="24"/>
          <w:szCs w:val="24"/>
        </w:rPr>
      </w:pPr>
    </w:p>
    <w:p w:rsidR="005379EC" w:rsidRPr="00D358EC" w:rsidRDefault="005379EC" w:rsidP="00501D6B">
      <w:pPr>
        <w:pStyle w:val="Heading3"/>
      </w:pPr>
      <w:bookmarkStart w:id="91" w:name="_Toc513204102"/>
      <w:bookmarkStart w:id="92" w:name="_Toc514009778"/>
      <w:r w:rsidRPr="00D358EC">
        <w:t>4.2.6 Online / In-store frequency</w:t>
      </w:r>
      <w:bookmarkEnd w:id="91"/>
      <w:bookmarkEnd w:id="92"/>
    </w:p>
    <w:p w:rsidR="005379EC" w:rsidRPr="00D358EC" w:rsidRDefault="005379EC" w:rsidP="00D358EC">
      <w:pPr>
        <w:jc w:val="both"/>
        <w:rPr>
          <w:rFonts w:ascii="Arial" w:hAnsi="Arial" w:cs="Arial"/>
          <w:sz w:val="24"/>
          <w:szCs w:val="24"/>
        </w:rPr>
      </w:pPr>
      <w:r w:rsidRPr="00D358EC">
        <w:rPr>
          <w:rFonts w:ascii="Arial" w:hAnsi="Arial" w:cs="Arial"/>
          <w:noProof/>
          <w:sz w:val="24"/>
          <w:szCs w:val="24"/>
          <w:lang w:eastAsia="en-GB"/>
        </w:rPr>
        <w:drawing>
          <wp:inline distT="0" distB="0" distL="0" distR="0">
            <wp:extent cx="5629275" cy="1190625"/>
            <wp:effectExtent l="19050" t="0" r="9525" b="0"/>
            <wp:docPr id="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srcRect/>
                    <a:stretch>
                      <a:fillRect/>
                    </a:stretch>
                  </pic:blipFill>
                  <pic:spPr bwMode="auto">
                    <a:xfrm>
                      <a:off x="0" y="0"/>
                      <a:ext cx="5629275" cy="1190625"/>
                    </a:xfrm>
                    <a:prstGeom prst="rect">
                      <a:avLst/>
                    </a:prstGeom>
                    <a:noFill/>
                    <a:ln w="9525">
                      <a:noFill/>
                      <a:miter lim="800000"/>
                      <a:headEnd/>
                      <a:tailEnd/>
                    </a:ln>
                  </pic:spPr>
                </pic:pic>
              </a:graphicData>
            </a:graphic>
          </wp:inline>
        </w:drawing>
      </w:r>
    </w:p>
    <w:p w:rsidR="008D00E3" w:rsidRPr="00D358EC" w:rsidRDefault="008D00E3" w:rsidP="00D358EC">
      <w:pPr>
        <w:jc w:val="both"/>
        <w:rPr>
          <w:rFonts w:ascii="Arial" w:hAnsi="Arial" w:cs="Arial"/>
          <w:i/>
          <w:sz w:val="16"/>
          <w:szCs w:val="16"/>
        </w:rPr>
      </w:pPr>
      <w:r w:rsidRPr="00D358EC">
        <w:rPr>
          <w:rFonts w:ascii="Arial" w:hAnsi="Arial" w:cs="Arial"/>
          <w:i/>
          <w:sz w:val="16"/>
          <w:szCs w:val="16"/>
        </w:rPr>
        <w:t>Figure 12 – Data sourced and analysed by Steward (2018)</w:t>
      </w:r>
    </w:p>
    <w:p w:rsidR="005379EC" w:rsidRPr="00D358EC" w:rsidRDefault="005379EC" w:rsidP="00D358EC">
      <w:pPr>
        <w:jc w:val="both"/>
        <w:rPr>
          <w:rFonts w:ascii="Arial" w:hAnsi="Arial" w:cs="Arial"/>
          <w:sz w:val="24"/>
          <w:szCs w:val="24"/>
        </w:rPr>
      </w:pPr>
      <w:r w:rsidRPr="00D358EC">
        <w:rPr>
          <w:rFonts w:ascii="Arial" w:hAnsi="Arial" w:cs="Arial"/>
          <w:sz w:val="24"/>
          <w:szCs w:val="24"/>
        </w:rPr>
        <w:t>The above table shows the frequency of gambling in store on the vertical axis, and the frequency of online gambling on the horizontal axis</w:t>
      </w:r>
      <w:r w:rsidR="00B6448E">
        <w:rPr>
          <w:rFonts w:ascii="Arial" w:hAnsi="Arial" w:cs="Arial"/>
          <w:sz w:val="24"/>
          <w:szCs w:val="24"/>
        </w:rPr>
        <w:t xml:space="preserve"> with specific data highlighted</w:t>
      </w:r>
      <w:r w:rsidRPr="00D358EC">
        <w:rPr>
          <w:rFonts w:ascii="Arial" w:hAnsi="Arial" w:cs="Arial"/>
          <w:sz w:val="24"/>
          <w:szCs w:val="24"/>
        </w:rPr>
        <w:t>. The data gathered shows that of the 26 people that have gambled online, 92% gamble in store more than once a week in addition to multiple times a week online. This further highlights the access available for people to gamble as inferred by Griffiths</w:t>
      </w:r>
      <w:sdt>
        <w:sdtPr>
          <w:rPr>
            <w:rFonts w:ascii="Arial" w:hAnsi="Arial" w:cs="Arial"/>
            <w:sz w:val="24"/>
            <w:szCs w:val="24"/>
          </w:rPr>
          <w:id w:val="842909801"/>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Gri15 \n  \t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(2015)</w:t>
          </w:r>
          <w:r w:rsidR="005554F4" w:rsidRPr="00D358EC">
            <w:rPr>
              <w:rFonts w:ascii="Arial" w:hAnsi="Arial" w:cs="Arial"/>
              <w:sz w:val="24"/>
              <w:szCs w:val="24"/>
            </w:rPr>
            <w:fldChar w:fldCharType="end"/>
          </w:r>
        </w:sdtContent>
      </w:sdt>
      <w:r w:rsidRPr="00D358EC">
        <w:rPr>
          <w:rFonts w:ascii="Arial" w:hAnsi="Arial" w:cs="Arial"/>
          <w:sz w:val="24"/>
          <w:szCs w:val="24"/>
        </w:rPr>
        <w:t>.</w:t>
      </w:r>
    </w:p>
    <w:p w:rsidR="00431782" w:rsidRPr="00D358EC" w:rsidRDefault="00431782" w:rsidP="00D358EC">
      <w:pPr>
        <w:pStyle w:val="Heading2"/>
        <w:jc w:val="both"/>
        <w:rPr>
          <w:rFonts w:ascii="Arial" w:hAnsi="Arial" w:cs="Arial"/>
          <w:sz w:val="24"/>
          <w:szCs w:val="24"/>
        </w:rPr>
      </w:pPr>
      <w:bookmarkStart w:id="93" w:name="_Toc513204103"/>
      <w:bookmarkStart w:id="94" w:name="_Toc514009779"/>
      <w:r w:rsidRPr="00D358EC">
        <w:rPr>
          <w:rFonts w:ascii="Arial" w:hAnsi="Arial" w:cs="Arial"/>
          <w:sz w:val="24"/>
          <w:szCs w:val="24"/>
        </w:rPr>
        <w:t xml:space="preserve">4.3 Statistical Analysis </w:t>
      </w:r>
      <w:r w:rsidR="00F10D35" w:rsidRPr="00D358EC">
        <w:rPr>
          <w:rFonts w:ascii="Arial" w:hAnsi="Arial" w:cs="Arial"/>
          <w:sz w:val="24"/>
          <w:szCs w:val="24"/>
        </w:rPr>
        <w:t>–</w:t>
      </w:r>
      <w:r w:rsidRPr="00D358EC">
        <w:rPr>
          <w:rFonts w:ascii="Arial" w:hAnsi="Arial" w:cs="Arial"/>
          <w:sz w:val="24"/>
          <w:szCs w:val="24"/>
        </w:rPr>
        <w:t xml:space="preserve"> Survey</w:t>
      </w:r>
      <w:bookmarkEnd w:id="93"/>
      <w:bookmarkEnd w:id="94"/>
    </w:p>
    <w:p w:rsidR="00F10D35" w:rsidRPr="00D358EC" w:rsidRDefault="00F10D35" w:rsidP="00D358EC">
      <w:pPr>
        <w:jc w:val="both"/>
        <w:rPr>
          <w:rFonts w:ascii="Arial" w:hAnsi="Arial" w:cs="Arial"/>
        </w:rPr>
      </w:pPr>
    </w:p>
    <w:p w:rsidR="00F10D35" w:rsidRPr="00D358EC" w:rsidRDefault="00F10D35" w:rsidP="00501D6B">
      <w:pPr>
        <w:pStyle w:val="Heading3"/>
      </w:pPr>
      <w:bookmarkStart w:id="95" w:name="_Toc514009780"/>
      <w:r w:rsidRPr="00D358EC">
        <w:t>4.3.1 The Average Customer</w:t>
      </w:r>
      <w:bookmarkEnd w:id="95"/>
    </w:p>
    <w:p w:rsidR="00F10D35" w:rsidRPr="00D358EC" w:rsidRDefault="00F10D35" w:rsidP="00D358EC">
      <w:pPr>
        <w:jc w:val="both"/>
        <w:rPr>
          <w:rFonts w:ascii="Arial" w:hAnsi="Arial" w:cs="Arial"/>
          <w:sz w:val="24"/>
          <w:szCs w:val="24"/>
        </w:rPr>
      </w:pPr>
      <w:r w:rsidRPr="00D358EC">
        <w:rPr>
          <w:rFonts w:ascii="Arial" w:hAnsi="Arial" w:cs="Arial"/>
          <w:sz w:val="24"/>
          <w:szCs w:val="24"/>
        </w:rPr>
        <w:t>As specific customer ages were not specified but characterised within age group brackets, an average age can be estimated out using the mean age groups</w:t>
      </w:r>
      <w:r w:rsidR="007B077A">
        <w:rPr>
          <w:rFonts w:ascii="Arial" w:hAnsi="Arial" w:cs="Arial"/>
          <w:sz w:val="24"/>
          <w:szCs w:val="24"/>
        </w:rPr>
        <w:t xml:space="preserve"> (</w:t>
      </w:r>
      <w:r w:rsidR="007B077A" w:rsidRPr="007B077A">
        <w:rPr>
          <w:rFonts w:ascii="Arial" w:hAnsi="Arial" w:cs="Arial"/>
          <w:i/>
          <w:sz w:val="24"/>
          <w:szCs w:val="24"/>
        </w:rPr>
        <w:t>18+25/2 = 20.5</w:t>
      </w:r>
      <w:r w:rsidR="007B077A">
        <w:rPr>
          <w:rFonts w:ascii="Arial" w:hAnsi="Arial" w:cs="Arial"/>
          <w:sz w:val="24"/>
          <w:szCs w:val="24"/>
        </w:rPr>
        <w:t xml:space="preserve">) </w:t>
      </w:r>
      <w:r w:rsidRPr="00D358EC">
        <w:rPr>
          <w:rFonts w:ascii="Arial" w:hAnsi="Arial" w:cs="Arial"/>
          <w:sz w:val="24"/>
          <w:szCs w:val="24"/>
        </w:rPr>
        <w:t xml:space="preserve">resulting in 21.5; 30.5; 40.5; 50.5; 60.5 and 70.5. The average customer age can therefore be extrapolated from the 100 surveys to produce an average customer age of 39.4 and through the 97/3 male to female respondent ratio it can be assumed that the gender of the average customer would be male. Using the mathematical statistical assumption discipline whereby using real statistics to conclude an assumption based on similar outcomes it can be presented with a high probability that the average customer would have played his chosen FOBT game previously and to a lesser </w:t>
      </w:r>
      <w:r w:rsidR="0003327E">
        <w:rPr>
          <w:rFonts w:ascii="Arial" w:hAnsi="Arial" w:cs="Arial"/>
          <w:sz w:val="24"/>
          <w:szCs w:val="24"/>
        </w:rPr>
        <w:t xml:space="preserve">but still likely </w:t>
      </w:r>
      <w:r w:rsidRPr="00D358EC">
        <w:rPr>
          <w:rFonts w:ascii="Arial" w:hAnsi="Arial" w:cs="Arial"/>
          <w:sz w:val="24"/>
          <w:szCs w:val="24"/>
        </w:rPr>
        <w:t>probability would choose this FOBT game for its quick wins</w:t>
      </w:r>
      <w:r w:rsidR="00D66DC9" w:rsidRPr="00D358EC">
        <w:rPr>
          <w:rFonts w:ascii="Arial" w:hAnsi="Arial" w:cs="Arial"/>
          <w:sz w:val="24"/>
          <w:szCs w:val="24"/>
        </w:rPr>
        <w:t xml:space="preserve"> (98% and 86% respectively </w:t>
      </w:r>
      <w:r w:rsidR="007B077A">
        <w:rPr>
          <w:rFonts w:ascii="Arial" w:hAnsi="Arial" w:cs="Arial"/>
          <w:sz w:val="24"/>
          <w:szCs w:val="24"/>
        </w:rPr>
        <w:t>[</w:t>
      </w:r>
      <w:r w:rsidR="00D66DC9" w:rsidRPr="00D358EC">
        <w:rPr>
          <w:rFonts w:ascii="Arial" w:hAnsi="Arial" w:cs="Arial"/>
          <w:sz w:val="24"/>
          <w:szCs w:val="24"/>
        </w:rPr>
        <w:t>Section 4.2.5</w:t>
      </w:r>
      <w:r w:rsidR="007B077A">
        <w:rPr>
          <w:rFonts w:ascii="Arial" w:hAnsi="Arial" w:cs="Arial"/>
          <w:sz w:val="24"/>
          <w:szCs w:val="24"/>
        </w:rPr>
        <w:t>]</w:t>
      </w:r>
      <w:r w:rsidR="00D66DC9" w:rsidRPr="00D358EC">
        <w:rPr>
          <w:rFonts w:ascii="Arial" w:hAnsi="Arial" w:cs="Arial"/>
          <w:sz w:val="24"/>
          <w:szCs w:val="24"/>
        </w:rPr>
        <w:t>)</w:t>
      </w:r>
      <w:r w:rsidRPr="00D358EC">
        <w:rPr>
          <w:rFonts w:ascii="Arial" w:hAnsi="Arial" w:cs="Arial"/>
          <w:sz w:val="24"/>
          <w:szCs w:val="24"/>
        </w:rPr>
        <w:t xml:space="preserve"> over any other specific appeal trigger. </w:t>
      </w:r>
      <w:r w:rsidR="007B077A">
        <w:rPr>
          <w:rFonts w:ascii="Arial" w:hAnsi="Arial" w:cs="Arial"/>
          <w:sz w:val="24"/>
          <w:szCs w:val="24"/>
        </w:rPr>
        <w:t>In addition, it can</w:t>
      </w:r>
      <w:r w:rsidR="00D66DC9" w:rsidRPr="00D358EC">
        <w:rPr>
          <w:rFonts w:ascii="Arial" w:hAnsi="Arial" w:cs="Arial"/>
          <w:sz w:val="24"/>
          <w:szCs w:val="24"/>
        </w:rPr>
        <w:t xml:space="preserve"> be assumed with 93% probability that since the average customer is </w:t>
      </w:r>
      <w:r w:rsidR="00D66DC9" w:rsidRPr="00D358EC">
        <w:rPr>
          <w:rFonts w:ascii="Arial" w:hAnsi="Arial" w:cs="Arial"/>
          <w:sz w:val="24"/>
          <w:szCs w:val="24"/>
        </w:rPr>
        <w:lastRenderedPageBreak/>
        <w:t>aged between 36 and 45 and the quantitative survey highlighted 1 in  14 customer</w:t>
      </w:r>
      <w:r w:rsidR="007B077A">
        <w:rPr>
          <w:rFonts w:ascii="Arial" w:hAnsi="Arial" w:cs="Arial"/>
          <w:sz w:val="24"/>
          <w:szCs w:val="24"/>
        </w:rPr>
        <w:t>s</w:t>
      </w:r>
      <w:r w:rsidR="0003327E">
        <w:rPr>
          <w:rFonts w:ascii="Arial" w:hAnsi="Arial" w:cs="Arial"/>
          <w:sz w:val="24"/>
          <w:szCs w:val="24"/>
        </w:rPr>
        <w:t xml:space="preserve"> within that age grouping </w:t>
      </w:r>
      <w:r w:rsidR="00D66DC9" w:rsidRPr="00D358EC">
        <w:rPr>
          <w:rFonts w:ascii="Arial" w:hAnsi="Arial" w:cs="Arial"/>
          <w:sz w:val="24"/>
          <w:szCs w:val="24"/>
        </w:rPr>
        <w:t xml:space="preserve"> have </w:t>
      </w:r>
      <w:r w:rsidR="0003327E">
        <w:rPr>
          <w:rFonts w:ascii="Arial" w:hAnsi="Arial" w:cs="Arial"/>
          <w:sz w:val="24"/>
          <w:szCs w:val="24"/>
        </w:rPr>
        <w:t xml:space="preserve">never </w:t>
      </w:r>
      <w:r w:rsidR="00D66DC9" w:rsidRPr="00D358EC">
        <w:rPr>
          <w:rFonts w:ascii="Arial" w:hAnsi="Arial" w:cs="Arial"/>
          <w:sz w:val="24"/>
          <w:szCs w:val="24"/>
        </w:rPr>
        <w:t>gambled online</w:t>
      </w:r>
      <w:r w:rsidR="007B077A">
        <w:rPr>
          <w:rFonts w:ascii="Arial" w:hAnsi="Arial" w:cs="Arial"/>
          <w:sz w:val="24"/>
          <w:szCs w:val="24"/>
        </w:rPr>
        <w:t>,</w:t>
      </w:r>
      <w:r w:rsidR="00D66DC9" w:rsidRPr="00D358EC">
        <w:rPr>
          <w:rFonts w:ascii="Arial" w:hAnsi="Arial" w:cs="Arial"/>
          <w:sz w:val="24"/>
          <w:szCs w:val="24"/>
        </w:rPr>
        <w:t xml:space="preserve"> </w:t>
      </w:r>
      <w:r w:rsidR="0003327E">
        <w:rPr>
          <w:rFonts w:ascii="Arial" w:hAnsi="Arial" w:cs="Arial"/>
          <w:sz w:val="24"/>
          <w:szCs w:val="24"/>
        </w:rPr>
        <w:t xml:space="preserve">it can be </w:t>
      </w:r>
      <w:r w:rsidR="007B077A">
        <w:rPr>
          <w:rFonts w:ascii="Arial" w:hAnsi="Arial" w:cs="Arial"/>
          <w:sz w:val="24"/>
          <w:szCs w:val="24"/>
        </w:rPr>
        <w:t>thought</w:t>
      </w:r>
      <w:r w:rsidR="0003327E">
        <w:rPr>
          <w:rFonts w:ascii="Arial" w:hAnsi="Arial" w:cs="Arial"/>
          <w:sz w:val="24"/>
          <w:szCs w:val="24"/>
        </w:rPr>
        <w:t xml:space="preserve"> </w:t>
      </w:r>
      <w:r w:rsidR="00D66DC9" w:rsidRPr="00D358EC">
        <w:rPr>
          <w:rFonts w:ascii="Arial" w:hAnsi="Arial" w:cs="Arial"/>
          <w:sz w:val="24"/>
          <w:szCs w:val="24"/>
        </w:rPr>
        <w:t xml:space="preserve">that the average customer does not gamble online. It can also be </w:t>
      </w:r>
      <w:r w:rsidR="0003327E" w:rsidRPr="00D358EC">
        <w:rPr>
          <w:rFonts w:ascii="Arial" w:hAnsi="Arial" w:cs="Arial"/>
          <w:sz w:val="24"/>
          <w:szCs w:val="24"/>
        </w:rPr>
        <w:t>supposed</w:t>
      </w:r>
      <w:r w:rsidR="00D66DC9" w:rsidRPr="00D358EC">
        <w:rPr>
          <w:rFonts w:ascii="Arial" w:hAnsi="Arial" w:cs="Arial"/>
          <w:sz w:val="24"/>
          <w:szCs w:val="24"/>
        </w:rPr>
        <w:t xml:space="preserve"> based off the primary research data that the average FOBT customer believes removing debit card transactions  from FOBT’s would reduce the harm (</w:t>
      </w:r>
      <w:r w:rsidR="003A6031" w:rsidRPr="00D358EC">
        <w:rPr>
          <w:rFonts w:ascii="Arial" w:hAnsi="Arial" w:cs="Arial"/>
          <w:sz w:val="24"/>
          <w:szCs w:val="24"/>
        </w:rPr>
        <w:t>88% Section 4.2.3)</w:t>
      </w:r>
      <w:r w:rsidR="007B077A">
        <w:rPr>
          <w:rFonts w:ascii="Arial" w:hAnsi="Arial" w:cs="Arial"/>
          <w:sz w:val="24"/>
          <w:szCs w:val="24"/>
        </w:rPr>
        <w:t>.</w:t>
      </w:r>
    </w:p>
    <w:p w:rsidR="00F10D35" w:rsidRPr="00D358EC" w:rsidRDefault="00F10D35" w:rsidP="00D358EC">
      <w:pPr>
        <w:jc w:val="both"/>
        <w:rPr>
          <w:rFonts w:ascii="Arial" w:hAnsi="Arial" w:cs="Arial"/>
        </w:rPr>
      </w:pPr>
    </w:p>
    <w:p w:rsidR="00D66DC9" w:rsidRPr="00D358EC" w:rsidRDefault="00D66DC9" w:rsidP="00501D6B">
      <w:pPr>
        <w:pStyle w:val="Heading3"/>
      </w:pPr>
      <w:bookmarkStart w:id="96" w:name="_Toc514009781"/>
      <w:r w:rsidRPr="00D358EC">
        <w:t>4.3.2 Chi Square Statistical Testing</w:t>
      </w:r>
      <w:bookmarkEnd w:id="96"/>
    </w:p>
    <w:p w:rsidR="00431782" w:rsidRPr="00D358EC" w:rsidRDefault="00431782" w:rsidP="00D358EC">
      <w:pPr>
        <w:jc w:val="both"/>
        <w:rPr>
          <w:rFonts w:ascii="Arial" w:hAnsi="Arial" w:cs="Arial"/>
          <w:sz w:val="24"/>
          <w:szCs w:val="24"/>
        </w:rPr>
      </w:pPr>
      <w:r w:rsidRPr="00D358EC">
        <w:rPr>
          <w:rFonts w:ascii="Arial" w:hAnsi="Arial" w:cs="Arial"/>
          <w:sz w:val="24"/>
          <w:szCs w:val="24"/>
        </w:rPr>
        <w:t>A chi square test for independence can be used in order to view any correlation between two inconsequential variables</w:t>
      </w:r>
      <w:sdt>
        <w:sdtPr>
          <w:rPr>
            <w:rFonts w:ascii="Arial" w:hAnsi="Arial" w:cs="Arial"/>
            <w:sz w:val="24"/>
            <w:szCs w:val="24"/>
          </w:rPr>
          <w:id w:val="1188282349"/>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Gre96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(Greenwood &amp; Nikulin, 1996)</w:t>
          </w:r>
          <w:r w:rsidR="005554F4" w:rsidRPr="00D358EC">
            <w:rPr>
              <w:rFonts w:ascii="Arial" w:hAnsi="Arial" w:cs="Arial"/>
              <w:sz w:val="24"/>
              <w:szCs w:val="24"/>
            </w:rPr>
            <w:fldChar w:fldCharType="end"/>
          </w:r>
        </w:sdtContent>
      </w:sdt>
      <w:r w:rsidRPr="00D358EC">
        <w:rPr>
          <w:rFonts w:ascii="Arial" w:hAnsi="Arial" w:cs="Arial"/>
          <w:sz w:val="24"/>
          <w:szCs w:val="24"/>
        </w:rPr>
        <w:t xml:space="preserve">. The tests can be used to analyse any numerical value stemming from primary research and look at these variables between two data figures. Using a 2 x 2 squared method, the research is able to analyse the following tables to indicate any significance. </w:t>
      </w:r>
    </w:p>
    <w:p w:rsidR="009F4F1E" w:rsidRPr="00D358EC" w:rsidRDefault="009F4F1E" w:rsidP="00D358EC">
      <w:pPr>
        <w:jc w:val="both"/>
        <w:rPr>
          <w:rFonts w:ascii="Arial" w:hAnsi="Arial" w:cs="Arial"/>
          <w:sz w:val="24"/>
          <w:szCs w:val="24"/>
        </w:rPr>
      </w:pPr>
    </w:p>
    <w:p w:rsidR="00431782" w:rsidRPr="00501D6B" w:rsidRDefault="00D66DC9" w:rsidP="00501D6B">
      <w:pPr>
        <w:pStyle w:val="Heading5"/>
        <w:rPr>
          <w:rFonts w:cs="Arial"/>
          <w:sz w:val="24"/>
          <w:szCs w:val="24"/>
        </w:rPr>
      </w:pPr>
      <w:bookmarkStart w:id="97" w:name="_Toc513204104"/>
      <w:r w:rsidRPr="00501D6B">
        <w:rPr>
          <w:rFonts w:cs="Arial"/>
          <w:sz w:val="24"/>
          <w:szCs w:val="24"/>
        </w:rPr>
        <w:t>4.3.2.1</w:t>
      </w:r>
      <w:r w:rsidR="00431782" w:rsidRPr="00501D6B">
        <w:rPr>
          <w:rFonts w:cs="Arial"/>
          <w:sz w:val="24"/>
          <w:szCs w:val="24"/>
        </w:rPr>
        <w:t xml:space="preserve"> Chi Square 1</w:t>
      </w:r>
      <w:bookmarkEnd w:id="97"/>
    </w:p>
    <w:p w:rsidR="00431782" w:rsidRPr="00D358EC" w:rsidRDefault="00431782" w:rsidP="00D358EC">
      <w:pPr>
        <w:jc w:val="both"/>
        <w:rPr>
          <w:rFonts w:ascii="Arial" w:hAnsi="Arial" w:cs="Arial"/>
          <w:sz w:val="24"/>
          <w:szCs w:val="24"/>
        </w:rPr>
      </w:pPr>
      <w:r w:rsidRPr="00D358EC">
        <w:rPr>
          <w:rFonts w:ascii="Arial" w:hAnsi="Arial" w:cs="Arial"/>
          <w:sz w:val="24"/>
          <w:szCs w:val="24"/>
        </w:rPr>
        <w:t xml:space="preserve">The following chi square test highlights the ratios of age to gamble online frequency. </w:t>
      </w:r>
    </w:p>
    <w:p w:rsidR="00431782" w:rsidRPr="00D358EC" w:rsidRDefault="00431782" w:rsidP="00D358EC">
      <w:pPr>
        <w:jc w:val="both"/>
        <w:rPr>
          <w:rFonts w:ascii="Arial" w:hAnsi="Arial" w:cs="Arial"/>
          <w:sz w:val="24"/>
          <w:szCs w:val="24"/>
        </w:rPr>
      </w:pPr>
      <w:r w:rsidRPr="00D358EC">
        <w:rPr>
          <w:rFonts w:ascii="Arial" w:hAnsi="Arial" w:cs="Arial"/>
          <w:noProof/>
          <w:sz w:val="24"/>
          <w:szCs w:val="24"/>
          <w:lang w:eastAsia="en-GB"/>
        </w:rPr>
        <w:drawing>
          <wp:inline distT="0" distB="0" distL="0" distR="0">
            <wp:extent cx="5724525" cy="1123950"/>
            <wp:effectExtent l="19050" t="0" r="9525" b="0"/>
            <wp:docPr id="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srcRect/>
                    <a:stretch>
                      <a:fillRect/>
                    </a:stretch>
                  </pic:blipFill>
                  <pic:spPr bwMode="auto">
                    <a:xfrm>
                      <a:off x="0" y="0"/>
                      <a:ext cx="5724525" cy="1123950"/>
                    </a:xfrm>
                    <a:prstGeom prst="rect">
                      <a:avLst/>
                    </a:prstGeom>
                    <a:noFill/>
                    <a:ln w="9525">
                      <a:noFill/>
                      <a:miter lim="800000"/>
                      <a:headEnd/>
                      <a:tailEnd/>
                    </a:ln>
                  </pic:spPr>
                </pic:pic>
              </a:graphicData>
            </a:graphic>
          </wp:inline>
        </w:drawing>
      </w:r>
    </w:p>
    <w:p w:rsidR="008D00E3" w:rsidRPr="00D358EC" w:rsidRDefault="008D00E3" w:rsidP="00D358EC">
      <w:pPr>
        <w:jc w:val="both"/>
        <w:rPr>
          <w:rFonts w:ascii="Arial" w:hAnsi="Arial" w:cs="Arial"/>
          <w:i/>
          <w:sz w:val="16"/>
          <w:szCs w:val="16"/>
        </w:rPr>
      </w:pPr>
      <w:r w:rsidRPr="00D358EC">
        <w:rPr>
          <w:rFonts w:ascii="Arial" w:hAnsi="Arial" w:cs="Arial"/>
          <w:i/>
          <w:sz w:val="16"/>
          <w:szCs w:val="16"/>
        </w:rPr>
        <w:t>Figure 13 – Data sourced and analysed by Steward (2018)</w:t>
      </w:r>
    </w:p>
    <w:p w:rsidR="00431782" w:rsidRPr="00D358EC" w:rsidRDefault="00431782" w:rsidP="00D358EC">
      <w:pPr>
        <w:jc w:val="both"/>
        <w:rPr>
          <w:rFonts w:ascii="Arial" w:hAnsi="Arial" w:cs="Arial"/>
          <w:sz w:val="24"/>
          <w:szCs w:val="24"/>
        </w:rPr>
      </w:pPr>
      <w:r w:rsidRPr="00D358EC">
        <w:rPr>
          <w:rFonts w:ascii="Arial" w:hAnsi="Arial" w:cs="Arial"/>
          <w:noProof/>
          <w:sz w:val="24"/>
          <w:szCs w:val="24"/>
          <w:lang w:eastAsia="en-GB"/>
        </w:rPr>
        <w:drawing>
          <wp:inline distT="0" distB="0" distL="0" distR="0">
            <wp:extent cx="5724525" cy="1057275"/>
            <wp:effectExtent l="19050" t="0" r="9525" b="0"/>
            <wp:docPr id="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srcRect/>
                    <a:stretch>
                      <a:fillRect/>
                    </a:stretch>
                  </pic:blipFill>
                  <pic:spPr bwMode="auto">
                    <a:xfrm>
                      <a:off x="0" y="0"/>
                      <a:ext cx="5724525" cy="1057275"/>
                    </a:xfrm>
                    <a:prstGeom prst="rect">
                      <a:avLst/>
                    </a:prstGeom>
                    <a:noFill/>
                    <a:ln w="9525">
                      <a:noFill/>
                      <a:miter lim="800000"/>
                      <a:headEnd/>
                      <a:tailEnd/>
                    </a:ln>
                  </pic:spPr>
                </pic:pic>
              </a:graphicData>
            </a:graphic>
          </wp:inline>
        </w:drawing>
      </w:r>
    </w:p>
    <w:p w:rsidR="008D00E3" w:rsidRPr="00D358EC" w:rsidRDefault="008D00E3" w:rsidP="00D358EC">
      <w:pPr>
        <w:jc w:val="both"/>
        <w:rPr>
          <w:rFonts w:ascii="Arial" w:hAnsi="Arial" w:cs="Arial"/>
          <w:i/>
          <w:sz w:val="16"/>
          <w:szCs w:val="16"/>
        </w:rPr>
      </w:pPr>
      <w:r w:rsidRPr="00D358EC">
        <w:rPr>
          <w:rFonts w:ascii="Arial" w:hAnsi="Arial" w:cs="Arial"/>
          <w:i/>
          <w:sz w:val="16"/>
          <w:szCs w:val="16"/>
        </w:rPr>
        <w:t>Figure 14 – Data sourced and analysed by Steward (2018)</w:t>
      </w:r>
    </w:p>
    <w:p w:rsidR="00431782" w:rsidRPr="00D358EC" w:rsidRDefault="00431782" w:rsidP="00D358EC">
      <w:pPr>
        <w:jc w:val="both"/>
        <w:rPr>
          <w:rFonts w:ascii="Arial" w:hAnsi="Arial" w:cs="Arial"/>
          <w:sz w:val="24"/>
          <w:szCs w:val="24"/>
        </w:rPr>
      </w:pPr>
      <w:r w:rsidRPr="00D358EC">
        <w:rPr>
          <w:rFonts w:ascii="Arial" w:hAnsi="Arial" w:cs="Arial"/>
          <w:sz w:val="24"/>
          <w:szCs w:val="24"/>
        </w:rPr>
        <w:t>The chi-square statistic is 22.8704. The p-value is .000002. This result is significant at p &lt; .05.</w:t>
      </w:r>
    </w:p>
    <w:p w:rsidR="009F4F1E" w:rsidRPr="00D358EC" w:rsidRDefault="009F4F1E" w:rsidP="00D358EC">
      <w:pPr>
        <w:jc w:val="both"/>
        <w:rPr>
          <w:rFonts w:ascii="Arial" w:hAnsi="Arial" w:cs="Arial"/>
          <w:sz w:val="24"/>
          <w:szCs w:val="24"/>
        </w:rPr>
      </w:pPr>
    </w:p>
    <w:p w:rsidR="00431782" w:rsidRPr="00B6448E" w:rsidRDefault="00D66DC9" w:rsidP="00501D6B">
      <w:pPr>
        <w:pStyle w:val="Heading5"/>
        <w:rPr>
          <w:sz w:val="24"/>
          <w:szCs w:val="24"/>
        </w:rPr>
      </w:pPr>
      <w:r w:rsidRPr="00B6448E">
        <w:rPr>
          <w:sz w:val="24"/>
          <w:szCs w:val="24"/>
        </w:rPr>
        <w:t>4.3.2.2</w:t>
      </w:r>
      <w:r w:rsidR="00431782" w:rsidRPr="00B6448E">
        <w:rPr>
          <w:sz w:val="24"/>
          <w:szCs w:val="24"/>
        </w:rPr>
        <w:t xml:space="preserve"> Summary of test results</w:t>
      </w:r>
    </w:p>
    <w:p w:rsidR="00431782" w:rsidRPr="00D358EC" w:rsidRDefault="00431782" w:rsidP="00D358EC">
      <w:pPr>
        <w:jc w:val="both"/>
        <w:rPr>
          <w:rFonts w:ascii="Arial" w:hAnsi="Arial" w:cs="Arial"/>
          <w:sz w:val="24"/>
          <w:szCs w:val="24"/>
        </w:rPr>
      </w:pPr>
      <w:r w:rsidRPr="00D358EC">
        <w:rPr>
          <w:rFonts w:ascii="Arial" w:hAnsi="Arial" w:cs="Arial"/>
          <w:sz w:val="24"/>
          <w:szCs w:val="24"/>
        </w:rPr>
        <w:t>The given significant p value indicates a strong correlation in ages 18-35 with reference to frequent gambling online in retrospect to the large proportion of customer over 36+ to whom have never gambled online. This significant result indicated a correlation to the researcher and as such may be indicative of a trend</w:t>
      </w:r>
      <w:r w:rsidR="000562F0" w:rsidRPr="00D358EC">
        <w:rPr>
          <w:rFonts w:ascii="Arial" w:hAnsi="Arial" w:cs="Arial"/>
          <w:sz w:val="24"/>
          <w:szCs w:val="24"/>
        </w:rPr>
        <w:t xml:space="preserve"> that younger people who gamble in store, also gamble frequently online</w:t>
      </w:r>
      <w:r w:rsidRPr="00D358EC">
        <w:rPr>
          <w:rFonts w:ascii="Arial" w:hAnsi="Arial" w:cs="Arial"/>
          <w:sz w:val="24"/>
          <w:szCs w:val="24"/>
        </w:rPr>
        <w:t xml:space="preserve">. </w:t>
      </w:r>
    </w:p>
    <w:p w:rsidR="009F4F1E" w:rsidRPr="00D358EC" w:rsidRDefault="009F4F1E" w:rsidP="00D358EC">
      <w:pPr>
        <w:jc w:val="both"/>
        <w:rPr>
          <w:rFonts w:ascii="Arial" w:hAnsi="Arial" w:cs="Arial"/>
          <w:sz w:val="24"/>
          <w:szCs w:val="24"/>
        </w:rPr>
      </w:pPr>
    </w:p>
    <w:p w:rsidR="00431782" w:rsidRPr="00D358EC" w:rsidRDefault="00431782" w:rsidP="00501D6B">
      <w:pPr>
        <w:pStyle w:val="Heading3"/>
      </w:pPr>
      <w:bookmarkStart w:id="98" w:name="_Toc513204105"/>
      <w:bookmarkStart w:id="99" w:name="_Toc514009782"/>
      <w:r w:rsidRPr="00D358EC">
        <w:t>4.3.</w:t>
      </w:r>
      <w:r w:rsidR="00D66DC9" w:rsidRPr="00D358EC">
        <w:t>3</w:t>
      </w:r>
      <w:r w:rsidRPr="00D358EC">
        <w:t xml:space="preserve"> Chi Square 2</w:t>
      </w:r>
      <w:bookmarkEnd w:id="98"/>
      <w:bookmarkEnd w:id="99"/>
    </w:p>
    <w:p w:rsidR="00431782" w:rsidRPr="00D358EC" w:rsidRDefault="00431782" w:rsidP="00D358EC">
      <w:pPr>
        <w:jc w:val="both"/>
        <w:rPr>
          <w:rFonts w:ascii="Arial" w:hAnsi="Arial" w:cs="Arial"/>
          <w:sz w:val="24"/>
          <w:szCs w:val="24"/>
        </w:rPr>
      </w:pPr>
      <w:r w:rsidRPr="00D358EC">
        <w:rPr>
          <w:rFonts w:ascii="Arial" w:hAnsi="Arial" w:cs="Arial"/>
          <w:sz w:val="24"/>
          <w:szCs w:val="24"/>
        </w:rPr>
        <w:t xml:space="preserve">The following chi square test highlights the ratios of age to gamble in store daily frequency. </w:t>
      </w:r>
    </w:p>
    <w:p w:rsidR="00431782" w:rsidRPr="00D358EC" w:rsidRDefault="00431782" w:rsidP="00D358EC">
      <w:pPr>
        <w:jc w:val="both"/>
        <w:rPr>
          <w:rFonts w:ascii="Arial" w:hAnsi="Arial" w:cs="Arial"/>
          <w:sz w:val="24"/>
          <w:szCs w:val="24"/>
        </w:rPr>
      </w:pPr>
    </w:p>
    <w:p w:rsidR="00431782" w:rsidRPr="00D358EC" w:rsidRDefault="00431782" w:rsidP="00D358EC">
      <w:pPr>
        <w:jc w:val="both"/>
        <w:rPr>
          <w:rFonts w:ascii="Arial" w:hAnsi="Arial" w:cs="Arial"/>
          <w:sz w:val="24"/>
          <w:szCs w:val="24"/>
        </w:rPr>
      </w:pPr>
      <w:r w:rsidRPr="00D358EC">
        <w:rPr>
          <w:rFonts w:ascii="Arial" w:hAnsi="Arial" w:cs="Arial"/>
          <w:noProof/>
          <w:sz w:val="24"/>
          <w:szCs w:val="24"/>
          <w:lang w:eastAsia="en-GB"/>
        </w:rPr>
        <w:drawing>
          <wp:inline distT="0" distB="0" distL="0" distR="0">
            <wp:extent cx="5724525" cy="1133475"/>
            <wp:effectExtent l="19050" t="0" r="9525" b="0"/>
            <wp:docPr id="9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srcRect/>
                    <a:stretch>
                      <a:fillRect/>
                    </a:stretch>
                  </pic:blipFill>
                  <pic:spPr bwMode="auto">
                    <a:xfrm>
                      <a:off x="0" y="0"/>
                      <a:ext cx="5724525" cy="1133475"/>
                    </a:xfrm>
                    <a:prstGeom prst="rect">
                      <a:avLst/>
                    </a:prstGeom>
                    <a:noFill/>
                    <a:ln w="9525">
                      <a:noFill/>
                      <a:miter lim="800000"/>
                      <a:headEnd/>
                      <a:tailEnd/>
                    </a:ln>
                  </pic:spPr>
                </pic:pic>
              </a:graphicData>
            </a:graphic>
          </wp:inline>
        </w:drawing>
      </w:r>
    </w:p>
    <w:p w:rsidR="008D00E3" w:rsidRPr="00D358EC" w:rsidRDefault="008D00E3" w:rsidP="00D358EC">
      <w:pPr>
        <w:jc w:val="both"/>
        <w:rPr>
          <w:rFonts w:ascii="Arial" w:hAnsi="Arial" w:cs="Arial"/>
          <w:i/>
          <w:sz w:val="16"/>
          <w:szCs w:val="16"/>
        </w:rPr>
      </w:pPr>
      <w:r w:rsidRPr="00D358EC">
        <w:rPr>
          <w:rFonts w:ascii="Arial" w:hAnsi="Arial" w:cs="Arial"/>
          <w:i/>
          <w:sz w:val="16"/>
          <w:szCs w:val="16"/>
        </w:rPr>
        <w:t>Figure 15 – Data sourced and analysed by Steward (2018)</w:t>
      </w:r>
    </w:p>
    <w:p w:rsidR="008D00E3" w:rsidRPr="00D358EC" w:rsidRDefault="008D00E3" w:rsidP="00D358EC">
      <w:pPr>
        <w:jc w:val="both"/>
        <w:rPr>
          <w:rFonts w:ascii="Arial" w:hAnsi="Arial" w:cs="Arial"/>
          <w:sz w:val="24"/>
          <w:szCs w:val="24"/>
        </w:rPr>
      </w:pPr>
    </w:p>
    <w:p w:rsidR="00431782" w:rsidRPr="00D358EC" w:rsidRDefault="00431782" w:rsidP="00D358EC">
      <w:pPr>
        <w:jc w:val="both"/>
        <w:rPr>
          <w:rFonts w:ascii="Arial" w:hAnsi="Arial" w:cs="Arial"/>
          <w:sz w:val="24"/>
          <w:szCs w:val="24"/>
        </w:rPr>
      </w:pPr>
      <w:r w:rsidRPr="00D358EC">
        <w:rPr>
          <w:rFonts w:ascii="Arial" w:hAnsi="Arial" w:cs="Arial"/>
          <w:noProof/>
          <w:sz w:val="24"/>
          <w:szCs w:val="24"/>
          <w:lang w:eastAsia="en-GB"/>
        </w:rPr>
        <w:drawing>
          <wp:inline distT="0" distB="0" distL="0" distR="0">
            <wp:extent cx="5724525" cy="1047750"/>
            <wp:effectExtent l="19050" t="0" r="9525" b="0"/>
            <wp:docPr id="9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srcRect/>
                    <a:stretch>
                      <a:fillRect/>
                    </a:stretch>
                  </pic:blipFill>
                  <pic:spPr bwMode="auto">
                    <a:xfrm>
                      <a:off x="0" y="0"/>
                      <a:ext cx="5724525" cy="1047750"/>
                    </a:xfrm>
                    <a:prstGeom prst="rect">
                      <a:avLst/>
                    </a:prstGeom>
                    <a:noFill/>
                    <a:ln w="9525">
                      <a:noFill/>
                      <a:miter lim="800000"/>
                      <a:headEnd/>
                      <a:tailEnd/>
                    </a:ln>
                  </pic:spPr>
                </pic:pic>
              </a:graphicData>
            </a:graphic>
          </wp:inline>
        </w:drawing>
      </w:r>
      <w:r w:rsidR="008D00E3" w:rsidRPr="00D358EC">
        <w:rPr>
          <w:rFonts w:ascii="Arial" w:hAnsi="Arial" w:cs="Arial"/>
          <w:sz w:val="24"/>
          <w:szCs w:val="24"/>
        </w:rPr>
        <w:t>.</w:t>
      </w:r>
    </w:p>
    <w:p w:rsidR="008D00E3" w:rsidRPr="00D358EC" w:rsidRDefault="008D00E3" w:rsidP="00D358EC">
      <w:pPr>
        <w:jc w:val="both"/>
        <w:rPr>
          <w:rFonts w:ascii="Arial" w:hAnsi="Arial" w:cs="Arial"/>
          <w:i/>
          <w:sz w:val="16"/>
          <w:szCs w:val="16"/>
        </w:rPr>
      </w:pPr>
      <w:r w:rsidRPr="00D358EC">
        <w:rPr>
          <w:rFonts w:ascii="Arial" w:hAnsi="Arial" w:cs="Arial"/>
          <w:i/>
          <w:sz w:val="16"/>
          <w:szCs w:val="16"/>
        </w:rPr>
        <w:t>Figure 16 – Data sourced and analysed by Steward (2018)</w:t>
      </w:r>
    </w:p>
    <w:p w:rsidR="00431782" w:rsidRPr="00D358EC" w:rsidRDefault="00431782" w:rsidP="00D358EC">
      <w:pPr>
        <w:jc w:val="both"/>
        <w:rPr>
          <w:rFonts w:ascii="Arial" w:hAnsi="Arial" w:cs="Arial"/>
          <w:sz w:val="24"/>
          <w:szCs w:val="24"/>
        </w:rPr>
      </w:pPr>
      <w:r w:rsidRPr="00D358EC">
        <w:rPr>
          <w:rFonts w:ascii="Arial" w:hAnsi="Arial" w:cs="Arial"/>
          <w:sz w:val="24"/>
          <w:szCs w:val="24"/>
        </w:rPr>
        <w:t>The chi-square statistic is 0.3405. The p-value is .559515. This result is not significant at p &lt; .05.</w:t>
      </w:r>
    </w:p>
    <w:p w:rsidR="009F4F1E" w:rsidRPr="00D358EC" w:rsidRDefault="009F4F1E" w:rsidP="00D358EC">
      <w:pPr>
        <w:jc w:val="both"/>
        <w:rPr>
          <w:rFonts w:ascii="Arial" w:hAnsi="Arial" w:cs="Arial"/>
          <w:sz w:val="24"/>
          <w:szCs w:val="24"/>
        </w:rPr>
      </w:pPr>
    </w:p>
    <w:p w:rsidR="00431782" w:rsidRPr="00057F41" w:rsidRDefault="00431782" w:rsidP="00501D6B">
      <w:pPr>
        <w:pStyle w:val="Heading5"/>
        <w:rPr>
          <w:sz w:val="24"/>
          <w:szCs w:val="24"/>
        </w:rPr>
      </w:pPr>
      <w:r w:rsidRPr="00057F41">
        <w:rPr>
          <w:sz w:val="24"/>
          <w:szCs w:val="24"/>
        </w:rPr>
        <w:t>4.3.</w:t>
      </w:r>
      <w:r w:rsidR="00D66DC9" w:rsidRPr="00057F41">
        <w:rPr>
          <w:sz w:val="24"/>
          <w:szCs w:val="24"/>
        </w:rPr>
        <w:t>3.1</w:t>
      </w:r>
      <w:r w:rsidRPr="00057F41">
        <w:rPr>
          <w:sz w:val="24"/>
          <w:szCs w:val="24"/>
        </w:rPr>
        <w:t xml:space="preserve"> Summary of test results</w:t>
      </w:r>
    </w:p>
    <w:p w:rsidR="00431782" w:rsidRPr="00D358EC" w:rsidRDefault="00431782" w:rsidP="00D358EC">
      <w:pPr>
        <w:jc w:val="both"/>
        <w:rPr>
          <w:rFonts w:ascii="Arial" w:hAnsi="Arial" w:cs="Arial"/>
          <w:sz w:val="24"/>
          <w:szCs w:val="24"/>
        </w:rPr>
      </w:pPr>
      <w:r w:rsidRPr="00D358EC">
        <w:rPr>
          <w:rFonts w:ascii="Arial" w:hAnsi="Arial" w:cs="Arial"/>
          <w:sz w:val="24"/>
          <w:szCs w:val="24"/>
        </w:rPr>
        <w:t xml:space="preserve">The value of P representing age to in store gambling is inconsequential and as such does not pose any significance to the findings. </w:t>
      </w:r>
    </w:p>
    <w:p w:rsidR="00431782" w:rsidRPr="00D358EC" w:rsidRDefault="00CB17CF" w:rsidP="00D358EC">
      <w:pPr>
        <w:jc w:val="both"/>
        <w:rPr>
          <w:rFonts w:ascii="Arial" w:hAnsi="Arial" w:cs="Arial"/>
          <w:sz w:val="24"/>
          <w:szCs w:val="24"/>
        </w:rPr>
      </w:pPr>
      <w:r>
        <w:rPr>
          <w:rFonts w:ascii="Arial" w:hAnsi="Arial" w:cs="Arial"/>
          <w:sz w:val="24"/>
          <w:szCs w:val="24"/>
        </w:rPr>
        <w:t>Due to the multiple</w:t>
      </w:r>
      <w:r w:rsidR="00431782" w:rsidRPr="00D358EC">
        <w:rPr>
          <w:rFonts w:ascii="Arial" w:hAnsi="Arial" w:cs="Arial"/>
          <w:sz w:val="24"/>
          <w:szCs w:val="24"/>
        </w:rPr>
        <w:t xml:space="preserve"> 0 </w:t>
      </w:r>
      <w:r>
        <w:rPr>
          <w:rFonts w:ascii="Arial" w:hAnsi="Arial" w:cs="Arial"/>
          <w:sz w:val="24"/>
          <w:szCs w:val="24"/>
        </w:rPr>
        <w:t xml:space="preserve">data </w:t>
      </w:r>
      <w:r w:rsidR="00431782" w:rsidRPr="00D358EC">
        <w:rPr>
          <w:rFonts w:ascii="Arial" w:hAnsi="Arial" w:cs="Arial"/>
          <w:sz w:val="24"/>
          <w:szCs w:val="24"/>
        </w:rPr>
        <w:t xml:space="preserve">figures within the </w:t>
      </w:r>
      <w:r>
        <w:rPr>
          <w:rFonts w:ascii="Arial" w:hAnsi="Arial" w:cs="Arial"/>
          <w:sz w:val="24"/>
          <w:szCs w:val="24"/>
        </w:rPr>
        <w:t>numerical</w:t>
      </w:r>
      <w:r w:rsidR="00431782" w:rsidRPr="00D358EC">
        <w:rPr>
          <w:rFonts w:ascii="Arial" w:hAnsi="Arial" w:cs="Arial"/>
          <w:sz w:val="24"/>
          <w:szCs w:val="24"/>
        </w:rPr>
        <w:t xml:space="preserve"> findings</w:t>
      </w:r>
      <w:r>
        <w:rPr>
          <w:rFonts w:ascii="Arial" w:hAnsi="Arial" w:cs="Arial"/>
          <w:sz w:val="24"/>
          <w:szCs w:val="24"/>
        </w:rPr>
        <w:t>,</w:t>
      </w:r>
      <w:r w:rsidR="00431782" w:rsidRPr="00D358EC">
        <w:rPr>
          <w:rFonts w:ascii="Arial" w:hAnsi="Arial" w:cs="Arial"/>
          <w:sz w:val="24"/>
          <w:szCs w:val="24"/>
        </w:rPr>
        <w:t xml:space="preserve"> </w:t>
      </w:r>
      <w:r>
        <w:rPr>
          <w:rFonts w:ascii="Arial" w:hAnsi="Arial" w:cs="Arial"/>
          <w:sz w:val="24"/>
          <w:szCs w:val="24"/>
        </w:rPr>
        <w:t>a typical</w:t>
      </w:r>
      <w:r w:rsidR="009E46F9">
        <w:rPr>
          <w:rFonts w:ascii="Arial" w:hAnsi="Arial" w:cs="Arial"/>
          <w:sz w:val="24"/>
          <w:szCs w:val="24"/>
        </w:rPr>
        <w:t xml:space="preserve"> 5x5 calculate</w:t>
      </w:r>
      <w:r w:rsidR="00431782" w:rsidRPr="00D358EC">
        <w:rPr>
          <w:rFonts w:ascii="Arial" w:hAnsi="Arial" w:cs="Arial"/>
          <w:sz w:val="24"/>
          <w:szCs w:val="24"/>
        </w:rPr>
        <w:t xml:space="preserve"> chi square test can</w:t>
      </w:r>
      <w:r w:rsidR="009E46F9">
        <w:rPr>
          <w:rFonts w:ascii="Arial" w:hAnsi="Arial" w:cs="Arial"/>
          <w:sz w:val="24"/>
          <w:szCs w:val="24"/>
        </w:rPr>
        <w:t>not</w:t>
      </w:r>
      <w:r w:rsidR="00431782" w:rsidRPr="00D358EC">
        <w:rPr>
          <w:rFonts w:ascii="Arial" w:hAnsi="Arial" w:cs="Arial"/>
          <w:sz w:val="24"/>
          <w:szCs w:val="24"/>
        </w:rPr>
        <w:t xml:space="preserve"> be performed without manipulating the </w:t>
      </w:r>
      <w:r w:rsidR="009E46F9">
        <w:rPr>
          <w:rFonts w:ascii="Arial" w:hAnsi="Arial" w:cs="Arial"/>
          <w:sz w:val="24"/>
          <w:szCs w:val="24"/>
        </w:rPr>
        <w:t xml:space="preserve">hard </w:t>
      </w:r>
      <w:r w:rsidR="00431782" w:rsidRPr="00D358EC">
        <w:rPr>
          <w:rFonts w:ascii="Arial" w:hAnsi="Arial" w:cs="Arial"/>
          <w:sz w:val="24"/>
          <w:szCs w:val="24"/>
        </w:rPr>
        <w:t xml:space="preserve">data.  </w:t>
      </w:r>
    </w:p>
    <w:p w:rsidR="00431782" w:rsidRPr="00D358EC" w:rsidRDefault="00431782" w:rsidP="00D358EC">
      <w:pPr>
        <w:jc w:val="both"/>
        <w:rPr>
          <w:rFonts w:ascii="Arial" w:hAnsi="Arial" w:cs="Arial"/>
          <w:sz w:val="24"/>
          <w:szCs w:val="24"/>
        </w:rPr>
      </w:pPr>
    </w:p>
    <w:p w:rsidR="00452B7D" w:rsidRPr="00D358EC" w:rsidRDefault="00431782" w:rsidP="00D358EC">
      <w:pPr>
        <w:pStyle w:val="Heading2"/>
        <w:jc w:val="both"/>
        <w:rPr>
          <w:rFonts w:ascii="Arial" w:hAnsi="Arial" w:cs="Arial"/>
          <w:sz w:val="24"/>
          <w:szCs w:val="24"/>
        </w:rPr>
      </w:pPr>
      <w:bookmarkStart w:id="100" w:name="_Toc513204106"/>
      <w:bookmarkStart w:id="101" w:name="_Toc514009783"/>
      <w:r w:rsidRPr="00D358EC">
        <w:rPr>
          <w:rFonts w:ascii="Arial" w:hAnsi="Arial" w:cs="Arial"/>
          <w:sz w:val="24"/>
          <w:szCs w:val="24"/>
        </w:rPr>
        <w:t>4.</w:t>
      </w:r>
      <w:r w:rsidR="00D66DC9" w:rsidRPr="00D358EC">
        <w:rPr>
          <w:rFonts w:ascii="Arial" w:hAnsi="Arial" w:cs="Arial"/>
          <w:sz w:val="24"/>
          <w:szCs w:val="24"/>
        </w:rPr>
        <w:t>4</w:t>
      </w:r>
      <w:r w:rsidRPr="00D358EC">
        <w:rPr>
          <w:rFonts w:ascii="Arial" w:hAnsi="Arial" w:cs="Arial"/>
          <w:sz w:val="24"/>
          <w:szCs w:val="24"/>
        </w:rPr>
        <w:t xml:space="preserve"> Data</w:t>
      </w:r>
      <w:r w:rsidR="00452B7D" w:rsidRPr="00D358EC">
        <w:rPr>
          <w:rFonts w:ascii="Arial" w:hAnsi="Arial" w:cs="Arial"/>
          <w:sz w:val="24"/>
          <w:szCs w:val="24"/>
        </w:rPr>
        <w:t xml:space="preserve"> analysis</w:t>
      </w:r>
      <w:r w:rsidRPr="00D358EC">
        <w:rPr>
          <w:rFonts w:ascii="Arial" w:hAnsi="Arial" w:cs="Arial"/>
          <w:sz w:val="24"/>
          <w:szCs w:val="24"/>
        </w:rPr>
        <w:t xml:space="preserve"> - Interview</w:t>
      </w:r>
      <w:bookmarkEnd w:id="100"/>
      <w:bookmarkEnd w:id="101"/>
    </w:p>
    <w:p w:rsidR="00580FAD" w:rsidRPr="00D358EC" w:rsidRDefault="00580FAD" w:rsidP="00D358EC">
      <w:pPr>
        <w:jc w:val="both"/>
        <w:rPr>
          <w:rFonts w:ascii="Arial" w:hAnsi="Arial" w:cs="Arial"/>
          <w:sz w:val="24"/>
          <w:szCs w:val="24"/>
        </w:rPr>
      </w:pPr>
      <w:r w:rsidRPr="00D358EC">
        <w:rPr>
          <w:rFonts w:ascii="Arial" w:hAnsi="Arial" w:cs="Arial"/>
          <w:sz w:val="24"/>
          <w:szCs w:val="24"/>
        </w:rPr>
        <w:t>The following analysis is of two interview transcripts [See Appendix E and F] regarding a semi structured interview format as outlines in Appendix D.</w:t>
      </w:r>
    </w:p>
    <w:p w:rsidR="00DD26AD" w:rsidRPr="00D358EC" w:rsidRDefault="00452B7D" w:rsidP="00D358EC">
      <w:pPr>
        <w:jc w:val="both"/>
        <w:rPr>
          <w:rFonts w:ascii="Arial" w:hAnsi="Arial" w:cs="Arial"/>
          <w:sz w:val="24"/>
          <w:szCs w:val="24"/>
        </w:rPr>
      </w:pPr>
      <w:r w:rsidRPr="00D358EC">
        <w:rPr>
          <w:rFonts w:ascii="Arial" w:hAnsi="Arial" w:cs="Arial"/>
          <w:sz w:val="24"/>
          <w:szCs w:val="24"/>
        </w:rPr>
        <w:t xml:space="preserve">Both </w:t>
      </w:r>
      <w:r w:rsidR="00580FAD" w:rsidRPr="00D358EC">
        <w:rPr>
          <w:rFonts w:ascii="Arial" w:hAnsi="Arial" w:cs="Arial"/>
          <w:sz w:val="24"/>
          <w:szCs w:val="24"/>
        </w:rPr>
        <w:t>respondents</w:t>
      </w:r>
      <w:r w:rsidRPr="00D358EC">
        <w:rPr>
          <w:rFonts w:ascii="Arial" w:hAnsi="Arial" w:cs="Arial"/>
          <w:sz w:val="24"/>
          <w:szCs w:val="24"/>
        </w:rPr>
        <w:t xml:space="preserve"> interviewed said that they would like that more could be done to prevent those deemed at risk gamblers and agreed with the question that enough is </w:t>
      </w:r>
      <w:r w:rsidRPr="00D358EC">
        <w:rPr>
          <w:rFonts w:ascii="Arial" w:hAnsi="Arial" w:cs="Arial"/>
          <w:sz w:val="24"/>
          <w:szCs w:val="24"/>
        </w:rPr>
        <w:lastRenderedPageBreak/>
        <w:t>not being done by bookmakers to assist in this</w:t>
      </w:r>
      <w:r w:rsidR="008378D7" w:rsidRPr="00D358EC">
        <w:rPr>
          <w:rFonts w:ascii="Arial" w:hAnsi="Arial" w:cs="Arial"/>
          <w:sz w:val="24"/>
          <w:szCs w:val="24"/>
        </w:rPr>
        <w:t xml:space="preserve"> (See Appendix </w:t>
      </w:r>
      <w:r w:rsidR="00DD26AD" w:rsidRPr="00D358EC">
        <w:rPr>
          <w:rFonts w:ascii="Arial" w:hAnsi="Arial" w:cs="Arial"/>
          <w:sz w:val="24"/>
          <w:szCs w:val="24"/>
        </w:rPr>
        <w:t xml:space="preserve">G </w:t>
      </w:r>
      <w:r w:rsidR="008378D7" w:rsidRPr="00D358EC">
        <w:rPr>
          <w:rFonts w:ascii="Arial" w:hAnsi="Arial" w:cs="Arial"/>
          <w:sz w:val="24"/>
          <w:szCs w:val="24"/>
        </w:rPr>
        <w:t>– Employee pamphlet)</w:t>
      </w:r>
      <w:r w:rsidRPr="00D358EC">
        <w:rPr>
          <w:rFonts w:ascii="Arial" w:hAnsi="Arial" w:cs="Arial"/>
          <w:sz w:val="24"/>
          <w:szCs w:val="24"/>
        </w:rPr>
        <w:t xml:space="preserve">. </w:t>
      </w:r>
    </w:p>
    <w:p w:rsidR="009F4F1E" w:rsidRPr="00D358EC" w:rsidRDefault="009F4F1E" w:rsidP="00D358EC">
      <w:pPr>
        <w:jc w:val="both"/>
        <w:rPr>
          <w:rFonts w:ascii="Arial" w:hAnsi="Arial" w:cs="Arial"/>
          <w:sz w:val="24"/>
          <w:szCs w:val="24"/>
        </w:rPr>
      </w:pPr>
    </w:p>
    <w:p w:rsidR="00DD26AD" w:rsidRPr="00D358EC" w:rsidRDefault="00DD26AD" w:rsidP="00501D6B">
      <w:pPr>
        <w:pStyle w:val="Heading3"/>
      </w:pPr>
      <w:bookmarkStart w:id="102" w:name="_Toc514009784"/>
      <w:r w:rsidRPr="00D358EC">
        <w:t>4.4.1 Debit card transactions</w:t>
      </w:r>
      <w:bookmarkEnd w:id="102"/>
    </w:p>
    <w:p w:rsidR="00DD26AD" w:rsidRPr="00D358EC" w:rsidRDefault="00431782" w:rsidP="00D358EC">
      <w:pPr>
        <w:jc w:val="both"/>
        <w:rPr>
          <w:rFonts w:ascii="Arial" w:hAnsi="Arial" w:cs="Arial"/>
          <w:sz w:val="24"/>
          <w:szCs w:val="24"/>
        </w:rPr>
      </w:pPr>
      <w:r w:rsidRPr="00D358EC">
        <w:rPr>
          <w:rFonts w:ascii="Arial" w:hAnsi="Arial" w:cs="Arial"/>
          <w:sz w:val="24"/>
          <w:szCs w:val="24"/>
        </w:rPr>
        <w:t>The issue of using a debit card was raised by respondent Manager 1 as the primary shop they work in is affected by a high amount of money laundering due to its central location. They believe more should be done to prevent it. Through the quantitative survey data gained, it is evident that customers would prefer the option of using debit cards to be removed from the fixed odds betting terminals</w:t>
      </w:r>
      <w:r w:rsidR="006D345F" w:rsidRPr="00D358EC">
        <w:rPr>
          <w:rFonts w:ascii="Arial" w:hAnsi="Arial" w:cs="Arial"/>
          <w:sz w:val="24"/>
          <w:szCs w:val="24"/>
        </w:rPr>
        <w:t xml:space="preserve"> (88% see section 4.2.3). </w:t>
      </w:r>
    </w:p>
    <w:p w:rsidR="009F4F1E" w:rsidRPr="00D358EC" w:rsidRDefault="009F4F1E" w:rsidP="00D358EC">
      <w:pPr>
        <w:jc w:val="both"/>
        <w:rPr>
          <w:rFonts w:ascii="Arial" w:hAnsi="Arial" w:cs="Arial"/>
          <w:sz w:val="24"/>
          <w:szCs w:val="24"/>
        </w:rPr>
      </w:pPr>
    </w:p>
    <w:p w:rsidR="00DD26AD" w:rsidRPr="00D358EC" w:rsidRDefault="00DD26AD" w:rsidP="00501D6B">
      <w:pPr>
        <w:pStyle w:val="Heading3"/>
      </w:pPr>
      <w:bookmarkStart w:id="103" w:name="_Toc514009785"/>
      <w:r w:rsidRPr="00D358EC">
        <w:t>4.4.2 Free credit / tournaments</w:t>
      </w:r>
      <w:bookmarkEnd w:id="103"/>
    </w:p>
    <w:p w:rsidR="00452B7D" w:rsidRPr="00D358EC" w:rsidRDefault="006D345F" w:rsidP="00D358EC">
      <w:pPr>
        <w:jc w:val="both"/>
        <w:rPr>
          <w:rFonts w:ascii="Arial" w:hAnsi="Arial" w:cs="Arial"/>
          <w:sz w:val="24"/>
          <w:szCs w:val="24"/>
        </w:rPr>
      </w:pPr>
      <w:r w:rsidRPr="00D358EC">
        <w:rPr>
          <w:rFonts w:ascii="Arial" w:hAnsi="Arial" w:cs="Arial"/>
          <w:sz w:val="24"/>
          <w:szCs w:val="24"/>
        </w:rPr>
        <w:t xml:space="preserve">The secondary literature research looked at what companies do to attract customers. It was noted that companies such as Coral introduce new games ever week and offer free credit and tournaments to appeal to a wider audience. This was exemplified in </w:t>
      </w:r>
      <w:r w:rsidR="008378D7" w:rsidRPr="00D358EC">
        <w:rPr>
          <w:rFonts w:ascii="Arial" w:hAnsi="Arial" w:cs="Arial"/>
          <w:sz w:val="24"/>
          <w:szCs w:val="24"/>
        </w:rPr>
        <w:t xml:space="preserve">interview </w:t>
      </w:r>
      <w:r w:rsidRPr="00D358EC">
        <w:rPr>
          <w:rFonts w:ascii="Arial" w:hAnsi="Arial" w:cs="Arial"/>
          <w:sz w:val="24"/>
          <w:szCs w:val="24"/>
        </w:rPr>
        <w:t>question 7</w:t>
      </w:r>
      <w:r w:rsidR="00DD26AD" w:rsidRPr="00D358EC">
        <w:rPr>
          <w:rFonts w:ascii="Arial" w:hAnsi="Arial" w:cs="Arial"/>
          <w:sz w:val="24"/>
          <w:szCs w:val="24"/>
        </w:rPr>
        <w:t xml:space="preserve">. </w:t>
      </w:r>
    </w:p>
    <w:p w:rsidR="006D345F" w:rsidRPr="00D358EC" w:rsidRDefault="006D345F" w:rsidP="00D358EC">
      <w:pPr>
        <w:jc w:val="both"/>
        <w:rPr>
          <w:rFonts w:ascii="Arial" w:hAnsi="Arial" w:cs="Arial"/>
          <w:sz w:val="24"/>
          <w:szCs w:val="24"/>
        </w:rPr>
      </w:pPr>
      <w:r w:rsidRPr="00D358EC">
        <w:rPr>
          <w:rFonts w:ascii="Arial" w:hAnsi="Arial" w:cs="Arial"/>
          <w:noProof/>
          <w:sz w:val="24"/>
          <w:szCs w:val="24"/>
          <w:lang w:eastAsia="en-GB"/>
        </w:rPr>
        <w:drawing>
          <wp:inline distT="0" distB="0" distL="0" distR="0">
            <wp:extent cx="5722620" cy="961390"/>
            <wp:effectExtent l="19050" t="0" r="0" b="0"/>
            <wp:docPr id="9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srcRect/>
                    <a:stretch>
                      <a:fillRect/>
                    </a:stretch>
                  </pic:blipFill>
                  <pic:spPr bwMode="auto">
                    <a:xfrm>
                      <a:off x="0" y="0"/>
                      <a:ext cx="5722620" cy="961390"/>
                    </a:xfrm>
                    <a:prstGeom prst="rect">
                      <a:avLst/>
                    </a:prstGeom>
                    <a:noFill/>
                    <a:ln w="9525">
                      <a:noFill/>
                      <a:miter lim="800000"/>
                      <a:headEnd/>
                      <a:tailEnd/>
                    </a:ln>
                  </pic:spPr>
                </pic:pic>
              </a:graphicData>
            </a:graphic>
          </wp:inline>
        </w:drawing>
      </w:r>
    </w:p>
    <w:p w:rsidR="008D00E3" w:rsidRPr="00D358EC" w:rsidRDefault="008D00E3" w:rsidP="00D358EC">
      <w:pPr>
        <w:jc w:val="both"/>
        <w:rPr>
          <w:rFonts w:ascii="Arial" w:hAnsi="Arial" w:cs="Arial"/>
          <w:i/>
          <w:sz w:val="16"/>
          <w:szCs w:val="16"/>
        </w:rPr>
      </w:pPr>
      <w:r w:rsidRPr="00D358EC">
        <w:rPr>
          <w:rFonts w:ascii="Arial" w:hAnsi="Arial" w:cs="Arial"/>
          <w:i/>
          <w:sz w:val="16"/>
          <w:szCs w:val="16"/>
        </w:rPr>
        <w:t>Figure 18 – Data sourced and analysed by Steward (2018)</w:t>
      </w:r>
    </w:p>
    <w:p w:rsidR="006D345F" w:rsidRPr="00D358EC" w:rsidRDefault="006D345F" w:rsidP="00D358EC">
      <w:pPr>
        <w:jc w:val="both"/>
        <w:rPr>
          <w:rFonts w:ascii="Arial" w:hAnsi="Arial" w:cs="Arial"/>
          <w:sz w:val="24"/>
          <w:szCs w:val="24"/>
        </w:rPr>
      </w:pPr>
      <w:r w:rsidRPr="00D358EC">
        <w:rPr>
          <w:rFonts w:ascii="Arial" w:hAnsi="Arial" w:cs="Arial"/>
          <w:sz w:val="24"/>
          <w:szCs w:val="24"/>
        </w:rPr>
        <w:t>Manager1’s responses show that the tournaments in fact do not offer long term sustainabl</w:t>
      </w:r>
      <w:r w:rsidR="00C25F68" w:rsidRPr="00D358EC">
        <w:rPr>
          <w:rFonts w:ascii="Arial" w:hAnsi="Arial" w:cs="Arial"/>
          <w:sz w:val="24"/>
          <w:szCs w:val="24"/>
        </w:rPr>
        <w:t xml:space="preserve">e machine usage from customers and instead create short term players. </w:t>
      </w:r>
    </w:p>
    <w:p w:rsidR="006D345F" w:rsidRPr="00D358EC" w:rsidRDefault="006D345F" w:rsidP="00D358EC">
      <w:pPr>
        <w:jc w:val="both"/>
        <w:rPr>
          <w:rFonts w:ascii="Arial" w:hAnsi="Arial" w:cs="Arial"/>
          <w:sz w:val="24"/>
          <w:szCs w:val="24"/>
        </w:rPr>
      </w:pPr>
      <w:r w:rsidRPr="00D358EC">
        <w:rPr>
          <w:rFonts w:ascii="Arial" w:hAnsi="Arial" w:cs="Arial"/>
          <w:noProof/>
          <w:sz w:val="24"/>
          <w:szCs w:val="24"/>
          <w:lang w:eastAsia="en-GB"/>
        </w:rPr>
        <w:drawing>
          <wp:inline distT="0" distB="0" distL="0" distR="0">
            <wp:extent cx="5734050" cy="1257300"/>
            <wp:effectExtent l="19050" t="0" r="0" b="0"/>
            <wp:docPr id="9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srcRect/>
                    <a:stretch>
                      <a:fillRect/>
                    </a:stretch>
                  </pic:blipFill>
                  <pic:spPr bwMode="auto">
                    <a:xfrm>
                      <a:off x="0" y="0"/>
                      <a:ext cx="5734050" cy="1257300"/>
                    </a:xfrm>
                    <a:prstGeom prst="rect">
                      <a:avLst/>
                    </a:prstGeom>
                    <a:noFill/>
                    <a:ln w="9525">
                      <a:noFill/>
                      <a:miter lim="800000"/>
                      <a:headEnd/>
                      <a:tailEnd/>
                    </a:ln>
                  </pic:spPr>
                </pic:pic>
              </a:graphicData>
            </a:graphic>
          </wp:inline>
        </w:drawing>
      </w:r>
    </w:p>
    <w:p w:rsidR="008D00E3" w:rsidRPr="00D358EC" w:rsidRDefault="008D00E3" w:rsidP="00D358EC">
      <w:pPr>
        <w:jc w:val="both"/>
        <w:rPr>
          <w:rFonts w:ascii="Arial" w:hAnsi="Arial" w:cs="Arial"/>
          <w:i/>
          <w:sz w:val="16"/>
          <w:szCs w:val="16"/>
        </w:rPr>
      </w:pPr>
      <w:r w:rsidRPr="00D358EC">
        <w:rPr>
          <w:rFonts w:ascii="Arial" w:hAnsi="Arial" w:cs="Arial"/>
          <w:i/>
          <w:sz w:val="16"/>
          <w:szCs w:val="16"/>
        </w:rPr>
        <w:t>Figure 19 – Data sourced and analysed by Steward (2018)</w:t>
      </w:r>
    </w:p>
    <w:p w:rsidR="006D345F" w:rsidRPr="00D358EC" w:rsidRDefault="006D345F" w:rsidP="00D358EC">
      <w:pPr>
        <w:jc w:val="both"/>
        <w:rPr>
          <w:rFonts w:ascii="Arial" w:hAnsi="Arial" w:cs="Arial"/>
          <w:sz w:val="24"/>
          <w:szCs w:val="24"/>
        </w:rPr>
      </w:pPr>
      <w:r w:rsidRPr="00D358EC">
        <w:rPr>
          <w:rFonts w:ascii="Arial" w:hAnsi="Arial" w:cs="Arial"/>
          <w:sz w:val="24"/>
          <w:szCs w:val="24"/>
        </w:rPr>
        <w:t xml:space="preserve">In agreement with Manager1, Manager2 also conferred that free to play tournaments and free credit promotions do not create more machine customers and could be argued to be detrimental to other aspects of gambling. This mirrors the quantitative survey data question (98/100 Section 4.2.5) where the vast majority of FOBT customers stated that they choose their game based on the fact that </w:t>
      </w:r>
      <w:r w:rsidR="000562F0" w:rsidRPr="00D358EC">
        <w:rPr>
          <w:rFonts w:ascii="Arial" w:hAnsi="Arial" w:cs="Arial"/>
          <w:sz w:val="24"/>
          <w:szCs w:val="24"/>
        </w:rPr>
        <w:t xml:space="preserve">they have played it previously. </w:t>
      </w:r>
    </w:p>
    <w:p w:rsidR="009F4F1E" w:rsidRPr="00D358EC" w:rsidRDefault="009F4F1E" w:rsidP="00D358EC">
      <w:pPr>
        <w:jc w:val="both"/>
        <w:rPr>
          <w:rFonts w:ascii="Arial" w:hAnsi="Arial" w:cs="Arial"/>
          <w:sz w:val="24"/>
          <w:szCs w:val="24"/>
        </w:rPr>
      </w:pPr>
    </w:p>
    <w:p w:rsidR="00DD26AD" w:rsidRPr="00D358EC" w:rsidRDefault="00DD26AD" w:rsidP="00501D6B">
      <w:pPr>
        <w:pStyle w:val="Heading3"/>
      </w:pPr>
      <w:bookmarkStart w:id="104" w:name="_Toc514009786"/>
      <w:r w:rsidRPr="00D358EC">
        <w:lastRenderedPageBreak/>
        <w:t>4.4.3 Slowing down game play</w:t>
      </w:r>
      <w:bookmarkEnd w:id="104"/>
    </w:p>
    <w:p w:rsidR="00D542DF" w:rsidRPr="00D358EC" w:rsidRDefault="00D542DF" w:rsidP="00D358EC">
      <w:pPr>
        <w:jc w:val="both"/>
        <w:rPr>
          <w:rFonts w:ascii="Arial" w:hAnsi="Arial" w:cs="Arial"/>
          <w:sz w:val="24"/>
          <w:szCs w:val="24"/>
        </w:rPr>
      </w:pPr>
      <w:r w:rsidRPr="00D358EC">
        <w:rPr>
          <w:rFonts w:ascii="Arial" w:hAnsi="Arial" w:cs="Arial"/>
          <w:sz w:val="24"/>
          <w:szCs w:val="24"/>
        </w:rPr>
        <w:t>The quantitative data collection analysis (Section 4.2.3) infers that 67% of FOBT users surveyed responded that slowing down game</w:t>
      </w:r>
      <w:r w:rsidR="00057F41">
        <w:rPr>
          <w:rFonts w:ascii="Arial" w:hAnsi="Arial" w:cs="Arial"/>
          <w:sz w:val="24"/>
          <w:szCs w:val="24"/>
        </w:rPr>
        <w:t xml:space="preserve"> </w:t>
      </w:r>
      <w:r w:rsidRPr="00D358EC">
        <w:rPr>
          <w:rFonts w:ascii="Arial" w:hAnsi="Arial" w:cs="Arial"/>
          <w:sz w:val="24"/>
          <w:szCs w:val="24"/>
        </w:rPr>
        <w:t xml:space="preserve">play on the terminals would reduce the harm in them. </w:t>
      </w:r>
      <w:r w:rsidR="00C25F68" w:rsidRPr="00D358EC">
        <w:rPr>
          <w:rFonts w:ascii="Arial" w:hAnsi="Arial" w:cs="Arial"/>
          <w:sz w:val="24"/>
          <w:szCs w:val="24"/>
        </w:rPr>
        <w:t>Manager2 brought up a similar proposal during the second qualitative interview.</w:t>
      </w:r>
    </w:p>
    <w:p w:rsidR="00C25F68" w:rsidRPr="00D358EC" w:rsidRDefault="00C25F68" w:rsidP="00D358EC">
      <w:pPr>
        <w:jc w:val="both"/>
        <w:rPr>
          <w:rFonts w:ascii="Arial" w:hAnsi="Arial" w:cs="Arial"/>
          <w:sz w:val="24"/>
          <w:szCs w:val="24"/>
        </w:rPr>
      </w:pPr>
      <w:r w:rsidRPr="00D358EC">
        <w:rPr>
          <w:rFonts w:ascii="Arial" w:hAnsi="Arial" w:cs="Arial"/>
          <w:noProof/>
          <w:sz w:val="24"/>
          <w:szCs w:val="24"/>
          <w:lang w:eastAsia="en-GB"/>
        </w:rPr>
        <w:drawing>
          <wp:inline distT="0" distB="0" distL="0" distR="0">
            <wp:extent cx="5724525" cy="1466850"/>
            <wp:effectExtent l="19050" t="0" r="9525"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srcRect/>
                    <a:stretch>
                      <a:fillRect/>
                    </a:stretch>
                  </pic:blipFill>
                  <pic:spPr bwMode="auto">
                    <a:xfrm>
                      <a:off x="0" y="0"/>
                      <a:ext cx="5724525" cy="1466850"/>
                    </a:xfrm>
                    <a:prstGeom prst="rect">
                      <a:avLst/>
                    </a:prstGeom>
                    <a:noFill/>
                    <a:ln w="9525">
                      <a:noFill/>
                      <a:miter lim="800000"/>
                      <a:headEnd/>
                      <a:tailEnd/>
                    </a:ln>
                  </pic:spPr>
                </pic:pic>
              </a:graphicData>
            </a:graphic>
          </wp:inline>
        </w:drawing>
      </w:r>
    </w:p>
    <w:p w:rsidR="008D00E3" w:rsidRPr="00D358EC" w:rsidRDefault="008D00E3" w:rsidP="00D358EC">
      <w:pPr>
        <w:jc w:val="both"/>
        <w:rPr>
          <w:rFonts w:ascii="Arial" w:hAnsi="Arial" w:cs="Arial"/>
          <w:i/>
          <w:sz w:val="16"/>
          <w:szCs w:val="16"/>
        </w:rPr>
      </w:pPr>
      <w:r w:rsidRPr="00D358EC">
        <w:rPr>
          <w:rFonts w:ascii="Arial" w:hAnsi="Arial" w:cs="Arial"/>
          <w:i/>
          <w:sz w:val="16"/>
          <w:szCs w:val="16"/>
        </w:rPr>
        <w:t>Figure 20 – Data sourced and analysed by Steward (2018)</w:t>
      </w:r>
    </w:p>
    <w:p w:rsidR="00C90EDB" w:rsidRPr="00D358EC" w:rsidRDefault="00C25F68" w:rsidP="00D358EC">
      <w:pPr>
        <w:jc w:val="both"/>
        <w:rPr>
          <w:rFonts w:ascii="Arial" w:hAnsi="Arial" w:cs="Arial"/>
          <w:sz w:val="24"/>
          <w:szCs w:val="24"/>
        </w:rPr>
      </w:pPr>
      <w:r w:rsidRPr="00D358EC">
        <w:rPr>
          <w:rFonts w:ascii="Arial" w:hAnsi="Arial" w:cs="Arial"/>
          <w:sz w:val="24"/>
          <w:szCs w:val="24"/>
        </w:rPr>
        <w:t xml:space="preserve">Both the survey and interview indicate that slowing down gameplay would be a factor in reducing he harm stemming from FOBT’s however, in a segmented industry that is regulated less than casino’s, younger players are actively playing the machines more. </w:t>
      </w:r>
    </w:p>
    <w:p w:rsidR="00C25F68" w:rsidRPr="00D358EC" w:rsidRDefault="00C25F68" w:rsidP="00D358EC">
      <w:pPr>
        <w:jc w:val="both"/>
        <w:rPr>
          <w:rFonts w:ascii="Arial" w:hAnsi="Arial" w:cs="Arial"/>
          <w:sz w:val="24"/>
          <w:szCs w:val="24"/>
        </w:rPr>
      </w:pPr>
      <w:r w:rsidRPr="00D358EC">
        <w:rPr>
          <w:rFonts w:ascii="Arial" w:hAnsi="Arial" w:cs="Arial"/>
          <w:noProof/>
          <w:sz w:val="24"/>
          <w:szCs w:val="24"/>
          <w:lang w:eastAsia="en-GB"/>
        </w:rPr>
        <w:drawing>
          <wp:inline distT="0" distB="0" distL="0" distR="0">
            <wp:extent cx="5676900" cy="885825"/>
            <wp:effectExtent l="1905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srcRect/>
                    <a:stretch>
                      <a:fillRect/>
                    </a:stretch>
                  </pic:blipFill>
                  <pic:spPr bwMode="auto">
                    <a:xfrm>
                      <a:off x="0" y="0"/>
                      <a:ext cx="5676900" cy="885825"/>
                    </a:xfrm>
                    <a:prstGeom prst="rect">
                      <a:avLst/>
                    </a:prstGeom>
                    <a:noFill/>
                    <a:ln w="9525">
                      <a:noFill/>
                      <a:miter lim="800000"/>
                      <a:headEnd/>
                      <a:tailEnd/>
                    </a:ln>
                  </pic:spPr>
                </pic:pic>
              </a:graphicData>
            </a:graphic>
          </wp:inline>
        </w:drawing>
      </w:r>
    </w:p>
    <w:p w:rsidR="008D00E3" w:rsidRPr="00D358EC" w:rsidRDefault="008D00E3" w:rsidP="00D358EC">
      <w:pPr>
        <w:jc w:val="both"/>
        <w:rPr>
          <w:rFonts w:ascii="Arial" w:hAnsi="Arial" w:cs="Arial"/>
          <w:i/>
          <w:sz w:val="16"/>
          <w:szCs w:val="16"/>
        </w:rPr>
      </w:pPr>
      <w:r w:rsidRPr="00D358EC">
        <w:rPr>
          <w:rFonts w:ascii="Arial" w:hAnsi="Arial" w:cs="Arial"/>
          <w:i/>
          <w:sz w:val="16"/>
          <w:szCs w:val="16"/>
        </w:rPr>
        <w:t>Figure 21 – Data sourced and analysed by Steward (2018)</w:t>
      </w:r>
    </w:p>
    <w:p w:rsidR="00DD26AD" w:rsidRPr="00D358EC" w:rsidRDefault="00DD26AD" w:rsidP="00501D6B">
      <w:pPr>
        <w:pStyle w:val="Heading3"/>
      </w:pPr>
      <w:bookmarkStart w:id="105" w:name="_Toc514009787"/>
      <w:r w:rsidRPr="00D358EC">
        <w:t>4.4.4 Reducing the maximum allowed stake</w:t>
      </w:r>
      <w:bookmarkEnd w:id="105"/>
    </w:p>
    <w:p w:rsidR="006D345F" w:rsidRPr="00D358EC" w:rsidRDefault="00600240" w:rsidP="00D358EC">
      <w:pPr>
        <w:jc w:val="both"/>
        <w:rPr>
          <w:rFonts w:ascii="Arial" w:hAnsi="Arial" w:cs="Arial"/>
          <w:sz w:val="24"/>
          <w:szCs w:val="24"/>
        </w:rPr>
      </w:pPr>
      <w:r w:rsidRPr="00D358EC">
        <w:rPr>
          <w:rFonts w:ascii="Arial" w:hAnsi="Arial" w:cs="Arial"/>
          <w:sz w:val="24"/>
          <w:szCs w:val="24"/>
        </w:rPr>
        <w:t>With the UK government’s decision on whether to reduce the maximum allowed FOBT stake due imminently, a question was asked to both interviewees whether the reduction of the stake should be done. Manager1 responded:</w:t>
      </w:r>
    </w:p>
    <w:p w:rsidR="00600240" w:rsidRPr="00D358EC" w:rsidRDefault="00600240" w:rsidP="00D358EC">
      <w:pPr>
        <w:jc w:val="both"/>
        <w:rPr>
          <w:rFonts w:ascii="Arial" w:hAnsi="Arial" w:cs="Arial"/>
          <w:sz w:val="24"/>
          <w:szCs w:val="24"/>
        </w:rPr>
      </w:pPr>
      <w:r w:rsidRPr="00D358EC">
        <w:rPr>
          <w:rFonts w:ascii="Arial" w:hAnsi="Arial" w:cs="Arial"/>
          <w:noProof/>
          <w:sz w:val="24"/>
          <w:szCs w:val="24"/>
          <w:lang w:eastAsia="en-GB"/>
        </w:rPr>
        <w:drawing>
          <wp:inline distT="0" distB="0" distL="0" distR="0">
            <wp:extent cx="5724525" cy="1295400"/>
            <wp:effectExtent l="19050" t="0" r="9525"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srcRect/>
                    <a:stretch>
                      <a:fillRect/>
                    </a:stretch>
                  </pic:blipFill>
                  <pic:spPr bwMode="auto">
                    <a:xfrm>
                      <a:off x="0" y="0"/>
                      <a:ext cx="5724525" cy="1295400"/>
                    </a:xfrm>
                    <a:prstGeom prst="rect">
                      <a:avLst/>
                    </a:prstGeom>
                    <a:noFill/>
                    <a:ln w="9525">
                      <a:noFill/>
                      <a:miter lim="800000"/>
                      <a:headEnd/>
                      <a:tailEnd/>
                    </a:ln>
                  </pic:spPr>
                </pic:pic>
              </a:graphicData>
            </a:graphic>
          </wp:inline>
        </w:drawing>
      </w:r>
    </w:p>
    <w:p w:rsidR="008D00E3" w:rsidRPr="00D358EC" w:rsidRDefault="008D00E3" w:rsidP="00D358EC">
      <w:pPr>
        <w:jc w:val="both"/>
        <w:rPr>
          <w:rFonts w:ascii="Arial" w:hAnsi="Arial" w:cs="Arial"/>
          <w:i/>
          <w:sz w:val="16"/>
          <w:szCs w:val="16"/>
        </w:rPr>
      </w:pPr>
      <w:r w:rsidRPr="00D358EC">
        <w:rPr>
          <w:rFonts w:ascii="Arial" w:hAnsi="Arial" w:cs="Arial"/>
          <w:i/>
          <w:sz w:val="16"/>
          <w:szCs w:val="16"/>
        </w:rPr>
        <w:t>Figure 22 – Data sourced and analysed by Steward (2018)</w:t>
      </w:r>
    </w:p>
    <w:p w:rsidR="00600240" w:rsidRPr="00D358EC" w:rsidRDefault="00600240" w:rsidP="00D358EC">
      <w:pPr>
        <w:jc w:val="both"/>
        <w:rPr>
          <w:rFonts w:ascii="Arial" w:hAnsi="Arial" w:cs="Arial"/>
          <w:sz w:val="24"/>
          <w:szCs w:val="24"/>
        </w:rPr>
      </w:pPr>
      <w:r w:rsidRPr="00D358EC">
        <w:rPr>
          <w:rFonts w:ascii="Arial" w:hAnsi="Arial" w:cs="Arial"/>
          <w:sz w:val="24"/>
          <w:szCs w:val="24"/>
        </w:rPr>
        <w:t>Manager2 responded:</w:t>
      </w:r>
    </w:p>
    <w:p w:rsidR="00600240" w:rsidRPr="00D358EC" w:rsidRDefault="00600240" w:rsidP="00D358EC">
      <w:pPr>
        <w:jc w:val="both"/>
        <w:rPr>
          <w:rFonts w:ascii="Arial" w:hAnsi="Arial" w:cs="Arial"/>
          <w:sz w:val="24"/>
          <w:szCs w:val="24"/>
        </w:rPr>
      </w:pPr>
      <w:r w:rsidRPr="00D358EC">
        <w:rPr>
          <w:rFonts w:ascii="Arial" w:hAnsi="Arial" w:cs="Arial"/>
          <w:noProof/>
          <w:sz w:val="24"/>
          <w:szCs w:val="24"/>
          <w:lang w:eastAsia="en-GB"/>
        </w:rPr>
        <w:lastRenderedPageBreak/>
        <w:drawing>
          <wp:inline distT="0" distB="0" distL="0" distR="0">
            <wp:extent cx="5724525" cy="923925"/>
            <wp:effectExtent l="19050" t="0" r="9525" b="0"/>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srcRect/>
                    <a:stretch>
                      <a:fillRect/>
                    </a:stretch>
                  </pic:blipFill>
                  <pic:spPr bwMode="auto">
                    <a:xfrm>
                      <a:off x="0" y="0"/>
                      <a:ext cx="5724525" cy="923925"/>
                    </a:xfrm>
                    <a:prstGeom prst="rect">
                      <a:avLst/>
                    </a:prstGeom>
                    <a:noFill/>
                    <a:ln w="9525">
                      <a:noFill/>
                      <a:miter lim="800000"/>
                      <a:headEnd/>
                      <a:tailEnd/>
                    </a:ln>
                  </pic:spPr>
                </pic:pic>
              </a:graphicData>
            </a:graphic>
          </wp:inline>
        </w:drawing>
      </w:r>
    </w:p>
    <w:p w:rsidR="008D00E3" w:rsidRPr="00D358EC" w:rsidRDefault="008D00E3" w:rsidP="00D358EC">
      <w:pPr>
        <w:jc w:val="both"/>
        <w:rPr>
          <w:rFonts w:ascii="Arial" w:hAnsi="Arial" w:cs="Arial"/>
          <w:i/>
          <w:sz w:val="16"/>
          <w:szCs w:val="16"/>
        </w:rPr>
      </w:pPr>
      <w:r w:rsidRPr="00D358EC">
        <w:rPr>
          <w:rFonts w:ascii="Arial" w:hAnsi="Arial" w:cs="Arial"/>
          <w:i/>
          <w:sz w:val="16"/>
          <w:szCs w:val="16"/>
        </w:rPr>
        <w:t>Figure 23 – Data sourced and analysed by Steward (2018)</w:t>
      </w:r>
    </w:p>
    <w:p w:rsidR="001668D1" w:rsidRPr="00D358EC" w:rsidRDefault="00D777B7" w:rsidP="00D358EC">
      <w:pPr>
        <w:jc w:val="both"/>
        <w:rPr>
          <w:rFonts w:ascii="Arial" w:hAnsi="Arial" w:cs="Arial"/>
          <w:sz w:val="24"/>
          <w:szCs w:val="24"/>
        </w:rPr>
      </w:pPr>
      <w:r w:rsidRPr="00D358EC">
        <w:rPr>
          <w:rFonts w:ascii="Arial" w:hAnsi="Arial" w:cs="Arial"/>
          <w:sz w:val="24"/>
          <w:szCs w:val="24"/>
        </w:rPr>
        <w:t>Manager1 surmises that n</w:t>
      </w:r>
      <w:r w:rsidR="00600240" w:rsidRPr="00D358EC">
        <w:rPr>
          <w:rFonts w:ascii="Arial" w:hAnsi="Arial" w:cs="Arial"/>
          <w:sz w:val="24"/>
          <w:szCs w:val="24"/>
        </w:rPr>
        <w:t>o, reducing the stake would not as it simply eliminates one option of betting. The quantitative survey data showed only 26% of FOBT customers have gambled online and it could therefore be argued that reducing the stake would reduce the harm in FOBT’s</w:t>
      </w:r>
      <w:r w:rsidR="00501D6B">
        <w:rPr>
          <w:rFonts w:ascii="Arial" w:hAnsi="Arial" w:cs="Arial"/>
          <w:sz w:val="24"/>
          <w:szCs w:val="24"/>
        </w:rPr>
        <w:t xml:space="preserve"> Griffiths </w:t>
      </w:r>
      <w:sdt>
        <w:sdtPr>
          <w:rPr>
            <w:rFonts w:ascii="Arial" w:hAnsi="Arial" w:cs="Arial"/>
            <w:sz w:val="24"/>
            <w:szCs w:val="24"/>
          </w:rPr>
          <w:id w:val="2948744"/>
          <w:citation/>
        </w:sdtPr>
        <w:sdtEndPr/>
        <w:sdtContent>
          <w:r w:rsidR="005554F4">
            <w:rPr>
              <w:rFonts w:ascii="Arial" w:hAnsi="Arial" w:cs="Arial"/>
              <w:sz w:val="24"/>
              <w:szCs w:val="24"/>
            </w:rPr>
            <w:fldChar w:fldCharType="begin"/>
          </w:r>
          <w:r w:rsidR="00501D6B">
            <w:rPr>
              <w:rFonts w:ascii="Arial" w:hAnsi="Arial" w:cs="Arial"/>
              <w:sz w:val="24"/>
              <w:szCs w:val="24"/>
            </w:rPr>
            <w:instrText xml:space="preserve"> CITATION Gri18 \n  \t  \l 2057  </w:instrText>
          </w:r>
          <w:r w:rsidR="005554F4">
            <w:rPr>
              <w:rFonts w:ascii="Arial" w:hAnsi="Arial" w:cs="Arial"/>
              <w:sz w:val="24"/>
              <w:szCs w:val="24"/>
            </w:rPr>
            <w:fldChar w:fldCharType="separate"/>
          </w:r>
          <w:r w:rsidR="0089439D" w:rsidRPr="0089439D">
            <w:rPr>
              <w:rFonts w:ascii="Arial" w:hAnsi="Arial" w:cs="Arial"/>
              <w:noProof/>
              <w:sz w:val="24"/>
              <w:szCs w:val="24"/>
            </w:rPr>
            <w:t>(2018)</w:t>
          </w:r>
          <w:r w:rsidR="005554F4">
            <w:rPr>
              <w:rFonts w:ascii="Arial" w:hAnsi="Arial" w:cs="Arial"/>
              <w:sz w:val="24"/>
              <w:szCs w:val="24"/>
            </w:rPr>
            <w:fldChar w:fldCharType="end"/>
          </w:r>
        </w:sdtContent>
      </w:sdt>
      <w:r w:rsidR="00501D6B">
        <w:rPr>
          <w:rFonts w:ascii="Arial" w:hAnsi="Arial" w:cs="Arial"/>
          <w:sz w:val="24"/>
          <w:szCs w:val="24"/>
        </w:rPr>
        <w:t xml:space="preserve"> infers that everyone if not able to bet in store will bet online however, the interview analysis indicates that is not accurate summary</w:t>
      </w:r>
      <w:r w:rsidR="00600240" w:rsidRPr="00D358EC">
        <w:rPr>
          <w:rFonts w:ascii="Arial" w:hAnsi="Arial" w:cs="Arial"/>
          <w:sz w:val="24"/>
          <w:szCs w:val="24"/>
        </w:rPr>
        <w:t>. Manager2 offers a solution of greater monitoring capabilities on FOBT transactions over £30. Such policies exist within casinos whereby a players spending is constantly tracked and assessed as explored in chapter 2 however, it could be argued this would infringe on the freedoms that peo</w:t>
      </w:r>
      <w:r w:rsidRPr="00D358EC">
        <w:rPr>
          <w:rFonts w:ascii="Arial" w:hAnsi="Arial" w:cs="Arial"/>
          <w:sz w:val="24"/>
          <w:szCs w:val="24"/>
        </w:rPr>
        <w:t xml:space="preserve">ple associate with gambling. As discussed previously, in a casino where there is a lot more monitoring, many customers would not want their data stored for machine usage. </w:t>
      </w:r>
      <w:r w:rsidR="004C4E2C" w:rsidRPr="00D358EC">
        <w:rPr>
          <w:rFonts w:ascii="Arial" w:hAnsi="Arial" w:cs="Arial"/>
          <w:sz w:val="24"/>
          <w:szCs w:val="24"/>
        </w:rPr>
        <w:t>T</w:t>
      </w:r>
      <w:r w:rsidR="001668D1" w:rsidRPr="00D358EC">
        <w:rPr>
          <w:rFonts w:ascii="Arial" w:hAnsi="Arial" w:cs="Arial"/>
          <w:sz w:val="24"/>
          <w:szCs w:val="24"/>
        </w:rPr>
        <w:t>he question regarding the current in store procedure of asking a customer if they want to play stakes over £50, both interviewees responded that it is not beneficial in reducing problem gambling</w:t>
      </w:r>
      <w:r w:rsidR="004C4E2C" w:rsidRPr="00D358EC">
        <w:rPr>
          <w:rFonts w:ascii="Arial" w:hAnsi="Arial" w:cs="Arial"/>
          <w:sz w:val="24"/>
          <w:szCs w:val="24"/>
        </w:rPr>
        <w:t xml:space="preserve"> due to the minority of players that play them</w:t>
      </w:r>
      <w:r w:rsidR="001668D1" w:rsidRPr="00D358EC">
        <w:rPr>
          <w:rFonts w:ascii="Arial" w:hAnsi="Arial" w:cs="Arial"/>
          <w:sz w:val="24"/>
          <w:szCs w:val="24"/>
        </w:rPr>
        <w:t xml:space="preserve">. </w:t>
      </w:r>
    </w:p>
    <w:p w:rsidR="00396C11" w:rsidRPr="00D358EC" w:rsidRDefault="00396C11" w:rsidP="00D358EC">
      <w:pPr>
        <w:jc w:val="both"/>
        <w:rPr>
          <w:rFonts w:ascii="Arial" w:hAnsi="Arial" w:cs="Arial"/>
          <w:sz w:val="24"/>
          <w:szCs w:val="24"/>
        </w:rPr>
      </w:pPr>
    </w:p>
    <w:p w:rsidR="00452B7D" w:rsidRPr="00D358EC" w:rsidRDefault="000562F0" w:rsidP="00D358EC">
      <w:pPr>
        <w:pStyle w:val="Heading2"/>
        <w:jc w:val="both"/>
        <w:rPr>
          <w:rFonts w:ascii="Arial" w:hAnsi="Arial" w:cs="Arial"/>
          <w:sz w:val="24"/>
          <w:szCs w:val="24"/>
        </w:rPr>
      </w:pPr>
      <w:bookmarkStart w:id="106" w:name="_Toc514009788"/>
      <w:r w:rsidRPr="00D358EC">
        <w:rPr>
          <w:rFonts w:ascii="Arial" w:hAnsi="Arial" w:cs="Arial"/>
          <w:sz w:val="24"/>
          <w:szCs w:val="24"/>
        </w:rPr>
        <w:t>4.5</w:t>
      </w:r>
      <w:r w:rsidR="00461D5C" w:rsidRPr="00D358EC">
        <w:rPr>
          <w:rFonts w:ascii="Arial" w:hAnsi="Arial" w:cs="Arial"/>
          <w:sz w:val="24"/>
          <w:szCs w:val="24"/>
        </w:rPr>
        <w:t xml:space="preserve"> Limitations of the study</w:t>
      </w:r>
      <w:bookmarkEnd w:id="106"/>
    </w:p>
    <w:p w:rsidR="00461D5C" w:rsidRPr="00D358EC" w:rsidRDefault="00461D5C" w:rsidP="00D358EC">
      <w:pPr>
        <w:jc w:val="both"/>
        <w:rPr>
          <w:rFonts w:ascii="Arial" w:hAnsi="Arial" w:cs="Arial"/>
          <w:sz w:val="24"/>
          <w:szCs w:val="24"/>
          <w:lang w:val="en-US" w:bidi="en-US"/>
        </w:rPr>
      </w:pPr>
      <w:r w:rsidRPr="00D358EC">
        <w:rPr>
          <w:rFonts w:ascii="Arial" w:hAnsi="Arial" w:cs="Arial"/>
          <w:sz w:val="24"/>
          <w:szCs w:val="24"/>
          <w:lang w:val="en-US" w:bidi="en-US"/>
        </w:rPr>
        <w:t xml:space="preserve">Due to the cross sectional data research method, time was a mitigating factor through the dissertation process and as such, it can be argued that a fair representation of society was not reflected in the main findings. This reaffirms the Gambling Commission’s view of a male dominated industry. </w:t>
      </w:r>
    </w:p>
    <w:p w:rsidR="00461D5C" w:rsidRPr="00D358EC" w:rsidRDefault="00461D5C" w:rsidP="00D358EC">
      <w:pPr>
        <w:jc w:val="both"/>
        <w:rPr>
          <w:rFonts w:ascii="Arial" w:hAnsi="Arial" w:cs="Arial"/>
          <w:sz w:val="24"/>
          <w:szCs w:val="24"/>
          <w:lang w:val="en-US" w:bidi="en-US"/>
        </w:rPr>
      </w:pPr>
      <w:r w:rsidRPr="00D358EC">
        <w:rPr>
          <w:rFonts w:ascii="Arial" w:hAnsi="Arial" w:cs="Arial"/>
          <w:sz w:val="24"/>
          <w:szCs w:val="24"/>
          <w:lang w:val="en-US" w:bidi="en-US"/>
        </w:rPr>
        <w:t>With respect to the sensitive subject matter, with greater experience</w:t>
      </w:r>
      <w:r w:rsidR="00396C11" w:rsidRPr="00D358EC">
        <w:rPr>
          <w:rFonts w:ascii="Arial" w:hAnsi="Arial" w:cs="Arial"/>
          <w:sz w:val="24"/>
          <w:szCs w:val="24"/>
          <w:lang w:val="en-US" w:bidi="en-US"/>
        </w:rPr>
        <w:t xml:space="preserve"> to the researcher</w:t>
      </w:r>
      <w:r w:rsidRPr="00D358EC">
        <w:rPr>
          <w:rFonts w:ascii="Arial" w:hAnsi="Arial" w:cs="Arial"/>
          <w:sz w:val="24"/>
          <w:szCs w:val="24"/>
          <w:lang w:val="en-US" w:bidi="en-US"/>
        </w:rPr>
        <w:t xml:space="preserve">, more challenging </w:t>
      </w:r>
      <w:r w:rsidR="00396C11" w:rsidRPr="00D358EC">
        <w:rPr>
          <w:rFonts w:ascii="Arial" w:hAnsi="Arial" w:cs="Arial"/>
          <w:sz w:val="24"/>
          <w:szCs w:val="24"/>
          <w:lang w:val="en-US" w:bidi="en-US"/>
        </w:rPr>
        <w:t xml:space="preserve">open ended </w:t>
      </w:r>
      <w:r w:rsidRPr="00D358EC">
        <w:rPr>
          <w:rFonts w:ascii="Arial" w:hAnsi="Arial" w:cs="Arial"/>
          <w:sz w:val="24"/>
          <w:szCs w:val="24"/>
          <w:lang w:val="en-US" w:bidi="en-US"/>
        </w:rPr>
        <w:t xml:space="preserve">survey questions could be asked with regards to the customer feelings and emotions that would include </w:t>
      </w:r>
      <w:r w:rsidR="00396C11" w:rsidRPr="00D358EC">
        <w:rPr>
          <w:rFonts w:ascii="Arial" w:hAnsi="Arial" w:cs="Arial"/>
          <w:sz w:val="24"/>
          <w:szCs w:val="24"/>
          <w:lang w:val="en-US" w:bidi="en-US"/>
        </w:rPr>
        <w:t xml:space="preserve">secondary observations for </w:t>
      </w:r>
      <w:r w:rsidRPr="00D358EC">
        <w:rPr>
          <w:rFonts w:ascii="Arial" w:hAnsi="Arial" w:cs="Arial"/>
          <w:sz w:val="24"/>
          <w:szCs w:val="24"/>
          <w:lang w:val="en-US" w:bidi="en-US"/>
        </w:rPr>
        <w:t xml:space="preserve">non-auditory cues such as body language. </w:t>
      </w:r>
    </w:p>
    <w:p w:rsidR="00396C11" w:rsidRPr="00D358EC" w:rsidRDefault="00396C11" w:rsidP="00D358EC">
      <w:pPr>
        <w:jc w:val="both"/>
        <w:rPr>
          <w:rFonts w:ascii="Arial" w:hAnsi="Arial" w:cs="Arial"/>
          <w:sz w:val="24"/>
          <w:szCs w:val="24"/>
          <w:lang w:val="en-US" w:bidi="en-US"/>
        </w:rPr>
      </w:pPr>
      <w:r w:rsidRPr="00D358EC">
        <w:rPr>
          <w:rFonts w:ascii="Arial" w:hAnsi="Arial" w:cs="Arial"/>
          <w:sz w:val="24"/>
          <w:szCs w:val="24"/>
          <w:lang w:val="en-US" w:bidi="en-US"/>
        </w:rPr>
        <w:t>The sample data was also disproportionate to the gender divide in society and as such, a much large sample survey should incorporate more female opinions</w:t>
      </w:r>
      <w:sdt>
        <w:sdtPr>
          <w:rPr>
            <w:rFonts w:ascii="Arial" w:hAnsi="Arial" w:cs="Arial"/>
            <w:sz w:val="24"/>
            <w:szCs w:val="24"/>
            <w:lang w:val="en-US" w:bidi="en-US"/>
          </w:rPr>
          <w:id w:val="-97174272"/>
          <w:citation/>
        </w:sdtPr>
        <w:sdtEndPr/>
        <w:sdtContent>
          <w:r w:rsidR="008B22A1">
            <w:rPr>
              <w:rFonts w:ascii="Arial" w:hAnsi="Arial" w:cs="Arial"/>
              <w:sz w:val="24"/>
              <w:szCs w:val="24"/>
              <w:lang w:val="en-US" w:bidi="en-US"/>
            </w:rPr>
            <w:fldChar w:fldCharType="begin"/>
          </w:r>
          <w:r w:rsidR="008B22A1">
            <w:rPr>
              <w:rFonts w:ascii="Arial" w:hAnsi="Arial" w:cs="Arial"/>
              <w:sz w:val="24"/>
              <w:szCs w:val="24"/>
              <w:lang w:bidi="en-US"/>
            </w:rPr>
            <w:instrText xml:space="preserve"> CITATION Bab07 \l 2057 </w:instrText>
          </w:r>
          <w:r w:rsidR="008B22A1">
            <w:rPr>
              <w:rFonts w:ascii="Arial" w:hAnsi="Arial" w:cs="Arial"/>
              <w:sz w:val="24"/>
              <w:szCs w:val="24"/>
              <w:lang w:val="en-US" w:bidi="en-US"/>
            </w:rPr>
            <w:fldChar w:fldCharType="separate"/>
          </w:r>
          <w:r w:rsidR="0089439D">
            <w:rPr>
              <w:rFonts w:ascii="Arial" w:hAnsi="Arial" w:cs="Arial"/>
              <w:noProof/>
              <w:sz w:val="24"/>
              <w:szCs w:val="24"/>
              <w:lang w:bidi="en-US"/>
            </w:rPr>
            <w:t xml:space="preserve"> </w:t>
          </w:r>
          <w:r w:rsidR="0089439D" w:rsidRPr="0089439D">
            <w:rPr>
              <w:rFonts w:ascii="Arial" w:hAnsi="Arial" w:cs="Arial"/>
              <w:noProof/>
              <w:sz w:val="24"/>
              <w:szCs w:val="24"/>
              <w:lang w:bidi="en-US"/>
            </w:rPr>
            <w:t>(Babbie, 2007)</w:t>
          </w:r>
          <w:r w:rsidR="008B22A1">
            <w:rPr>
              <w:rFonts w:ascii="Arial" w:hAnsi="Arial" w:cs="Arial"/>
              <w:sz w:val="24"/>
              <w:szCs w:val="24"/>
              <w:lang w:val="en-US" w:bidi="en-US"/>
            </w:rPr>
            <w:fldChar w:fldCharType="end"/>
          </w:r>
        </w:sdtContent>
      </w:sdt>
      <w:r w:rsidRPr="00D358EC">
        <w:rPr>
          <w:rFonts w:ascii="Arial" w:hAnsi="Arial" w:cs="Arial"/>
          <w:sz w:val="24"/>
          <w:szCs w:val="24"/>
          <w:lang w:val="en-US" w:bidi="en-US"/>
        </w:rPr>
        <w:t xml:space="preserve">.  </w:t>
      </w:r>
    </w:p>
    <w:p w:rsidR="00396C11" w:rsidRDefault="00396C11" w:rsidP="00D358EC">
      <w:pPr>
        <w:jc w:val="both"/>
        <w:rPr>
          <w:rFonts w:ascii="Arial" w:hAnsi="Arial" w:cs="Arial"/>
          <w:sz w:val="24"/>
          <w:szCs w:val="24"/>
          <w:lang w:val="en-US" w:bidi="en-US"/>
        </w:rPr>
      </w:pPr>
      <w:r w:rsidRPr="00D358EC">
        <w:rPr>
          <w:rFonts w:ascii="Arial" w:hAnsi="Arial" w:cs="Arial"/>
          <w:sz w:val="24"/>
          <w:szCs w:val="24"/>
          <w:lang w:val="en-US" w:bidi="en-US"/>
        </w:rPr>
        <w:t xml:space="preserve">The study was conducted within a localised area and further studies would be necessary to gauge the opinions on a wider national level to avoid data analysis bias through cultural differences. For example, if the age frequencies </w:t>
      </w:r>
      <w:r w:rsidR="008B22A1">
        <w:rPr>
          <w:rFonts w:ascii="Arial" w:hAnsi="Arial" w:cs="Arial"/>
          <w:sz w:val="24"/>
          <w:szCs w:val="24"/>
          <w:lang w:val="en-US" w:bidi="en-US"/>
        </w:rPr>
        <w:t xml:space="preserve">of daily FOBT users </w:t>
      </w:r>
      <w:r w:rsidRPr="00D358EC">
        <w:rPr>
          <w:rFonts w:ascii="Arial" w:hAnsi="Arial" w:cs="Arial"/>
          <w:sz w:val="24"/>
          <w:szCs w:val="24"/>
          <w:lang w:val="en-US" w:bidi="en-US"/>
        </w:rPr>
        <w:t xml:space="preserve">in other areas of the UK are similar to the customer base of FOBT’s within Swansea. </w:t>
      </w:r>
    </w:p>
    <w:p w:rsidR="00AA4317" w:rsidRDefault="00AA4317" w:rsidP="00D358EC">
      <w:pPr>
        <w:jc w:val="both"/>
        <w:rPr>
          <w:rFonts w:ascii="Arial" w:hAnsi="Arial" w:cs="Arial"/>
          <w:sz w:val="24"/>
          <w:szCs w:val="24"/>
          <w:lang w:val="en-US" w:bidi="en-US"/>
        </w:rPr>
      </w:pPr>
    </w:p>
    <w:p w:rsidR="00452B7D" w:rsidRPr="00D358EC" w:rsidRDefault="00E31A3C" w:rsidP="00D358EC">
      <w:pPr>
        <w:pStyle w:val="Heading2"/>
        <w:jc w:val="both"/>
        <w:rPr>
          <w:rFonts w:ascii="Arial" w:hAnsi="Arial" w:cs="Arial"/>
        </w:rPr>
      </w:pPr>
      <w:bookmarkStart w:id="107" w:name="_Toc514009789"/>
      <w:r w:rsidRPr="00D358EC">
        <w:rPr>
          <w:rFonts w:ascii="Arial" w:hAnsi="Arial" w:cs="Arial"/>
        </w:rPr>
        <w:lastRenderedPageBreak/>
        <w:t xml:space="preserve">4.6 </w:t>
      </w:r>
      <w:r w:rsidR="00452B7D" w:rsidRPr="00D358EC">
        <w:rPr>
          <w:rFonts w:ascii="Arial" w:hAnsi="Arial" w:cs="Arial"/>
        </w:rPr>
        <w:t>Conclusion</w:t>
      </w:r>
      <w:bookmarkEnd w:id="107"/>
    </w:p>
    <w:p w:rsidR="00600240" w:rsidRPr="00D358EC" w:rsidRDefault="00C25F68" w:rsidP="00D358EC">
      <w:pPr>
        <w:jc w:val="both"/>
        <w:rPr>
          <w:rFonts w:ascii="Arial" w:hAnsi="Arial" w:cs="Arial"/>
          <w:sz w:val="24"/>
          <w:szCs w:val="24"/>
        </w:rPr>
      </w:pPr>
      <w:r w:rsidRPr="00D358EC">
        <w:rPr>
          <w:rFonts w:ascii="Arial" w:hAnsi="Arial" w:cs="Arial"/>
          <w:sz w:val="24"/>
          <w:szCs w:val="24"/>
        </w:rPr>
        <w:t xml:space="preserve">It is evident from the primary research that younger players are more frequently playing FOBT’s and as a result </w:t>
      </w:r>
      <w:r w:rsidR="00600240" w:rsidRPr="00D358EC">
        <w:rPr>
          <w:rFonts w:ascii="Arial" w:hAnsi="Arial" w:cs="Arial"/>
          <w:sz w:val="24"/>
          <w:szCs w:val="24"/>
        </w:rPr>
        <w:t xml:space="preserve">are </w:t>
      </w:r>
      <w:r w:rsidR="00637D8C">
        <w:rPr>
          <w:rFonts w:ascii="Arial" w:hAnsi="Arial" w:cs="Arial"/>
          <w:sz w:val="24"/>
          <w:szCs w:val="24"/>
        </w:rPr>
        <w:t>causing an increase</w:t>
      </w:r>
      <w:r w:rsidR="00600240" w:rsidRPr="00D358EC">
        <w:rPr>
          <w:rFonts w:ascii="Arial" w:hAnsi="Arial" w:cs="Arial"/>
          <w:sz w:val="24"/>
          <w:szCs w:val="24"/>
        </w:rPr>
        <w:t xml:space="preserve"> in FOBT u</w:t>
      </w:r>
      <w:r w:rsidR="00637D8C">
        <w:rPr>
          <w:rFonts w:ascii="Arial" w:hAnsi="Arial" w:cs="Arial"/>
          <w:sz w:val="24"/>
          <w:szCs w:val="24"/>
        </w:rPr>
        <w:t>sage than in previous years. D</w:t>
      </w:r>
      <w:r w:rsidR="00600240" w:rsidRPr="00D358EC">
        <w:rPr>
          <w:rFonts w:ascii="Arial" w:hAnsi="Arial" w:cs="Arial"/>
          <w:sz w:val="24"/>
          <w:szCs w:val="24"/>
        </w:rPr>
        <w:t xml:space="preserve">iscussed </w:t>
      </w:r>
      <w:r w:rsidR="00637D8C">
        <w:rPr>
          <w:rFonts w:ascii="Arial" w:hAnsi="Arial" w:cs="Arial"/>
          <w:sz w:val="24"/>
          <w:szCs w:val="24"/>
        </w:rPr>
        <w:t>in Chapter 2</w:t>
      </w:r>
      <w:r w:rsidR="00600240" w:rsidRPr="00D358EC">
        <w:rPr>
          <w:rFonts w:ascii="Arial" w:hAnsi="Arial" w:cs="Arial"/>
          <w:sz w:val="24"/>
          <w:szCs w:val="24"/>
        </w:rPr>
        <w:t xml:space="preserve">, the gambling act was established to allow the industry the same opportunity as others but it </w:t>
      </w:r>
      <w:r w:rsidR="00C32C7F">
        <w:rPr>
          <w:rFonts w:ascii="Arial" w:hAnsi="Arial" w:cs="Arial"/>
          <w:sz w:val="24"/>
          <w:szCs w:val="24"/>
        </w:rPr>
        <w:t>has become</w:t>
      </w:r>
      <w:r w:rsidR="00600240" w:rsidRPr="00D358EC">
        <w:rPr>
          <w:rFonts w:ascii="Arial" w:hAnsi="Arial" w:cs="Arial"/>
          <w:sz w:val="24"/>
          <w:szCs w:val="24"/>
        </w:rPr>
        <w:t xml:space="preserve"> a gateway for young people to start gambling with higher stakes</w:t>
      </w:r>
      <w:sdt>
        <w:sdtPr>
          <w:rPr>
            <w:rFonts w:ascii="Arial" w:hAnsi="Arial" w:cs="Arial"/>
            <w:sz w:val="24"/>
            <w:szCs w:val="24"/>
          </w:rPr>
          <w:id w:val="1029611178"/>
          <w:citation/>
        </w:sdtPr>
        <w:sdtEndPr/>
        <w:sdtContent>
          <w:r w:rsidR="008B22A1">
            <w:rPr>
              <w:rFonts w:ascii="Arial" w:hAnsi="Arial" w:cs="Arial"/>
              <w:sz w:val="24"/>
              <w:szCs w:val="24"/>
            </w:rPr>
            <w:fldChar w:fldCharType="begin"/>
          </w:r>
          <w:r w:rsidR="008B22A1">
            <w:rPr>
              <w:rFonts w:ascii="Arial" w:hAnsi="Arial" w:cs="Arial"/>
              <w:sz w:val="24"/>
              <w:szCs w:val="24"/>
            </w:rPr>
            <w:instrText xml:space="preserve"> CITATION DrG06 \l 2057 </w:instrText>
          </w:r>
          <w:r w:rsidR="008B22A1">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(Reith, 2006)</w:t>
          </w:r>
          <w:r w:rsidR="008B22A1">
            <w:rPr>
              <w:rFonts w:ascii="Arial" w:hAnsi="Arial" w:cs="Arial"/>
              <w:sz w:val="24"/>
              <w:szCs w:val="24"/>
            </w:rPr>
            <w:fldChar w:fldCharType="end"/>
          </w:r>
        </w:sdtContent>
      </w:sdt>
      <w:r w:rsidR="00600240" w:rsidRPr="00D358EC">
        <w:rPr>
          <w:rFonts w:ascii="Arial" w:hAnsi="Arial" w:cs="Arial"/>
          <w:sz w:val="24"/>
          <w:szCs w:val="24"/>
        </w:rPr>
        <w:t xml:space="preserve">. 99% responded in the quantitative survey that reducing the maximum allowed FOBT stake is a good idea and all 100 surveyed customers agreed with the statement that fixed odds betting terminals are harmful. There is a </w:t>
      </w:r>
      <w:r w:rsidR="001668D1" w:rsidRPr="00D358EC">
        <w:rPr>
          <w:rFonts w:ascii="Arial" w:hAnsi="Arial" w:cs="Arial"/>
          <w:sz w:val="24"/>
          <w:szCs w:val="24"/>
        </w:rPr>
        <w:t xml:space="preserve">noted </w:t>
      </w:r>
      <w:r w:rsidR="00600240" w:rsidRPr="00D358EC">
        <w:rPr>
          <w:rFonts w:ascii="Arial" w:hAnsi="Arial" w:cs="Arial"/>
          <w:sz w:val="24"/>
          <w:szCs w:val="24"/>
        </w:rPr>
        <w:t xml:space="preserve">strong correlation between younger gamblers and the propensity to gamble online in addition to in store and as such could be viewed as </w:t>
      </w:r>
      <w:r w:rsidR="00C32C7F">
        <w:rPr>
          <w:rFonts w:ascii="Arial" w:hAnsi="Arial" w:cs="Arial"/>
          <w:sz w:val="24"/>
          <w:szCs w:val="24"/>
        </w:rPr>
        <w:t xml:space="preserve">potential </w:t>
      </w:r>
      <w:r w:rsidR="00600240" w:rsidRPr="00D358EC">
        <w:rPr>
          <w:rFonts w:ascii="Arial" w:hAnsi="Arial" w:cs="Arial"/>
          <w:sz w:val="24"/>
          <w:szCs w:val="24"/>
        </w:rPr>
        <w:t>problem gamblers.</w:t>
      </w:r>
      <w:r w:rsidR="008B22A1">
        <w:rPr>
          <w:rFonts w:ascii="Arial" w:hAnsi="Arial" w:cs="Arial"/>
          <w:sz w:val="24"/>
          <w:szCs w:val="24"/>
        </w:rPr>
        <w:t xml:space="preserve"> A fundamental</w:t>
      </w:r>
      <w:r w:rsidR="001B308D">
        <w:rPr>
          <w:rFonts w:ascii="Arial" w:hAnsi="Arial" w:cs="Arial"/>
          <w:sz w:val="24"/>
          <w:szCs w:val="24"/>
        </w:rPr>
        <w:t xml:space="preserve"> objective of the Gambling Act is to ensure young people are not harmed by gambling</w:t>
      </w:r>
      <w:sdt>
        <w:sdtPr>
          <w:rPr>
            <w:rFonts w:ascii="Arial" w:hAnsi="Arial" w:cs="Arial"/>
            <w:sz w:val="24"/>
            <w:szCs w:val="24"/>
          </w:rPr>
          <w:id w:val="23990414"/>
          <w:citation/>
        </w:sdtPr>
        <w:sdtEndPr/>
        <w:sdtContent>
          <w:r w:rsidR="005554F4">
            <w:rPr>
              <w:rFonts w:ascii="Arial" w:hAnsi="Arial" w:cs="Arial"/>
              <w:sz w:val="24"/>
              <w:szCs w:val="24"/>
            </w:rPr>
            <w:fldChar w:fldCharType="begin"/>
          </w:r>
          <w:r w:rsidR="001B308D">
            <w:rPr>
              <w:rFonts w:ascii="Arial" w:hAnsi="Arial" w:cs="Arial"/>
              <w:sz w:val="24"/>
              <w:szCs w:val="24"/>
            </w:rPr>
            <w:instrText xml:space="preserve"> CITATION boo15 \l 2057 </w:instrText>
          </w:r>
          <w:r w:rsidR="005554F4">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(bookmakers-cannot-prevent-problem-gambling, 2015)</w:t>
          </w:r>
          <w:r w:rsidR="005554F4">
            <w:rPr>
              <w:rFonts w:ascii="Arial" w:hAnsi="Arial" w:cs="Arial"/>
              <w:sz w:val="24"/>
              <w:szCs w:val="24"/>
            </w:rPr>
            <w:fldChar w:fldCharType="end"/>
          </w:r>
        </w:sdtContent>
      </w:sdt>
      <w:r w:rsidR="001B308D">
        <w:rPr>
          <w:rFonts w:ascii="Arial" w:hAnsi="Arial" w:cs="Arial"/>
          <w:sz w:val="24"/>
          <w:szCs w:val="24"/>
        </w:rPr>
        <w:t xml:space="preserve">. </w:t>
      </w:r>
      <w:r w:rsidR="00396C11" w:rsidRPr="00D358EC">
        <w:rPr>
          <w:rFonts w:ascii="Arial" w:hAnsi="Arial" w:cs="Arial"/>
          <w:sz w:val="24"/>
          <w:szCs w:val="24"/>
        </w:rPr>
        <w:t xml:space="preserve">Younger gamblers, based off the primary research, are more likely to spend over their </w:t>
      </w:r>
      <w:r w:rsidR="003449C4" w:rsidRPr="00D358EC">
        <w:rPr>
          <w:rFonts w:ascii="Arial" w:hAnsi="Arial" w:cs="Arial"/>
          <w:sz w:val="24"/>
          <w:szCs w:val="24"/>
        </w:rPr>
        <w:t>pre-determined</w:t>
      </w:r>
      <w:r w:rsidR="00396C11" w:rsidRPr="00D358EC">
        <w:rPr>
          <w:rFonts w:ascii="Arial" w:hAnsi="Arial" w:cs="Arial"/>
          <w:sz w:val="24"/>
          <w:szCs w:val="24"/>
        </w:rPr>
        <w:t xml:space="preserve"> limit each session and are the largest age group (18 –</w:t>
      </w:r>
      <w:r w:rsidR="00C32C7F">
        <w:rPr>
          <w:rFonts w:ascii="Arial" w:hAnsi="Arial" w:cs="Arial"/>
          <w:sz w:val="24"/>
          <w:szCs w:val="24"/>
        </w:rPr>
        <w:t xml:space="preserve"> 25) to gamble online. This </w:t>
      </w:r>
      <w:r w:rsidR="00D777B7" w:rsidRPr="00D358EC">
        <w:rPr>
          <w:rFonts w:ascii="Arial" w:hAnsi="Arial" w:cs="Arial"/>
          <w:sz w:val="24"/>
          <w:szCs w:val="24"/>
        </w:rPr>
        <w:t>indicate</w:t>
      </w:r>
      <w:r w:rsidR="00C32C7F">
        <w:rPr>
          <w:rFonts w:ascii="Arial" w:hAnsi="Arial" w:cs="Arial"/>
          <w:sz w:val="24"/>
          <w:szCs w:val="24"/>
        </w:rPr>
        <w:t>s</w:t>
      </w:r>
      <w:r w:rsidR="008B22A1">
        <w:rPr>
          <w:rFonts w:ascii="Arial" w:hAnsi="Arial" w:cs="Arial"/>
          <w:sz w:val="24"/>
          <w:szCs w:val="24"/>
        </w:rPr>
        <w:t xml:space="preserve"> a potential trend that younger gamblers are more prone to have less internal controls to limit their game play. This could be attributed to the social acceptance of gambling through </w:t>
      </w:r>
      <w:r w:rsidR="0014173B">
        <w:rPr>
          <w:rFonts w:ascii="Arial" w:hAnsi="Arial" w:cs="Arial"/>
          <w:sz w:val="24"/>
          <w:szCs w:val="24"/>
        </w:rPr>
        <w:t xml:space="preserve">sporting sponsorships. </w:t>
      </w:r>
    </w:p>
    <w:p w:rsidR="00452B7D" w:rsidRPr="00D358EC" w:rsidRDefault="00043109" w:rsidP="00D358EC">
      <w:pPr>
        <w:jc w:val="both"/>
        <w:rPr>
          <w:rFonts w:ascii="Arial" w:hAnsi="Arial" w:cs="Arial"/>
          <w:sz w:val="24"/>
          <w:szCs w:val="24"/>
        </w:rPr>
      </w:pPr>
      <w:r w:rsidRPr="00D358EC">
        <w:rPr>
          <w:rFonts w:ascii="Arial" w:hAnsi="Arial" w:cs="Arial"/>
          <w:sz w:val="24"/>
          <w:szCs w:val="24"/>
        </w:rPr>
        <w:t xml:space="preserve">The </w:t>
      </w:r>
      <w:r w:rsidR="00427C8E" w:rsidRPr="00D358EC">
        <w:rPr>
          <w:rFonts w:ascii="Arial" w:hAnsi="Arial" w:cs="Arial"/>
          <w:sz w:val="24"/>
          <w:szCs w:val="24"/>
        </w:rPr>
        <w:t>final</w:t>
      </w:r>
      <w:r w:rsidRPr="00D358EC">
        <w:rPr>
          <w:rFonts w:ascii="Arial" w:hAnsi="Arial" w:cs="Arial"/>
          <w:sz w:val="24"/>
          <w:szCs w:val="24"/>
        </w:rPr>
        <w:t xml:space="preserve"> chapter will conclude the dissertation and as such seek to surmise the analysed primary research with the grounded secondary research</w:t>
      </w:r>
      <w:r w:rsidR="002F0E20" w:rsidRPr="00D358EC">
        <w:rPr>
          <w:rFonts w:ascii="Arial" w:hAnsi="Arial" w:cs="Arial"/>
          <w:sz w:val="24"/>
          <w:szCs w:val="24"/>
        </w:rPr>
        <w:t xml:space="preserve"> </w:t>
      </w:r>
      <w:r w:rsidR="00637D8C">
        <w:rPr>
          <w:rFonts w:ascii="Arial" w:hAnsi="Arial" w:cs="Arial"/>
          <w:sz w:val="24"/>
          <w:szCs w:val="24"/>
        </w:rPr>
        <w:t xml:space="preserve">with specific </w:t>
      </w:r>
      <w:r w:rsidR="00637D8C" w:rsidRPr="00D358EC">
        <w:rPr>
          <w:rFonts w:ascii="Arial" w:hAnsi="Arial" w:cs="Arial"/>
          <w:sz w:val="24"/>
          <w:szCs w:val="24"/>
        </w:rPr>
        <w:t>reference</w:t>
      </w:r>
      <w:r w:rsidR="002F0E20" w:rsidRPr="00D358EC">
        <w:rPr>
          <w:rFonts w:ascii="Arial" w:hAnsi="Arial" w:cs="Arial"/>
          <w:sz w:val="24"/>
          <w:szCs w:val="24"/>
        </w:rPr>
        <w:t xml:space="preserve"> to th</w:t>
      </w:r>
      <w:r w:rsidR="00637D8C">
        <w:rPr>
          <w:rFonts w:ascii="Arial" w:hAnsi="Arial" w:cs="Arial"/>
          <w:sz w:val="24"/>
          <w:szCs w:val="24"/>
        </w:rPr>
        <w:t xml:space="preserve">e initial objectives as outlined </w:t>
      </w:r>
      <w:r w:rsidR="002F0E20" w:rsidRPr="00D358EC">
        <w:rPr>
          <w:rFonts w:ascii="Arial" w:hAnsi="Arial" w:cs="Arial"/>
          <w:sz w:val="24"/>
          <w:szCs w:val="24"/>
        </w:rPr>
        <w:t>in Chapter 1.</w:t>
      </w:r>
    </w:p>
    <w:p w:rsidR="002F0E20" w:rsidRPr="00D358EC" w:rsidRDefault="002F0E20" w:rsidP="00D358EC">
      <w:pPr>
        <w:jc w:val="both"/>
        <w:rPr>
          <w:rFonts w:ascii="Arial" w:eastAsiaTheme="majorEastAsia" w:hAnsi="Arial" w:cs="Arial"/>
          <w:b/>
          <w:bCs/>
          <w:color w:val="365F91" w:themeColor="accent1" w:themeShade="BF"/>
          <w:sz w:val="28"/>
          <w:szCs w:val="28"/>
          <w:lang w:val="en-US" w:bidi="en-US"/>
        </w:rPr>
      </w:pPr>
      <w:bookmarkStart w:id="108" w:name="_Toc513204107"/>
      <w:r w:rsidRPr="00D358EC">
        <w:rPr>
          <w:rFonts w:ascii="Arial" w:hAnsi="Arial" w:cs="Arial"/>
        </w:rPr>
        <w:br w:type="page"/>
      </w:r>
    </w:p>
    <w:p w:rsidR="005379EC" w:rsidRPr="00D358EC" w:rsidRDefault="002F0E20" w:rsidP="00D358EC">
      <w:pPr>
        <w:pStyle w:val="Heading1"/>
        <w:jc w:val="both"/>
        <w:rPr>
          <w:rFonts w:ascii="Arial" w:hAnsi="Arial" w:cs="Arial"/>
        </w:rPr>
      </w:pPr>
      <w:bookmarkStart w:id="109" w:name="_Toc514009790"/>
      <w:r w:rsidRPr="00D358EC">
        <w:rPr>
          <w:rFonts w:ascii="Arial" w:hAnsi="Arial" w:cs="Arial"/>
        </w:rPr>
        <w:lastRenderedPageBreak/>
        <w:t xml:space="preserve">Chapter 5 – </w:t>
      </w:r>
      <w:r w:rsidR="005379EC" w:rsidRPr="00D358EC">
        <w:rPr>
          <w:rFonts w:ascii="Arial" w:hAnsi="Arial" w:cs="Arial"/>
        </w:rPr>
        <w:t>Conclusion</w:t>
      </w:r>
      <w:bookmarkEnd w:id="108"/>
      <w:bookmarkEnd w:id="109"/>
    </w:p>
    <w:p w:rsidR="002F0E20" w:rsidRPr="00D358EC" w:rsidRDefault="002F0E20" w:rsidP="00D358EC">
      <w:pPr>
        <w:jc w:val="both"/>
        <w:rPr>
          <w:rFonts w:ascii="Arial" w:hAnsi="Arial" w:cs="Arial"/>
          <w:lang w:val="en-US" w:bidi="en-US"/>
        </w:rPr>
      </w:pPr>
    </w:p>
    <w:p w:rsidR="00427C8E" w:rsidRDefault="00427C8E" w:rsidP="00D358EC">
      <w:pPr>
        <w:jc w:val="both"/>
        <w:rPr>
          <w:rFonts w:ascii="Arial" w:hAnsi="Arial" w:cs="Arial"/>
          <w:sz w:val="24"/>
          <w:szCs w:val="24"/>
          <w:lang w:val="en-US" w:bidi="en-US"/>
        </w:rPr>
      </w:pPr>
      <w:r w:rsidRPr="00D358EC">
        <w:rPr>
          <w:rFonts w:ascii="Arial" w:hAnsi="Arial" w:cs="Arial"/>
          <w:sz w:val="24"/>
          <w:szCs w:val="24"/>
          <w:lang w:val="en-US" w:bidi="en-US"/>
        </w:rPr>
        <w:t xml:space="preserve">The following chapter will surmise the dissertation and seek to answer whether the primary objectives of the dissertation have been fulfilled. </w:t>
      </w:r>
    </w:p>
    <w:p w:rsidR="004276B1" w:rsidRPr="00D358EC" w:rsidRDefault="004276B1" w:rsidP="004276B1">
      <w:pPr>
        <w:jc w:val="both"/>
        <w:rPr>
          <w:rFonts w:ascii="Arial" w:hAnsi="Arial" w:cs="Arial"/>
          <w:sz w:val="24"/>
          <w:szCs w:val="24"/>
          <w:lang w:val="en-US" w:bidi="en-US"/>
        </w:rPr>
      </w:pPr>
      <w:r w:rsidRPr="00D358EC">
        <w:rPr>
          <w:rFonts w:ascii="Arial" w:hAnsi="Arial" w:cs="Arial"/>
          <w:sz w:val="24"/>
          <w:szCs w:val="24"/>
          <w:lang w:val="en-US" w:bidi="en-US"/>
        </w:rPr>
        <w:t xml:space="preserve">The stigma of problem gambling still exists and it seems that until the proposed government regulation, the industry was working in the shadow and recouping huge profits off FOBT’s without any recourse. Gambling has always been a way for customers to escape from reality and its premise is rooted in the culture of society. </w:t>
      </w:r>
    </w:p>
    <w:p w:rsidR="00B02729" w:rsidRPr="00D358EC" w:rsidRDefault="00B02729" w:rsidP="00D358EC">
      <w:pPr>
        <w:jc w:val="both"/>
        <w:rPr>
          <w:rFonts w:ascii="Arial" w:hAnsi="Arial" w:cs="Arial"/>
          <w:i/>
          <w:sz w:val="24"/>
          <w:szCs w:val="24"/>
          <w:lang w:val="en-US" w:bidi="en-US"/>
        </w:rPr>
      </w:pPr>
      <w:r w:rsidRPr="00D358EC">
        <w:rPr>
          <w:rFonts w:ascii="Arial" w:hAnsi="Arial" w:cs="Arial"/>
          <w:i/>
          <w:sz w:val="24"/>
          <w:szCs w:val="24"/>
          <w:u w:val="single"/>
          <w:lang w:val="en-US" w:bidi="en-US"/>
        </w:rPr>
        <w:t>Objective 1 - To review existing literatu</w:t>
      </w:r>
      <w:r w:rsidR="00606045" w:rsidRPr="00D358EC">
        <w:rPr>
          <w:rFonts w:ascii="Arial" w:hAnsi="Arial" w:cs="Arial"/>
          <w:i/>
          <w:sz w:val="24"/>
          <w:szCs w:val="24"/>
          <w:u w:val="single"/>
          <w:lang w:val="en-US" w:bidi="en-US"/>
        </w:rPr>
        <w:t>re on gambling, FOBT’s and any</w:t>
      </w:r>
      <w:r w:rsidRPr="00D358EC">
        <w:rPr>
          <w:rFonts w:ascii="Arial" w:hAnsi="Arial" w:cs="Arial"/>
          <w:i/>
          <w:sz w:val="24"/>
          <w:szCs w:val="24"/>
          <w:u w:val="single"/>
          <w:lang w:val="en-US" w:bidi="en-US"/>
        </w:rPr>
        <w:t xml:space="preserve"> impact in the community</w:t>
      </w:r>
      <w:r w:rsidRPr="00D358EC">
        <w:rPr>
          <w:rFonts w:ascii="Arial" w:hAnsi="Arial" w:cs="Arial"/>
          <w:i/>
          <w:sz w:val="24"/>
          <w:szCs w:val="24"/>
          <w:lang w:val="en-US" w:bidi="en-US"/>
        </w:rPr>
        <w:t>.</w:t>
      </w:r>
    </w:p>
    <w:p w:rsidR="00E31A3C" w:rsidRPr="00D358EC" w:rsidRDefault="00043109" w:rsidP="00D358EC">
      <w:pPr>
        <w:jc w:val="both"/>
        <w:rPr>
          <w:rFonts w:ascii="Arial" w:hAnsi="Arial" w:cs="Arial"/>
          <w:sz w:val="24"/>
          <w:szCs w:val="24"/>
        </w:rPr>
      </w:pPr>
      <w:r w:rsidRPr="00D358EC">
        <w:rPr>
          <w:rFonts w:ascii="Arial" w:hAnsi="Arial" w:cs="Arial"/>
          <w:sz w:val="24"/>
          <w:szCs w:val="24"/>
        </w:rPr>
        <w:t>Archie Carroll believed that a business have a</w:t>
      </w:r>
      <w:r w:rsidR="008B52EA" w:rsidRPr="00D358EC">
        <w:rPr>
          <w:rFonts w:ascii="Arial" w:hAnsi="Arial" w:cs="Arial"/>
          <w:sz w:val="24"/>
          <w:szCs w:val="24"/>
        </w:rPr>
        <w:t>n</w:t>
      </w:r>
      <w:r w:rsidRPr="00D358EC">
        <w:rPr>
          <w:rFonts w:ascii="Arial" w:hAnsi="Arial" w:cs="Arial"/>
          <w:sz w:val="24"/>
          <w:szCs w:val="24"/>
        </w:rPr>
        <w:t xml:space="preserve"> ethical and moral responsibility to its customers and as a result, the community</w:t>
      </w:r>
      <w:r w:rsidR="00606045" w:rsidRPr="00D358EC">
        <w:rPr>
          <w:rFonts w:ascii="Arial" w:hAnsi="Arial" w:cs="Arial"/>
          <w:sz w:val="24"/>
          <w:szCs w:val="24"/>
        </w:rPr>
        <w:t xml:space="preserve"> </w:t>
      </w:r>
      <w:sdt>
        <w:sdtPr>
          <w:rPr>
            <w:rFonts w:ascii="Arial" w:hAnsi="Arial" w:cs="Arial"/>
            <w:sz w:val="24"/>
            <w:szCs w:val="24"/>
          </w:rPr>
          <w:id w:val="1455575438"/>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Cam99 \n  \t  \l 2057  </w:instrText>
          </w:r>
          <w:r w:rsidR="005554F4" w:rsidRPr="00D358EC">
            <w:rPr>
              <w:rFonts w:ascii="Arial" w:hAnsi="Arial" w:cs="Arial"/>
              <w:sz w:val="24"/>
              <w:szCs w:val="24"/>
            </w:rPr>
            <w:fldChar w:fldCharType="separate"/>
          </w:r>
          <w:r w:rsidR="0089439D" w:rsidRPr="0089439D">
            <w:rPr>
              <w:rFonts w:ascii="Arial" w:hAnsi="Arial" w:cs="Arial"/>
              <w:noProof/>
              <w:sz w:val="24"/>
              <w:szCs w:val="24"/>
            </w:rPr>
            <w:t>(1991)</w:t>
          </w:r>
          <w:r w:rsidR="005554F4" w:rsidRPr="00D358EC">
            <w:rPr>
              <w:rFonts w:ascii="Arial" w:hAnsi="Arial" w:cs="Arial"/>
              <w:sz w:val="24"/>
              <w:szCs w:val="24"/>
            </w:rPr>
            <w:fldChar w:fldCharType="end"/>
          </w:r>
        </w:sdtContent>
      </w:sdt>
      <w:r w:rsidRPr="00D358EC">
        <w:rPr>
          <w:rFonts w:ascii="Arial" w:hAnsi="Arial" w:cs="Arial"/>
          <w:sz w:val="24"/>
          <w:szCs w:val="24"/>
        </w:rPr>
        <w:t xml:space="preserve">. </w:t>
      </w:r>
      <w:r w:rsidR="00600240" w:rsidRPr="00D358EC">
        <w:rPr>
          <w:rFonts w:ascii="Arial" w:hAnsi="Arial" w:cs="Arial"/>
          <w:sz w:val="24"/>
          <w:szCs w:val="24"/>
        </w:rPr>
        <w:t>One of the primary objectives in this dissertation is to ascertain what the local bookmaker does for the local community. In Chapter 2 it was noted that several UK bookmakers claim to actively engage in corporate social responsibility</w:t>
      </w:r>
      <w:r w:rsidR="00606045" w:rsidRPr="00D358EC">
        <w:rPr>
          <w:rFonts w:ascii="Arial" w:hAnsi="Arial" w:cs="Arial"/>
          <w:sz w:val="24"/>
          <w:szCs w:val="24"/>
        </w:rPr>
        <w:t xml:space="preserve"> </w:t>
      </w:r>
      <w:sdt>
        <w:sdtPr>
          <w:rPr>
            <w:rFonts w:ascii="Arial" w:hAnsi="Arial" w:cs="Arial"/>
            <w:sz w:val="24"/>
            <w:szCs w:val="24"/>
          </w:rPr>
          <w:id w:val="154200907"/>
          <w:citation/>
        </w:sdtPr>
        <w:sdtEndPr/>
        <w:sdtContent>
          <w:r w:rsidR="005554F4" w:rsidRPr="00D358EC">
            <w:rPr>
              <w:rFonts w:ascii="Arial" w:hAnsi="Arial" w:cs="Arial"/>
              <w:sz w:val="24"/>
              <w:szCs w:val="24"/>
            </w:rPr>
            <w:fldChar w:fldCharType="begin"/>
          </w:r>
          <w:r w:rsidR="00427C8E" w:rsidRPr="00D358EC">
            <w:rPr>
              <w:rFonts w:ascii="Arial" w:hAnsi="Arial" w:cs="Arial"/>
              <w:sz w:val="24"/>
              <w:szCs w:val="24"/>
            </w:rPr>
            <w:instrText xml:space="preserve"> CITATION Wil17 \l 2057 </w:instrText>
          </w:r>
          <w:r w:rsidR="005554F4" w:rsidRPr="00D358EC">
            <w:rPr>
              <w:rFonts w:ascii="Arial" w:hAnsi="Arial" w:cs="Arial"/>
              <w:sz w:val="24"/>
              <w:szCs w:val="24"/>
            </w:rPr>
            <w:fldChar w:fldCharType="separate"/>
          </w:r>
          <w:r w:rsidR="0089439D" w:rsidRPr="0089439D">
            <w:rPr>
              <w:rFonts w:ascii="Arial" w:hAnsi="Arial" w:cs="Arial"/>
              <w:noProof/>
              <w:sz w:val="24"/>
              <w:szCs w:val="24"/>
            </w:rPr>
            <w:t>(William Hill, 2017)</w:t>
          </w:r>
          <w:r w:rsidR="005554F4" w:rsidRPr="00D358EC">
            <w:rPr>
              <w:rFonts w:ascii="Arial" w:hAnsi="Arial" w:cs="Arial"/>
              <w:sz w:val="24"/>
              <w:szCs w:val="24"/>
            </w:rPr>
            <w:fldChar w:fldCharType="end"/>
          </w:r>
        </w:sdtContent>
      </w:sdt>
      <w:sdt>
        <w:sdtPr>
          <w:rPr>
            <w:rFonts w:ascii="Arial" w:hAnsi="Arial" w:cs="Arial"/>
            <w:sz w:val="24"/>
            <w:szCs w:val="24"/>
          </w:rPr>
          <w:id w:val="1455575440"/>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Gal18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(Coral, 2018)</w:t>
          </w:r>
          <w:r w:rsidR="005554F4" w:rsidRPr="00D358EC">
            <w:rPr>
              <w:rFonts w:ascii="Arial" w:hAnsi="Arial" w:cs="Arial"/>
              <w:sz w:val="24"/>
              <w:szCs w:val="24"/>
            </w:rPr>
            <w:fldChar w:fldCharType="end"/>
          </w:r>
        </w:sdtContent>
      </w:sdt>
      <w:sdt>
        <w:sdtPr>
          <w:rPr>
            <w:rFonts w:ascii="Arial" w:hAnsi="Arial" w:cs="Arial"/>
            <w:sz w:val="24"/>
            <w:szCs w:val="24"/>
          </w:rPr>
          <w:id w:val="1455575441"/>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Lad15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(Ladbrokes, 2015)</w:t>
          </w:r>
          <w:r w:rsidR="005554F4" w:rsidRPr="00D358EC">
            <w:rPr>
              <w:rFonts w:ascii="Arial" w:hAnsi="Arial" w:cs="Arial"/>
              <w:sz w:val="24"/>
              <w:szCs w:val="24"/>
            </w:rPr>
            <w:fldChar w:fldCharType="end"/>
          </w:r>
        </w:sdtContent>
      </w:sdt>
      <w:r w:rsidRPr="00D358EC">
        <w:rPr>
          <w:rFonts w:ascii="Arial" w:hAnsi="Arial" w:cs="Arial"/>
          <w:sz w:val="24"/>
          <w:szCs w:val="24"/>
        </w:rPr>
        <w:t xml:space="preserve">. </w:t>
      </w:r>
      <w:r w:rsidR="00600240" w:rsidRPr="00D358EC">
        <w:rPr>
          <w:rFonts w:ascii="Arial" w:hAnsi="Arial" w:cs="Arial"/>
          <w:sz w:val="24"/>
          <w:szCs w:val="24"/>
        </w:rPr>
        <w:t>Both interview respondents affirmed that other than a charity box that goes to a central unit, nothing is done for the surrounding environment or community.</w:t>
      </w:r>
      <w:r w:rsidRPr="00D358EC">
        <w:rPr>
          <w:rFonts w:ascii="Arial" w:hAnsi="Arial" w:cs="Arial"/>
          <w:sz w:val="24"/>
          <w:szCs w:val="24"/>
        </w:rPr>
        <w:t xml:space="preserve"> However, with only 2 stores geographically surveyed it does not provide a sound representation of the UK industry as a whole. The research does over a view into a segment into society and as such a society with a propensity to gamble and a lack of awareness from the industry to the perceived dangers it can cause. With the National Health Service spending £1.2B a year on problem gambling</w:t>
      </w:r>
      <w:r w:rsidR="00461D5C" w:rsidRPr="00D358EC">
        <w:rPr>
          <w:rFonts w:ascii="Arial" w:hAnsi="Arial" w:cs="Arial"/>
          <w:sz w:val="24"/>
          <w:szCs w:val="24"/>
        </w:rPr>
        <w:t xml:space="preserve"> </w:t>
      </w:r>
      <w:sdt>
        <w:sdtPr>
          <w:rPr>
            <w:rFonts w:ascii="Arial" w:hAnsi="Arial" w:cs="Arial"/>
            <w:sz w:val="24"/>
            <w:szCs w:val="24"/>
          </w:rPr>
          <w:id w:val="1428851832"/>
          <w:citation/>
        </w:sdtPr>
        <w:sdtEndPr/>
        <w:sdtContent>
          <w:r w:rsidR="005554F4" w:rsidRPr="00D358EC">
            <w:rPr>
              <w:rFonts w:ascii="Arial" w:hAnsi="Arial" w:cs="Arial"/>
              <w:sz w:val="24"/>
              <w:szCs w:val="24"/>
            </w:rPr>
            <w:fldChar w:fldCharType="begin"/>
          </w:r>
          <w:r w:rsidR="00B02729" w:rsidRPr="00D358EC">
            <w:rPr>
              <w:rFonts w:ascii="Arial" w:hAnsi="Arial" w:cs="Arial"/>
              <w:sz w:val="24"/>
              <w:szCs w:val="24"/>
            </w:rPr>
            <w:instrText xml:space="preserve"> CITATION NHS16 \l 2057 </w:instrText>
          </w:r>
          <w:r w:rsidR="005554F4" w:rsidRPr="00D358EC">
            <w:rPr>
              <w:rFonts w:ascii="Arial" w:hAnsi="Arial" w:cs="Arial"/>
              <w:sz w:val="24"/>
              <w:szCs w:val="24"/>
            </w:rPr>
            <w:fldChar w:fldCharType="separate"/>
          </w:r>
          <w:r w:rsidR="0089439D" w:rsidRPr="0089439D">
            <w:rPr>
              <w:rFonts w:ascii="Arial" w:hAnsi="Arial" w:cs="Arial"/>
              <w:noProof/>
              <w:sz w:val="24"/>
              <w:szCs w:val="24"/>
            </w:rPr>
            <w:t>(NHS, 2016)</w:t>
          </w:r>
          <w:r w:rsidR="005554F4" w:rsidRPr="00D358EC">
            <w:rPr>
              <w:rFonts w:ascii="Arial" w:hAnsi="Arial" w:cs="Arial"/>
              <w:sz w:val="24"/>
              <w:szCs w:val="24"/>
            </w:rPr>
            <w:fldChar w:fldCharType="end"/>
          </w:r>
        </w:sdtContent>
      </w:sdt>
      <w:r w:rsidRPr="00D358EC">
        <w:rPr>
          <w:rFonts w:ascii="Arial" w:hAnsi="Arial" w:cs="Arial"/>
          <w:sz w:val="24"/>
          <w:szCs w:val="24"/>
        </w:rPr>
        <w:t>, it can be concluded that enough is not being done by the industry to prevent this</w:t>
      </w:r>
      <w:r w:rsidR="00396C11" w:rsidRPr="00D358EC">
        <w:rPr>
          <w:rFonts w:ascii="Arial" w:hAnsi="Arial" w:cs="Arial"/>
          <w:sz w:val="24"/>
          <w:szCs w:val="24"/>
        </w:rPr>
        <w:t xml:space="preserve"> </w:t>
      </w:r>
      <w:sdt>
        <w:sdtPr>
          <w:rPr>
            <w:rFonts w:ascii="Arial" w:hAnsi="Arial" w:cs="Arial"/>
            <w:sz w:val="24"/>
            <w:szCs w:val="24"/>
          </w:rPr>
          <w:id w:val="1455575442"/>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 CITATION NHS16 \n  \t  \l 2057  </w:instrText>
          </w:r>
          <w:r w:rsidR="005554F4" w:rsidRPr="00D358EC">
            <w:rPr>
              <w:rFonts w:ascii="Arial" w:hAnsi="Arial" w:cs="Arial"/>
              <w:sz w:val="24"/>
              <w:szCs w:val="24"/>
            </w:rPr>
            <w:fldChar w:fldCharType="separate"/>
          </w:r>
          <w:r w:rsidR="0089439D" w:rsidRPr="0089439D">
            <w:rPr>
              <w:rFonts w:ascii="Arial" w:hAnsi="Arial" w:cs="Arial"/>
              <w:noProof/>
              <w:sz w:val="24"/>
              <w:szCs w:val="24"/>
            </w:rPr>
            <w:t>(2016)</w:t>
          </w:r>
          <w:r w:rsidR="005554F4" w:rsidRPr="00D358EC">
            <w:rPr>
              <w:rFonts w:ascii="Arial" w:hAnsi="Arial" w:cs="Arial"/>
              <w:sz w:val="24"/>
              <w:szCs w:val="24"/>
            </w:rPr>
            <w:fldChar w:fldCharType="end"/>
          </w:r>
        </w:sdtContent>
      </w:sdt>
      <w:r w:rsidRPr="00D358EC">
        <w:rPr>
          <w:rFonts w:ascii="Arial" w:hAnsi="Arial" w:cs="Arial"/>
          <w:sz w:val="24"/>
          <w:szCs w:val="24"/>
        </w:rPr>
        <w:t>. It can also be affirmed based off the primary quantitative data capturing and qualitative interviews that FOBT’s are a harmful product, however, are a consistently profitable product in the eyes on the government and the industry</w:t>
      </w:r>
      <w:r w:rsidR="00E31A3C" w:rsidRPr="00D358EC">
        <w:rPr>
          <w:rFonts w:ascii="Arial" w:hAnsi="Arial" w:cs="Arial"/>
          <w:sz w:val="24"/>
          <w:szCs w:val="24"/>
        </w:rPr>
        <w:t>.</w:t>
      </w:r>
      <w:r w:rsidR="00B02729" w:rsidRPr="00D358EC">
        <w:rPr>
          <w:rFonts w:ascii="Arial" w:hAnsi="Arial" w:cs="Arial"/>
          <w:sz w:val="24"/>
          <w:szCs w:val="24"/>
        </w:rPr>
        <w:t xml:space="preserve"> The main findings insinuate that there is currently a large correlation between FOBT customers under 35 who are not in control of their gambling. </w:t>
      </w:r>
      <w:r w:rsidR="00606045" w:rsidRPr="00D358EC">
        <w:rPr>
          <w:rFonts w:ascii="Arial" w:hAnsi="Arial" w:cs="Arial"/>
          <w:sz w:val="24"/>
          <w:szCs w:val="24"/>
        </w:rPr>
        <w:t>This is evident through the data analysis and as such, further questions</w:t>
      </w:r>
      <w:r w:rsidR="004F3F72" w:rsidRPr="00D358EC">
        <w:rPr>
          <w:rFonts w:ascii="Arial" w:hAnsi="Arial" w:cs="Arial"/>
          <w:sz w:val="24"/>
          <w:szCs w:val="24"/>
        </w:rPr>
        <w:t xml:space="preserve"> the responsibility of business</w:t>
      </w:r>
      <w:sdt>
        <w:sdtPr>
          <w:rPr>
            <w:rFonts w:ascii="Arial" w:hAnsi="Arial" w:cs="Arial"/>
            <w:sz w:val="24"/>
            <w:szCs w:val="24"/>
          </w:rPr>
          <w:id w:val="143913354"/>
          <w:citation/>
        </w:sdtPr>
        <w:sdtEndPr/>
        <w:sdtContent>
          <w:r w:rsidR="005554F4" w:rsidRPr="00D358EC">
            <w:rPr>
              <w:rFonts w:ascii="Arial" w:hAnsi="Arial" w:cs="Arial"/>
              <w:sz w:val="24"/>
              <w:szCs w:val="24"/>
            </w:rPr>
            <w:fldChar w:fldCharType="begin"/>
          </w:r>
          <w:r w:rsidR="00D777B7" w:rsidRPr="00D358EC">
            <w:rPr>
              <w:rFonts w:ascii="Arial" w:hAnsi="Arial" w:cs="Arial"/>
              <w:sz w:val="24"/>
              <w:szCs w:val="24"/>
            </w:rPr>
            <w:instrText xml:space="preserve"> CITATION Cam99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(Carroll, 1991)</w:t>
          </w:r>
          <w:r w:rsidR="005554F4" w:rsidRPr="00D358EC">
            <w:rPr>
              <w:rFonts w:ascii="Arial" w:hAnsi="Arial" w:cs="Arial"/>
              <w:sz w:val="24"/>
              <w:szCs w:val="24"/>
            </w:rPr>
            <w:fldChar w:fldCharType="end"/>
          </w:r>
        </w:sdtContent>
      </w:sdt>
      <w:r w:rsidR="004F3F72" w:rsidRPr="00D358EC">
        <w:rPr>
          <w:rFonts w:ascii="Arial" w:hAnsi="Arial" w:cs="Arial"/>
          <w:sz w:val="24"/>
          <w:szCs w:val="24"/>
        </w:rPr>
        <w:t xml:space="preserve">. Due </w:t>
      </w:r>
      <w:r w:rsidR="00606045" w:rsidRPr="00D358EC">
        <w:rPr>
          <w:rFonts w:ascii="Arial" w:hAnsi="Arial" w:cs="Arial"/>
          <w:sz w:val="24"/>
          <w:szCs w:val="24"/>
        </w:rPr>
        <w:t xml:space="preserve">to </w:t>
      </w:r>
      <w:r w:rsidR="004F3F72" w:rsidRPr="00D358EC">
        <w:rPr>
          <w:rFonts w:ascii="Arial" w:hAnsi="Arial" w:cs="Arial"/>
          <w:sz w:val="24"/>
          <w:szCs w:val="24"/>
        </w:rPr>
        <w:t>the exponential growth of the industry in recent years there doe</w:t>
      </w:r>
      <w:r w:rsidR="00606045" w:rsidRPr="00D358EC">
        <w:rPr>
          <w:rFonts w:ascii="Arial" w:hAnsi="Arial" w:cs="Arial"/>
          <w:sz w:val="24"/>
          <w:szCs w:val="24"/>
        </w:rPr>
        <w:t>s not exist the required tools</w:t>
      </w:r>
      <w:r w:rsidR="004F3F72" w:rsidRPr="00D358EC">
        <w:rPr>
          <w:rFonts w:ascii="Arial" w:hAnsi="Arial" w:cs="Arial"/>
          <w:sz w:val="24"/>
          <w:szCs w:val="24"/>
        </w:rPr>
        <w:t xml:space="preserve"> to assist in the reduction of problem gambling. </w:t>
      </w:r>
      <w:r w:rsidR="00606045" w:rsidRPr="00D358EC">
        <w:rPr>
          <w:rFonts w:ascii="Arial" w:hAnsi="Arial" w:cs="Arial"/>
          <w:sz w:val="24"/>
          <w:szCs w:val="24"/>
        </w:rPr>
        <w:t>It was e</w:t>
      </w:r>
      <w:r w:rsidR="004F3F72" w:rsidRPr="00D358EC">
        <w:rPr>
          <w:rFonts w:ascii="Arial" w:hAnsi="Arial" w:cs="Arial"/>
          <w:sz w:val="24"/>
          <w:szCs w:val="24"/>
        </w:rPr>
        <w:t>stablished in Chapter 2 that more young people are gambling more</w:t>
      </w:r>
      <w:r w:rsidR="00606045" w:rsidRPr="00D358EC">
        <w:rPr>
          <w:rFonts w:ascii="Arial" w:hAnsi="Arial" w:cs="Arial"/>
          <w:sz w:val="24"/>
          <w:szCs w:val="24"/>
        </w:rPr>
        <w:t xml:space="preserve"> </w:t>
      </w:r>
      <w:r w:rsidR="004F3F72" w:rsidRPr="00D358EC">
        <w:rPr>
          <w:rFonts w:ascii="Arial" w:hAnsi="Arial" w:cs="Arial"/>
          <w:sz w:val="24"/>
          <w:szCs w:val="24"/>
        </w:rPr>
        <w:t>than ever before</w:t>
      </w:r>
      <w:r w:rsidR="00606045" w:rsidRPr="00D358EC">
        <w:rPr>
          <w:rFonts w:ascii="Arial" w:hAnsi="Arial" w:cs="Arial"/>
          <w:sz w:val="24"/>
          <w:szCs w:val="24"/>
        </w:rPr>
        <w:t xml:space="preserve"> (backed up by the quantitative data sample) </w:t>
      </w:r>
      <w:r w:rsidR="004F3F72" w:rsidRPr="00D358EC">
        <w:rPr>
          <w:rFonts w:ascii="Arial" w:hAnsi="Arial" w:cs="Arial"/>
          <w:sz w:val="24"/>
          <w:szCs w:val="24"/>
        </w:rPr>
        <w:t xml:space="preserve">raising the question of awareness. For many stigmatic areas of society there </w:t>
      </w:r>
      <w:r w:rsidR="00606045" w:rsidRPr="00D358EC">
        <w:rPr>
          <w:rFonts w:ascii="Arial" w:hAnsi="Arial" w:cs="Arial"/>
          <w:sz w:val="24"/>
          <w:szCs w:val="24"/>
        </w:rPr>
        <w:t xml:space="preserve">does not </w:t>
      </w:r>
      <w:r w:rsidR="004F3F72" w:rsidRPr="00D358EC">
        <w:rPr>
          <w:rFonts w:ascii="Arial" w:hAnsi="Arial" w:cs="Arial"/>
          <w:sz w:val="24"/>
          <w:szCs w:val="24"/>
        </w:rPr>
        <w:t>exist a spokesperson or a voice for that isolated community. That voice does not exist in the gambling industry and as such there is a large vulnerable section of society with a predisposition to problem gambling</w:t>
      </w:r>
      <w:r w:rsidR="00606045" w:rsidRPr="00D358EC">
        <w:rPr>
          <w:rFonts w:ascii="Arial" w:hAnsi="Arial" w:cs="Arial"/>
          <w:sz w:val="24"/>
          <w:szCs w:val="24"/>
        </w:rPr>
        <w:t xml:space="preserve"> that </w:t>
      </w:r>
      <w:r w:rsidR="00D127DF" w:rsidRPr="00D358EC">
        <w:rPr>
          <w:rFonts w:ascii="Arial" w:hAnsi="Arial" w:cs="Arial"/>
          <w:sz w:val="24"/>
          <w:szCs w:val="24"/>
        </w:rPr>
        <w:t>receives</w:t>
      </w:r>
      <w:r w:rsidR="00606045" w:rsidRPr="00D358EC">
        <w:rPr>
          <w:rFonts w:ascii="Arial" w:hAnsi="Arial" w:cs="Arial"/>
          <w:sz w:val="24"/>
          <w:szCs w:val="24"/>
        </w:rPr>
        <w:t xml:space="preserve"> no help</w:t>
      </w:r>
      <w:r w:rsidR="00D127DF" w:rsidRPr="00D358EC">
        <w:rPr>
          <w:rFonts w:ascii="Arial" w:hAnsi="Arial" w:cs="Arial"/>
          <w:sz w:val="24"/>
          <w:szCs w:val="24"/>
        </w:rPr>
        <w:t xml:space="preserve"> and limited support</w:t>
      </w:r>
      <w:r w:rsidR="004F3F72" w:rsidRPr="00D358EC">
        <w:rPr>
          <w:rFonts w:ascii="Arial" w:hAnsi="Arial" w:cs="Arial"/>
          <w:sz w:val="24"/>
          <w:szCs w:val="24"/>
        </w:rPr>
        <w:t xml:space="preserve">. The public spending on problem gambling from the NHS is not an accurate portrayal of the overall health of the gambling nation and as such more studies should be undertaken looking into the physiological and psychological triggers underlying the causality of problem gambling. As a result of the industries practises, limited unbiased literature is </w:t>
      </w:r>
      <w:r w:rsidR="004F3F72" w:rsidRPr="00D358EC">
        <w:rPr>
          <w:rFonts w:ascii="Arial" w:hAnsi="Arial" w:cs="Arial"/>
          <w:sz w:val="24"/>
          <w:szCs w:val="24"/>
        </w:rPr>
        <w:lastRenderedPageBreak/>
        <w:t>available highlighting the wider implications on society of problem gambling</w:t>
      </w:r>
      <w:sdt>
        <w:sdtPr>
          <w:rPr>
            <w:rFonts w:ascii="Arial" w:hAnsi="Arial" w:cs="Arial"/>
            <w:sz w:val="24"/>
            <w:szCs w:val="24"/>
          </w:rPr>
          <w:id w:val="143913355"/>
          <w:citation/>
        </w:sdtPr>
        <w:sdtEndPr/>
        <w:sdtContent>
          <w:r w:rsidR="005554F4" w:rsidRPr="00D358EC">
            <w:rPr>
              <w:rFonts w:ascii="Arial" w:hAnsi="Arial" w:cs="Arial"/>
              <w:sz w:val="24"/>
              <w:szCs w:val="24"/>
            </w:rPr>
            <w:fldChar w:fldCharType="begin"/>
          </w:r>
          <w:r w:rsidR="00D127DF" w:rsidRPr="00D358EC">
            <w:rPr>
              <w:rFonts w:ascii="Arial" w:hAnsi="Arial" w:cs="Arial"/>
              <w:sz w:val="24"/>
              <w:szCs w:val="24"/>
            </w:rPr>
            <w:instrText xml:space="preserve"> CITATION Wil18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(William HIll, 2018)</w:t>
          </w:r>
          <w:r w:rsidR="005554F4" w:rsidRPr="00D358EC">
            <w:rPr>
              <w:rFonts w:ascii="Arial" w:hAnsi="Arial" w:cs="Arial"/>
              <w:sz w:val="24"/>
              <w:szCs w:val="24"/>
            </w:rPr>
            <w:fldChar w:fldCharType="end"/>
          </w:r>
        </w:sdtContent>
      </w:sdt>
      <w:r w:rsidR="004F3F72" w:rsidRPr="00D358EC">
        <w:rPr>
          <w:rFonts w:ascii="Arial" w:hAnsi="Arial" w:cs="Arial"/>
          <w:sz w:val="24"/>
          <w:szCs w:val="24"/>
        </w:rPr>
        <w:t xml:space="preserve">. </w:t>
      </w:r>
    </w:p>
    <w:p w:rsidR="009F4F1E" w:rsidRPr="00D358EC" w:rsidRDefault="009F4F1E" w:rsidP="00D358EC">
      <w:pPr>
        <w:jc w:val="both"/>
        <w:rPr>
          <w:rFonts w:ascii="Arial" w:hAnsi="Arial" w:cs="Arial"/>
          <w:sz w:val="24"/>
          <w:szCs w:val="24"/>
        </w:rPr>
      </w:pPr>
    </w:p>
    <w:p w:rsidR="00B301C6" w:rsidRPr="00D358EC" w:rsidRDefault="00B301C6" w:rsidP="00D358EC">
      <w:pPr>
        <w:jc w:val="both"/>
        <w:rPr>
          <w:rFonts w:ascii="Arial" w:hAnsi="Arial" w:cs="Arial"/>
          <w:i/>
          <w:sz w:val="24"/>
          <w:szCs w:val="24"/>
          <w:u w:val="single"/>
        </w:rPr>
      </w:pPr>
      <w:r w:rsidRPr="00D358EC">
        <w:rPr>
          <w:rFonts w:ascii="Arial" w:hAnsi="Arial" w:cs="Arial"/>
          <w:i/>
          <w:sz w:val="24"/>
          <w:szCs w:val="24"/>
          <w:u w:val="single"/>
        </w:rPr>
        <w:t xml:space="preserve">Objective 2 - To </w:t>
      </w:r>
      <w:r w:rsidR="0089439D">
        <w:rPr>
          <w:rFonts w:ascii="Arial" w:hAnsi="Arial" w:cs="Arial"/>
          <w:i/>
          <w:sz w:val="24"/>
          <w:szCs w:val="24"/>
          <w:u w:val="single"/>
        </w:rPr>
        <w:t>critically evaluate</w:t>
      </w:r>
      <w:r w:rsidRPr="00D358EC">
        <w:rPr>
          <w:rFonts w:ascii="Arial" w:hAnsi="Arial" w:cs="Arial"/>
          <w:i/>
          <w:sz w:val="24"/>
          <w:szCs w:val="24"/>
          <w:u w:val="single"/>
        </w:rPr>
        <w:t xml:space="preserve"> whether reducing the FOBT maximum stake threshold would be beneficial to both consumer and the betting industry.</w:t>
      </w:r>
    </w:p>
    <w:p w:rsidR="009F4F1E" w:rsidRPr="00D358EC" w:rsidRDefault="009F4F1E" w:rsidP="00D358EC">
      <w:pPr>
        <w:jc w:val="both"/>
        <w:rPr>
          <w:rFonts w:ascii="Arial" w:hAnsi="Arial" w:cs="Arial"/>
          <w:i/>
          <w:sz w:val="24"/>
          <w:szCs w:val="24"/>
          <w:u w:val="single"/>
        </w:rPr>
      </w:pPr>
    </w:p>
    <w:p w:rsidR="008458A7" w:rsidRDefault="00043109" w:rsidP="00D358EC">
      <w:pPr>
        <w:jc w:val="both"/>
        <w:rPr>
          <w:rFonts w:ascii="Arial" w:hAnsi="Arial" w:cs="Arial"/>
          <w:sz w:val="24"/>
          <w:szCs w:val="24"/>
        </w:rPr>
      </w:pPr>
      <w:r w:rsidRPr="00D358EC">
        <w:rPr>
          <w:rFonts w:ascii="Arial" w:hAnsi="Arial" w:cs="Arial"/>
          <w:sz w:val="24"/>
          <w:szCs w:val="24"/>
        </w:rPr>
        <w:t>By reducing the maximum allowed stake on FOBT’s the government would be losing million</w:t>
      </w:r>
      <w:r w:rsidR="00992F8D" w:rsidRPr="00D358EC">
        <w:rPr>
          <w:rFonts w:ascii="Arial" w:hAnsi="Arial" w:cs="Arial"/>
          <w:sz w:val="24"/>
          <w:szCs w:val="24"/>
        </w:rPr>
        <w:t>s of pounds</w:t>
      </w:r>
      <w:r w:rsidRPr="00D358EC">
        <w:rPr>
          <w:rFonts w:ascii="Arial" w:hAnsi="Arial" w:cs="Arial"/>
          <w:sz w:val="24"/>
          <w:szCs w:val="24"/>
        </w:rPr>
        <w:t xml:space="preserve"> in tax levies and </w:t>
      </w:r>
      <w:r w:rsidR="00992F8D" w:rsidRPr="00D358EC">
        <w:rPr>
          <w:rFonts w:ascii="Arial" w:hAnsi="Arial" w:cs="Arial"/>
          <w:sz w:val="24"/>
          <w:szCs w:val="24"/>
        </w:rPr>
        <w:t xml:space="preserve">as such </w:t>
      </w:r>
      <w:r w:rsidRPr="00D358EC">
        <w:rPr>
          <w:rFonts w:ascii="Arial" w:hAnsi="Arial" w:cs="Arial"/>
          <w:sz w:val="24"/>
          <w:szCs w:val="24"/>
        </w:rPr>
        <w:t xml:space="preserve">several charities and organisations </w:t>
      </w:r>
      <w:r w:rsidR="00992F8D" w:rsidRPr="00D358EC">
        <w:rPr>
          <w:rFonts w:ascii="Arial" w:hAnsi="Arial" w:cs="Arial"/>
          <w:sz w:val="24"/>
          <w:szCs w:val="24"/>
        </w:rPr>
        <w:t xml:space="preserve">that principally </w:t>
      </w:r>
      <w:r w:rsidRPr="00D358EC">
        <w:rPr>
          <w:rFonts w:ascii="Arial" w:hAnsi="Arial" w:cs="Arial"/>
          <w:sz w:val="24"/>
          <w:szCs w:val="24"/>
        </w:rPr>
        <w:t>rely on t</w:t>
      </w:r>
      <w:r w:rsidR="00992F8D" w:rsidRPr="00D358EC">
        <w:rPr>
          <w:rFonts w:ascii="Arial" w:hAnsi="Arial" w:cs="Arial"/>
          <w:sz w:val="24"/>
          <w:szCs w:val="24"/>
        </w:rPr>
        <w:t xml:space="preserve">hose funds in order to operate would cease to exist. </w:t>
      </w:r>
      <w:r w:rsidR="001668D1" w:rsidRPr="00D358EC">
        <w:rPr>
          <w:rFonts w:ascii="Arial" w:hAnsi="Arial" w:cs="Arial"/>
          <w:sz w:val="24"/>
          <w:szCs w:val="24"/>
        </w:rPr>
        <w:t xml:space="preserve">The surveyed consumers </w:t>
      </w:r>
      <w:r w:rsidR="002F0E20" w:rsidRPr="00D358EC">
        <w:rPr>
          <w:rFonts w:ascii="Arial" w:hAnsi="Arial" w:cs="Arial"/>
          <w:sz w:val="24"/>
          <w:szCs w:val="24"/>
        </w:rPr>
        <w:t>indicate</w:t>
      </w:r>
      <w:r w:rsidR="001668D1" w:rsidRPr="00D358EC">
        <w:rPr>
          <w:rFonts w:ascii="Arial" w:hAnsi="Arial" w:cs="Arial"/>
          <w:sz w:val="24"/>
          <w:szCs w:val="24"/>
        </w:rPr>
        <w:t xml:space="preserve"> reducing the threshold from £100 would be beneficial</w:t>
      </w:r>
      <w:r w:rsidR="001A2B63" w:rsidRPr="00D358EC">
        <w:rPr>
          <w:rFonts w:ascii="Arial" w:hAnsi="Arial" w:cs="Arial"/>
          <w:sz w:val="24"/>
          <w:szCs w:val="24"/>
        </w:rPr>
        <w:t xml:space="preserve"> [</w:t>
      </w:r>
      <w:r w:rsidR="002F0E20" w:rsidRPr="00D358EC">
        <w:rPr>
          <w:rFonts w:ascii="Arial" w:hAnsi="Arial" w:cs="Arial"/>
          <w:sz w:val="24"/>
          <w:szCs w:val="24"/>
        </w:rPr>
        <w:t>99%</w:t>
      </w:r>
      <w:r w:rsidR="001A2B63" w:rsidRPr="00D358EC">
        <w:rPr>
          <w:rFonts w:ascii="Arial" w:hAnsi="Arial" w:cs="Arial"/>
          <w:sz w:val="24"/>
          <w:szCs w:val="24"/>
        </w:rPr>
        <w:t>]</w:t>
      </w:r>
      <w:r w:rsidR="002F0E20" w:rsidRPr="00D358EC">
        <w:rPr>
          <w:rFonts w:ascii="Arial" w:hAnsi="Arial" w:cs="Arial"/>
          <w:sz w:val="24"/>
          <w:szCs w:val="24"/>
        </w:rPr>
        <w:t xml:space="preserve"> and </w:t>
      </w:r>
      <w:r w:rsidR="00606045" w:rsidRPr="00D358EC">
        <w:rPr>
          <w:rFonts w:ascii="Arial" w:hAnsi="Arial" w:cs="Arial"/>
          <w:sz w:val="24"/>
          <w:szCs w:val="24"/>
        </w:rPr>
        <w:t>a</w:t>
      </w:r>
      <w:r w:rsidR="002F0E20" w:rsidRPr="00D358EC">
        <w:rPr>
          <w:rFonts w:ascii="Arial" w:hAnsi="Arial" w:cs="Arial"/>
          <w:sz w:val="24"/>
          <w:szCs w:val="24"/>
        </w:rPr>
        <w:t xml:space="preserve"> question to fixed odds betting terminal users of whether such machines are harmful resulted in a 100% affirmation. </w:t>
      </w:r>
      <w:r w:rsidR="008458A7" w:rsidRPr="00D358EC">
        <w:rPr>
          <w:rFonts w:ascii="Arial" w:hAnsi="Arial" w:cs="Arial"/>
          <w:sz w:val="24"/>
          <w:szCs w:val="24"/>
        </w:rPr>
        <w:t xml:space="preserve">The quantitative data analysis highlighted that </w:t>
      </w:r>
      <w:r w:rsidR="00C32C7F">
        <w:rPr>
          <w:rFonts w:ascii="Arial" w:hAnsi="Arial" w:cs="Arial"/>
          <w:sz w:val="24"/>
          <w:szCs w:val="24"/>
        </w:rPr>
        <w:t>a</w:t>
      </w:r>
      <w:r w:rsidR="008458A7" w:rsidRPr="00D358EC">
        <w:rPr>
          <w:rFonts w:ascii="Arial" w:hAnsi="Arial" w:cs="Arial"/>
          <w:sz w:val="24"/>
          <w:szCs w:val="24"/>
        </w:rPr>
        <w:t xml:space="preserve"> majority of </w:t>
      </w:r>
      <w:r w:rsidR="00C32C7F">
        <w:rPr>
          <w:rFonts w:ascii="Arial" w:hAnsi="Arial" w:cs="Arial"/>
          <w:sz w:val="24"/>
          <w:szCs w:val="24"/>
        </w:rPr>
        <w:t>FOBT users</w:t>
      </w:r>
      <w:r w:rsidR="008458A7" w:rsidRPr="00D358EC">
        <w:rPr>
          <w:rFonts w:ascii="Arial" w:hAnsi="Arial" w:cs="Arial"/>
          <w:sz w:val="24"/>
          <w:szCs w:val="24"/>
        </w:rPr>
        <w:t xml:space="preserve"> go over their pre-determined stake on a regular basis</w:t>
      </w:r>
      <w:r w:rsidR="00C32C7F">
        <w:rPr>
          <w:rFonts w:ascii="Arial" w:hAnsi="Arial" w:cs="Arial"/>
          <w:sz w:val="24"/>
          <w:szCs w:val="24"/>
        </w:rPr>
        <w:t xml:space="preserve"> but few customer spend amounts that the government would consider harmful. </w:t>
      </w:r>
      <w:r w:rsidR="005E0E23" w:rsidRPr="00D358EC">
        <w:rPr>
          <w:rFonts w:ascii="Arial" w:hAnsi="Arial" w:cs="Arial"/>
          <w:sz w:val="24"/>
          <w:szCs w:val="24"/>
        </w:rPr>
        <w:t xml:space="preserve"> </w:t>
      </w:r>
      <w:r w:rsidR="00C32C7F">
        <w:rPr>
          <w:rFonts w:ascii="Arial" w:hAnsi="Arial" w:cs="Arial"/>
          <w:sz w:val="24"/>
          <w:szCs w:val="24"/>
        </w:rPr>
        <w:t>T</w:t>
      </w:r>
      <w:r w:rsidR="00606045" w:rsidRPr="00D358EC">
        <w:rPr>
          <w:rFonts w:ascii="Arial" w:hAnsi="Arial" w:cs="Arial"/>
          <w:sz w:val="24"/>
          <w:szCs w:val="24"/>
        </w:rPr>
        <w:t xml:space="preserve">hrough the qualitative interviews it was </w:t>
      </w:r>
      <w:r w:rsidR="00C32C7F">
        <w:rPr>
          <w:rFonts w:ascii="Arial" w:hAnsi="Arial" w:cs="Arial"/>
          <w:sz w:val="24"/>
          <w:szCs w:val="24"/>
        </w:rPr>
        <w:t>affirmed</w:t>
      </w:r>
      <w:r w:rsidR="00606045" w:rsidRPr="00D358EC">
        <w:rPr>
          <w:rFonts w:ascii="Arial" w:hAnsi="Arial" w:cs="Arial"/>
          <w:sz w:val="24"/>
          <w:szCs w:val="24"/>
        </w:rPr>
        <w:t xml:space="preserve"> that very few customer</w:t>
      </w:r>
      <w:r w:rsidR="00C32C7F">
        <w:rPr>
          <w:rFonts w:ascii="Arial" w:hAnsi="Arial" w:cs="Arial"/>
          <w:sz w:val="24"/>
          <w:szCs w:val="24"/>
        </w:rPr>
        <w:t>s</w:t>
      </w:r>
      <w:r w:rsidR="00606045" w:rsidRPr="00D358EC">
        <w:rPr>
          <w:rFonts w:ascii="Arial" w:hAnsi="Arial" w:cs="Arial"/>
          <w:sz w:val="24"/>
          <w:szCs w:val="24"/>
        </w:rPr>
        <w:t xml:space="preserve"> stake between £50 and £100 per turn. From an industry perspective, through the research process, it seems reducing the stake would not be beneficial to the industry. This has been established in Chapter 2 that the industry as a result of the proposed government changes would lose millions in revenue and thousands of job losses</w:t>
      </w:r>
      <w:sdt>
        <w:sdtPr>
          <w:rPr>
            <w:rFonts w:ascii="Arial" w:hAnsi="Arial" w:cs="Arial"/>
            <w:sz w:val="24"/>
            <w:szCs w:val="24"/>
          </w:rPr>
          <w:id w:val="143913336"/>
          <w:citation/>
        </w:sdtPr>
        <w:sdtEndPr/>
        <w:sdtContent>
          <w:r w:rsidR="005554F4" w:rsidRPr="00D358EC">
            <w:rPr>
              <w:rFonts w:ascii="Arial" w:hAnsi="Arial" w:cs="Arial"/>
              <w:sz w:val="24"/>
              <w:szCs w:val="24"/>
            </w:rPr>
            <w:fldChar w:fldCharType="begin"/>
          </w:r>
          <w:r w:rsidR="00461D5C" w:rsidRPr="00D358EC">
            <w:rPr>
              <w:rFonts w:ascii="Arial" w:hAnsi="Arial" w:cs="Arial"/>
              <w:sz w:val="24"/>
              <w:szCs w:val="24"/>
            </w:rPr>
            <w:instrText xml:space="preserve"> CITATION Ger17 \t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(Gerrard, 2017)</w:t>
          </w:r>
          <w:r w:rsidR="005554F4" w:rsidRPr="00D358EC">
            <w:rPr>
              <w:rFonts w:ascii="Arial" w:hAnsi="Arial" w:cs="Arial"/>
              <w:sz w:val="24"/>
              <w:szCs w:val="24"/>
            </w:rPr>
            <w:fldChar w:fldCharType="end"/>
          </w:r>
        </w:sdtContent>
      </w:sdt>
      <w:r w:rsidR="00606045" w:rsidRPr="00D358EC">
        <w:rPr>
          <w:rFonts w:ascii="Arial" w:hAnsi="Arial" w:cs="Arial"/>
          <w:sz w:val="24"/>
          <w:szCs w:val="24"/>
        </w:rPr>
        <w:t xml:space="preserve">.. </w:t>
      </w:r>
      <w:r w:rsidR="00461D5C" w:rsidRPr="00D358EC">
        <w:rPr>
          <w:rFonts w:ascii="Arial" w:hAnsi="Arial" w:cs="Arial"/>
          <w:sz w:val="24"/>
          <w:szCs w:val="24"/>
        </w:rPr>
        <w:t>From a consumer perspective, wi</w:t>
      </w:r>
      <w:r w:rsidR="00C32C7F">
        <w:rPr>
          <w:rFonts w:ascii="Arial" w:hAnsi="Arial" w:cs="Arial"/>
          <w:sz w:val="24"/>
          <w:szCs w:val="24"/>
        </w:rPr>
        <w:t xml:space="preserve">th in store bookmakers there exists </w:t>
      </w:r>
      <w:r w:rsidR="00461D5C" w:rsidRPr="00D358EC">
        <w:rPr>
          <w:rFonts w:ascii="Arial" w:hAnsi="Arial" w:cs="Arial"/>
          <w:sz w:val="24"/>
          <w:szCs w:val="24"/>
        </w:rPr>
        <w:t xml:space="preserve">greater regulation and </w:t>
      </w:r>
      <w:r w:rsidR="00C32C7F">
        <w:rPr>
          <w:rFonts w:ascii="Arial" w:hAnsi="Arial" w:cs="Arial"/>
          <w:sz w:val="24"/>
          <w:szCs w:val="24"/>
        </w:rPr>
        <w:t>a</w:t>
      </w:r>
      <w:r w:rsidR="00461D5C" w:rsidRPr="00D358EC">
        <w:rPr>
          <w:rFonts w:ascii="Arial" w:hAnsi="Arial" w:cs="Arial"/>
          <w:sz w:val="24"/>
          <w:szCs w:val="24"/>
        </w:rPr>
        <w:t xml:space="preserve"> supervisory monitoring policy in place. If the maximum stake of £100 was removed, those customers would either go to a casino or most likely bet </w:t>
      </w:r>
      <w:r w:rsidR="00C32C7F">
        <w:rPr>
          <w:rFonts w:ascii="Arial" w:hAnsi="Arial" w:cs="Arial"/>
          <w:sz w:val="24"/>
          <w:szCs w:val="24"/>
        </w:rPr>
        <w:t>online where statistically, those lost customers</w:t>
      </w:r>
      <w:r w:rsidR="00461D5C" w:rsidRPr="00D358EC">
        <w:rPr>
          <w:rFonts w:ascii="Arial" w:hAnsi="Arial" w:cs="Arial"/>
          <w:sz w:val="24"/>
          <w:szCs w:val="24"/>
        </w:rPr>
        <w:t xml:space="preserve"> </w:t>
      </w:r>
      <w:r w:rsidR="00D127DF" w:rsidRPr="00D358EC">
        <w:rPr>
          <w:rFonts w:ascii="Arial" w:hAnsi="Arial" w:cs="Arial"/>
          <w:sz w:val="24"/>
          <w:szCs w:val="24"/>
        </w:rPr>
        <w:t>would be</w:t>
      </w:r>
      <w:r w:rsidR="00461D5C" w:rsidRPr="00D358EC">
        <w:rPr>
          <w:rFonts w:ascii="Arial" w:hAnsi="Arial" w:cs="Arial"/>
          <w:sz w:val="24"/>
          <w:szCs w:val="24"/>
        </w:rPr>
        <w:t xml:space="preserve"> able to lose more money faster. </w:t>
      </w:r>
      <w:r w:rsidR="00C32C7F" w:rsidRPr="00D358EC">
        <w:rPr>
          <w:rFonts w:ascii="Arial" w:hAnsi="Arial" w:cs="Arial"/>
          <w:sz w:val="24"/>
          <w:szCs w:val="24"/>
        </w:rPr>
        <w:t>The</w:t>
      </w:r>
      <w:r w:rsidR="00C32C7F">
        <w:rPr>
          <w:rFonts w:ascii="Arial" w:hAnsi="Arial" w:cs="Arial"/>
          <w:sz w:val="24"/>
          <w:szCs w:val="24"/>
        </w:rPr>
        <w:t xml:space="preserve"> statistical</w:t>
      </w:r>
      <w:r w:rsidR="00C32C7F" w:rsidRPr="00D358EC">
        <w:rPr>
          <w:rFonts w:ascii="Arial" w:hAnsi="Arial" w:cs="Arial"/>
          <w:sz w:val="24"/>
          <w:szCs w:val="24"/>
        </w:rPr>
        <w:t xml:space="preserve"> results also indicate that over 90% of respondents feel the removed of bonus features would reduce the harm of FOBT’s</w:t>
      </w:r>
      <w:r w:rsidR="00C32C7F">
        <w:rPr>
          <w:rFonts w:ascii="Arial" w:hAnsi="Arial" w:cs="Arial"/>
          <w:sz w:val="24"/>
          <w:szCs w:val="24"/>
        </w:rPr>
        <w:t xml:space="preserve"> and it can be assumed removing those features would result in less usage. However, it can naturally be applied that customer who play for those features what play different games such as roulette or card games. FOBT users are allowed the right to gamble between 5p and £100 and it is their choice to what stakes they play at. Reducing the overall stake allowed on the machines would reduce the short term harm, but there are other areas to explore such as gre</w:t>
      </w:r>
      <w:r w:rsidR="00466DE3">
        <w:rPr>
          <w:rFonts w:ascii="Arial" w:hAnsi="Arial" w:cs="Arial"/>
          <w:sz w:val="24"/>
          <w:szCs w:val="24"/>
        </w:rPr>
        <w:t>ater regulation in the overall i</w:t>
      </w:r>
      <w:r w:rsidR="00C32C7F">
        <w:rPr>
          <w:rFonts w:ascii="Arial" w:hAnsi="Arial" w:cs="Arial"/>
          <w:sz w:val="24"/>
          <w:szCs w:val="24"/>
        </w:rPr>
        <w:t xml:space="preserve">ndustry and more support groups being created to assist on the grass roots level of problem gambling. </w:t>
      </w:r>
      <w:r w:rsidR="0014173B">
        <w:rPr>
          <w:rFonts w:ascii="Arial" w:hAnsi="Arial" w:cs="Arial"/>
          <w:sz w:val="24"/>
          <w:szCs w:val="24"/>
        </w:rPr>
        <w:t xml:space="preserve">Reducing the maximum allowed stake would only impact a minority of customers however, research indicates customers than spend more are at a higher risk of developing issues regarding problem gambling. </w:t>
      </w:r>
    </w:p>
    <w:p w:rsidR="0014173B" w:rsidRDefault="0014173B" w:rsidP="00D358EC">
      <w:pPr>
        <w:jc w:val="both"/>
        <w:rPr>
          <w:rFonts w:ascii="Arial" w:hAnsi="Arial" w:cs="Arial"/>
          <w:sz w:val="24"/>
          <w:szCs w:val="24"/>
        </w:rPr>
      </w:pPr>
    </w:p>
    <w:p w:rsidR="0014173B" w:rsidRDefault="0014173B" w:rsidP="00D358EC">
      <w:pPr>
        <w:jc w:val="both"/>
        <w:rPr>
          <w:rFonts w:ascii="Arial" w:hAnsi="Arial" w:cs="Arial"/>
          <w:sz w:val="24"/>
          <w:szCs w:val="24"/>
        </w:rPr>
      </w:pPr>
    </w:p>
    <w:p w:rsidR="003449C4" w:rsidRPr="00D358EC" w:rsidRDefault="003449C4" w:rsidP="00D358EC">
      <w:pPr>
        <w:jc w:val="both"/>
        <w:rPr>
          <w:rFonts w:ascii="Arial" w:hAnsi="Arial" w:cs="Arial"/>
          <w:sz w:val="24"/>
          <w:szCs w:val="24"/>
        </w:rPr>
      </w:pPr>
    </w:p>
    <w:p w:rsidR="009F4F1E" w:rsidRPr="00D358EC" w:rsidRDefault="009F4F1E" w:rsidP="00D358EC">
      <w:pPr>
        <w:jc w:val="both"/>
        <w:rPr>
          <w:rFonts w:ascii="Arial" w:hAnsi="Arial" w:cs="Arial"/>
          <w:sz w:val="24"/>
          <w:szCs w:val="24"/>
        </w:rPr>
      </w:pPr>
    </w:p>
    <w:p w:rsidR="00B301C6" w:rsidRPr="00D358EC" w:rsidRDefault="00B301C6" w:rsidP="00D358EC">
      <w:pPr>
        <w:jc w:val="both"/>
        <w:rPr>
          <w:rFonts w:ascii="Arial" w:hAnsi="Arial" w:cs="Arial"/>
          <w:i/>
          <w:sz w:val="24"/>
          <w:szCs w:val="24"/>
          <w:u w:val="single"/>
        </w:rPr>
      </w:pPr>
      <w:r w:rsidRPr="00D358EC">
        <w:rPr>
          <w:rFonts w:ascii="Arial" w:hAnsi="Arial" w:cs="Arial"/>
          <w:i/>
          <w:sz w:val="24"/>
          <w:szCs w:val="24"/>
          <w:u w:val="single"/>
        </w:rPr>
        <w:lastRenderedPageBreak/>
        <w:t>Objective 3 - To investigate any external influences that affect the decision making process of a gambler</w:t>
      </w:r>
    </w:p>
    <w:p w:rsidR="009F4F1E" w:rsidRPr="00D358EC" w:rsidRDefault="009F4F1E" w:rsidP="00D358EC">
      <w:pPr>
        <w:jc w:val="both"/>
        <w:rPr>
          <w:rFonts w:ascii="Arial" w:hAnsi="Arial" w:cs="Arial"/>
          <w:i/>
          <w:sz w:val="24"/>
          <w:szCs w:val="24"/>
          <w:u w:val="single"/>
        </w:rPr>
      </w:pPr>
    </w:p>
    <w:p w:rsidR="001668D1" w:rsidRPr="00D358EC" w:rsidRDefault="00B02729" w:rsidP="00D358EC">
      <w:pPr>
        <w:jc w:val="both"/>
        <w:rPr>
          <w:rFonts w:ascii="Arial" w:hAnsi="Arial" w:cs="Arial"/>
          <w:sz w:val="24"/>
          <w:szCs w:val="24"/>
          <w:lang w:val="en-US" w:bidi="en-US"/>
        </w:rPr>
      </w:pPr>
      <w:r w:rsidRPr="00D358EC">
        <w:rPr>
          <w:rFonts w:ascii="Arial" w:hAnsi="Arial" w:cs="Arial"/>
          <w:sz w:val="24"/>
          <w:szCs w:val="24"/>
        </w:rPr>
        <w:t>Fabricatore stated that the graphical and auditory responses from a game creates long term appeal</w:t>
      </w:r>
      <w:r w:rsidR="00A57C29" w:rsidRPr="00D358EC">
        <w:rPr>
          <w:rFonts w:ascii="Arial" w:hAnsi="Arial" w:cs="Arial"/>
          <w:sz w:val="24"/>
          <w:szCs w:val="24"/>
        </w:rPr>
        <w:t xml:space="preserve"> </w:t>
      </w:r>
      <w:sdt>
        <w:sdtPr>
          <w:rPr>
            <w:rFonts w:ascii="Arial" w:hAnsi="Arial" w:cs="Arial"/>
            <w:sz w:val="24"/>
            <w:szCs w:val="24"/>
          </w:rPr>
          <w:id w:val="1455575448"/>
          <w:citation/>
        </w:sdtPr>
        <w:sdtEndPr/>
        <w:sdtContent>
          <w:r w:rsidR="005554F4" w:rsidRPr="00D358EC">
            <w:rPr>
              <w:rFonts w:ascii="Arial" w:hAnsi="Arial" w:cs="Arial"/>
              <w:sz w:val="24"/>
              <w:szCs w:val="24"/>
            </w:rPr>
            <w:fldChar w:fldCharType="begin"/>
          </w:r>
          <w:r w:rsidRPr="00D358EC">
            <w:rPr>
              <w:rFonts w:ascii="Arial" w:hAnsi="Arial" w:cs="Arial"/>
              <w:sz w:val="24"/>
              <w:szCs w:val="24"/>
            </w:rPr>
            <w:instrText xml:space="preserve">CITATION Fab14 \n  \t  \l 2057 </w:instrText>
          </w:r>
          <w:r w:rsidR="005554F4" w:rsidRPr="00D358EC">
            <w:rPr>
              <w:rFonts w:ascii="Arial" w:hAnsi="Arial" w:cs="Arial"/>
              <w:sz w:val="24"/>
              <w:szCs w:val="24"/>
            </w:rPr>
            <w:fldChar w:fldCharType="separate"/>
          </w:r>
          <w:r w:rsidR="0089439D" w:rsidRPr="0089439D">
            <w:rPr>
              <w:rFonts w:ascii="Arial" w:hAnsi="Arial" w:cs="Arial"/>
              <w:noProof/>
              <w:sz w:val="24"/>
              <w:szCs w:val="24"/>
            </w:rPr>
            <w:t>(2014)</w:t>
          </w:r>
          <w:r w:rsidR="005554F4" w:rsidRPr="00D358EC">
            <w:rPr>
              <w:rFonts w:ascii="Arial" w:hAnsi="Arial" w:cs="Arial"/>
              <w:sz w:val="24"/>
              <w:szCs w:val="24"/>
            </w:rPr>
            <w:fldChar w:fldCharType="end"/>
          </w:r>
        </w:sdtContent>
      </w:sdt>
      <w:r w:rsidRPr="00D358EC">
        <w:rPr>
          <w:rFonts w:ascii="Arial" w:hAnsi="Arial" w:cs="Arial"/>
          <w:sz w:val="24"/>
          <w:szCs w:val="24"/>
        </w:rPr>
        <w:t xml:space="preserve"> however, the quantitative data findings show that only 6% of customers choose their game based on those highly sensory triggers and as such the majority of those surveyed choose their game on having played it previously, quick wins and specific bonus features [98%, 86% and 72% respectively affirmed this statement]. </w:t>
      </w:r>
      <w:r w:rsidRPr="00D358EC">
        <w:rPr>
          <w:rFonts w:ascii="Arial" w:hAnsi="Arial" w:cs="Arial"/>
          <w:sz w:val="24"/>
          <w:szCs w:val="24"/>
          <w:lang w:val="en-US" w:bidi="en-US"/>
        </w:rPr>
        <w:t>The main findings indicate that a large percentage of players play FOBT machines primarily due to these reasons.</w:t>
      </w:r>
      <w:r w:rsidR="00A57C29" w:rsidRPr="00D358EC">
        <w:rPr>
          <w:rFonts w:ascii="Arial" w:hAnsi="Arial" w:cs="Arial"/>
          <w:sz w:val="24"/>
          <w:szCs w:val="24"/>
          <w:lang w:val="en-US" w:bidi="en-US"/>
        </w:rPr>
        <w:t xml:space="preserve"> The primary research showed that more young players between 18 and 25 have a higher propensity to chase their loses and a as a result lose more money to the fixed odds betting terminals. With no public marketing available for these machines due to existing government laws, the only three viable scenarios for young customers initially playing FOBT’s are:</w:t>
      </w:r>
    </w:p>
    <w:p w:rsidR="009F4F1E" w:rsidRPr="00D358EC" w:rsidRDefault="009F4F1E" w:rsidP="00D358EC">
      <w:pPr>
        <w:jc w:val="both"/>
        <w:rPr>
          <w:rFonts w:ascii="Arial" w:hAnsi="Arial" w:cs="Arial"/>
          <w:sz w:val="24"/>
          <w:szCs w:val="24"/>
          <w:lang w:val="en-US" w:bidi="en-US"/>
        </w:rPr>
      </w:pPr>
    </w:p>
    <w:p w:rsidR="00A57C29" w:rsidRPr="00D358EC" w:rsidRDefault="00A57C29" w:rsidP="00D358EC">
      <w:pPr>
        <w:pStyle w:val="ListParagraph"/>
        <w:numPr>
          <w:ilvl w:val="0"/>
          <w:numId w:val="6"/>
        </w:numPr>
        <w:jc w:val="both"/>
        <w:rPr>
          <w:rFonts w:ascii="Arial" w:hAnsi="Arial" w:cs="Arial"/>
          <w:sz w:val="24"/>
          <w:szCs w:val="24"/>
          <w:lang w:val="en-US" w:bidi="en-US"/>
        </w:rPr>
      </w:pPr>
      <w:r w:rsidRPr="00D358EC">
        <w:rPr>
          <w:rFonts w:ascii="Arial" w:hAnsi="Arial" w:cs="Arial"/>
          <w:sz w:val="24"/>
          <w:szCs w:val="24"/>
          <w:lang w:val="en-US" w:bidi="en-US"/>
        </w:rPr>
        <w:t xml:space="preserve">Playing FOBT’s as a secondary option after placing initial sporting bets. </w:t>
      </w:r>
    </w:p>
    <w:p w:rsidR="00A57C29" w:rsidRPr="00D358EC" w:rsidRDefault="00A57C29" w:rsidP="00D358EC">
      <w:pPr>
        <w:pStyle w:val="ListParagraph"/>
        <w:numPr>
          <w:ilvl w:val="0"/>
          <w:numId w:val="6"/>
        </w:numPr>
        <w:jc w:val="both"/>
        <w:rPr>
          <w:rFonts w:ascii="Arial" w:hAnsi="Arial" w:cs="Arial"/>
          <w:sz w:val="24"/>
          <w:szCs w:val="24"/>
          <w:lang w:val="en-US" w:bidi="en-US"/>
        </w:rPr>
      </w:pPr>
      <w:r w:rsidRPr="00D358EC">
        <w:rPr>
          <w:rFonts w:ascii="Arial" w:hAnsi="Arial" w:cs="Arial"/>
          <w:sz w:val="24"/>
          <w:szCs w:val="24"/>
          <w:lang w:val="en-US" w:bidi="en-US"/>
        </w:rPr>
        <w:t>Playing similar games online through online casino’s</w:t>
      </w:r>
    </w:p>
    <w:p w:rsidR="00A57C29" w:rsidRPr="00D358EC" w:rsidRDefault="00A57C29" w:rsidP="00D358EC">
      <w:pPr>
        <w:pStyle w:val="ListParagraph"/>
        <w:numPr>
          <w:ilvl w:val="0"/>
          <w:numId w:val="6"/>
        </w:numPr>
        <w:jc w:val="both"/>
        <w:rPr>
          <w:rFonts w:ascii="Arial" w:hAnsi="Arial" w:cs="Arial"/>
          <w:sz w:val="24"/>
          <w:szCs w:val="24"/>
          <w:lang w:val="en-US" w:bidi="en-US"/>
        </w:rPr>
      </w:pPr>
      <w:r w:rsidRPr="00D358EC">
        <w:rPr>
          <w:rFonts w:ascii="Arial" w:hAnsi="Arial" w:cs="Arial"/>
          <w:sz w:val="24"/>
          <w:szCs w:val="24"/>
          <w:lang w:val="en-US" w:bidi="en-US"/>
        </w:rPr>
        <w:t>Word of mouth</w:t>
      </w:r>
    </w:p>
    <w:p w:rsidR="009F4F1E" w:rsidRPr="00D358EC" w:rsidRDefault="009F4F1E" w:rsidP="00D358EC">
      <w:pPr>
        <w:pStyle w:val="ListParagraph"/>
        <w:jc w:val="both"/>
        <w:rPr>
          <w:rFonts w:ascii="Arial" w:hAnsi="Arial" w:cs="Arial"/>
          <w:sz w:val="24"/>
          <w:szCs w:val="24"/>
          <w:lang w:val="en-US" w:bidi="en-US"/>
        </w:rPr>
      </w:pPr>
    </w:p>
    <w:p w:rsidR="00A57C29" w:rsidRPr="00D358EC" w:rsidRDefault="00A57C29" w:rsidP="00D358EC">
      <w:pPr>
        <w:jc w:val="both"/>
        <w:rPr>
          <w:rFonts w:ascii="Arial" w:hAnsi="Arial" w:cs="Arial"/>
          <w:sz w:val="24"/>
          <w:szCs w:val="24"/>
          <w:lang w:val="en-US" w:bidi="en-US"/>
        </w:rPr>
      </w:pPr>
      <w:r w:rsidRPr="00D358EC">
        <w:rPr>
          <w:rFonts w:ascii="Arial" w:hAnsi="Arial" w:cs="Arial"/>
          <w:sz w:val="24"/>
          <w:szCs w:val="24"/>
          <w:lang w:val="en-US" w:bidi="en-US"/>
        </w:rPr>
        <w:t>Whilst option 1 remains the viewpoint of the Government and option 2 seems unlikely given the higher risk, higher reward with online services, option 3 was affirmed in the research interview by one respondent who believes that young people are hearing about the machines either from the media or from their friends who have played them. With the decline of the traditional penny slot arcade</w:t>
      </w:r>
      <w:r w:rsidR="00461D5C" w:rsidRPr="00D358EC">
        <w:rPr>
          <w:rFonts w:ascii="Arial" w:hAnsi="Arial" w:cs="Arial"/>
          <w:sz w:val="24"/>
          <w:szCs w:val="24"/>
          <w:lang w:val="en-US" w:bidi="en-US"/>
        </w:rPr>
        <w:t xml:space="preserve">s, FOBT’s are in danger of becoming a gateway into high risk and reward gambling. </w:t>
      </w:r>
    </w:p>
    <w:p w:rsidR="004276B1" w:rsidRPr="00D358EC" w:rsidRDefault="004276B1" w:rsidP="004276B1">
      <w:pPr>
        <w:jc w:val="both"/>
        <w:rPr>
          <w:rFonts w:ascii="Arial" w:hAnsi="Arial" w:cs="Arial"/>
          <w:sz w:val="24"/>
          <w:szCs w:val="24"/>
          <w:lang w:val="en-US" w:bidi="en-US"/>
        </w:rPr>
      </w:pPr>
      <w:r w:rsidRPr="00D358EC">
        <w:rPr>
          <w:rFonts w:ascii="Arial" w:hAnsi="Arial" w:cs="Arial"/>
          <w:sz w:val="24"/>
          <w:szCs w:val="24"/>
          <w:lang w:val="en-US" w:bidi="en-US"/>
        </w:rPr>
        <w:t xml:space="preserve">It is only the small minority of those </w:t>
      </w:r>
      <w:r>
        <w:rPr>
          <w:rFonts w:ascii="Arial" w:hAnsi="Arial" w:cs="Arial"/>
          <w:sz w:val="24"/>
          <w:szCs w:val="24"/>
          <w:lang w:val="en-US" w:bidi="en-US"/>
        </w:rPr>
        <w:t xml:space="preserve">FOBT uses </w:t>
      </w:r>
      <w:r w:rsidRPr="00D358EC">
        <w:rPr>
          <w:rFonts w:ascii="Arial" w:hAnsi="Arial" w:cs="Arial"/>
          <w:sz w:val="24"/>
          <w:szCs w:val="24"/>
          <w:lang w:val="en-US" w:bidi="en-US"/>
        </w:rPr>
        <w:t>t</w:t>
      </w:r>
      <w:r>
        <w:rPr>
          <w:rFonts w:ascii="Arial" w:hAnsi="Arial" w:cs="Arial"/>
          <w:sz w:val="24"/>
          <w:szCs w:val="24"/>
          <w:lang w:val="en-US" w:bidi="en-US"/>
        </w:rPr>
        <w:t xml:space="preserve">hat stake between £50 and £100 and </w:t>
      </w:r>
      <w:r w:rsidRPr="00D358EC">
        <w:rPr>
          <w:rFonts w:ascii="Arial" w:hAnsi="Arial" w:cs="Arial"/>
          <w:sz w:val="24"/>
          <w:szCs w:val="24"/>
          <w:lang w:val="en-US" w:bidi="en-US"/>
        </w:rPr>
        <w:t>reducing the overall limit could result in those customers taking their businesses to less reputable places. The larger issue stemming from the primary research is the amount spent by younger machine players and their propensity to gamble online in addition to in store on a regular basis</w:t>
      </w:r>
      <w:r>
        <w:rPr>
          <w:rFonts w:ascii="Arial" w:hAnsi="Arial" w:cs="Arial"/>
          <w:sz w:val="24"/>
          <w:szCs w:val="24"/>
          <w:lang w:val="en-US" w:bidi="en-US"/>
        </w:rPr>
        <w:t>, negating the original objectives of the UK Gambling Act</w:t>
      </w:r>
      <w:r w:rsidRPr="00D358EC">
        <w:rPr>
          <w:rFonts w:ascii="Arial" w:hAnsi="Arial" w:cs="Arial"/>
          <w:sz w:val="24"/>
          <w:szCs w:val="24"/>
          <w:lang w:val="en-US" w:bidi="en-US"/>
        </w:rPr>
        <w:t xml:space="preserve">. </w:t>
      </w:r>
    </w:p>
    <w:p w:rsidR="00427C8E" w:rsidRPr="00D358EC" w:rsidRDefault="00427C8E" w:rsidP="00D358EC">
      <w:pPr>
        <w:jc w:val="both"/>
        <w:rPr>
          <w:rFonts w:ascii="Arial" w:hAnsi="Arial" w:cs="Arial"/>
          <w:sz w:val="24"/>
          <w:szCs w:val="24"/>
          <w:lang w:val="en-US" w:bidi="en-US"/>
        </w:rPr>
      </w:pPr>
      <w:r w:rsidRPr="00D358EC">
        <w:rPr>
          <w:rFonts w:ascii="Arial" w:hAnsi="Arial" w:cs="Arial"/>
          <w:sz w:val="24"/>
          <w:szCs w:val="24"/>
          <w:lang w:val="en-US" w:bidi="en-US"/>
        </w:rPr>
        <w:t xml:space="preserve">The long term implications are a </w:t>
      </w:r>
      <w:r w:rsidR="00C02460">
        <w:rPr>
          <w:rFonts w:ascii="Arial" w:hAnsi="Arial" w:cs="Arial"/>
          <w:sz w:val="24"/>
          <w:szCs w:val="24"/>
          <w:lang w:val="en-US" w:bidi="en-US"/>
        </w:rPr>
        <w:t xml:space="preserve">millennial </w:t>
      </w:r>
      <w:r w:rsidRPr="00D358EC">
        <w:rPr>
          <w:rFonts w:ascii="Arial" w:hAnsi="Arial" w:cs="Arial"/>
          <w:sz w:val="24"/>
          <w:szCs w:val="24"/>
          <w:lang w:val="en-US" w:bidi="en-US"/>
        </w:rPr>
        <w:t>generation gamblin</w:t>
      </w:r>
      <w:r w:rsidR="00C02460">
        <w:rPr>
          <w:rFonts w:ascii="Arial" w:hAnsi="Arial" w:cs="Arial"/>
          <w:sz w:val="24"/>
          <w:szCs w:val="24"/>
          <w:lang w:val="en-US" w:bidi="en-US"/>
        </w:rPr>
        <w:t>g far and above their means and those levels</w:t>
      </w:r>
      <w:r w:rsidRPr="00D358EC">
        <w:rPr>
          <w:rFonts w:ascii="Arial" w:hAnsi="Arial" w:cs="Arial"/>
          <w:sz w:val="24"/>
          <w:szCs w:val="24"/>
          <w:lang w:val="en-US" w:bidi="en-US"/>
        </w:rPr>
        <w:t xml:space="preserve"> being accepted into the culture of society. More </w:t>
      </w:r>
      <w:r w:rsidR="00C02460">
        <w:rPr>
          <w:rFonts w:ascii="Arial" w:hAnsi="Arial" w:cs="Arial"/>
          <w:sz w:val="24"/>
          <w:szCs w:val="24"/>
          <w:lang w:val="en-US" w:bidi="en-US"/>
        </w:rPr>
        <w:t xml:space="preserve">empirical </w:t>
      </w:r>
      <w:r w:rsidRPr="00D358EC">
        <w:rPr>
          <w:rFonts w:ascii="Arial" w:hAnsi="Arial" w:cs="Arial"/>
          <w:sz w:val="24"/>
          <w:szCs w:val="24"/>
          <w:lang w:val="en-US" w:bidi="en-US"/>
        </w:rPr>
        <w:t>studies need to be done in order to highlight the underlying true dangers of problem gambling which FOBT’s do not appear to be. FOBT’s are simply a means to an end, if they were not available</w:t>
      </w:r>
      <w:r w:rsidR="00C02460">
        <w:rPr>
          <w:rFonts w:ascii="Arial" w:hAnsi="Arial" w:cs="Arial"/>
          <w:sz w:val="24"/>
          <w:szCs w:val="24"/>
          <w:lang w:val="en-US" w:bidi="en-US"/>
        </w:rPr>
        <w:t xml:space="preserve"> in store</w:t>
      </w:r>
      <w:r w:rsidRPr="00D358EC">
        <w:rPr>
          <w:rFonts w:ascii="Arial" w:hAnsi="Arial" w:cs="Arial"/>
          <w:sz w:val="24"/>
          <w:szCs w:val="24"/>
          <w:lang w:val="en-US" w:bidi="en-US"/>
        </w:rPr>
        <w:t xml:space="preserve">, customers would go online </w:t>
      </w:r>
      <w:r w:rsidR="00C02460">
        <w:rPr>
          <w:rFonts w:ascii="Arial" w:hAnsi="Arial" w:cs="Arial"/>
          <w:sz w:val="24"/>
          <w:szCs w:val="24"/>
          <w:lang w:val="en-US" w:bidi="en-US"/>
        </w:rPr>
        <w:t>where it has been established there exists</w:t>
      </w:r>
      <w:r w:rsidRPr="00D358EC">
        <w:rPr>
          <w:rFonts w:ascii="Arial" w:hAnsi="Arial" w:cs="Arial"/>
          <w:sz w:val="24"/>
          <w:szCs w:val="24"/>
          <w:lang w:val="en-US" w:bidi="en-US"/>
        </w:rPr>
        <w:t xml:space="preserve"> less regulation </w:t>
      </w:r>
      <w:r w:rsidR="00C02460">
        <w:rPr>
          <w:rFonts w:ascii="Arial" w:hAnsi="Arial" w:cs="Arial"/>
          <w:sz w:val="24"/>
          <w:szCs w:val="24"/>
          <w:lang w:val="en-US" w:bidi="en-US"/>
        </w:rPr>
        <w:t>and as a consequence</w:t>
      </w:r>
      <w:r w:rsidRPr="00D358EC">
        <w:rPr>
          <w:rFonts w:ascii="Arial" w:hAnsi="Arial" w:cs="Arial"/>
          <w:sz w:val="24"/>
          <w:szCs w:val="24"/>
          <w:lang w:val="en-US" w:bidi="en-US"/>
        </w:rPr>
        <w:t xml:space="preserve"> greater risk</w:t>
      </w:r>
      <w:r w:rsidR="00C02460">
        <w:rPr>
          <w:rFonts w:ascii="Arial" w:hAnsi="Arial" w:cs="Arial"/>
          <w:sz w:val="24"/>
          <w:szCs w:val="24"/>
          <w:lang w:val="en-US" w:bidi="en-US"/>
        </w:rPr>
        <w:t xml:space="preserve"> for the user.</w:t>
      </w:r>
      <w:r w:rsidRPr="00D358EC">
        <w:rPr>
          <w:rFonts w:ascii="Arial" w:hAnsi="Arial" w:cs="Arial"/>
          <w:sz w:val="24"/>
          <w:szCs w:val="24"/>
          <w:lang w:val="en-US" w:bidi="en-US"/>
        </w:rPr>
        <w:t xml:space="preserve"> </w:t>
      </w:r>
    </w:p>
    <w:p w:rsidR="00461D5C" w:rsidRPr="00D358EC" w:rsidRDefault="00461D5C" w:rsidP="00D358EC">
      <w:pPr>
        <w:jc w:val="both"/>
        <w:rPr>
          <w:rFonts w:ascii="Arial" w:hAnsi="Arial" w:cs="Arial"/>
          <w:sz w:val="24"/>
          <w:szCs w:val="24"/>
          <w:lang w:val="en-US" w:bidi="en-US"/>
        </w:rPr>
      </w:pPr>
    </w:p>
    <w:p w:rsidR="00A57C29" w:rsidRPr="00D358EC" w:rsidRDefault="00461D5C" w:rsidP="00D358EC">
      <w:pPr>
        <w:pStyle w:val="Heading2"/>
        <w:rPr>
          <w:rFonts w:ascii="Arial" w:hAnsi="Arial" w:cs="Arial"/>
          <w:sz w:val="24"/>
          <w:szCs w:val="24"/>
          <w:lang w:val="en-US" w:bidi="en-US"/>
        </w:rPr>
      </w:pPr>
      <w:bookmarkStart w:id="110" w:name="_Toc514009791"/>
      <w:r w:rsidRPr="00D358EC">
        <w:rPr>
          <w:rFonts w:ascii="Arial" w:hAnsi="Arial" w:cs="Arial"/>
          <w:sz w:val="24"/>
          <w:szCs w:val="24"/>
          <w:lang w:val="en-US" w:bidi="en-US"/>
        </w:rPr>
        <w:lastRenderedPageBreak/>
        <w:t>5.1 Areas of further research</w:t>
      </w:r>
      <w:bookmarkEnd w:id="110"/>
    </w:p>
    <w:p w:rsidR="00461D5C" w:rsidRPr="00D358EC" w:rsidRDefault="00461D5C" w:rsidP="00D358EC">
      <w:pPr>
        <w:jc w:val="both"/>
        <w:rPr>
          <w:rFonts w:ascii="Arial" w:hAnsi="Arial" w:cs="Arial"/>
          <w:sz w:val="24"/>
          <w:szCs w:val="24"/>
        </w:rPr>
      </w:pPr>
      <w:r w:rsidRPr="00D358EC">
        <w:rPr>
          <w:rFonts w:ascii="Arial" w:hAnsi="Arial" w:cs="Arial"/>
          <w:sz w:val="24"/>
          <w:szCs w:val="24"/>
        </w:rPr>
        <w:t xml:space="preserve">As the cross sectional method of data gathering was used due to time limitations there would be several </w:t>
      </w:r>
      <w:r w:rsidR="00C02460">
        <w:rPr>
          <w:rFonts w:ascii="Arial" w:hAnsi="Arial" w:cs="Arial"/>
          <w:sz w:val="24"/>
          <w:szCs w:val="24"/>
        </w:rPr>
        <w:t xml:space="preserve">key </w:t>
      </w:r>
      <w:r w:rsidRPr="00D358EC">
        <w:rPr>
          <w:rFonts w:ascii="Arial" w:hAnsi="Arial" w:cs="Arial"/>
          <w:sz w:val="24"/>
          <w:szCs w:val="24"/>
        </w:rPr>
        <w:t xml:space="preserve">proponents </w:t>
      </w:r>
      <w:r w:rsidR="00C02460">
        <w:rPr>
          <w:rFonts w:ascii="Arial" w:hAnsi="Arial" w:cs="Arial"/>
          <w:sz w:val="24"/>
          <w:szCs w:val="24"/>
        </w:rPr>
        <w:t>that require</w:t>
      </w:r>
      <w:r w:rsidRPr="00D358EC">
        <w:rPr>
          <w:rFonts w:ascii="Arial" w:hAnsi="Arial" w:cs="Arial"/>
          <w:sz w:val="24"/>
          <w:szCs w:val="24"/>
        </w:rPr>
        <w:t xml:space="preserve"> further </w:t>
      </w:r>
      <w:r w:rsidR="00C02460">
        <w:rPr>
          <w:rFonts w:ascii="Arial" w:hAnsi="Arial" w:cs="Arial"/>
          <w:sz w:val="24"/>
          <w:szCs w:val="24"/>
        </w:rPr>
        <w:t xml:space="preserve">critical analysis </w:t>
      </w:r>
      <w:r w:rsidRPr="00D358EC">
        <w:rPr>
          <w:rFonts w:ascii="Arial" w:hAnsi="Arial" w:cs="Arial"/>
          <w:sz w:val="24"/>
          <w:szCs w:val="24"/>
        </w:rPr>
        <w:t xml:space="preserve">through </w:t>
      </w:r>
      <w:r w:rsidR="00D127DF" w:rsidRPr="00D358EC">
        <w:rPr>
          <w:rFonts w:ascii="Arial" w:hAnsi="Arial" w:cs="Arial"/>
          <w:sz w:val="24"/>
          <w:szCs w:val="24"/>
        </w:rPr>
        <w:t xml:space="preserve">greater </w:t>
      </w:r>
      <w:r w:rsidRPr="00D358EC">
        <w:rPr>
          <w:rFonts w:ascii="Arial" w:hAnsi="Arial" w:cs="Arial"/>
          <w:sz w:val="24"/>
          <w:szCs w:val="24"/>
        </w:rPr>
        <w:t xml:space="preserve">quantitative </w:t>
      </w:r>
      <w:r w:rsidR="00D127DF" w:rsidRPr="00D358EC">
        <w:rPr>
          <w:rFonts w:ascii="Arial" w:hAnsi="Arial" w:cs="Arial"/>
          <w:sz w:val="24"/>
          <w:szCs w:val="24"/>
        </w:rPr>
        <w:t xml:space="preserve">and qualitative </w:t>
      </w:r>
      <w:r w:rsidRPr="00D358EC">
        <w:rPr>
          <w:rFonts w:ascii="Arial" w:hAnsi="Arial" w:cs="Arial"/>
          <w:sz w:val="24"/>
          <w:szCs w:val="24"/>
        </w:rPr>
        <w:t xml:space="preserve">research. </w:t>
      </w:r>
    </w:p>
    <w:tbl>
      <w:tblPr>
        <w:tblStyle w:val="TableGrid"/>
        <w:tblW w:w="9242" w:type="dxa"/>
        <w:tblLook w:val="04A0" w:firstRow="1" w:lastRow="0" w:firstColumn="1" w:lastColumn="0" w:noHBand="0" w:noVBand="1"/>
      </w:tblPr>
      <w:tblGrid>
        <w:gridCol w:w="4621"/>
        <w:gridCol w:w="4621"/>
      </w:tblGrid>
      <w:tr w:rsidR="00461D5C" w:rsidRPr="00D358EC" w:rsidTr="00461D5C">
        <w:tc>
          <w:tcPr>
            <w:tcW w:w="4621" w:type="dxa"/>
          </w:tcPr>
          <w:p w:rsidR="00461D5C" w:rsidRPr="00D358EC" w:rsidRDefault="00461D5C" w:rsidP="00D358EC">
            <w:pPr>
              <w:spacing w:line="276" w:lineRule="auto"/>
              <w:jc w:val="both"/>
              <w:rPr>
                <w:rFonts w:ascii="Arial" w:hAnsi="Arial" w:cs="Arial"/>
                <w:b/>
                <w:sz w:val="24"/>
                <w:szCs w:val="24"/>
              </w:rPr>
            </w:pPr>
            <w:r w:rsidRPr="00D358EC">
              <w:rPr>
                <w:rFonts w:ascii="Arial" w:hAnsi="Arial" w:cs="Arial"/>
                <w:b/>
                <w:sz w:val="24"/>
                <w:szCs w:val="24"/>
              </w:rPr>
              <w:t>Areas of further research needed</w:t>
            </w:r>
          </w:p>
        </w:tc>
        <w:tc>
          <w:tcPr>
            <w:tcW w:w="4621" w:type="dxa"/>
          </w:tcPr>
          <w:p w:rsidR="00461D5C" w:rsidRPr="00D358EC" w:rsidRDefault="00461D5C" w:rsidP="00D358EC">
            <w:pPr>
              <w:spacing w:line="276" w:lineRule="auto"/>
              <w:jc w:val="both"/>
              <w:rPr>
                <w:rFonts w:ascii="Arial" w:hAnsi="Arial" w:cs="Arial"/>
                <w:b/>
                <w:sz w:val="24"/>
                <w:szCs w:val="24"/>
              </w:rPr>
            </w:pPr>
            <w:r w:rsidRPr="00D358EC">
              <w:rPr>
                <w:rFonts w:ascii="Arial" w:hAnsi="Arial" w:cs="Arial"/>
                <w:b/>
                <w:sz w:val="24"/>
                <w:szCs w:val="24"/>
              </w:rPr>
              <w:t>Reasoning for the decision</w:t>
            </w:r>
          </w:p>
        </w:tc>
      </w:tr>
      <w:tr w:rsidR="00461D5C" w:rsidRPr="00D358EC" w:rsidTr="00461D5C">
        <w:tc>
          <w:tcPr>
            <w:tcW w:w="4621" w:type="dxa"/>
          </w:tcPr>
          <w:p w:rsidR="00461D5C" w:rsidRPr="00D358EC" w:rsidRDefault="00461D5C" w:rsidP="00D358EC">
            <w:pPr>
              <w:spacing w:line="276" w:lineRule="auto"/>
              <w:jc w:val="both"/>
              <w:rPr>
                <w:rFonts w:ascii="Arial" w:hAnsi="Arial" w:cs="Arial"/>
                <w:sz w:val="24"/>
                <w:szCs w:val="24"/>
              </w:rPr>
            </w:pPr>
            <w:r w:rsidRPr="00D358EC">
              <w:rPr>
                <w:rFonts w:ascii="Arial" w:hAnsi="Arial" w:cs="Arial"/>
                <w:sz w:val="24"/>
                <w:szCs w:val="24"/>
              </w:rPr>
              <w:t>Conduct a larger quantitative survey over a wider geographical area</w:t>
            </w:r>
            <w:r w:rsidR="002424B0">
              <w:rPr>
                <w:rFonts w:ascii="Arial" w:hAnsi="Arial" w:cs="Arial"/>
                <w:sz w:val="24"/>
                <w:szCs w:val="24"/>
              </w:rPr>
              <w:t>.</w:t>
            </w:r>
          </w:p>
        </w:tc>
        <w:tc>
          <w:tcPr>
            <w:tcW w:w="4621" w:type="dxa"/>
          </w:tcPr>
          <w:p w:rsidR="00461D5C" w:rsidRPr="00D358EC" w:rsidRDefault="00461D5C" w:rsidP="00D358EC">
            <w:pPr>
              <w:spacing w:line="276" w:lineRule="auto"/>
              <w:jc w:val="both"/>
              <w:rPr>
                <w:rFonts w:ascii="Arial" w:hAnsi="Arial" w:cs="Arial"/>
                <w:sz w:val="24"/>
                <w:szCs w:val="24"/>
              </w:rPr>
            </w:pPr>
            <w:r w:rsidRPr="00D358EC">
              <w:rPr>
                <w:rFonts w:ascii="Arial" w:hAnsi="Arial" w:cs="Arial"/>
                <w:sz w:val="24"/>
                <w:szCs w:val="24"/>
              </w:rPr>
              <w:t>This would produce more primary data in order to draw greater conclusions</w:t>
            </w:r>
            <w:sdt>
              <w:sdtPr>
                <w:rPr>
                  <w:rFonts w:ascii="Arial" w:hAnsi="Arial" w:cs="Arial"/>
                  <w:sz w:val="24"/>
                  <w:szCs w:val="24"/>
                </w:rPr>
                <w:id w:val="143913356"/>
                <w:citation/>
              </w:sdtPr>
              <w:sdtEndPr/>
              <w:sdtContent>
                <w:r w:rsidR="005554F4" w:rsidRPr="00D358EC">
                  <w:rPr>
                    <w:rFonts w:ascii="Arial" w:hAnsi="Arial" w:cs="Arial"/>
                    <w:sz w:val="24"/>
                    <w:szCs w:val="24"/>
                  </w:rPr>
                  <w:fldChar w:fldCharType="begin"/>
                </w:r>
                <w:r w:rsidR="00D127DF" w:rsidRPr="00D358EC">
                  <w:rPr>
                    <w:rFonts w:ascii="Arial" w:hAnsi="Arial" w:cs="Arial"/>
                    <w:sz w:val="24"/>
                    <w:szCs w:val="24"/>
                  </w:rPr>
                  <w:instrText xml:space="preserve"> CITATION Buc09 \l 2057 </w:instrText>
                </w:r>
                <w:r w:rsidR="005554F4" w:rsidRPr="00D358EC">
                  <w:rPr>
                    <w:rFonts w:ascii="Arial" w:hAnsi="Arial" w:cs="Arial"/>
                    <w:sz w:val="24"/>
                    <w:szCs w:val="24"/>
                  </w:rPr>
                  <w:fldChar w:fldCharType="separate"/>
                </w:r>
                <w:r w:rsidR="0089439D">
                  <w:rPr>
                    <w:rFonts w:ascii="Arial" w:hAnsi="Arial" w:cs="Arial"/>
                    <w:noProof/>
                    <w:sz w:val="24"/>
                    <w:szCs w:val="24"/>
                  </w:rPr>
                  <w:t xml:space="preserve"> </w:t>
                </w:r>
                <w:r w:rsidR="0089439D" w:rsidRPr="0089439D">
                  <w:rPr>
                    <w:rFonts w:ascii="Arial" w:hAnsi="Arial" w:cs="Arial"/>
                    <w:noProof/>
                    <w:sz w:val="24"/>
                    <w:szCs w:val="24"/>
                  </w:rPr>
                  <w:t>(Buchanan &amp; Bryman, 2009)</w:t>
                </w:r>
                <w:r w:rsidR="005554F4" w:rsidRPr="00D358EC">
                  <w:rPr>
                    <w:rFonts w:ascii="Arial" w:hAnsi="Arial" w:cs="Arial"/>
                    <w:sz w:val="24"/>
                    <w:szCs w:val="24"/>
                  </w:rPr>
                  <w:fldChar w:fldCharType="end"/>
                </w:r>
              </w:sdtContent>
            </w:sdt>
            <w:r w:rsidRPr="00D358EC">
              <w:rPr>
                <w:rFonts w:ascii="Arial" w:hAnsi="Arial" w:cs="Arial"/>
                <w:sz w:val="24"/>
                <w:szCs w:val="24"/>
              </w:rPr>
              <w:t xml:space="preserve">. The subsequent data gathered may also provide an insight into cultural trends and habits. </w:t>
            </w:r>
          </w:p>
        </w:tc>
      </w:tr>
      <w:tr w:rsidR="00461D5C" w:rsidRPr="00D358EC" w:rsidTr="00461D5C">
        <w:tc>
          <w:tcPr>
            <w:tcW w:w="4621" w:type="dxa"/>
          </w:tcPr>
          <w:p w:rsidR="00461D5C" w:rsidRPr="00D358EC" w:rsidRDefault="00461D5C" w:rsidP="0089439D">
            <w:pPr>
              <w:spacing w:line="276" w:lineRule="auto"/>
              <w:jc w:val="both"/>
              <w:rPr>
                <w:rFonts w:ascii="Arial" w:hAnsi="Arial" w:cs="Arial"/>
                <w:sz w:val="24"/>
                <w:szCs w:val="24"/>
              </w:rPr>
            </w:pPr>
            <w:r w:rsidRPr="00D358EC">
              <w:rPr>
                <w:rFonts w:ascii="Arial" w:hAnsi="Arial" w:cs="Arial"/>
                <w:sz w:val="24"/>
                <w:szCs w:val="24"/>
              </w:rPr>
              <w:t xml:space="preserve">Ask survey participants a wealth grouping question in order to </w:t>
            </w:r>
            <w:r w:rsidR="0089439D">
              <w:rPr>
                <w:rFonts w:ascii="Arial" w:hAnsi="Arial" w:cs="Arial"/>
                <w:sz w:val="24"/>
                <w:szCs w:val="24"/>
              </w:rPr>
              <w:t>evaluate</w:t>
            </w:r>
            <w:r w:rsidRPr="00D358EC">
              <w:rPr>
                <w:rFonts w:ascii="Arial" w:hAnsi="Arial" w:cs="Arial"/>
                <w:sz w:val="24"/>
                <w:szCs w:val="24"/>
              </w:rPr>
              <w:t xml:space="preserve"> FOBT usage in correlation to weekly spending</w:t>
            </w:r>
            <w:r w:rsidR="002424B0">
              <w:rPr>
                <w:rFonts w:ascii="Arial" w:hAnsi="Arial" w:cs="Arial"/>
                <w:sz w:val="24"/>
                <w:szCs w:val="24"/>
              </w:rPr>
              <w:t>.</w:t>
            </w:r>
          </w:p>
        </w:tc>
        <w:tc>
          <w:tcPr>
            <w:tcW w:w="4621" w:type="dxa"/>
          </w:tcPr>
          <w:p w:rsidR="00461D5C" w:rsidRPr="00D358EC" w:rsidRDefault="00461D5C" w:rsidP="00D358EC">
            <w:pPr>
              <w:spacing w:line="276" w:lineRule="auto"/>
              <w:jc w:val="both"/>
              <w:rPr>
                <w:rFonts w:ascii="Arial" w:hAnsi="Arial" w:cs="Arial"/>
                <w:sz w:val="24"/>
                <w:szCs w:val="24"/>
              </w:rPr>
            </w:pPr>
            <w:r w:rsidRPr="00D358EC">
              <w:rPr>
                <w:rFonts w:ascii="Arial" w:hAnsi="Arial" w:cs="Arial"/>
                <w:sz w:val="24"/>
                <w:szCs w:val="24"/>
              </w:rPr>
              <w:t>This question would allow comparisons to be draw between terminal usage and overall product spending</w:t>
            </w:r>
            <w:r w:rsidR="002424B0">
              <w:rPr>
                <w:rFonts w:ascii="Arial" w:hAnsi="Arial" w:cs="Arial"/>
                <w:sz w:val="24"/>
                <w:szCs w:val="24"/>
              </w:rPr>
              <w:t>.</w:t>
            </w:r>
          </w:p>
        </w:tc>
      </w:tr>
      <w:tr w:rsidR="00461D5C" w:rsidRPr="00D358EC" w:rsidTr="00461D5C">
        <w:tc>
          <w:tcPr>
            <w:tcW w:w="4621" w:type="dxa"/>
          </w:tcPr>
          <w:p w:rsidR="00461D5C" w:rsidRPr="00D358EC" w:rsidRDefault="00461D5C" w:rsidP="00D358EC">
            <w:pPr>
              <w:spacing w:line="276" w:lineRule="auto"/>
              <w:jc w:val="both"/>
              <w:rPr>
                <w:rFonts w:ascii="Arial" w:hAnsi="Arial" w:cs="Arial"/>
                <w:sz w:val="24"/>
                <w:szCs w:val="24"/>
              </w:rPr>
            </w:pPr>
            <w:r w:rsidRPr="00D358EC">
              <w:rPr>
                <w:rFonts w:ascii="Arial" w:hAnsi="Arial" w:cs="Arial"/>
                <w:sz w:val="24"/>
                <w:szCs w:val="24"/>
              </w:rPr>
              <w:t>Conduct more qualitative interviews</w:t>
            </w:r>
            <w:r w:rsidR="002424B0">
              <w:rPr>
                <w:rFonts w:ascii="Arial" w:hAnsi="Arial" w:cs="Arial"/>
                <w:sz w:val="24"/>
                <w:szCs w:val="24"/>
              </w:rPr>
              <w:t>.</w:t>
            </w:r>
          </w:p>
        </w:tc>
        <w:tc>
          <w:tcPr>
            <w:tcW w:w="4621" w:type="dxa"/>
          </w:tcPr>
          <w:p w:rsidR="00461D5C" w:rsidRPr="00D358EC" w:rsidRDefault="00461D5C" w:rsidP="00D358EC">
            <w:pPr>
              <w:spacing w:line="276" w:lineRule="auto"/>
              <w:jc w:val="both"/>
              <w:rPr>
                <w:rFonts w:ascii="Arial" w:hAnsi="Arial" w:cs="Arial"/>
                <w:sz w:val="24"/>
                <w:szCs w:val="24"/>
              </w:rPr>
            </w:pPr>
            <w:r w:rsidRPr="00D358EC">
              <w:rPr>
                <w:rFonts w:ascii="Arial" w:hAnsi="Arial" w:cs="Arial"/>
                <w:sz w:val="24"/>
                <w:szCs w:val="24"/>
              </w:rPr>
              <w:t>Provide more sound data backed up by personal experiences</w:t>
            </w:r>
            <w:r w:rsidR="002424B0">
              <w:rPr>
                <w:rFonts w:ascii="Arial" w:hAnsi="Arial" w:cs="Arial"/>
                <w:sz w:val="24"/>
                <w:szCs w:val="24"/>
              </w:rPr>
              <w:t>.</w:t>
            </w:r>
          </w:p>
        </w:tc>
      </w:tr>
      <w:tr w:rsidR="00461D5C" w:rsidRPr="00D358EC" w:rsidTr="00461D5C">
        <w:tc>
          <w:tcPr>
            <w:tcW w:w="4621" w:type="dxa"/>
          </w:tcPr>
          <w:p w:rsidR="00461D5C" w:rsidRPr="00D358EC" w:rsidRDefault="00461D5C" w:rsidP="00D358EC">
            <w:pPr>
              <w:spacing w:line="276" w:lineRule="auto"/>
              <w:jc w:val="both"/>
              <w:rPr>
                <w:rFonts w:ascii="Arial" w:hAnsi="Arial" w:cs="Arial"/>
                <w:sz w:val="24"/>
                <w:szCs w:val="24"/>
              </w:rPr>
            </w:pPr>
            <w:r w:rsidRPr="00D358EC">
              <w:rPr>
                <w:rFonts w:ascii="Arial" w:hAnsi="Arial" w:cs="Arial"/>
                <w:sz w:val="24"/>
                <w:szCs w:val="24"/>
              </w:rPr>
              <w:t>Utilise a greater variety of research methods such as focus groups, observations and online questionnaires</w:t>
            </w:r>
            <w:r w:rsidR="002424B0">
              <w:rPr>
                <w:rFonts w:ascii="Arial" w:hAnsi="Arial" w:cs="Arial"/>
                <w:sz w:val="24"/>
                <w:szCs w:val="24"/>
              </w:rPr>
              <w:t>.</w:t>
            </w:r>
          </w:p>
        </w:tc>
        <w:tc>
          <w:tcPr>
            <w:tcW w:w="4621" w:type="dxa"/>
          </w:tcPr>
          <w:p w:rsidR="00461D5C" w:rsidRPr="00D358EC" w:rsidRDefault="00461D5C" w:rsidP="00D358EC">
            <w:pPr>
              <w:spacing w:line="276" w:lineRule="auto"/>
              <w:jc w:val="both"/>
              <w:rPr>
                <w:rFonts w:ascii="Arial" w:hAnsi="Arial" w:cs="Arial"/>
                <w:sz w:val="24"/>
                <w:szCs w:val="24"/>
              </w:rPr>
            </w:pPr>
            <w:r w:rsidRPr="00D358EC">
              <w:rPr>
                <w:rFonts w:ascii="Arial" w:hAnsi="Arial" w:cs="Arial"/>
                <w:sz w:val="24"/>
                <w:szCs w:val="24"/>
              </w:rPr>
              <w:t xml:space="preserve">Provide more data sources for a wider opinion of both quantitative and qualitative data. </w:t>
            </w:r>
          </w:p>
        </w:tc>
      </w:tr>
      <w:tr w:rsidR="00461D5C" w:rsidRPr="00D358EC" w:rsidTr="00461D5C">
        <w:tc>
          <w:tcPr>
            <w:tcW w:w="4621" w:type="dxa"/>
          </w:tcPr>
          <w:p w:rsidR="00461D5C" w:rsidRPr="00D358EC" w:rsidRDefault="00461D5C" w:rsidP="00D358EC">
            <w:pPr>
              <w:spacing w:line="276" w:lineRule="auto"/>
              <w:jc w:val="both"/>
              <w:rPr>
                <w:rFonts w:ascii="Arial" w:hAnsi="Arial" w:cs="Arial"/>
                <w:sz w:val="24"/>
                <w:szCs w:val="24"/>
              </w:rPr>
            </w:pPr>
            <w:r w:rsidRPr="00D358EC">
              <w:rPr>
                <w:rFonts w:ascii="Arial" w:hAnsi="Arial" w:cs="Arial"/>
                <w:sz w:val="24"/>
                <w:szCs w:val="24"/>
              </w:rPr>
              <w:t>Ask survey participants whether they stake over £50 spins / play the hi-roller spins (stakes between £10 and £50 for a higher percentage payout)</w:t>
            </w:r>
            <w:r w:rsidR="002424B0">
              <w:rPr>
                <w:rFonts w:ascii="Arial" w:hAnsi="Arial" w:cs="Arial"/>
                <w:sz w:val="24"/>
                <w:szCs w:val="24"/>
              </w:rPr>
              <w:t>.</w:t>
            </w:r>
          </w:p>
        </w:tc>
        <w:tc>
          <w:tcPr>
            <w:tcW w:w="4621" w:type="dxa"/>
          </w:tcPr>
          <w:p w:rsidR="00461D5C" w:rsidRPr="00D358EC" w:rsidRDefault="00461D5C" w:rsidP="0089439D">
            <w:pPr>
              <w:spacing w:line="276" w:lineRule="auto"/>
              <w:jc w:val="both"/>
              <w:rPr>
                <w:rFonts w:ascii="Arial" w:hAnsi="Arial" w:cs="Arial"/>
                <w:sz w:val="24"/>
                <w:szCs w:val="24"/>
              </w:rPr>
            </w:pPr>
            <w:r w:rsidRPr="00D358EC">
              <w:rPr>
                <w:rFonts w:ascii="Arial" w:hAnsi="Arial" w:cs="Arial"/>
                <w:sz w:val="24"/>
                <w:szCs w:val="24"/>
              </w:rPr>
              <w:t>More qualitative data that be applied to the data findings.</w:t>
            </w:r>
            <w:r w:rsidR="0089439D">
              <w:rPr>
                <w:rFonts w:ascii="Arial" w:hAnsi="Arial" w:cs="Arial"/>
                <w:sz w:val="24"/>
                <w:szCs w:val="24"/>
              </w:rPr>
              <w:t xml:space="preserve"> This ques</w:t>
            </w:r>
            <w:r w:rsidR="00E90D8B">
              <w:rPr>
                <w:rFonts w:ascii="Arial" w:hAnsi="Arial" w:cs="Arial"/>
                <w:sz w:val="24"/>
                <w:szCs w:val="24"/>
              </w:rPr>
              <w:t>tion would allow the researcher</w:t>
            </w:r>
            <w:r w:rsidR="0089439D">
              <w:rPr>
                <w:rFonts w:ascii="Arial" w:hAnsi="Arial" w:cs="Arial"/>
                <w:sz w:val="24"/>
                <w:szCs w:val="24"/>
              </w:rPr>
              <w:t xml:space="preserve"> to gain more numerical data regarding customer that spend higher amounts. </w:t>
            </w:r>
          </w:p>
        </w:tc>
      </w:tr>
    </w:tbl>
    <w:p w:rsidR="00A57C29" w:rsidRPr="00D358EC" w:rsidRDefault="00A57C29" w:rsidP="00D358EC">
      <w:pPr>
        <w:jc w:val="both"/>
        <w:rPr>
          <w:rFonts w:ascii="Arial" w:hAnsi="Arial" w:cs="Arial"/>
          <w:lang w:val="en-US" w:bidi="en-US"/>
        </w:rPr>
      </w:pPr>
    </w:p>
    <w:p w:rsidR="00B02729" w:rsidRPr="00D358EC" w:rsidRDefault="00461D5C" w:rsidP="00D358EC">
      <w:pPr>
        <w:pStyle w:val="Heading2"/>
        <w:rPr>
          <w:rFonts w:ascii="Arial" w:hAnsi="Arial" w:cs="Arial"/>
          <w:sz w:val="24"/>
          <w:szCs w:val="24"/>
          <w:lang w:val="en-US" w:bidi="en-US"/>
        </w:rPr>
      </w:pPr>
      <w:bookmarkStart w:id="111" w:name="_Toc514009792"/>
      <w:r w:rsidRPr="00D358EC">
        <w:rPr>
          <w:rFonts w:ascii="Arial" w:hAnsi="Arial" w:cs="Arial"/>
          <w:sz w:val="24"/>
          <w:szCs w:val="24"/>
          <w:lang w:val="en-US" w:bidi="en-US"/>
        </w:rPr>
        <w:t>5.2 Recommendations</w:t>
      </w:r>
      <w:bookmarkEnd w:id="111"/>
    </w:p>
    <w:p w:rsidR="00B02729" w:rsidRPr="00D358EC" w:rsidRDefault="00B02729" w:rsidP="00D358EC">
      <w:pPr>
        <w:jc w:val="both"/>
        <w:rPr>
          <w:rFonts w:ascii="Arial" w:hAnsi="Arial" w:cs="Arial"/>
          <w:sz w:val="24"/>
          <w:szCs w:val="24"/>
          <w:lang w:val="en-US" w:bidi="en-US"/>
        </w:rPr>
      </w:pPr>
    </w:p>
    <w:p w:rsidR="002D471F" w:rsidRPr="00D358EC" w:rsidRDefault="00D127DF" w:rsidP="00D358EC">
      <w:pPr>
        <w:jc w:val="both"/>
        <w:rPr>
          <w:rFonts w:ascii="Arial" w:hAnsi="Arial" w:cs="Arial"/>
          <w:sz w:val="24"/>
          <w:szCs w:val="24"/>
          <w:lang w:val="en-US" w:bidi="en-US"/>
        </w:rPr>
      </w:pPr>
      <w:r w:rsidRPr="00D358EC">
        <w:rPr>
          <w:rFonts w:ascii="Arial" w:hAnsi="Arial" w:cs="Arial"/>
          <w:sz w:val="24"/>
          <w:szCs w:val="24"/>
          <w:lang w:val="en-US" w:bidi="en-US"/>
        </w:rPr>
        <w:t>More empirical studies are needed to understand the motivation behind young people and FOBT gambling and the direct causality it has on problem gambling.</w:t>
      </w:r>
      <w:r w:rsidR="002D471F">
        <w:rPr>
          <w:rFonts w:ascii="Arial" w:hAnsi="Arial" w:cs="Arial"/>
          <w:sz w:val="24"/>
          <w:szCs w:val="24"/>
          <w:lang w:val="en-US" w:bidi="en-US"/>
        </w:rPr>
        <w:t xml:space="preserve"> Further research is recommended to encompass a larger geographical area of study which would generate not only more subject responses for analysis but would allow potential exploration into the cultural trends of gambling</w:t>
      </w:r>
    </w:p>
    <w:p w:rsidR="00D127DF" w:rsidRPr="00D358EC" w:rsidRDefault="00BF5CEA" w:rsidP="00D358EC">
      <w:pPr>
        <w:jc w:val="both"/>
        <w:rPr>
          <w:rFonts w:ascii="Arial" w:hAnsi="Arial" w:cs="Arial"/>
          <w:sz w:val="24"/>
          <w:szCs w:val="24"/>
          <w:lang w:val="en-US" w:bidi="en-US"/>
        </w:rPr>
      </w:pPr>
      <w:r w:rsidRPr="00D358EC">
        <w:rPr>
          <w:rFonts w:ascii="Arial" w:hAnsi="Arial" w:cs="Arial"/>
          <w:sz w:val="24"/>
          <w:szCs w:val="24"/>
          <w:lang w:val="en-US" w:bidi="en-US"/>
        </w:rPr>
        <w:t xml:space="preserve">Greater monitoring by bookmakers of those deemed at risk gamblers. This would include more communication between organisations and the sharing of resources. This has recently been deployed in the form of </w:t>
      </w:r>
      <w:r w:rsidR="00E90D8B">
        <w:rPr>
          <w:rFonts w:ascii="Arial" w:hAnsi="Arial" w:cs="Arial"/>
          <w:sz w:val="24"/>
          <w:szCs w:val="24"/>
          <w:lang w:val="en-US" w:bidi="en-US"/>
        </w:rPr>
        <w:t>GamC</w:t>
      </w:r>
      <w:r w:rsidR="007B077A" w:rsidRPr="00D358EC">
        <w:rPr>
          <w:rFonts w:ascii="Arial" w:hAnsi="Arial" w:cs="Arial"/>
          <w:sz w:val="24"/>
          <w:szCs w:val="24"/>
          <w:lang w:val="en-US" w:bidi="en-US"/>
        </w:rPr>
        <w:t>are;</w:t>
      </w:r>
      <w:r w:rsidRPr="00D358EC">
        <w:rPr>
          <w:rFonts w:ascii="Arial" w:hAnsi="Arial" w:cs="Arial"/>
          <w:sz w:val="24"/>
          <w:szCs w:val="24"/>
          <w:lang w:val="en-US" w:bidi="en-US"/>
        </w:rPr>
        <w:t xml:space="preserve"> an extension of the existing NHS gambling helpline</w:t>
      </w:r>
      <w:r w:rsidR="00451CDC" w:rsidRPr="00D358EC">
        <w:rPr>
          <w:rFonts w:ascii="Arial" w:hAnsi="Arial" w:cs="Arial"/>
          <w:sz w:val="24"/>
          <w:szCs w:val="24"/>
          <w:lang w:val="en-US" w:bidi="en-US"/>
        </w:rPr>
        <w:t>,</w:t>
      </w:r>
      <w:r w:rsidRPr="00D358EC">
        <w:rPr>
          <w:rFonts w:ascii="Arial" w:hAnsi="Arial" w:cs="Arial"/>
          <w:sz w:val="24"/>
          <w:szCs w:val="24"/>
          <w:lang w:val="en-US" w:bidi="en-US"/>
        </w:rPr>
        <w:t xml:space="preserve"> however there is nothing giving </w:t>
      </w:r>
      <w:r w:rsidR="007B077A">
        <w:rPr>
          <w:rFonts w:ascii="Arial" w:hAnsi="Arial" w:cs="Arial"/>
          <w:sz w:val="24"/>
          <w:szCs w:val="24"/>
          <w:lang w:val="en-US" w:bidi="en-US"/>
        </w:rPr>
        <w:t xml:space="preserve">problem </w:t>
      </w:r>
      <w:r w:rsidRPr="00D358EC">
        <w:rPr>
          <w:rFonts w:ascii="Arial" w:hAnsi="Arial" w:cs="Arial"/>
          <w:sz w:val="24"/>
          <w:szCs w:val="24"/>
          <w:lang w:val="en-US" w:bidi="en-US"/>
        </w:rPr>
        <w:t xml:space="preserve">gamblers the immediate assistance they require. </w:t>
      </w:r>
    </w:p>
    <w:p w:rsidR="00C02460" w:rsidRDefault="00451CDC" w:rsidP="00D358EC">
      <w:pPr>
        <w:jc w:val="both"/>
        <w:rPr>
          <w:rFonts w:ascii="Arial" w:hAnsi="Arial" w:cs="Arial"/>
          <w:sz w:val="24"/>
          <w:szCs w:val="24"/>
          <w:lang w:val="en-US" w:bidi="en-US"/>
        </w:rPr>
      </w:pPr>
      <w:r w:rsidRPr="00D358EC">
        <w:rPr>
          <w:rFonts w:ascii="Arial" w:hAnsi="Arial" w:cs="Arial"/>
          <w:sz w:val="24"/>
          <w:szCs w:val="24"/>
          <w:lang w:val="en-US" w:bidi="en-US"/>
        </w:rPr>
        <w:t xml:space="preserve">Mandatory in store membership for customers whom wish to bet more than the final proposed government maximum stake (as identified in a respondent interview, membership only for higher stakes on FOBT’s would mean greater customer </w:t>
      </w:r>
      <w:r w:rsidRPr="00D358EC">
        <w:rPr>
          <w:rFonts w:ascii="Arial" w:hAnsi="Arial" w:cs="Arial"/>
          <w:sz w:val="24"/>
          <w:szCs w:val="24"/>
          <w:lang w:val="en-US" w:bidi="en-US"/>
        </w:rPr>
        <w:lastRenderedPageBreak/>
        <w:t>protection).</w:t>
      </w:r>
      <w:r w:rsidR="002D471F">
        <w:rPr>
          <w:rFonts w:ascii="Arial" w:hAnsi="Arial" w:cs="Arial"/>
          <w:sz w:val="24"/>
          <w:szCs w:val="24"/>
          <w:lang w:val="en-US" w:bidi="en-US"/>
        </w:rPr>
        <w:t xml:space="preserve"> Stemming from the interviews, the research shows that it would be in the FOBT player’s best interest to gamble in store where there is some form of regulation. </w:t>
      </w:r>
    </w:p>
    <w:p w:rsidR="00C02460" w:rsidRPr="00D358EC" w:rsidRDefault="00C02460" w:rsidP="00D358EC">
      <w:pPr>
        <w:jc w:val="both"/>
        <w:rPr>
          <w:rFonts w:ascii="Arial" w:hAnsi="Arial" w:cs="Arial"/>
          <w:sz w:val="24"/>
          <w:szCs w:val="24"/>
          <w:lang w:val="en-US" w:bidi="en-US"/>
        </w:rPr>
      </w:pPr>
    </w:p>
    <w:p w:rsidR="001668D1" w:rsidRPr="00D358EC" w:rsidRDefault="00D358EC" w:rsidP="00D358EC">
      <w:pPr>
        <w:pStyle w:val="Heading2"/>
        <w:rPr>
          <w:rFonts w:ascii="Arial" w:hAnsi="Arial" w:cs="Arial"/>
          <w:sz w:val="24"/>
          <w:szCs w:val="24"/>
          <w:lang w:val="en-US" w:bidi="en-US"/>
        </w:rPr>
      </w:pPr>
      <w:bookmarkStart w:id="112" w:name="_Toc514009793"/>
      <w:r w:rsidRPr="00D358EC">
        <w:rPr>
          <w:rFonts w:ascii="Arial" w:hAnsi="Arial" w:cs="Arial"/>
          <w:sz w:val="24"/>
          <w:szCs w:val="24"/>
          <w:lang w:val="en-US" w:bidi="en-US"/>
        </w:rPr>
        <w:t>5.3 Final Comment</w:t>
      </w:r>
      <w:r w:rsidR="007B2BCF">
        <w:rPr>
          <w:rFonts w:ascii="Arial" w:hAnsi="Arial" w:cs="Arial"/>
          <w:sz w:val="24"/>
          <w:szCs w:val="24"/>
          <w:lang w:val="en-US" w:bidi="en-US"/>
        </w:rPr>
        <w:t>s</w:t>
      </w:r>
      <w:bookmarkEnd w:id="112"/>
    </w:p>
    <w:p w:rsidR="001668D1" w:rsidRPr="00D358EC" w:rsidRDefault="001668D1" w:rsidP="00D358EC">
      <w:pPr>
        <w:jc w:val="both"/>
        <w:rPr>
          <w:rFonts w:ascii="Arial" w:hAnsi="Arial" w:cs="Arial"/>
          <w:lang w:val="en-US" w:bidi="en-US"/>
        </w:rPr>
      </w:pPr>
    </w:p>
    <w:p w:rsidR="00451CDC" w:rsidRDefault="00D358EC" w:rsidP="00C655B0">
      <w:pPr>
        <w:jc w:val="both"/>
        <w:rPr>
          <w:rFonts w:ascii="Arial" w:hAnsi="Arial" w:cs="Arial"/>
          <w:sz w:val="24"/>
          <w:szCs w:val="24"/>
        </w:rPr>
      </w:pPr>
      <w:r w:rsidRPr="00D358EC">
        <w:rPr>
          <w:rFonts w:ascii="Arial" w:hAnsi="Arial" w:cs="Arial"/>
          <w:sz w:val="24"/>
          <w:szCs w:val="24"/>
          <w:lang w:val="en-US" w:bidi="en-US"/>
        </w:rPr>
        <w:t xml:space="preserve">In its current format it is one of the most expensive forms of escapism and one that will only be more costly to the state in years to come once the true costs of problem gambling have been accounted for. Whilst reducing the maximum allowed stake is viable one option to reduce the harm caused by larger losses on the terminals, there exists the underlying harm in the amount of young people playing these machines, who predominately don’t gamble high stakes every spin (over £50) but do represent a worrying trend in problem gambling. </w:t>
      </w:r>
      <w:r w:rsidR="0014173B">
        <w:rPr>
          <w:rFonts w:ascii="Arial" w:hAnsi="Arial" w:cs="Arial"/>
          <w:sz w:val="24"/>
          <w:szCs w:val="24"/>
          <w:lang w:val="en-US" w:bidi="en-US"/>
        </w:rPr>
        <w:t>Ethically and morally, m</w:t>
      </w:r>
      <w:r w:rsidRPr="00D358EC">
        <w:rPr>
          <w:rFonts w:ascii="Arial" w:hAnsi="Arial" w:cs="Arial"/>
          <w:sz w:val="24"/>
          <w:szCs w:val="24"/>
          <w:lang w:val="en-US" w:bidi="en-US"/>
        </w:rPr>
        <w:t>ore should be done by bookmakers to assist in this issue</w:t>
      </w:r>
      <w:r w:rsidR="0014173B">
        <w:rPr>
          <w:rFonts w:ascii="Arial" w:hAnsi="Arial" w:cs="Arial"/>
          <w:sz w:val="24"/>
          <w:szCs w:val="24"/>
          <w:lang w:val="en-US" w:bidi="en-US"/>
        </w:rPr>
        <w:t xml:space="preserve"> other than recording record profits through the FOBT machines</w:t>
      </w:r>
      <w:r w:rsidRPr="00D358EC">
        <w:rPr>
          <w:rFonts w:ascii="Arial" w:hAnsi="Arial" w:cs="Arial"/>
          <w:sz w:val="24"/>
          <w:szCs w:val="24"/>
          <w:lang w:val="en-US" w:bidi="en-US"/>
        </w:rPr>
        <w:t>. Bookmakers are not fully utilising corporate social responsibility towards all levels of stakeholders</w:t>
      </w:r>
      <w:r w:rsidR="0014173B">
        <w:rPr>
          <w:rFonts w:ascii="Arial" w:hAnsi="Arial" w:cs="Arial"/>
          <w:sz w:val="24"/>
          <w:szCs w:val="24"/>
          <w:lang w:val="en-US" w:bidi="en-US"/>
        </w:rPr>
        <w:t xml:space="preserve"> (although claiming to undertake high amounts of CSR)</w:t>
      </w:r>
      <w:r w:rsidRPr="00D358EC">
        <w:rPr>
          <w:rFonts w:ascii="Arial" w:hAnsi="Arial" w:cs="Arial"/>
          <w:sz w:val="24"/>
          <w:szCs w:val="24"/>
          <w:lang w:val="en-US" w:bidi="en-US"/>
        </w:rPr>
        <w:t xml:space="preserve">, including their clientele and as a result </w:t>
      </w:r>
      <w:r w:rsidR="0014173B">
        <w:rPr>
          <w:rFonts w:ascii="Arial" w:hAnsi="Arial" w:cs="Arial"/>
          <w:sz w:val="24"/>
          <w:szCs w:val="24"/>
          <w:lang w:val="en-US" w:bidi="en-US"/>
        </w:rPr>
        <w:t>the industry will</w:t>
      </w:r>
      <w:r w:rsidRPr="00D358EC">
        <w:rPr>
          <w:rFonts w:ascii="Arial" w:hAnsi="Arial" w:cs="Arial"/>
          <w:sz w:val="24"/>
          <w:szCs w:val="24"/>
          <w:lang w:val="en-US" w:bidi="en-US"/>
        </w:rPr>
        <w:t xml:space="preserve"> continue to have a stigma attached.  </w:t>
      </w:r>
      <w:r w:rsidR="001B308D">
        <w:rPr>
          <w:rFonts w:ascii="Arial" w:hAnsi="Arial" w:cs="Arial"/>
          <w:sz w:val="24"/>
          <w:szCs w:val="24"/>
          <w:lang w:val="en-US" w:bidi="en-US"/>
        </w:rPr>
        <w:t>The Senet Group’s conflict of interest questions the reality of their responsible gambling policies and as such there exists few other semi regulatory bodies</w:t>
      </w:r>
      <w:r w:rsidR="0014173B">
        <w:rPr>
          <w:rFonts w:ascii="Arial" w:hAnsi="Arial" w:cs="Arial"/>
          <w:sz w:val="24"/>
          <w:szCs w:val="24"/>
          <w:lang w:val="en-US" w:bidi="en-US"/>
        </w:rPr>
        <w:t xml:space="preserve"> with any power to wield changes to the industry</w:t>
      </w:r>
      <w:r w:rsidR="001B308D">
        <w:rPr>
          <w:rFonts w:ascii="Arial" w:hAnsi="Arial" w:cs="Arial"/>
          <w:sz w:val="24"/>
          <w:szCs w:val="24"/>
          <w:lang w:val="en-US" w:bidi="en-US"/>
        </w:rPr>
        <w:t xml:space="preserve">. </w:t>
      </w:r>
      <w:r w:rsidR="00C655B0">
        <w:rPr>
          <w:rFonts w:ascii="Arial" w:hAnsi="Arial" w:cs="Arial"/>
          <w:sz w:val="24"/>
          <w:szCs w:val="24"/>
        </w:rPr>
        <w:t xml:space="preserve">However, </w:t>
      </w:r>
      <w:r w:rsidR="0014173B">
        <w:rPr>
          <w:rFonts w:ascii="Arial" w:hAnsi="Arial" w:cs="Arial"/>
          <w:sz w:val="24"/>
          <w:szCs w:val="24"/>
        </w:rPr>
        <w:t>with</w:t>
      </w:r>
      <w:r w:rsidR="00C655B0">
        <w:rPr>
          <w:rFonts w:ascii="Arial" w:hAnsi="Arial" w:cs="Arial"/>
          <w:sz w:val="24"/>
          <w:szCs w:val="24"/>
        </w:rPr>
        <w:t xml:space="preserve"> very little public spending with regards to research into problem gambling and as subsequence limited information exists on the matter </w:t>
      </w:r>
      <w:r w:rsidR="00637D8C">
        <w:rPr>
          <w:rFonts w:ascii="Arial" w:hAnsi="Arial" w:cs="Arial"/>
          <w:sz w:val="24"/>
          <w:szCs w:val="24"/>
        </w:rPr>
        <w:t xml:space="preserve">that is free from bias. As a consequence </w:t>
      </w:r>
      <w:r w:rsidR="001B308D">
        <w:rPr>
          <w:rFonts w:ascii="Arial" w:hAnsi="Arial" w:cs="Arial"/>
          <w:sz w:val="24"/>
          <w:szCs w:val="24"/>
        </w:rPr>
        <w:t>the question of social responsibility toward problem gamblers</w:t>
      </w:r>
      <w:r w:rsidR="00C655B0">
        <w:rPr>
          <w:rFonts w:ascii="Arial" w:hAnsi="Arial" w:cs="Arial"/>
          <w:sz w:val="24"/>
          <w:szCs w:val="24"/>
        </w:rPr>
        <w:t xml:space="preserve"> </w:t>
      </w:r>
      <w:r w:rsidR="001B308D">
        <w:rPr>
          <w:rFonts w:ascii="Arial" w:hAnsi="Arial" w:cs="Arial"/>
          <w:sz w:val="24"/>
          <w:szCs w:val="24"/>
        </w:rPr>
        <w:t>should</w:t>
      </w:r>
      <w:r w:rsidR="00C655B0">
        <w:rPr>
          <w:rFonts w:ascii="Arial" w:hAnsi="Arial" w:cs="Arial"/>
          <w:sz w:val="24"/>
          <w:szCs w:val="24"/>
        </w:rPr>
        <w:t xml:space="preserve"> explored further</w:t>
      </w:r>
      <w:r w:rsidR="001B308D">
        <w:rPr>
          <w:rFonts w:ascii="Arial" w:hAnsi="Arial" w:cs="Arial"/>
          <w:sz w:val="24"/>
          <w:szCs w:val="24"/>
        </w:rPr>
        <w:t xml:space="preserve"> in greater research</w:t>
      </w:r>
      <w:r w:rsidR="00C655B0">
        <w:rPr>
          <w:rFonts w:ascii="Arial" w:hAnsi="Arial" w:cs="Arial"/>
          <w:sz w:val="24"/>
          <w:szCs w:val="24"/>
        </w:rPr>
        <w:t xml:space="preserve">. </w:t>
      </w:r>
    </w:p>
    <w:p w:rsidR="00451CDC" w:rsidRDefault="00451CDC" w:rsidP="005379EC">
      <w:pPr>
        <w:rPr>
          <w:rFonts w:ascii="Arial" w:hAnsi="Arial" w:cs="Arial"/>
          <w:sz w:val="24"/>
          <w:szCs w:val="24"/>
        </w:rPr>
      </w:pPr>
    </w:p>
    <w:p w:rsidR="00451CDC" w:rsidRDefault="00451CDC" w:rsidP="005379EC">
      <w:pPr>
        <w:rPr>
          <w:rFonts w:ascii="Arial" w:hAnsi="Arial" w:cs="Arial"/>
          <w:sz w:val="24"/>
          <w:szCs w:val="24"/>
        </w:rPr>
      </w:pPr>
    </w:p>
    <w:p w:rsidR="00451CDC" w:rsidRDefault="00451CDC" w:rsidP="005379EC">
      <w:pPr>
        <w:rPr>
          <w:rFonts w:ascii="Arial" w:hAnsi="Arial" w:cs="Arial"/>
          <w:sz w:val="24"/>
          <w:szCs w:val="24"/>
        </w:rPr>
      </w:pPr>
    </w:p>
    <w:p w:rsidR="00451CDC" w:rsidRDefault="00451CDC" w:rsidP="005379EC">
      <w:pPr>
        <w:rPr>
          <w:rFonts w:ascii="Arial" w:hAnsi="Arial" w:cs="Arial"/>
          <w:sz w:val="24"/>
          <w:szCs w:val="24"/>
        </w:rPr>
      </w:pPr>
    </w:p>
    <w:p w:rsidR="00451CDC" w:rsidRDefault="00451CDC" w:rsidP="005379EC">
      <w:pPr>
        <w:rPr>
          <w:rFonts w:ascii="Arial" w:hAnsi="Arial" w:cs="Arial"/>
          <w:sz w:val="24"/>
          <w:szCs w:val="24"/>
        </w:rPr>
      </w:pPr>
    </w:p>
    <w:p w:rsidR="00451CDC" w:rsidRDefault="00451CDC" w:rsidP="005379EC">
      <w:pPr>
        <w:rPr>
          <w:rFonts w:ascii="Arial" w:hAnsi="Arial" w:cs="Arial"/>
          <w:sz w:val="24"/>
          <w:szCs w:val="24"/>
        </w:rPr>
      </w:pPr>
    </w:p>
    <w:p w:rsidR="00451CDC" w:rsidRDefault="00451CDC" w:rsidP="005379EC">
      <w:pPr>
        <w:rPr>
          <w:rFonts w:ascii="Arial" w:hAnsi="Arial" w:cs="Arial"/>
          <w:sz w:val="24"/>
          <w:szCs w:val="24"/>
        </w:rPr>
      </w:pPr>
    </w:p>
    <w:p w:rsidR="00451CDC" w:rsidRDefault="00451CDC" w:rsidP="005379EC">
      <w:pPr>
        <w:rPr>
          <w:rFonts w:ascii="Arial" w:hAnsi="Arial" w:cs="Arial"/>
          <w:sz w:val="24"/>
          <w:szCs w:val="24"/>
        </w:rPr>
      </w:pPr>
    </w:p>
    <w:p w:rsidR="00451CDC" w:rsidRDefault="00451CDC" w:rsidP="005379EC">
      <w:pPr>
        <w:rPr>
          <w:rFonts w:ascii="Arial" w:hAnsi="Arial" w:cs="Arial"/>
          <w:sz w:val="24"/>
          <w:szCs w:val="24"/>
        </w:rPr>
      </w:pPr>
    </w:p>
    <w:p w:rsidR="00451CDC" w:rsidRDefault="00451CDC" w:rsidP="005379EC">
      <w:pPr>
        <w:rPr>
          <w:rFonts w:ascii="Arial" w:hAnsi="Arial" w:cs="Arial"/>
          <w:sz w:val="24"/>
          <w:szCs w:val="24"/>
        </w:rPr>
      </w:pPr>
    </w:p>
    <w:p w:rsidR="00C655B0" w:rsidRDefault="00C655B0" w:rsidP="00C655B0">
      <w:pPr>
        <w:rPr>
          <w:b/>
          <w:bCs/>
        </w:rPr>
      </w:pPr>
    </w:p>
    <w:sdt>
      <w:sdtPr>
        <w:rPr>
          <w:b/>
          <w:bCs/>
        </w:rPr>
        <w:id w:val="1188283483"/>
        <w:docPartObj>
          <w:docPartGallery w:val="Bibliographies"/>
          <w:docPartUnique/>
        </w:docPartObj>
      </w:sdtPr>
      <w:sdtEndPr>
        <w:rPr>
          <w:b w:val="0"/>
          <w:bCs w:val="0"/>
        </w:rPr>
      </w:sdtEndPr>
      <w:sdtContent>
        <w:p w:rsidR="00C655B0" w:rsidRDefault="00C655B0" w:rsidP="00C655B0">
          <w:pPr>
            <w:rPr>
              <w:b/>
              <w:bCs/>
            </w:rPr>
          </w:pPr>
        </w:p>
        <w:p w:rsidR="00C90EDB" w:rsidRPr="005E0E23" w:rsidRDefault="005E0E23">
          <w:pPr>
            <w:pStyle w:val="Heading1"/>
            <w:rPr>
              <w:rFonts w:ascii="Arial" w:hAnsi="Arial" w:cs="Arial"/>
            </w:rPr>
          </w:pPr>
          <w:bookmarkStart w:id="113" w:name="_Toc514009794"/>
          <w:r>
            <w:rPr>
              <w:rFonts w:ascii="Arial" w:hAnsi="Arial" w:cs="Arial"/>
            </w:rPr>
            <w:t>References</w:t>
          </w:r>
          <w:bookmarkEnd w:id="113"/>
        </w:p>
        <w:sdt>
          <w:sdtPr>
            <w:id w:val="111145805"/>
            <w:bibliography/>
          </w:sdtPr>
          <w:sdtEndPr/>
          <w:sdtContent>
            <w:p w:rsidR="0089439D" w:rsidRDefault="005554F4" w:rsidP="0089439D">
              <w:pPr>
                <w:pStyle w:val="Bibliography"/>
                <w:ind w:left="720" w:hanging="720"/>
                <w:rPr>
                  <w:noProof/>
                  <w:sz w:val="24"/>
                  <w:szCs w:val="24"/>
                  <w:lang w:val="en-US"/>
                </w:rPr>
              </w:pPr>
              <w:r>
                <w:fldChar w:fldCharType="begin"/>
              </w:r>
              <w:r w:rsidR="00C90EDB">
                <w:instrText xml:space="preserve"> BIBLIOGRAPHY </w:instrText>
              </w:r>
              <w:r>
                <w:fldChar w:fldCharType="separate"/>
              </w:r>
              <w:r w:rsidR="0089439D">
                <w:rPr>
                  <w:noProof/>
                  <w:lang w:val="en-US"/>
                </w:rPr>
                <w:t xml:space="preserve">ABB. (2017, 02 09). </w:t>
              </w:r>
              <w:r w:rsidR="0089439D">
                <w:rPr>
                  <w:i/>
                  <w:iCs/>
                  <w:noProof/>
                  <w:lang w:val="en-US"/>
                </w:rPr>
                <w:t>new-evidence-from-the-gambling-commission-reveals-that-gamblers-risk-losing-more-money-and-are-playing-for-longer-on-gaming-machines-in-arcades-than-on-fobts</w:t>
              </w:r>
              <w:r w:rsidR="0089439D">
                <w:rPr>
                  <w:noProof/>
                  <w:lang w:val="en-US"/>
                </w:rPr>
                <w:t>. Retrieved 03 03, 2017, from abb: https://www.abb.uk.com/new-evidence-from-the-gambling-commission-reveals-that-gamblers-risk-losing-more-money-and-are-playing-for-longer-on-gaming-machines-in-arcades-than-on-fobts/</w:t>
              </w:r>
            </w:p>
            <w:p w:rsidR="0089439D" w:rsidRDefault="0089439D" w:rsidP="0089439D">
              <w:pPr>
                <w:pStyle w:val="Bibliography"/>
                <w:ind w:left="720" w:hanging="720"/>
                <w:rPr>
                  <w:noProof/>
                  <w:lang w:val="en-US"/>
                </w:rPr>
              </w:pPr>
              <w:r>
                <w:rPr>
                  <w:noProof/>
                  <w:lang w:val="en-US"/>
                </w:rPr>
                <w:t xml:space="preserve">Adams, P. (2016). </w:t>
              </w:r>
              <w:r>
                <w:rPr>
                  <w:i/>
                  <w:iCs/>
                  <w:noProof/>
                  <w:lang w:val="en-US"/>
                </w:rPr>
                <w:t>Moral Jeopardy: Risks of Accepting Money from the Alcohol, Tobacco and Gambling.</w:t>
              </w:r>
              <w:r>
                <w:rPr>
                  <w:noProof/>
                  <w:lang w:val="en-US"/>
                </w:rPr>
                <w:t xml:space="preserve"> Cambridge: Cambridge University Press.</w:t>
              </w:r>
            </w:p>
            <w:p w:rsidR="0089439D" w:rsidRDefault="0089439D" w:rsidP="0089439D">
              <w:pPr>
                <w:pStyle w:val="Bibliography"/>
                <w:ind w:left="720" w:hanging="720"/>
                <w:rPr>
                  <w:noProof/>
                  <w:lang w:val="en-US"/>
                </w:rPr>
              </w:pPr>
              <w:r>
                <w:rPr>
                  <w:noProof/>
                  <w:lang w:val="en-US"/>
                </w:rPr>
                <w:t xml:space="preserve">Ahmed, M. (2017). </w:t>
              </w:r>
              <w:r>
                <w:rPr>
                  <w:i/>
                  <w:iCs/>
                  <w:noProof/>
                  <w:lang w:val="en-US"/>
                </w:rPr>
                <w:t>Ladbrokes: ‘encouraging’ 2017 start as online gambling offsets high street declines.</w:t>
              </w:r>
              <w:r>
                <w:rPr>
                  <w:noProof/>
                  <w:lang w:val="en-US"/>
                </w:rPr>
                <w:t xml:space="preserve"> London: FT.</w:t>
              </w:r>
            </w:p>
            <w:p w:rsidR="0089439D" w:rsidRDefault="0089439D" w:rsidP="0089439D">
              <w:pPr>
                <w:pStyle w:val="Bibliography"/>
                <w:ind w:left="720" w:hanging="720"/>
                <w:rPr>
                  <w:noProof/>
                  <w:lang w:val="en-US"/>
                </w:rPr>
              </w:pPr>
              <w:r>
                <w:rPr>
                  <w:noProof/>
                  <w:lang w:val="en-US"/>
                </w:rPr>
                <w:t xml:space="preserve">Anon. (2018, 01 14). </w:t>
              </w:r>
              <w:r>
                <w:rPr>
                  <w:i/>
                  <w:iCs/>
                  <w:noProof/>
                  <w:lang w:val="en-US"/>
                </w:rPr>
                <w:t>the-structure-of-the-greyhound-racing-industry/the-money-makers</w:t>
              </w:r>
              <w:r>
                <w:rPr>
                  <w:noProof/>
                  <w:lang w:val="en-US"/>
                </w:rPr>
                <w:t>. Retrieved 03 01, 18, from greytexploitations: http://greytexploitations.com/the-structure-of-the-greyhound-racing-industry/the-money-makers/</w:t>
              </w:r>
            </w:p>
            <w:p w:rsidR="0089439D" w:rsidRDefault="0089439D" w:rsidP="0089439D">
              <w:pPr>
                <w:pStyle w:val="Bibliography"/>
                <w:ind w:left="720" w:hanging="720"/>
                <w:rPr>
                  <w:noProof/>
                  <w:lang w:val="en-US"/>
                </w:rPr>
              </w:pPr>
              <w:r>
                <w:rPr>
                  <w:noProof/>
                  <w:lang w:val="en-US"/>
                </w:rPr>
                <w:t xml:space="preserve">Astara, O. H., Mitoula, R., &amp; Eleni, T. (2017). Corporate Social Responsibility: A marketing tool and/or a factor for the promotion of sustainable development for companies? </w:t>
              </w:r>
              <w:r>
                <w:rPr>
                  <w:i/>
                  <w:iCs/>
                  <w:noProof/>
                  <w:lang w:val="en-US"/>
                </w:rPr>
                <w:t>International Journal for Strategic Management</w:t>
              </w:r>
              <w:r>
                <w:rPr>
                  <w:noProof/>
                  <w:lang w:val="en-US"/>
                </w:rPr>
                <w:t>, 17.</w:t>
              </w:r>
            </w:p>
            <w:p w:rsidR="0089439D" w:rsidRDefault="0089439D" w:rsidP="0089439D">
              <w:pPr>
                <w:pStyle w:val="Bibliography"/>
                <w:ind w:left="720" w:hanging="720"/>
                <w:rPr>
                  <w:noProof/>
                  <w:lang w:val="en-US"/>
                </w:rPr>
              </w:pPr>
              <w:r>
                <w:rPr>
                  <w:noProof/>
                  <w:lang w:val="en-US"/>
                </w:rPr>
                <w:t xml:space="preserve">Babbie, E. (2007). </w:t>
              </w:r>
              <w:r>
                <w:rPr>
                  <w:i/>
                  <w:iCs/>
                  <w:noProof/>
                  <w:lang w:val="en-US"/>
                </w:rPr>
                <w:t>The Basics of Social Research.</w:t>
              </w:r>
              <w:r>
                <w:rPr>
                  <w:noProof/>
                  <w:lang w:val="en-US"/>
                </w:rPr>
                <w:t xml:space="preserve"> London: Ceneage Learning.</w:t>
              </w:r>
            </w:p>
            <w:p w:rsidR="0089439D" w:rsidRDefault="0089439D" w:rsidP="0089439D">
              <w:pPr>
                <w:pStyle w:val="Bibliography"/>
                <w:ind w:left="720" w:hanging="720"/>
                <w:rPr>
                  <w:noProof/>
                  <w:lang w:val="en-US"/>
                </w:rPr>
              </w:pPr>
              <w:r>
                <w:rPr>
                  <w:noProof/>
                  <w:lang w:val="en-US"/>
                </w:rPr>
                <w:t xml:space="preserve">Banks, J. (2017). </w:t>
              </w:r>
              <w:r>
                <w:rPr>
                  <w:i/>
                  <w:iCs/>
                  <w:noProof/>
                  <w:lang w:val="en-US"/>
                </w:rPr>
                <w:t>Gambling, Crime and Society.</w:t>
              </w:r>
              <w:r>
                <w:rPr>
                  <w:noProof/>
                  <w:lang w:val="en-US"/>
                </w:rPr>
                <w:t xml:space="preserve"> Berlin: Springer.</w:t>
              </w:r>
            </w:p>
            <w:p w:rsidR="0089439D" w:rsidRDefault="0089439D" w:rsidP="0089439D">
              <w:pPr>
                <w:pStyle w:val="Bibliography"/>
                <w:ind w:left="720" w:hanging="720"/>
                <w:rPr>
                  <w:noProof/>
                  <w:lang w:val="en-US"/>
                </w:rPr>
              </w:pPr>
              <w:r>
                <w:rPr>
                  <w:noProof/>
                  <w:lang w:val="en-US"/>
                </w:rPr>
                <w:t xml:space="preserve">BBC. (2001). </w:t>
              </w:r>
              <w:r>
                <w:rPr>
                  <w:i/>
                  <w:iCs/>
                  <w:noProof/>
                  <w:lang w:val="en-US"/>
                </w:rPr>
                <w:t>High Stakes: Problem gambling</w:t>
              </w:r>
              <w:r>
                <w:rPr>
                  <w:noProof/>
                  <w:lang w:val="en-US"/>
                </w:rPr>
                <w:t>. Retrieved 11 15, 2017, from http://news.bbc.co.uk/1/hi/audiovideo/programmes/high_stakes/1138226.stm</w:t>
              </w:r>
            </w:p>
            <w:p w:rsidR="0089439D" w:rsidRDefault="0089439D" w:rsidP="0089439D">
              <w:pPr>
                <w:pStyle w:val="Bibliography"/>
                <w:ind w:left="720" w:hanging="720"/>
                <w:rPr>
                  <w:noProof/>
                  <w:lang w:val="en-US"/>
                </w:rPr>
              </w:pPr>
              <w:r>
                <w:rPr>
                  <w:noProof/>
                  <w:lang w:val="en-US"/>
                </w:rPr>
                <w:t xml:space="preserve">Bookmakers, A. o. (2017). </w:t>
              </w:r>
              <w:r>
                <w:rPr>
                  <w:i/>
                  <w:iCs/>
                  <w:noProof/>
                  <w:lang w:val="en-US"/>
                </w:rPr>
                <w:t>The Truth about Betting Shops and Gaming Machines.</w:t>
              </w:r>
              <w:r>
                <w:rPr>
                  <w:noProof/>
                  <w:lang w:val="en-US"/>
                </w:rPr>
                <w:t xml:space="preserve"> London: ABB.</w:t>
              </w:r>
            </w:p>
            <w:p w:rsidR="0089439D" w:rsidRDefault="0089439D" w:rsidP="0089439D">
              <w:pPr>
                <w:pStyle w:val="Bibliography"/>
                <w:ind w:left="720" w:hanging="720"/>
                <w:rPr>
                  <w:noProof/>
                  <w:lang w:val="en-US"/>
                </w:rPr>
              </w:pPr>
              <w:r>
                <w:rPr>
                  <w:i/>
                  <w:iCs/>
                  <w:noProof/>
                  <w:lang w:val="en-US"/>
                </w:rPr>
                <w:t>bookmakers-cannot-prevent-problem-gambling</w:t>
              </w:r>
              <w:r>
                <w:rPr>
                  <w:noProof/>
                  <w:lang w:val="en-US"/>
                </w:rPr>
                <w:t>. (2015, 02 03). Retrieved 05 12, 2018, from politicshome: https://www.politicshome.com/news/uk/culture/opinion/campaign-fairer-gambling/64322/bookmakers-cannot-prevent-problem-gambling</w:t>
              </w:r>
            </w:p>
            <w:p w:rsidR="0089439D" w:rsidRDefault="0089439D" w:rsidP="0089439D">
              <w:pPr>
                <w:pStyle w:val="Bibliography"/>
                <w:ind w:left="720" w:hanging="720"/>
                <w:rPr>
                  <w:noProof/>
                  <w:lang w:val="en-US"/>
                </w:rPr>
              </w:pPr>
              <w:r>
                <w:rPr>
                  <w:noProof/>
                  <w:lang w:val="en-US"/>
                </w:rPr>
                <w:t xml:space="preserve">Buchanan, D., &amp; Bryman, A. (2009). </w:t>
              </w:r>
              <w:r>
                <w:rPr>
                  <w:i/>
                  <w:iCs/>
                  <w:noProof/>
                  <w:lang w:val="en-US"/>
                </w:rPr>
                <w:t>The SAGE Handbook of Organizational Research Methods</w:t>
              </w:r>
              <w:r>
                <w:rPr>
                  <w:noProof/>
                  <w:lang w:val="en-US"/>
                </w:rPr>
                <w:t xml:space="preserve"> (1st ed.). London: Sage.</w:t>
              </w:r>
            </w:p>
            <w:p w:rsidR="0089439D" w:rsidRDefault="0089439D" w:rsidP="0089439D">
              <w:pPr>
                <w:pStyle w:val="Bibliography"/>
                <w:ind w:left="720" w:hanging="720"/>
                <w:rPr>
                  <w:noProof/>
                  <w:lang w:val="en-US"/>
                </w:rPr>
              </w:pPr>
              <w:r>
                <w:rPr>
                  <w:noProof/>
                  <w:lang w:val="en-US"/>
                </w:rPr>
                <w:t xml:space="preserve">Cameron, S., &amp; Price, D. (2009). </w:t>
              </w:r>
              <w:r>
                <w:rPr>
                  <w:i/>
                  <w:iCs/>
                  <w:noProof/>
                  <w:lang w:val="en-US"/>
                </w:rPr>
                <w:t>Business Research methods</w:t>
              </w:r>
              <w:r>
                <w:rPr>
                  <w:noProof/>
                  <w:lang w:val="en-US"/>
                </w:rPr>
                <w:t xml:space="preserve"> (1st ed.). London: Chartered Institute of Personnel Development.</w:t>
              </w:r>
            </w:p>
            <w:p w:rsidR="0089439D" w:rsidRDefault="0089439D" w:rsidP="0089439D">
              <w:pPr>
                <w:pStyle w:val="Bibliography"/>
                <w:ind w:left="720" w:hanging="720"/>
                <w:rPr>
                  <w:noProof/>
                  <w:lang w:val="en-US"/>
                </w:rPr>
              </w:pPr>
              <w:r>
                <w:rPr>
                  <w:noProof/>
                  <w:lang w:val="en-US"/>
                </w:rPr>
                <w:t xml:space="preserve">Campbell, J. (2013). Why Would Corporations Behave in Socially Responsible Ways? </w:t>
              </w:r>
              <w:r>
                <w:rPr>
                  <w:i/>
                  <w:iCs/>
                  <w:noProof/>
                  <w:lang w:val="en-US"/>
                </w:rPr>
                <w:t>The Academy of Management Review, 32</w:t>
              </w:r>
              <w:r>
                <w:rPr>
                  <w:noProof/>
                  <w:lang w:val="en-US"/>
                </w:rPr>
                <w:t>(3), 946-967.</w:t>
              </w:r>
            </w:p>
            <w:p w:rsidR="0089439D" w:rsidRDefault="0089439D" w:rsidP="0089439D">
              <w:pPr>
                <w:pStyle w:val="Bibliography"/>
                <w:ind w:left="720" w:hanging="720"/>
                <w:rPr>
                  <w:noProof/>
                  <w:lang w:val="en-US"/>
                </w:rPr>
              </w:pPr>
              <w:r>
                <w:rPr>
                  <w:noProof/>
                  <w:lang w:val="en-US"/>
                </w:rPr>
                <w:t xml:space="preserve">Carroll, A. (1991). The pyramid of corporate social responsibility: Toward the moral management of organizational stakeholders. </w:t>
              </w:r>
              <w:r>
                <w:rPr>
                  <w:i/>
                  <w:iCs/>
                  <w:noProof/>
                  <w:lang w:val="en-US"/>
                </w:rPr>
                <w:t>Business horizons</w:t>
              </w:r>
              <w:r>
                <w:rPr>
                  <w:noProof/>
                  <w:lang w:val="en-US"/>
                </w:rPr>
                <w:t>, 39-48.</w:t>
              </w:r>
            </w:p>
            <w:p w:rsidR="0089439D" w:rsidRDefault="0089439D" w:rsidP="0089439D">
              <w:pPr>
                <w:pStyle w:val="Bibliography"/>
                <w:ind w:left="720" w:hanging="720"/>
                <w:rPr>
                  <w:noProof/>
                  <w:lang w:val="en-US"/>
                </w:rPr>
              </w:pPr>
              <w:r>
                <w:rPr>
                  <w:noProof/>
                  <w:lang w:val="en-US"/>
                </w:rPr>
                <w:lastRenderedPageBreak/>
                <w:t xml:space="preserve">Cassidy, R. (2014, 09 24). </w:t>
              </w:r>
              <w:r>
                <w:rPr>
                  <w:i/>
                  <w:iCs/>
                  <w:noProof/>
                  <w:lang w:val="en-US"/>
                </w:rPr>
                <w:t>Window dressing the senet group and self regulation.</w:t>
              </w:r>
              <w:r>
                <w:rPr>
                  <w:noProof/>
                  <w:lang w:val="en-US"/>
                </w:rPr>
                <w:t xml:space="preserve"> Retrieved 05 11, 2018, from WordPress: https://gamblingacrossborders.wordpress.com/2014/09/24/window-dressing-the-senet-group-and-self-regulation/</w:t>
              </w:r>
            </w:p>
            <w:p w:rsidR="0089439D" w:rsidRDefault="0089439D" w:rsidP="0089439D">
              <w:pPr>
                <w:pStyle w:val="Bibliography"/>
                <w:ind w:left="720" w:hanging="720"/>
                <w:rPr>
                  <w:noProof/>
                  <w:lang w:val="en-US"/>
                </w:rPr>
              </w:pPr>
              <w:r>
                <w:rPr>
                  <w:noProof/>
                  <w:lang w:val="en-US"/>
                </w:rPr>
                <w:t xml:space="preserve">Coral, G. (2018, 01 01). </w:t>
              </w:r>
              <w:r>
                <w:rPr>
                  <w:i/>
                  <w:iCs/>
                  <w:noProof/>
                  <w:lang w:val="en-US"/>
                </w:rPr>
                <w:t>corporate-social-responsibility</w:t>
              </w:r>
              <w:r>
                <w:rPr>
                  <w:noProof/>
                  <w:lang w:val="en-US"/>
                </w:rPr>
                <w:t>. Retrieved 02 06, 2018, from galacoralinteractive: http://www.galacoralinteractive.com/corporate-social-responsibility/</w:t>
              </w:r>
            </w:p>
            <w:p w:rsidR="0089439D" w:rsidRDefault="0089439D" w:rsidP="0089439D">
              <w:pPr>
                <w:pStyle w:val="Bibliography"/>
                <w:ind w:left="720" w:hanging="720"/>
                <w:rPr>
                  <w:noProof/>
                  <w:lang w:val="en-US"/>
                </w:rPr>
              </w:pPr>
              <w:r>
                <w:rPr>
                  <w:noProof/>
                  <w:lang w:val="en-US"/>
                </w:rPr>
                <w:t xml:space="preserve">Crane, A., Matten, D., &amp; Spence, L. J. (2008). </w:t>
              </w:r>
              <w:r>
                <w:rPr>
                  <w:i/>
                  <w:iCs/>
                  <w:noProof/>
                  <w:lang w:val="en-US"/>
                </w:rPr>
                <w:t>Corporate Social Responsibility.</w:t>
              </w:r>
              <w:r>
                <w:rPr>
                  <w:noProof/>
                  <w:lang w:val="en-US"/>
                </w:rPr>
                <w:t xml:space="preserve"> New York: Routledge.</w:t>
              </w:r>
            </w:p>
            <w:p w:rsidR="0089439D" w:rsidRDefault="0089439D" w:rsidP="0089439D">
              <w:pPr>
                <w:pStyle w:val="Bibliography"/>
                <w:ind w:left="720" w:hanging="720"/>
                <w:rPr>
                  <w:noProof/>
                  <w:lang w:val="en-US"/>
                </w:rPr>
              </w:pPr>
              <w:r>
                <w:rPr>
                  <w:noProof/>
                  <w:lang w:val="en-US"/>
                </w:rPr>
                <w:t xml:space="preserve">Cullen, P. (2008). </w:t>
              </w:r>
              <w:r>
                <w:rPr>
                  <w:i/>
                  <w:iCs/>
                  <w:noProof/>
                  <w:lang w:val="en-US"/>
                </w:rPr>
                <w:t>Gambling committee chief opposes betting machines</w:t>
              </w:r>
              <w:r>
                <w:rPr>
                  <w:noProof/>
                  <w:lang w:val="en-US"/>
                </w:rPr>
                <w:t>. Retrieved November 03, 2017, from https://www.irishtimes.com/news/gambling-committee-chief-opposes-betting-machines-1.898604</w:t>
              </w:r>
            </w:p>
            <w:p w:rsidR="0089439D" w:rsidRDefault="0089439D" w:rsidP="0089439D">
              <w:pPr>
                <w:pStyle w:val="Bibliography"/>
                <w:ind w:left="720" w:hanging="720"/>
                <w:rPr>
                  <w:noProof/>
                  <w:lang w:val="en-US"/>
                </w:rPr>
              </w:pPr>
              <w:r>
                <w:rPr>
                  <w:noProof/>
                  <w:lang w:val="en-US"/>
                </w:rPr>
                <w:t xml:space="preserve">David, M. (2004). </w:t>
              </w:r>
              <w:r>
                <w:rPr>
                  <w:i/>
                  <w:iCs/>
                  <w:noProof/>
                  <w:lang w:val="en-US"/>
                </w:rPr>
                <w:t>Research Methods for Political Science.</w:t>
              </w:r>
              <w:r>
                <w:rPr>
                  <w:noProof/>
                  <w:lang w:val="en-US"/>
                </w:rPr>
                <w:t xml:space="preserve"> Charleston: Sharpe.</w:t>
              </w:r>
            </w:p>
            <w:p w:rsidR="0089439D" w:rsidRDefault="0089439D" w:rsidP="0089439D">
              <w:pPr>
                <w:pStyle w:val="Bibliography"/>
                <w:ind w:left="720" w:hanging="720"/>
                <w:rPr>
                  <w:noProof/>
                  <w:lang w:val="en-US"/>
                </w:rPr>
              </w:pPr>
              <w:r>
                <w:rPr>
                  <w:noProof/>
                  <w:lang w:val="en-US"/>
                </w:rPr>
                <w:t xml:space="preserve">Davies, R. (2017, 08 31). </w:t>
              </w:r>
              <w:r>
                <w:rPr>
                  <w:i/>
                  <w:iCs/>
                  <w:noProof/>
                  <w:lang w:val="en-US"/>
                </w:rPr>
                <w:t>gambling-firm-888-fined-online-bookmaker-problem-gamblers</w:t>
              </w:r>
              <w:r>
                <w:rPr>
                  <w:noProof/>
                  <w:lang w:val="en-US"/>
                </w:rPr>
                <w:t>. Retrieved from The Guardian: https://www.theguardian.com/society/2017/aug/31/gambling-firm-888-fined-online-bookmaker-problem-gamblers</w:t>
              </w:r>
            </w:p>
            <w:p w:rsidR="0089439D" w:rsidRDefault="0089439D" w:rsidP="0089439D">
              <w:pPr>
                <w:pStyle w:val="Bibliography"/>
                <w:ind w:left="720" w:hanging="720"/>
                <w:rPr>
                  <w:noProof/>
                  <w:lang w:val="en-US"/>
                </w:rPr>
              </w:pPr>
              <w:r>
                <w:rPr>
                  <w:noProof/>
                  <w:lang w:val="en-US"/>
                </w:rPr>
                <w:t xml:space="preserve">Davies, R. (2017, 05 25). </w:t>
              </w:r>
              <w:r>
                <w:rPr>
                  <w:i/>
                  <w:iCs/>
                  <w:noProof/>
                  <w:lang w:val="en-US"/>
                </w:rPr>
                <w:t>uk-gamblers-fobt-dcms-losses.</w:t>
              </w:r>
              <w:r>
                <w:rPr>
                  <w:noProof/>
                  <w:lang w:val="en-US"/>
                </w:rPr>
                <w:t xml:space="preserve"> Retrieved 02 27, 18, from theguardian: https://www.theguardian.com/society/2017/may/25/uk-gamblers-fobt-dcms-losses</w:t>
              </w:r>
            </w:p>
            <w:p w:rsidR="0089439D" w:rsidRDefault="0089439D" w:rsidP="0089439D">
              <w:pPr>
                <w:pStyle w:val="Bibliography"/>
                <w:ind w:left="720" w:hanging="720"/>
                <w:rPr>
                  <w:noProof/>
                  <w:lang w:val="en-US"/>
                </w:rPr>
              </w:pPr>
              <w:r>
                <w:rPr>
                  <w:noProof/>
                  <w:lang w:val="en-US"/>
                </w:rPr>
                <w:t xml:space="preserve">Donnalyn, P. (2017). </w:t>
              </w:r>
              <w:r>
                <w:rPr>
                  <w:i/>
                  <w:iCs/>
                  <w:noProof/>
                  <w:lang w:val="en-US"/>
                </w:rPr>
                <w:t>Corporate Social Responsibility, Sustainability, and Ethical Public Relations.</w:t>
              </w:r>
              <w:r>
                <w:rPr>
                  <w:noProof/>
                  <w:lang w:val="en-US"/>
                </w:rPr>
                <w:t xml:space="preserve"> New York: Emerald Group Publishing.</w:t>
              </w:r>
            </w:p>
            <w:p w:rsidR="0089439D" w:rsidRDefault="0089439D" w:rsidP="0089439D">
              <w:pPr>
                <w:pStyle w:val="Bibliography"/>
                <w:ind w:left="720" w:hanging="720"/>
                <w:rPr>
                  <w:noProof/>
                  <w:lang w:val="en-US"/>
                </w:rPr>
              </w:pPr>
              <w:r>
                <w:rPr>
                  <w:noProof/>
                  <w:lang w:val="en-US"/>
                </w:rPr>
                <w:t xml:space="preserve">Donoughue, S. (2011, 05 06). </w:t>
              </w:r>
              <w:r>
                <w:rPr>
                  <w:i/>
                  <w:iCs/>
                  <w:noProof/>
                  <w:lang w:val="en-US"/>
                </w:rPr>
                <w:t>the-normalisation-of-gambling-in-the-uk.</w:t>
              </w:r>
              <w:r>
                <w:rPr>
                  <w:noProof/>
                  <w:lang w:val="en-US"/>
                </w:rPr>
                <w:t xml:space="preserve"> Retrieved 02 14, 2018, from thersa: https://www.thersa.org/discover/publications-and-articles/rsa-comment/2011/05/the-normalisation-of-gambling-in-the-uk</w:t>
              </w:r>
            </w:p>
            <w:p w:rsidR="0089439D" w:rsidRDefault="0089439D" w:rsidP="0089439D">
              <w:pPr>
                <w:pStyle w:val="Bibliography"/>
                <w:ind w:left="720" w:hanging="720"/>
                <w:rPr>
                  <w:noProof/>
                  <w:lang w:val="en-US"/>
                </w:rPr>
              </w:pPr>
              <w:r>
                <w:rPr>
                  <w:noProof/>
                  <w:lang w:val="en-US"/>
                </w:rPr>
                <w:t xml:space="preserve">Donoughue, S. (2014, 09 16). </w:t>
              </w:r>
              <w:r>
                <w:rPr>
                  <w:i/>
                  <w:iCs/>
                  <w:noProof/>
                  <w:lang w:val="en-US"/>
                </w:rPr>
                <w:t>Not a game of passing the buck...</w:t>
              </w:r>
              <w:r>
                <w:rPr>
                  <w:noProof/>
                  <w:lang w:val="en-US"/>
                </w:rPr>
                <w:t xml:space="preserve"> Retrieved 05 02, 2018, from sbcnews: https://www.sbcnews.co.uk/sportsbook/2014/09/16/not-a-game-of-passing-the-buck-but-definitely-more-to-play-for-the-senet-group/</w:t>
              </w:r>
            </w:p>
            <w:p w:rsidR="0089439D" w:rsidRDefault="0089439D" w:rsidP="0089439D">
              <w:pPr>
                <w:pStyle w:val="Bibliography"/>
                <w:ind w:left="720" w:hanging="720"/>
                <w:rPr>
                  <w:noProof/>
                  <w:lang w:val="en-US"/>
                </w:rPr>
              </w:pPr>
              <w:r>
                <w:rPr>
                  <w:noProof/>
                  <w:lang w:val="en-US"/>
                </w:rPr>
                <w:t xml:space="preserve">Drewett, Z. (2017, October 31). </w:t>
              </w:r>
              <w:r>
                <w:rPr>
                  <w:i/>
                  <w:iCs/>
                  <w:noProof/>
                  <w:lang w:val="en-US"/>
                </w:rPr>
                <w:t>maximum-stake-on-crack-cocaine-fixed-odds-betting-machines-slashed-704081</w:t>
              </w:r>
              <w:r>
                <w:rPr>
                  <w:noProof/>
                  <w:lang w:val="en-US"/>
                </w:rPr>
                <w:t>. Retrieved November 2017, 10, from metro: http://metro.co.uk/2017/10/31/maximum-stake-on-crack-cocaine-fixed-odds-betting-machines-slashed-7040815/</w:t>
              </w:r>
            </w:p>
            <w:p w:rsidR="0089439D" w:rsidRDefault="0089439D" w:rsidP="0089439D">
              <w:pPr>
                <w:pStyle w:val="Bibliography"/>
                <w:ind w:left="720" w:hanging="720"/>
                <w:rPr>
                  <w:noProof/>
                  <w:lang w:val="en-US"/>
                </w:rPr>
              </w:pPr>
              <w:r>
                <w:rPr>
                  <w:i/>
                  <w:iCs/>
                  <w:noProof/>
                  <w:lang w:val="en-US"/>
                </w:rPr>
                <w:t>Environment</w:t>
              </w:r>
              <w:r>
                <w:rPr>
                  <w:noProof/>
                  <w:lang w:val="en-US"/>
                </w:rPr>
                <w:t>. (2018, 03 01). Retrieved 05 09, 18, from William Hill PLC: https://www.williamhillplc.com/responsibility/environment/</w:t>
              </w:r>
            </w:p>
            <w:p w:rsidR="0089439D" w:rsidRDefault="0089439D" w:rsidP="0089439D">
              <w:pPr>
                <w:pStyle w:val="Bibliography"/>
                <w:ind w:left="720" w:hanging="720"/>
                <w:rPr>
                  <w:noProof/>
                  <w:lang w:val="en-US"/>
                </w:rPr>
              </w:pPr>
              <w:r>
                <w:rPr>
                  <w:i/>
                  <w:iCs/>
                  <w:noProof/>
                  <w:lang w:val="en-US"/>
                </w:rPr>
                <w:t>Environment</w:t>
              </w:r>
              <w:r>
                <w:rPr>
                  <w:noProof/>
                  <w:lang w:val="en-US"/>
                </w:rPr>
                <w:t>. (2018, 05 03). Retrieved 05 06, 2018, from William Hill PLC: https://www.williamhillplc.com/responsibility/environment/</w:t>
              </w:r>
            </w:p>
            <w:p w:rsidR="0089439D" w:rsidRDefault="0089439D" w:rsidP="0089439D">
              <w:pPr>
                <w:pStyle w:val="Bibliography"/>
                <w:ind w:left="720" w:hanging="720"/>
                <w:rPr>
                  <w:noProof/>
                  <w:lang w:val="en-US"/>
                </w:rPr>
              </w:pPr>
              <w:r>
                <w:rPr>
                  <w:noProof/>
                  <w:lang w:val="en-US"/>
                </w:rPr>
                <w:t xml:space="preserve">Fabricatore, C. (2014). </w:t>
              </w:r>
              <w:r>
                <w:rPr>
                  <w:i/>
                  <w:iCs/>
                  <w:noProof/>
                  <w:lang w:val="en-US"/>
                </w:rPr>
                <w:t>Gameplay and game mechanics design.</w:t>
              </w:r>
              <w:r>
                <w:rPr>
                  <w:noProof/>
                  <w:lang w:val="en-US"/>
                </w:rPr>
                <w:t xml:space="preserve"> London: OECD.</w:t>
              </w:r>
            </w:p>
            <w:p w:rsidR="0089439D" w:rsidRDefault="0089439D" w:rsidP="0089439D">
              <w:pPr>
                <w:pStyle w:val="Bibliography"/>
                <w:ind w:left="720" w:hanging="720"/>
                <w:rPr>
                  <w:noProof/>
                  <w:lang w:val="en-US"/>
                </w:rPr>
              </w:pPr>
              <w:r>
                <w:rPr>
                  <w:noProof/>
                  <w:lang w:val="en-US"/>
                </w:rPr>
                <w:t xml:space="preserve">Freeman, E. (1984). Stakeholder Theory. </w:t>
              </w:r>
              <w:r>
                <w:rPr>
                  <w:i/>
                  <w:iCs/>
                  <w:noProof/>
                  <w:lang w:val="en-US"/>
                </w:rPr>
                <w:t>Academy of Management</w:t>
              </w:r>
              <w:r>
                <w:rPr>
                  <w:noProof/>
                  <w:lang w:val="en-US"/>
                </w:rPr>
                <w:t>, 366-368.</w:t>
              </w:r>
            </w:p>
            <w:p w:rsidR="0089439D" w:rsidRDefault="0089439D" w:rsidP="0089439D">
              <w:pPr>
                <w:pStyle w:val="Bibliography"/>
                <w:ind w:left="720" w:hanging="720"/>
                <w:rPr>
                  <w:noProof/>
                  <w:lang w:val="en-US"/>
                </w:rPr>
              </w:pPr>
              <w:r>
                <w:rPr>
                  <w:noProof/>
                  <w:lang w:val="en-US"/>
                </w:rPr>
                <w:t xml:space="preserve">Freeman, R. E. (1984). </w:t>
              </w:r>
              <w:r>
                <w:rPr>
                  <w:i/>
                  <w:iCs/>
                  <w:noProof/>
                  <w:lang w:val="en-US"/>
                </w:rPr>
                <w:t>Strategic Management: A Stakeholder Approach.</w:t>
              </w:r>
              <w:r>
                <w:rPr>
                  <w:noProof/>
                  <w:lang w:val="en-US"/>
                </w:rPr>
                <w:t xml:space="preserve"> London: Harlow.</w:t>
              </w:r>
            </w:p>
            <w:p w:rsidR="0089439D" w:rsidRDefault="0089439D" w:rsidP="0089439D">
              <w:pPr>
                <w:pStyle w:val="Bibliography"/>
                <w:ind w:left="720" w:hanging="720"/>
                <w:rPr>
                  <w:noProof/>
                  <w:lang w:val="en-US"/>
                </w:rPr>
              </w:pPr>
              <w:r>
                <w:rPr>
                  <w:noProof/>
                  <w:lang w:val="en-US"/>
                </w:rPr>
                <w:lastRenderedPageBreak/>
                <w:t xml:space="preserve">Friedman, M. (1970). The Social Responsibility of Business is to Increase its Profits. </w:t>
              </w:r>
              <w:r>
                <w:rPr>
                  <w:i/>
                  <w:iCs/>
                  <w:noProof/>
                  <w:lang w:val="en-US"/>
                </w:rPr>
                <w:t>The New York Times Magazine</w:t>
              </w:r>
              <w:r>
                <w:rPr>
                  <w:noProof/>
                  <w:lang w:val="en-US"/>
                </w:rPr>
                <w:t>, 57.</w:t>
              </w:r>
            </w:p>
            <w:p w:rsidR="0089439D" w:rsidRDefault="0089439D" w:rsidP="0089439D">
              <w:pPr>
                <w:pStyle w:val="Bibliography"/>
                <w:ind w:left="720" w:hanging="720"/>
                <w:rPr>
                  <w:noProof/>
                  <w:lang w:val="en-US"/>
                </w:rPr>
              </w:pPr>
              <w:r>
                <w:rPr>
                  <w:noProof/>
                  <w:lang w:val="en-US"/>
                </w:rPr>
                <w:t xml:space="preserve">Gainsbury, S. (2016). The Public Stigma of Problem Gambling. </w:t>
              </w:r>
              <w:r>
                <w:rPr>
                  <w:i/>
                  <w:iCs/>
                  <w:noProof/>
                  <w:lang w:val="en-US"/>
                </w:rPr>
                <w:t>Journal of Gambling Studies, 2</w:t>
              </w:r>
              <w:r>
                <w:rPr>
                  <w:noProof/>
                  <w:lang w:val="en-US"/>
                </w:rPr>
                <w:t>(32), 847-864.</w:t>
              </w:r>
            </w:p>
            <w:p w:rsidR="0089439D" w:rsidRDefault="0089439D" w:rsidP="0089439D">
              <w:pPr>
                <w:pStyle w:val="Bibliography"/>
                <w:ind w:left="720" w:hanging="720"/>
                <w:rPr>
                  <w:noProof/>
                  <w:lang w:val="en-US"/>
                </w:rPr>
              </w:pPr>
              <w:r>
                <w:rPr>
                  <w:noProof/>
                  <w:lang w:val="en-US"/>
                </w:rPr>
                <w:t xml:space="preserve">Galletta, A. (2013). </w:t>
              </w:r>
              <w:r>
                <w:rPr>
                  <w:i/>
                  <w:iCs/>
                  <w:noProof/>
                  <w:lang w:val="en-US"/>
                </w:rPr>
                <w:t>Mastering the Semi-Structured Interview and Beyond.</w:t>
              </w:r>
              <w:r>
                <w:rPr>
                  <w:noProof/>
                  <w:lang w:val="en-US"/>
                </w:rPr>
                <w:t xml:space="preserve"> New York: NYU Press.</w:t>
              </w:r>
            </w:p>
            <w:p w:rsidR="0089439D" w:rsidRDefault="0089439D" w:rsidP="0089439D">
              <w:pPr>
                <w:pStyle w:val="Bibliography"/>
                <w:ind w:left="720" w:hanging="720"/>
                <w:rPr>
                  <w:noProof/>
                  <w:lang w:val="en-US"/>
                </w:rPr>
              </w:pPr>
              <w:r>
                <w:rPr>
                  <w:noProof/>
                  <w:lang w:val="en-US"/>
                </w:rPr>
                <w:t xml:space="preserve">Gambling Commission. (2017). </w:t>
              </w:r>
              <w:r>
                <w:rPr>
                  <w:i/>
                  <w:iCs/>
                  <w:noProof/>
                  <w:lang w:val="en-US"/>
                </w:rPr>
                <w:t>Industry statistics.</w:t>
              </w:r>
              <w:r>
                <w:rPr>
                  <w:noProof/>
                  <w:lang w:val="en-US"/>
                </w:rPr>
                <w:t xml:space="preserve"> London: Uk Gambling Commission.</w:t>
              </w:r>
            </w:p>
            <w:p w:rsidR="0089439D" w:rsidRDefault="0089439D" w:rsidP="0089439D">
              <w:pPr>
                <w:pStyle w:val="Bibliography"/>
                <w:ind w:left="720" w:hanging="720"/>
                <w:rPr>
                  <w:noProof/>
                  <w:lang w:val="en-US"/>
                </w:rPr>
              </w:pPr>
              <w:r>
                <w:rPr>
                  <w:noProof/>
                  <w:lang w:val="en-US"/>
                </w:rPr>
                <w:t xml:space="preserve">Gambling Commission. (2018, 01 01). </w:t>
              </w:r>
              <w:r>
                <w:rPr>
                  <w:i/>
                  <w:iCs/>
                  <w:noProof/>
                  <w:lang w:val="en-US"/>
                </w:rPr>
                <w:t>B2 gaming machines</w:t>
              </w:r>
              <w:r>
                <w:rPr>
                  <w:noProof/>
                  <w:lang w:val="en-US"/>
                </w:rPr>
                <w:t>. Retrieved 04 11, 18, from Gambling Commission: http://www.gamblingcommission.gov.uk/for-gambling-businesses/Compliance/Sector-specific-compliance/Arcades-and-machines/Gaming-machine-categories/B2-gaming-machines</w:t>
              </w:r>
            </w:p>
            <w:p w:rsidR="0089439D" w:rsidRDefault="0089439D" w:rsidP="0089439D">
              <w:pPr>
                <w:pStyle w:val="Bibliography"/>
                <w:ind w:left="720" w:hanging="720"/>
                <w:rPr>
                  <w:noProof/>
                  <w:lang w:val="en-US"/>
                </w:rPr>
              </w:pPr>
              <w:r>
                <w:rPr>
                  <w:noProof/>
                  <w:lang w:val="en-US"/>
                </w:rPr>
                <w:t xml:space="preserve">GamCare. (2018, 02 01). </w:t>
              </w:r>
              <w:r>
                <w:rPr>
                  <w:i/>
                  <w:iCs/>
                  <w:noProof/>
                  <w:lang w:val="en-US"/>
                </w:rPr>
                <w:t>Why Do People Gamble</w:t>
              </w:r>
              <w:r>
                <w:rPr>
                  <w:noProof/>
                  <w:lang w:val="en-US"/>
                </w:rPr>
                <w:t>. Retrieved 05 06, 2018, from GamCare: http://www.gamcare.org.uk/get-advice/why-do-people-gamble</w:t>
              </w:r>
            </w:p>
            <w:p w:rsidR="0089439D" w:rsidRDefault="0089439D" w:rsidP="0089439D">
              <w:pPr>
                <w:pStyle w:val="Bibliography"/>
                <w:ind w:left="720" w:hanging="720"/>
                <w:rPr>
                  <w:noProof/>
                  <w:lang w:val="en-US"/>
                </w:rPr>
              </w:pPr>
              <w:r>
                <w:rPr>
                  <w:noProof/>
                  <w:lang w:val="en-US"/>
                </w:rPr>
                <w:t xml:space="preserve">GamCare. (2018, 02 01). </w:t>
              </w:r>
              <w:r>
                <w:rPr>
                  <w:i/>
                  <w:iCs/>
                  <w:noProof/>
                  <w:lang w:val="en-US"/>
                </w:rPr>
                <w:t>Working with Problem Gamblers</w:t>
              </w:r>
              <w:r>
                <w:rPr>
                  <w:noProof/>
                  <w:lang w:val="en-US"/>
                </w:rPr>
                <w:t>. Retrieved 05 06, 2018, from GamCare: http://www.gamcare.org.uk/about-us/working-problem-gamblers</w:t>
              </w:r>
            </w:p>
            <w:p w:rsidR="0089439D" w:rsidRDefault="0089439D" w:rsidP="0089439D">
              <w:pPr>
                <w:pStyle w:val="Bibliography"/>
                <w:ind w:left="720" w:hanging="720"/>
                <w:rPr>
                  <w:noProof/>
                  <w:lang w:val="en-US"/>
                </w:rPr>
              </w:pPr>
              <w:r>
                <w:rPr>
                  <w:noProof/>
                  <w:lang w:val="en-US"/>
                </w:rPr>
                <w:t xml:space="preserve">GamCare. (2018, 02 01). </w:t>
              </w:r>
              <w:r>
                <w:rPr>
                  <w:i/>
                  <w:iCs/>
                  <w:noProof/>
                  <w:lang w:val="en-US"/>
                </w:rPr>
                <w:t>Working within the Industry</w:t>
              </w:r>
              <w:r>
                <w:rPr>
                  <w:noProof/>
                  <w:lang w:val="en-US"/>
                </w:rPr>
                <w:t>. Retrieved 05 06, 2108, from GamCare: http://www.gamcare.org.uk/about-us/working-gambling-industry</w:t>
              </w:r>
            </w:p>
            <w:p w:rsidR="0089439D" w:rsidRDefault="0089439D" w:rsidP="0089439D">
              <w:pPr>
                <w:pStyle w:val="Bibliography"/>
                <w:ind w:left="720" w:hanging="720"/>
                <w:rPr>
                  <w:noProof/>
                  <w:lang w:val="en-US"/>
                </w:rPr>
              </w:pPr>
              <w:r>
                <w:rPr>
                  <w:noProof/>
                  <w:lang w:val="en-US"/>
                </w:rPr>
                <w:t xml:space="preserve">Gaming-Business. (2013, 11 12). </w:t>
              </w:r>
              <w:r>
                <w:rPr>
                  <w:i/>
                  <w:iCs/>
                  <w:noProof/>
                  <w:lang w:val="en-US"/>
                </w:rPr>
                <w:t>ladbrokes-refutes-fobts-and-unethical-business-claims</w:t>
              </w:r>
              <w:r>
                <w:rPr>
                  <w:noProof/>
                  <w:lang w:val="en-US"/>
                </w:rPr>
                <w:t>. Retrieved from igamingbusiness: http://www.igamingbusiness.com/news/ladbrokes-refutes-fobts-and-unethical-business-claims</w:t>
              </w:r>
            </w:p>
            <w:p w:rsidR="0089439D" w:rsidRDefault="0089439D" w:rsidP="0089439D">
              <w:pPr>
                <w:pStyle w:val="Bibliography"/>
                <w:ind w:left="720" w:hanging="720"/>
                <w:rPr>
                  <w:noProof/>
                  <w:lang w:val="en-US"/>
                </w:rPr>
              </w:pPr>
              <w:r>
                <w:rPr>
                  <w:noProof/>
                  <w:lang w:val="en-US"/>
                </w:rPr>
                <w:t xml:space="preserve">Gerrard, B. (2017, 11 05). High stakes as Government targets problem gambling. </w:t>
              </w:r>
              <w:r>
                <w:rPr>
                  <w:i/>
                  <w:iCs/>
                  <w:noProof/>
                  <w:lang w:val="en-US"/>
                </w:rPr>
                <w:t>The Telegraph</w:t>
              </w:r>
              <w:r>
                <w:rPr>
                  <w:noProof/>
                  <w:lang w:val="en-US"/>
                </w:rPr>
                <w:t>, p. 46.</w:t>
              </w:r>
            </w:p>
            <w:p w:rsidR="0089439D" w:rsidRDefault="0089439D" w:rsidP="0089439D">
              <w:pPr>
                <w:pStyle w:val="Bibliography"/>
                <w:ind w:left="720" w:hanging="720"/>
                <w:rPr>
                  <w:noProof/>
                  <w:lang w:val="en-US"/>
                </w:rPr>
              </w:pPr>
              <w:r>
                <w:rPr>
                  <w:noProof/>
                  <w:lang w:val="en-US"/>
                </w:rPr>
                <w:t xml:space="preserve">Gerrard, B. (2018, 03 09). </w:t>
              </w:r>
              <w:r>
                <w:rPr>
                  <w:i/>
                  <w:iCs/>
                  <w:noProof/>
                  <w:lang w:val="en-US"/>
                </w:rPr>
                <w:t>gvc-warns-ladbrokes-closures-betting-machine-stakes-slashed</w:t>
              </w:r>
              <w:r>
                <w:rPr>
                  <w:noProof/>
                  <w:lang w:val="en-US"/>
                </w:rPr>
                <w:t>. Retrieved from telegraph: https://www.telegraph.co.uk/business/2018/03/09/gvc-warns-ladbrokes-closures-betting-machine-stakes-slashed/</w:t>
              </w:r>
            </w:p>
            <w:p w:rsidR="0089439D" w:rsidRDefault="0089439D" w:rsidP="0089439D">
              <w:pPr>
                <w:pStyle w:val="Bibliography"/>
                <w:ind w:left="720" w:hanging="720"/>
                <w:rPr>
                  <w:noProof/>
                  <w:lang w:val="en-US"/>
                </w:rPr>
              </w:pPr>
              <w:r>
                <w:rPr>
                  <w:noProof/>
                  <w:lang w:val="en-US"/>
                </w:rPr>
                <w:t xml:space="preserve">Greenwood, P., &amp; Nikulin, M. (1996). </w:t>
              </w:r>
              <w:r>
                <w:rPr>
                  <w:i/>
                  <w:iCs/>
                  <w:noProof/>
                  <w:lang w:val="en-US"/>
                </w:rPr>
                <w:t>A guide to chi square testing.</w:t>
              </w:r>
              <w:r>
                <w:rPr>
                  <w:noProof/>
                  <w:lang w:val="en-US"/>
                </w:rPr>
                <w:t xml:space="preserve"> New York: John Wiley and Sons.</w:t>
              </w:r>
            </w:p>
            <w:p w:rsidR="0089439D" w:rsidRDefault="0089439D" w:rsidP="0089439D">
              <w:pPr>
                <w:pStyle w:val="Bibliography"/>
                <w:ind w:left="720" w:hanging="720"/>
                <w:rPr>
                  <w:noProof/>
                  <w:lang w:val="en-US"/>
                </w:rPr>
              </w:pPr>
              <w:r>
                <w:rPr>
                  <w:noProof/>
                  <w:lang w:val="en-US"/>
                </w:rPr>
                <w:t xml:space="preserve">Griffiths, M. (2015). </w:t>
              </w:r>
              <w:r>
                <w:rPr>
                  <w:i/>
                  <w:iCs/>
                  <w:noProof/>
                  <w:lang w:val="en-US"/>
                </w:rPr>
                <w:t>Has problem gambling in Great Britain decreased?</w:t>
              </w:r>
              <w:r>
                <w:rPr>
                  <w:noProof/>
                  <w:lang w:val="en-US"/>
                </w:rPr>
                <w:t xml:space="preserve"> Nottingham: Word Press.</w:t>
              </w:r>
            </w:p>
            <w:p w:rsidR="0089439D" w:rsidRDefault="0089439D" w:rsidP="0089439D">
              <w:pPr>
                <w:pStyle w:val="Bibliography"/>
                <w:ind w:left="720" w:hanging="720"/>
                <w:rPr>
                  <w:noProof/>
                  <w:lang w:val="en-US"/>
                </w:rPr>
              </w:pPr>
              <w:r>
                <w:rPr>
                  <w:noProof/>
                  <w:lang w:val="en-US"/>
                </w:rPr>
                <w:t xml:space="preserve">Griffiths, M. (2018). </w:t>
              </w:r>
              <w:r>
                <w:rPr>
                  <w:i/>
                  <w:iCs/>
                  <w:noProof/>
                  <w:lang w:val="en-US"/>
                </w:rPr>
                <w:t>Should virtual roulette machines be banned from high street bookmakers?</w:t>
              </w:r>
              <w:r>
                <w:rPr>
                  <w:noProof/>
                  <w:lang w:val="en-US"/>
                </w:rPr>
                <w:t xml:space="preserve"> Nottingham: Word Press.</w:t>
              </w:r>
            </w:p>
            <w:p w:rsidR="0089439D" w:rsidRDefault="0089439D" w:rsidP="0089439D">
              <w:pPr>
                <w:pStyle w:val="Bibliography"/>
                <w:ind w:left="720" w:hanging="720"/>
                <w:rPr>
                  <w:noProof/>
                  <w:lang w:val="en-US"/>
                </w:rPr>
              </w:pPr>
              <w:r>
                <w:rPr>
                  <w:noProof/>
                  <w:lang w:val="en-US"/>
                </w:rPr>
                <w:t xml:space="preserve">Hannes, K., &amp; Lockwood, C. (2011). </w:t>
              </w:r>
              <w:r>
                <w:rPr>
                  <w:i/>
                  <w:iCs/>
                  <w:noProof/>
                  <w:lang w:val="en-US"/>
                </w:rPr>
                <w:t>Synthesizing Qualitative Research: Choosing the Right Approach</w:t>
              </w:r>
              <w:r>
                <w:rPr>
                  <w:noProof/>
                  <w:lang w:val="en-US"/>
                </w:rPr>
                <w:t xml:space="preserve"> (1st ed.). Chichester: John Wiley and Sons.</w:t>
              </w:r>
            </w:p>
            <w:p w:rsidR="0089439D" w:rsidRDefault="0089439D" w:rsidP="0089439D">
              <w:pPr>
                <w:pStyle w:val="Bibliography"/>
                <w:ind w:left="720" w:hanging="720"/>
                <w:rPr>
                  <w:noProof/>
                  <w:lang w:val="en-US"/>
                </w:rPr>
              </w:pPr>
              <w:r>
                <w:rPr>
                  <w:noProof/>
                  <w:lang w:val="en-US"/>
                </w:rPr>
                <w:t xml:space="preserve">Harris, C. (2017). </w:t>
              </w:r>
              <w:r>
                <w:rPr>
                  <w:i/>
                  <w:iCs/>
                  <w:noProof/>
                  <w:lang w:val="en-US"/>
                </w:rPr>
                <w:t>MPs Launch Report into Fixed Odds Betting Terminals.</w:t>
              </w:r>
              <w:r>
                <w:rPr>
                  <w:noProof/>
                  <w:lang w:val="en-US"/>
                </w:rPr>
                <w:t xml:space="preserve"> Swansea: Labour Party.</w:t>
              </w:r>
            </w:p>
            <w:p w:rsidR="0089439D" w:rsidRDefault="0089439D" w:rsidP="0089439D">
              <w:pPr>
                <w:pStyle w:val="Bibliography"/>
                <w:ind w:left="720" w:hanging="720"/>
                <w:rPr>
                  <w:noProof/>
                  <w:lang w:val="en-US"/>
                </w:rPr>
              </w:pPr>
              <w:r>
                <w:rPr>
                  <w:noProof/>
                  <w:lang w:val="en-US"/>
                </w:rPr>
                <w:t xml:space="preserve">Houghton, T. (2011). </w:t>
              </w:r>
              <w:r>
                <w:rPr>
                  <w:i/>
                  <w:iCs/>
                  <w:noProof/>
                  <w:lang w:val="en-US"/>
                </w:rPr>
                <w:t>Does positivism really ‘work’ in the social sciences?</w:t>
              </w:r>
              <w:r>
                <w:rPr>
                  <w:noProof/>
                  <w:lang w:val="en-US"/>
                </w:rPr>
                <w:t xml:space="preserve"> London: University College London.</w:t>
              </w:r>
            </w:p>
            <w:p w:rsidR="0089439D" w:rsidRDefault="0089439D" w:rsidP="0089439D">
              <w:pPr>
                <w:pStyle w:val="Bibliography"/>
                <w:ind w:left="720" w:hanging="720"/>
                <w:rPr>
                  <w:noProof/>
                  <w:lang w:val="en-US"/>
                </w:rPr>
              </w:pPr>
              <w:r>
                <w:rPr>
                  <w:i/>
                  <w:iCs/>
                  <w:noProof/>
                  <w:lang w:val="en-US"/>
                </w:rPr>
                <w:lastRenderedPageBreak/>
                <w:t>Is The Senet Group Responsible?</w:t>
              </w:r>
              <w:r>
                <w:rPr>
                  <w:noProof/>
                  <w:lang w:val="en-US"/>
                </w:rPr>
                <w:t xml:space="preserve"> (2018, 01 01). Retrieved 05 12, 2018, from stopthefobts: http://www.stopthefobts.org/is-the-senet-group-socially-responsible/</w:t>
              </w:r>
            </w:p>
            <w:p w:rsidR="0089439D" w:rsidRDefault="0089439D" w:rsidP="0089439D">
              <w:pPr>
                <w:pStyle w:val="Bibliography"/>
                <w:ind w:left="720" w:hanging="720"/>
                <w:rPr>
                  <w:noProof/>
                  <w:lang w:val="en-US"/>
                </w:rPr>
              </w:pPr>
              <w:r>
                <w:rPr>
                  <w:noProof/>
                  <w:lang w:val="en-US"/>
                </w:rPr>
                <w:t xml:space="preserve">Jawad, D. (2010). </w:t>
              </w:r>
              <w:r>
                <w:rPr>
                  <w:i/>
                  <w:iCs/>
                  <w:noProof/>
                  <w:lang w:val="en-US"/>
                </w:rPr>
                <w:t>Taming of the casino dragon.</w:t>
              </w:r>
              <w:r>
                <w:rPr>
                  <w:noProof/>
                  <w:lang w:val="en-US"/>
                </w:rPr>
                <w:t xml:space="preserve"> Swansea: UWTSD.</w:t>
              </w:r>
            </w:p>
            <w:p w:rsidR="0089439D" w:rsidRDefault="0089439D" w:rsidP="0089439D">
              <w:pPr>
                <w:pStyle w:val="Bibliography"/>
                <w:ind w:left="720" w:hanging="720"/>
                <w:rPr>
                  <w:noProof/>
                  <w:lang w:val="en-US"/>
                </w:rPr>
              </w:pPr>
              <w:r>
                <w:rPr>
                  <w:noProof/>
                  <w:lang w:val="en-US"/>
                </w:rPr>
                <w:t xml:space="preserve">John, B., Holloway, K., Davies, N., May, T., Buhociu, M., &amp; Roderique-Davies, G. (2017). </w:t>
              </w:r>
              <w:r>
                <w:rPr>
                  <w:i/>
                  <w:iCs/>
                  <w:noProof/>
                  <w:lang w:val="en-US"/>
                </w:rPr>
                <w:t>An Investigation of the Social Impact of Problem Gambling in Wales.</w:t>
              </w:r>
              <w:r>
                <w:rPr>
                  <w:noProof/>
                  <w:lang w:val="en-US"/>
                </w:rPr>
                <w:t xml:space="preserve"> Cardiff: University of South Wales.</w:t>
              </w:r>
            </w:p>
            <w:p w:rsidR="0089439D" w:rsidRDefault="0089439D" w:rsidP="0089439D">
              <w:pPr>
                <w:pStyle w:val="Bibliography"/>
                <w:ind w:left="720" w:hanging="720"/>
                <w:rPr>
                  <w:noProof/>
                  <w:lang w:val="en-US"/>
                </w:rPr>
              </w:pPr>
              <w:r>
                <w:rPr>
                  <w:noProof/>
                  <w:lang w:val="en-US"/>
                </w:rPr>
                <w:t xml:space="preserve">Kothari, C. R. (2012). </w:t>
              </w:r>
              <w:r>
                <w:rPr>
                  <w:i/>
                  <w:iCs/>
                  <w:noProof/>
                  <w:lang w:val="en-US"/>
                </w:rPr>
                <w:t>Research Methodology; methods and techniques.</w:t>
              </w:r>
              <w:r>
                <w:rPr>
                  <w:noProof/>
                  <w:lang w:val="en-US"/>
                </w:rPr>
                <w:t xml:space="preserve"> London: New Age International Pvt Ltd Publishers.</w:t>
              </w:r>
            </w:p>
            <w:p w:rsidR="0089439D" w:rsidRDefault="0089439D" w:rsidP="0089439D">
              <w:pPr>
                <w:pStyle w:val="Bibliography"/>
                <w:ind w:left="720" w:hanging="720"/>
                <w:rPr>
                  <w:noProof/>
                  <w:lang w:val="en-US"/>
                </w:rPr>
              </w:pPr>
              <w:r>
                <w:rPr>
                  <w:noProof/>
                  <w:lang w:val="en-US"/>
                </w:rPr>
                <w:t xml:space="preserve">Ladbrokes. (2015). </w:t>
              </w:r>
              <w:r>
                <w:rPr>
                  <w:i/>
                  <w:iCs/>
                  <w:noProof/>
                  <w:lang w:val="en-US"/>
                </w:rPr>
                <w:t>Corporate Responsibility Report.</w:t>
              </w:r>
              <w:r>
                <w:rPr>
                  <w:noProof/>
                  <w:lang w:val="en-US"/>
                </w:rPr>
                <w:t xml:space="preserve"> London: Ladbrokes PLC.</w:t>
              </w:r>
            </w:p>
            <w:p w:rsidR="0089439D" w:rsidRDefault="0089439D" w:rsidP="0089439D">
              <w:pPr>
                <w:pStyle w:val="Bibliography"/>
                <w:ind w:left="720" w:hanging="720"/>
                <w:rPr>
                  <w:noProof/>
                  <w:lang w:val="en-US"/>
                </w:rPr>
              </w:pPr>
              <w:r>
                <w:rPr>
                  <w:noProof/>
                  <w:lang w:val="en-US"/>
                </w:rPr>
                <w:t xml:space="preserve">Lamont, M., Hing, N., &amp; Gainsbury, S. (2011). Gambling on sport sponsorship: A conceptual framework for research and regulatory review. </w:t>
              </w:r>
              <w:r>
                <w:rPr>
                  <w:i/>
                  <w:iCs/>
                  <w:noProof/>
                  <w:lang w:val="en-US"/>
                </w:rPr>
                <w:t>Sport Management Review, 14</w:t>
              </w:r>
              <w:r>
                <w:rPr>
                  <w:noProof/>
                  <w:lang w:val="en-US"/>
                </w:rPr>
                <w:t>(3), 246-257.</w:t>
              </w:r>
            </w:p>
            <w:p w:rsidR="0089439D" w:rsidRDefault="0089439D" w:rsidP="0089439D">
              <w:pPr>
                <w:pStyle w:val="Bibliography"/>
                <w:ind w:left="720" w:hanging="720"/>
                <w:rPr>
                  <w:noProof/>
                  <w:lang w:val="en-US"/>
                </w:rPr>
              </w:pPr>
              <w:r>
                <w:rPr>
                  <w:noProof/>
                  <w:lang w:val="en-US"/>
                </w:rPr>
                <w:t xml:space="preserve">Lavrakas, P. (2008). </w:t>
              </w:r>
              <w:r>
                <w:rPr>
                  <w:i/>
                  <w:iCs/>
                  <w:noProof/>
                  <w:lang w:val="en-US"/>
                </w:rPr>
                <w:t>Encyclopedia of Survey Research Methods.</w:t>
              </w:r>
              <w:r>
                <w:rPr>
                  <w:noProof/>
                  <w:lang w:val="en-US"/>
                </w:rPr>
                <w:t xml:space="preserve"> London: Sage.</w:t>
              </w:r>
            </w:p>
            <w:p w:rsidR="0089439D" w:rsidRDefault="0089439D" w:rsidP="0089439D">
              <w:pPr>
                <w:pStyle w:val="Bibliography"/>
                <w:ind w:left="720" w:hanging="720"/>
                <w:rPr>
                  <w:noProof/>
                  <w:lang w:val="en-US"/>
                </w:rPr>
              </w:pPr>
              <w:r>
                <w:rPr>
                  <w:noProof/>
                  <w:lang w:val="en-US"/>
                </w:rPr>
                <w:t xml:space="preserve">Lindberg, A., Clark, L., &amp; Bowden-Jones, H. (2014). </w:t>
              </w:r>
              <w:r>
                <w:rPr>
                  <w:i/>
                  <w:iCs/>
                  <w:noProof/>
                  <w:lang w:val="en-US"/>
                </w:rPr>
                <w:t>Impulsivity and Cognitive Distortions in Problem Gambling: Theory and Application</w:t>
              </w:r>
              <w:r>
                <w:rPr>
                  <w:noProof/>
                  <w:lang w:val="en-US"/>
                </w:rPr>
                <w:t xml:space="preserve"> (1st ed.). London: Palgrave Macmillan.</w:t>
              </w:r>
            </w:p>
            <w:p w:rsidR="0089439D" w:rsidRDefault="0089439D" w:rsidP="0089439D">
              <w:pPr>
                <w:pStyle w:val="Bibliography"/>
                <w:ind w:left="720" w:hanging="720"/>
                <w:rPr>
                  <w:noProof/>
                  <w:lang w:val="en-US"/>
                </w:rPr>
              </w:pPr>
              <w:r>
                <w:rPr>
                  <w:noProof/>
                  <w:lang w:val="en-US"/>
                </w:rPr>
                <w:t xml:space="preserve">Mitroff, I. (1983). </w:t>
              </w:r>
              <w:r>
                <w:rPr>
                  <w:i/>
                  <w:iCs/>
                  <w:noProof/>
                  <w:lang w:val="en-US"/>
                </w:rPr>
                <w:t>Stakeholders of the organisational mind.</w:t>
              </w:r>
              <w:r>
                <w:rPr>
                  <w:noProof/>
                  <w:lang w:val="en-US"/>
                </w:rPr>
                <w:t xml:space="preserve"> San Francisco: Jossey-bass.</w:t>
              </w:r>
            </w:p>
            <w:p w:rsidR="0089439D" w:rsidRDefault="0089439D" w:rsidP="0089439D">
              <w:pPr>
                <w:pStyle w:val="Bibliography"/>
                <w:ind w:left="720" w:hanging="720"/>
                <w:rPr>
                  <w:noProof/>
                  <w:lang w:val="en-US"/>
                </w:rPr>
              </w:pPr>
              <w:r>
                <w:rPr>
                  <w:noProof/>
                  <w:lang w:val="en-US"/>
                </w:rPr>
                <w:t xml:space="preserve">Monaghan, A. (2018, 02 20). </w:t>
              </w:r>
              <w:r>
                <w:rPr>
                  <w:i/>
                  <w:iCs/>
                  <w:noProof/>
                  <w:lang w:val="en-US"/>
                </w:rPr>
                <w:t>the-guardian-view-on-gambling-a-system-ripe-for-exploitatio</w:t>
              </w:r>
              <w:r>
                <w:rPr>
                  <w:noProof/>
                  <w:lang w:val="en-US"/>
                </w:rPr>
                <w:t>. Retrieved from The Guardian: https://www.theguardian.com/commentisfree/2018/feb/20/the-guardian-view-on-gambling-a-system-ripe-for-exploitation</w:t>
              </w:r>
            </w:p>
            <w:p w:rsidR="0089439D" w:rsidRDefault="0089439D" w:rsidP="0089439D">
              <w:pPr>
                <w:pStyle w:val="Bibliography"/>
                <w:ind w:left="720" w:hanging="720"/>
                <w:rPr>
                  <w:noProof/>
                  <w:lang w:val="en-US"/>
                </w:rPr>
              </w:pPr>
              <w:r>
                <w:rPr>
                  <w:noProof/>
                  <w:lang w:val="en-US"/>
                </w:rPr>
                <w:t xml:space="preserve">Munting, R. (1996). </w:t>
              </w:r>
              <w:r>
                <w:rPr>
                  <w:i/>
                  <w:iCs/>
                  <w:noProof/>
                  <w:lang w:val="en-US"/>
                </w:rPr>
                <w:t>An Economic and Social History of Gambling in Britain and the USA.</w:t>
              </w:r>
              <w:r>
                <w:rPr>
                  <w:noProof/>
                  <w:lang w:val="en-US"/>
                </w:rPr>
                <w:t xml:space="preserve"> Manchester: Manchester University Press.</w:t>
              </w:r>
            </w:p>
            <w:p w:rsidR="0089439D" w:rsidRDefault="0089439D" w:rsidP="0089439D">
              <w:pPr>
                <w:pStyle w:val="Bibliography"/>
                <w:ind w:left="720" w:hanging="720"/>
                <w:rPr>
                  <w:noProof/>
                  <w:lang w:val="en-US"/>
                </w:rPr>
              </w:pPr>
              <w:r>
                <w:rPr>
                  <w:noProof/>
                  <w:lang w:val="en-US"/>
                </w:rPr>
                <w:t xml:space="preserve">NHS. (2016, 12 12). </w:t>
              </w:r>
              <w:r>
                <w:rPr>
                  <w:i/>
                  <w:iCs/>
                  <w:noProof/>
                  <w:lang w:val="en-US"/>
                </w:rPr>
                <w:t>problem-gamblers-cost-uk-government-1-2-billion-per-year</w:t>
              </w:r>
              <w:r>
                <w:rPr>
                  <w:noProof/>
                  <w:lang w:val="en-US"/>
                </w:rPr>
                <w:t>. Retrieved 03 07, 2018, from cnwl: https://www.cnwl.nhs.uk/news/problem-gamblers-cost-uk-government-1-2-billion-per-year/</w:t>
              </w:r>
            </w:p>
            <w:p w:rsidR="0089439D" w:rsidRDefault="0089439D" w:rsidP="0089439D">
              <w:pPr>
                <w:pStyle w:val="Bibliography"/>
                <w:ind w:left="720" w:hanging="720"/>
                <w:rPr>
                  <w:noProof/>
                  <w:lang w:val="en-US"/>
                </w:rPr>
              </w:pPr>
              <w:r>
                <w:rPr>
                  <w:i/>
                  <w:iCs/>
                  <w:noProof/>
                  <w:lang w:val="en-US"/>
                </w:rPr>
                <w:t>Oxford Dictionary</w:t>
              </w:r>
              <w:r>
                <w:rPr>
                  <w:noProof/>
                  <w:lang w:val="en-US"/>
                </w:rPr>
                <w:t xml:space="preserve"> (127th ed.). (2017). London: Oxford University Press.</w:t>
              </w:r>
            </w:p>
            <w:p w:rsidR="0089439D" w:rsidRDefault="0089439D" w:rsidP="0089439D">
              <w:pPr>
                <w:pStyle w:val="Bibliography"/>
                <w:ind w:left="720" w:hanging="720"/>
                <w:rPr>
                  <w:noProof/>
                  <w:lang w:val="en-US"/>
                </w:rPr>
              </w:pPr>
              <w:r>
                <w:rPr>
                  <w:noProof/>
                  <w:lang w:val="en-US"/>
                </w:rPr>
                <w:t xml:space="preserve">Palazzo, G., &amp; Richter, U. (2005). CSR business as usual. The case of the tobacco industry. </w:t>
              </w:r>
              <w:r>
                <w:rPr>
                  <w:i/>
                  <w:iCs/>
                  <w:noProof/>
                  <w:lang w:val="en-US"/>
                </w:rPr>
                <w:t>Journal of Business Ethics</w:t>
              </w:r>
              <w:r>
                <w:rPr>
                  <w:noProof/>
                  <w:lang w:val="en-US"/>
                </w:rPr>
                <w:t>, 387 - 400.</w:t>
              </w:r>
            </w:p>
            <w:p w:rsidR="0089439D" w:rsidRDefault="0089439D" w:rsidP="0089439D">
              <w:pPr>
                <w:pStyle w:val="Bibliography"/>
                <w:ind w:left="720" w:hanging="720"/>
                <w:rPr>
                  <w:noProof/>
                  <w:lang w:val="en-US"/>
                </w:rPr>
              </w:pPr>
              <w:r>
                <w:rPr>
                  <w:noProof/>
                  <w:lang w:val="en-US"/>
                </w:rPr>
                <w:t xml:space="preserve">Pratley, N. (2018, 01 22). </w:t>
              </w:r>
              <w:r>
                <w:rPr>
                  <w:i/>
                  <w:iCs/>
                  <w:noProof/>
                  <w:lang w:val="en-US"/>
                </w:rPr>
                <w:t>fobts-bookmakers-pay-price-failing-clean-up-their-act.</w:t>
              </w:r>
              <w:r>
                <w:rPr>
                  <w:noProof/>
                  <w:lang w:val="en-US"/>
                </w:rPr>
                <w:t xml:space="preserve"> Retrieved 02 04, 2018, from theguardian: https://www.theguardian.com/uk-news/nils-pratley-on-finance/2018/jan/22/fobts-bookmakers-pay-price-failing-clean-up-their-act</w:t>
              </w:r>
            </w:p>
            <w:p w:rsidR="0089439D" w:rsidRDefault="0089439D" w:rsidP="0089439D">
              <w:pPr>
                <w:pStyle w:val="Bibliography"/>
                <w:ind w:left="720" w:hanging="720"/>
                <w:rPr>
                  <w:noProof/>
                  <w:lang w:val="en-US"/>
                </w:rPr>
              </w:pPr>
              <w:r>
                <w:rPr>
                  <w:noProof/>
                  <w:lang w:val="en-US"/>
                </w:rPr>
                <w:t xml:space="preserve">Preston, L., &amp; Donaldson, T. (1995). Stakeholder Theory Of Corporation. </w:t>
              </w:r>
              <w:r>
                <w:rPr>
                  <w:i/>
                  <w:iCs/>
                  <w:noProof/>
                  <w:lang w:val="en-US"/>
                </w:rPr>
                <w:t>Academy Of Management, 20</w:t>
              </w:r>
              <w:r>
                <w:rPr>
                  <w:noProof/>
                  <w:lang w:val="en-US"/>
                </w:rPr>
                <w:t>(1), 67.</w:t>
              </w:r>
            </w:p>
            <w:p w:rsidR="0089439D" w:rsidRDefault="0089439D" w:rsidP="0089439D">
              <w:pPr>
                <w:pStyle w:val="Bibliography"/>
                <w:ind w:left="720" w:hanging="720"/>
                <w:rPr>
                  <w:noProof/>
                  <w:lang w:val="en-US"/>
                </w:rPr>
              </w:pPr>
              <w:r>
                <w:rPr>
                  <w:i/>
                  <w:iCs/>
                  <w:noProof/>
                  <w:lang w:val="en-US"/>
                </w:rPr>
                <w:t>Promoting responsible gambling standards</w:t>
              </w:r>
              <w:r>
                <w:rPr>
                  <w:noProof/>
                  <w:lang w:val="en-US"/>
                </w:rPr>
                <w:t>. (2018, 01 01). Retrieved 04 16, 2018, from Senet Group: https://senetgroup.org.uk/</w:t>
              </w:r>
            </w:p>
            <w:p w:rsidR="0089439D" w:rsidRDefault="0089439D" w:rsidP="0089439D">
              <w:pPr>
                <w:pStyle w:val="Bibliography"/>
                <w:ind w:left="720" w:hanging="720"/>
                <w:rPr>
                  <w:noProof/>
                  <w:lang w:val="en-US"/>
                </w:rPr>
              </w:pPr>
              <w:r>
                <w:rPr>
                  <w:noProof/>
                  <w:lang w:val="en-US"/>
                </w:rPr>
                <w:lastRenderedPageBreak/>
                <w:t xml:space="preserve">Reith, D. G. (2006). </w:t>
              </w:r>
              <w:r>
                <w:rPr>
                  <w:i/>
                  <w:iCs/>
                  <w:noProof/>
                  <w:lang w:val="en-US"/>
                </w:rPr>
                <w:t>Research on the Social Impact of Gambling.</w:t>
              </w:r>
              <w:r>
                <w:rPr>
                  <w:noProof/>
                  <w:lang w:val="en-US"/>
                </w:rPr>
                <w:t xml:space="preserve"> Glasgow: Scottish Executive Social Research .</w:t>
              </w:r>
            </w:p>
            <w:p w:rsidR="0089439D" w:rsidRDefault="0089439D" w:rsidP="0089439D">
              <w:pPr>
                <w:pStyle w:val="Bibliography"/>
                <w:ind w:left="720" w:hanging="720"/>
                <w:rPr>
                  <w:noProof/>
                  <w:lang w:val="en-US"/>
                </w:rPr>
              </w:pPr>
              <w:r>
                <w:rPr>
                  <w:i/>
                  <w:iCs/>
                  <w:noProof/>
                  <w:lang w:val="en-US"/>
                </w:rPr>
                <w:t>responsible-gambling-standards</w:t>
              </w:r>
              <w:r>
                <w:rPr>
                  <w:noProof/>
                  <w:lang w:val="en-US"/>
                </w:rPr>
                <w:t>. (2018, 01 01). Retrieved 05 12, 2018, from senetgroup: https://senetgroup.org.uk/responsible-gambling-standards/</w:t>
              </w:r>
            </w:p>
            <w:p w:rsidR="0089439D" w:rsidRDefault="0089439D" w:rsidP="0089439D">
              <w:pPr>
                <w:pStyle w:val="Bibliography"/>
                <w:ind w:left="720" w:hanging="720"/>
                <w:rPr>
                  <w:noProof/>
                  <w:lang w:val="en-US"/>
                </w:rPr>
              </w:pPr>
              <w:r>
                <w:rPr>
                  <w:noProof/>
                  <w:lang w:val="en-US"/>
                </w:rPr>
                <w:t xml:space="preserve">Riege, A. (1998). Qualitative Market Research: An International Journ. </w:t>
              </w:r>
              <w:r>
                <w:rPr>
                  <w:i/>
                  <w:iCs/>
                  <w:noProof/>
                  <w:lang w:val="en-US"/>
                </w:rPr>
                <w:t>Marketing - An International Journ, 6</w:t>
              </w:r>
              <w:r>
                <w:rPr>
                  <w:noProof/>
                  <w:lang w:val="en-US"/>
                </w:rPr>
                <w:t>(2), 75 - 86.</w:t>
              </w:r>
            </w:p>
            <w:p w:rsidR="0089439D" w:rsidRDefault="0089439D" w:rsidP="0089439D">
              <w:pPr>
                <w:pStyle w:val="Bibliography"/>
                <w:ind w:left="720" w:hanging="720"/>
                <w:rPr>
                  <w:noProof/>
                  <w:lang w:val="en-US"/>
                </w:rPr>
              </w:pPr>
              <w:r>
                <w:rPr>
                  <w:noProof/>
                  <w:lang w:val="en-US"/>
                </w:rPr>
                <w:t xml:space="preserve">Rose, N., &amp; Loeb, R. (1998). </w:t>
              </w:r>
              <w:r>
                <w:rPr>
                  <w:i/>
                  <w:iCs/>
                  <w:noProof/>
                  <w:lang w:val="en-US"/>
                </w:rPr>
                <w:t>Blackjack and the Law</w:t>
              </w:r>
              <w:r>
                <w:rPr>
                  <w:noProof/>
                  <w:lang w:val="en-US"/>
                </w:rPr>
                <w:t xml:space="preserve"> (1st ed.). Oakland: RGE Publishers.</w:t>
              </w:r>
            </w:p>
            <w:p w:rsidR="0089439D" w:rsidRDefault="0089439D" w:rsidP="0089439D">
              <w:pPr>
                <w:pStyle w:val="Bibliography"/>
                <w:ind w:left="720" w:hanging="720"/>
                <w:rPr>
                  <w:noProof/>
                  <w:lang w:val="en-US"/>
                </w:rPr>
              </w:pPr>
              <w:r>
                <w:rPr>
                  <w:noProof/>
                  <w:lang w:val="en-US"/>
                </w:rPr>
                <w:t xml:space="preserve">Sapsford, R., &amp; Jupp, V. (2006). </w:t>
              </w:r>
              <w:r>
                <w:rPr>
                  <w:i/>
                  <w:iCs/>
                  <w:noProof/>
                  <w:lang w:val="en-US"/>
                </w:rPr>
                <w:t>Data Collection and Analysis</w:t>
              </w:r>
              <w:r>
                <w:rPr>
                  <w:noProof/>
                  <w:lang w:val="en-US"/>
                </w:rPr>
                <w:t xml:space="preserve"> (2nd ed.). London: Sage Publications.</w:t>
              </w:r>
            </w:p>
            <w:p w:rsidR="0089439D" w:rsidRDefault="0089439D" w:rsidP="0089439D">
              <w:pPr>
                <w:pStyle w:val="Bibliography"/>
                <w:ind w:left="720" w:hanging="720"/>
                <w:rPr>
                  <w:noProof/>
                  <w:lang w:val="en-US"/>
                </w:rPr>
              </w:pPr>
              <w:r>
                <w:rPr>
                  <w:noProof/>
                  <w:lang w:val="en-US"/>
                </w:rPr>
                <w:t xml:space="preserve">Saunders, M., Lewis, P., &amp; Thornhill, A. (2009). </w:t>
              </w:r>
              <w:r>
                <w:rPr>
                  <w:i/>
                  <w:iCs/>
                  <w:noProof/>
                  <w:lang w:val="en-US"/>
                </w:rPr>
                <w:t>Research methods for business students</w:t>
              </w:r>
              <w:r>
                <w:rPr>
                  <w:noProof/>
                  <w:lang w:val="en-US"/>
                </w:rPr>
                <w:t xml:space="preserve"> (5th ed.). Edinburgh: Pearson.</w:t>
              </w:r>
            </w:p>
            <w:p w:rsidR="0089439D" w:rsidRDefault="0089439D" w:rsidP="0089439D">
              <w:pPr>
                <w:pStyle w:val="Bibliography"/>
                <w:ind w:left="720" w:hanging="720"/>
                <w:rPr>
                  <w:noProof/>
                  <w:lang w:val="en-US"/>
                </w:rPr>
              </w:pPr>
              <w:r>
                <w:rPr>
                  <w:noProof/>
                  <w:lang w:val="en-US"/>
                </w:rPr>
                <w:t xml:space="preserve">Saunders, M., Lewis, P., &amp; Thornhill, A. (2009). </w:t>
              </w:r>
              <w:r>
                <w:rPr>
                  <w:i/>
                  <w:iCs/>
                  <w:noProof/>
                  <w:lang w:val="en-US"/>
                </w:rPr>
                <w:t>Research Methods for Business Students.</w:t>
              </w:r>
              <w:r>
                <w:rPr>
                  <w:noProof/>
                  <w:lang w:val="en-US"/>
                </w:rPr>
                <w:t xml:space="preserve"> London: Pearson Educational.</w:t>
              </w:r>
            </w:p>
            <w:p w:rsidR="0089439D" w:rsidRDefault="0089439D" w:rsidP="0089439D">
              <w:pPr>
                <w:pStyle w:val="Bibliography"/>
                <w:ind w:left="720" w:hanging="720"/>
                <w:rPr>
                  <w:noProof/>
                  <w:lang w:val="en-US"/>
                </w:rPr>
              </w:pPr>
              <w:r>
                <w:rPr>
                  <w:noProof/>
                  <w:lang w:val="en-US"/>
                </w:rPr>
                <w:t xml:space="preserve">Shaw, R. J. (2016). </w:t>
              </w:r>
              <w:r>
                <w:rPr>
                  <w:i/>
                  <w:iCs/>
                  <w:noProof/>
                  <w:lang w:val="en-US"/>
                </w:rPr>
                <w:t>Critical Analysis of Corporate Social Responsibility within the UK Gambling Industry.</w:t>
              </w:r>
              <w:r>
                <w:rPr>
                  <w:noProof/>
                  <w:lang w:val="en-US"/>
                </w:rPr>
                <w:t xml:space="preserve"> Swansea: UWTSD.</w:t>
              </w:r>
            </w:p>
            <w:p w:rsidR="0089439D" w:rsidRDefault="0089439D" w:rsidP="0089439D">
              <w:pPr>
                <w:pStyle w:val="Bibliography"/>
                <w:ind w:left="720" w:hanging="720"/>
                <w:rPr>
                  <w:noProof/>
                  <w:lang w:val="en-US"/>
                </w:rPr>
              </w:pPr>
              <w:r>
                <w:rPr>
                  <w:noProof/>
                  <w:lang w:val="en-US"/>
                </w:rPr>
                <w:t xml:space="preserve">Snowdon, C. (2016). </w:t>
              </w:r>
              <w:r>
                <w:rPr>
                  <w:i/>
                  <w:iCs/>
                  <w:noProof/>
                  <w:lang w:val="en-US"/>
                </w:rPr>
                <w:t>Fixed-odds betting terminals.</w:t>
              </w:r>
              <w:r>
                <w:rPr>
                  <w:noProof/>
                  <w:lang w:val="en-US"/>
                </w:rPr>
                <w:t xml:space="preserve"> London: International Energy Agency.</w:t>
              </w:r>
            </w:p>
            <w:p w:rsidR="0089439D" w:rsidRDefault="0089439D" w:rsidP="0089439D">
              <w:pPr>
                <w:pStyle w:val="Bibliography"/>
                <w:ind w:left="720" w:hanging="720"/>
                <w:rPr>
                  <w:noProof/>
                  <w:lang w:val="en-US"/>
                </w:rPr>
              </w:pPr>
              <w:r>
                <w:rPr>
                  <w:i/>
                  <w:iCs/>
                  <w:noProof/>
                  <w:lang w:val="en-US"/>
                </w:rPr>
                <w:t>Stop The Fobt's</w:t>
              </w:r>
              <w:r>
                <w:rPr>
                  <w:noProof/>
                  <w:lang w:val="en-US"/>
                </w:rPr>
                <w:t>. (2016, 12 31). Retrieved 05 12, 2018, from stopthefobts: http://www.stopthefobts.org/</w:t>
              </w:r>
            </w:p>
            <w:p w:rsidR="0089439D" w:rsidRDefault="0089439D" w:rsidP="0089439D">
              <w:pPr>
                <w:pStyle w:val="Bibliography"/>
                <w:ind w:left="720" w:hanging="720"/>
                <w:rPr>
                  <w:noProof/>
                  <w:lang w:val="en-US"/>
                </w:rPr>
              </w:pPr>
              <w:r>
                <w:rPr>
                  <w:noProof/>
                  <w:lang w:val="en-US"/>
                </w:rPr>
                <w:t xml:space="preserve">Strauss, J. R. (2015). Challenging Corporate Responsiblity . In J. R. Strauss, </w:t>
              </w:r>
              <w:r>
                <w:rPr>
                  <w:i/>
                  <w:iCs/>
                  <w:noProof/>
                  <w:lang w:val="en-US"/>
                </w:rPr>
                <w:t xml:space="preserve">Challenging Corporate Responsiblity </w:t>
              </w:r>
              <w:r>
                <w:rPr>
                  <w:noProof/>
                  <w:lang w:val="en-US"/>
                </w:rPr>
                <w:t>(pp. 164-173). New York: Routledge.</w:t>
              </w:r>
            </w:p>
            <w:p w:rsidR="0089439D" w:rsidRDefault="0089439D" w:rsidP="0089439D">
              <w:pPr>
                <w:pStyle w:val="Bibliography"/>
                <w:ind w:left="720" w:hanging="720"/>
                <w:rPr>
                  <w:noProof/>
                  <w:lang w:val="en-US"/>
                </w:rPr>
              </w:pPr>
              <w:r>
                <w:rPr>
                  <w:noProof/>
                  <w:lang w:val="en-US"/>
                </w:rPr>
                <w:t xml:space="preserve">Streeter, J. (2018, 01 12). </w:t>
              </w:r>
              <w:r>
                <w:rPr>
                  <w:i/>
                  <w:iCs/>
                  <w:noProof/>
                  <w:lang w:val="en-US"/>
                </w:rPr>
                <w:t>abb-dismisses-latest-fobt-report-flawed.</w:t>
              </w:r>
              <w:r>
                <w:rPr>
                  <w:noProof/>
                  <w:lang w:val="en-US"/>
                </w:rPr>
                <w:t xml:space="preserve"> Retrieved 02 26, 18, from sbcnews.co.uk: https://www.sbcnews.co.uk/retail/2018/01/12/abb-dismisses-latest-fobt-report-flawed/</w:t>
              </w:r>
            </w:p>
            <w:p w:rsidR="0089439D" w:rsidRDefault="0089439D" w:rsidP="0089439D">
              <w:pPr>
                <w:pStyle w:val="Bibliography"/>
                <w:ind w:left="720" w:hanging="720"/>
                <w:rPr>
                  <w:noProof/>
                  <w:lang w:val="en-US"/>
                </w:rPr>
              </w:pPr>
              <w:r>
                <w:rPr>
                  <w:i/>
                  <w:iCs/>
                  <w:noProof/>
                  <w:lang w:val="en-US"/>
                </w:rPr>
                <w:t>The History of Betting</w:t>
              </w:r>
              <w:r>
                <w:rPr>
                  <w:noProof/>
                  <w:lang w:val="en-US"/>
                </w:rPr>
                <w:t>. (2018, 01 01). Retrieved 02 11, 2018, from ukbookmakers: https://www.ukbookmakers.info/history-of-betting</w:t>
              </w:r>
            </w:p>
            <w:p w:rsidR="0089439D" w:rsidRDefault="0089439D" w:rsidP="0089439D">
              <w:pPr>
                <w:pStyle w:val="Bibliography"/>
                <w:ind w:left="720" w:hanging="720"/>
                <w:rPr>
                  <w:noProof/>
                  <w:lang w:val="en-US"/>
                </w:rPr>
              </w:pPr>
              <w:r>
                <w:rPr>
                  <w:noProof/>
                  <w:lang w:val="en-US"/>
                </w:rPr>
                <w:t xml:space="preserve">Thompson, W. N. (2001). </w:t>
              </w:r>
              <w:r>
                <w:rPr>
                  <w:i/>
                  <w:iCs/>
                  <w:noProof/>
                  <w:lang w:val="en-US"/>
                </w:rPr>
                <w:t>Gambling in America: An Encyclopedia of History, Issues, and Society.</w:t>
              </w:r>
              <w:r>
                <w:rPr>
                  <w:noProof/>
                  <w:lang w:val="en-US"/>
                </w:rPr>
                <w:t xml:space="preserve"> Las Vegas: ABC- CLIO.</w:t>
              </w:r>
            </w:p>
            <w:p w:rsidR="0089439D" w:rsidRDefault="0089439D" w:rsidP="0089439D">
              <w:pPr>
                <w:pStyle w:val="Bibliography"/>
                <w:ind w:left="720" w:hanging="720"/>
                <w:rPr>
                  <w:noProof/>
                  <w:lang w:val="en-US"/>
                </w:rPr>
              </w:pPr>
              <w:r>
                <w:rPr>
                  <w:noProof/>
                  <w:lang w:val="en-US"/>
                </w:rPr>
                <w:t xml:space="preserve">Thorley, C., Stirling, A., &amp; Huynh, E. (2016). </w:t>
              </w:r>
              <w:r>
                <w:rPr>
                  <w:i/>
                  <w:iCs/>
                  <w:noProof/>
                  <w:lang w:val="en-US"/>
                </w:rPr>
                <w:t>The cost to government associated with problem gambling.</w:t>
              </w:r>
              <w:r>
                <w:rPr>
                  <w:noProof/>
                  <w:lang w:val="en-US"/>
                </w:rPr>
                <w:t xml:space="preserve"> London: Public Policy Research.</w:t>
              </w:r>
            </w:p>
            <w:p w:rsidR="0089439D" w:rsidRDefault="0089439D" w:rsidP="0089439D">
              <w:pPr>
                <w:pStyle w:val="Bibliography"/>
                <w:ind w:left="720" w:hanging="720"/>
                <w:rPr>
                  <w:noProof/>
                  <w:lang w:val="en-US"/>
                </w:rPr>
              </w:pPr>
              <w:r>
                <w:rPr>
                  <w:noProof/>
                  <w:lang w:val="en-US"/>
                </w:rPr>
                <w:t xml:space="preserve">Torkildsen, G. (2010). </w:t>
              </w:r>
              <w:r>
                <w:rPr>
                  <w:i/>
                  <w:iCs/>
                  <w:noProof/>
                  <w:lang w:val="en-US"/>
                </w:rPr>
                <w:t>Torkildsen's Sport and Leisure Management.</w:t>
              </w:r>
              <w:r>
                <w:rPr>
                  <w:noProof/>
                  <w:lang w:val="en-US"/>
                </w:rPr>
                <w:t xml:space="preserve"> Taylor &amp; Francis: Sheffield.</w:t>
              </w:r>
            </w:p>
            <w:p w:rsidR="0089439D" w:rsidRDefault="0089439D" w:rsidP="0089439D">
              <w:pPr>
                <w:pStyle w:val="Bibliography"/>
                <w:ind w:left="720" w:hanging="720"/>
                <w:rPr>
                  <w:noProof/>
                  <w:lang w:val="en-US"/>
                </w:rPr>
              </w:pPr>
              <w:r>
                <w:rPr>
                  <w:noProof/>
                  <w:lang w:val="en-US"/>
                </w:rPr>
                <w:t xml:space="preserve">Turner, N. (2004). How Do Slot Machines And Other Electronic Gambling Machines Work? </w:t>
              </w:r>
              <w:r>
                <w:rPr>
                  <w:i/>
                  <w:iCs/>
                  <w:noProof/>
                  <w:lang w:val="en-US"/>
                </w:rPr>
                <w:t>Centre for Addiction and Mental Health, 75</w:t>
              </w:r>
              <w:r>
                <w:rPr>
                  <w:noProof/>
                  <w:lang w:val="en-US"/>
                </w:rPr>
                <w:t>(5), 72.</w:t>
              </w:r>
            </w:p>
            <w:p w:rsidR="0089439D" w:rsidRDefault="0089439D" w:rsidP="0089439D">
              <w:pPr>
                <w:pStyle w:val="Bibliography"/>
                <w:ind w:left="720" w:hanging="720"/>
                <w:rPr>
                  <w:noProof/>
                  <w:lang w:val="en-US"/>
                </w:rPr>
              </w:pPr>
              <w:r>
                <w:rPr>
                  <w:noProof/>
                  <w:lang w:val="en-US"/>
                </w:rPr>
                <w:t xml:space="preserve">Uttley, E. (2018). </w:t>
              </w:r>
              <w:r>
                <w:rPr>
                  <w:i/>
                  <w:iCs/>
                  <w:noProof/>
                  <w:lang w:val="en-US"/>
                </w:rPr>
                <w:t>Three reasons why regulations is a step in the right direction.</w:t>
              </w:r>
              <w:r>
                <w:rPr>
                  <w:noProof/>
                  <w:lang w:val="en-US"/>
                </w:rPr>
                <w:t xml:space="preserve"> London: MarketLine.</w:t>
              </w:r>
            </w:p>
            <w:p w:rsidR="0089439D" w:rsidRDefault="0089439D" w:rsidP="0089439D">
              <w:pPr>
                <w:pStyle w:val="Bibliography"/>
                <w:ind w:left="720" w:hanging="720"/>
                <w:rPr>
                  <w:noProof/>
                  <w:lang w:val="en-US"/>
                </w:rPr>
              </w:pPr>
              <w:r>
                <w:rPr>
                  <w:noProof/>
                  <w:lang w:val="en-US"/>
                </w:rPr>
                <w:lastRenderedPageBreak/>
                <w:t xml:space="preserve">Volberg, R. (2000). The future of gambling in the United Kingdom. </w:t>
              </w:r>
              <w:r>
                <w:rPr>
                  <w:i/>
                  <w:iCs/>
                  <w:noProof/>
                  <w:lang w:val="en-US"/>
                </w:rPr>
                <w:t>British Medical Journal, 320</w:t>
              </w:r>
              <w:r>
                <w:rPr>
                  <w:noProof/>
                  <w:lang w:val="en-US"/>
                </w:rPr>
                <w:t>(7249), 1556.</w:t>
              </w:r>
            </w:p>
            <w:p w:rsidR="0089439D" w:rsidRDefault="0089439D" w:rsidP="0089439D">
              <w:pPr>
                <w:pStyle w:val="Bibliography"/>
                <w:ind w:left="720" w:hanging="720"/>
                <w:rPr>
                  <w:noProof/>
                  <w:lang w:val="en-US"/>
                </w:rPr>
              </w:pPr>
              <w:r>
                <w:rPr>
                  <w:noProof/>
                  <w:lang w:val="en-US"/>
                </w:rPr>
                <w:t xml:space="preserve">Walker, P. (2018, 1 21). </w:t>
              </w:r>
              <w:r>
                <w:rPr>
                  <w:i/>
                  <w:iCs/>
                  <w:noProof/>
                  <w:lang w:val="en-US"/>
                </w:rPr>
                <w:t>gambling-ministers-urged-to-be-bold-with-curbs-on-fobts</w:t>
              </w:r>
              <w:r>
                <w:rPr>
                  <w:noProof/>
                  <w:lang w:val="en-US"/>
                </w:rPr>
                <w:t>. Retrieved from The Guardian: https://www.theguardian.com/uk-news/2018/jan/21/gambling-ministers-urged-to-be-bold-with-curbs-on-fobts</w:t>
              </w:r>
            </w:p>
            <w:p w:rsidR="0089439D" w:rsidRDefault="0089439D" w:rsidP="0089439D">
              <w:pPr>
                <w:pStyle w:val="Bibliography"/>
                <w:ind w:left="720" w:hanging="720"/>
                <w:rPr>
                  <w:noProof/>
                  <w:lang w:val="en-US"/>
                </w:rPr>
              </w:pPr>
              <w:r>
                <w:rPr>
                  <w:noProof/>
                  <w:lang w:val="en-US"/>
                </w:rPr>
                <w:t>Watson, T. (2017, October 31). Government Proposal. FOBT Crackdown. (G. Wood, Interviewer)</w:t>
              </w:r>
            </w:p>
            <w:p w:rsidR="0089439D" w:rsidRDefault="0089439D" w:rsidP="0089439D">
              <w:pPr>
                <w:pStyle w:val="Bibliography"/>
                <w:ind w:left="720" w:hanging="720"/>
                <w:rPr>
                  <w:noProof/>
                  <w:lang w:val="en-US"/>
                </w:rPr>
              </w:pPr>
              <w:r>
                <w:rPr>
                  <w:i/>
                  <w:iCs/>
                  <w:noProof/>
                  <w:lang w:val="en-US"/>
                </w:rPr>
                <w:t>Who are we</w:t>
              </w:r>
              <w:r>
                <w:rPr>
                  <w:noProof/>
                  <w:lang w:val="en-US"/>
                </w:rPr>
                <w:t>. (2018, 02 01). Retrieved 05 06, 2018, from GamCare: http://www.gamcare.org.uk/about-us/who-we-are</w:t>
              </w:r>
            </w:p>
            <w:p w:rsidR="0089439D" w:rsidRDefault="0089439D" w:rsidP="0089439D">
              <w:pPr>
                <w:pStyle w:val="Bibliography"/>
                <w:ind w:left="720" w:hanging="720"/>
                <w:rPr>
                  <w:noProof/>
                  <w:lang w:val="en-US"/>
                </w:rPr>
              </w:pPr>
              <w:r>
                <w:rPr>
                  <w:noProof/>
                  <w:lang w:val="en-US"/>
                </w:rPr>
                <w:t xml:space="preserve">William Hill. (2017). </w:t>
              </w:r>
              <w:r>
                <w:rPr>
                  <w:i/>
                  <w:iCs/>
                  <w:noProof/>
                  <w:lang w:val="en-US"/>
                </w:rPr>
                <w:t>Responsible in everything we do.</w:t>
              </w:r>
              <w:r>
                <w:rPr>
                  <w:noProof/>
                  <w:lang w:val="en-US"/>
                </w:rPr>
                <w:t xml:space="preserve"> London: William Hill PLC.</w:t>
              </w:r>
            </w:p>
            <w:p w:rsidR="0089439D" w:rsidRDefault="0089439D" w:rsidP="0089439D">
              <w:pPr>
                <w:pStyle w:val="Bibliography"/>
                <w:ind w:left="720" w:hanging="720"/>
                <w:rPr>
                  <w:noProof/>
                  <w:lang w:val="en-US"/>
                </w:rPr>
              </w:pPr>
              <w:r>
                <w:rPr>
                  <w:noProof/>
                  <w:lang w:val="en-US"/>
                </w:rPr>
                <w:t xml:space="preserve">William HIll. (2018, 03 12). </w:t>
              </w:r>
              <w:r>
                <w:rPr>
                  <w:i/>
                  <w:iCs/>
                  <w:noProof/>
                  <w:lang w:val="en-US"/>
                </w:rPr>
                <w:t>/encouraging-responsible-gambling</w:t>
              </w:r>
              <w:r>
                <w:rPr>
                  <w:noProof/>
                  <w:lang w:val="en-US"/>
                </w:rPr>
                <w:t>. Retrieved from williamhillplc: http://www.williamhillplc.com/responsibility/responsible-gambling/encouraging-responsible-gambling/</w:t>
              </w:r>
            </w:p>
            <w:p w:rsidR="0089439D" w:rsidRDefault="0089439D" w:rsidP="0089439D">
              <w:pPr>
                <w:pStyle w:val="Bibliography"/>
                <w:ind w:left="720" w:hanging="720"/>
                <w:rPr>
                  <w:noProof/>
                  <w:lang w:val="en-US"/>
                </w:rPr>
              </w:pPr>
              <w:r>
                <w:rPr>
                  <w:noProof/>
                  <w:lang w:val="en-US"/>
                </w:rPr>
                <w:t xml:space="preserve">Woodhouse, J. (2017). </w:t>
              </w:r>
              <w:r>
                <w:rPr>
                  <w:i/>
                  <w:iCs/>
                  <w:noProof/>
                  <w:lang w:val="en-US"/>
                </w:rPr>
                <w:t>Fixed odds betting terminals.</w:t>
              </w:r>
              <w:r>
                <w:rPr>
                  <w:noProof/>
                  <w:lang w:val="en-US"/>
                </w:rPr>
                <w:t xml:space="preserve"> London: House Of Commons Briefer.</w:t>
              </w:r>
            </w:p>
            <w:p w:rsidR="00C90EDB" w:rsidRDefault="005554F4" w:rsidP="0089439D">
              <w:r>
                <w:fldChar w:fldCharType="end"/>
              </w:r>
            </w:p>
          </w:sdtContent>
        </w:sdt>
      </w:sdtContent>
    </w:sdt>
    <w:p w:rsidR="005379EC" w:rsidRDefault="005379EC" w:rsidP="005379EC"/>
    <w:p w:rsidR="005379EC" w:rsidRDefault="00C37891" w:rsidP="005379EC">
      <w:pPr>
        <w:rPr>
          <w:rFonts w:asciiTheme="majorHAnsi" w:eastAsiaTheme="majorEastAsia" w:hAnsiTheme="majorHAnsi" w:cstheme="majorBidi"/>
          <w:b/>
          <w:bCs/>
          <w:color w:val="365F91" w:themeColor="accent1" w:themeShade="BF"/>
          <w:sz w:val="28"/>
          <w:szCs w:val="28"/>
          <w:lang w:val="en-US" w:bidi="en-US"/>
        </w:rPr>
      </w:pPr>
      <w:r>
        <w:rPr>
          <w:noProof/>
          <w:lang w:eastAsia="en-GB"/>
        </w:rPr>
        <w:drawing>
          <wp:inline distT="0" distB="0" distL="0" distR="0">
            <wp:extent cx="2377440" cy="4297680"/>
            <wp:effectExtent l="0" t="0" r="381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77440" cy="4297680"/>
                    </a:xfrm>
                    <a:prstGeom prst="rect">
                      <a:avLst/>
                    </a:prstGeom>
                    <a:noFill/>
                    <a:ln>
                      <a:noFill/>
                    </a:ln>
                  </pic:spPr>
                </pic:pic>
              </a:graphicData>
            </a:graphic>
          </wp:inline>
        </w:drawing>
      </w:r>
      <w:r w:rsidR="005379EC">
        <w:br w:type="page"/>
      </w:r>
    </w:p>
    <w:p w:rsidR="005379EC" w:rsidRDefault="00E31A3C" w:rsidP="00864B8E">
      <w:pPr>
        <w:pStyle w:val="Heading1"/>
      </w:pPr>
      <w:bookmarkStart w:id="114" w:name="_Toc514009795"/>
      <w:r>
        <w:lastRenderedPageBreak/>
        <w:t>Appendices</w:t>
      </w:r>
      <w:bookmarkEnd w:id="114"/>
    </w:p>
    <w:p w:rsidR="00E31A3C" w:rsidRDefault="00E31A3C" w:rsidP="005379EC"/>
    <w:p w:rsidR="005379EC" w:rsidRPr="00273CA5" w:rsidRDefault="00E31A3C" w:rsidP="00E31A3C">
      <w:pPr>
        <w:pStyle w:val="Heading5"/>
      </w:pPr>
      <w:bookmarkStart w:id="115" w:name="_Toc513204109"/>
      <w:r>
        <w:t xml:space="preserve">Appendix a - </w:t>
      </w:r>
      <w:r w:rsidR="005379EC" w:rsidRPr="00E31A3C">
        <w:t>Q</w:t>
      </w:r>
      <w:r w:rsidR="005379EC" w:rsidRPr="00273CA5">
        <w:t>uestionnaire – Betting Shop customers</w:t>
      </w:r>
      <w:bookmarkEnd w:id="115"/>
    </w:p>
    <w:p w:rsidR="005379EC" w:rsidRDefault="005379EC" w:rsidP="005379EC">
      <w:pPr>
        <w:pStyle w:val="ListParagraph"/>
        <w:numPr>
          <w:ilvl w:val="0"/>
          <w:numId w:val="4"/>
        </w:numPr>
        <w:spacing w:after="0"/>
      </w:pPr>
      <w:r>
        <w:t>What is your gender?</w:t>
      </w:r>
    </w:p>
    <w:p w:rsidR="005379EC" w:rsidRDefault="005379EC" w:rsidP="005379EC">
      <w:pPr>
        <w:spacing w:after="0"/>
      </w:pPr>
      <w:r>
        <w:rPr>
          <w:noProof/>
          <w:lang w:eastAsia="en-GB"/>
        </w:rPr>
        <w:drawing>
          <wp:anchor distT="0" distB="0" distL="114300" distR="114300" simplePos="0" relativeHeight="251685888" behindDoc="1" locked="0" layoutInCell="1" allowOverlap="1">
            <wp:simplePos x="0" y="0"/>
            <wp:positionH relativeFrom="column">
              <wp:posOffset>1725295</wp:posOffset>
            </wp:positionH>
            <wp:positionV relativeFrom="paragraph">
              <wp:posOffset>108585</wp:posOffset>
            </wp:positionV>
            <wp:extent cx="429260" cy="707390"/>
            <wp:effectExtent l="19050" t="0" r="8890" b="0"/>
            <wp:wrapNone/>
            <wp:docPr id="1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srcRect/>
                    <a:stretch>
                      <a:fillRect/>
                    </a:stretch>
                  </pic:blipFill>
                  <pic:spPr bwMode="auto">
                    <a:xfrm>
                      <a:off x="0" y="0"/>
                      <a:ext cx="429260" cy="707390"/>
                    </a:xfrm>
                    <a:prstGeom prst="rect">
                      <a:avLst/>
                    </a:prstGeom>
                    <a:noFill/>
                    <a:ln w="9525">
                      <a:noFill/>
                      <a:miter lim="800000"/>
                      <a:headEnd/>
                      <a:tailEnd/>
                    </a:ln>
                  </pic:spPr>
                </pic:pic>
              </a:graphicData>
            </a:graphic>
          </wp:anchor>
        </w:drawing>
      </w:r>
    </w:p>
    <w:p w:rsidR="005379EC" w:rsidRDefault="005379EC" w:rsidP="005379EC">
      <w:pPr>
        <w:spacing w:after="0"/>
      </w:pPr>
      <w:r>
        <w:t>Male</w:t>
      </w:r>
    </w:p>
    <w:p w:rsidR="005379EC" w:rsidRDefault="005379EC" w:rsidP="005379EC">
      <w:pPr>
        <w:spacing w:after="0"/>
      </w:pPr>
      <w:r>
        <w:t>Female</w:t>
      </w:r>
    </w:p>
    <w:p w:rsidR="005379EC" w:rsidRDefault="005379EC" w:rsidP="005379EC">
      <w:pPr>
        <w:spacing w:after="0"/>
      </w:pPr>
      <w:r>
        <w:t>Prefer Not To Say</w:t>
      </w:r>
    </w:p>
    <w:p w:rsidR="005379EC" w:rsidRDefault="005379EC" w:rsidP="005379EC">
      <w:pPr>
        <w:spacing w:after="0"/>
      </w:pPr>
    </w:p>
    <w:p w:rsidR="005379EC" w:rsidRDefault="005379EC" w:rsidP="005379EC">
      <w:pPr>
        <w:pStyle w:val="ListParagraph"/>
        <w:numPr>
          <w:ilvl w:val="0"/>
          <w:numId w:val="4"/>
        </w:numPr>
        <w:spacing w:after="0"/>
      </w:pPr>
      <w:r>
        <w:t>What is your age?</w:t>
      </w:r>
    </w:p>
    <w:p w:rsidR="005379EC" w:rsidRDefault="005379EC" w:rsidP="005379EC">
      <w:pPr>
        <w:spacing w:after="0"/>
      </w:pPr>
    </w:p>
    <w:p w:rsidR="005379EC" w:rsidRDefault="005379EC" w:rsidP="005379EC">
      <w:pPr>
        <w:spacing w:after="0"/>
      </w:pPr>
      <w:r>
        <w:rPr>
          <w:noProof/>
          <w:lang w:eastAsia="en-GB"/>
        </w:rPr>
        <w:drawing>
          <wp:anchor distT="0" distB="0" distL="114300" distR="114300" simplePos="0" relativeHeight="251686912" behindDoc="1" locked="0" layoutInCell="1" allowOverlap="1">
            <wp:simplePos x="0" y="0"/>
            <wp:positionH relativeFrom="column">
              <wp:posOffset>1744345</wp:posOffset>
            </wp:positionH>
            <wp:positionV relativeFrom="paragraph">
              <wp:posOffset>19050</wp:posOffset>
            </wp:positionV>
            <wp:extent cx="441960" cy="1359535"/>
            <wp:effectExtent l="19050" t="0" r="0" b="0"/>
            <wp:wrapNone/>
            <wp:docPr id="2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srcRect/>
                    <a:stretch>
                      <a:fillRect/>
                    </a:stretch>
                  </pic:blipFill>
                  <pic:spPr bwMode="auto">
                    <a:xfrm>
                      <a:off x="0" y="0"/>
                      <a:ext cx="441960" cy="1359535"/>
                    </a:xfrm>
                    <a:prstGeom prst="rect">
                      <a:avLst/>
                    </a:prstGeom>
                    <a:noFill/>
                    <a:ln w="9525">
                      <a:noFill/>
                      <a:miter lim="800000"/>
                      <a:headEnd/>
                      <a:tailEnd/>
                    </a:ln>
                  </pic:spPr>
                </pic:pic>
              </a:graphicData>
            </a:graphic>
          </wp:anchor>
        </w:drawing>
      </w:r>
      <w:r>
        <w:t>18 to 25</w:t>
      </w:r>
    </w:p>
    <w:p w:rsidR="005379EC" w:rsidRDefault="005379EC" w:rsidP="005379EC">
      <w:pPr>
        <w:spacing w:after="0"/>
      </w:pPr>
      <w:r>
        <w:t>26 to 35</w:t>
      </w:r>
    </w:p>
    <w:p w:rsidR="005379EC" w:rsidRDefault="005379EC" w:rsidP="005379EC">
      <w:pPr>
        <w:spacing w:after="0"/>
      </w:pPr>
      <w:r>
        <w:t>36 to 45</w:t>
      </w:r>
    </w:p>
    <w:p w:rsidR="005379EC" w:rsidRDefault="005379EC" w:rsidP="005379EC">
      <w:pPr>
        <w:spacing w:after="0"/>
      </w:pPr>
      <w:r>
        <w:t>46 to 55</w:t>
      </w:r>
    </w:p>
    <w:p w:rsidR="005379EC" w:rsidRDefault="005379EC" w:rsidP="005379EC">
      <w:pPr>
        <w:spacing w:after="0"/>
      </w:pPr>
      <w:r>
        <w:t>56 to 65</w:t>
      </w:r>
    </w:p>
    <w:p w:rsidR="005379EC" w:rsidRDefault="005379EC" w:rsidP="005379EC">
      <w:pPr>
        <w:spacing w:after="0"/>
      </w:pPr>
      <w:r>
        <w:t>Older than 65</w:t>
      </w:r>
    </w:p>
    <w:p w:rsidR="005379EC" w:rsidRDefault="005379EC" w:rsidP="005379EC">
      <w:pPr>
        <w:spacing w:after="0"/>
      </w:pPr>
      <w:r>
        <w:t>Prefer Not To Say</w:t>
      </w:r>
    </w:p>
    <w:p w:rsidR="005379EC" w:rsidRDefault="005379EC" w:rsidP="005379EC">
      <w:pPr>
        <w:spacing w:after="0"/>
      </w:pPr>
    </w:p>
    <w:p w:rsidR="005379EC" w:rsidRDefault="005379EC" w:rsidP="005379EC">
      <w:pPr>
        <w:spacing w:after="0"/>
      </w:pPr>
    </w:p>
    <w:p w:rsidR="005379EC" w:rsidRDefault="005379EC" w:rsidP="005379EC">
      <w:pPr>
        <w:pStyle w:val="ListParagraph"/>
        <w:numPr>
          <w:ilvl w:val="0"/>
          <w:numId w:val="4"/>
        </w:numPr>
        <w:spacing w:after="0"/>
      </w:pPr>
      <w:r>
        <w:t>How many times a week do you play fixed odds betting terminals?</w:t>
      </w:r>
    </w:p>
    <w:p w:rsidR="005379EC" w:rsidRDefault="005379EC" w:rsidP="005379EC">
      <w:pPr>
        <w:spacing w:after="0"/>
      </w:pPr>
      <w:r>
        <w:rPr>
          <w:noProof/>
          <w:lang w:eastAsia="en-GB"/>
        </w:rPr>
        <w:drawing>
          <wp:anchor distT="0" distB="0" distL="114300" distR="114300" simplePos="0" relativeHeight="251684864" behindDoc="1" locked="0" layoutInCell="1" allowOverlap="1">
            <wp:simplePos x="0" y="0"/>
            <wp:positionH relativeFrom="column">
              <wp:posOffset>1601360</wp:posOffset>
            </wp:positionH>
            <wp:positionV relativeFrom="paragraph">
              <wp:posOffset>90667</wp:posOffset>
            </wp:positionV>
            <wp:extent cx="413826" cy="1016281"/>
            <wp:effectExtent l="19050" t="0" r="5274" b="0"/>
            <wp:wrapNone/>
            <wp:docPr id="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srcRect/>
                    <a:stretch>
                      <a:fillRect/>
                    </a:stretch>
                  </pic:blipFill>
                  <pic:spPr bwMode="auto">
                    <a:xfrm>
                      <a:off x="0" y="0"/>
                      <a:ext cx="414461" cy="1017840"/>
                    </a:xfrm>
                    <a:prstGeom prst="rect">
                      <a:avLst/>
                    </a:prstGeom>
                    <a:noFill/>
                    <a:ln w="9525">
                      <a:noFill/>
                      <a:miter lim="800000"/>
                      <a:headEnd/>
                      <a:tailEnd/>
                    </a:ln>
                  </pic:spPr>
                </pic:pic>
              </a:graphicData>
            </a:graphic>
          </wp:anchor>
        </w:drawing>
      </w:r>
    </w:p>
    <w:p w:rsidR="005379EC" w:rsidRDefault="005379EC" w:rsidP="005379EC">
      <w:pPr>
        <w:spacing w:after="0"/>
      </w:pPr>
      <w:r>
        <w:t>Once a week</w:t>
      </w:r>
      <w:r>
        <w:tab/>
      </w:r>
      <w:r>
        <w:tab/>
      </w:r>
    </w:p>
    <w:p w:rsidR="005379EC" w:rsidRDefault="005379EC" w:rsidP="005379EC">
      <w:pPr>
        <w:spacing w:after="0"/>
      </w:pPr>
      <w:r>
        <w:t>Few times a week</w:t>
      </w:r>
    </w:p>
    <w:p w:rsidR="005379EC" w:rsidRDefault="005379EC" w:rsidP="005379EC">
      <w:pPr>
        <w:spacing w:after="0"/>
      </w:pPr>
      <w:r>
        <w:t>Every day</w:t>
      </w:r>
    </w:p>
    <w:p w:rsidR="005379EC" w:rsidRDefault="005379EC" w:rsidP="005379EC">
      <w:pPr>
        <w:spacing w:after="0"/>
      </w:pPr>
      <w:r>
        <w:t>Several times a day</w:t>
      </w:r>
    </w:p>
    <w:p w:rsidR="005379EC" w:rsidRDefault="005379EC" w:rsidP="005379EC">
      <w:pPr>
        <w:spacing w:after="0"/>
      </w:pPr>
    </w:p>
    <w:p w:rsidR="005379EC" w:rsidRDefault="005379EC" w:rsidP="005379EC">
      <w:pPr>
        <w:pStyle w:val="ListParagraph"/>
        <w:numPr>
          <w:ilvl w:val="0"/>
          <w:numId w:val="4"/>
        </w:numPr>
        <w:spacing w:after="0"/>
      </w:pPr>
      <w:r>
        <w:t xml:space="preserve"> How frequently do you gamble online?</w:t>
      </w:r>
    </w:p>
    <w:p w:rsidR="005379EC" w:rsidRDefault="005379EC" w:rsidP="005379EC">
      <w:pPr>
        <w:spacing w:after="0"/>
      </w:pPr>
      <w:r>
        <w:rPr>
          <w:noProof/>
          <w:lang w:eastAsia="en-GB"/>
        </w:rPr>
        <w:drawing>
          <wp:anchor distT="0" distB="0" distL="114300" distR="114300" simplePos="0" relativeHeight="251687936" behindDoc="1" locked="0" layoutInCell="1" allowOverlap="1">
            <wp:simplePos x="0" y="0"/>
            <wp:positionH relativeFrom="column">
              <wp:posOffset>1649067</wp:posOffset>
            </wp:positionH>
            <wp:positionV relativeFrom="paragraph">
              <wp:posOffset>53616</wp:posOffset>
            </wp:positionV>
            <wp:extent cx="411922" cy="1017767"/>
            <wp:effectExtent l="19050" t="0" r="7178" b="0"/>
            <wp:wrapNone/>
            <wp:docPr id="2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srcRect/>
                    <a:stretch>
                      <a:fillRect/>
                    </a:stretch>
                  </pic:blipFill>
                  <pic:spPr bwMode="auto">
                    <a:xfrm>
                      <a:off x="0" y="0"/>
                      <a:ext cx="411922" cy="1017767"/>
                    </a:xfrm>
                    <a:prstGeom prst="rect">
                      <a:avLst/>
                    </a:prstGeom>
                    <a:noFill/>
                    <a:ln w="9525">
                      <a:noFill/>
                      <a:miter lim="800000"/>
                      <a:headEnd/>
                      <a:tailEnd/>
                    </a:ln>
                  </pic:spPr>
                </pic:pic>
              </a:graphicData>
            </a:graphic>
          </wp:anchor>
        </w:drawing>
      </w:r>
    </w:p>
    <w:p w:rsidR="005379EC" w:rsidRDefault="005379EC" w:rsidP="005379EC">
      <w:pPr>
        <w:spacing w:after="0"/>
      </w:pPr>
      <w:r>
        <w:t>Once a week</w:t>
      </w:r>
      <w:r>
        <w:tab/>
      </w:r>
      <w:r>
        <w:tab/>
      </w:r>
    </w:p>
    <w:p w:rsidR="005379EC" w:rsidRDefault="005379EC" w:rsidP="005379EC">
      <w:pPr>
        <w:spacing w:after="0"/>
      </w:pPr>
      <w:r>
        <w:t>Few times a week</w:t>
      </w:r>
    </w:p>
    <w:p w:rsidR="005379EC" w:rsidRDefault="005379EC" w:rsidP="005379EC">
      <w:pPr>
        <w:spacing w:after="0"/>
      </w:pPr>
      <w:r>
        <w:t>Every day</w:t>
      </w:r>
    </w:p>
    <w:p w:rsidR="005379EC" w:rsidRDefault="005379EC" w:rsidP="005379EC">
      <w:pPr>
        <w:spacing w:after="0"/>
      </w:pPr>
      <w:r>
        <w:rPr>
          <w:noProof/>
          <w:lang w:eastAsia="en-GB"/>
        </w:rPr>
        <w:drawing>
          <wp:anchor distT="0" distB="0" distL="114300" distR="114300" simplePos="0" relativeHeight="251688960" behindDoc="1" locked="0" layoutInCell="1" allowOverlap="1">
            <wp:simplePos x="0" y="0"/>
            <wp:positionH relativeFrom="column">
              <wp:posOffset>1648460</wp:posOffset>
            </wp:positionH>
            <wp:positionV relativeFrom="paragraph">
              <wp:posOffset>175260</wp:posOffset>
            </wp:positionV>
            <wp:extent cx="314325" cy="269875"/>
            <wp:effectExtent l="19050" t="0" r="9525" b="0"/>
            <wp:wrapNone/>
            <wp:docPr id="2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srcRect/>
                    <a:stretch>
                      <a:fillRect/>
                    </a:stretch>
                  </pic:blipFill>
                  <pic:spPr bwMode="auto">
                    <a:xfrm>
                      <a:off x="0" y="0"/>
                      <a:ext cx="314325" cy="269875"/>
                    </a:xfrm>
                    <a:prstGeom prst="rect">
                      <a:avLst/>
                    </a:prstGeom>
                    <a:noFill/>
                    <a:ln w="9525">
                      <a:noFill/>
                      <a:miter lim="800000"/>
                      <a:headEnd/>
                      <a:tailEnd/>
                    </a:ln>
                  </pic:spPr>
                </pic:pic>
              </a:graphicData>
            </a:graphic>
          </wp:anchor>
        </w:drawing>
      </w:r>
      <w:r>
        <w:t>Several times a day</w:t>
      </w:r>
    </w:p>
    <w:p w:rsidR="005379EC" w:rsidRDefault="005379EC" w:rsidP="005379EC">
      <w:pPr>
        <w:spacing w:after="0"/>
      </w:pPr>
      <w:r>
        <w:t>Never</w:t>
      </w:r>
    </w:p>
    <w:p w:rsidR="005379EC" w:rsidRDefault="005379EC" w:rsidP="005379EC">
      <w:pPr>
        <w:spacing w:after="0"/>
      </w:pPr>
    </w:p>
    <w:p w:rsidR="005379EC" w:rsidRDefault="005379EC" w:rsidP="005379EC">
      <w:pPr>
        <w:spacing w:after="0"/>
      </w:pPr>
    </w:p>
    <w:p w:rsidR="005379EC" w:rsidRDefault="005379EC" w:rsidP="005379EC">
      <w:pPr>
        <w:spacing w:after="0"/>
      </w:pPr>
    </w:p>
    <w:p w:rsidR="005379EC" w:rsidRDefault="005379EC" w:rsidP="005379EC">
      <w:pPr>
        <w:pStyle w:val="ListParagraph"/>
        <w:numPr>
          <w:ilvl w:val="0"/>
          <w:numId w:val="4"/>
        </w:numPr>
      </w:pPr>
      <w:r>
        <w:rPr>
          <w:noProof/>
          <w:lang w:eastAsia="en-GB"/>
        </w:rPr>
        <w:drawing>
          <wp:anchor distT="0" distB="0" distL="114300" distR="114300" simplePos="0" relativeHeight="251680768" behindDoc="1" locked="0" layoutInCell="1" allowOverlap="1">
            <wp:simplePos x="0" y="0"/>
            <wp:positionH relativeFrom="column">
              <wp:posOffset>1744345</wp:posOffset>
            </wp:positionH>
            <wp:positionV relativeFrom="paragraph">
              <wp:posOffset>287020</wp:posOffset>
            </wp:positionV>
            <wp:extent cx="313055" cy="269875"/>
            <wp:effectExtent l="19050" t="0" r="0" b="0"/>
            <wp:wrapNone/>
            <wp:docPr id="2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srcRect/>
                    <a:stretch>
                      <a:fillRect/>
                    </a:stretch>
                  </pic:blipFill>
                  <pic:spPr bwMode="auto">
                    <a:xfrm>
                      <a:off x="0" y="0"/>
                      <a:ext cx="313055" cy="269875"/>
                    </a:xfrm>
                    <a:prstGeom prst="rect">
                      <a:avLst/>
                    </a:prstGeom>
                    <a:noFill/>
                    <a:ln w="9525">
                      <a:noFill/>
                      <a:miter lim="800000"/>
                      <a:headEnd/>
                      <a:tailEnd/>
                    </a:ln>
                  </pic:spPr>
                </pic:pic>
              </a:graphicData>
            </a:graphic>
          </wp:anchor>
        </w:drawing>
      </w:r>
      <w:r>
        <w:t>What product has attracted you to the betting shop today?</w:t>
      </w:r>
    </w:p>
    <w:p w:rsidR="005379EC" w:rsidRDefault="005379EC" w:rsidP="005379EC">
      <w:pPr>
        <w:spacing w:after="0"/>
      </w:pPr>
      <w:r>
        <w:rPr>
          <w:noProof/>
          <w:lang w:eastAsia="en-GB"/>
        </w:rPr>
        <w:drawing>
          <wp:anchor distT="0" distB="0" distL="114300" distR="114300" simplePos="0" relativeHeight="251681792" behindDoc="1" locked="0" layoutInCell="1" allowOverlap="1">
            <wp:simplePos x="0" y="0"/>
            <wp:positionH relativeFrom="column">
              <wp:posOffset>1744345</wp:posOffset>
            </wp:positionH>
            <wp:positionV relativeFrom="paragraph">
              <wp:posOffset>146685</wp:posOffset>
            </wp:positionV>
            <wp:extent cx="313055" cy="269875"/>
            <wp:effectExtent l="19050" t="0" r="0" b="0"/>
            <wp:wrapNone/>
            <wp:docPr id="2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srcRect/>
                    <a:stretch>
                      <a:fillRect/>
                    </a:stretch>
                  </pic:blipFill>
                  <pic:spPr bwMode="auto">
                    <a:xfrm>
                      <a:off x="0" y="0"/>
                      <a:ext cx="313055" cy="269875"/>
                    </a:xfrm>
                    <a:prstGeom prst="rect">
                      <a:avLst/>
                    </a:prstGeom>
                    <a:noFill/>
                    <a:ln w="9525">
                      <a:noFill/>
                      <a:miter lim="800000"/>
                      <a:headEnd/>
                      <a:tailEnd/>
                    </a:ln>
                  </pic:spPr>
                </pic:pic>
              </a:graphicData>
            </a:graphic>
          </wp:anchor>
        </w:drawing>
      </w:r>
      <w:r>
        <w:t>Sports betting</w:t>
      </w:r>
    </w:p>
    <w:p w:rsidR="005379EC" w:rsidRDefault="005379EC" w:rsidP="005379EC">
      <w:pPr>
        <w:spacing w:after="0"/>
      </w:pPr>
      <w:r>
        <w:rPr>
          <w:noProof/>
          <w:lang w:eastAsia="en-GB"/>
        </w:rPr>
        <w:drawing>
          <wp:anchor distT="0" distB="0" distL="114300" distR="114300" simplePos="0" relativeHeight="251682816" behindDoc="1" locked="0" layoutInCell="1" allowOverlap="1">
            <wp:simplePos x="0" y="0"/>
            <wp:positionH relativeFrom="column">
              <wp:posOffset>1745615</wp:posOffset>
            </wp:positionH>
            <wp:positionV relativeFrom="paragraph">
              <wp:posOffset>133350</wp:posOffset>
            </wp:positionV>
            <wp:extent cx="313055" cy="269875"/>
            <wp:effectExtent l="19050" t="0" r="0" b="0"/>
            <wp:wrapNone/>
            <wp:docPr id="2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srcRect/>
                    <a:stretch>
                      <a:fillRect/>
                    </a:stretch>
                  </pic:blipFill>
                  <pic:spPr bwMode="auto">
                    <a:xfrm>
                      <a:off x="0" y="0"/>
                      <a:ext cx="313055" cy="269875"/>
                    </a:xfrm>
                    <a:prstGeom prst="rect">
                      <a:avLst/>
                    </a:prstGeom>
                    <a:noFill/>
                    <a:ln w="9525">
                      <a:noFill/>
                      <a:miter lim="800000"/>
                      <a:headEnd/>
                      <a:tailEnd/>
                    </a:ln>
                  </pic:spPr>
                </pic:pic>
              </a:graphicData>
            </a:graphic>
          </wp:anchor>
        </w:drawing>
      </w:r>
      <w:r>
        <w:t>Fixed odds terminals</w:t>
      </w:r>
    </w:p>
    <w:p w:rsidR="005379EC" w:rsidRDefault="005379EC" w:rsidP="005379EC">
      <w:pPr>
        <w:spacing w:after="0"/>
      </w:pPr>
      <w:r>
        <w:rPr>
          <w:noProof/>
          <w:lang w:eastAsia="en-GB"/>
        </w:rPr>
        <w:drawing>
          <wp:anchor distT="0" distB="0" distL="114300" distR="114300" simplePos="0" relativeHeight="251683840" behindDoc="1" locked="0" layoutInCell="1" allowOverlap="1">
            <wp:simplePos x="0" y="0"/>
            <wp:positionH relativeFrom="column">
              <wp:posOffset>1744345</wp:posOffset>
            </wp:positionH>
            <wp:positionV relativeFrom="paragraph">
              <wp:posOffset>120015</wp:posOffset>
            </wp:positionV>
            <wp:extent cx="313055" cy="269875"/>
            <wp:effectExtent l="19050" t="0" r="0" b="0"/>
            <wp:wrapNone/>
            <wp:docPr id="2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srcRect/>
                    <a:stretch>
                      <a:fillRect/>
                    </a:stretch>
                  </pic:blipFill>
                  <pic:spPr bwMode="auto">
                    <a:xfrm>
                      <a:off x="0" y="0"/>
                      <a:ext cx="313055" cy="269875"/>
                    </a:xfrm>
                    <a:prstGeom prst="rect">
                      <a:avLst/>
                    </a:prstGeom>
                    <a:noFill/>
                    <a:ln w="9525">
                      <a:noFill/>
                      <a:miter lim="800000"/>
                      <a:headEnd/>
                      <a:tailEnd/>
                    </a:ln>
                  </pic:spPr>
                </pic:pic>
              </a:graphicData>
            </a:graphic>
          </wp:anchor>
        </w:drawing>
      </w:r>
      <w:r>
        <w:t>Racing Betting</w:t>
      </w:r>
    </w:p>
    <w:p w:rsidR="005379EC" w:rsidRDefault="005379EC" w:rsidP="005379EC">
      <w:pPr>
        <w:spacing w:after="0"/>
      </w:pPr>
      <w:r>
        <w:t>Other</w:t>
      </w:r>
    </w:p>
    <w:p w:rsidR="005379EC" w:rsidRDefault="005379EC" w:rsidP="005379EC">
      <w:pPr>
        <w:spacing w:after="0"/>
      </w:pPr>
    </w:p>
    <w:p w:rsidR="005379EC" w:rsidRDefault="005379EC" w:rsidP="005379EC">
      <w:pPr>
        <w:pStyle w:val="ListParagraph"/>
        <w:numPr>
          <w:ilvl w:val="0"/>
          <w:numId w:val="4"/>
        </w:numPr>
        <w:spacing w:after="0"/>
      </w:pPr>
      <w:r>
        <w:lastRenderedPageBreak/>
        <w:t>What aspects of the FOBT most appeal to you?</w:t>
      </w:r>
    </w:p>
    <w:p w:rsidR="005379EC" w:rsidRDefault="005379EC" w:rsidP="005379EC">
      <w:pPr>
        <w:spacing w:after="0"/>
      </w:pPr>
      <w:r>
        <w:rPr>
          <w:noProof/>
          <w:lang w:eastAsia="en-GB"/>
        </w:rPr>
        <w:drawing>
          <wp:anchor distT="0" distB="0" distL="114300" distR="114300" simplePos="0" relativeHeight="251676672" behindDoc="1" locked="0" layoutInCell="1" allowOverlap="1">
            <wp:simplePos x="0" y="0"/>
            <wp:positionH relativeFrom="column">
              <wp:posOffset>3580765</wp:posOffset>
            </wp:positionH>
            <wp:positionV relativeFrom="paragraph">
              <wp:posOffset>139065</wp:posOffset>
            </wp:positionV>
            <wp:extent cx="314325" cy="269875"/>
            <wp:effectExtent l="19050" t="0" r="9525" b="0"/>
            <wp:wrapNone/>
            <wp:docPr id="2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srcRect/>
                    <a:stretch>
                      <a:fillRect/>
                    </a:stretch>
                  </pic:blipFill>
                  <pic:spPr bwMode="auto">
                    <a:xfrm>
                      <a:off x="0" y="0"/>
                      <a:ext cx="314325" cy="269875"/>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72576" behindDoc="1" locked="0" layoutInCell="1" allowOverlap="1">
            <wp:simplePos x="0" y="0"/>
            <wp:positionH relativeFrom="column">
              <wp:posOffset>1509395</wp:posOffset>
            </wp:positionH>
            <wp:positionV relativeFrom="paragraph">
              <wp:posOffset>138430</wp:posOffset>
            </wp:positionV>
            <wp:extent cx="314325" cy="269875"/>
            <wp:effectExtent l="19050" t="0" r="9525" b="0"/>
            <wp:wrapNone/>
            <wp:docPr id="2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srcRect/>
                    <a:stretch>
                      <a:fillRect/>
                    </a:stretch>
                  </pic:blipFill>
                  <pic:spPr bwMode="auto">
                    <a:xfrm>
                      <a:off x="0" y="0"/>
                      <a:ext cx="314325" cy="269875"/>
                    </a:xfrm>
                    <a:prstGeom prst="rect">
                      <a:avLst/>
                    </a:prstGeom>
                    <a:noFill/>
                    <a:ln w="9525">
                      <a:noFill/>
                      <a:miter lim="800000"/>
                      <a:headEnd/>
                      <a:tailEnd/>
                    </a:ln>
                  </pic:spPr>
                </pic:pic>
              </a:graphicData>
            </a:graphic>
          </wp:anchor>
        </w:drawing>
      </w:r>
    </w:p>
    <w:p w:rsidR="005379EC" w:rsidRDefault="005379EC" w:rsidP="005379EC">
      <w:pPr>
        <w:spacing w:after="0"/>
      </w:pPr>
      <w:r>
        <w:rPr>
          <w:noProof/>
          <w:lang w:eastAsia="en-GB"/>
        </w:rPr>
        <w:drawing>
          <wp:anchor distT="0" distB="0" distL="114300" distR="114300" simplePos="0" relativeHeight="251677696" behindDoc="1" locked="0" layoutInCell="1" allowOverlap="1">
            <wp:simplePos x="0" y="0"/>
            <wp:positionH relativeFrom="column">
              <wp:posOffset>3580765</wp:posOffset>
            </wp:positionH>
            <wp:positionV relativeFrom="paragraph">
              <wp:posOffset>133350</wp:posOffset>
            </wp:positionV>
            <wp:extent cx="314325" cy="269875"/>
            <wp:effectExtent l="19050" t="0" r="9525" b="0"/>
            <wp:wrapNone/>
            <wp:docPr id="3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srcRect/>
                    <a:stretch>
                      <a:fillRect/>
                    </a:stretch>
                  </pic:blipFill>
                  <pic:spPr bwMode="auto">
                    <a:xfrm>
                      <a:off x="0" y="0"/>
                      <a:ext cx="314325" cy="269875"/>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73600" behindDoc="1" locked="0" layoutInCell="1" allowOverlap="1">
            <wp:simplePos x="0" y="0"/>
            <wp:positionH relativeFrom="column">
              <wp:posOffset>1504315</wp:posOffset>
            </wp:positionH>
            <wp:positionV relativeFrom="paragraph">
              <wp:posOffset>133350</wp:posOffset>
            </wp:positionV>
            <wp:extent cx="314325" cy="269875"/>
            <wp:effectExtent l="19050" t="0" r="9525" b="0"/>
            <wp:wrapNone/>
            <wp:docPr id="3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srcRect/>
                    <a:stretch>
                      <a:fillRect/>
                    </a:stretch>
                  </pic:blipFill>
                  <pic:spPr bwMode="auto">
                    <a:xfrm>
                      <a:off x="0" y="0"/>
                      <a:ext cx="314325" cy="269875"/>
                    </a:xfrm>
                    <a:prstGeom prst="rect">
                      <a:avLst/>
                    </a:prstGeom>
                    <a:noFill/>
                    <a:ln w="9525">
                      <a:noFill/>
                      <a:miter lim="800000"/>
                      <a:headEnd/>
                      <a:tailEnd/>
                    </a:ln>
                  </pic:spPr>
                </pic:pic>
              </a:graphicData>
            </a:graphic>
          </wp:anchor>
        </w:drawing>
      </w:r>
      <w:r>
        <w:t>Bonus Features</w:t>
      </w:r>
      <w:r>
        <w:tab/>
      </w:r>
      <w:r>
        <w:tab/>
      </w:r>
      <w:r>
        <w:tab/>
      </w:r>
      <w:r>
        <w:tab/>
        <w:t>Graphics / Audio</w:t>
      </w:r>
    </w:p>
    <w:p w:rsidR="005379EC" w:rsidRDefault="005379EC" w:rsidP="005379EC">
      <w:pPr>
        <w:spacing w:after="0"/>
      </w:pPr>
      <w:r>
        <w:rPr>
          <w:noProof/>
          <w:lang w:eastAsia="en-GB"/>
        </w:rPr>
        <w:drawing>
          <wp:anchor distT="0" distB="0" distL="114300" distR="114300" simplePos="0" relativeHeight="251678720" behindDoc="1" locked="0" layoutInCell="1" allowOverlap="1">
            <wp:simplePos x="0" y="0"/>
            <wp:positionH relativeFrom="column">
              <wp:posOffset>3580765</wp:posOffset>
            </wp:positionH>
            <wp:positionV relativeFrom="paragraph">
              <wp:posOffset>160020</wp:posOffset>
            </wp:positionV>
            <wp:extent cx="314325" cy="269875"/>
            <wp:effectExtent l="19050" t="0" r="9525" b="0"/>
            <wp:wrapNone/>
            <wp:docPr id="3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srcRect/>
                    <a:stretch>
                      <a:fillRect/>
                    </a:stretch>
                  </pic:blipFill>
                  <pic:spPr bwMode="auto">
                    <a:xfrm>
                      <a:off x="0" y="0"/>
                      <a:ext cx="314325" cy="269875"/>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74624" behindDoc="1" locked="0" layoutInCell="1" allowOverlap="1">
            <wp:simplePos x="0" y="0"/>
            <wp:positionH relativeFrom="column">
              <wp:posOffset>1509395</wp:posOffset>
            </wp:positionH>
            <wp:positionV relativeFrom="paragraph">
              <wp:posOffset>159385</wp:posOffset>
            </wp:positionV>
            <wp:extent cx="314325" cy="269875"/>
            <wp:effectExtent l="19050" t="0" r="9525" b="0"/>
            <wp:wrapNone/>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srcRect/>
                    <a:stretch>
                      <a:fillRect/>
                    </a:stretch>
                  </pic:blipFill>
                  <pic:spPr bwMode="auto">
                    <a:xfrm>
                      <a:off x="0" y="0"/>
                      <a:ext cx="314325" cy="269875"/>
                    </a:xfrm>
                    <a:prstGeom prst="rect">
                      <a:avLst/>
                    </a:prstGeom>
                    <a:noFill/>
                    <a:ln w="9525">
                      <a:noFill/>
                      <a:miter lim="800000"/>
                      <a:headEnd/>
                      <a:tailEnd/>
                    </a:ln>
                  </pic:spPr>
                </pic:pic>
              </a:graphicData>
            </a:graphic>
          </wp:anchor>
        </w:drawing>
      </w:r>
      <w:r>
        <w:t>Quick Wins</w:t>
      </w:r>
      <w:r>
        <w:tab/>
      </w:r>
      <w:r>
        <w:tab/>
      </w:r>
      <w:r>
        <w:tab/>
      </w:r>
      <w:r>
        <w:tab/>
        <w:t>Value for money</w:t>
      </w:r>
    </w:p>
    <w:p w:rsidR="005379EC" w:rsidRDefault="005379EC" w:rsidP="005379EC">
      <w:pPr>
        <w:spacing w:after="0"/>
      </w:pPr>
      <w:r>
        <w:rPr>
          <w:noProof/>
          <w:lang w:eastAsia="en-GB"/>
        </w:rPr>
        <w:drawing>
          <wp:anchor distT="0" distB="0" distL="114300" distR="114300" simplePos="0" relativeHeight="251679744" behindDoc="1" locked="0" layoutInCell="1" allowOverlap="1">
            <wp:simplePos x="0" y="0"/>
            <wp:positionH relativeFrom="column">
              <wp:posOffset>3579495</wp:posOffset>
            </wp:positionH>
            <wp:positionV relativeFrom="paragraph">
              <wp:posOffset>170815</wp:posOffset>
            </wp:positionV>
            <wp:extent cx="314325" cy="269875"/>
            <wp:effectExtent l="19050" t="0" r="9525" b="0"/>
            <wp:wrapNone/>
            <wp:docPr id="3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srcRect/>
                    <a:stretch>
                      <a:fillRect/>
                    </a:stretch>
                  </pic:blipFill>
                  <pic:spPr bwMode="auto">
                    <a:xfrm>
                      <a:off x="0" y="0"/>
                      <a:ext cx="314325" cy="269875"/>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75648" behindDoc="1" locked="0" layoutInCell="1" allowOverlap="1">
            <wp:simplePos x="0" y="0"/>
            <wp:positionH relativeFrom="column">
              <wp:posOffset>1504315</wp:posOffset>
            </wp:positionH>
            <wp:positionV relativeFrom="paragraph">
              <wp:posOffset>170815</wp:posOffset>
            </wp:positionV>
            <wp:extent cx="314325" cy="269875"/>
            <wp:effectExtent l="19050" t="0" r="9525" b="0"/>
            <wp:wrapNone/>
            <wp:docPr id="3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srcRect/>
                    <a:stretch>
                      <a:fillRect/>
                    </a:stretch>
                  </pic:blipFill>
                  <pic:spPr bwMode="auto">
                    <a:xfrm>
                      <a:off x="0" y="0"/>
                      <a:ext cx="314325" cy="269875"/>
                    </a:xfrm>
                    <a:prstGeom prst="rect">
                      <a:avLst/>
                    </a:prstGeom>
                    <a:noFill/>
                    <a:ln w="9525">
                      <a:noFill/>
                      <a:miter lim="800000"/>
                      <a:headEnd/>
                      <a:tailEnd/>
                    </a:ln>
                  </pic:spPr>
                </pic:pic>
              </a:graphicData>
            </a:graphic>
          </wp:anchor>
        </w:drawing>
      </w:r>
      <w:r>
        <w:t>Longevity of a game</w:t>
      </w:r>
      <w:r>
        <w:tab/>
      </w:r>
      <w:r>
        <w:tab/>
      </w:r>
      <w:r>
        <w:tab/>
        <w:t>Played it before</w:t>
      </w:r>
    </w:p>
    <w:p w:rsidR="005379EC" w:rsidRDefault="005379EC" w:rsidP="005379EC">
      <w:pPr>
        <w:spacing w:after="0"/>
      </w:pPr>
      <w:r>
        <w:t>Recommendation</w:t>
      </w:r>
      <w:r>
        <w:tab/>
      </w:r>
      <w:r>
        <w:tab/>
      </w:r>
      <w:r>
        <w:tab/>
        <w:t>Prefer Not To Say</w:t>
      </w:r>
    </w:p>
    <w:p w:rsidR="005379EC" w:rsidRDefault="005379EC" w:rsidP="005379EC">
      <w:pPr>
        <w:spacing w:after="0"/>
      </w:pPr>
    </w:p>
    <w:p w:rsidR="005379EC" w:rsidRDefault="005379EC" w:rsidP="005379EC">
      <w:pPr>
        <w:spacing w:after="0"/>
      </w:pPr>
    </w:p>
    <w:p w:rsidR="005379EC" w:rsidRDefault="005379EC" w:rsidP="005379EC">
      <w:pPr>
        <w:pStyle w:val="ListParagraph"/>
        <w:numPr>
          <w:ilvl w:val="0"/>
          <w:numId w:val="4"/>
        </w:numPr>
        <w:spacing w:after="0"/>
      </w:pPr>
      <w:r>
        <w:t>How much do you intend to spend in a single session on the FOBT?</w:t>
      </w:r>
    </w:p>
    <w:p w:rsidR="005379EC" w:rsidRDefault="005379EC" w:rsidP="005379EC">
      <w:pPr>
        <w:spacing w:after="0"/>
      </w:pPr>
    </w:p>
    <w:p w:rsidR="005379EC" w:rsidRDefault="005379EC" w:rsidP="005379EC">
      <w:pPr>
        <w:spacing w:after="0"/>
      </w:pPr>
    </w:p>
    <w:p w:rsidR="005379EC" w:rsidRDefault="005379EC" w:rsidP="005379EC">
      <w:pPr>
        <w:spacing w:after="0"/>
      </w:pPr>
      <w:r w:rsidRPr="00D45B60">
        <w:rPr>
          <w:noProof/>
          <w:lang w:eastAsia="en-GB"/>
        </w:rPr>
        <w:drawing>
          <wp:anchor distT="0" distB="0" distL="114300" distR="114300" simplePos="0" relativeHeight="251671552" behindDoc="1" locked="0" layoutInCell="1" allowOverlap="1">
            <wp:simplePos x="0" y="0"/>
            <wp:positionH relativeFrom="column">
              <wp:posOffset>3652797</wp:posOffset>
            </wp:positionH>
            <wp:positionV relativeFrom="paragraph">
              <wp:posOffset>-301605</wp:posOffset>
            </wp:positionV>
            <wp:extent cx="314601" cy="270345"/>
            <wp:effectExtent l="19050" t="0" r="9249" b="0"/>
            <wp:wrapNone/>
            <wp:docPr id="3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srcRect/>
                    <a:stretch>
                      <a:fillRect/>
                    </a:stretch>
                  </pic:blipFill>
                  <pic:spPr bwMode="auto">
                    <a:xfrm>
                      <a:off x="0" y="0"/>
                      <a:ext cx="314601" cy="270345"/>
                    </a:xfrm>
                    <a:prstGeom prst="rect">
                      <a:avLst/>
                    </a:prstGeom>
                    <a:noFill/>
                    <a:ln w="9525">
                      <a:noFill/>
                      <a:miter lim="800000"/>
                      <a:headEnd/>
                      <a:tailEnd/>
                    </a:ln>
                  </pic:spPr>
                </pic:pic>
              </a:graphicData>
            </a:graphic>
          </wp:anchor>
        </w:drawing>
      </w:r>
      <w:r w:rsidRPr="00D45B60">
        <w:rPr>
          <w:noProof/>
          <w:lang w:eastAsia="en-GB"/>
        </w:rPr>
        <w:drawing>
          <wp:anchor distT="0" distB="0" distL="114300" distR="114300" simplePos="0" relativeHeight="251670528" behindDoc="1" locked="0" layoutInCell="1" allowOverlap="1">
            <wp:simplePos x="0" y="0"/>
            <wp:positionH relativeFrom="column">
              <wp:posOffset>2825861</wp:posOffset>
            </wp:positionH>
            <wp:positionV relativeFrom="paragraph">
              <wp:posOffset>-302150</wp:posOffset>
            </wp:positionV>
            <wp:extent cx="314601" cy="270345"/>
            <wp:effectExtent l="19050" t="0" r="9249" b="0"/>
            <wp:wrapNone/>
            <wp:docPr id="3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srcRect/>
                    <a:stretch>
                      <a:fillRect/>
                    </a:stretch>
                  </pic:blipFill>
                  <pic:spPr bwMode="auto">
                    <a:xfrm>
                      <a:off x="0" y="0"/>
                      <a:ext cx="314601" cy="270345"/>
                    </a:xfrm>
                    <a:prstGeom prst="rect">
                      <a:avLst/>
                    </a:prstGeom>
                    <a:noFill/>
                    <a:ln w="9525">
                      <a:noFill/>
                      <a:miter lim="800000"/>
                      <a:headEnd/>
                      <a:tailEnd/>
                    </a:ln>
                  </pic:spPr>
                </pic:pic>
              </a:graphicData>
            </a:graphic>
          </wp:anchor>
        </w:drawing>
      </w:r>
      <w:r w:rsidRPr="00D45B60">
        <w:rPr>
          <w:noProof/>
          <w:lang w:eastAsia="en-GB"/>
        </w:rPr>
        <w:drawing>
          <wp:anchor distT="0" distB="0" distL="114300" distR="114300" simplePos="0" relativeHeight="251669504" behindDoc="1" locked="0" layoutInCell="1" allowOverlap="1">
            <wp:simplePos x="0" y="0"/>
            <wp:positionH relativeFrom="column">
              <wp:posOffset>1959168</wp:posOffset>
            </wp:positionH>
            <wp:positionV relativeFrom="paragraph">
              <wp:posOffset>-301605</wp:posOffset>
            </wp:positionV>
            <wp:extent cx="314601" cy="270345"/>
            <wp:effectExtent l="19050" t="0" r="9249" b="0"/>
            <wp:wrapNone/>
            <wp:docPr id="3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srcRect/>
                    <a:stretch>
                      <a:fillRect/>
                    </a:stretch>
                  </pic:blipFill>
                  <pic:spPr bwMode="auto">
                    <a:xfrm>
                      <a:off x="0" y="0"/>
                      <a:ext cx="314601" cy="270345"/>
                    </a:xfrm>
                    <a:prstGeom prst="rect">
                      <a:avLst/>
                    </a:prstGeom>
                    <a:noFill/>
                    <a:ln w="9525">
                      <a:noFill/>
                      <a:miter lim="800000"/>
                      <a:headEnd/>
                      <a:tailEnd/>
                    </a:ln>
                  </pic:spPr>
                </pic:pic>
              </a:graphicData>
            </a:graphic>
          </wp:anchor>
        </w:drawing>
      </w:r>
      <w:r w:rsidRPr="00D45B60">
        <w:rPr>
          <w:noProof/>
          <w:lang w:eastAsia="en-GB"/>
        </w:rPr>
        <w:drawing>
          <wp:anchor distT="0" distB="0" distL="114300" distR="114300" simplePos="0" relativeHeight="251668480" behindDoc="1" locked="0" layoutInCell="1" allowOverlap="1">
            <wp:simplePos x="0" y="0"/>
            <wp:positionH relativeFrom="column">
              <wp:posOffset>1021218</wp:posOffset>
            </wp:positionH>
            <wp:positionV relativeFrom="paragraph">
              <wp:posOffset>-302150</wp:posOffset>
            </wp:positionV>
            <wp:extent cx="314601" cy="270345"/>
            <wp:effectExtent l="19050" t="0" r="9249" b="0"/>
            <wp:wrapNone/>
            <wp:docPr id="3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srcRect/>
                    <a:stretch>
                      <a:fillRect/>
                    </a:stretch>
                  </pic:blipFill>
                  <pic:spPr bwMode="auto">
                    <a:xfrm>
                      <a:off x="0" y="0"/>
                      <a:ext cx="314601" cy="270345"/>
                    </a:xfrm>
                    <a:prstGeom prst="rect">
                      <a:avLst/>
                    </a:prstGeom>
                    <a:noFill/>
                    <a:ln w="9525">
                      <a:noFill/>
                      <a:miter lim="800000"/>
                      <a:headEnd/>
                      <a:tailEnd/>
                    </a:ln>
                  </pic:spPr>
                </pic:pic>
              </a:graphicData>
            </a:graphic>
          </wp:anchor>
        </w:drawing>
      </w:r>
      <w:r w:rsidRPr="00D45B60">
        <w:rPr>
          <w:noProof/>
          <w:lang w:eastAsia="en-GB"/>
        </w:rPr>
        <w:drawing>
          <wp:anchor distT="0" distB="0" distL="114300" distR="114300" simplePos="0" relativeHeight="251667456" behindDoc="1" locked="0" layoutInCell="1" allowOverlap="1">
            <wp:simplePos x="0" y="0"/>
            <wp:positionH relativeFrom="column">
              <wp:posOffset>74709</wp:posOffset>
            </wp:positionH>
            <wp:positionV relativeFrom="paragraph">
              <wp:posOffset>-302150</wp:posOffset>
            </wp:positionV>
            <wp:extent cx="315236" cy="270345"/>
            <wp:effectExtent l="19050" t="0" r="8614" b="0"/>
            <wp:wrapNone/>
            <wp:docPr id="4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srcRect/>
                    <a:stretch>
                      <a:fillRect/>
                    </a:stretch>
                  </pic:blipFill>
                  <pic:spPr bwMode="auto">
                    <a:xfrm>
                      <a:off x="0" y="0"/>
                      <a:ext cx="315236" cy="270345"/>
                    </a:xfrm>
                    <a:prstGeom prst="rect">
                      <a:avLst/>
                    </a:prstGeom>
                    <a:noFill/>
                    <a:ln w="9525">
                      <a:noFill/>
                      <a:miter lim="800000"/>
                      <a:headEnd/>
                      <a:tailEnd/>
                    </a:ln>
                  </pic:spPr>
                </pic:pic>
              </a:graphicData>
            </a:graphic>
          </wp:anchor>
        </w:drawing>
      </w:r>
      <w:r>
        <w:t>£1 - £20</w:t>
      </w:r>
      <w:r>
        <w:tab/>
        <w:t>£21 - £40</w:t>
      </w:r>
      <w:r>
        <w:tab/>
        <w:t>£41 - £61</w:t>
      </w:r>
      <w:r>
        <w:tab/>
        <w:t>£61 - £80</w:t>
      </w:r>
      <w:r>
        <w:tab/>
        <w:t>£81+</w:t>
      </w:r>
    </w:p>
    <w:p w:rsidR="005379EC" w:rsidRDefault="005379EC" w:rsidP="005379EC">
      <w:pPr>
        <w:spacing w:after="0"/>
      </w:pPr>
    </w:p>
    <w:p w:rsidR="005379EC" w:rsidRDefault="005379EC" w:rsidP="005379EC">
      <w:pPr>
        <w:pStyle w:val="ListParagraph"/>
        <w:numPr>
          <w:ilvl w:val="0"/>
          <w:numId w:val="4"/>
        </w:numPr>
        <w:spacing w:after="0"/>
      </w:pPr>
      <w:r>
        <w:t>Do you ever go over this limit?</w:t>
      </w:r>
    </w:p>
    <w:p w:rsidR="005379EC" w:rsidRDefault="005379EC" w:rsidP="005379EC">
      <w:pPr>
        <w:spacing w:after="0"/>
      </w:pPr>
      <w:r w:rsidRPr="00D45B60">
        <w:rPr>
          <w:noProof/>
          <w:lang w:eastAsia="en-GB"/>
        </w:rPr>
        <w:drawing>
          <wp:anchor distT="0" distB="0" distL="114300" distR="114300" simplePos="0" relativeHeight="251666432" behindDoc="1" locked="0" layoutInCell="1" allowOverlap="1">
            <wp:simplePos x="0" y="0"/>
            <wp:positionH relativeFrom="column">
              <wp:posOffset>1823996</wp:posOffset>
            </wp:positionH>
            <wp:positionV relativeFrom="paragraph">
              <wp:posOffset>174680</wp:posOffset>
            </wp:positionV>
            <wp:extent cx="315236" cy="270345"/>
            <wp:effectExtent l="19050" t="0" r="8614" b="0"/>
            <wp:wrapNone/>
            <wp:docPr id="4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srcRect/>
                    <a:stretch>
                      <a:fillRect/>
                    </a:stretch>
                  </pic:blipFill>
                  <pic:spPr bwMode="auto">
                    <a:xfrm>
                      <a:off x="0" y="0"/>
                      <a:ext cx="315236" cy="270345"/>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5408" behindDoc="1" locked="0" layoutInCell="1" allowOverlap="1">
            <wp:simplePos x="0" y="0"/>
            <wp:positionH relativeFrom="column">
              <wp:posOffset>518160</wp:posOffset>
            </wp:positionH>
            <wp:positionV relativeFrom="paragraph">
              <wp:posOffset>174625</wp:posOffset>
            </wp:positionV>
            <wp:extent cx="314960" cy="269875"/>
            <wp:effectExtent l="19050" t="0" r="8890" b="0"/>
            <wp:wrapNone/>
            <wp:docPr id="4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srcRect/>
                    <a:stretch>
                      <a:fillRect/>
                    </a:stretch>
                  </pic:blipFill>
                  <pic:spPr bwMode="auto">
                    <a:xfrm>
                      <a:off x="0" y="0"/>
                      <a:ext cx="314960" cy="269875"/>
                    </a:xfrm>
                    <a:prstGeom prst="rect">
                      <a:avLst/>
                    </a:prstGeom>
                    <a:noFill/>
                    <a:ln w="9525">
                      <a:noFill/>
                      <a:miter lim="800000"/>
                      <a:headEnd/>
                      <a:tailEnd/>
                    </a:ln>
                  </pic:spPr>
                </pic:pic>
              </a:graphicData>
            </a:graphic>
          </wp:anchor>
        </w:drawing>
      </w:r>
    </w:p>
    <w:p w:rsidR="005379EC" w:rsidRDefault="005379EC" w:rsidP="005379EC">
      <w:pPr>
        <w:spacing w:after="0"/>
      </w:pPr>
      <w:r>
        <w:t>Yes</w:t>
      </w:r>
      <w:r>
        <w:tab/>
      </w:r>
      <w:r>
        <w:tab/>
      </w:r>
      <w:r>
        <w:tab/>
        <w:t>No</w:t>
      </w:r>
      <w:r>
        <w:tab/>
      </w:r>
    </w:p>
    <w:p w:rsidR="005379EC" w:rsidRDefault="005379EC" w:rsidP="005379EC">
      <w:pPr>
        <w:spacing w:after="0"/>
      </w:pPr>
      <w:r>
        <w:tab/>
      </w:r>
      <w:r>
        <w:tab/>
      </w:r>
    </w:p>
    <w:p w:rsidR="005379EC" w:rsidRDefault="005379EC" w:rsidP="005379EC">
      <w:pPr>
        <w:pStyle w:val="ListParagraph"/>
        <w:numPr>
          <w:ilvl w:val="0"/>
          <w:numId w:val="4"/>
        </w:numPr>
        <w:spacing w:after="0"/>
      </w:pPr>
      <w:r>
        <w:t>Are you aware of the UK Government’s proposed plans to reduce the maximum allowed stake on fixed odds betting terminals?</w:t>
      </w:r>
    </w:p>
    <w:p w:rsidR="005379EC" w:rsidRDefault="005379EC" w:rsidP="005379EC">
      <w:pPr>
        <w:spacing w:after="0"/>
      </w:pPr>
      <w:r w:rsidRPr="00D45B60">
        <w:rPr>
          <w:noProof/>
          <w:lang w:eastAsia="en-GB"/>
        </w:rPr>
        <w:drawing>
          <wp:anchor distT="0" distB="0" distL="114300" distR="114300" simplePos="0" relativeHeight="251664384" behindDoc="1" locked="0" layoutInCell="1" allowOverlap="1">
            <wp:simplePos x="0" y="0"/>
            <wp:positionH relativeFrom="column">
              <wp:posOffset>1823996</wp:posOffset>
            </wp:positionH>
            <wp:positionV relativeFrom="paragraph">
              <wp:posOffset>165617</wp:posOffset>
            </wp:positionV>
            <wp:extent cx="315236" cy="270345"/>
            <wp:effectExtent l="19050" t="0" r="8614" b="0"/>
            <wp:wrapNone/>
            <wp:docPr id="4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srcRect/>
                    <a:stretch>
                      <a:fillRect/>
                    </a:stretch>
                  </pic:blipFill>
                  <pic:spPr bwMode="auto">
                    <a:xfrm>
                      <a:off x="0" y="0"/>
                      <a:ext cx="315236" cy="270345"/>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3360" behindDoc="1" locked="0" layoutInCell="1" allowOverlap="1">
            <wp:simplePos x="0" y="0"/>
            <wp:positionH relativeFrom="column">
              <wp:posOffset>567690</wp:posOffset>
            </wp:positionH>
            <wp:positionV relativeFrom="paragraph">
              <wp:posOffset>163830</wp:posOffset>
            </wp:positionV>
            <wp:extent cx="314960" cy="269875"/>
            <wp:effectExtent l="19050" t="0" r="8890" b="0"/>
            <wp:wrapNone/>
            <wp:docPr id="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srcRect/>
                    <a:stretch>
                      <a:fillRect/>
                    </a:stretch>
                  </pic:blipFill>
                  <pic:spPr bwMode="auto">
                    <a:xfrm>
                      <a:off x="0" y="0"/>
                      <a:ext cx="314960" cy="269875"/>
                    </a:xfrm>
                    <a:prstGeom prst="rect">
                      <a:avLst/>
                    </a:prstGeom>
                    <a:noFill/>
                    <a:ln w="9525">
                      <a:noFill/>
                      <a:miter lim="800000"/>
                      <a:headEnd/>
                      <a:tailEnd/>
                    </a:ln>
                  </pic:spPr>
                </pic:pic>
              </a:graphicData>
            </a:graphic>
          </wp:anchor>
        </w:drawing>
      </w:r>
    </w:p>
    <w:p w:rsidR="005379EC" w:rsidRDefault="005379EC" w:rsidP="005379EC">
      <w:pPr>
        <w:spacing w:after="0"/>
      </w:pPr>
      <w:r>
        <w:t>Yes</w:t>
      </w:r>
      <w:r>
        <w:tab/>
      </w:r>
      <w:r>
        <w:tab/>
      </w:r>
      <w:r>
        <w:tab/>
        <w:t>No</w:t>
      </w:r>
    </w:p>
    <w:p w:rsidR="005379EC" w:rsidRDefault="005379EC" w:rsidP="005379EC">
      <w:pPr>
        <w:spacing w:after="0"/>
      </w:pPr>
    </w:p>
    <w:p w:rsidR="005379EC" w:rsidRDefault="005379EC" w:rsidP="005379EC">
      <w:pPr>
        <w:pStyle w:val="ListParagraph"/>
        <w:numPr>
          <w:ilvl w:val="0"/>
          <w:numId w:val="4"/>
        </w:numPr>
        <w:spacing w:after="0"/>
      </w:pPr>
      <w:r>
        <w:t>Do you think this is a good idea?</w:t>
      </w:r>
    </w:p>
    <w:p w:rsidR="005379EC" w:rsidRDefault="005379EC" w:rsidP="005379EC">
      <w:pPr>
        <w:spacing w:after="0"/>
      </w:pPr>
      <w:r>
        <w:rPr>
          <w:noProof/>
          <w:lang w:eastAsia="en-GB"/>
        </w:rPr>
        <w:drawing>
          <wp:anchor distT="0" distB="0" distL="114300" distR="114300" simplePos="0" relativeHeight="251662336" behindDoc="1" locked="0" layoutInCell="1" allowOverlap="1">
            <wp:simplePos x="0" y="0"/>
            <wp:positionH relativeFrom="column">
              <wp:posOffset>1903095</wp:posOffset>
            </wp:positionH>
            <wp:positionV relativeFrom="paragraph">
              <wp:posOffset>167005</wp:posOffset>
            </wp:positionV>
            <wp:extent cx="314960" cy="269875"/>
            <wp:effectExtent l="19050" t="0" r="8890" b="0"/>
            <wp:wrapNone/>
            <wp:docPr id="8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srcRect/>
                    <a:stretch>
                      <a:fillRect/>
                    </a:stretch>
                  </pic:blipFill>
                  <pic:spPr bwMode="auto">
                    <a:xfrm>
                      <a:off x="0" y="0"/>
                      <a:ext cx="314960" cy="269875"/>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1312" behindDoc="1" locked="0" layoutInCell="1" allowOverlap="1">
            <wp:simplePos x="0" y="0"/>
            <wp:positionH relativeFrom="column">
              <wp:posOffset>519430</wp:posOffset>
            </wp:positionH>
            <wp:positionV relativeFrom="paragraph">
              <wp:posOffset>167005</wp:posOffset>
            </wp:positionV>
            <wp:extent cx="314960" cy="269875"/>
            <wp:effectExtent l="19050" t="0" r="8890" b="0"/>
            <wp:wrapNone/>
            <wp:docPr id="8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srcRect/>
                    <a:stretch>
                      <a:fillRect/>
                    </a:stretch>
                  </pic:blipFill>
                  <pic:spPr bwMode="auto">
                    <a:xfrm>
                      <a:off x="0" y="0"/>
                      <a:ext cx="314960" cy="269875"/>
                    </a:xfrm>
                    <a:prstGeom prst="rect">
                      <a:avLst/>
                    </a:prstGeom>
                    <a:noFill/>
                    <a:ln w="9525">
                      <a:noFill/>
                      <a:miter lim="800000"/>
                      <a:headEnd/>
                      <a:tailEnd/>
                    </a:ln>
                  </pic:spPr>
                </pic:pic>
              </a:graphicData>
            </a:graphic>
          </wp:anchor>
        </w:drawing>
      </w:r>
    </w:p>
    <w:p w:rsidR="005379EC" w:rsidRDefault="005379EC" w:rsidP="005379EC">
      <w:pPr>
        <w:spacing w:after="0"/>
      </w:pPr>
      <w:r>
        <w:t>Yes</w:t>
      </w:r>
      <w:r>
        <w:tab/>
      </w:r>
      <w:r>
        <w:tab/>
      </w:r>
      <w:r>
        <w:tab/>
        <w:t xml:space="preserve">No  </w:t>
      </w:r>
    </w:p>
    <w:p w:rsidR="005379EC" w:rsidRDefault="005379EC" w:rsidP="005379EC">
      <w:pPr>
        <w:spacing w:after="0"/>
      </w:pPr>
    </w:p>
    <w:p w:rsidR="005379EC" w:rsidRDefault="005379EC" w:rsidP="005379EC">
      <w:pPr>
        <w:pStyle w:val="ListParagraph"/>
        <w:numPr>
          <w:ilvl w:val="0"/>
          <w:numId w:val="4"/>
        </w:numPr>
        <w:spacing w:after="0"/>
      </w:pPr>
      <w:r>
        <w:t>Do you agree with the Government in their assessment that in their current state fixed odds betting terminals are harmful?</w:t>
      </w:r>
    </w:p>
    <w:p w:rsidR="005379EC" w:rsidRDefault="005379EC" w:rsidP="005379EC">
      <w:pPr>
        <w:spacing w:after="0"/>
      </w:pPr>
      <w:r>
        <w:rPr>
          <w:noProof/>
          <w:lang w:eastAsia="en-GB"/>
        </w:rPr>
        <w:drawing>
          <wp:anchor distT="0" distB="0" distL="114300" distR="114300" simplePos="0" relativeHeight="251660288" behindDoc="1" locked="0" layoutInCell="1" allowOverlap="1">
            <wp:simplePos x="0" y="0"/>
            <wp:positionH relativeFrom="column">
              <wp:posOffset>1958975</wp:posOffset>
            </wp:positionH>
            <wp:positionV relativeFrom="paragraph">
              <wp:posOffset>191135</wp:posOffset>
            </wp:positionV>
            <wp:extent cx="314960" cy="269875"/>
            <wp:effectExtent l="19050" t="0" r="8890" b="0"/>
            <wp:wrapNone/>
            <wp:docPr id="8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srcRect/>
                    <a:stretch>
                      <a:fillRect/>
                    </a:stretch>
                  </pic:blipFill>
                  <pic:spPr bwMode="auto">
                    <a:xfrm>
                      <a:off x="0" y="0"/>
                      <a:ext cx="314960" cy="269875"/>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59264" behindDoc="1" locked="0" layoutInCell="1" allowOverlap="1">
            <wp:simplePos x="0" y="0"/>
            <wp:positionH relativeFrom="column">
              <wp:posOffset>564515</wp:posOffset>
            </wp:positionH>
            <wp:positionV relativeFrom="paragraph">
              <wp:posOffset>191135</wp:posOffset>
            </wp:positionV>
            <wp:extent cx="316230" cy="269875"/>
            <wp:effectExtent l="19050" t="0" r="7620" b="0"/>
            <wp:wrapNone/>
            <wp:docPr id="8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srcRect/>
                    <a:stretch>
                      <a:fillRect/>
                    </a:stretch>
                  </pic:blipFill>
                  <pic:spPr bwMode="auto">
                    <a:xfrm>
                      <a:off x="0" y="0"/>
                      <a:ext cx="316230" cy="269875"/>
                    </a:xfrm>
                    <a:prstGeom prst="rect">
                      <a:avLst/>
                    </a:prstGeom>
                    <a:noFill/>
                    <a:ln w="9525">
                      <a:noFill/>
                      <a:miter lim="800000"/>
                      <a:headEnd/>
                      <a:tailEnd/>
                    </a:ln>
                  </pic:spPr>
                </pic:pic>
              </a:graphicData>
            </a:graphic>
          </wp:anchor>
        </w:drawing>
      </w:r>
    </w:p>
    <w:p w:rsidR="005379EC" w:rsidRDefault="005379EC" w:rsidP="005379EC">
      <w:pPr>
        <w:spacing w:after="0"/>
      </w:pPr>
      <w:r>
        <w:t>Yes</w:t>
      </w:r>
      <w:r>
        <w:tab/>
      </w:r>
      <w:r>
        <w:tab/>
      </w:r>
      <w:r>
        <w:tab/>
        <w:t>No</w:t>
      </w:r>
      <w:r>
        <w:tab/>
      </w:r>
      <w:r>
        <w:tab/>
      </w:r>
    </w:p>
    <w:p w:rsidR="005379EC" w:rsidRDefault="005379EC" w:rsidP="005379EC">
      <w:pPr>
        <w:spacing w:after="0"/>
      </w:pPr>
      <w:r>
        <w:tab/>
      </w:r>
    </w:p>
    <w:p w:rsidR="005379EC" w:rsidRDefault="005379EC" w:rsidP="005379EC">
      <w:pPr>
        <w:spacing w:after="0"/>
      </w:pPr>
    </w:p>
    <w:p w:rsidR="005379EC" w:rsidRDefault="005379EC" w:rsidP="005379EC">
      <w:pPr>
        <w:pStyle w:val="ListParagraph"/>
        <w:numPr>
          <w:ilvl w:val="0"/>
          <w:numId w:val="4"/>
        </w:numPr>
        <w:spacing w:after="0"/>
      </w:pPr>
      <w:r>
        <w:t>In your opinion, what else can be done (other than reducing the maximum allowed stake) in order to reduce the harmfulness of fixed odds betting terminals?</w:t>
      </w:r>
    </w:p>
    <w:p w:rsidR="005379EC" w:rsidRDefault="005379EC" w:rsidP="005379EC">
      <w:pPr>
        <w:spacing w:after="0"/>
      </w:pPr>
    </w:p>
    <w:p w:rsidR="005379EC" w:rsidRDefault="005379EC" w:rsidP="005379EC">
      <w:pPr>
        <w:spacing w:after="0"/>
      </w:pPr>
    </w:p>
    <w:p w:rsidR="005379EC" w:rsidRDefault="005379EC" w:rsidP="005379EC">
      <w:pPr>
        <w:spacing w:after="0"/>
        <w:rPr>
          <w:noProof/>
          <w:lang w:eastAsia="en-GB"/>
        </w:rPr>
      </w:pPr>
      <w:r>
        <w:rPr>
          <w:noProof/>
          <w:lang w:eastAsia="en-GB"/>
        </w:rPr>
        <w:lastRenderedPageBreak/>
        <w:drawing>
          <wp:inline distT="0" distB="0" distL="0" distR="0">
            <wp:extent cx="5340129" cy="2476976"/>
            <wp:effectExtent l="19050" t="0" r="0" b="0"/>
            <wp:docPr id="8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a:srcRect/>
                    <a:stretch>
                      <a:fillRect/>
                    </a:stretch>
                  </pic:blipFill>
                  <pic:spPr bwMode="auto">
                    <a:xfrm>
                      <a:off x="0" y="0"/>
                      <a:ext cx="5339795" cy="2476821"/>
                    </a:xfrm>
                    <a:prstGeom prst="rect">
                      <a:avLst/>
                    </a:prstGeom>
                    <a:noFill/>
                    <a:ln w="9525">
                      <a:noFill/>
                      <a:miter lim="800000"/>
                      <a:headEnd/>
                      <a:tailEnd/>
                    </a:ln>
                  </pic:spPr>
                </pic:pic>
              </a:graphicData>
            </a:graphic>
          </wp:inline>
        </w:drawing>
      </w:r>
    </w:p>
    <w:p w:rsidR="005379EC" w:rsidRDefault="005379EC" w:rsidP="005379EC"/>
    <w:p w:rsidR="005379EC" w:rsidRDefault="005379EC" w:rsidP="005379EC"/>
    <w:p w:rsidR="005379EC" w:rsidRDefault="00E31A3C" w:rsidP="00E31A3C">
      <w:pPr>
        <w:pStyle w:val="Heading5"/>
      </w:pPr>
      <w:bookmarkStart w:id="116" w:name="_Toc513204110"/>
      <w:r>
        <w:t xml:space="preserve">Appendix b - </w:t>
      </w:r>
      <w:r w:rsidR="005379EC">
        <w:t>Betting shop data results</w:t>
      </w:r>
      <w:bookmarkEnd w:id="116"/>
      <w:r w:rsidR="003449C4">
        <w:t xml:space="preserve"> - totals</w:t>
      </w:r>
    </w:p>
    <w:p w:rsidR="005379EC" w:rsidRDefault="005379EC" w:rsidP="005379EC"/>
    <w:tbl>
      <w:tblPr>
        <w:tblW w:w="9214" w:type="dxa"/>
        <w:tblInd w:w="108" w:type="dxa"/>
        <w:tblLook w:val="04A0" w:firstRow="1" w:lastRow="0" w:firstColumn="1" w:lastColumn="0" w:noHBand="0" w:noVBand="1"/>
      </w:tblPr>
      <w:tblGrid>
        <w:gridCol w:w="3436"/>
        <w:gridCol w:w="1736"/>
        <w:gridCol w:w="1102"/>
        <w:gridCol w:w="894"/>
        <w:gridCol w:w="743"/>
        <w:gridCol w:w="1303"/>
      </w:tblGrid>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Gender</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Male</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97</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Female</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3</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Prefer not to say</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0</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total</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100</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Age</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18 - 25</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18</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26 - 35</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34</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36 - 45</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14</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46 - 55</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16</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56 - 65</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12</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65+</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6</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Prefer not to say</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0</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total</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100</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Frequent of playing</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Once a week</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4</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Few times a week</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28</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Every day</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44</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Several times a day</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24</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total</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100</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Gamble online frequency</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Once a week</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0</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Few times a week</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14</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Every day</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7</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Several times a day</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5</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Never</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74</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T</w:t>
            </w:r>
            <w:r w:rsidRPr="00D76DA1">
              <w:rPr>
                <w:rFonts w:ascii="Calibri" w:eastAsia="Times New Roman" w:hAnsi="Calibri" w:cs="Calibri"/>
                <w:color w:val="000000"/>
                <w:lang w:eastAsia="en-GB"/>
              </w:rPr>
              <w:t>otal</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100</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Products today</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Sports</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26</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FOBT</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100</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Racing</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31</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Other</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5</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What aspects of FOBT's appeal</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Bonus features</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72</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Quick Wins</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86</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Longevity</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10</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Recommendation</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24</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Graphics / Audio</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6</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Value for Money</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62</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Played it before</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98</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Prefer not to say</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0</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How much session spend</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£1 - £20</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6</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£21 - £40</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42</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£41 - £60</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24</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£61 - £80</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18</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£81+</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10</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T</w:t>
            </w:r>
            <w:r w:rsidRPr="00D76DA1">
              <w:rPr>
                <w:rFonts w:ascii="Calibri" w:eastAsia="Times New Roman" w:hAnsi="Calibri" w:cs="Calibri"/>
                <w:color w:val="000000"/>
                <w:lang w:eastAsia="en-GB"/>
              </w:rPr>
              <w:t>otal</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100</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Over limit</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Yes</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71</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No</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29</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Proposal Awareness</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Yes</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95</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No</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5</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Good idea</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Yes</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99</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No</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1</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Are they harmful</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Yes</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100</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No</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0</w:t>
            </w: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Likert scale</w:t>
            </w:r>
            <w:r w:rsidR="003449C4">
              <w:rPr>
                <w:rFonts w:ascii="Calibri" w:eastAsia="Times New Roman" w:hAnsi="Calibri" w:cs="Calibri"/>
                <w:color w:val="000000"/>
                <w:lang w:eastAsia="en-GB"/>
              </w:rPr>
              <w:t xml:space="preserve"> question</w:t>
            </w:r>
          </w:p>
        </w:tc>
        <w:tc>
          <w:tcPr>
            <w:tcW w:w="1736"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102"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894"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74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c>
          <w:tcPr>
            <w:tcW w:w="1303" w:type="dxa"/>
            <w:tcBorders>
              <w:top w:val="nil"/>
              <w:left w:val="nil"/>
              <w:bottom w:val="nil"/>
              <w:right w:val="nil"/>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p>
        </w:tc>
      </w:tr>
      <w:tr w:rsidR="005379EC" w:rsidRPr="00D76DA1" w:rsidTr="005379EC">
        <w:trPr>
          <w:trHeight w:val="300"/>
        </w:trPr>
        <w:tc>
          <w:tcPr>
            <w:tcW w:w="34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 </w:t>
            </w:r>
          </w:p>
        </w:tc>
        <w:tc>
          <w:tcPr>
            <w:tcW w:w="1736" w:type="dxa"/>
            <w:tcBorders>
              <w:top w:val="single" w:sz="4" w:space="0" w:color="auto"/>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Strongly disagree</w:t>
            </w:r>
          </w:p>
        </w:tc>
        <w:tc>
          <w:tcPr>
            <w:tcW w:w="1102" w:type="dxa"/>
            <w:tcBorders>
              <w:top w:val="single" w:sz="4" w:space="0" w:color="auto"/>
              <w:left w:val="nil"/>
              <w:bottom w:val="single" w:sz="4" w:space="0" w:color="auto"/>
              <w:right w:val="single" w:sz="4" w:space="0" w:color="auto"/>
            </w:tcBorders>
            <w:shd w:val="clear" w:color="auto" w:fill="auto"/>
            <w:noWrap/>
            <w:vAlign w:val="bottom"/>
            <w:hideMark/>
          </w:tcPr>
          <w:p w:rsidR="005379EC" w:rsidRPr="00D76DA1" w:rsidRDefault="005379EC" w:rsidP="003449C4">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Disagree</w:t>
            </w:r>
          </w:p>
        </w:tc>
        <w:tc>
          <w:tcPr>
            <w:tcW w:w="894" w:type="dxa"/>
            <w:tcBorders>
              <w:top w:val="single" w:sz="4" w:space="0" w:color="auto"/>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Neither</w:t>
            </w:r>
          </w:p>
        </w:tc>
        <w:tc>
          <w:tcPr>
            <w:tcW w:w="743" w:type="dxa"/>
            <w:tcBorders>
              <w:top w:val="single" w:sz="4" w:space="0" w:color="auto"/>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Agree</w:t>
            </w:r>
          </w:p>
        </w:tc>
        <w:tc>
          <w:tcPr>
            <w:tcW w:w="1303" w:type="dxa"/>
            <w:tcBorders>
              <w:top w:val="single" w:sz="4" w:space="0" w:color="auto"/>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Strongly Agree</w:t>
            </w:r>
          </w:p>
        </w:tc>
      </w:tr>
      <w:tr w:rsidR="005379EC" w:rsidRPr="00D76DA1" w:rsidTr="005379EC">
        <w:trPr>
          <w:trHeight w:val="300"/>
        </w:trPr>
        <w:tc>
          <w:tcPr>
            <w:tcW w:w="3436" w:type="dxa"/>
            <w:tcBorders>
              <w:top w:val="nil"/>
              <w:left w:val="single" w:sz="4" w:space="0" w:color="auto"/>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Slowing down game play</w:t>
            </w:r>
          </w:p>
        </w:tc>
        <w:tc>
          <w:tcPr>
            <w:tcW w:w="1736" w:type="dxa"/>
            <w:tcBorders>
              <w:top w:val="nil"/>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2</w:t>
            </w:r>
          </w:p>
        </w:tc>
        <w:tc>
          <w:tcPr>
            <w:tcW w:w="1102" w:type="dxa"/>
            <w:tcBorders>
              <w:top w:val="nil"/>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22</w:t>
            </w:r>
          </w:p>
        </w:tc>
        <w:tc>
          <w:tcPr>
            <w:tcW w:w="894" w:type="dxa"/>
            <w:tcBorders>
              <w:top w:val="nil"/>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8</w:t>
            </w:r>
          </w:p>
        </w:tc>
        <w:tc>
          <w:tcPr>
            <w:tcW w:w="743" w:type="dxa"/>
            <w:tcBorders>
              <w:top w:val="nil"/>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30</w:t>
            </w:r>
          </w:p>
        </w:tc>
        <w:tc>
          <w:tcPr>
            <w:tcW w:w="1303" w:type="dxa"/>
            <w:tcBorders>
              <w:top w:val="nil"/>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38</w:t>
            </w:r>
          </w:p>
        </w:tc>
      </w:tr>
      <w:tr w:rsidR="005379EC" w:rsidRPr="00D76DA1" w:rsidTr="005379EC">
        <w:trPr>
          <w:trHeight w:val="300"/>
        </w:trPr>
        <w:tc>
          <w:tcPr>
            <w:tcW w:w="3436" w:type="dxa"/>
            <w:tcBorders>
              <w:top w:val="nil"/>
              <w:left w:val="single" w:sz="4" w:space="0" w:color="auto"/>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Decreasing game variety</w:t>
            </w:r>
          </w:p>
        </w:tc>
        <w:tc>
          <w:tcPr>
            <w:tcW w:w="1736" w:type="dxa"/>
            <w:tcBorders>
              <w:top w:val="nil"/>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10</w:t>
            </w:r>
          </w:p>
        </w:tc>
        <w:tc>
          <w:tcPr>
            <w:tcW w:w="1102" w:type="dxa"/>
            <w:tcBorders>
              <w:top w:val="nil"/>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62</w:t>
            </w:r>
          </w:p>
        </w:tc>
        <w:tc>
          <w:tcPr>
            <w:tcW w:w="894" w:type="dxa"/>
            <w:tcBorders>
              <w:top w:val="nil"/>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0</w:t>
            </w:r>
          </w:p>
        </w:tc>
        <w:tc>
          <w:tcPr>
            <w:tcW w:w="743" w:type="dxa"/>
            <w:tcBorders>
              <w:top w:val="nil"/>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16</w:t>
            </w:r>
          </w:p>
        </w:tc>
        <w:tc>
          <w:tcPr>
            <w:tcW w:w="1303" w:type="dxa"/>
            <w:tcBorders>
              <w:top w:val="nil"/>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12</w:t>
            </w:r>
          </w:p>
        </w:tc>
      </w:tr>
      <w:tr w:rsidR="005379EC" w:rsidRPr="00D76DA1" w:rsidTr="005379EC">
        <w:trPr>
          <w:trHeight w:val="300"/>
        </w:trPr>
        <w:tc>
          <w:tcPr>
            <w:tcW w:w="3436" w:type="dxa"/>
            <w:tcBorders>
              <w:top w:val="nil"/>
              <w:left w:val="single" w:sz="4" w:space="0" w:color="auto"/>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Removal of bonus features</w:t>
            </w:r>
          </w:p>
        </w:tc>
        <w:tc>
          <w:tcPr>
            <w:tcW w:w="1736" w:type="dxa"/>
            <w:tcBorders>
              <w:top w:val="nil"/>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0</w:t>
            </w:r>
          </w:p>
        </w:tc>
        <w:tc>
          <w:tcPr>
            <w:tcW w:w="1102" w:type="dxa"/>
            <w:tcBorders>
              <w:top w:val="nil"/>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8</w:t>
            </w:r>
          </w:p>
        </w:tc>
        <w:tc>
          <w:tcPr>
            <w:tcW w:w="894" w:type="dxa"/>
            <w:tcBorders>
              <w:top w:val="nil"/>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0</w:t>
            </w:r>
          </w:p>
        </w:tc>
        <w:tc>
          <w:tcPr>
            <w:tcW w:w="743" w:type="dxa"/>
            <w:tcBorders>
              <w:top w:val="nil"/>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46</w:t>
            </w:r>
          </w:p>
        </w:tc>
        <w:tc>
          <w:tcPr>
            <w:tcW w:w="1303" w:type="dxa"/>
            <w:tcBorders>
              <w:top w:val="nil"/>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46</w:t>
            </w:r>
          </w:p>
        </w:tc>
      </w:tr>
      <w:tr w:rsidR="005379EC" w:rsidRPr="00D76DA1" w:rsidTr="005379EC">
        <w:trPr>
          <w:trHeight w:val="300"/>
        </w:trPr>
        <w:tc>
          <w:tcPr>
            <w:tcW w:w="3436" w:type="dxa"/>
            <w:tcBorders>
              <w:top w:val="nil"/>
              <w:left w:val="single" w:sz="4" w:space="0" w:color="auto"/>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 xml:space="preserve">Displaying time and day </w:t>
            </w:r>
          </w:p>
        </w:tc>
        <w:tc>
          <w:tcPr>
            <w:tcW w:w="1736" w:type="dxa"/>
            <w:tcBorders>
              <w:top w:val="nil"/>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0</w:t>
            </w:r>
          </w:p>
        </w:tc>
        <w:tc>
          <w:tcPr>
            <w:tcW w:w="1102" w:type="dxa"/>
            <w:tcBorders>
              <w:top w:val="nil"/>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28</w:t>
            </w:r>
          </w:p>
        </w:tc>
        <w:tc>
          <w:tcPr>
            <w:tcW w:w="894" w:type="dxa"/>
            <w:tcBorders>
              <w:top w:val="nil"/>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70</w:t>
            </w:r>
          </w:p>
        </w:tc>
        <w:tc>
          <w:tcPr>
            <w:tcW w:w="743" w:type="dxa"/>
            <w:tcBorders>
              <w:top w:val="nil"/>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2</w:t>
            </w:r>
          </w:p>
        </w:tc>
        <w:tc>
          <w:tcPr>
            <w:tcW w:w="1303" w:type="dxa"/>
            <w:tcBorders>
              <w:top w:val="nil"/>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0</w:t>
            </w:r>
          </w:p>
        </w:tc>
      </w:tr>
      <w:tr w:rsidR="005379EC" w:rsidRPr="00D76DA1" w:rsidTr="005379EC">
        <w:trPr>
          <w:trHeight w:val="300"/>
        </w:trPr>
        <w:tc>
          <w:tcPr>
            <w:tcW w:w="3436" w:type="dxa"/>
            <w:tcBorders>
              <w:top w:val="nil"/>
              <w:left w:val="single" w:sz="4" w:space="0" w:color="auto"/>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Set time limit</w:t>
            </w:r>
          </w:p>
        </w:tc>
        <w:tc>
          <w:tcPr>
            <w:tcW w:w="1736" w:type="dxa"/>
            <w:tcBorders>
              <w:top w:val="nil"/>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10</w:t>
            </w:r>
          </w:p>
        </w:tc>
        <w:tc>
          <w:tcPr>
            <w:tcW w:w="1102" w:type="dxa"/>
            <w:tcBorders>
              <w:top w:val="nil"/>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42</w:t>
            </w:r>
          </w:p>
        </w:tc>
        <w:tc>
          <w:tcPr>
            <w:tcW w:w="894" w:type="dxa"/>
            <w:tcBorders>
              <w:top w:val="nil"/>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6</w:t>
            </w:r>
          </w:p>
        </w:tc>
        <w:tc>
          <w:tcPr>
            <w:tcW w:w="743" w:type="dxa"/>
            <w:tcBorders>
              <w:top w:val="nil"/>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28</w:t>
            </w:r>
          </w:p>
        </w:tc>
        <w:tc>
          <w:tcPr>
            <w:tcW w:w="1303" w:type="dxa"/>
            <w:tcBorders>
              <w:top w:val="nil"/>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14</w:t>
            </w:r>
          </w:p>
        </w:tc>
      </w:tr>
      <w:tr w:rsidR="005379EC" w:rsidRPr="00D76DA1" w:rsidTr="005379EC">
        <w:trPr>
          <w:trHeight w:val="300"/>
        </w:trPr>
        <w:tc>
          <w:tcPr>
            <w:tcW w:w="3436" w:type="dxa"/>
            <w:tcBorders>
              <w:top w:val="nil"/>
              <w:left w:val="single" w:sz="4" w:space="0" w:color="auto"/>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Regular fixed breaks</w:t>
            </w:r>
          </w:p>
        </w:tc>
        <w:tc>
          <w:tcPr>
            <w:tcW w:w="1736" w:type="dxa"/>
            <w:tcBorders>
              <w:top w:val="nil"/>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26</w:t>
            </w:r>
          </w:p>
        </w:tc>
        <w:tc>
          <w:tcPr>
            <w:tcW w:w="1102" w:type="dxa"/>
            <w:tcBorders>
              <w:top w:val="nil"/>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66</w:t>
            </w:r>
          </w:p>
        </w:tc>
        <w:tc>
          <w:tcPr>
            <w:tcW w:w="894" w:type="dxa"/>
            <w:tcBorders>
              <w:top w:val="nil"/>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0</w:t>
            </w:r>
          </w:p>
        </w:tc>
        <w:tc>
          <w:tcPr>
            <w:tcW w:w="743" w:type="dxa"/>
            <w:tcBorders>
              <w:top w:val="nil"/>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8</w:t>
            </w:r>
          </w:p>
        </w:tc>
        <w:tc>
          <w:tcPr>
            <w:tcW w:w="1303" w:type="dxa"/>
            <w:tcBorders>
              <w:top w:val="nil"/>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0</w:t>
            </w:r>
          </w:p>
        </w:tc>
      </w:tr>
      <w:tr w:rsidR="005379EC" w:rsidRPr="00D76DA1" w:rsidTr="005379EC">
        <w:trPr>
          <w:trHeight w:val="300"/>
        </w:trPr>
        <w:tc>
          <w:tcPr>
            <w:tcW w:w="3436" w:type="dxa"/>
            <w:tcBorders>
              <w:top w:val="nil"/>
              <w:left w:val="single" w:sz="4" w:space="0" w:color="auto"/>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Identify problem gamblers</w:t>
            </w:r>
          </w:p>
        </w:tc>
        <w:tc>
          <w:tcPr>
            <w:tcW w:w="1736" w:type="dxa"/>
            <w:tcBorders>
              <w:top w:val="nil"/>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6</w:t>
            </w:r>
          </w:p>
        </w:tc>
        <w:tc>
          <w:tcPr>
            <w:tcW w:w="1102" w:type="dxa"/>
            <w:tcBorders>
              <w:top w:val="nil"/>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8</w:t>
            </w:r>
          </w:p>
        </w:tc>
        <w:tc>
          <w:tcPr>
            <w:tcW w:w="894" w:type="dxa"/>
            <w:tcBorders>
              <w:top w:val="nil"/>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0</w:t>
            </w:r>
          </w:p>
        </w:tc>
        <w:tc>
          <w:tcPr>
            <w:tcW w:w="743" w:type="dxa"/>
            <w:tcBorders>
              <w:top w:val="nil"/>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38</w:t>
            </w:r>
          </w:p>
        </w:tc>
        <w:tc>
          <w:tcPr>
            <w:tcW w:w="1303" w:type="dxa"/>
            <w:tcBorders>
              <w:top w:val="nil"/>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48</w:t>
            </w:r>
          </w:p>
        </w:tc>
      </w:tr>
      <w:tr w:rsidR="005379EC" w:rsidRPr="00D76DA1" w:rsidTr="005379EC">
        <w:trPr>
          <w:trHeight w:val="300"/>
        </w:trPr>
        <w:tc>
          <w:tcPr>
            <w:tcW w:w="3436" w:type="dxa"/>
            <w:tcBorders>
              <w:top w:val="nil"/>
              <w:left w:val="single" w:sz="4" w:space="0" w:color="auto"/>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rPr>
                <w:rFonts w:ascii="Calibri" w:eastAsia="Times New Roman" w:hAnsi="Calibri" w:cs="Calibri"/>
                <w:color w:val="000000"/>
                <w:lang w:eastAsia="en-GB"/>
              </w:rPr>
            </w:pPr>
            <w:r w:rsidRPr="00D76DA1">
              <w:rPr>
                <w:rFonts w:ascii="Calibri" w:eastAsia="Times New Roman" w:hAnsi="Calibri" w:cs="Calibri"/>
                <w:color w:val="000000"/>
                <w:lang w:eastAsia="en-GB"/>
              </w:rPr>
              <w:t>Remove d/c transactions</w:t>
            </w:r>
          </w:p>
        </w:tc>
        <w:tc>
          <w:tcPr>
            <w:tcW w:w="1736" w:type="dxa"/>
            <w:tcBorders>
              <w:top w:val="nil"/>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2</w:t>
            </w:r>
          </w:p>
        </w:tc>
        <w:tc>
          <w:tcPr>
            <w:tcW w:w="1102" w:type="dxa"/>
            <w:tcBorders>
              <w:top w:val="nil"/>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8</w:t>
            </w:r>
          </w:p>
        </w:tc>
        <w:tc>
          <w:tcPr>
            <w:tcW w:w="894" w:type="dxa"/>
            <w:tcBorders>
              <w:top w:val="nil"/>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2</w:t>
            </w:r>
          </w:p>
        </w:tc>
        <w:tc>
          <w:tcPr>
            <w:tcW w:w="743" w:type="dxa"/>
            <w:tcBorders>
              <w:top w:val="nil"/>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22</w:t>
            </w:r>
          </w:p>
        </w:tc>
        <w:tc>
          <w:tcPr>
            <w:tcW w:w="1303" w:type="dxa"/>
            <w:tcBorders>
              <w:top w:val="nil"/>
              <w:left w:val="nil"/>
              <w:bottom w:val="single" w:sz="4" w:space="0" w:color="auto"/>
              <w:right w:val="single" w:sz="4" w:space="0" w:color="auto"/>
            </w:tcBorders>
            <w:shd w:val="clear" w:color="auto" w:fill="auto"/>
            <w:noWrap/>
            <w:vAlign w:val="bottom"/>
            <w:hideMark/>
          </w:tcPr>
          <w:p w:rsidR="005379EC" w:rsidRPr="00D76DA1" w:rsidRDefault="005379EC" w:rsidP="005379EC">
            <w:pPr>
              <w:spacing w:after="0" w:line="240" w:lineRule="auto"/>
              <w:jc w:val="right"/>
              <w:rPr>
                <w:rFonts w:ascii="Calibri" w:eastAsia="Times New Roman" w:hAnsi="Calibri" w:cs="Calibri"/>
                <w:color w:val="000000"/>
                <w:lang w:eastAsia="en-GB"/>
              </w:rPr>
            </w:pPr>
            <w:r w:rsidRPr="00D76DA1">
              <w:rPr>
                <w:rFonts w:ascii="Calibri" w:eastAsia="Times New Roman" w:hAnsi="Calibri" w:cs="Calibri"/>
                <w:color w:val="000000"/>
                <w:lang w:eastAsia="en-GB"/>
              </w:rPr>
              <w:t>66</w:t>
            </w:r>
          </w:p>
        </w:tc>
      </w:tr>
    </w:tbl>
    <w:p w:rsidR="005379EC" w:rsidRDefault="00E31A3C" w:rsidP="00E31A3C">
      <w:pPr>
        <w:pStyle w:val="Heading5"/>
      </w:pPr>
      <w:bookmarkStart w:id="117" w:name="_Toc513204111"/>
      <w:r>
        <w:t xml:space="preserve">Appendix c - </w:t>
      </w:r>
      <w:r w:rsidR="005379EC">
        <w:t>Semi structured interview questions – betting shop managers</w:t>
      </w:r>
      <w:bookmarkEnd w:id="117"/>
    </w:p>
    <w:p w:rsidR="005379EC" w:rsidRDefault="005379EC" w:rsidP="005379EC"/>
    <w:p w:rsidR="005379EC" w:rsidRPr="00AA0F01" w:rsidRDefault="005379EC" w:rsidP="005379EC">
      <w:r w:rsidRPr="00AA0F01">
        <w:t xml:space="preserve">1.            Would you </w:t>
      </w:r>
      <w:r>
        <w:t>please tell me what the betting shop was like you when first started work</w:t>
      </w:r>
      <w:r w:rsidRPr="00AA0F01">
        <w:t>? Atmosphere, customer base etc</w:t>
      </w:r>
    </w:p>
    <w:p w:rsidR="005379EC" w:rsidRPr="00AA0F01" w:rsidRDefault="005379EC" w:rsidP="005379EC">
      <w:r w:rsidRPr="00AA0F01">
        <w:t>2.            What were your initial thoughts when FOBT’s were introduced?</w:t>
      </w:r>
    </w:p>
    <w:p w:rsidR="005379EC" w:rsidRPr="00AA0F01" w:rsidRDefault="005379EC" w:rsidP="005379EC">
      <w:r w:rsidRPr="00AA0F01">
        <w:t>3.            In your opinion, has the customer base of FOBT’s changed since their introduction?</w:t>
      </w:r>
    </w:p>
    <w:p w:rsidR="005379EC" w:rsidRPr="00AA0F01" w:rsidRDefault="005379EC" w:rsidP="005379EC">
      <w:r w:rsidRPr="00AA0F01">
        <w:t>4.            What do you believe are the factors that draw customers to use FOBT’s</w:t>
      </w:r>
    </w:p>
    <w:p w:rsidR="005379EC" w:rsidRPr="00AA0F01" w:rsidRDefault="005379EC" w:rsidP="005379EC">
      <w:r w:rsidRPr="00AA0F01">
        <w:t>5.            Is there anything you would change with regards to FOBT’s?</w:t>
      </w:r>
    </w:p>
    <w:p w:rsidR="005379EC" w:rsidRPr="00AA0F01" w:rsidRDefault="005379EC" w:rsidP="005379EC">
      <w:r w:rsidRPr="00AA0F01">
        <w:t>6.            Do you believe that having customers verbally agree to stake of £50 (current rules) is beneficial and worthwhile? Why?</w:t>
      </w:r>
    </w:p>
    <w:p w:rsidR="005379EC" w:rsidRPr="00AA0F01" w:rsidRDefault="005379EC" w:rsidP="005379EC">
      <w:r w:rsidRPr="00AA0F01">
        <w:t>7.            Do you think enough is being done by bookmakers to encourage responsible gambling? Why?</w:t>
      </w:r>
    </w:p>
    <w:p w:rsidR="005379EC" w:rsidRPr="00AA0F01" w:rsidRDefault="005379EC" w:rsidP="005379EC">
      <w:r>
        <w:t>8</w:t>
      </w:r>
      <w:r w:rsidRPr="00AA0F01">
        <w:t>.            Do free to play tournaments / free credit promotions create more long term playing machine customers in your opinion?</w:t>
      </w:r>
    </w:p>
    <w:p w:rsidR="005379EC" w:rsidRPr="00AA0F01" w:rsidRDefault="005379EC" w:rsidP="005379EC">
      <w:r>
        <w:t>9</w:t>
      </w:r>
      <w:r w:rsidRPr="00AA0F01">
        <w:t>.          What, if any, has your store done for its immediate local community?</w:t>
      </w:r>
    </w:p>
    <w:p w:rsidR="005379EC" w:rsidRPr="00AA0F01" w:rsidRDefault="005379EC" w:rsidP="005379EC">
      <w:r>
        <w:t>10</w:t>
      </w:r>
      <w:r w:rsidRPr="00AA0F01">
        <w:t>.          Do you believe the government should reduce the maximum allowed FOBT stake from its current level of £100. If so, to what boundary? (ie £2, £20, £30, £50)</w:t>
      </w:r>
    </w:p>
    <w:p w:rsidR="005379EC" w:rsidRPr="00AA0F01" w:rsidRDefault="005379EC" w:rsidP="005379EC">
      <w:r>
        <w:lastRenderedPageBreak/>
        <w:t>11</w:t>
      </w:r>
      <w:r w:rsidRPr="00AA0F01">
        <w:t>.          Have you has any different experiences whilst working within a different store with regards to FOBT customers?</w:t>
      </w:r>
    </w:p>
    <w:p w:rsidR="005379EC" w:rsidRPr="00AA0F01" w:rsidRDefault="005379EC" w:rsidP="005379EC">
      <w:r>
        <w:t>12</w:t>
      </w:r>
      <w:r w:rsidRPr="00AA0F01">
        <w:t>.          Is there a level of responsibility that a business should have towards its customers with regards to protection that the industry cannot cope with.</w:t>
      </w:r>
    </w:p>
    <w:p w:rsidR="005379EC" w:rsidRDefault="005379EC" w:rsidP="005379EC">
      <w:r>
        <w:t>13</w:t>
      </w:r>
      <w:r w:rsidRPr="00AA0F01">
        <w:t>.          How reliant is the industry’s overall profit on FOBT’s</w:t>
      </w:r>
    </w:p>
    <w:p w:rsidR="005379EC" w:rsidRDefault="00E31A3C" w:rsidP="00E31A3C">
      <w:pPr>
        <w:pStyle w:val="Heading5"/>
        <w:rPr>
          <w:lang w:val="en-US" w:bidi="en-US"/>
        </w:rPr>
      </w:pPr>
      <w:r>
        <w:rPr>
          <w:lang w:val="en-US" w:bidi="en-US"/>
        </w:rPr>
        <w:t xml:space="preserve">Appendix d - </w:t>
      </w:r>
      <w:r w:rsidR="005379EC">
        <w:rPr>
          <w:lang w:val="en-US" w:bidi="en-US"/>
        </w:rPr>
        <w:t>Interview 1 – Transcript</w:t>
      </w:r>
    </w:p>
    <w:p w:rsidR="00B532B1" w:rsidRDefault="00B532B1" w:rsidP="005379EC">
      <w:pPr>
        <w:rPr>
          <w:lang w:val="en-US" w:bidi="en-US"/>
        </w:rPr>
      </w:pPr>
      <w:r>
        <w:rPr>
          <w:lang w:val="en-US" w:bidi="en-US"/>
        </w:rPr>
        <w:t>JS – interviewer</w:t>
      </w:r>
    </w:p>
    <w:p w:rsidR="00B532B1" w:rsidRDefault="00B532B1" w:rsidP="005379EC">
      <w:pPr>
        <w:rPr>
          <w:lang w:val="en-US" w:bidi="en-US"/>
        </w:rPr>
      </w:pPr>
      <w:r>
        <w:rPr>
          <w:lang w:val="en-US" w:bidi="en-US"/>
        </w:rPr>
        <w:t>M1 (manager1) –respondent</w:t>
      </w:r>
    </w:p>
    <w:p w:rsidR="00B532B1" w:rsidRDefault="000922B6" w:rsidP="005379EC">
      <w:pPr>
        <w:rPr>
          <w:lang w:val="en-US" w:bidi="en-US"/>
        </w:rPr>
      </w:pPr>
      <w:r>
        <w:rPr>
          <w:lang w:val="en-US" w:bidi="en-US"/>
        </w:rPr>
        <w:t>02/03/18</w:t>
      </w:r>
      <w:r>
        <w:rPr>
          <w:lang w:val="en-US" w:bidi="en-US"/>
        </w:rPr>
        <w:tab/>
        <w:t>12.30pm</w:t>
      </w:r>
    </w:p>
    <w:p w:rsidR="000922B6" w:rsidRDefault="000922B6" w:rsidP="000922B6">
      <w:pPr>
        <w:rPr>
          <w:lang w:val="en-US" w:bidi="en-US"/>
        </w:rPr>
      </w:pPr>
      <w:r>
        <w:rPr>
          <w:lang w:val="en-US" w:bidi="en-US"/>
        </w:rPr>
        <w:t>JS: Hello, my name is James Steward and I am an Accounting student at UWTSD Business School. I will be interviewing you today regarding yours view on fixed odds betting terminals and perceived harm they may cause. Fixed odds betting terminals will be referred to as FOBT’s for the purpose of this interview. Your responses will be documented in written format and later a copy of this interview will be stored in the university archives. Do you consent to take part in an interview today?</w:t>
      </w:r>
    </w:p>
    <w:p w:rsidR="005379EC" w:rsidRDefault="005379EC" w:rsidP="005379EC">
      <w:pPr>
        <w:rPr>
          <w:lang w:val="en-US" w:bidi="en-US"/>
        </w:rPr>
      </w:pPr>
      <w:r>
        <w:rPr>
          <w:lang w:val="en-US" w:bidi="en-US"/>
        </w:rPr>
        <w:t>M1: Yes I do</w:t>
      </w:r>
    </w:p>
    <w:p w:rsidR="005379EC" w:rsidRDefault="005379EC" w:rsidP="005379EC">
      <w:pPr>
        <w:rPr>
          <w:lang w:val="en-US" w:bidi="en-US"/>
        </w:rPr>
      </w:pPr>
      <w:r>
        <w:rPr>
          <w:lang w:val="en-US" w:bidi="en-US"/>
        </w:rPr>
        <w:t>JS: Excellent, may I begin by asking how long you have worked in the bookmaking industry?</w:t>
      </w:r>
    </w:p>
    <w:p w:rsidR="005379EC" w:rsidRDefault="005379EC" w:rsidP="005379EC">
      <w:pPr>
        <w:rPr>
          <w:lang w:val="en-US" w:bidi="en-US"/>
        </w:rPr>
      </w:pPr>
      <w:r>
        <w:rPr>
          <w:lang w:val="en-US" w:bidi="en-US"/>
        </w:rPr>
        <w:t xml:space="preserve">M1: I’ve worked for my current company for almost </w:t>
      </w:r>
      <w:r w:rsidR="002413F3">
        <w:rPr>
          <w:lang w:val="en-US" w:bidi="en-US"/>
        </w:rPr>
        <w:t xml:space="preserve">4 years and another company before that for 5 years. </w:t>
      </w:r>
    </w:p>
    <w:p w:rsidR="002413F3" w:rsidRDefault="002413F3" w:rsidP="005379EC">
      <w:pPr>
        <w:rPr>
          <w:lang w:val="en-US" w:bidi="en-US"/>
        </w:rPr>
      </w:pPr>
      <w:r>
        <w:rPr>
          <w:lang w:val="en-US" w:bidi="en-US"/>
        </w:rPr>
        <w:t>JS: So almost 10 years of service?</w:t>
      </w:r>
    </w:p>
    <w:p w:rsidR="002413F3" w:rsidRDefault="002413F3" w:rsidP="005379EC">
      <w:pPr>
        <w:rPr>
          <w:lang w:val="en-US" w:bidi="en-US"/>
        </w:rPr>
      </w:pPr>
      <w:r>
        <w:rPr>
          <w:lang w:val="en-US" w:bidi="en-US"/>
        </w:rPr>
        <w:t>M1: Yes, I’ve seen the job go from maths based to sales based and it isn’t the same that it once was.</w:t>
      </w:r>
    </w:p>
    <w:p w:rsidR="002413F3" w:rsidRDefault="002413F3" w:rsidP="005379EC">
      <w:r>
        <w:rPr>
          <w:lang w:val="en-US" w:bidi="en-US"/>
        </w:rPr>
        <w:t xml:space="preserve">JS: Going back to when you began, what was the </w:t>
      </w:r>
      <w:r>
        <w:t>the betting shop was like you when first started work</w:t>
      </w:r>
      <w:r w:rsidRPr="00AA0F01">
        <w:t>?</w:t>
      </w:r>
    </w:p>
    <w:p w:rsidR="002413F3" w:rsidRDefault="002413F3" w:rsidP="005379EC">
      <w:r>
        <w:t xml:space="preserve">M1: Well back then the computers were in so it was easier than what my dad had to deal with when he was working. It was mainly older customers betting on the horses. We had early FOBT’s but nobody really played them, it was just a way to gamble a pound or two to put back into more horses more the normal crowd. </w:t>
      </w:r>
    </w:p>
    <w:p w:rsidR="002413F3" w:rsidRDefault="002413F3" w:rsidP="005379EC">
      <w:r>
        <w:t>JS: And you said that your customer base was mainly older customers back then?</w:t>
      </w:r>
    </w:p>
    <w:p w:rsidR="002413F3" w:rsidRDefault="002413F3" w:rsidP="005379EC">
      <w:r>
        <w:t>M1: Yeah it isn’t what it</w:t>
      </w:r>
      <w:r w:rsidR="00452B7D">
        <w:t>’</w:t>
      </w:r>
      <w:r>
        <w:t xml:space="preserve">s like now with kids coming in as soon as they turn 18 because their older mates are playing the machines and winning occasionally. </w:t>
      </w:r>
    </w:p>
    <w:p w:rsidR="002413F3" w:rsidRDefault="002413F3" w:rsidP="005379EC">
      <w:r>
        <w:t>JS: Interesting point thank you, what were your initial thoughts with the fobt’s?</w:t>
      </w:r>
    </w:p>
    <w:p w:rsidR="002413F3" w:rsidRDefault="002413F3" w:rsidP="005379EC">
      <w:r>
        <w:t xml:space="preserve">M1: They were similar to fruit machines in clubs but they weren’t really marketed so nobody played them unless they saw them there and had a pound spare. </w:t>
      </w:r>
    </w:p>
    <w:p w:rsidR="002413F3" w:rsidRDefault="002413F3" w:rsidP="005379EC">
      <w:r>
        <w:t xml:space="preserve">JS: You’ve said that you find a lot of younger customers come in to play the machines? </w:t>
      </w:r>
    </w:p>
    <w:p w:rsidR="002413F3" w:rsidRDefault="002413F3" w:rsidP="005379EC">
      <w:r>
        <w:lastRenderedPageBreak/>
        <w:t xml:space="preserve">M1: Yeah, people that don’t bet on anything else just come in, load up a few notes and try and win a couple of hundred to cover their night out. See it all the time these days and as a result having to ID a lot more people that what I used to do. </w:t>
      </w:r>
    </w:p>
    <w:p w:rsidR="002413F3" w:rsidRDefault="002413F3" w:rsidP="005379EC">
      <w:r>
        <w:t>JS: Why do you think they are playing them? Just to double up?</w:t>
      </w:r>
    </w:p>
    <w:p w:rsidR="002413F3" w:rsidRDefault="002413F3" w:rsidP="005379EC">
      <w:r>
        <w:t>M1: Yeah they see it or heard about it as a quick way of making money</w:t>
      </w:r>
      <w:r w:rsidR="00431782">
        <w:t xml:space="preserve">. They hear about them from their friends or from all the stuff about it in the news and they come in try it because of the appeal of winning money quickly. </w:t>
      </w:r>
    </w:p>
    <w:p w:rsidR="002413F3" w:rsidRDefault="002413F3" w:rsidP="005379EC">
      <w:r>
        <w:t>JS: Do you think there are any other reasons younger people would play them?</w:t>
      </w:r>
    </w:p>
    <w:p w:rsidR="002413F3" w:rsidRDefault="002413F3" w:rsidP="005379EC">
      <w:r>
        <w:t>M1: Well it’s the chance to win money fast, most of the younger kids play the casino roulette</w:t>
      </w:r>
      <w:r w:rsidR="00431782">
        <w:t xml:space="preserve"> games</w:t>
      </w:r>
      <w:r>
        <w:t xml:space="preserve"> as your able to win alot more off a lot less.</w:t>
      </w:r>
      <w:r w:rsidR="00431782">
        <w:t xml:space="preserve"> Its these kids that wouldn’t go into a casino so for them its their version. </w:t>
      </w:r>
    </w:p>
    <w:p w:rsidR="002413F3" w:rsidRDefault="002413F3" w:rsidP="005379EC">
      <w:r>
        <w:t>JS: Ok</w:t>
      </w:r>
    </w:p>
    <w:p w:rsidR="002413F3" w:rsidRDefault="00431782" w:rsidP="005379EC">
      <w:r>
        <w:t>M1: its low stake, high reward and if they see one of their mates doing it, they’ll all want a go of it andit goes from there</w:t>
      </w:r>
    </w:p>
    <w:p w:rsidR="002413F3" w:rsidRDefault="002413F3" w:rsidP="005379EC">
      <w:r>
        <w:t>JS: do you find that the younger customers bet higher amounts?</w:t>
      </w:r>
    </w:p>
    <w:p w:rsidR="002413F3" w:rsidRDefault="002413F3" w:rsidP="005379EC">
      <w:r>
        <w:t xml:space="preserve">M1: a small amount do, as i say the majority of them just put 20 or 40 quid in and do a few spins and are gone in 5 minutes. </w:t>
      </w:r>
      <w:r w:rsidR="00AC6074">
        <w:t>Rarely do the younger customers go over £50 a spin or even spend that much in their session unless their chasing</w:t>
      </w:r>
    </w:p>
    <w:p w:rsidR="00AC6074" w:rsidRDefault="00AC6074" w:rsidP="005379EC">
      <w:r>
        <w:t>JS: Chasing?</w:t>
      </w:r>
      <w:r w:rsidR="00452B7D">
        <w:t xml:space="preserve"> Would you elaborate the term please?</w:t>
      </w:r>
    </w:p>
    <w:p w:rsidR="00AC6074" w:rsidRDefault="00AC6074" w:rsidP="005379EC">
      <w:r>
        <w:t>M</w:t>
      </w:r>
      <w:r w:rsidR="00452B7D">
        <w:t>1</w:t>
      </w:r>
      <w:r>
        <w:t xml:space="preserve">: chasing their losses, trying to get their first £20 back by putting more in and betting more riskier. </w:t>
      </w:r>
    </w:p>
    <w:p w:rsidR="00AC6074" w:rsidRDefault="00452B7D" w:rsidP="005379EC">
      <w:r>
        <w:t>JS: I see, thank you. Based on what you have told me so far,</w:t>
      </w:r>
      <w:r w:rsidR="00AC6074">
        <w:t xml:space="preserve"> there anything you think you’d change with regards to fobts</w:t>
      </w:r>
    </w:p>
    <w:p w:rsidR="00AC6074" w:rsidRDefault="00AC6074" w:rsidP="005379EC">
      <w:r>
        <w:t xml:space="preserve">M1: Where my shop is located we have a problem with money laundering. For example, if police stop someone in town and they have a large amount of cash, they can just say they won it </w:t>
      </w:r>
      <w:r w:rsidR="00452B7D">
        <w:t>in a bookie</w:t>
      </w:r>
      <w:r>
        <w:t xml:space="preserve"> and be gone. I think it supports a lot of crime and my idea is that any </w:t>
      </w:r>
      <w:r w:rsidR="00452B7D">
        <w:t>payouts over a certain amount have</w:t>
      </w:r>
      <w:r>
        <w:t xml:space="preserve"> to </w:t>
      </w:r>
      <w:r w:rsidR="00452B7D">
        <w:t xml:space="preserve">go </w:t>
      </w:r>
      <w:r>
        <w:t>to a debit card. That way</w:t>
      </w:r>
      <w:r w:rsidR="00452B7D">
        <w:t>,</w:t>
      </w:r>
      <w:r>
        <w:t xml:space="preserve"> large amounts of money can be traced better if needed. </w:t>
      </w:r>
    </w:p>
    <w:p w:rsidR="00AC6074" w:rsidRDefault="00AC6074" w:rsidP="005379EC">
      <w:r>
        <w:t>JS: do you get a lot of people who use a debit card on the machines</w:t>
      </w:r>
    </w:p>
    <w:p w:rsidR="00AC6074" w:rsidRDefault="00AC6074" w:rsidP="005379EC">
      <w:r>
        <w:t xml:space="preserve">M1: only people that are losing and its such a bad idea. At least with cash, know it sounds dumb, but you can hold it and physically see it before you hand it over or put it in a machine. With the debit card it can load hundreds in seconds and be gone in a few minutes and they come back wanting more, and we cant stop them. We can say no we cant take it, we got to take it and let them gamble. </w:t>
      </w:r>
    </w:p>
    <w:p w:rsidR="00AC6074" w:rsidRDefault="00AC6074" w:rsidP="005379EC">
      <w:r>
        <w:t xml:space="preserve">JS: </w:t>
      </w:r>
      <w:r w:rsidRPr="00AA0F01">
        <w:t>Do you believe that having customers verbally agree to stake of £50 (current rules) is beneficial and worthwhile?</w:t>
      </w:r>
    </w:p>
    <w:p w:rsidR="00AC6074" w:rsidRDefault="00AC6074" w:rsidP="005379EC">
      <w:r>
        <w:lastRenderedPageBreak/>
        <w:t xml:space="preserve">M1: it makes no difference, the transaction isn’t being monitored and the only people that want to do it ask for it. </w:t>
      </w:r>
    </w:p>
    <w:p w:rsidR="00AC6074" w:rsidRDefault="00AC6074" w:rsidP="005379EC">
      <w:r>
        <w:t>JS: am i right in surmising then, that you feel that has no impact on responsible gambling</w:t>
      </w:r>
    </w:p>
    <w:p w:rsidR="00AC6074" w:rsidRDefault="00AC6074" w:rsidP="005379EC">
      <w:r>
        <w:t>M1: yeah</w:t>
      </w:r>
    </w:p>
    <w:p w:rsidR="00AC6074" w:rsidRDefault="00AC6074" w:rsidP="005379EC">
      <w:r>
        <w:t xml:space="preserve">JS: </w:t>
      </w:r>
      <w:r w:rsidRPr="00AA0F01">
        <w:t>Do you think enough is being done by bookmakers to enco</w:t>
      </w:r>
      <w:r>
        <w:t>urage responsible gambling?</w:t>
      </w:r>
    </w:p>
    <w:p w:rsidR="00AC6074" w:rsidRDefault="00AC6074" w:rsidP="005379EC">
      <w:r>
        <w:t xml:space="preserve">M1: there’s only so much a business can do responsibly. Anyone over the age of 18 is able to come in and bet. Its their personal decision to do so. I mean you can get wasted in a pub and they will cut you off. We cant do that. Theres less regulation on the internet so people can just go elsewhere to do it. </w:t>
      </w:r>
    </w:p>
    <w:p w:rsidR="00AC6074" w:rsidRPr="00AA0F01" w:rsidRDefault="00AC6074" w:rsidP="00AC6074">
      <w:r>
        <w:t xml:space="preserve">JS: </w:t>
      </w:r>
      <w:r w:rsidRPr="00AA0F01">
        <w:t xml:space="preserve"> Do free to play tournaments / free credit promotions create more long term playing machine customers in your opinion?</w:t>
      </w:r>
    </w:p>
    <w:p w:rsidR="00AC6074" w:rsidRDefault="00AC6074" w:rsidP="005379EC">
      <w:r>
        <w:t>M1: Not at all, the only people that play them are people without money. High stakes customers will play whatever games they want.</w:t>
      </w:r>
    </w:p>
    <w:p w:rsidR="00AC6074" w:rsidRPr="00AA0F01" w:rsidRDefault="00AC6074" w:rsidP="00AC6074">
      <w:r>
        <w:t xml:space="preserve">JS:  </w:t>
      </w:r>
      <w:r w:rsidRPr="00AA0F01">
        <w:t>What, if any, has your store done for its immediate local community?</w:t>
      </w:r>
    </w:p>
    <w:p w:rsidR="00AC6074" w:rsidRDefault="00AC6074" w:rsidP="005379EC">
      <w:r>
        <w:t xml:space="preserve">M1: we give free coffee’s and teas (laughs). Nothing really, i know coral used to do scratchcards where like a percentage goes to charity but we don’t. </w:t>
      </w:r>
    </w:p>
    <w:p w:rsidR="00AC6074" w:rsidRDefault="00AC6074" w:rsidP="005379EC">
      <w:r>
        <w:t xml:space="preserve">JS: </w:t>
      </w:r>
      <w:r w:rsidRPr="00AA0F01">
        <w:t>Do you believe the government should reduce the maximum allowed FOBT stake from its current level of £100. If so, to what boundary? (ie £2, £20, £30, £50)</w:t>
      </w:r>
    </w:p>
    <w:p w:rsidR="00AC6074" w:rsidRDefault="00AC6074" w:rsidP="005379EC">
      <w:r>
        <w:t xml:space="preserve">M1: no because if someone cant do it in the shop where it is regulated more, they will just go online and probably lose more. </w:t>
      </w:r>
      <w:r w:rsidR="00D86366">
        <w:t xml:space="preserve">People that do 100 spins have more roulette options and more spins at a lower amount to win their jackpot. You used to see a lot more people collect the maximum £500 from 100 spins but now that most people don’t go over 50 i pay out the jackpot 500 a lot less. </w:t>
      </w:r>
    </w:p>
    <w:p w:rsidR="00D86366" w:rsidRDefault="00D86366" w:rsidP="005379EC">
      <w:r>
        <w:t>JS: why do you think that is</w:t>
      </w:r>
    </w:p>
    <w:p w:rsidR="00D86366" w:rsidRDefault="00D86366" w:rsidP="005379EC">
      <w:r>
        <w:t>M1: well its because they don’t really spend over 50 so they cant cover as much roulette numbers as a large stake would.</w:t>
      </w:r>
    </w:p>
    <w:p w:rsidR="00D86366" w:rsidRDefault="00D86366" w:rsidP="005379EC">
      <w:r>
        <w:t>JS: thank you, just going back to an earlier question, you said the machines customers theres days are young..?</w:t>
      </w:r>
    </w:p>
    <w:p w:rsidR="00D86366" w:rsidRDefault="00D86366" w:rsidP="005379EC">
      <w:r>
        <w:t xml:space="preserve">M1: mainly young but at some times during the day you get a lot of Chinese customers doing high bets but in shops ive worked in outside of the city you just get elderly horse betters and no machine customers. </w:t>
      </w:r>
    </w:p>
    <w:p w:rsidR="00D86366" w:rsidRDefault="00D86366" w:rsidP="005379EC">
      <w:r>
        <w:t>JS: so it varies by location would you say</w:t>
      </w:r>
      <w:r w:rsidR="00B532B1">
        <w:t>?</w:t>
      </w:r>
    </w:p>
    <w:p w:rsidR="00B532B1" w:rsidRDefault="00B532B1" w:rsidP="005379EC">
      <w:r>
        <w:t>M1: i know this sounds bad but the more poor the area is the more machine customers you get.</w:t>
      </w:r>
    </w:p>
    <w:p w:rsidR="00B532B1" w:rsidRDefault="00B532B1" w:rsidP="005379EC">
      <w:r>
        <w:t xml:space="preserve">JS: studies have shown that bookmakers to tend to operate in areas that have lower than average wealth. </w:t>
      </w:r>
    </w:p>
    <w:p w:rsidR="00B532B1" w:rsidRDefault="00B532B1" w:rsidP="005379EC">
      <w:r>
        <w:lastRenderedPageBreak/>
        <w:t xml:space="preserve">M1: you do see that, people off the street, like homeless, putting in all their 5p and 10ps in the machine to make it up to a pound spin then leaving. </w:t>
      </w:r>
    </w:p>
    <w:p w:rsidR="00B532B1" w:rsidRDefault="00B532B1" w:rsidP="005379EC">
      <w:r>
        <w:t>JS: that sounds depressing</w:t>
      </w:r>
    </w:p>
    <w:p w:rsidR="00B532B1" w:rsidRDefault="00B532B1" w:rsidP="005379EC">
      <w:r>
        <w:t xml:space="preserve">M1: it is, and when they win say like a fiver, they don’t take it, they keep going and always end up losing it. </w:t>
      </w:r>
    </w:p>
    <w:p w:rsidR="00B532B1" w:rsidRDefault="00B532B1" w:rsidP="00B532B1">
      <w:r>
        <w:t xml:space="preserve">JS: Almost there, </w:t>
      </w:r>
      <w:r w:rsidRPr="00AA0F01">
        <w:t>   Is there a level of responsibility that a business should have towards its customers with regards to protection that the industry cannot cope with.</w:t>
      </w:r>
    </w:p>
    <w:p w:rsidR="00B532B1" w:rsidRDefault="00B532B1" w:rsidP="00B532B1">
      <w:r>
        <w:t>M1: i think it would only work if it was members only to play the machines and to force daily / weekly limits on everyone. We could monitor it also.</w:t>
      </w:r>
    </w:p>
    <w:p w:rsidR="00B532B1" w:rsidRDefault="00B532B1" w:rsidP="00B532B1">
      <w:r>
        <w:t>JS: do you not think that will take the freedom aspect out of gambling?</w:t>
      </w:r>
    </w:p>
    <w:p w:rsidR="00B532B1" w:rsidRDefault="00B532B1" w:rsidP="00B532B1">
      <w:r>
        <w:t xml:space="preserve">M1: yeah i suppose but something needs to be done </w:t>
      </w:r>
    </w:p>
    <w:p w:rsidR="00B532B1" w:rsidRDefault="00B532B1" w:rsidP="00B532B1">
      <w:r>
        <w:t>JS: Thank you, my final question is one you prepared for me, may i ask for your shop what your overall profit was from fobt’s last year?</w:t>
      </w:r>
    </w:p>
    <w:p w:rsidR="00B532B1" w:rsidRDefault="00B532B1" w:rsidP="00B532B1">
      <w:r>
        <w:t>M1: Yes, in my shop 78% of our profit came from FOBT’s.</w:t>
      </w:r>
    </w:p>
    <w:p w:rsidR="00B532B1" w:rsidRPr="00AA0F01" w:rsidRDefault="00B532B1" w:rsidP="00B532B1">
      <w:pPr>
        <w:pBdr>
          <w:bottom w:val="single" w:sz="6" w:space="1" w:color="auto"/>
        </w:pBdr>
      </w:pPr>
      <w:r>
        <w:t xml:space="preserve">JS: thank you very much for your time today and once again assisting me in my dissertation research. </w:t>
      </w:r>
    </w:p>
    <w:p w:rsidR="00452B7D" w:rsidRDefault="00452B7D" w:rsidP="005379EC"/>
    <w:p w:rsidR="001827AB" w:rsidRDefault="00E31A3C" w:rsidP="00E31A3C">
      <w:pPr>
        <w:pStyle w:val="Heading5"/>
        <w:rPr>
          <w:lang w:val="en-US" w:bidi="en-US"/>
        </w:rPr>
      </w:pPr>
      <w:r>
        <w:rPr>
          <w:lang w:val="en-US" w:bidi="en-US"/>
        </w:rPr>
        <w:t xml:space="preserve">Appendix E - </w:t>
      </w:r>
      <w:r w:rsidR="001827AB">
        <w:rPr>
          <w:lang w:val="en-US" w:bidi="en-US"/>
        </w:rPr>
        <w:t>Interview 2 – Transcript</w:t>
      </w:r>
    </w:p>
    <w:p w:rsidR="001827AB" w:rsidRDefault="001827AB" w:rsidP="001827AB">
      <w:pPr>
        <w:rPr>
          <w:lang w:val="en-US" w:bidi="en-US"/>
        </w:rPr>
      </w:pPr>
      <w:r>
        <w:rPr>
          <w:lang w:val="en-US" w:bidi="en-US"/>
        </w:rPr>
        <w:t>JS – interviewer</w:t>
      </w:r>
    </w:p>
    <w:p w:rsidR="001827AB" w:rsidRDefault="001827AB" w:rsidP="001827AB">
      <w:pPr>
        <w:rPr>
          <w:lang w:val="en-US" w:bidi="en-US"/>
        </w:rPr>
      </w:pPr>
      <w:r>
        <w:rPr>
          <w:lang w:val="en-US" w:bidi="en-US"/>
        </w:rPr>
        <w:t>M2 (manager2) –respondent</w:t>
      </w:r>
    </w:p>
    <w:p w:rsidR="001827AB" w:rsidRDefault="001827AB" w:rsidP="001827AB">
      <w:pPr>
        <w:rPr>
          <w:lang w:val="en-US" w:bidi="en-US"/>
        </w:rPr>
      </w:pPr>
      <w:r>
        <w:rPr>
          <w:lang w:val="en-US" w:bidi="en-US"/>
        </w:rPr>
        <w:t>11/04/18</w:t>
      </w:r>
      <w:r>
        <w:rPr>
          <w:lang w:val="en-US" w:bidi="en-US"/>
        </w:rPr>
        <w:tab/>
        <w:t>18.06pm</w:t>
      </w:r>
    </w:p>
    <w:p w:rsidR="001827AB" w:rsidRDefault="001827AB" w:rsidP="001827AB">
      <w:pPr>
        <w:rPr>
          <w:lang w:val="en-US" w:bidi="en-US"/>
        </w:rPr>
      </w:pPr>
      <w:r>
        <w:rPr>
          <w:lang w:val="en-US" w:bidi="en-US"/>
        </w:rPr>
        <w:t>JS: Hello, my name is James Steward and I am an Accounting student at UWTSD Business School. I will be interviewing you today regarding yours view on fixed odds betting terminals and perceived harm they may cause. Fixed odds betting terminals will be referred to as FOBT’s for the purpose of this interview. Your responses will be documented in written format and later a copy of this interview will be stored in the university archives. Do you consent to take part in an interview today?</w:t>
      </w:r>
    </w:p>
    <w:p w:rsidR="001827AB" w:rsidRDefault="001827AB" w:rsidP="001827AB">
      <w:pPr>
        <w:rPr>
          <w:lang w:val="en-US" w:bidi="en-US"/>
        </w:rPr>
      </w:pPr>
      <w:r>
        <w:rPr>
          <w:lang w:val="en-US" w:bidi="en-US"/>
        </w:rPr>
        <w:t>M2: Sure</w:t>
      </w:r>
    </w:p>
    <w:p w:rsidR="001827AB" w:rsidRDefault="001827AB" w:rsidP="001827AB">
      <w:pPr>
        <w:rPr>
          <w:lang w:val="en-US" w:bidi="en-US"/>
        </w:rPr>
      </w:pPr>
      <w:r>
        <w:rPr>
          <w:lang w:val="en-US" w:bidi="en-US"/>
        </w:rPr>
        <w:t>JS: excellent, how long have you worked in the bookmaking industry?</w:t>
      </w:r>
    </w:p>
    <w:p w:rsidR="001827AB" w:rsidRDefault="001827AB" w:rsidP="001827AB">
      <w:pPr>
        <w:rPr>
          <w:lang w:val="en-US" w:bidi="en-US"/>
        </w:rPr>
      </w:pPr>
      <w:r>
        <w:rPr>
          <w:lang w:val="en-US" w:bidi="en-US"/>
        </w:rPr>
        <w:t>M2: I have worked here for 7 years</w:t>
      </w:r>
    </w:p>
    <w:p w:rsidR="001827AB" w:rsidRDefault="001827AB" w:rsidP="001827AB">
      <w:pPr>
        <w:rPr>
          <w:lang w:val="en-US" w:bidi="en-US"/>
        </w:rPr>
      </w:pPr>
      <w:r>
        <w:rPr>
          <w:lang w:val="en-US" w:bidi="en-US"/>
        </w:rPr>
        <w:t>JS: thank you, what was your customer base like when you first began.</w:t>
      </w:r>
    </w:p>
    <w:p w:rsidR="001827AB" w:rsidRDefault="001827AB" w:rsidP="001827AB">
      <w:pPr>
        <w:rPr>
          <w:lang w:val="en-US" w:bidi="en-US"/>
        </w:rPr>
      </w:pPr>
      <w:r>
        <w:rPr>
          <w:lang w:val="en-US" w:bidi="en-US"/>
        </w:rPr>
        <w:t xml:space="preserve">M2: in the shop I began in it was predominantly working class and repeat customers. Rarely did we see anyone new of under 21 unless it was a customers son or daughter. </w:t>
      </w:r>
    </w:p>
    <w:p w:rsidR="001827AB" w:rsidRDefault="001827AB" w:rsidP="001827AB">
      <w:pPr>
        <w:rPr>
          <w:lang w:val="en-US" w:bidi="en-US"/>
        </w:rPr>
      </w:pPr>
      <w:r>
        <w:rPr>
          <w:lang w:val="en-US" w:bidi="en-US"/>
        </w:rPr>
        <w:t>JS: What were your initial thoughts about fobts</w:t>
      </w:r>
    </w:p>
    <w:p w:rsidR="001827AB" w:rsidRDefault="001827AB" w:rsidP="001827AB">
      <w:pPr>
        <w:rPr>
          <w:lang w:val="en-US" w:bidi="en-US"/>
        </w:rPr>
      </w:pPr>
      <w:r>
        <w:rPr>
          <w:lang w:val="en-US" w:bidi="en-US"/>
        </w:rPr>
        <w:lastRenderedPageBreak/>
        <w:t xml:space="preserve">M2: I initially thought they were good in moderation. A cheaper alternative to your traditional casinos and has less of a stigma attached to casinos. </w:t>
      </w:r>
    </w:p>
    <w:p w:rsidR="001827AB" w:rsidRDefault="001827AB" w:rsidP="001827AB">
      <w:pPr>
        <w:rPr>
          <w:lang w:val="en-US" w:bidi="en-US"/>
        </w:rPr>
      </w:pPr>
      <w:r>
        <w:rPr>
          <w:lang w:val="en-US" w:bidi="en-US"/>
        </w:rPr>
        <w:t>JS: Has the customer base changed in recent years on fobt’s</w:t>
      </w:r>
    </w:p>
    <w:p w:rsidR="001827AB" w:rsidRDefault="001827AB" w:rsidP="001827AB">
      <w:pPr>
        <w:rPr>
          <w:lang w:val="en-US" w:bidi="en-US"/>
        </w:rPr>
      </w:pPr>
      <w:r>
        <w:rPr>
          <w:lang w:val="en-US" w:bidi="en-US"/>
        </w:rPr>
        <w:t>M2: a lot m</w:t>
      </w:r>
      <w:r w:rsidR="00D542DF">
        <w:rPr>
          <w:lang w:val="en-US" w:bidi="en-US"/>
        </w:rPr>
        <w:t>ore youngsters playing these day</w:t>
      </w:r>
      <w:r>
        <w:rPr>
          <w:lang w:val="en-US" w:bidi="en-US"/>
        </w:rPr>
        <w:t>s, more unemployed people and people on benefits using the machines trying to double their money. Its only really the youngsters that play high stakes</w:t>
      </w:r>
    </w:p>
    <w:p w:rsidR="001827AB" w:rsidRDefault="001827AB" w:rsidP="001827AB">
      <w:pPr>
        <w:rPr>
          <w:lang w:val="en-US" w:bidi="en-US"/>
        </w:rPr>
      </w:pPr>
      <w:r>
        <w:rPr>
          <w:lang w:val="en-US" w:bidi="en-US"/>
        </w:rPr>
        <w:t>JS: why do you think they play them?</w:t>
      </w:r>
    </w:p>
    <w:p w:rsidR="001827AB" w:rsidRDefault="001827AB" w:rsidP="001827AB">
      <w:pPr>
        <w:rPr>
          <w:lang w:val="en-US" w:bidi="en-US"/>
        </w:rPr>
      </w:pPr>
      <w:r>
        <w:rPr>
          <w:lang w:val="en-US" w:bidi="en-US"/>
        </w:rPr>
        <w:t xml:space="preserve">M2: they are everywhere. There’s a range of games and they are lot closer to people that would never go to casino. Lots of our customers play for the quick wins on roulette or bonus features on games. </w:t>
      </w:r>
    </w:p>
    <w:p w:rsidR="001827AB" w:rsidRDefault="001827AB" w:rsidP="001827AB">
      <w:pPr>
        <w:rPr>
          <w:lang w:val="en-US" w:bidi="en-US"/>
        </w:rPr>
      </w:pPr>
      <w:r>
        <w:rPr>
          <w:lang w:val="en-US" w:bidi="en-US"/>
        </w:rPr>
        <w:t>JS: is there anything you would want to change with regards to fobt’s.</w:t>
      </w:r>
    </w:p>
    <w:p w:rsidR="001827AB" w:rsidRDefault="001827AB" w:rsidP="001827AB">
      <w:pPr>
        <w:rPr>
          <w:lang w:val="en-US" w:bidi="en-US"/>
        </w:rPr>
      </w:pPr>
      <w:r>
        <w:rPr>
          <w:lang w:val="en-US" w:bidi="en-US"/>
        </w:rPr>
        <w:t xml:space="preserve">M2: </w:t>
      </w:r>
      <w:r w:rsidR="00E31A3C">
        <w:rPr>
          <w:lang w:val="en-US" w:bidi="en-US"/>
        </w:rPr>
        <w:t>I’</w:t>
      </w:r>
      <w:r>
        <w:rPr>
          <w:lang w:val="en-US" w:bidi="en-US"/>
        </w:rPr>
        <w:t xml:space="preserve">d change the speed of them. Live roulette, in 20 seconds you can place a bet a win / lose. At least a in a casino it takes time to push the chips off, physically take the bets and spin the wheel. Customers lose money faster on these machines. Like in the casino’s you have to have a membership to get in, they way </w:t>
      </w:r>
      <w:r w:rsidR="00E31A3C">
        <w:rPr>
          <w:lang w:val="en-US" w:bidi="en-US"/>
        </w:rPr>
        <w:t>everything</w:t>
      </w:r>
      <w:r>
        <w:rPr>
          <w:lang w:val="en-US" w:bidi="en-US"/>
        </w:rPr>
        <w:t xml:space="preserve"> you do is monitored when you are in there. If we imposed a limit of say £30 that would be an easier way to rack, monitor and even promote products to those customers. </w:t>
      </w:r>
    </w:p>
    <w:p w:rsidR="001827AB" w:rsidRDefault="001827AB" w:rsidP="001827AB">
      <w:pPr>
        <w:rPr>
          <w:lang w:val="en-US" w:bidi="en-US"/>
        </w:rPr>
      </w:pPr>
      <w:r>
        <w:rPr>
          <w:lang w:val="en-US" w:bidi="en-US"/>
        </w:rPr>
        <w:t>JS: that’s a very interesting concept</w:t>
      </w:r>
    </w:p>
    <w:p w:rsidR="001827AB" w:rsidRDefault="001827AB" w:rsidP="001827AB">
      <w:pPr>
        <w:rPr>
          <w:lang w:val="en-US" w:bidi="en-US"/>
        </w:rPr>
      </w:pPr>
      <w:r>
        <w:rPr>
          <w:lang w:val="en-US" w:bidi="en-US"/>
        </w:rPr>
        <w:t>M2; ive thought about it before (laughs)</w:t>
      </w:r>
    </w:p>
    <w:p w:rsidR="001827AB" w:rsidRDefault="001827AB" w:rsidP="001827AB">
      <w:r>
        <w:rPr>
          <w:lang w:val="en-US" w:bidi="en-US"/>
        </w:rPr>
        <w:t xml:space="preserve">JS: </w:t>
      </w:r>
      <w:r w:rsidRPr="00AA0F01">
        <w:t xml:space="preserve">Do you believe that having customers verbally agree to stake of £50 (current rules) is beneficial and worthwhile? </w:t>
      </w:r>
    </w:p>
    <w:p w:rsidR="001827AB" w:rsidRDefault="001827AB" w:rsidP="001827AB">
      <w:r>
        <w:t xml:space="preserve">M2: no, few people understand ‘do you wish to play stakes of more than 50 pound or more’ and just say yes for the sake of it. I’d say 1/10 would ever ask for it and they are the repeat customers. </w:t>
      </w:r>
    </w:p>
    <w:p w:rsidR="008013E8" w:rsidRDefault="008013E8" w:rsidP="001827AB">
      <w:r>
        <w:t xml:space="preserve">JS: </w:t>
      </w:r>
      <w:r w:rsidRPr="00AA0F01">
        <w:t>Do you think enough is being done by bookmakers to encou</w:t>
      </w:r>
      <w:r>
        <w:t xml:space="preserve">rage responsible gambling? </w:t>
      </w:r>
    </w:p>
    <w:p w:rsidR="008013E8" w:rsidRDefault="008013E8" w:rsidP="001827AB">
      <w:r>
        <w:t>M2:No because going back to casinos and their login requirements and spending tracked.  About 30% of all machine customers are monitored for their high spending. I actually got a call from player protection about a particular known customer</w:t>
      </w:r>
    </w:p>
    <w:p w:rsidR="008013E8" w:rsidRDefault="008013E8" w:rsidP="001827AB">
      <w:r>
        <w:t>JS: What about?</w:t>
      </w:r>
    </w:p>
    <w:p w:rsidR="008013E8" w:rsidRPr="00AA0F01" w:rsidRDefault="008013E8" w:rsidP="001827AB">
      <w:r>
        <w:t xml:space="preserve">M2: they want to know about him, his job, his estimated income who he gambles with so they can build a profile as he spend and subsequently loses a lot. They wanted me to ask him whether he was ok to lose the amount he loses. </w:t>
      </w:r>
      <w:r w:rsidR="00E31A3C">
        <w:t>That’s</w:t>
      </w:r>
      <w:r>
        <w:t xml:space="preserve"> a good thing but that</w:t>
      </w:r>
      <w:r w:rsidR="00E31A3C">
        <w:t>’</w:t>
      </w:r>
      <w:r>
        <w:t xml:space="preserve">s the first time </w:t>
      </w:r>
      <w:r w:rsidR="00E31A3C">
        <w:t>I’ve</w:t>
      </w:r>
      <w:r>
        <w:t xml:space="preserve"> ever had that phone call and there are plenty more worse customers. There should be more monitoring but customers feel there is a stigma about monitoring loses and some refuse to use their membership card on the machine so it doesn’t get tracked. </w:t>
      </w:r>
    </w:p>
    <w:p w:rsidR="001827AB" w:rsidRDefault="008013E8" w:rsidP="001827AB">
      <w:r>
        <w:t>JS: Thank you for that answer, in your opinion d</w:t>
      </w:r>
      <w:r w:rsidRPr="00AA0F01">
        <w:t>o free to play tournaments / free credit promotions create more long term playing machine customers in your opinion?</w:t>
      </w:r>
    </w:p>
    <w:p w:rsidR="008013E8" w:rsidRDefault="008013E8" w:rsidP="001827AB">
      <w:r>
        <w:lastRenderedPageBreak/>
        <w:t xml:space="preserve">M2: not at all, no. They just take customers from other products who don’t understand the machines and the staff don’t have the time or training to be able to answer questions on the machines. </w:t>
      </w:r>
    </w:p>
    <w:p w:rsidR="001827AB" w:rsidRDefault="008013E8" w:rsidP="001827AB">
      <w:r>
        <w:rPr>
          <w:lang w:val="en-US" w:bidi="en-US"/>
        </w:rPr>
        <w:t xml:space="preserve">JS: </w:t>
      </w:r>
      <w:r w:rsidR="001827AB" w:rsidRPr="00AA0F01">
        <w:t>What, if any, has your store done for its immediate local community?</w:t>
      </w:r>
    </w:p>
    <w:p w:rsidR="008013E8" w:rsidRDefault="008013E8" w:rsidP="001827AB">
      <w:r>
        <w:t xml:space="preserve">M2: Nothing, only the charity bucket that goes to a centralised donation. A colleague i know is running the marathon for charity, his own company </w:t>
      </w:r>
      <w:r w:rsidR="00E31A3C">
        <w:t>won’t</w:t>
      </w:r>
      <w:r>
        <w:t xml:space="preserve"> sponsor him or advertise internally. </w:t>
      </w:r>
    </w:p>
    <w:p w:rsidR="008013E8" w:rsidRDefault="008013E8" w:rsidP="001827AB">
      <w:r>
        <w:t xml:space="preserve">JS: </w:t>
      </w:r>
      <w:r w:rsidRPr="00AA0F01">
        <w:t xml:space="preserve">Do you believe the government should reduce the maximum allowed FOBT stake from its current level of £100. </w:t>
      </w:r>
    </w:p>
    <w:p w:rsidR="008013E8" w:rsidRDefault="008013E8" w:rsidP="001827AB">
      <w:r>
        <w:t xml:space="preserve">M2: i think it should be £30 with a </w:t>
      </w:r>
      <w:r w:rsidR="00452B7D">
        <w:t>member’s</w:t>
      </w:r>
      <w:r>
        <w:t xml:space="preserve"> only option to go up to £100. That way it is tracked and monitored. </w:t>
      </w:r>
    </w:p>
    <w:p w:rsidR="001827AB" w:rsidRDefault="008013E8" w:rsidP="001827AB">
      <w:r>
        <w:t xml:space="preserve">JS:  </w:t>
      </w:r>
      <w:r w:rsidR="001827AB" w:rsidRPr="00AA0F01">
        <w:t>Have you has any different experiences whilst working within a different store with regards to FOBT customers?</w:t>
      </w:r>
    </w:p>
    <w:p w:rsidR="00D542DF" w:rsidRDefault="00D542DF" w:rsidP="00D542DF">
      <w:r>
        <w:t xml:space="preserve">M2: Each shop is </w:t>
      </w:r>
      <w:r w:rsidR="00E31A3C">
        <w:t>different;I’ve</w:t>
      </w:r>
      <w:r>
        <w:t xml:space="preserve"> been in ones with proper upper class betting greyhounds and nobody touching the machines and then other shops full of the unemployed pumping the machines. You tend to get that in poorer areas though, rich people know not to play them for just £500 jackpot. </w:t>
      </w:r>
    </w:p>
    <w:p w:rsidR="001827AB" w:rsidRDefault="008013E8" w:rsidP="001827AB">
      <w:r>
        <w:t xml:space="preserve">JS: </w:t>
      </w:r>
      <w:r w:rsidR="001827AB" w:rsidRPr="00AA0F01">
        <w:t>Is there a level of responsibility that a business should have towards its customers with regards to protection that the industry cannot cope with.</w:t>
      </w:r>
    </w:p>
    <w:p w:rsidR="008013E8" w:rsidRPr="00AA0F01" w:rsidRDefault="008013E8" w:rsidP="001827AB">
      <w:r>
        <w:t xml:space="preserve">M2: there should be but there isn’t. Customers are able to spend thousands on their debit cards and all staff are able to say is are you sure. We aren’t allowed to stop anyone from gambling unless banned or being violet or aggressive. </w:t>
      </w:r>
    </w:p>
    <w:p w:rsidR="008013E8" w:rsidRDefault="008013E8" w:rsidP="008013E8">
      <w:r>
        <w:t xml:space="preserve">JS: Thank you, my final question is one you prepared for </w:t>
      </w:r>
      <w:r w:rsidR="00E31A3C">
        <w:t>me;</w:t>
      </w:r>
      <w:r>
        <w:t xml:space="preserve"> may i ask for your shop what your overall profit was from fobt’s last year?</w:t>
      </w:r>
    </w:p>
    <w:p w:rsidR="001827AB" w:rsidRDefault="008013E8" w:rsidP="005379EC">
      <w:r>
        <w:t xml:space="preserve">M2: i got you two shops. One in the city and one outside the city (the </w:t>
      </w:r>
      <w:r w:rsidR="006F1EA0">
        <w:t>specific shops were given to the researcher but these were removed due to anonymity). City shop was 82%, outside city was 57%.</w:t>
      </w:r>
    </w:p>
    <w:p w:rsidR="00343E25" w:rsidRDefault="006F1EA0" w:rsidP="006F1EA0">
      <w:pPr>
        <w:pBdr>
          <w:bottom w:val="single" w:sz="6" w:space="1" w:color="auto"/>
        </w:pBdr>
      </w:pPr>
      <w:r>
        <w:t xml:space="preserve">JS: that is fantastic, thank you for your time today and for assisting me in my dissertation research. </w:t>
      </w:r>
    </w:p>
    <w:p w:rsidR="00343E25" w:rsidRDefault="00343E25" w:rsidP="00343E25"/>
    <w:p w:rsidR="00343E25" w:rsidRDefault="00343E25" w:rsidP="00343E25"/>
    <w:p w:rsidR="00343E25" w:rsidRDefault="00343E25" w:rsidP="00343E25"/>
    <w:p w:rsidR="00343E25" w:rsidRDefault="00343E25" w:rsidP="00343E25"/>
    <w:p w:rsidR="00343E25" w:rsidRDefault="00343E25" w:rsidP="00343E25"/>
    <w:p w:rsidR="00343E25" w:rsidRDefault="00343E25" w:rsidP="00343E25"/>
    <w:p w:rsidR="00343E25" w:rsidRDefault="00343E25" w:rsidP="00343E25"/>
    <w:p w:rsidR="00E31A3C" w:rsidRPr="00E31A3C" w:rsidRDefault="00E31A3C" w:rsidP="00E31A3C">
      <w:pPr>
        <w:pStyle w:val="Heading5"/>
      </w:pPr>
      <w:r>
        <w:lastRenderedPageBreak/>
        <w:t>Appendix f</w:t>
      </w:r>
      <w:r w:rsidRPr="00E31A3C">
        <w:t xml:space="preserve"> - </w:t>
      </w:r>
      <w:r>
        <w:t xml:space="preserve">Ladbrokes employee pamphlet </w:t>
      </w:r>
    </w:p>
    <w:p w:rsidR="00343E25" w:rsidRPr="00343E25" w:rsidRDefault="00343E25" w:rsidP="00343E25">
      <w:pPr>
        <w:rPr>
          <w:u w:val="single"/>
        </w:rPr>
      </w:pPr>
      <w:r w:rsidRPr="00343E25">
        <w:rPr>
          <w:u w:val="single"/>
        </w:rPr>
        <w:t xml:space="preserve"> Employee’s guide to responsible gambling</w:t>
      </w:r>
    </w:p>
    <w:p w:rsidR="00343E25" w:rsidRDefault="00343E25" w:rsidP="005379EC">
      <w:r>
        <w:rPr>
          <w:noProof/>
          <w:lang w:eastAsia="en-GB"/>
        </w:rPr>
        <w:drawing>
          <wp:inline distT="0" distB="0" distL="0" distR="0">
            <wp:extent cx="3770056" cy="7791450"/>
            <wp:effectExtent l="19050" t="0" r="1844" b="0"/>
            <wp:docPr id="8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a:srcRect/>
                    <a:stretch>
                      <a:fillRect/>
                    </a:stretch>
                  </pic:blipFill>
                  <pic:spPr bwMode="auto">
                    <a:xfrm>
                      <a:off x="0" y="0"/>
                      <a:ext cx="3770056" cy="7791450"/>
                    </a:xfrm>
                    <a:prstGeom prst="rect">
                      <a:avLst/>
                    </a:prstGeom>
                    <a:noFill/>
                    <a:ln w="9525">
                      <a:noFill/>
                      <a:miter lim="800000"/>
                      <a:headEnd/>
                      <a:tailEnd/>
                    </a:ln>
                  </pic:spPr>
                </pic:pic>
              </a:graphicData>
            </a:graphic>
          </wp:inline>
        </w:drawing>
      </w:r>
    </w:p>
    <w:p w:rsidR="00343E25" w:rsidRDefault="00343E25" w:rsidP="005379EC">
      <w:pPr>
        <w:rPr>
          <w:u w:val="single"/>
        </w:rPr>
      </w:pPr>
    </w:p>
    <w:p w:rsidR="00E31A3C" w:rsidRPr="00E31A3C" w:rsidRDefault="00E31A3C" w:rsidP="00E31A3C">
      <w:pPr>
        <w:pStyle w:val="Heading5"/>
      </w:pPr>
      <w:r>
        <w:lastRenderedPageBreak/>
        <w:t xml:space="preserve">Appendix g - </w:t>
      </w:r>
      <w:r w:rsidRPr="00E31A3C">
        <w:t xml:space="preserve">Ladbrokes employee pamphlet </w:t>
      </w:r>
    </w:p>
    <w:p w:rsidR="00343E25" w:rsidRPr="00343E25" w:rsidRDefault="00343E25" w:rsidP="005379EC">
      <w:pPr>
        <w:rPr>
          <w:u w:val="single"/>
        </w:rPr>
      </w:pPr>
      <w:r w:rsidRPr="00343E25">
        <w:rPr>
          <w:u w:val="single"/>
        </w:rPr>
        <w:t>Employee’s guide to responsibly gambling – reverse.</w:t>
      </w:r>
    </w:p>
    <w:p w:rsidR="00343E25" w:rsidRDefault="00343E25" w:rsidP="005379EC">
      <w:r>
        <w:rPr>
          <w:noProof/>
          <w:lang w:eastAsia="en-GB"/>
        </w:rPr>
        <w:drawing>
          <wp:inline distT="0" distB="0" distL="0" distR="0">
            <wp:extent cx="3579976" cy="7724775"/>
            <wp:effectExtent l="19050" t="0" r="1424" b="0"/>
            <wp:docPr id="8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1"/>
                    <a:srcRect/>
                    <a:stretch>
                      <a:fillRect/>
                    </a:stretch>
                  </pic:blipFill>
                  <pic:spPr bwMode="auto">
                    <a:xfrm>
                      <a:off x="0" y="0"/>
                      <a:ext cx="3579976" cy="7724775"/>
                    </a:xfrm>
                    <a:prstGeom prst="rect">
                      <a:avLst/>
                    </a:prstGeom>
                    <a:noFill/>
                    <a:ln w="9525">
                      <a:noFill/>
                      <a:miter lim="800000"/>
                      <a:headEnd/>
                      <a:tailEnd/>
                    </a:ln>
                  </pic:spPr>
                </pic:pic>
              </a:graphicData>
            </a:graphic>
          </wp:inline>
        </w:drawing>
      </w:r>
    </w:p>
    <w:p w:rsidR="00D358EC" w:rsidRDefault="00D358EC" w:rsidP="005379EC"/>
    <w:p w:rsidR="00D358EC" w:rsidRDefault="00D358EC" w:rsidP="00CD465D">
      <w:pPr>
        <w:pStyle w:val="Heading5"/>
      </w:pPr>
      <w:r>
        <w:lastRenderedPageBreak/>
        <w:t xml:space="preserve">Appendix h – </w:t>
      </w:r>
      <w:r w:rsidR="00CD465D">
        <w:t>E</w:t>
      </w:r>
      <w:r>
        <w:t>thics form</w:t>
      </w:r>
    </w:p>
    <w:p w:rsidR="00D358EC" w:rsidRPr="004C3A0B" w:rsidRDefault="00D358EC" w:rsidP="00D358EC">
      <w:pPr>
        <w:autoSpaceDE w:val="0"/>
        <w:autoSpaceDN w:val="0"/>
        <w:adjustRightInd w:val="0"/>
        <w:jc w:val="both"/>
        <w:rPr>
          <w:rFonts w:ascii="Arial" w:hAnsi="Arial" w:cs="Arial"/>
          <w:b/>
        </w:rPr>
      </w:pPr>
      <w:r w:rsidRPr="004C3A0B">
        <w:rPr>
          <w:rFonts w:ascii="Arial" w:hAnsi="Arial" w:cs="Arial"/>
          <w:b/>
        </w:rPr>
        <w:t xml:space="preserve">SECTION A: </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1559"/>
        <w:gridCol w:w="1560"/>
        <w:gridCol w:w="141"/>
        <w:gridCol w:w="709"/>
      </w:tblGrid>
      <w:tr w:rsidR="00D358EC" w:rsidRPr="004C3A0B" w:rsidTr="00D358EC">
        <w:trPr>
          <w:trHeight w:val="439"/>
        </w:trPr>
        <w:tc>
          <w:tcPr>
            <w:tcW w:w="3510" w:type="dxa"/>
            <w:gridSpan w:val="3"/>
            <w:shd w:val="clear" w:color="auto" w:fill="F2F2F2" w:themeFill="background1" w:themeFillShade="F2"/>
          </w:tcPr>
          <w:p w:rsidR="00D358EC" w:rsidRPr="004C3A0B" w:rsidRDefault="00D358EC" w:rsidP="00D358EC">
            <w:pPr>
              <w:rPr>
                <w:rFonts w:ascii="Arial" w:hAnsi="Arial" w:cs="Arial"/>
              </w:rPr>
            </w:pPr>
            <w:r w:rsidRPr="004C3A0B">
              <w:rPr>
                <w:rFonts w:ascii="Arial" w:hAnsi="Arial" w:cs="Arial"/>
              </w:rPr>
              <w:t>Full Name:</w:t>
            </w:r>
          </w:p>
        </w:tc>
        <w:tc>
          <w:tcPr>
            <w:tcW w:w="6379" w:type="dxa"/>
            <w:gridSpan w:val="6"/>
          </w:tcPr>
          <w:p w:rsidR="00D358EC" w:rsidRPr="004C3A0B" w:rsidRDefault="00D358EC" w:rsidP="00D358EC">
            <w:pPr>
              <w:rPr>
                <w:rFonts w:ascii="Arial" w:hAnsi="Arial" w:cs="Arial"/>
                <w:lang w:eastAsia="zh-CN"/>
              </w:rPr>
            </w:pPr>
            <w:r>
              <w:rPr>
                <w:rFonts w:ascii="Arial" w:hAnsi="Arial" w:cs="Arial"/>
                <w:lang w:eastAsia="zh-CN"/>
              </w:rPr>
              <w:t>James Steward</w:t>
            </w:r>
          </w:p>
        </w:tc>
      </w:tr>
      <w:tr w:rsidR="00D358EC" w:rsidRPr="004C3A0B" w:rsidTr="00D358EC">
        <w:tc>
          <w:tcPr>
            <w:tcW w:w="9889" w:type="dxa"/>
            <w:gridSpan w:val="9"/>
          </w:tcPr>
          <w:p w:rsidR="00D358EC" w:rsidRPr="004C3A0B" w:rsidRDefault="00D358EC" w:rsidP="00D358EC">
            <w:pPr>
              <w:rPr>
                <w:rFonts w:ascii="Arial" w:hAnsi="Arial" w:cs="Arial"/>
              </w:rPr>
            </w:pPr>
          </w:p>
        </w:tc>
      </w:tr>
      <w:tr w:rsidR="00D358EC" w:rsidRPr="004C3A0B" w:rsidTr="00D358EC">
        <w:trPr>
          <w:trHeight w:val="472"/>
        </w:trPr>
        <w:tc>
          <w:tcPr>
            <w:tcW w:w="1951" w:type="dxa"/>
            <w:shd w:val="clear" w:color="auto" w:fill="F2F2F2" w:themeFill="background1" w:themeFillShade="F2"/>
            <w:vAlign w:val="center"/>
          </w:tcPr>
          <w:p w:rsidR="00D358EC" w:rsidRPr="004C3A0B" w:rsidRDefault="00D358EC" w:rsidP="00D358EC">
            <w:pPr>
              <w:jc w:val="center"/>
              <w:rPr>
                <w:rFonts w:ascii="Arial" w:hAnsi="Arial" w:cs="Arial"/>
              </w:rPr>
            </w:pPr>
            <w:r w:rsidRPr="004C3A0B">
              <w:rPr>
                <w:rFonts w:ascii="Arial" w:hAnsi="Arial" w:cs="Arial"/>
              </w:rPr>
              <w:t>Member of staff:</w:t>
            </w:r>
          </w:p>
        </w:tc>
        <w:sdt>
          <w:sdtPr>
            <w:rPr>
              <w:rFonts w:ascii="Arial" w:hAnsi="Arial" w:cs="Arial"/>
            </w:rPr>
            <w:id w:val="-1346858176"/>
          </w:sdtPr>
          <w:sdtEndPr/>
          <w:sdtContent>
            <w:tc>
              <w:tcPr>
                <w:tcW w:w="1276" w:type="dxa"/>
                <w:shd w:val="clear" w:color="auto" w:fill="BFBFBF" w:themeFill="background1" w:themeFillShade="BF"/>
                <w:vAlign w:val="center"/>
              </w:tcPr>
              <w:p w:rsidR="00D358EC" w:rsidRPr="004C3A0B" w:rsidRDefault="00D358EC" w:rsidP="00D358EC">
                <w:pPr>
                  <w:jc w:val="cente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rsidR="00D358EC" w:rsidRPr="004C3A0B" w:rsidRDefault="00D358EC" w:rsidP="00D358EC">
            <w:pPr>
              <w:jc w:val="center"/>
              <w:rPr>
                <w:rFonts w:ascii="Arial" w:hAnsi="Arial" w:cs="Arial"/>
              </w:rPr>
            </w:pPr>
            <w:r w:rsidRPr="004C3A0B">
              <w:rPr>
                <w:rFonts w:ascii="Arial" w:hAnsi="Arial" w:cs="Arial"/>
              </w:rPr>
              <w:t>Student:</w:t>
            </w:r>
          </w:p>
        </w:tc>
        <w:sdt>
          <w:sdtPr>
            <w:rPr>
              <w:rFonts w:ascii="Arial" w:hAnsi="Arial" w:cs="Arial"/>
            </w:rPr>
            <w:id w:val="878279592"/>
          </w:sdtPr>
          <w:sdtEndPr/>
          <w:sdtContent>
            <w:tc>
              <w:tcPr>
                <w:tcW w:w="992" w:type="dxa"/>
                <w:shd w:val="clear" w:color="auto" w:fill="BFBFBF" w:themeFill="background1" w:themeFillShade="BF"/>
                <w:vAlign w:val="center"/>
              </w:tcPr>
              <w:p w:rsidR="00D358EC" w:rsidRPr="004C3A0B" w:rsidRDefault="00D358EC" w:rsidP="00D358EC">
                <w:pPr>
                  <w:jc w:val="center"/>
                  <w:rPr>
                    <w:rFonts w:ascii="Arial" w:hAnsi="Arial" w:cs="Arial"/>
                  </w:rPr>
                </w:pPr>
                <w:r>
                  <w:rPr>
                    <w:rFonts w:ascii="MS Gothic" w:eastAsia="MS Gothic" w:hAnsi="MS Gothic" w:cs="Arial" w:hint="eastAsia"/>
                  </w:rPr>
                  <w:t>☒</w:t>
                </w:r>
              </w:p>
            </w:tc>
          </w:sdtContent>
        </w:sdt>
        <w:tc>
          <w:tcPr>
            <w:tcW w:w="3119" w:type="dxa"/>
            <w:gridSpan w:val="2"/>
            <w:shd w:val="clear" w:color="auto" w:fill="F2F2F2" w:themeFill="background1" w:themeFillShade="F2"/>
            <w:vAlign w:val="center"/>
          </w:tcPr>
          <w:p w:rsidR="00D358EC" w:rsidRPr="004C3A0B" w:rsidRDefault="00D358EC" w:rsidP="00D358EC">
            <w:pPr>
              <w:jc w:val="center"/>
              <w:rPr>
                <w:rFonts w:ascii="Arial" w:hAnsi="Arial" w:cs="Arial"/>
              </w:rPr>
            </w:pPr>
            <w:r w:rsidRPr="004C3A0B">
              <w:rPr>
                <w:rFonts w:ascii="Arial" w:hAnsi="Arial" w:cs="Arial"/>
              </w:rPr>
              <w:t>Honorary research fellow:</w:t>
            </w:r>
          </w:p>
        </w:tc>
        <w:sdt>
          <w:sdtPr>
            <w:rPr>
              <w:rFonts w:ascii="Arial" w:hAnsi="Arial" w:cs="Arial"/>
            </w:rPr>
            <w:id w:val="-482466365"/>
          </w:sdtPr>
          <w:sdtEndPr/>
          <w:sdtContent>
            <w:tc>
              <w:tcPr>
                <w:tcW w:w="850" w:type="dxa"/>
                <w:gridSpan w:val="2"/>
                <w:shd w:val="clear" w:color="auto" w:fill="BFBFBF" w:themeFill="background1" w:themeFillShade="BF"/>
                <w:vAlign w:val="center"/>
              </w:tcPr>
              <w:p w:rsidR="00D358EC" w:rsidRPr="004C3A0B" w:rsidRDefault="00D358EC" w:rsidP="00D358EC">
                <w:pPr>
                  <w:jc w:val="center"/>
                  <w:rPr>
                    <w:rFonts w:ascii="Arial" w:hAnsi="Arial" w:cs="Arial"/>
                  </w:rPr>
                </w:pPr>
                <w:r>
                  <w:rPr>
                    <w:rFonts w:ascii="MS Gothic" w:eastAsia="MS Gothic" w:hAnsi="MS Gothic" w:cs="Arial" w:hint="eastAsia"/>
                  </w:rPr>
                  <w:t>☐</w:t>
                </w:r>
              </w:p>
            </w:tc>
          </w:sdtContent>
        </w:sdt>
      </w:tr>
      <w:tr w:rsidR="00D358EC" w:rsidRPr="004C3A0B" w:rsidTr="00D358EC">
        <w:trPr>
          <w:cantSplit/>
          <w:trHeight w:val="334"/>
        </w:trPr>
        <w:tc>
          <w:tcPr>
            <w:tcW w:w="3510" w:type="dxa"/>
            <w:gridSpan w:val="3"/>
            <w:shd w:val="clear" w:color="auto" w:fill="F2F2F2" w:themeFill="background1" w:themeFillShade="F2"/>
          </w:tcPr>
          <w:p w:rsidR="00D358EC" w:rsidRPr="004C3A0B" w:rsidRDefault="00D358EC" w:rsidP="00D358EC">
            <w:pPr>
              <w:rPr>
                <w:rFonts w:ascii="Arial" w:hAnsi="Arial" w:cs="Arial"/>
              </w:rPr>
            </w:pPr>
            <w:r w:rsidRPr="004C3A0B">
              <w:rPr>
                <w:rFonts w:ascii="Arial" w:hAnsi="Arial" w:cs="Arial"/>
              </w:rPr>
              <w:t>Faculty/School/Centre:</w:t>
            </w:r>
          </w:p>
        </w:tc>
        <w:tc>
          <w:tcPr>
            <w:tcW w:w="6379" w:type="dxa"/>
            <w:gridSpan w:val="6"/>
          </w:tcPr>
          <w:p w:rsidR="00D358EC" w:rsidRPr="004C3A0B" w:rsidRDefault="00D358EC" w:rsidP="00D358EC">
            <w:pPr>
              <w:rPr>
                <w:rFonts w:ascii="Arial" w:hAnsi="Arial" w:cs="Arial"/>
                <w:lang w:eastAsia="zh-CN"/>
              </w:rPr>
            </w:pPr>
            <w:r>
              <w:rPr>
                <w:rFonts w:ascii="Arial" w:hAnsi="Arial" w:cs="Arial"/>
                <w:lang w:eastAsia="zh-CN"/>
              </w:rPr>
              <w:t>UWTSD</w:t>
            </w:r>
          </w:p>
        </w:tc>
      </w:tr>
      <w:tr w:rsidR="00D358EC" w:rsidRPr="004C3A0B" w:rsidTr="00D358EC">
        <w:trPr>
          <w:cantSplit/>
          <w:trHeight w:val="340"/>
        </w:trPr>
        <w:tc>
          <w:tcPr>
            <w:tcW w:w="3510" w:type="dxa"/>
            <w:gridSpan w:val="3"/>
            <w:shd w:val="clear" w:color="auto" w:fill="F2F2F2" w:themeFill="background1" w:themeFillShade="F2"/>
          </w:tcPr>
          <w:p w:rsidR="00D358EC" w:rsidRPr="004C3A0B" w:rsidRDefault="00D358EC" w:rsidP="00D358EC">
            <w:pPr>
              <w:rPr>
                <w:rFonts w:ascii="Arial" w:hAnsi="Arial" w:cs="Arial"/>
              </w:rPr>
            </w:pPr>
            <w:r w:rsidRPr="004C3A0B">
              <w:rPr>
                <w:rFonts w:ascii="Arial" w:hAnsi="Arial" w:cs="Arial"/>
              </w:rPr>
              <w:t>Campus:</w:t>
            </w:r>
          </w:p>
        </w:tc>
        <w:tc>
          <w:tcPr>
            <w:tcW w:w="6379" w:type="dxa"/>
            <w:gridSpan w:val="6"/>
          </w:tcPr>
          <w:p w:rsidR="00D358EC" w:rsidRPr="004C3A0B" w:rsidRDefault="00D358EC" w:rsidP="00D358EC">
            <w:pPr>
              <w:rPr>
                <w:rFonts w:ascii="Arial" w:hAnsi="Arial" w:cs="Arial"/>
                <w:lang w:eastAsia="zh-CN"/>
              </w:rPr>
            </w:pPr>
            <w:r>
              <w:rPr>
                <w:rFonts w:ascii="Arial" w:hAnsi="Arial" w:cs="Arial" w:hint="eastAsia"/>
                <w:lang w:eastAsia="zh-CN"/>
              </w:rPr>
              <w:t>Swansea</w:t>
            </w:r>
            <w:r>
              <w:rPr>
                <w:rFonts w:ascii="Arial" w:hAnsi="Arial" w:cs="Arial"/>
                <w:lang w:eastAsia="zh-CN"/>
              </w:rPr>
              <w:t xml:space="preserve"> Business School</w:t>
            </w:r>
          </w:p>
        </w:tc>
      </w:tr>
      <w:tr w:rsidR="00D358EC" w:rsidRPr="004C3A0B" w:rsidTr="00D358EC">
        <w:trPr>
          <w:cantSplit/>
          <w:trHeight w:val="340"/>
        </w:trPr>
        <w:tc>
          <w:tcPr>
            <w:tcW w:w="3510" w:type="dxa"/>
            <w:gridSpan w:val="3"/>
            <w:shd w:val="clear" w:color="auto" w:fill="F2F2F2" w:themeFill="background1" w:themeFillShade="F2"/>
          </w:tcPr>
          <w:p w:rsidR="00D358EC" w:rsidRPr="004C3A0B" w:rsidRDefault="00D358EC" w:rsidP="00D358EC">
            <w:pPr>
              <w:rPr>
                <w:rFonts w:ascii="Arial" w:hAnsi="Arial" w:cs="Arial"/>
              </w:rPr>
            </w:pPr>
            <w:r w:rsidRPr="004C3A0B">
              <w:rPr>
                <w:rFonts w:ascii="Arial" w:hAnsi="Arial" w:cs="Arial"/>
              </w:rPr>
              <w:t>E-mail address:</w:t>
            </w:r>
          </w:p>
        </w:tc>
        <w:tc>
          <w:tcPr>
            <w:tcW w:w="6379" w:type="dxa"/>
            <w:gridSpan w:val="6"/>
          </w:tcPr>
          <w:p w:rsidR="00D358EC" w:rsidRPr="004C3A0B" w:rsidRDefault="00D358EC" w:rsidP="00D358EC">
            <w:pPr>
              <w:rPr>
                <w:rFonts w:ascii="Arial" w:hAnsi="Arial" w:cs="Arial"/>
                <w:lang w:eastAsia="zh-CN"/>
              </w:rPr>
            </w:pPr>
            <w:r>
              <w:rPr>
                <w:rFonts w:ascii="Arial" w:hAnsi="Arial" w:cs="Arial"/>
              </w:rPr>
              <w:t>Jsteward.148073@student.uwtsd.ac.uk</w:t>
            </w:r>
          </w:p>
        </w:tc>
      </w:tr>
      <w:tr w:rsidR="00D358EC" w:rsidRPr="004C3A0B" w:rsidTr="00D358EC">
        <w:trPr>
          <w:cantSplit/>
          <w:trHeight w:val="340"/>
        </w:trPr>
        <w:tc>
          <w:tcPr>
            <w:tcW w:w="3510" w:type="dxa"/>
            <w:gridSpan w:val="3"/>
            <w:shd w:val="clear" w:color="auto" w:fill="F2F2F2" w:themeFill="background1" w:themeFillShade="F2"/>
          </w:tcPr>
          <w:p w:rsidR="00D358EC" w:rsidRPr="004C3A0B" w:rsidRDefault="00D358EC" w:rsidP="00D358EC">
            <w:pPr>
              <w:rPr>
                <w:rFonts w:ascii="Arial" w:hAnsi="Arial" w:cs="Arial"/>
              </w:rPr>
            </w:pPr>
            <w:r w:rsidRPr="004C3A0B">
              <w:rPr>
                <w:rFonts w:ascii="Arial" w:hAnsi="Arial" w:cs="Arial"/>
              </w:rPr>
              <w:t>Contact Telephone Number:</w:t>
            </w:r>
          </w:p>
        </w:tc>
        <w:tc>
          <w:tcPr>
            <w:tcW w:w="6379" w:type="dxa"/>
            <w:gridSpan w:val="6"/>
          </w:tcPr>
          <w:p w:rsidR="00D358EC" w:rsidRPr="004C3A0B" w:rsidRDefault="00D358EC" w:rsidP="00D358EC">
            <w:pPr>
              <w:rPr>
                <w:rFonts w:ascii="Arial" w:hAnsi="Arial" w:cs="Arial"/>
                <w:lang w:eastAsia="zh-CN"/>
              </w:rPr>
            </w:pPr>
            <w:r>
              <w:rPr>
                <w:rFonts w:ascii="Arial" w:hAnsi="Arial" w:cs="Arial"/>
                <w:noProof/>
                <w:lang w:eastAsia="en-GB"/>
              </w:rPr>
              <w:drawing>
                <wp:anchor distT="0" distB="0" distL="114300" distR="114300" simplePos="0" relativeHeight="251696128" behindDoc="1" locked="0" layoutInCell="1" allowOverlap="1">
                  <wp:simplePos x="0" y="0"/>
                  <wp:positionH relativeFrom="column">
                    <wp:posOffset>-43815</wp:posOffset>
                  </wp:positionH>
                  <wp:positionV relativeFrom="paragraph">
                    <wp:posOffset>-2540</wp:posOffset>
                  </wp:positionV>
                  <wp:extent cx="2419350" cy="209550"/>
                  <wp:effectExtent l="19050" t="0" r="0" b="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srcRect/>
                          <a:stretch>
                            <a:fillRect/>
                          </a:stretch>
                        </pic:blipFill>
                        <pic:spPr bwMode="auto">
                          <a:xfrm>
                            <a:off x="0" y="0"/>
                            <a:ext cx="2419350" cy="209550"/>
                          </a:xfrm>
                          <a:prstGeom prst="rect">
                            <a:avLst/>
                          </a:prstGeom>
                          <a:noFill/>
                          <a:ln w="9525">
                            <a:noFill/>
                            <a:miter lim="800000"/>
                            <a:headEnd/>
                            <a:tailEnd/>
                          </a:ln>
                        </pic:spPr>
                      </pic:pic>
                    </a:graphicData>
                  </a:graphic>
                </wp:anchor>
              </w:drawing>
            </w:r>
            <w:r>
              <w:rPr>
                <w:rFonts w:ascii="Arial" w:hAnsi="Arial" w:cs="Arial"/>
              </w:rPr>
              <w:t>07531461134</w:t>
            </w:r>
          </w:p>
        </w:tc>
      </w:tr>
      <w:tr w:rsidR="00D358EC" w:rsidRPr="004C3A0B" w:rsidTr="00D358EC">
        <w:tc>
          <w:tcPr>
            <w:tcW w:w="9889" w:type="dxa"/>
            <w:gridSpan w:val="9"/>
          </w:tcPr>
          <w:p w:rsidR="00D358EC" w:rsidRPr="004C3A0B" w:rsidRDefault="00D358EC" w:rsidP="00D358EC">
            <w:pPr>
              <w:rPr>
                <w:rFonts w:ascii="Arial" w:hAnsi="Arial" w:cs="Arial"/>
              </w:rPr>
            </w:pPr>
            <w:r w:rsidRPr="004C3A0B">
              <w:rPr>
                <w:rFonts w:ascii="Arial" w:hAnsi="Arial" w:cs="Arial"/>
                <w:b/>
                <w:i/>
              </w:rPr>
              <w:t>For students:</w:t>
            </w:r>
          </w:p>
        </w:tc>
      </w:tr>
      <w:tr w:rsidR="00D358EC" w:rsidRPr="004C3A0B" w:rsidTr="00D358EC">
        <w:trPr>
          <w:trHeight w:val="513"/>
        </w:trPr>
        <w:tc>
          <w:tcPr>
            <w:tcW w:w="3510" w:type="dxa"/>
            <w:gridSpan w:val="3"/>
            <w:shd w:val="clear" w:color="auto" w:fill="F2F2F2" w:themeFill="background1" w:themeFillShade="F2"/>
            <w:vAlign w:val="center"/>
          </w:tcPr>
          <w:p w:rsidR="00D358EC" w:rsidRPr="004C3A0B" w:rsidRDefault="00D358EC" w:rsidP="00D358EC">
            <w:pPr>
              <w:rPr>
                <w:rFonts w:ascii="Arial" w:hAnsi="Arial" w:cs="Arial"/>
              </w:rPr>
            </w:pPr>
            <w:r w:rsidRPr="004C3A0B">
              <w:rPr>
                <w:rFonts w:ascii="Arial" w:hAnsi="Arial" w:cs="Arial"/>
              </w:rPr>
              <w:t>Student Number:</w:t>
            </w:r>
          </w:p>
        </w:tc>
        <w:tc>
          <w:tcPr>
            <w:tcW w:w="3969" w:type="dxa"/>
            <w:gridSpan w:val="3"/>
            <w:vAlign w:val="center"/>
          </w:tcPr>
          <w:p w:rsidR="00D358EC" w:rsidRPr="004C3A0B" w:rsidRDefault="00D358EC" w:rsidP="00D358EC">
            <w:pPr>
              <w:rPr>
                <w:rFonts w:ascii="Arial" w:hAnsi="Arial" w:cs="Arial"/>
                <w:lang w:eastAsia="zh-CN"/>
              </w:rPr>
            </w:pPr>
            <w:r>
              <w:rPr>
                <w:rFonts w:ascii="Arial" w:hAnsi="Arial" w:cs="Arial"/>
                <w:lang w:eastAsia="zh-CN"/>
              </w:rPr>
              <w:t>P</w:t>
            </w:r>
            <w:r>
              <w:rPr>
                <w:rFonts w:ascii="Arial" w:hAnsi="Arial" w:cs="Arial" w:hint="eastAsia"/>
                <w:lang w:eastAsia="zh-CN"/>
              </w:rPr>
              <w:t>1</w:t>
            </w:r>
            <w:r>
              <w:rPr>
                <w:rFonts w:ascii="Arial" w:hAnsi="Arial" w:cs="Arial"/>
                <w:lang w:eastAsia="zh-CN"/>
              </w:rPr>
              <w:t>48073</w:t>
            </w:r>
          </w:p>
        </w:tc>
        <w:tc>
          <w:tcPr>
            <w:tcW w:w="1701" w:type="dxa"/>
            <w:gridSpan w:val="2"/>
            <w:vAlign w:val="center"/>
          </w:tcPr>
          <w:p w:rsidR="00D358EC" w:rsidRPr="004C3A0B" w:rsidRDefault="00D358EC" w:rsidP="00D358EC">
            <w:pPr>
              <w:jc w:val="center"/>
              <w:rPr>
                <w:rFonts w:ascii="Arial" w:hAnsi="Arial" w:cs="Arial"/>
              </w:rPr>
            </w:pPr>
            <w:r w:rsidRPr="004C3A0B">
              <w:rPr>
                <w:rFonts w:ascii="Arial" w:hAnsi="Arial" w:cs="Arial"/>
              </w:rPr>
              <w:t>Undergraduate</w:t>
            </w:r>
          </w:p>
        </w:tc>
        <w:sdt>
          <w:sdtPr>
            <w:rPr>
              <w:rFonts w:ascii="Arial" w:hAnsi="Arial" w:cs="Arial"/>
            </w:rPr>
            <w:id w:val="1069072476"/>
          </w:sdtPr>
          <w:sdtEndPr/>
          <w:sdtContent>
            <w:tc>
              <w:tcPr>
                <w:tcW w:w="709" w:type="dxa"/>
                <w:shd w:val="clear" w:color="auto" w:fill="BFBFBF" w:themeFill="background1" w:themeFillShade="BF"/>
                <w:vAlign w:val="center"/>
              </w:tcPr>
              <w:p w:rsidR="00D358EC" w:rsidRPr="004C3A0B" w:rsidRDefault="00D358EC" w:rsidP="00D358EC">
                <w:pPr>
                  <w:jc w:val="center"/>
                  <w:rPr>
                    <w:rFonts w:ascii="Arial" w:hAnsi="Arial" w:cs="Arial"/>
                  </w:rPr>
                </w:pPr>
                <w:r>
                  <w:rPr>
                    <w:rFonts w:ascii="MS Gothic" w:eastAsia="MS Gothic" w:hAnsi="MS Gothic" w:cs="Arial" w:hint="eastAsia"/>
                  </w:rPr>
                  <w:t>☒</w:t>
                </w:r>
              </w:p>
            </w:tc>
          </w:sdtContent>
        </w:sdt>
      </w:tr>
      <w:tr w:rsidR="00D358EC" w:rsidRPr="004C3A0B" w:rsidTr="00D358EC">
        <w:trPr>
          <w:trHeight w:val="549"/>
        </w:trPr>
        <w:tc>
          <w:tcPr>
            <w:tcW w:w="3510" w:type="dxa"/>
            <w:gridSpan w:val="3"/>
            <w:shd w:val="clear" w:color="auto" w:fill="F2F2F2" w:themeFill="background1" w:themeFillShade="F2"/>
            <w:vAlign w:val="center"/>
          </w:tcPr>
          <w:p w:rsidR="00D358EC" w:rsidRPr="004C3A0B" w:rsidRDefault="00D358EC" w:rsidP="00D358EC">
            <w:pPr>
              <w:rPr>
                <w:rFonts w:ascii="Arial" w:hAnsi="Arial" w:cs="Arial"/>
              </w:rPr>
            </w:pPr>
            <w:r w:rsidRPr="004C3A0B">
              <w:rPr>
                <w:rFonts w:ascii="Arial" w:hAnsi="Arial" w:cs="Arial"/>
              </w:rPr>
              <w:t>Programme of Study:</w:t>
            </w:r>
          </w:p>
        </w:tc>
        <w:tc>
          <w:tcPr>
            <w:tcW w:w="3969" w:type="dxa"/>
            <w:gridSpan w:val="3"/>
            <w:vAlign w:val="center"/>
          </w:tcPr>
          <w:p w:rsidR="00D358EC" w:rsidRPr="004C3A0B" w:rsidRDefault="00D358EC" w:rsidP="00D358EC">
            <w:pPr>
              <w:rPr>
                <w:rFonts w:ascii="Arial" w:hAnsi="Arial" w:cs="Arial"/>
                <w:lang w:eastAsia="zh-CN"/>
              </w:rPr>
            </w:pPr>
            <w:r>
              <w:rPr>
                <w:rFonts w:ascii="Arial" w:hAnsi="Arial" w:cs="Arial" w:hint="eastAsia"/>
                <w:lang w:eastAsia="zh-CN"/>
              </w:rPr>
              <w:t>BA Accountancy</w:t>
            </w:r>
          </w:p>
        </w:tc>
        <w:tc>
          <w:tcPr>
            <w:tcW w:w="1701" w:type="dxa"/>
            <w:gridSpan w:val="2"/>
            <w:vAlign w:val="center"/>
          </w:tcPr>
          <w:p w:rsidR="00D358EC" w:rsidRPr="004C3A0B" w:rsidRDefault="00D358EC" w:rsidP="00D358EC">
            <w:pPr>
              <w:jc w:val="center"/>
              <w:rPr>
                <w:rFonts w:ascii="Arial" w:hAnsi="Arial" w:cs="Arial"/>
              </w:rPr>
            </w:pPr>
            <w:r w:rsidRPr="004C3A0B">
              <w:rPr>
                <w:rFonts w:ascii="Arial" w:hAnsi="Arial" w:cs="Arial"/>
              </w:rPr>
              <w:t>Taught Postgraduate</w:t>
            </w:r>
          </w:p>
        </w:tc>
        <w:sdt>
          <w:sdtPr>
            <w:rPr>
              <w:rFonts w:ascii="Arial" w:hAnsi="Arial" w:cs="Arial"/>
            </w:rPr>
            <w:id w:val="2141447691"/>
          </w:sdtPr>
          <w:sdtEndPr/>
          <w:sdtContent>
            <w:tc>
              <w:tcPr>
                <w:tcW w:w="709" w:type="dxa"/>
                <w:shd w:val="clear" w:color="auto" w:fill="BFBFBF" w:themeFill="background1" w:themeFillShade="BF"/>
                <w:vAlign w:val="center"/>
              </w:tcPr>
              <w:p w:rsidR="00D358EC" w:rsidRPr="004C3A0B" w:rsidRDefault="00D358EC" w:rsidP="00D358EC">
                <w:pPr>
                  <w:jc w:val="center"/>
                  <w:rPr>
                    <w:rFonts w:ascii="Arial" w:hAnsi="Arial" w:cs="Arial"/>
                  </w:rPr>
                </w:pPr>
                <w:r>
                  <w:rPr>
                    <w:rFonts w:ascii="MS Gothic" w:eastAsia="MS Gothic" w:hAnsi="MS Gothic" w:cs="Arial" w:hint="eastAsia"/>
                  </w:rPr>
                  <w:t>☐</w:t>
                </w:r>
              </w:p>
            </w:tc>
          </w:sdtContent>
        </w:sdt>
      </w:tr>
      <w:tr w:rsidR="00D358EC" w:rsidRPr="004C3A0B" w:rsidTr="00D358EC">
        <w:trPr>
          <w:trHeight w:val="557"/>
        </w:trPr>
        <w:tc>
          <w:tcPr>
            <w:tcW w:w="3510" w:type="dxa"/>
            <w:gridSpan w:val="3"/>
            <w:shd w:val="clear" w:color="auto" w:fill="F2F2F2" w:themeFill="background1" w:themeFillShade="F2"/>
            <w:vAlign w:val="center"/>
          </w:tcPr>
          <w:p w:rsidR="00D358EC" w:rsidRPr="004C3A0B" w:rsidRDefault="00D358EC" w:rsidP="00D358EC">
            <w:pPr>
              <w:rPr>
                <w:rFonts w:ascii="Arial" w:hAnsi="Arial" w:cs="Arial"/>
              </w:rPr>
            </w:pPr>
            <w:r w:rsidRPr="004C3A0B">
              <w:rPr>
                <w:rFonts w:ascii="Arial" w:hAnsi="Arial" w:cs="Arial"/>
              </w:rPr>
              <w:t>Director of Studies/Supervisor:</w:t>
            </w:r>
          </w:p>
        </w:tc>
        <w:tc>
          <w:tcPr>
            <w:tcW w:w="3969" w:type="dxa"/>
            <w:gridSpan w:val="3"/>
            <w:vAlign w:val="center"/>
          </w:tcPr>
          <w:p w:rsidR="00D358EC" w:rsidRPr="004C3A0B" w:rsidRDefault="00D358EC" w:rsidP="00D358EC">
            <w:pPr>
              <w:rPr>
                <w:rFonts w:ascii="Arial" w:hAnsi="Arial" w:cs="Arial"/>
                <w:lang w:eastAsia="zh-CN"/>
              </w:rPr>
            </w:pPr>
            <w:r>
              <w:rPr>
                <w:rFonts w:ascii="Arial" w:hAnsi="Arial" w:cs="Arial" w:hint="eastAsia"/>
                <w:lang w:eastAsia="zh-CN"/>
              </w:rPr>
              <w:t>Caroline Jawad</w:t>
            </w:r>
          </w:p>
        </w:tc>
        <w:tc>
          <w:tcPr>
            <w:tcW w:w="1701" w:type="dxa"/>
            <w:gridSpan w:val="2"/>
            <w:vAlign w:val="center"/>
          </w:tcPr>
          <w:p w:rsidR="00D358EC" w:rsidRPr="004C3A0B" w:rsidRDefault="00D358EC" w:rsidP="00D358EC">
            <w:pPr>
              <w:jc w:val="center"/>
              <w:rPr>
                <w:rFonts w:ascii="Arial" w:hAnsi="Arial" w:cs="Arial"/>
              </w:rPr>
            </w:pPr>
            <w:r w:rsidRPr="004C3A0B">
              <w:rPr>
                <w:rFonts w:ascii="Arial" w:hAnsi="Arial" w:cs="Arial"/>
              </w:rPr>
              <w:t>Research</w:t>
            </w:r>
          </w:p>
        </w:tc>
        <w:sdt>
          <w:sdtPr>
            <w:rPr>
              <w:rFonts w:ascii="Arial" w:hAnsi="Arial" w:cs="Arial"/>
            </w:rPr>
            <w:id w:val="-604966272"/>
          </w:sdtPr>
          <w:sdtEndPr/>
          <w:sdtContent>
            <w:tc>
              <w:tcPr>
                <w:tcW w:w="709" w:type="dxa"/>
                <w:shd w:val="clear" w:color="auto" w:fill="BFBFBF" w:themeFill="background1" w:themeFillShade="BF"/>
                <w:vAlign w:val="center"/>
              </w:tcPr>
              <w:p w:rsidR="00D358EC" w:rsidRPr="004C3A0B" w:rsidRDefault="00D358EC" w:rsidP="00D358EC">
                <w:pPr>
                  <w:jc w:val="center"/>
                  <w:rPr>
                    <w:rFonts w:ascii="Arial" w:hAnsi="Arial" w:cs="Arial"/>
                  </w:rPr>
                </w:pPr>
                <w:r>
                  <w:rPr>
                    <w:rFonts w:ascii="MS Gothic" w:eastAsia="MS Gothic" w:hAnsi="MS Gothic" w:cs="Arial" w:hint="eastAsia"/>
                  </w:rPr>
                  <w:t>☐</w:t>
                </w:r>
              </w:p>
            </w:tc>
          </w:sdtContent>
        </w:sdt>
      </w:tr>
    </w:tbl>
    <w:p w:rsidR="00D358EC" w:rsidRDefault="00D358EC" w:rsidP="00D358EC">
      <w:pPr>
        <w:rPr>
          <w:rFonts w:ascii="Arial" w:hAnsi="Arial" w:cs="Arial"/>
          <w:bCs/>
          <w:iCs/>
        </w:rPr>
      </w:pPr>
    </w:p>
    <w:p w:rsidR="00D358EC" w:rsidRPr="004C3A0B" w:rsidRDefault="00D358EC" w:rsidP="00D358EC">
      <w:pPr>
        <w:autoSpaceDE w:val="0"/>
        <w:autoSpaceDN w:val="0"/>
        <w:adjustRightInd w:val="0"/>
        <w:jc w:val="both"/>
        <w:rPr>
          <w:rFonts w:ascii="Arial" w:hAnsi="Arial" w:cs="Arial"/>
          <w:b/>
        </w:rPr>
      </w:pPr>
      <w:r w:rsidRPr="004C3A0B">
        <w:rPr>
          <w:rFonts w:ascii="Arial" w:hAnsi="Arial" w:cs="Arial"/>
          <w:b/>
        </w:rPr>
        <w:t>SECTION B: Approval for Research Activity</w:t>
      </w: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D358EC" w:rsidRPr="004C3A0B" w:rsidTr="00D358EC">
        <w:tc>
          <w:tcPr>
            <w:tcW w:w="7508" w:type="dxa"/>
            <w:gridSpan w:val="2"/>
            <w:shd w:val="clear" w:color="auto" w:fill="F2F2F2" w:themeFill="background1" w:themeFillShade="F2"/>
            <w:vAlign w:val="center"/>
          </w:tcPr>
          <w:p w:rsidR="00D358EC" w:rsidRPr="004C3A0B" w:rsidRDefault="00D358EC" w:rsidP="00D358EC">
            <w:pPr>
              <w:autoSpaceDE w:val="0"/>
              <w:autoSpaceDN w:val="0"/>
              <w:adjustRightInd w:val="0"/>
              <w:rPr>
                <w:rFonts w:ascii="Arial" w:hAnsi="Arial" w:cs="Arial"/>
              </w:rPr>
            </w:pPr>
            <w:r w:rsidRPr="004C3A0B">
              <w:rPr>
                <w:rFonts w:ascii="Arial" w:hAnsi="Arial" w:cs="Arial"/>
              </w:rPr>
              <w:t>Has the research activity received approval in principle?</w:t>
            </w:r>
          </w:p>
          <w:p w:rsidR="00D358EC" w:rsidRPr="004C3A0B" w:rsidRDefault="00D358EC" w:rsidP="00D358EC">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rsidR="00D358EC" w:rsidRPr="004C3A0B" w:rsidRDefault="00D358EC" w:rsidP="00D358EC">
            <w:pPr>
              <w:autoSpaceDE w:val="0"/>
              <w:autoSpaceDN w:val="0"/>
              <w:adjustRightInd w:val="0"/>
              <w:jc w:val="center"/>
              <w:rPr>
                <w:rFonts w:ascii="Arial" w:hAnsi="Arial" w:cs="Arial"/>
              </w:rPr>
            </w:pPr>
            <w:r w:rsidRPr="004C3A0B">
              <w:rPr>
                <w:rFonts w:ascii="Arial" w:hAnsi="Arial" w:cs="Arial"/>
              </w:rPr>
              <w:t>YES</w:t>
            </w:r>
          </w:p>
        </w:tc>
        <w:sdt>
          <w:sdtPr>
            <w:rPr>
              <w:rFonts w:ascii="Arial" w:hAnsi="Arial" w:cs="Arial"/>
            </w:rPr>
            <w:id w:val="1447122604"/>
          </w:sdtPr>
          <w:sdtEndPr/>
          <w:sdtContent>
            <w:tc>
              <w:tcPr>
                <w:tcW w:w="567" w:type="dxa"/>
                <w:shd w:val="clear" w:color="auto" w:fill="BFBFBF" w:themeFill="background1" w:themeFillShade="BF"/>
                <w:vAlign w:val="center"/>
              </w:tcPr>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567" w:type="dxa"/>
            <w:shd w:val="clear" w:color="auto" w:fill="F2F2F2" w:themeFill="background1" w:themeFillShade="F2"/>
            <w:vAlign w:val="center"/>
          </w:tcPr>
          <w:p w:rsidR="00D358EC" w:rsidRPr="004C3A0B" w:rsidRDefault="00D358EC" w:rsidP="00D358EC">
            <w:pPr>
              <w:autoSpaceDE w:val="0"/>
              <w:autoSpaceDN w:val="0"/>
              <w:adjustRightInd w:val="0"/>
              <w:jc w:val="center"/>
              <w:rPr>
                <w:rFonts w:ascii="Arial" w:hAnsi="Arial" w:cs="Arial"/>
              </w:rPr>
            </w:pPr>
            <w:r w:rsidRPr="004C3A0B">
              <w:rPr>
                <w:rFonts w:ascii="Arial" w:hAnsi="Arial" w:cs="Arial"/>
              </w:rPr>
              <w:t>NO</w:t>
            </w:r>
          </w:p>
        </w:tc>
        <w:sdt>
          <w:sdtPr>
            <w:rPr>
              <w:rFonts w:ascii="Arial" w:hAnsi="Arial" w:cs="Arial"/>
            </w:rPr>
            <w:id w:val="1244220297"/>
          </w:sdtPr>
          <w:sdtEndPr/>
          <w:sdtContent>
            <w:tc>
              <w:tcPr>
                <w:tcW w:w="567" w:type="dxa"/>
                <w:shd w:val="clear" w:color="auto" w:fill="BFBFBF" w:themeFill="background1" w:themeFillShade="BF"/>
                <w:vAlign w:val="center"/>
              </w:tcPr>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D358EC" w:rsidRPr="004C3A0B" w:rsidTr="00D358EC">
        <w:tc>
          <w:tcPr>
            <w:tcW w:w="8784" w:type="dxa"/>
            <w:gridSpan w:val="4"/>
          </w:tcPr>
          <w:p w:rsidR="00D358EC" w:rsidRPr="004C3A0B" w:rsidRDefault="00D358EC" w:rsidP="00D358EC">
            <w:pPr>
              <w:autoSpaceDE w:val="0"/>
              <w:autoSpaceDN w:val="0"/>
              <w:adjustRightInd w:val="0"/>
              <w:jc w:val="right"/>
              <w:rPr>
                <w:rFonts w:ascii="Arial" w:hAnsi="Arial" w:cs="Arial"/>
                <w:b/>
                <w:bCs/>
              </w:rPr>
            </w:pPr>
          </w:p>
        </w:tc>
        <w:tc>
          <w:tcPr>
            <w:tcW w:w="1134" w:type="dxa"/>
            <w:gridSpan w:val="2"/>
          </w:tcPr>
          <w:p w:rsidR="00D358EC" w:rsidRPr="004C3A0B" w:rsidRDefault="00D358EC" w:rsidP="00D358EC">
            <w:pPr>
              <w:autoSpaceDE w:val="0"/>
              <w:autoSpaceDN w:val="0"/>
              <w:adjustRightInd w:val="0"/>
              <w:jc w:val="center"/>
              <w:rPr>
                <w:rFonts w:ascii="Arial" w:hAnsi="Arial" w:cs="Arial"/>
                <w:b/>
                <w:bCs/>
                <w:i/>
              </w:rPr>
            </w:pPr>
            <w:r w:rsidRPr="004C3A0B">
              <w:rPr>
                <w:rFonts w:ascii="Arial" w:hAnsi="Arial" w:cs="Arial"/>
                <w:b/>
                <w:bCs/>
                <w:i/>
              </w:rPr>
              <w:t>Date</w:t>
            </w:r>
          </w:p>
        </w:tc>
      </w:tr>
      <w:tr w:rsidR="00D358EC" w:rsidRPr="004C3A0B" w:rsidTr="00D358EC">
        <w:trPr>
          <w:trHeight w:val="437"/>
        </w:trPr>
        <w:tc>
          <w:tcPr>
            <w:tcW w:w="3693" w:type="dxa"/>
            <w:vMerge w:val="restart"/>
            <w:shd w:val="clear" w:color="auto" w:fill="F2F2F2" w:themeFill="background1" w:themeFillShade="F2"/>
          </w:tcPr>
          <w:p w:rsidR="00D358EC" w:rsidRPr="004C3A0B" w:rsidRDefault="00D358EC" w:rsidP="00D358EC">
            <w:pPr>
              <w:autoSpaceDE w:val="0"/>
              <w:autoSpaceDN w:val="0"/>
              <w:adjustRightInd w:val="0"/>
              <w:jc w:val="both"/>
              <w:rPr>
                <w:rFonts w:ascii="Arial" w:hAnsi="Arial" w:cs="Arial"/>
              </w:rPr>
            </w:pPr>
            <w:r w:rsidRPr="004C3A0B">
              <w:rPr>
                <w:rFonts w:ascii="Arial" w:hAnsi="Arial" w:cs="Arial"/>
              </w:rPr>
              <w:t>If Yes, please indicate source of approval (and date where known):</w:t>
            </w:r>
          </w:p>
        </w:tc>
        <w:tc>
          <w:tcPr>
            <w:tcW w:w="4524" w:type="dxa"/>
            <w:gridSpan w:val="2"/>
            <w:shd w:val="clear" w:color="auto" w:fill="F2F2F2" w:themeFill="background1" w:themeFillShade="F2"/>
            <w:vAlign w:val="center"/>
          </w:tcPr>
          <w:p w:rsidR="00D358EC" w:rsidRPr="004C3A0B" w:rsidRDefault="00D358EC" w:rsidP="00D358EC">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sdtPr>
          <w:sdtEndPr/>
          <w:sdtContent>
            <w:tc>
              <w:tcPr>
                <w:tcW w:w="567" w:type="dxa"/>
                <w:shd w:val="clear" w:color="auto" w:fill="BFBFBF" w:themeFill="background1" w:themeFillShade="BF"/>
                <w:vAlign w:val="center"/>
              </w:tcPr>
              <w:p w:rsidR="00D358EC" w:rsidRPr="004C3A0B" w:rsidRDefault="00D358EC" w:rsidP="00D358EC">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rsidR="00D358EC" w:rsidRPr="004C3A0B" w:rsidRDefault="00D358EC" w:rsidP="00D358EC">
            <w:pPr>
              <w:autoSpaceDE w:val="0"/>
              <w:autoSpaceDN w:val="0"/>
              <w:adjustRightInd w:val="0"/>
              <w:jc w:val="center"/>
              <w:rPr>
                <w:rFonts w:ascii="Arial" w:hAnsi="Arial" w:cs="Arial"/>
                <w:b/>
                <w:bCs/>
              </w:rPr>
            </w:pPr>
          </w:p>
        </w:tc>
      </w:tr>
      <w:tr w:rsidR="00D358EC" w:rsidRPr="004C3A0B" w:rsidTr="00D358EC">
        <w:trPr>
          <w:trHeight w:val="415"/>
        </w:trPr>
        <w:tc>
          <w:tcPr>
            <w:tcW w:w="3693" w:type="dxa"/>
            <w:vMerge/>
            <w:shd w:val="clear" w:color="auto" w:fill="F2F2F2" w:themeFill="background1" w:themeFillShade="F2"/>
          </w:tcPr>
          <w:p w:rsidR="00D358EC" w:rsidRPr="004C3A0B" w:rsidRDefault="00D358EC" w:rsidP="00D358EC">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rsidR="00D358EC" w:rsidRPr="004C3A0B" w:rsidRDefault="00D358EC" w:rsidP="00D358EC">
            <w:pPr>
              <w:autoSpaceDE w:val="0"/>
              <w:autoSpaceDN w:val="0"/>
              <w:adjustRightInd w:val="0"/>
              <w:rPr>
                <w:rFonts w:ascii="Arial" w:hAnsi="Arial" w:cs="Arial"/>
              </w:rPr>
            </w:pPr>
            <w:r w:rsidRPr="004C3A0B">
              <w:rPr>
                <w:rFonts w:ascii="Arial" w:hAnsi="Arial" w:cs="Arial"/>
              </w:rPr>
              <w:t>Faculty Research Committee</w:t>
            </w:r>
          </w:p>
        </w:tc>
        <w:sdt>
          <w:sdtPr>
            <w:rPr>
              <w:rFonts w:ascii="Arial" w:hAnsi="Arial" w:cs="Arial"/>
              <w:b/>
              <w:bCs/>
            </w:rPr>
            <w:id w:val="1394927872"/>
          </w:sdtPr>
          <w:sdtEndPr/>
          <w:sdtContent>
            <w:tc>
              <w:tcPr>
                <w:tcW w:w="567" w:type="dxa"/>
                <w:shd w:val="clear" w:color="auto" w:fill="BFBFBF" w:themeFill="background1" w:themeFillShade="BF"/>
                <w:vAlign w:val="center"/>
              </w:tcPr>
              <w:p w:rsidR="00D358EC" w:rsidRPr="004C3A0B" w:rsidRDefault="00D358EC" w:rsidP="00D358EC">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rsidR="00D358EC" w:rsidRPr="004C3A0B" w:rsidRDefault="00D358EC" w:rsidP="00D358EC">
            <w:pPr>
              <w:autoSpaceDE w:val="0"/>
              <w:autoSpaceDN w:val="0"/>
              <w:adjustRightInd w:val="0"/>
              <w:jc w:val="center"/>
              <w:rPr>
                <w:rFonts w:ascii="Arial" w:hAnsi="Arial" w:cs="Arial"/>
                <w:b/>
                <w:bCs/>
              </w:rPr>
            </w:pPr>
          </w:p>
        </w:tc>
      </w:tr>
      <w:tr w:rsidR="00D358EC" w:rsidRPr="004C3A0B" w:rsidTr="00D358EC">
        <w:tc>
          <w:tcPr>
            <w:tcW w:w="3693" w:type="dxa"/>
            <w:vMerge/>
            <w:shd w:val="clear" w:color="auto" w:fill="F2F2F2" w:themeFill="background1" w:themeFillShade="F2"/>
          </w:tcPr>
          <w:p w:rsidR="00D358EC" w:rsidRPr="004C3A0B" w:rsidRDefault="00D358EC" w:rsidP="00D358EC">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rsidR="00D358EC" w:rsidRPr="004C3A0B" w:rsidRDefault="00D358EC" w:rsidP="00D358EC">
            <w:pPr>
              <w:autoSpaceDE w:val="0"/>
              <w:autoSpaceDN w:val="0"/>
              <w:adjustRightInd w:val="0"/>
              <w:rPr>
                <w:rFonts w:ascii="Arial" w:hAnsi="Arial" w:cs="Arial"/>
              </w:rPr>
            </w:pPr>
            <w:r w:rsidRPr="004C3A0B">
              <w:rPr>
                <w:rFonts w:ascii="Arial" w:hAnsi="Arial" w:cs="Arial"/>
              </w:rPr>
              <w:t>Other (write in)</w:t>
            </w:r>
          </w:p>
          <w:p w:rsidR="00D358EC" w:rsidRPr="004C3A0B" w:rsidRDefault="00D358EC" w:rsidP="00D358EC">
            <w:pPr>
              <w:autoSpaceDE w:val="0"/>
              <w:autoSpaceDN w:val="0"/>
              <w:adjustRightInd w:val="0"/>
              <w:rPr>
                <w:rFonts w:ascii="Arial" w:hAnsi="Arial" w:cs="Arial"/>
              </w:rPr>
            </w:pPr>
          </w:p>
        </w:tc>
        <w:sdt>
          <w:sdtPr>
            <w:rPr>
              <w:rFonts w:ascii="Arial" w:hAnsi="Arial" w:cs="Arial"/>
            </w:rPr>
            <w:id w:val="114835543"/>
          </w:sdtPr>
          <w:sdtEndPr/>
          <w:sdtContent>
            <w:tc>
              <w:tcPr>
                <w:tcW w:w="567" w:type="dxa"/>
                <w:shd w:val="clear" w:color="auto" w:fill="BFBFBF" w:themeFill="background1" w:themeFillShade="BF"/>
                <w:vAlign w:val="center"/>
              </w:tcPr>
              <w:p w:rsidR="00D358EC" w:rsidRPr="004C3A0B" w:rsidRDefault="00CF5FE1" w:rsidP="00D358EC">
                <w:pPr>
                  <w:autoSpaceDE w:val="0"/>
                  <w:autoSpaceDN w:val="0"/>
                  <w:adjustRightInd w:val="0"/>
                  <w:jc w:val="center"/>
                  <w:rPr>
                    <w:rFonts w:ascii="Arial" w:hAnsi="Arial" w:cs="Arial"/>
                    <w:b/>
                    <w:bCs/>
                  </w:rPr>
                </w:pPr>
                <w:r>
                  <w:rPr>
                    <w:rFonts w:ascii="MS Gothic" w:eastAsia="MS Gothic" w:hAnsi="MS Gothic" w:cs="Arial" w:hint="eastAsia"/>
                  </w:rPr>
                  <w:t>☒</w:t>
                </w:r>
              </w:p>
            </w:tc>
          </w:sdtContent>
        </w:sdt>
        <w:tc>
          <w:tcPr>
            <w:tcW w:w="1134" w:type="dxa"/>
            <w:gridSpan w:val="2"/>
            <w:vAlign w:val="center"/>
          </w:tcPr>
          <w:p w:rsidR="00D358EC" w:rsidRPr="004C3A0B" w:rsidRDefault="00D358EC" w:rsidP="00D358EC">
            <w:pPr>
              <w:autoSpaceDE w:val="0"/>
              <w:autoSpaceDN w:val="0"/>
              <w:adjustRightInd w:val="0"/>
              <w:jc w:val="center"/>
              <w:rPr>
                <w:rFonts w:ascii="Arial" w:hAnsi="Arial" w:cs="Arial"/>
                <w:b/>
                <w:bCs/>
                <w:lang w:eastAsia="zh-CN"/>
              </w:rPr>
            </w:pPr>
            <w:r>
              <w:rPr>
                <w:rFonts w:ascii="Arial" w:hAnsi="Arial" w:cs="Arial" w:hint="eastAsia"/>
                <w:b/>
                <w:bCs/>
                <w:lang w:eastAsia="zh-CN"/>
              </w:rPr>
              <w:t>supervisor</w:t>
            </w:r>
          </w:p>
        </w:tc>
      </w:tr>
    </w:tbl>
    <w:p w:rsidR="00D358EC" w:rsidRPr="004C3A0B" w:rsidRDefault="00D358EC" w:rsidP="00D358EC">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rsidR="00D358EC" w:rsidRPr="004C3A0B" w:rsidRDefault="00CF5FE1" w:rsidP="00D358EC">
      <w:pPr>
        <w:autoSpaceDE w:val="0"/>
        <w:autoSpaceDN w:val="0"/>
        <w:adjustRightInd w:val="0"/>
        <w:jc w:val="both"/>
        <w:rPr>
          <w:rFonts w:ascii="Arial" w:hAnsi="Arial" w:cs="Arial"/>
          <w:b/>
        </w:rPr>
      </w:pPr>
      <w:r>
        <w:rPr>
          <w:rFonts w:ascii="Arial" w:hAnsi="Arial" w:cs="Arial"/>
          <w:b/>
        </w:rPr>
        <w:t>S</w:t>
      </w:r>
      <w:r w:rsidR="00D358EC" w:rsidRPr="004C3A0B">
        <w:rPr>
          <w:rFonts w:ascii="Arial" w:hAnsi="Arial" w:cs="Arial"/>
          <w:b/>
        </w:rPr>
        <w:t>ECTION C:  External Ethical Guidance Materials</w:t>
      </w:r>
    </w:p>
    <w:tbl>
      <w:tblPr>
        <w:tblStyle w:val="TableGrid"/>
        <w:tblW w:w="0" w:type="auto"/>
        <w:tblLook w:val="04A0" w:firstRow="1" w:lastRow="0" w:firstColumn="1" w:lastColumn="0" w:noHBand="0" w:noVBand="1"/>
      </w:tblPr>
      <w:tblGrid>
        <w:gridCol w:w="8204"/>
        <w:gridCol w:w="812"/>
      </w:tblGrid>
      <w:tr w:rsidR="00D358EC" w:rsidRPr="004C3A0B" w:rsidTr="00CF5FE1">
        <w:tc>
          <w:tcPr>
            <w:tcW w:w="9242" w:type="dxa"/>
            <w:gridSpan w:val="2"/>
            <w:shd w:val="clear" w:color="auto" w:fill="F2F2F2" w:themeFill="background1" w:themeFillShade="F2"/>
          </w:tcPr>
          <w:p w:rsidR="00D358EC" w:rsidRPr="004C3A0B" w:rsidRDefault="00D358EC" w:rsidP="00D358EC">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D358EC" w:rsidRPr="004C3A0B" w:rsidTr="00CF5FE1">
        <w:trPr>
          <w:trHeight w:val="144"/>
        </w:trPr>
        <w:tc>
          <w:tcPr>
            <w:tcW w:w="8418" w:type="dxa"/>
          </w:tcPr>
          <w:p w:rsidR="00D358EC" w:rsidRPr="004C3A0B" w:rsidRDefault="00D358EC" w:rsidP="00D358EC">
            <w:pPr>
              <w:autoSpaceDE w:val="0"/>
              <w:autoSpaceDN w:val="0"/>
              <w:adjustRightInd w:val="0"/>
              <w:rPr>
                <w:rFonts w:ascii="Arial" w:hAnsi="Arial" w:cs="Arial"/>
                <w:b/>
                <w:bCs/>
                <w:i/>
                <w:lang w:eastAsia="zh-CN"/>
              </w:rPr>
            </w:pPr>
            <w:r>
              <w:rPr>
                <w:rFonts w:ascii="Arial" w:hAnsi="Arial" w:cs="Arial" w:hint="eastAsia"/>
                <w:b/>
                <w:bCs/>
                <w:i/>
                <w:lang w:eastAsia="zh-CN"/>
              </w:rPr>
              <w:t>Dissertation handbook</w:t>
            </w:r>
          </w:p>
        </w:tc>
        <w:sdt>
          <w:sdtPr>
            <w:rPr>
              <w:rFonts w:ascii="Arial" w:hAnsi="Arial" w:cs="Arial"/>
              <w:b/>
              <w:bCs/>
            </w:rPr>
            <w:id w:val="1578479508"/>
          </w:sdtPr>
          <w:sdtEndPr/>
          <w:sdtContent>
            <w:tc>
              <w:tcPr>
                <w:tcW w:w="824" w:type="dxa"/>
                <w:shd w:val="clear" w:color="auto" w:fill="BFBFBF" w:themeFill="background1" w:themeFillShade="BF"/>
              </w:tcPr>
              <w:p w:rsidR="00D358EC" w:rsidRPr="00DD0929" w:rsidRDefault="00D358EC" w:rsidP="00D358EC">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D358EC" w:rsidRPr="004C3A0B" w:rsidTr="00CF5FE1">
        <w:trPr>
          <w:trHeight w:val="144"/>
        </w:trPr>
        <w:tc>
          <w:tcPr>
            <w:tcW w:w="8418" w:type="dxa"/>
          </w:tcPr>
          <w:p w:rsidR="00D358EC" w:rsidRPr="004C3A0B" w:rsidRDefault="00D358EC" w:rsidP="00D358EC">
            <w:pPr>
              <w:autoSpaceDE w:val="0"/>
              <w:autoSpaceDN w:val="0"/>
              <w:adjustRightInd w:val="0"/>
              <w:rPr>
                <w:rFonts w:ascii="Arial" w:hAnsi="Arial" w:cs="Arial"/>
                <w:b/>
                <w:bCs/>
                <w:i/>
                <w:lang w:eastAsia="zh-CN"/>
              </w:rPr>
            </w:pPr>
            <w:r>
              <w:rPr>
                <w:rFonts w:ascii="Arial" w:hAnsi="Arial" w:cs="Arial" w:hint="eastAsia"/>
                <w:b/>
                <w:bCs/>
                <w:i/>
                <w:lang w:eastAsia="zh-CN"/>
              </w:rPr>
              <w:t>Ad</w:t>
            </w:r>
            <w:r>
              <w:rPr>
                <w:rFonts w:ascii="Arial" w:hAnsi="Arial" w:cs="Arial"/>
                <w:b/>
                <w:bCs/>
                <w:i/>
                <w:lang w:eastAsia="zh-CN"/>
              </w:rPr>
              <w:t>vise from supervisor</w:t>
            </w:r>
          </w:p>
        </w:tc>
        <w:tc>
          <w:tcPr>
            <w:tcW w:w="824" w:type="dxa"/>
            <w:shd w:val="clear" w:color="auto" w:fill="BFBFBF" w:themeFill="background1" w:themeFillShade="BF"/>
          </w:tcPr>
          <w:sdt>
            <w:sdtPr>
              <w:rPr>
                <w:rFonts w:ascii="Arial" w:hAnsi="Arial" w:cs="Arial"/>
                <w:b/>
                <w:bCs/>
              </w:rPr>
              <w:id w:val="-2040961117"/>
            </w:sdtPr>
            <w:sdtEndPr/>
            <w:sdtContent>
              <w:p w:rsidR="00D358EC" w:rsidRPr="004C3A0B" w:rsidRDefault="00D358EC" w:rsidP="00D358EC">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D358EC" w:rsidRPr="004C3A0B" w:rsidTr="00CF5FE1">
        <w:trPr>
          <w:trHeight w:val="144"/>
        </w:trPr>
        <w:tc>
          <w:tcPr>
            <w:tcW w:w="8418" w:type="dxa"/>
          </w:tcPr>
          <w:p w:rsidR="00D358EC" w:rsidRPr="004C3A0B" w:rsidRDefault="00D358EC" w:rsidP="00D358EC">
            <w:pPr>
              <w:autoSpaceDE w:val="0"/>
              <w:autoSpaceDN w:val="0"/>
              <w:adjustRightInd w:val="0"/>
              <w:rPr>
                <w:rFonts w:ascii="Arial" w:hAnsi="Arial" w:cs="Arial"/>
                <w:b/>
                <w:bCs/>
                <w:i/>
              </w:rPr>
            </w:pPr>
          </w:p>
        </w:tc>
        <w:tc>
          <w:tcPr>
            <w:tcW w:w="824" w:type="dxa"/>
            <w:shd w:val="clear" w:color="auto" w:fill="BFBFBF" w:themeFill="background1" w:themeFillShade="BF"/>
          </w:tcPr>
          <w:sdt>
            <w:sdtPr>
              <w:rPr>
                <w:rFonts w:ascii="Arial" w:hAnsi="Arial" w:cs="Arial"/>
                <w:b/>
                <w:bCs/>
              </w:rPr>
              <w:id w:val="1178089498"/>
            </w:sdtPr>
            <w:sdtEndPr/>
            <w:sdtContent>
              <w:p w:rsidR="00D358EC" w:rsidRPr="004C3A0B" w:rsidRDefault="00D358EC" w:rsidP="00D358EC">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rsidR="00D358EC" w:rsidRPr="004C3A0B" w:rsidRDefault="00D358EC" w:rsidP="00D358EC">
      <w:pPr>
        <w:autoSpaceDE w:val="0"/>
        <w:autoSpaceDN w:val="0"/>
        <w:adjustRightInd w:val="0"/>
        <w:jc w:val="both"/>
        <w:rPr>
          <w:rFonts w:ascii="Arial" w:hAnsi="Arial" w:cs="Arial"/>
          <w:b/>
        </w:rPr>
      </w:pPr>
    </w:p>
    <w:p w:rsidR="00D358EC" w:rsidRPr="004C3A0B" w:rsidRDefault="00D358EC" w:rsidP="00CF5FE1">
      <w:pPr>
        <w:autoSpaceDE w:val="0"/>
        <w:autoSpaceDN w:val="0"/>
        <w:adjustRightInd w:val="0"/>
        <w:jc w:val="both"/>
        <w:rPr>
          <w:rFonts w:ascii="Arial" w:hAnsi="Arial" w:cs="Arial"/>
          <w:b/>
          <w:sz w:val="16"/>
          <w:szCs w:val="16"/>
        </w:rPr>
      </w:pPr>
      <w:r w:rsidRPr="004C3A0B">
        <w:rPr>
          <w:rFonts w:ascii="Arial" w:hAnsi="Arial" w:cs="Arial"/>
          <w:b/>
        </w:rPr>
        <w:lastRenderedPageBreak/>
        <w:t>SECTION E: Details of Research Activity</w:t>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D358EC" w:rsidRPr="004C3A0B" w:rsidTr="00D358EC">
        <w:trPr>
          <w:trHeight w:val="454"/>
        </w:trPr>
        <w:tc>
          <w:tcPr>
            <w:tcW w:w="1286" w:type="pct"/>
            <w:shd w:val="clear" w:color="auto" w:fill="F2F2F2" w:themeFill="background1" w:themeFillShade="F2"/>
            <w:vAlign w:val="center"/>
          </w:tcPr>
          <w:p w:rsidR="00D358EC" w:rsidRPr="004C3A0B" w:rsidRDefault="00D358EC" w:rsidP="00D358EC">
            <w:pPr>
              <w:rPr>
                <w:rFonts w:ascii="Arial" w:hAnsi="Arial" w:cs="Arial"/>
              </w:rPr>
            </w:pPr>
            <w:r w:rsidRPr="004C3A0B">
              <w:rPr>
                <w:rFonts w:ascii="Arial" w:hAnsi="Arial" w:cs="Arial"/>
              </w:rPr>
              <w:t>Indicative title:</w:t>
            </w:r>
          </w:p>
        </w:tc>
        <w:tc>
          <w:tcPr>
            <w:tcW w:w="3714" w:type="pct"/>
            <w:gridSpan w:val="3"/>
            <w:vAlign w:val="center"/>
          </w:tcPr>
          <w:p w:rsidR="00D358EC" w:rsidRPr="004C3A0B" w:rsidRDefault="00D358EC" w:rsidP="00D358EC">
            <w:pPr>
              <w:rPr>
                <w:rFonts w:ascii="Arial" w:hAnsi="Arial" w:cs="Arial"/>
                <w:lang w:eastAsia="zh-CN"/>
              </w:rPr>
            </w:pPr>
            <w:r w:rsidRPr="002047D5">
              <w:rPr>
                <w:rFonts w:cstheme="minorHAnsi"/>
              </w:rPr>
              <w:t>An evaluation of fixed odds betting terminals: are they the most harmful form of gambling</w:t>
            </w:r>
          </w:p>
        </w:tc>
      </w:tr>
      <w:tr w:rsidR="00D358EC" w:rsidRPr="004C3A0B" w:rsidTr="00D358EC">
        <w:trPr>
          <w:trHeight w:val="454"/>
        </w:trPr>
        <w:tc>
          <w:tcPr>
            <w:tcW w:w="1286" w:type="pct"/>
            <w:shd w:val="clear" w:color="auto" w:fill="F2F2F2" w:themeFill="background1" w:themeFillShade="F2"/>
            <w:vAlign w:val="center"/>
          </w:tcPr>
          <w:p w:rsidR="00D358EC" w:rsidRPr="004C3A0B" w:rsidRDefault="00D358EC" w:rsidP="00D358EC">
            <w:pPr>
              <w:rPr>
                <w:rFonts w:ascii="Arial" w:hAnsi="Arial" w:cs="Arial"/>
              </w:rPr>
            </w:pPr>
            <w:r w:rsidRPr="004C3A0B">
              <w:rPr>
                <w:rFonts w:ascii="Arial" w:hAnsi="Arial" w:cs="Arial"/>
              </w:rPr>
              <w:t>Proposed start date:</w:t>
            </w:r>
          </w:p>
        </w:tc>
        <w:tc>
          <w:tcPr>
            <w:tcW w:w="1262" w:type="pct"/>
            <w:vAlign w:val="center"/>
          </w:tcPr>
          <w:p w:rsidR="00D358EC" w:rsidRPr="004C3A0B" w:rsidRDefault="00D358EC" w:rsidP="00D358EC">
            <w:pPr>
              <w:rPr>
                <w:rFonts w:ascii="Arial" w:hAnsi="Arial" w:cs="Arial"/>
                <w:lang w:eastAsia="zh-CN"/>
              </w:rPr>
            </w:pPr>
            <w:r>
              <w:rPr>
                <w:rFonts w:ascii="Arial" w:hAnsi="Arial" w:cs="Arial" w:hint="eastAsia"/>
                <w:lang w:eastAsia="zh-CN"/>
              </w:rPr>
              <w:t>30/09/2017</w:t>
            </w:r>
          </w:p>
        </w:tc>
        <w:tc>
          <w:tcPr>
            <w:tcW w:w="1262" w:type="pct"/>
            <w:shd w:val="clear" w:color="auto" w:fill="F2F2F2" w:themeFill="background1" w:themeFillShade="F2"/>
            <w:vAlign w:val="center"/>
          </w:tcPr>
          <w:p w:rsidR="00D358EC" w:rsidRPr="004C3A0B" w:rsidRDefault="00D358EC" w:rsidP="00D358EC">
            <w:pPr>
              <w:rPr>
                <w:rFonts w:ascii="Arial" w:hAnsi="Arial" w:cs="Arial"/>
              </w:rPr>
            </w:pPr>
            <w:r w:rsidRPr="004C3A0B">
              <w:rPr>
                <w:rFonts w:ascii="Arial" w:hAnsi="Arial" w:cs="Arial"/>
              </w:rPr>
              <w:t>Proposed end date:</w:t>
            </w:r>
          </w:p>
        </w:tc>
        <w:tc>
          <w:tcPr>
            <w:tcW w:w="1190" w:type="pct"/>
            <w:vAlign w:val="center"/>
          </w:tcPr>
          <w:p w:rsidR="00D358EC" w:rsidRPr="004C3A0B" w:rsidRDefault="00D358EC" w:rsidP="00D358EC">
            <w:pPr>
              <w:rPr>
                <w:rFonts w:ascii="Arial" w:hAnsi="Arial" w:cs="Arial"/>
                <w:lang w:eastAsia="zh-CN"/>
              </w:rPr>
            </w:pPr>
            <w:r>
              <w:rPr>
                <w:rFonts w:ascii="Arial" w:hAnsi="Arial" w:cs="Arial" w:hint="eastAsia"/>
                <w:lang w:eastAsia="zh-CN"/>
              </w:rPr>
              <w:t>04/05/2018</w:t>
            </w:r>
          </w:p>
        </w:tc>
      </w:tr>
      <w:tr w:rsidR="00D358EC" w:rsidRPr="004C3A0B" w:rsidTr="00D358EC">
        <w:trPr>
          <w:trHeight w:val="454"/>
        </w:trPr>
        <w:tc>
          <w:tcPr>
            <w:tcW w:w="5000" w:type="pct"/>
            <w:gridSpan w:val="4"/>
            <w:shd w:val="clear" w:color="auto" w:fill="F2F2F2" w:themeFill="background1" w:themeFillShade="F2"/>
            <w:vAlign w:val="center"/>
          </w:tcPr>
          <w:p w:rsidR="00D358EC" w:rsidRPr="004C3A0B" w:rsidRDefault="00D358EC" w:rsidP="00D358EC">
            <w:pPr>
              <w:spacing w:before="120"/>
              <w:rPr>
                <w:rFonts w:ascii="Arial" w:hAnsi="Arial" w:cs="Arial"/>
                <w:b/>
              </w:rPr>
            </w:pPr>
            <w:r w:rsidRPr="004C3A0B">
              <w:rPr>
                <w:rFonts w:ascii="Arial" w:hAnsi="Arial" w:cs="Arial"/>
                <w:b/>
              </w:rPr>
              <w:t>Purpose of research activity (including aims and objectives)</w:t>
            </w:r>
          </w:p>
          <w:p w:rsidR="00D358EC" w:rsidRPr="004C3A0B" w:rsidRDefault="00D358EC" w:rsidP="00D358EC">
            <w:pPr>
              <w:rPr>
                <w:rFonts w:ascii="Arial" w:hAnsi="Arial" w:cs="Arial"/>
              </w:rPr>
            </w:pPr>
            <w:r w:rsidRPr="004C3A0B">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D358EC" w:rsidRPr="004C3A0B" w:rsidTr="00D358EC">
        <w:trPr>
          <w:trHeight w:val="454"/>
        </w:trPr>
        <w:tc>
          <w:tcPr>
            <w:tcW w:w="5000" w:type="pct"/>
            <w:gridSpan w:val="4"/>
            <w:vAlign w:val="center"/>
          </w:tcPr>
          <w:p w:rsidR="00D358EC" w:rsidRPr="002047D5" w:rsidRDefault="00D358EC" w:rsidP="00D358EC">
            <w:pPr>
              <w:rPr>
                <w:rFonts w:cstheme="minorHAnsi"/>
              </w:rPr>
            </w:pPr>
            <w:r w:rsidRPr="002047D5">
              <w:rPr>
                <w:rFonts w:cstheme="minorHAnsi"/>
              </w:rPr>
              <w:t xml:space="preserve">The aims and objectives of the research will be explored using both quantitative and qualitative methods of data collection and said data will be investigated using analytical tools. </w:t>
            </w:r>
          </w:p>
          <w:p w:rsidR="00D358EC" w:rsidRPr="002047D5" w:rsidRDefault="00D358EC" w:rsidP="00D358EC">
            <w:pPr>
              <w:rPr>
                <w:rFonts w:cstheme="minorHAnsi"/>
              </w:rPr>
            </w:pPr>
            <w:r w:rsidRPr="002047D5">
              <w:rPr>
                <w:rFonts w:cstheme="minorHAnsi"/>
              </w:rPr>
              <w:t xml:space="preserve">To accomplish the aim of this study, the primary objectives are: </w:t>
            </w:r>
          </w:p>
          <w:p w:rsidR="00D358EC" w:rsidRPr="002047D5" w:rsidRDefault="00D358EC" w:rsidP="00D358EC">
            <w:pPr>
              <w:rPr>
                <w:rFonts w:cstheme="minorHAnsi"/>
                <w:u w:val="single"/>
              </w:rPr>
            </w:pPr>
            <w:r w:rsidRPr="002047D5">
              <w:rPr>
                <w:rFonts w:cstheme="minorHAnsi"/>
                <w:u w:val="single"/>
              </w:rPr>
              <w:t>To review existing literature on gambling, FOBT’s and their impact in the community.</w:t>
            </w:r>
          </w:p>
          <w:p w:rsidR="00D358EC" w:rsidRDefault="00D358EC" w:rsidP="00D358EC">
            <w:pPr>
              <w:rPr>
                <w:rFonts w:cstheme="minorHAnsi"/>
              </w:rPr>
            </w:pPr>
            <w:r w:rsidRPr="002047D5">
              <w:rPr>
                <w:rFonts w:cstheme="minorHAnsi"/>
              </w:rPr>
              <w:t>This will be done to gain an up to date knowledge on a topic that is prominent in society at present. It will look at the theories behind gambling motivation and triggers in order to see what has been done in this field.</w:t>
            </w:r>
          </w:p>
          <w:p w:rsidR="00D358EC" w:rsidRPr="002047D5" w:rsidRDefault="00D358EC" w:rsidP="00D358EC">
            <w:pPr>
              <w:rPr>
                <w:rFonts w:cstheme="minorHAnsi"/>
                <w:u w:val="single"/>
              </w:rPr>
            </w:pPr>
            <w:r w:rsidRPr="002047D5">
              <w:rPr>
                <w:rFonts w:cstheme="minorHAnsi"/>
                <w:u w:val="single"/>
              </w:rPr>
              <w:t xml:space="preserve">To access the levels of support given to problem gamblers within the betting industry. </w:t>
            </w:r>
          </w:p>
          <w:p w:rsidR="00D358EC" w:rsidRDefault="00D358EC" w:rsidP="00D358EC">
            <w:pPr>
              <w:rPr>
                <w:rFonts w:cstheme="minorHAnsi"/>
              </w:rPr>
            </w:pPr>
            <w:r w:rsidRPr="002047D5">
              <w:rPr>
                <w:rFonts w:cstheme="minorHAnsi"/>
              </w:rPr>
              <w:t xml:space="preserve">This will be achieved through the analysis of problem gambler data. It is an important aspect to see if sufficient levels of support are being offered to help with problem gamblers. </w:t>
            </w:r>
          </w:p>
          <w:p w:rsidR="00D358EC" w:rsidRPr="002047D5" w:rsidRDefault="00D358EC" w:rsidP="00D358EC">
            <w:pPr>
              <w:rPr>
                <w:rFonts w:cstheme="minorHAnsi"/>
                <w:u w:val="single"/>
              </w:rPr>
            </w:pPr>
            <w:r w:rsidRPr="002047D5">
              <w:rPr>
                <w:rFonts w:cstheme="minorHAnsi"/>
                <w:u w:val="single"/>
              </w:rPr>
              <w:t xml:space="preserve">To explore whether reducing the FOBT maximum stake threshold would be beneficial to both consumer and the betting industry. </w:t>
            </w:r>
          </w:p>
          <w:p w:rsidR="00D358EC" w:rsidRDefault="00D358EC" w:rsidP="00D358EC">
            <w:pPr>
              <w:rPr>
                <w:rFonts w:cstheme="minorHAnsi"/>
              </w:rPr>
            </w:pPr>
            <w:r w:rsidRPr="002047D5">
              <w:rPr>
                <w:rFonts w:cstheme="minorHAnsi"/>
              </w:rPr>
              <w:t>This will be achieved by researching and analysing the available data the 12 week consultation period and by interviewing both gamblers and staff within the betting industry to gauge a variety of responses to the chosen topic.</w:t>
            </w:r>
          </w:p>
          <w:p w:rsidR="00D358EC" w:rsidRPr="002047D5" w:rsidRDefault="00D358EC" w:rsidP="00D358EC">
            <w:pPr>
              <w:rPr>
                <w:rFonts w:cstheme="minorHAnsi"/>
                <w:u w:val="single"/>
              </w:rPr>
            </w:pPr>
            <w:r w:rsidRPr="002047D5">
              <w:rPr>
                <w:rFonts w:cstheme="minorHAnsi"/>
                <w:u w:val="single"/>
              </w:rPr>
              <w:t>To investigate any external influences that affect the decision making process of a gambler</w:t>
            </w:r>
          </w:p>
          <w:p w:rsidR="00D358EC" w:rsidRPr="004C3A0B" w:rsidRDefault="00D358EC" w:rsidP="00CF5FE1">
            <w:pPr>
              <w:rPr>
                <w:rFonts w:ascii="Arial" w:hAnsi="Arial" w:cs="Arial"/>
                <w:b/>
              </w:rPr>
            </w:pPr>
            <w:r w:rsidRPr="002047D5">
              <w:rPr>
                <w:rFonts w:cstheme="minorHAnsi"/>
              </w:rPr>
              <w:t>This will explore any cultural or societal impact that can affect the decision making process of a gambler. The information will be gathered through qualitative interviews and quantitative surveys and will be backed up secondary observations.</w:t>
            </w:r>
          </w:p>
        </w:tc>
      </w:tr>
      <w:tr w:rsidR="00D358EC" w:rsidRPr="004C3A0B" w:rsidTr="00D358EC">
        <w:trPr>
          <w:trHeight w:val="454"/>
        </w:trPr>
        <w:tc>
          <w:tcPr>
            <w:tcW w:w="5000" w:type="pct"/>
            <w:gridSpan w:val="4"/>
            <w:shd w:val="clear" w:color="auto" w:fill="F2F2F2" w:themeFill="background1" w:themeFillShade="F2"/>
            <w:vAlign w:val="center"/>
          </w:tcPr>
          <w:p w:rsidR="00D358EC" w:rsidRPr="004C3A0B" w:rsidRDefault="00D358EC" w:rsidP="00CF5FE1">
            <w:pPr>
              <w:spacing w:before="120"/>
              <w:rPr>
                <w:rFonts w:ascii="Arial" w:hAnsi="Arial" w:cs="Arial"/>
              </w:rPr>
            </w:pPr>
            <w:r w:rsidRPr="004C3A0B">
              <w:rPr>
                <w:rFonts w:ascii="Arial" w:hAnsi="Arial" w:cs="Arial"/>
                <w:b/>
              </w:rPr>
              <w:t>P</w:t>
            </w:r>
            <w:r w:rsidR="00CF5FE1">
              <w:rPr>
                <w:rFonts w:ascii="Arial" w:hAnsi="Arial" w:cs="Arial"/>
                <w:b/>
              </w:rPr>
              <w:t>r</w:t>
            </w:r>
            <w:r w:rsidRPr="004C3A0B">
              <w:rPr>
                <w:rFonts w:ascii="Arial" w:hAnsi="Arial" w:cs="Arial"/>
                <w:b/>
              </w:rPr>
              <w:t>oposed methods</w:t>
            </w:r>
          </w:p>
        </w:tc>
      </w:tr>
      <w:tr w:rsidR="00D358EC" w:rsidRPr="004C3A0B" w:rsidTr="00D358EC">
        <w:trPr>
          <w:trHeight w:val="454"/>
        </w:trPr>
        <w:tc>
          <w:tcPr>
            <w:tcW w:w="5000" w:type="pct"/>
            <w:gridSpan w:val="4"/>
            <w:vAlign w:val="center"/>
          </w:tcPr>
          <w:p w:rsidR="00D358EC" w:rsidRPr="002047D5" w:rsidRDefault="00D358EC" w:rsidP="00D358EC">
            <w:pPr>
              <w:rPr>
                <w:rFonts w:cstheme="minorHAnsi"/>
              </w:rPr>
            </w:pPr>
            <w:r w:rsidRPr="002047D5">
              <w:rPr>
                <w:rFonts w:cstheme="minorHAnsi"/>
              </w:rPr>
              <w:t xml:space="preserve">This study will conduct qualitative interviews with customers and bookmakers to gauge their opinion of whether the proposed reduction in FOBT maximum stakes would result in a reduction of FOBT players. The questions posed will be non-obtrusive and can be anonymous in response. There will </w:t>
            </w:r>
            <w:r w:rsidRPr="002047D5">
              <w:rPr>
                <w:rFonts w:cstheme="minorHAnsi"/>
              </w:rPr>
              <w:lastRenderedPageBreak/>
              <w:t>also be secondary data collected in the form of a Survey regarding the frequency of play of FOBT’s. These questions will be aiming to better understand what makes customers play FOBT machines. The questions pose a direct link to ethnography and the underpinning emotional response generated from gambling from a customer perspective</w:t>
            </w:r>
          </w:p>
          <w:p w:rsidR="00D358EC" w:rsidRPr="002047D5" w:rsidRDefault="00D358EC" w:rsidP="00D358EC">
            <w:pPr>
              <w:rPr>
                <w:rFonts w:cstheme="minorHAnsi"/>
              </w:rPr>
            </w:pPr>
            <w:r w:rsidRPr="002047D5">
              <w:rPr>
                <w:rFonts w:cstheme="minorHAnsi"/>
              </w:rPr>
              <w:t>There will be 3 methods uses</w:t>
            </w:r>
            <w:r w:rsidR="00CF5FE1">
              <w:rPr>
                <w:rFonts w:cstheme="minorHAnsi"/>
              </w:rPr>
              <w:t xml:space="preserve"> for research analysis. Survey and interviews.</w:t>
            </w:r>
          </w:p>
          <w:p w:rsidR="00D358EC" w:rsidRPr="002047D5" w:rsidRDefault="00D358EC" w:rsidP="00D358EC">
            <w:pPr>
              <w:rPr>
                <w:rFonts w:cstheme="minorHAnsi"/>
              </w:rPr>
            </w:pPr>
            <w:r w:rsidRPr="002047D5">
              <w:rPr>
                <w:rFonts w:cstheme="minorHAnsi"/>
              </w:rPr>
              <w:t xml:space="preserve">The presented </w:t>
            </w:r>
            <w:r w:rsidRPr="002047D5">
              <w:rPr>
                <w:rFonts w:cstheme="minorHAnsi"/>
                <w:i/>
              </w:rPr>
              <w:t>survey</w:t>
            </w:r>
            <w:r w:rsidRPr="002047D5">
              <w:rPr>
                <w:rFonts w:cstheme="minorHAnsi"/>
              </w:rPr>
              <w:t xml:space="preserve"> will attempt to access a fair cross section of society using deductive reasoning and use positivism to verify only sound data. </w:t>
            </w:r>
          </w:p>
          <w:p w:rsidR="00D358EC" w:rsidRPr="00CD465D" w:rsidRDefault="00D358EC" w:rsidP="00CF5FE1">
            <w:pPr>
              <w:rPr>
                <w:rFonts w:cstheme="minorHAnsi"/>
              </w:rPr>
            </w:pPr>
            <w:r w:rsidRPr="002047D5">
              <w:rPr>
                <w:rFonts w:cstheme="minorHAnsi"/>
              </w:rPr>
              <w:t xml:space="preserve">The </w:t>
            </w:r>
            <w:r w:rsidRPr="002047D5">
              <w:rPr>
                <w:rFonts w:cstheme="minorHAnsi"/>
                <w:i/>
              </w:rPr>
              <w:t>interview</w:t>
            </w:r>
            <w:r w:rsidRPr="002047D5">
              <w:rPr>
                <w:rFonts w:cstheme="minorHAnsi"/>
              </w:rPr>
              <w:t xml:space="preserve"> mixed method of research uses inductive reasoning in order to better interpret any ava</w:t>
            </w:r>
            <w:r w:rsidR="00CF5FE1">
              <w:rPr>
                <w:rFonts w:cstheme="minorHAnsi"/>
              </w:rPr>
              <w:t>i</w:t>
            </w:r>
            <w:r w:rsidRPr="002047D5">
              <w:rPr>
                <w:rFonts w:cstheme="minorHAnsi"/>
              </w:rPr>
              <w:t xml:space="preserve">lable data sourced. </w:t>
            </w:r>
          </w:p>
        </w:tc>
      </w:tr>
      <w:tr w:rsidR="00D358EC" w:rsidRPr="004C3A0B" w:rsidTr="00D358EC">
        <w:trPr>
          <w:trHeight w:val="454"/>
        </w:trPr>
        <w:tc>
          <w:tcPr>
            <w:tcW w:w="5000" w:type="pct"/>
            <w:gridSpan w:val="4"/>
            <w:shd w:val="clear" w:color="auto" w:fill="F2F2F2" w:themeFill="background1" w:themeFillShade="F2"/>
            <w:vAlign w:val="center"/>
          </w:tcPr>
          <w:p w:rsidR="00D358EC" w:rsidRPr="004C3A0B" w:rsidRDefault="00D358EC" w:rsidP="00D358EC">
            <w:pPr>
              <w:spacing w:before="120"/>
              <w:rPr>
                <w:rFonts w:ascii="Arial" w:hAnsi="Arial" w:cs="Arial"/>
                <w:b/>
              </w:rPr>
            </w:pPr>
            <w:r w:rsidRPr="004C3A0B">
              <w:lastRenderedPageBreak/>
              <w:br w:type="page"/>
            </w:r>
            <w:r w:rsidRPr="004C3A0B">
              <w:rPr>
                <w:rFonts w:ascii="Arial" w:hAnsi="Arial" w:cs="Arial"/>
                <w:b/>
              </w:rPr>
              <w:t>Location of research activity</w:t>
            </w:r>
          </w:p>
          <w:p w:rsidR="00D358EC" w:rsidRPr="004C3A0B" w:rsidRDefault="00D358EC" w:rsidP="00D358EC">
            <w:pPr>
              <w:rPr>
                <w:rFonts w:ascii="Arial" w:hAnsi="Arial" w:cs="Arial"/>
              </w:rPr>
            </w:pPr>
            <w:r w:rsidRPr="004C3A0B">
              <w:rPr>
                <w:rFonts w:ascii="Arial" w:hAnsi="Arial" w:cs="Arial"/>
              </w:rPr>
              <w:t>Identify all locations where research activity will take place.</w:t>
            </w:r>
          </w:p>
        </w:tc>
      </w:tr>
      <w:tr w:rsidR="00D358EC" w:rsidRPr="004C3A0B" w:rsidTr="00D358EC">
        <w:trPr>
          <w:trHeight w:val="454"/>
        </w:trPr>
        <w:tc>
          <w:tcPr>
            <w:tcW w:w="5000" w:type="pct"/>
            <w:gridSpan w:val="4"/>
            <w:vAlign w:val="center"/>
          </w:tcPr>
          <w:p w:rsidR="00D358EC" w:rsidRPr="004C3A0B" w:rsidRDefault="00D358EC" w:rsidP="00CF5FE1">
            <w:pPr>
              <w:rPr>
                <w:rFonts w:ascii="Arial" w:hAnsi="Arial" w:cs="Arial"/>
                <w:b/>
              </w:rPr>
            </w:pPr>
            <w:r>
              <w:rPr>
                <w:rFonts w:ascii="Arial" w:hAnsi="Arial" w:cs="Arial"/>
                <w:lang w:eastAsia="zh-CN"/>
              </w:rPr>
              <w:t xml:space="preserve">Betting shops within the Swansea Area. </w:t>
            </w:r>
          </w:p>
        </w:tc>
      </w:tr>
    </w:tbl>
    <w:p w:rsidR="00D358EC" w:rsidRPr="004C3A0B" w:rsidRDefault="00D358EC" w:rsidP="00D358EC">
      <w:pPr>
        <w:autoSpaceDE w:val="0"/>
        <w:autoSpaceDN w:val="0"/>
        <w:adjustRightInd w:val="0"/>
        <w:jc w:val="both"/>
        <w:rPr>
          <w:rFonts w:ascii="Arial" w:hAnsi="Arial" w:cs="Arial"/>
          <w:b/>
        </w:rPr>
      </w:pPr>
    </w:p>
    <w:p w:rsidR="00D358EC" w:rsidRPr="004C3A0B" w:rsidRDefault="00D358EC" w:rsidP="00D358EC">
      <w:pPr>
        <w:autoSpaceDE w:val="0"/>
        <w:autoSpaceDN w:val="0"/>
        <w:adjustRightInd w:val="0"/>
        <w:jc w:val="both"/>
        <w:rPr>
          <w:rFonts w:ascii="Arial" w:hAnsi="Arial" w:cs="Arial"/>
          <w:b/>
        </w:rPr>
      </w:pPr>
      <w:r w:rsidRPr="004C3A0B">
        <w:rPr>
          <w:rFonts w:ascii="Arial" w:hAnsi="Arial" w:cs="Arial"/>
          <w:b/>
        </w:rPr>
        <w:t>SECTION F: Scope of Research Activity</w:t>
      </w:r>
    </w:p>
    <w:tbl>
      <w:tblPr>
        <w:tblStyle w:val="TableGrid"/>
        <w:tblW w:w="9889" w:type="dxa"/>
        <w:tblLook w:val="04A0" w:firstRow="1" w:lastRow="0" w:firstColumn="1" w:lastColumn="0" w:noHBand="0" w:noVBand="1"/>
      </w:tblPr>
      <w:tblGrid>
        <w:gridCol w:w="8217"/>
        <w:gridCol w:w="850"/>
        <w:gridCol w:w="822"/>
      </w:tblGrid>
      <w:tr w:rsidR="00D358EC" w:rsidRPr="004C3A0B" w:rsidTr="00D358EC">
        <w:tc>
          <w:tcPr>
            <w:tcW w:w="8217" w:type="dxa"/>
            <w:shd w:val="clear" w:color="auto" w:fill="F2F2F2" w:themeFill="background1" w:themeFillShade="F2"/>
          </w:tcPr>
          <w:p w:rsidR="00D358EC" w:rsidRPr="004C3A0B" w:rsidRDefault="00D358EC" w:rsidP="00D358EC">
            <w:pPr>
              <w:autoSpaceDE w:val="0"/>
              <w:autoSpaceDN w:val="0"/>
              <w:adjustRightInd w:val="0"/>
              <w:jc w:val="both"/>
              <w:rPr>
                <w:rFonts w:ascii="Arial" w:hAnsi="Arial" w:cs="Arial"/>
                <w:b/>
              </w:rPr>
            </w:pPr>
            <w:r w:rsidRPr="004C3A0B">
              <w:rPr>
                <w:rFonts w:ascii="Arial" w:hAnsi="Arial" w:cs="Arial"/>
                <w:b/>
              </w:rPr>
              <w:t>Will the research activity include:</w:t>
            </w:r>
          </w:p>
        </w:tc>
        <w:tc>
          <w:tcPr>
            <w:tcW w:w="850" w:type="dxa"/>
            <w:shd w:val="clear" w:color="auto" w:fill="F2F2F2" w:themeFill="background1" w:themeFillShade="F2"/>
          </w:tcPr>
          <w:p w:rsidR="00D358EC" w:rsidRPr="004C3A0B" w:rsidRDefault="00D358EC" w:rsidP="00D358EC">
            <w:pPr>
              <w:autoSpaceDE w:val="0"/>
              <w:autoSpaceDN w:val="0"/>
              <w:adjustRightInd w:val="0"/>
              <w:jc w:val="center"/>
              <w:rPr>
                <w:rFonts w:ascii="Arial" w:hAnsi="Arial" w:cs="Arial"/>
                <w:b/>
                <w:bCs/>
              </w:rPr>
            </w:pPr>
          </w:p>
          <w:p w:rsidR="00D358EC" w:rsidRPr="004C3A0B" w:rsidRDefault="00D358EC" w:rsidP="00D358EC">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rsidR="00D358EC" w:rsidRPr="004C3A0B" w:rsidRDefault="00D358EC" w:rsidP="00D358EC">
            <w:pPr>
              <w:autoSpaceDE w:val="0"/>
              <w:autoSpaceDN w:val="0"/>
              <w:adjustRightInd w:val="0"/>
              <w:jc w:val="center"/>
              <w:rPr>
                <w:rFonts w:ascii="Arial" w:hAnsi="Arial" w:cs="Arial"/>
                <w:b/>
                <w:bCs/>
              </w:rPr>
            </w:pPr>
          </w:p>
          <w:p w:rsidR="00D358EC" w:rsidRPr="004C3A0B" w:rsidRDefault="00D358EC" w:rsidP="00D358EC">
            <w:pPr>
              <w:autoSpaceDE w:val="0"/>
              <w:autoSpaceDN w:val="0"/>
              <w:adjustRightInd w:val="0"/>
              <w:jc w:val="center"/>
              <w:rPr>
                <w:rFonts w:ascii="Arial" w:hAnsi="Arial" w:cs="Arial"/>
                <w:b/>
                <w:bCs/>
              </w:rPr>
            </w:pPr>
            <w:r w:rsidRPr="004C3A0B">
              <w:rPr>
                <w:rFonts w:ascii="Arial" w:hAnsi="Arial" w:cs="Arial"/>
                <w:b/>
                <w:bCs/>
              </w:rPr>
              <w:t>NO</w:t>
            </w:r>
          </w:p>
        </w:tc>
      </w:tr>
      <w:tr w:rsidR="00D358EC" w:rsidRPr="004C3A0B" w:rsidTr="00D358EC">
        <w:trPr>
          <w:trHeight w:val="439"/>
        </w:trPr>
        <w:tc>
          <w:tcPr>
            <w:tcW w:w="8217" w:type="dxa"/>
            <w:shd w:val="clear" w:color="auto" w:fill="F2F2F2" w:themeFill="background1" w:themeFillShade="F2"/>
            <w:vAlign w:val="center"/>
          </w:tcPr>
          <w:p w:rsidR="00D358EC" w:rsidRPr="004C3A0B" w:rsidRDefault="00D358EC" w:rsidP="00D358EC">
            <w:pPr>
              <w:autoSpaceDE w:val="0"/>
              <w:autoSpaceDN w:val="0"/>
              <w:adjustRightInd w:val="0"/>
              <w:rPr>
                <w:rFonts w:ascii="Arial" w:hAnsi="Arial" w:cs="Arial"/>
              </w:rPr>
            </w:pPr>
            <w:r w:rsidRPr="004C3A0B">
              <w:rPr>
                <w:rFonts w:ascii="Arial" w:hAnsi="Arial" w:cs="Arial"/>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74143939"/>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358EC" w:rsidRPr="004C3A0B" w:rsidTr="00D358EC">
        <w:trPr>
          <w:trHeight w:val="439"/>
        </w:trPr>
        <w:tc>
          <w:tcPr>
            <w:tcW w:w="8217" w:type="dxa"/>
            <w:shd w:val="clear" w:color="auto" w:fill="F2F2F2" w:themeFill="background1" w:themeFillShade="F2"/>
            <w:vAlign w:val="center"/>
          </w:tcPr>
          <w:p w:rsidR="00D358EC" w:rsidRPr="004C3A0B" w:rsidRDefault="00D358EC" w:rsidP="00D358EC">
            <w:pPr>
              <w:autoSpaceDE w:val="0"/>
              <w:autoSpaceDN w:val="0"/>
              <w:adjustRightInd w:val="0"/>
              <w:rPr>
                <w:rFonts w:ascii="Arial" w:hAnsi="Arial" w:cs="Arial"/>
              </w:rPr>
            </w:pPr>
            <w:r w:rsidRPr="004C3A0B">
              <w:rPr>
                <w:rFonts w:ascii="Arial" w:hAnsi="Arial" w:cs="Arial"/>
              </w:rPr>
              <w:t>Use of interviews?</w:t>
            </w:r>
          </w:p>
        </w:tc>
        <w:tc>
          <w:tcPr>
            <w:tcW w:w="850" w:type="dxa"/>
            <w:shd w:val="clear" w:color="auto" w:fill="BFBFBF" w:themeFill="background1" w:themeFillShade="BF"/>
            <w:vAlign w:val="center"/>
          </w:tcPr>
          <w:sdt>
            <w:sdtPr>
              <w:rPr>
                <w:rFonts w:ascii="Arial" w:hAnsi="Arial" w:cs="Arial"/>
                <w:b/>
                <w:bCs/>
              </w:rPr>
              <w:id w:val="-800765487"/>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749926786"/>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358EC" w:rsidRPr="004C3A0B" w:rsidTr="00D358EC">
        <w:trPr>
          <w:trHeight w:val="403"/>
        </w:trPr>
        <w:tc>
          <w:tcPr>
            <w:tcW w:w="8217" w:type="dxa"/>
            <w:shd w:val="clear" w:color="auto" w:fill="F2F2F2" w:themeFill="background1" w:themeFillShade="F2"/>
            <w:vAlign w:val="center"/>
          </w:tcPr>
          <w:p w:rsidR="00D358EC" w:rsidRPr="004C3A0B" w:rsidRDefault="00D358EC" w:rsidP="00D358EC">
            <w:pPr>
              <w:autoSpaceDE w:val="0"/>
              <w:autoSpaceDN w:val="0"/>
              <w:adjustRightInd w:val="0"/>
              <w:rPr>
                <w:rFonts w:ascii="Arial" w:hAnsi="Arial" w:cs="Arial"/>
              </w:rPr>
            </w:pPr>
            <w:r w:rsidRPr="004C3A0B">
              <w:rPr>
                <w:rFonts w:ascii="Arial" w:hAnsi="Arial" w:cs="Arial"/>
              </w:rPr>
              <w:t>Use of diaries?</w:t>
            </w:r>
          </w:p>
        </w:tc>
        <w:tc>
          <w:tcPr>
            <w:tcW w:w="850" w:type="dxa"/>
            <w:shd w:val="clear" w:color="auto" w:fill="BFBFBF" w:themeFill="background1" w:themeFillShade="BF"/>
            <w:vAlign w:val="center"/>
          </w:tcPr>
          <w:sdt>
            <w:sdtPr>
              <w:rPr>
                <w:rFonts w:ascii="Arial" w:hAnsi="Arial" w:cs="Arial"/>
                <w:b/>
                <w:bCs/>
              </w:rPr>
              <w:id w:val="319468663"/>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0483589"/>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358EC" w:rsidRPr="004C3A0B" w:rsidTr="00D358EC">
        <w:trPr>
          <w:trHeight w:val="403"/>
        </w:trPr>
        <w:tc>
          <w:tcPr>
            <w:tcW w:w="8217" w:type="dxa"/>
            <w:shd w:val="clear" w:color="auto" w:fill="F2F2F2" w:themeFill="background1" w:themeFillShade="F2"/>
            <w:vAlign w:val="center"/>
          </w:tcPr>
          <w:p w:rsidR="00D358EC" w:rsidRPr="004C3A0B" w:rsidRDefault="00D358EC" w:rsidP="00D358EC">
            <w:pPr>
              <w:autoSpaceDE w:val="0"/>
              <w:autoSpaceDN w:val="0"/>
              <w:adjustRightInd w:val="0"/>
              <w:rPr>
                <w:rFonts w:ascii="Arial" w:hAnsi="Arial" w:cs="Arial"/>
              </w:rPr>
            </w:pPr>
            <w:r w:rsidRPr="004C3A0B">
              <w:rPr>
                <w:rFonts w:ascii="Arial" w:hAnsi="Arial" w:cs="Arial"/>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8917432"/>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r>
    </w:tbl>
    <w:p w:rsidR="00D358EC" w:rsidRPr="004C3A0B" w:rsidRDefault="00D358EC" w:rsidP="00D358EC">
      <w:pPr>
        <w:rPr>
          <w:rFonts w:ascii="Arial" w:hAnsi="Arial" w:cs="Arial"/>
          <w:b/>
          <w:bCs/>
        </w:rPr>
      </w:pPr>
    </w:p>
    <w:p w:rsidR="00D358EC" w:rsidRPr="004C3A0B" w:rsidRDefault="00D358EC" w:rsidP="00D358EC">
      <w:pPr>
        <w:rPr>
          <w:rFonts w:ascii="Arial" w:hAnsi="Arial" w:cs="Arial"/>
          <w:b/>
          <w:bCs/>
        </w:rPr>
      </w:pPr>
      <w:r w:rsidRPr="004C3A0B">
        <w:rPr>
          <w:rFonts w:ascii="Arial" w:hAnsi="Arial" w:cs="Arial"/>
          <w:b/>
          <w:bCs/>
        </w:rPr>
        <w:t>SECTION G: Intended Participants</w:t>
      </w:r>
    </w:p>
    <w:p w:rsidR="00D358EC" w:rsidRPr="004C3A0B" w:rsidRDefault="00D358EC" w:rsidP="00D358EC">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D358EC" w:rsidRPr="004C3A0B" w:rsidTr="00D358EC">
        <w:tc>
          <w:tcPr>
            <w:tcW w:w="7763" w:type="dxa"/>
            <w:shd w:val="clear" w:color="auto" w:fill="F2F2F2" w:themeFill="background1" w:themeFillShade="F2"/>
          </w:tcPr>
          <w:p w:rsidR="00D358EC" w:rsidRPr="004C3A0B" w:rsidRDefault="00D358EC" w:rsidP="00D358EC">
            <w:pPr>
              <w:autoSpaceDE w:val="0"/>
              <w:autoSpaceDN w:val="0"/>
              <w:adjustRightInd w:val="0"/>
              <w:jc w:val="both"/>
              <w:rPr>
                <w:rFonts w:ascii="Arial" w:hAnsi="Arial" w:cs="Arial"/>
                <w:b/>
              </w:rPr>
            </w:pPr>
            <w:r w:rsidRPr="004C3A0B">
              <w:rPr>
                <w:rFonts w:ascii="Arial" w:hAnsi="Arial" w:cs="Arial"/>
                <w:b/>
              </w:rPr>
              <w:t>Who are the intended participants:</w:t>
            </w:r>
          </w:p>
        </w:tc>
        <w:tc>
          <w:tcPr>
            <w:tcW w:w="992" w:type="dxa"/>
            <w:shd w:val="clear" w:color="auto" w:fill="F2F2F2" w:themeFill="background1" w:themeFillShade="F2"/>
          </w:tcPr>
          <w:p w:rsidR="00D358EC" w:rsidRPr="004C3A0B" w:rsidRDefault="00D358EC" w:rsidP="00D358EC">
            <w:pPr>
              <w:autoSpaceDE w:val="0"/>
              <w:autoSpaceDN w:val="0"/>
              <w:adjustRightInd w:val="0"/>
              <w:jc w:val="center"/>
              <w:rPr>
                <w:rFonts w:ascii="Arial" w:hAnsi="Arial" w:cs="Arial"/>
                <w:b/>
                <w:bCs/>
              </w:rPr>
            </w:pPr>
          </w:p>
          <w:p w:rsidR="00D358EC" w:rsidRPr="004C3A0B" w:rsidRDefault="00D358EC" w:rsidP="00D358EC">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rsidR="00D358EC" w:rsidRPr="004C3A0B" w:rsidRDefault="00D358EC" w:rsidP="00D358EC">
            <w:pPr>
              <w:autoSpaceDE w:val="0"/>
              <w:autoSpaceDN w:val="0"/>
              <w:adjustRightInd w:val="0"/>
              <w:jc w:val="center"/>
              <w:rPr>
                <w:rFonts w:ascii="Arial" w:hAnsi="Arial" w:cs="Arial"/>
                <w:b/>
                <w:bCs/>
              </w:rPr>
            </w:pPr>
          </w:p>
          <w:p w:rsidR="00D358EC" w:rsidRPr="004C3A0B" w:rsidRDefault="00D358EC" w:rsidP="00D358EC">
            <w:pPr>
              <w:autoSpaceDE w:val="0"/>
              <w:autoSpaceDN w:val="0"/>
              <w:adjustRightInd w:val="0"/>
              <w:jc w:val="center"/>
              <w:rPr>
                <w:rFonts w:ascii="Arial" w:hAnsi="Arial" w:cs="Arial"/>
                <w:b/>
                <w:bCs/>
              </w:rPr>
            </w:pPr>
            <w:r w:rsidRPr="004C3A0B">
              <w:rPr>
                <w:rFonts w:ascii="Arial" w:hAnsi="Arial" w:cs="Arial"/>
                <w:b/>
                <w:bCs/>
              </w:rPr>
              <w:t>NO</w:t>
            </w:r>
          </w:p>
        </w:tc>
      </w:tr>
      <w:tr w:rsidR="00D358EC" w:rsidRPr="004C3A0B" w:rsidTr="00D358EC">
        <w:trPr>
          <w:trHeight w:val="439"/>
        </w:trPr>
        <w:tc>
          <w:tcPr>
            <w:tcW w:w="7763" w:type="dxa"/>
            <w:shd w:val="clear" w:color="auto" w:fill="F2F2F2" w:themeFill="background1" w:themeFillShade="F2"/>
            <w:vAlign w:val="center"/>
          </w:tcPr>
          <w:p w:rsidR="00D358EC" w:rsidRPr="004C3A0B" w:rsidRDefault="00D358EC" w:rsidP="00D358EC">
            <w:pPr>
              <w:autoSpaceDE w:val="0"/>
              <w:autoSpaceDN w:val="0"/>
              <w:adjustRightInd w:val="0"/>
              <w:rPr>
                <w:rFonts w:ascii="Arial" w:hAnsi="Arial" w:cs="Arial"/>
              </w:rPr>
            </w:pPr>
            <w:r w:rsidRPr="004C3A0B">
              <w:rPr>
                <w:rFonts w:ascii="Arial" w:hAnsi="Arial" w:cs="Arial"/>
              </w:rPr>
              <w:t>Students or staff at the University?</w:t>
            </w:r>
          </w:p>
        </w:tc>
        <w:tc>
          <w:tcPr>
            <w:tcW w:w="992" w:type="dxa"/>
            <w:shd w:val="clear" w:color="auto" w:fill="BFBFBF" w:themeFill="background1" w:themeFillShade="BF"/>
            <w:vAlign w:val="center"/>
          </w:tcPr>
          <w:sdt>
            <w:sdtPr>
              <w:rPr>
                <w:rFonts w:ascii="Arial" w:hAnsi="Arial" w:cs="Arial"/>
                <w:b/>
                <w:bCs/>
              </w:rPr>
              <w:id w:val="-227763996"/>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47306252"/>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358EC" w:rsidRPr="004C3A0B" w:rsidTr="00D358EC">
        <w:trPr>
          <w:trHeight w:val="403"/>
        </w:trPr>
        <w:tc>
          <w:tcPr>
            <w:tcW w:w="7763" w:type="dxa"/>
            <w:shd w:val="clear" w:color="auto" w:fill="F2F2F2" w:themeFill="background1" w:themeFillShade="F2"/>
            <w:vAlign w:val="center"/>
          </w:tcPr>
          <w:p w:rsidR="00D358EC" w:rsidRPr="004C3A0B" w:rsidRDefault="00D358EC" w:rsidP="00D358EC">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66435130"/>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358EC" w:rsidRPr="004C3A0B" w:rsidTr="00D358EC">
        <w:trPr>
          <w:trHeight w:val="439"/>
        </w:trPr>
        <w:tc>
          <w:tcPr>
            <w:tcW w:w="7763" w:type="dxa"/>
            <w:shd w:val="clear" w:color="auto" w:fill="F2F2F2" w:themeFill="background1" w:themeFillShade="F2"/>
            <w:vAlign w:val="center"/>
          </w:tcPr>
          <w:p w:rsidR="00D358EC" w:rsidRPr="004C3A0B" w:rsidRDefault="00D358EC" w:rsidP="00D358EC">
            <w:pPr>
              <w:autoSpaceDE w:val="0"/>
              <w:autoSpaceDN w:val="0"/>
              <w:adjustRightInd w:val="0"/>
              <w:rPr>
                <w:rFonts w:ascii="Arial" w:hAnsi="Arial" w:cs="Arial"/>
              </w:rPr>
            </w:pPr>
            <w:r w:rsidRPr="004C3A0B">
              <w:rPr>
                <w:rFonts w:ascii="Arial" w:hAnsi="Arial" w:cs="Arial"/>
              </w:rPr>
              <w:t>Vulnerable adults?</w:t>
            </w:r>
          </w:p>
        </w:tc>
        <w:tc>
          <w:tcPr>
            <w:tcW w:w="992" w:type="dxa"/>
            <w:shd w:val="clear" w:color="auto" w:fill="BFBFBF" w:themeFill="background1" w:themeFillShade="BF"/>
            <w:vAlign w:val="center"/>
          </w:tcPr>
          <w:sdt>
            <w:sdtPr>
              <w:rPr>
                <w:rFonts w:ascii="Arial" w:hAnsi="Arial" w:cs="Arial"/>
                <w:b/>
                <w:bCs/>
              </w:rPr>
              <w:id w:val="555978563"/>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5668532"/>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358EC" w:rsidRPr="004C3A0B" w:rsidTr="00D358EC">
        <w:trPr>
          <w:trHeight w:val="403"/>
        </w:trPr>
        <w:tc>
          <w:tcPr>
            <w:tcW w:w="7763" w:type="dxa"/>
            <w:shd w:val="clear" w:color="auto" w:fill="F2F2F2" w:themeFill="background1" w:themeFillShade="F2"/>
            <w:vAlign w:val="center"/>
          </w:tcPr>
          <w:p w:rsidR="00D358EC" w:rsidRPr="004C3A0B" w:rsidRDefault="00D358EC" w:rsidP="00D358EC">
            <w:pPr>
              <w:autoSpaceDE w:val="0"/>
              <w:autoSpaceDN w:val="0"/>
              <w:adjustRightInd w:val="0"/>
              <w:rPr>
                <w:rFonts w:ascii="Arial" w:hAnsi="Arial" w:cs="Arial"/>
              </w:rPr>
            </w:pPr>
            <w:r w:rsidRPr="004C3A0B">
              <w:rPr>
                <w:rFonts w:ascii="Arial" w:hAnsi="Arial" w:cs="Arial"/>
              </w:rPr>
              <w:t>Children under 18?</w:t>
            </w:r>
          </w:p>
        </w:tc>
        <w:tc>
          <w:tcPr>
            <w:tcW w:w="992" w:type="dxa"/>
            <w:shd w:val="clear" w:color="auto" w:fill="BFBFBF" w:themeFill="background1" w:themeFillShade="BF"/>
            <w:vAlign w:val="center"/>
          </w:tcPr>
          <w:sdt>
            <w:sdtPr>
              <w:rPr>
                <w:rFonts w:ascii="Arial" w:hAnsi="Arial" w:cs="Arial"/>
                <w:b/>
                <w:bCs/>
              </w:rPr>
              <w:id w:val="-375472827"/>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87361462"/>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358EC" w:rsidRPr="004C3A0B" w:rsidTr="00D358EC">
        <w:trPr>
          <w:trHeight w:val="403"/>
        </w:trPr>
        <w:tc>
          <w:tcPr>
            <w:tcW w:w="7763" w:type="dxa"/>
            <w:shd w:val="clear" w:color="auto" w:fill="F2F2F2" w:themeFill="background1" w:themeFillShade="F2"/>
            <w:vAlign w:val="center"/>
          </w:tcPr>
          <w:p w:rsidR="00D358EC" w:rsidRPr="004C3A0B" w:rsidRDefault="00D358EC" w:rsidP="00D358EC">
            <w:pPr>
              <w:autoSpaceDE w:val="0"/>
              <w:autoSpaceDN w:val="0"/>
              <w:adjustRightInd w:val="0"/>
              <w:rPr>
                <w:rFonts w:ascii="Arial" w:hAnsi="Arial" w:cs="Arial"/>
              </w:rPr>
            </w:pPr>
            <w:r w:rsidRPr="004C3A0B">
              <w:rPr>
                <w:rFonts w:ascii="Arial" w:hAnsi="Arial" w:cs="Arial"/>
              </w:rPr>
              <w:t>Prisoners?</w:t>
            </w:r>
          </w:p>
        </w:tc>
        <w:tc>
          <w:tcPr>
            <w:tcW w:w="992" w:type="dxa"/>
            <w:shd w:val="clear" w:color="auto" w:fill="BFBFBF" w:themeFill="background1" w:themeFillShade="BF"/>
            <w:vAlign w:val="center"/>
          </w:tcPr>
          <w:sdt>
            <w:sdtPr>
              <w:rPr>
                <w:rFonts w:ascii="Arial" w:hAnsi="Arial" w:cs="Arial"/>
                <w:b/>
                <w:bCs/>
              </w:rPr>
              <w:id w:val="1692793907"/>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26411418"/>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358EC" w:rsidRPr="004C3A0B" w:rsidTr="00D358EC">
        <w:trPr>
          <w:trHeight w:val="439"/>
        </w:trPr>
        <w:tc>
          <w:tcPr>
            <w:tcW w:w="7763" w:type="dxa"/>
            <w:shd w:val="clear" w:color="auto" w:fill="F2F2F2" w:themeFill="background1" w:themeFillShade="F2"/>
            <w:vAlign w:val="center"/>
          </w:tcPr>
          <w:p w:rsidR="00D358EC" w:rsidRPr="004C3A0B" w:rsidRDefault="00D358EC" w:rsidP="00D358EC">
            <w:pPr>
              <w:autoSpaceDE w:val="0"/>
              <w:autoSpaceDN w:val="0"/>
              <w:adjustRightInd w:val="0"/>
              <w:rPr>
                <w:rFonts w:ascii="Arial" w:hAnsi="Arial" w:cs="Arial"/>
              </w:rPr>
            </w:pPr>
            <w:r w:rsidRPr="004C3A0B">
              <w:rPr>
                <w:rFonts w:ascii="Arial" w:hAnsi="Arial" w:cs="Arial"/>
              </w:rPr>
              <w:t>Young offenders?</w:t>
            </w:r>
          </w:p>
        </w:tc>
        <w:tc>
          <w:tcPr>
            <w:tcW w:w="992" w:type="dxa"/>
            <w:shd w:val="clear" w:color="auto" w:fill="BFBFBF" w:themeFill="background1" w:themeFillShade="BF"/>
            <w:vAlign w:val="center"/>
          </w:tcPr>
          <w:sdt>
            <w:sdtPr>
              <w:rPr>
                <w:rFonts w:ascii="Arial" w:hAnsi="Arial" w:cs="Arial"/>
                <w:b/>
                <w:bCs/>
              </w:rPr>
              <w:id w:val="1255410168"/>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236000582"/>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358EC" w:rsidRPr="004C3A0B" w:rsidTr="00D358EC">
        <w:trPr>
          <w:trHeight w:val="403"/>
        </w:trPr>
        <w:tc>
          <w:tcPr>
            <w:tcW w:w="7763" w:type="dxa"/>
            <w:shd w:val="clear" w:color="auto" w:fill="F2F2F2" w:themeFill="background1" w:themeFillShade="F2"/>
            <w:vAlign w:val="center"/>
          </w:tcPr>
          <w:p w:rsidR="00D358EC" w:rsidRPr="004C3A0B" w:rsidRDefault="00D358EC" w:rsidP="00D358EC">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sdtPr>
            <w:sdtEndPr/>
            <w:sdtContent>
              <w:p w:rsidR="00D358EC" w:rsidRPr="004C3A0B" w:rsidRDefault="00D358EC" w:rsidP="00D358E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673070048"/>
            </w:sdtPr>
            <w:sdtEndPr/>
            <w:sdtContent>
              <w:p w:rsidR="00D358EC" w:rsidRPr="004C3A0B" w:rsidRDefault="00D358EC" w:rsidP="00D358E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D358EC" w:rsidRPr="004C3A0B" w:rsidTr="00D358EC">
        <w:trPr>
          <w:trHeight w:val="403"/>
        </w:trPr>
        <w:tc>
          <w:tcPr>
            <w:tcW w:w="7763" w:type="dxa"/>
            <w:shd w:val="clear" w:color="auto" w:fill="F2F2F2" w:themeFill="background1" w:themeFillShade="F2"/>
            <w:vAlign w:val="center"/>
          </w:tcPr>
          <w:p w:rsidR="00D358EC" w:rsidRPr="004C3A0B" w:rsidRDefault="00D358EC" w:rsidP="00D358EC">
            <w:pPr>
              <w:autoSpaceDE w:val="0"/>
              <w:autoSpaceDN w:val="0"/>
              <w:adjustRightInd w:val="0"/>
              <w:rPr>
                <w:rFonts w:ascii="Arial" w:hAnsi="Arial" w:cs="Arial"/>
              </w:rPr>
            </w:pPr>
            <w:r w:rsidRPr="004C3A0B">
              <w:rPr>
                <w:rFonts w:ascii="Arial" w:hAnsi="Arial" w:cs="Arial"/>
              </w:rPr>
              <w:lastRenderedPageBreak/>
              <w:t>People engaged in illegal activities?</w:t>
            </w:r>
          </w:p>
        </w:tc>
        <w:tc>
          <w:tcPr>
            <w:tcW w:w="992" w:type="dxa"/>
            <w:shd w:val="clear" w:color="auto" w:fill="BFBFBF" w:themeFill="background1" w:themeFillShade="BF"/>
            <w:vAlign w:val="center"/>
          </w:tcPr>
          <w:sdt>
            <w:sdtPr>
              <w:rPr>
                <w:rFonts w:ascii="Arial" w:hAnsi="Arial" w:cs="Arial"/>
                <w:b/>
                <w:bCs/>
              </w:rPr>
              <w:id w:val="-1519850840"/>
            </w:sdtPr>
            <w:sdtEndPr/>
            <w:sdtContent>
              <w:p w:rsidR="00D358EC" w:rsidRPr="004C3A0B" w:rsidRDefault="00D358EC" w:rsidP="00D358E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2859745"/>
            </w:sdtPr>
            <w:sdtEndPr/>
            <w:sdtContent>
              <w:p w:rsidR="00D358EC" w:rsidRPr="004C3A0B" w:rsidRDefault="00D358EC" w:rsidP="00D358E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D358EC" w:rsidRPr="004C3A0B" w:rsidTr="00D358EC">
        <w:trPr>
          <w:trHeight w:val="403"/>
        </w:trPr>
        <w:tc>
          <w:tcPr>
            <w:tcW w:w="7763" w:type="dxa"/>
            <w:shd w:val="clear" w:color="auto" w:fill="F2F2F2" w:themeFill="background1" w:themeFillShade="F2"/>
            <w:vAlign w:val="center"/>
          </w:tcPr>
          <w:p w:rsidR="00D358EC" w:rsidRPr="004C3A0B" w:rsidRDefault="00D358EC" w:rsidP="00D358EC">
            <w:pPr>
              <w:autoSpaceDE w:val="0"/>
              <w:autoSpaceDN w:val="0"/>
              <w:adjustRightInd w:val="0"/>
              <w:rPr>
                <w:rFonts w:ascii="Arial" w:hAnsi="Arial" w:cs="Arial"/>
              </w:rPr>
            </w:pPr>
            <w:r w:rsidRPr="004C3A0B">
              <w:rPr>
                <w:rFonts w:ascii="Arial" w:hAnsi="Arial" w:cs="Arial"/>
              </w:rPr>
              <w:t>Others (please identify):</w:t>
            </w:r>
          </w:p>
          <w:p w:rsidR="00D358EC" w:rsidRPr="004C3A0B" w:rsidRDefault="00D358EC" w:rsidP="00D358EC">
            <w:pPr>
              <w:autoSpaceDE w:val="0"/>
              <w:autoSpaceDN w:val="0"/>
              <w:adjustRightInd w:val="0"/>
              <w:rPr>
                <w:rFonts w:ascii="Arial" w:hAnsi="Arial" w:cs="Arial"/>
              </w:rPr>
            </w:pPr>
          </w:p>
          <w:p w:rsidR="00D358EC" w:rsidRPr="004C3A0B" w:rsidRDefault="00D358EC" w:rsidP="00D358EC">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984918035"/>
            </w:sdtPr>
            <w:sdtEndPr/>
            <w:sdtContent>
              <w:p w:rsidR="00D358EC" w:rsidRPr="004C3A0B" w:rsidRDefault="00D358EC" w:rsidP="00D358E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70052561"/>
            </w:sdtPr>
            <w:sdtEndPr/>
            <w:sdtContent>
              <w:p w:rsidR="00D358EC" w:rsidRPr="004C3A0B" w:rsidRDefault="00D358EC" w:rsidP="00D358E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bl>
    <w:p w:rsidR="00D358EC" w:rsidRPr="004C3A0B" w:rsidRDefault="00D358EC" w:rsidP="00D358EC">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D358EC" w:rsidRPr="004C3A0B" w:rsidTr="00D358EC">
        <w:trPr>
          <w:trHeight w:val="403"/>
        </w:trPr>
        <w:tc>
          <w:tcPr>
            <w:tcW w:w="9889" w:type="dxa"/>
            <w:shd w:val="clear" w:color="auto" w:fill="F2F2F2" w:themeFill="background1" w:themeFillShade="F2"/>
            <w:vAlign w:val="center"/>
          </w:tcPr>
          <w:p w:rsidR="00D358EC" w:rsidRPr="004C3A0B" w:rsidRDefault="00D358EC" w:rsidP="00D358EC">
            <w:pPr>
              <w:rPr>
                <w:rFonts w:ascii="Arial" w:hAnsi="Arial" w:cs="Arial"/>
                <w:b/>
              </w:rPr>
            </w:pPr>
            <w:r w:rsidRPr="004C3A0B">
              <w:rPr>
                <w:rFonts w:ascii="Arial" w:hAnsi="Arial" w:cs="Arial"/>
                <w:b/>
              </w:rPr>
              <w:t>Participant numbers and source</w:t>
            </w:r>
          </w:p>
          <w:p w:rsidR="00D358EC" w:rsidRPr="004C3A0B" w:rsidRDefault="00D358EC" w:rsidP="00D358EC">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D358EC" w:rsidRPr="004C3A0B" w:rsidTr="00D358EC">
        <w:trPr>
          <w:trHeight w:val="403"/>
        </w:trPr>
        <w:tc>
          <w:tcPr>
            <w:tcW w:w="9889" w:type="dxa"/>
            <w:vAlign w:val="center"/>
          </w:tcPr>
          <w:p w:rsidR="00D358EC" w:rsidRDefault="00D358EC" w:rsidP="00D358EC">
            <w:pPr>
              <w:rPr>
                <w:rFonts w:ascii="Arial" w:hAnsi="Arial" w:cs="Arial"/>
              </w:rPr>
            </w:pPr>
            <w:r>
              <w:rPr>
                <w:rFonts w:ascii="Arial" w:hAnsi="Arial" w:cs="Arial"/>
              </w:rPr>
              <w:t>Survey – 100 customers of betting shops</w:t>
            </w:r>
          </w:p>
          <w:p w:rsidR="00D358EC" w:rsidRDefault="00D358EC" w:rsidP="00D358EC">
            <w:pPr>
              <w:rPr>
                <w:rFonts w:ascii="Arial" w:hAnsi="Arial" w:cs="Arial"/>
              </w:rPr>
            </w:pPr>
            <w:r>
              <w:rPr>
                <w:rFonts w:ascii="Arial" w:hAnsi="Arial" w:cs="Arial"/>
              </w:rPr>
              <w:t>Interview – 2 betting shop managers</w:t>
            </w:r>
          </w:p>
          <w:p w:rsidR="00D358EC" w:rsidRPr="004C3A0B" w:rsidRDefault="00D358EC" w:rsidP="00D358EC">
            <w:pPr>
              <w:rPr>
                <w:rFonts w:ascii="Arial" w:hAnsi="Arial" w:cs="Arial"/>
                <w:b/>
              </w:rPr>
            </w:pPr>
          </w:p>
        </w:tc>
      </w:tr>
    </w:tbl>
    <w:p w:rsidR="00D358EC" w:rsidRPr="004C3A0B" w:rsidRDefault="00D358EC" w:rsidP="00D358EC">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D358EC" w:rsidRPr="004C3A0B" w:rsidTr="00D358EC">
        <w:tc>
          <w:tcPr>
            <w:tcW w:w="6629" w:type="dxa"/>
            <w:shd w:val="clear" w:color="auto" w:fill="F2F2F2" w:themeFill="background1" w:themeFillShade="F2"/>
          </w:tcPr>
          <w:p w:rsidR="00D358EC" w:rsidRPr="004C3A0B" w:rsidRDefault="00D358EC" w:rsidP="00D358EC">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rsidR="00D358EC" w:rsidRPr="004C3A0B" w:rsidRDefault="00D358EC" w:rsidP="00D358EC">
            <w:pPr>
              <w:autoSpaceDE w:val="0"/>
              <w:autoSpaceDN w:val="0"/>
              <w:adjustRightInd w:val="0"/>
              <w:jc w:val="center"/>
              <w:rPr>
                <w:rFonts w:ascii="Arial" w:hAnsi="Arial" w:cs="Arial"/>
                <w:b/>
                <w:bCs/>
                <w:sz w:val="16"/>
                <w:szCs w:val="16"/>
              </w:rPr>
            </w:pPr>
          </w:p>
          <w:p w:rsidR="00D358EC" w:rsidRPr="004C3A0B" w:rsidRDefault="00D358EC" w:rsidP="00D358EC">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rsidR="00D358EC" w:rsidRPr="004C3A0B" w:rsidRDefault="00D358EC" w:rsidP="00D358EC">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tcPr>
          <w:p w:rsidR="00D358EC" w:rsidRPr="004C3A0B" w:rsidRDefault="00D358EC" w:rsidP="00D358EC">
            <w:pPr>
              <w:autoSpaceDE w:val="0"/>
              <w:autoSpaceDN w:val="0"/>
              <w:adjustRightInd w:val="0"/>
              <w:jc w:val="center"/>
              <w:rPr>
                <w:rFonts w:ascii="Arial" w:hAnsi="Arial" w:cs="Arial"/>
                <w:b/>
                <w:bCs/>
                <w:sz w:val="16"/>
                <w:szCs w:val="16"/>
              </w:rPr>
            </w:pPr>
          </w:p>
          <w:p w:rsidR="00D358EC" w:rsidRPr="004C3A0B" w:rsidRDefault="00D358EC" w:rsidP="00D358EC">
            <w:pPr>
              <w:autoSpaceDE w:val="0"/>
              <w:autoSpaceDN w:val="0"/>
              <w:adjustRightInd w:val="0"/>
              <w:jc w:val="center"/>
              <w:rPr>
                <w:rFonts w:ascii="Arial" w:hAnsi="Arial" w:cs="Arial"/>
                <w:b/>
                <w:bCs/>
              </w:rPr>
            </w:pPr>
            <w:r w:rsidRPr="004C3A0B">
              <w:rPr>
                <w:rFonts w:ascii="Arial" w:hAnsi="Arial" w:cs="Arial"/>
                <w:b/>
                <w:bCs/>
              </w:rPr>
              <w:t>N/A</w:t>
            </w:r>
          </w:p>
        </w:tc>
      </w:tr>
      <w:tr w:rsidR="00D358EC" w:rsidRPr="004C3A0B" w:rsidTr="00D358EC">
        <w:trPr>
          <w:trHeight w:val="439"/>
        </w:trPr>
        <w:tc>
          <w:tcPr>
            <w:tcW w:w="6629" w:type="dxa"/>
            <w:shd w:val="clear" w:color="auto" w:fill="F2F2F2" w:themeFill="background1" w:themeFillShade="F2"/>
            <w:vAlign w:val="center"/>
          </w:tcPr>
          <w:p w:rsidR="00D358EC" w:rsidRPr="004C3A0B" w:rsidRDefault="00D358EC" w:rsidP="00D358EC">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research</w:t>
            </w:r>
            <w:r w:rsidR="00CD465D">
              <w:rPr>
                <w:rFonts w:ascii="Arial" w:hAnsi="Arial" w:cs="Arial"/>
              </w:rPr>
              <w:t xml:space="preserve"> </w:t>
            </w:r>
            <w:r w:rsidRPr="004C3A0B">
              <w:rPr>
                <w:rFonts w:ascii="Arial" w:hAnsi="Arial" w:cs="Arial"/>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38415725"/>
            </w:sdtPr>
            <w:sdtEndPr/>
            <w:sdtContent>
              <w:p w:rsidR="00D358EC" w:rsidRPr="004C3A0B" w:rsidRDefault="00D358EC" w:rsidP="00D358E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18272357"/>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358EC" w:rsidRPr="004C3A0B" w:rsidTr="00D358EC">
        <w:trPr>
          <w:trHeight w:val="403"/>
        </w:trPr>
        <w:tc>
          <w:tcPr>
            <w:tcW w:w="6629" w:type="dxa"/>
            <w:shd w:val="clear" w:color="auto" w:fill="F2F2F2" w:themeFill="background1" w:themeFillShade="F2"/>
            <w:vAlign w:val="center"/>
          </w:tcPr>
          <w:p w:rsidR="00D358EC" w:rsidRPr="004C3A0B" w:rsidRDefault="00D358EC" w:rsidP="00D358EC">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66745090"/>
            </w:sdtPr>
            <w:sdtEndPr/>
            <w:sdtContent>
              <w:p w:rsidR="00D358EC" w:rsidRPr="004C3A0B" w:rsidRDefault="00D358EC" w:rsidP="00D358E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4613576"/>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358EC" w:rsidRPr="004C3A0B" w:rsidTr="00D358EC">
        <w:trPr>
          <w:trHeight w:val="439"/>
        </w:trPr>
        <w:tc>
          <w:tcPr>
            <w:tcW w:w="6629" w:type="dxa"/>
            <w:shd w:val="clear" w:color="auto" w:fill="F2F2F2" w:themeFill="background1" w:themeFillShade="F2"/>
            <w:vAlign w:val="center"/>
          </w:tcPr>
          <w:p w:rsidR="00D358EC" w:rsidRPr="004C3A0B" w:rsidRDefault="00D358EC" w:rsidP="00D358EC">
            <w:pPr>
              <w:autoSpaceDE w:val="0"/>
              <w:autoSpaceDN w:val="0"/>
              <w:adjustRightInd w:val="0"/>
              <w:rPr>
                <w:rFonts w:ascii="Arial" w:hAnsi="Arial" w:cs="Arial"/>
              </w:rPr>
            </w:pPr>
            <w:r w:rsidRPr="004C3A0B">
              <w:rPr>
                <w:rFonts w:ascii="Arial" w:hAnsi="Arial" w:cs="Arial"/>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777214799"/>
            </w:sdtPr>
            <w:sdtEndPr/>
            <w:sdtContent>
              <w:p w:rsidR="00D358EC" w:rsidRPr="004C3A0B" w:rsidRDefault="00D358EC" w:rsidP="00D358E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46200750"/>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358EC" w:rsidRPr="004C3A0B" w:rsidTr="00D358EC">
        <w:trPr>
          <w:trHeight w:val="403"/>
        </w:trPr>
        <w:tc>
          <w:tcPr>
            <w:tcW w:w="6629" w:type="dxa"/>
            <w:shd w:val="clear" w:color="auto" w:fill="F2F2F2" w:themeFill="background1" w:themeFillShade="F2"/>
            <w:vAlign w:val="center"/>
          </w:tcPr>
          <w:p w:rsidR="00D358EC" w:rsidRPr="004C3A0B" w:rsidRDefault="00D358EC" w:rsidP="00D358EC">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97954874"/>
            </w:sdtPr>
            <w:sdtEndPr/>
            <w:sdtContent>
              <w:p w:rsidR="00D358EC" w:rsidRPr="004C3A0B" w:rsidRDefault="00D358EC" w:rsidP="00D358E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33887313"/>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358EC" w:rsidRPr="004C3A0B" w:rsidTr="00D358EC">
        <w:trPr>
          <w:trHeight w:val="439"/>
        </w:trPr>
        <w:tc>
          <w:tcPr>
            <w:tcW w:w="6629" w:type="dxa"/>
            <w:shd w:val="clear" w:color="auto" w:fill="F2F2F2" w:themeFill="background1" w:themeFillShade="F2"/>
            <w:vAlign w:val="center"/>
          </w:tcPr>
          <w:p w:rsidR="00D358EC" w:rsidRPr="004C3A0B" w:rsidRDefault="00D358EC" w:rsidP="00D358EC">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327907113"/>
            </w:sdtPr>
            <w:sdtEndPr/>
            <w:sdtContent>
              <w:p w:rsidR="00D358EC" w:rsidRPr="004C3A0B" w:rsidRDefault="00D358EC" w:rsidP="00D358E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43242132"/>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358EC" w:rsidRPr="004C3A0B" w:rsidTr="00D358EC">
        <w:trPr>
          <w:trHeight w:val="403"/>
        </w:trPr>
        <w:tc>
          <w:tcPr>
            <w:tcW w:w="6629" w:type="dxa"/>
            <w:shd w:val="clear" w:color="auto" w:fill="F2F2F2" w:themeFill="background1" w:themeFillShade="F2"/>
            <w:vAlign w:val="center"/>
          </w:tcPr>
          <w:p w:rsidR="00D358EC" w:rsidRPr="004C3A0B" w:rsidRDefault="00D358EC" w:rsidP="00D358EC">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160307203"/>
            </w:sdtPr>
            <w:sdtEndPr/>
            <w:sdtContent>
              <w:p w:rsidR="00D358EC" w:rsidRPr="004C3A0B" w:rsidRDefault="00D358EC" w:rsidP="00D358E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70004211"/>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358EC" w:rsidRPr="004C3A0B" w:rsidTr="00D358EC">
        <w:trPr>
          <w:trHeight w:val="439"/>
        </w:trPr>
        <w:tc>
          <w:tcPr>
            <w:tcW w:w="6629" w:type="dxa"/>
            <w:shd w:val="clear" w:color="auto" w:fill="F2F2F2" w:themeFill="background1" w:themeFillShade="F2"/>
            <w:vAlign w:val="center"/>
          </w:tcPr>
          <w:p w:rsidR="00D358EC" w:rsidRPr="004C3A0B" w:rsidRDefault="00D358EC" w:rsidP="00D358EC">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502748247"/>
            </w:sdtPr>
            <w:sdtEndPr/>
            <w:sdtContent>
              <w:p w:rsidR="00D358EC" w:rsidRPr="004C3A0B" w:rsidRDefault="00D358EC" w:rsidP="00D358E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125454"/>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358EC" w:rsidRPr="004C3A0B" w:rsidTr="00D358EC">
        <w:trPr>
          <w:trHeight w:val="403"/>
        </w:trPr>
        <w:tc>
          <w:tcPr>
            <w:tcW w:w="6629" w:type="dxa"/>
            <w:shd w:val="clear" w:color="auto" w:fill="F2F2F2" w:themeFill="background1" w:themeFillShade="F2"/>
            <w:vAlign w:val="center"/>
          </w:tcPr>
          <w:p w:rsidR="00D358EC" w:rsidRPr="004C3A0B" w:rsidRDefault="00D358EC" w:rsidP="00D358EC">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715357891"/>
            </w:sdtPr>
            <w:sdtEndPr/>
            <w:sdtContent>
              <w:p w:rsidR="00D358EC" w:rsidRPr="004C3A0B" w:rsidRDefault="00D358EC" w:rsidP="00D358E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61819308"/>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358EC" w:rsidRPr="004C3A0B" w:rsidTr="00D358EC">
        <w:trPr>
          <w:trHeight w:val="439"/>
        </w:trPr>
        <w:tc>
          <w:tcPr>
            <w:tcW w:w="6629" w:type="dxa"/>
            <w:shd w:val="clear" w:color="auto" w:fill="F2F2F2" w:themeFill="background1" w:themeFillShade="F2"/>
            <w:vAlign w:val="center"/>
          </w:tcPr>
          <w:p w:rsidR="00D358EC" w:rsidRPr="004C3A0B" w:rsidRDefault="00D358EC" w:rsidP="00D358EC">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82701375"/>
            </w:sdtPr>
            <w:sdtEndPr/>
            <w:sdtContent>
              <w:p w:rsidR="00D358EC" w:rsidRPr="004C3A0B" w:rsidRDefault="00D358EC" w:rsidP="00D358E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5428902"/>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r>
    </w:tbl>
    <w:p w:rsidR="00D358EC" w:rsidRPr="004C3A0B" w:rsidRDefault="00D358EC" w:rsidP="00D358EC">
      <w:pPr>
        <w:rPr>
          <w:rFonts w:ascii="Arial" w:hAnsi="Arial" w:cs="Arial"/>
        </w:rPr>
      </w:pPr>
    </w:p>
    <w:p w:rsidR="00D358EC" w:rsidRPr="004C3A0B" w:rsidRDefault="00D358EC" w:rsidP="00D358EC">
      <w:pPr>
        <w:rPr>
          <w:rFonts w:ascii="Arial" w:hAnsi="Arial" w:cs="Arial"/>
        </w:rPr>
      </w:pPr>
    </w:p>
    <w:tbl>
      <w:tblPr>
        <w:tblStyle w:val="TableGrid"/>
        <w:tblW w:w="9889" w:type="dxa"/>
        <w:tblLook w:val="04A0" w:firstRow="1" w:lastRow="0" w:firstColumn="1" w:lastColumn="0" w:noHBand="0" w:noVBand="1"/>
      </w:tblPr>
      <w:tblGrid>
        <w:gridCol w:w="6629"/>
        <w:gridCol w:w="1134"/>
        <w:gridCol w:w="992"/>
        <w:gridCol w:w="1134"/>
      </w:tblGrid>
      <w:tr w:rsidR="00D358EC" w:rsidRPr="004C3A0B" w:rsidTr="00D358EC">
        <w:tc>
          <w:tcPr>
            <w:tcW w:w="6629" w:type="dxa"/>
            <w:shd w:val="clear" w:color="auto" w:fill="F2F2F2" w:themeFill="background1" w:themeFillShade="F2"/>
          </w:tcPr>
          <w:p w:rsidR="00D358EC" w:rsidRPr="004C3A0B" w:rsidRDefault="00D358EC" w:rsidP="00D358EC">
            <w:pPr>
              <w:autoSpaceDE w:val="0"/>
              <w:autoSpaceDN w:val="0"/>
              <w:adjustRightInd w:val="0"/>
              <w:jc w:val="both"/>
              <w:rPr>
                <w:rFonts w:ascii="Arial" w:hAnsi="Arial" w:cs="Arial"/>
                <w:b/>
              </w:rPr>
            </w:pPr>
            <w:r w:rsidRPr="004C3A0B">
              <w:br w:type="page"/>
            </w:r>
            <w:r w:rsidRPr="004C3A0B">
              <w:rPr>
                <w:rFonts w:ascii="Arial" w:hAnsi="Arial" w:cs="Arial"/>
                <w:b/>
              </w:rPr>
              <w:t>Information for participants:</w:t>
            </w:r>
          </w:p>
        </w:tc>
        <w:tc>
          <w:tcPr>
            <w:tcW w:w="1134" w:type="dxa"/>
            <w:shd w:val="clear" w:color="auto" w:fill="F2F2F2" w:themeFill="background1" w:themeFillShade="F2"/>
            <w:vAlign w:val="bottom"/>
          </w:tcPr>
          <w:p w:rsidR="00D358EC" w:rsidRPr="004C3A0B" w:rsidRDefault="00D358EC" w:rsidP="00D358EC">
            <w:pPr>
              <w:autoSpaceDE w:val="0"/>
              <w:autoSpaceDN w:val="0"/>
              <w:adjustRightInd w:val="0"/>
              <w:jc w:val="center"/>
              <w:rPr>
                <w:rFonts w:ascii="Arial" w:hAnsi="Arial" w:cs="Arial"/>
                <w:b/>
                <w:bCs/>
                <w:sz w:val="16"/>
                <w:szCs w:val="16"/>
              </w:rPr>
            </w:pPr>
          </w:p>
          <w:p w:rsidR="00D358EC" w:rsidRPr="004C3A0B" w:rsidRDefault="00D358EC" w:rsidP="00D358EC">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rsidR="00D358EC" w:rsidRPr="004C3A0B" w:rsidRDefault="00D358EC" w:rsidP="00D358EC">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vAlign w:val="bottom"/>
          </w:tcPr>
          <w:p w:rsidR="00D358EC" w:rsidRPr="004C3A0B" w:rsidRDefault="00D358EC" w:rsidP="00D358EC">
            <w:pPr>
              <w:autoSpaceDE w:val="0"/>
              <w:autoSpaceDN w:val="0"/>
              <w:adjustRightInd w:val="0"/>
              <w:jc w:val="center"/>
              <w:rPr>
                <w:rFonts w:ascii="Arial" w:hAnsi="Arial" w:cs="Arial"/>
                <w:b/>
                <w:bCs/>
                <w:sz w:val="16"/>
                <w:szCs w:val="16"/>
              </w:rPr>
            </w:pPr>
          </w:p>
          <w:p w:rsidR="00D358EC" w:rsidRPr="004C3A0B" w:rsidRDefault="00D358EC" w:rsidP="00D358EC">
            <w:pPr>
              <w:autoSpaceDE w:val="0"/>
              <w:autoSpaceDN w:val="0"/>
              <w:adjustRightInd w:val="0"/>
              <w:jc w:val="center"/>
              <w:rPr>
                <w:rFonts w:ascii="Arial" w:hAnsi="Arial" w:cs="Arial"/>
                <w:b/>
                <w:bCs/>
              </w:rPr>
            </w:pPr>
            <w:r w:rsidRPr="004C3A0B">
              <w:rPr>
                <w:rFonts w:ascii="Arial" w:hAnsi="Arial" w:cs="Arial"/>
                <w:b/>
                <w:bCs/>
              </w:rPr>
              <w:t>N/A</w:t>
            </w:r>
          </w:p>
        </w:tc>
      </w:tr>
      <w:tr w:rsidR="00D358EC" w:rsidRPr="004C3A0B" w:rsidTr="00D358EC">
        <w:trPr>
          <w:trHeight w:val="439"/>
        </w:trPr>
        <w:tc>
          <w:tcPr>
            <w:tcW w:w="6629" w:type="dxa"/>
            <w:shd w:val="clear" w:color="auto" w:fill="F2F2F2" w:themeFill="background1" w:themeFillShade="F2"/>
            <w:vAlign w:val="center"/>
          </w:tcPr>
          <w:p w:rsidR="00D358EC" w:rsidRPr="004C3A0B" w:rsidRDefault="00D358EC" w:rsidP="00D358EC">
            <w:pPr>
              <w:autoSpaceDE w:val="0"/>
              <w:autoSpaceDN w:val="0"/>
              <w:adjustRightInd w:val="0"/>
              <w:rPr>
                <w:rFonts w:ascii="Arial" w:hAnsi="Arial" w:cs="Arial"/>
              </w:rPr>
            </w:pPr>
            <w:r w:rsidRPr="004C3A0B">
              <w:rPr>
                <w:rFonts w:ascii="Arial" w:hAnsi="Arial" w:cs="Arial"/>
              </w:rPr>
              <w:t>Will participants be paid?</w:t>
            </w:r>
          </w:p>
        </w:tc>
        <w:tc>
          <w:tcPr>
            <w:tcW w:w="1134" w:type="dxa"/>
            <w:shd w:val="clear" w:color="auto" w:fill="BFBFBF" w:themeFill="background1" w:themeFillShade="BF"/>
            <w:vAlign w:val="center"/>
          </w:tcPr>
          <w:sdt>
            <w:sdtPr>
              <w:rPr>
                <w:rFonts w:ascii="Arial" w:hAnsi="Arial" w:cs="Arial"/>
                <w:b/>
                <w:bCs/>
              </w:rPr>
              <w:id w:val="51043762"/>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56140063"/>
            </w:sdtPr>
            <w:sdtEndPr/>
            <w:sdtContent>
              <w:p w:rsidR="00D358EC" w:rsidRPr="004C3A0B" w:rsidRDefault="00D358EC" w:rsidP="00D358E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34219724"/>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358EC" w:rsidRPr="004C3A0B" w:rsidTr="00D358EC">
        <w:trPr>
          <w:trHeight w:val="403"/>
        </w:trPr>
        <w:tc>
          <w:tcPr>
            <w:tcW w:w="6629" w:type="dxa"/>
            <w:shd w:val="clear" w:color="auto" w:fill="F2F2F2" w:themeFill="background1" w:themeFillShade="F2"/>
            <w:vAlign w:val="center"/>
          </w:tcPr>
          <w:p w:rsidR="00D358EC" w:rsidRPr="004C3A0B" w:rsidRDefault="00D358EC" w:rsidP="00D358EC">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89267095"/>
            </w:sdtPr>
            <w:sdtEndPr/>
            <w:sdtContent>
              <w:p w:rsidR="00D358EC" w:rsidRPr="004C3A0B" w:rsidRDefault="00D358EC" w:rsidP="00D358E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25468845"/>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358EC" w:rsidRPr="004C3A0B" w:rsidTr="00D358EC">
        <w:trPr>
          <w:trHeight w:val="439"/>
        </w:trPr>
        <w:tc>
          <w:tcPr>
            <w:tcW w:w="6629" w:type="dxa"/>
            <w:shd w:val="clear" w:color="auto" w:fill="F2F2F2" w:themeFill="background1" w:themeFillShade="F2"/>
            <w:vAlign w:val="center"/>
          </w:tcPr>
          <w:p w:rsidR="00D358EC" w:rsidRPr="004C3A0B" w:rsidRDefault="00D358EC" w:rsidP="00D358EC">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565337314"/>
            </w:sdtPr>
            <w:sdtEndPr/>
            <w:sdtContent>
              <w:p w:rsidR="00D358EC" w:rsidRPr="004C3A0B" w:rsidRDefault="00D358EC" w:rsidP="00D358E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33575194"/>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358EC" w:rsidRPr="004C3A0B" w:rsidTr="00D358EC">
        <w:trPr>
          <w:trHeight w:val="403"/>
        </w:trPr>
        <w:tc>
          <w:tcPr>
            <w:tcW w:w="6629" w:type="dxa"/>
            <w:shd w:val="clear" w:color="auto" w:fill="F2F2F2" w:themeFill="background1" w:themeFillShade="F2"/>
            <w:vAlign w:val="center"/>
          </w:tcPr>
          <w:p w:rsidR="00D358EC" w:rsidRPr="004C3A0B" w:rsidRDefault="00D358EC" w:rsidP="00D358EC">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67361740"/>
            </w:sdtPr>
            <w:sdtEndPr/>
            <w:sdtContent>
              <w:p w:rsidR="00D358EC" w:rsidRPr="004C3A0B" w:rsidRDefault="00D358EC" w:rsidP="00D358E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14328365"/>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r>
    </w:tbl>
    <w:p w:rsidR="00D358EC" w:rsidRPr="004C3A0B" w:rsidRDefault="00D358EC" w:rsidP="00D358EC">
      <w:pPr>
        <w:rPr>
          <w:rFonts w:ascii="Arial" w:hAnsi="Arial" w:cs="Arial"/>
          <w:b/>
          <w:bCs/>
        </w:rPr>
      </w:pPr>
      <w:r w:rsidRPr="004C3A0B">
        <w:rPr>
          <w:rFonts w:ascii="Arial" w:hAnsi="Arial" w:cs="Arial"/>
          <w:b/>
          <w:bCs/>
        </w:rPr>
        <w:t>SECTION J: Data Protection and Storage</w:t>
      </w:r>
    </w:p>
    <w:tbl>
      <w:tblPr>
        <w:tblStyle w:val="TableGrid"/>
        <w:tblW w:w="9889" w:type="dxa"/>
        <w:tblLook w:val="04A0" w:firstRow="1" w:lastRow="0" w:firstColumn="1" w:lastColumn="0" w:noHBand="0" w:noVBand="1"/>
      </w:tblPr>
      <w:tblGrid>
        <w:gridCol w:w="7763"/>
        <w:gridCol w:w="992"/>
        <w:gridCol w:w="1134"/>
      </w:tblGrid>
      <w:tr w:rsidR="00D358EC" w:rsidRPr="004C3A0B" w:rsidTr="00D358EC">
        <w:trPr>
          <w:trHeight w:val="403"/>
        </w:trPr>
        <w:tc>
          <w:tcPr>
            <w:tcW w:w="9889" w:type="dxa"/>
            <w:gridSpan w:val="3"/>
            <w:vAlign w:val="center"/>
          </w:tcPr>
          <w:p w:rsidR="00D358EC" w:rsidRPr="004C3A0B" w:rsidRDefault="00D358EC" w:rsidP="00D358EC">
            <w:pPr>
              <w:autoSpaceDE w:val="0"/>
              <w:autoSpaceDN w:val="0"/>
              <w:adjustRightInd w:val="0"/>
              <w:rPr>
                <w:rFonts w:cs="Arial"/>
              </w:rPr>
            </w:pPr>
          </w:p>
        </w:tc>
      </w:tr>
      <w:tr w:rsidR="00D358EC" w:rsidRPr="004C3A0B" w:rsidTr="00D358EC">
        <w:trPr>
          <w:trHeight w:val="439"/>
        </w:trPr>
        <w:tc>
          <w:tcPr>
            <w:tcW w:w="7763" w:type="dxa"/>
            <w:shd w:val="clear" w:color="auto" w:fill="F2F2F2" w:themeFill="background1" w:themeFillShade="F2"/>
            <w:vAlign w:val="center"/>
          </w:tcPr>
          <w:p w:rsidR="00D358EC" w:rsidRPr="004C3A0B" w:rsidRDefault="00D358EC" w:rsidP="00D358EC">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storing personal data on one of the following:</w:t>
            </w:r>
          </w:p>
        </w:tc>
        <w:tc>
          <w:tcPr>
            <w:tcW w:w="992" w:type="dxa"/>
            <w:shd w:val="clear" w:color="auto" w:fill="F2F2F2" w:themeFill="background1" w:themeFillShade="F2"/>
            <w:vAlign w:val="center"/>
          </w:tcPr>
          <w:p w:rsidR="00D358EC" w:rsidRPr="004C3A0B" w:rsidRDefault="00D358EC" w:rsidP="00D358EC">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rsidR="00D358EC" w:rsidRPr="004C3A0B" w:rsidRDefault="00D358EC" w:rsidP="00D358EC">
            <w:pPr>
              <w:autoSpaceDE w:val="0"/>
              <w:autoSpaceDN w:val="0"/>
              <w:adjustRightInd w:val="0"/>
              <w:jc w:val="center"/>
              <w:rPr>
                <w:rFonts w:ascii="Arial" w:hAnsi="Arial" w:cs="Arial"/>
                <w:b/>
                <w:bCs/>
              </w:rPr>
            </w:pPr>
            <w:r w:rsidRPr="004C3A0B">
              <w:rPr>
                <w:rFonts w:ascii="Arial" w:hAnsi="Arial" w:cs="Arial"/>
                <w:b/>
                <w:bCs/>
              </w:rPr>
              <w:t>NO</w:t>
            </w:r>
          </w:p>
        </w:tc>
      </w:tr>
      <w:tr w:rsidR="00D358EC" w:rsidRPr="004C3A0B" w:rsidTr="00D358EC">
        <w:trPr>
          <w:trHeight w:val="439"/>
        </w:trPr>
        <w:tc>
          <w:tcPr>
            <w:tcW w:w="7763" w:type="dxa"/>
            <w:shd w:val="clear" w:color="auto" w:fill="F2F2F2" w:themeFill="background1" w:themeFillShade="F2"/>
            <w:vAlign w:val="center"/>
          </w:tcPr>
          <w:p w:rsidR="00D358EC" w:rsidRPr="004C3A0B" w:rsidRDefault="00D358EC" w:rsidP="00D358EC">
            <w:pPr>
              <w:autoSpaceDE w:val="0"/>
              <w:autoSpaceDN w:val="0"/>
              <w:adjustRightInd w:val="0"/>
              <w:rPr>
                <w:rFonts w:ascii="Arial" w:hAnsi="Arial" w:cs="Arial"/>
              </w:rPr>
            </w:pPr>
            <w:r w:rsidRPr="004C3A0B">
              <w:rPr>
                <w:rFonts w:ascii="Arial" w:hAnsi="Arial" w:cs="Arial"/>
              </w:rPr>
              <w:lastRenderedPageBreak/>
              <w:t>Manual files (i.e. in paper form)?</w:t>
            </w:r>
          </w:p>
        </w:tc>
        <w:tc>
          <w:tcPr>
            <w:tcW w:w="992" w:type="dxa"/>
            <w:shd w:val="clear" w:color="auto" w:fill="BFBFBF" w:themeFill="background1" w:themeFillShade="BF"/>
            <w:vAlign w:val="center"/>
          </w:tcPr>
          <w:sdt>
            <w:sdtPr>
              <w:rPr>
                <w:rFonts w:ascii="Arial" w:hAnsi="Arial" w:cs="Arial"/>
                <w:b/>
                <w:bCs/>
              </w:rPr>
              <w:id w:val="1520894451"/>
            </w:sdtPr>
            <w:sdtEndPr/>
            <w:sdtContent>
              <w:p w:rsidR="00D358EC" w:rsidRPr="004C3A0B" w:rsidRDefault="00D358EC" w:rsidP="00D358E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01083447"/>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358EC" w:rsidRPr="004C3A0B" w:rsidTr="00D358EC">
        <w:trPr>
          <w:trHeight w:val="403"/>
        </w:trPr>
        <w:tc>
          <w:tcPr>
            <w:tcW w:w="7763" w:type="dxa"/>
            <w:shd w:val="clear" w:color="auto" w:fill="F2F2F2" w:themeFill="background1" w:themeFillShade="F2"/>
            <w:vAlign w:val="center"/>
          </w:tcPr>
          <w:p w:rsidR="00D358EC" w:rsidRPr="004C3A0B" w:rsidRDefault="00D358EC" w:rsidP="00D358EC">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vAlign w:val="center"/>
          </w:tcPr>
          <w:sdt>
            <w:sdtPr>
              <w:rPr>
                <w:rFonts w:ascii="Arial" w:hAnsi="Arial" w:cs="Arial"/>
                <w:b/>
                <w:bCs/>
              </w:rPr>
              <w:id w:val="-711423214"/>
            </w:sdtPr>
            <w:sdtEndPr/>
            <w:sdtContent>
              <w:p w:rsidR="00D358EC" w:rsidRPr="004C3A0B" w:rsidRDefault="00D358EC" w:rsidP="00D358E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77744237"/>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358EC" w:rsidRPr="004C3A0B" w:rsidTr="00D358EC">
        <w:trPr>
          <w:trHeight w:val="439"/>
        </w:trPr>
        <w:tc>
          <w:tcPr>
            <w:tcW w:w="7763" w:type="dxa"/>
            <w:shd w:val="clear" w:color="auto" w:fill="F2F2F2" w:themeFill="background1" w:themeFillShade="F2"/>
            <w:vAlign w:val="center"/>
          </w:tcPr>
          <w:p w:rsidR="00D358EC" w:rsidRPr="004C3A0B" w:rsidRDefault="00D358EC" w:rsidP="00D358EC">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vAlign w:val="center"/>
          </w:tcPr>
          <w:sdt>
            <w:sdtPr>
              <w:rPr>
                <w:rFonts w:ascii="Arial" w:hAnsi="Arial" w:cs="Arial"/>
                <w:b/>
                <w:bCs/>
              </w:rPr>
              <w:id w:val="2098751376"/>
            </w:sdtPr>
            <w:sdtEndPr/>
            <w:sdtContent>
              <w:p w:rsidR="00D358EC" w:rsidRPr="004C3A0B" w:rsidRDefault="00D358EC" w:rsidP="00D358E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74385748"/>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358EC" w:rsidRPr="004C3A0B" w:rsidTr="00D358EC">
        <w:trPr>
          <w:trHeight w:val="403"/>
        </w:trPr>
        <w:tc>
          <w:tcPr>
            <w:tcW w:w="7763" w:type="dxa"/>
            <w:shd w:val="clear" w:color="auto" w:fill="F2F2F2" w:themeFill="background1" w:themeFillShade="F2"/>
            <w:vAlign w:val="center"/>
          </w:tcPr>
          <w:p w:rsidR="00D358EC" w:rsidRPr="004C3A0B" w:rsidRDefault="00D358EC" w:rsidP="00D358EC">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vAlign w:val="center"/>
          </w:tcPr>
          <w:sdt>
            <w:sdtPr>
              <w:rPr>
                <w:rFonts w:ascii="Arial" w:hAnsi="Arial" w:cs="Arial"/>
                <w:b/>
                <w:bCs/>
              </w:rPr>
              <w:id w:val="-1306844352"/>
            </w:sdtPr>
            <w:sdtEndPr/>
            <w:sdtContent>
              <w:p w:rsidR="00D358EC" w:rsidRPr="004C3A0B" w:rsidRDefault="00D358EC" w:rsidP="00D358E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34971652"/>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358EC" w:rsidRPr="004C3A0B" w:rsidTr="00D358EC">
        <w:trPr>
          <w:trHeight w:val="403"/>
        </w:trPr>
        <w:tc>
          <w:tcPr>
            <w:tcW w:w="7763" w:type="dxa"/>
            <w:shd w:val="clear" w:color="auto" w:fill="F2F2F2" w:themeFill="background1" w:themeFillShade="F2"/>
            <w:vAlign w:val="center"/>
          </w:tcPr>
          <w:p w:rsidR="00D358EC" w:rsidRPr="004C3A0B" w:rsidRDefault="00D358EC" w:rsidP="00D358EC">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vAlign w:val="center"/>
          </w:tcPr>
          <w:sdt>
            <w:sdtPr>
              <w:rPr>
                <w:rFonts w:ascii="Arial" w:hAnsi="Arial" w:cs="Arial"/>
                <w:b/>
                <w:bCs/>
              </w:rPr>
              <w:id w:val="-1411378994"/>
            </w:sdtPr>
            <w:sdtEndPr/>
            <w:sdtContent>
              <w:p w:rsidR="00D358EC" w:rsidRPr="004C3A0B" w:rsidRDefault="00D358EC" w:rsidP="00D358E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30924928"/>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358EC" w:rsidRPr="004C3A0B" w:rsidTr="00D358EC">
        <w:trPr>
          <w:trHeight w:val="403"/>
        </w:trPr>
        <w:tc>
          <w:tcPr>
            <w:tcW w:w="7763" w:type="dxa"/>
            <w:shd w:val="clear" w:color="auto" w:fill="F2F2F2" w:themeFill="background1" w:themeFillShade="F2"/>
            <w:vAlign w:val="center"/>
          </w:tcPr>
          <w:p w:rsidR="00D358EC" w:rsidRPr="004C3A0B" w:rsidRDefault="00D358EC" w:rsidP="00D358EC">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vAlign w:val="center"/>
          </w:tcPr>
          <w:sdt>
            <w:sdtPr>
              <w:rPr>
                <w:rFonts w:ascii="Arial" w:hAnsi="Arial" w:cs="Arial"/>
                <w:b/>
                <w:bCs/>
              </w:rPr>
              <w:id w:val="-1537427712"/>
            </w:sdtPr>
            <w:sdtEndPr/>
            <w:sdtContent>
              <w:p w:rsidR="00D358EC" w:rsidRPr="004C3A0B" w:rsidRDefault="00D358EC" w:rsidP="00D358E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3690724"/>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358EC" w:rsidRPr="004C3A0B" w:rsidTr="00D358EC">
        <w:trPr>
          <w:trHeight w:val="403"/>
        </w:trPr>
        <w:tc>
          <w:tcPr>
            <w:tcW w:w="7763" w:type="dxa"/>
            <w:shd w:val="clear" w:color="auto" w:fill="F2F2F2" w:themeFill="background1" w:themeFillShade="F2"/>
            <w:vAlign w:val="center"/>
          </w:tcPr>
          <w:p w:rsidR="00D358EC" w:rsidRPr="004C3A0B" w:rsidRDefault="00D358EC" w:rsidP="00D358EC">
            <w:pPr>
              <w:autoSpaceDE w:val="0"/>
              <w:autoSpaceDN w:val="0"/>
              <w:adjustRightInd w:val="0"/>
              <w:rPr>
                <w:rFonts w:ascii="Arial" w:hAnsi="Arial" w:cs="Arial"/>
              </w:rPr>
            </w:pPr>
            <w:r w:rsidRPr="004C3A0B">
              <w:rPr>
                <w:rFonts w:ascii="Arial" w:hAnsi="Arial" w:cs="Arial"/>
              </w:rPr>
              <w:t>Other – specify:</w:t>
            </w:r>
          </w:p>
          <w:p w:rsidR="00D358EC" w:rsidRPr="004C3A0B" w:rsidRDefault="00D358EC" w:rsidP="00D358EC">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457996423"/>
            </w:sdtPr>
            <w:sdtEndPr/>
            <w:sdtContent>
              <w:p w:rsidR="00D358EC" w:rsidRPr="004C3A0B" w:rsidRDefault="00D358EC" w:rsidP="00D358E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6266971"/>
            </w:sdtPr>
            <w:sdtEndPr/>
            <w:sdtContent>
              <w:p w:rsidR="00D358EC" w:rsidRPr="004C3A0B" w:rsidRDefault="00D358EC" w:rsidP="00D358E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358EC" w:rsidRPr="004C3A0B" w:rsidTr="00D358EC">
        <w:trPr>
          <w:trHeight w:val="403"/>
        </w:trPr>
        <w:tc>
          <w:tcPr>
            <w:tcW w:w="9889" w:type="dxa"/>
            <w:gridSpan w:val="3"/>
            <w:shd w:val="clear" w:color="auto" w:fill="F2F2F2" w:themeFill="background1" w:themeFillShade="F2"/>
            <w:vAlign w:val="center"/>
          </w:tcPr>
          <w:p w:rsidR="00D358EC" w:rsidRPr="004C3A0B" w:rsidRDefault="00D358EC" w:rsidP="00D358EC">
            <w:pPr>
              <w:autoSpaceDE w:val="0"/>
              <w:autoSpaceDN w:val="0"/>
              <w:adjustRightInd w:val="0"/>
              <w:rPr>
                <w:rFonts w:ascii="Arial" w:hAnsi="Arial" w:cs="Arial"/>
              </w:rPr>
            </w:pPr>
          </w:p>
        </w:tc>
      </w:tr>
      <w:tr w:rsidR="00D358EC" w:rsidRPr="004C3A0B" w:rsidTr="00D358EC">
        <w:trPr>
          <w:trHeight w:val="403"/>
        </w:trPr>
        <w:tc>
          <w:tcPr>
            <w:tcW w:w="9889" w:type="dxa"/>
            <w:gridSpan w:val="3"/>
            <w:vAlign w:val="center"/>
          </w:tcPr>
          <w:p w:rsidR="00D358EC" w:rsidRPr="004C3A0B" w:rsidRDefault="00D358EC" w:rsidP="00D358EC">
            <w:pPr>
              <w:autoSpaceDE w:val="0"/>
              <w:autoSpaceDN w:val="0"/>
              <w:adjustRightInd w:val="0"/>
              <w:rPr>
                <w:rFonts w:ascii="Arial" w:hAnsi="Arial" w:cs="Arial"/>
              </w:rPr>
            </w:pPr>
            <w:r>
              <w:rPr>
                <w:rFonts w:ascii="Arial" w:hAnsi="Arial" w:cs="Arial"/>
              </w:rPr>
              <w:t>Password Protected files</w:t>
            </w:r>
            <w:r w:rsidR="00501D6B">
              <w:rPr>
                <w:rFonts w:ascii="Arial" w:hAnsi="Arial" w:cs="Arial"/>
              </w:rPr>
              <w:t xml:space="preserve"> and full anonymisation for participants </w:t>
            </w:r>
          </w:p>
          <w:p w:rsidR="00D358EC" w:rsidRPr="004C3A0B" w:rsidRDefault="00D358EC" w:rsidP="00D358EC">
            <w:pPr>
              <w:autoSpaceDE w:val="0"/>
              <w:autoSpaceDN w:val="0"/>
              <w:adjustRightInd w:val="0"/>
              <w:rPr>
                <w:rFonts w:cs="Arial"/>
              </w:rPr>
            </w:pPr>
          </w:p>
        </w:tc>
      </w:tr>
    </w:tbl>
    <w:p w:rsidR="00D358EC" w:rsidRPr="004C3A0B" w:rsidRDefault="00D358EC" w:rsidP="00D358EC">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D358EC" w:rsidRPr="004C3A0B" w:rsidTr="00D358EC">
        <w:trPr>
          <w:trHeight w:val="403"/>
        </w:trPr>
        <w:tc>
          <w:tcPr>
            <w:tcW w:w="9889" w:type="dxa"/>
            <w:shd w:val="clear" w:color="auto" w:fill="F2F2F2" w:themeFill="background1" w:themeFillShade="F2"/>
            <w:vAlign w:val="center"/>
          </w:tcPr>
          <w:p w:rsidR="00D358EC" w:rsidRPr="004C3A0B" w:rsidRDefault="00D358EC" w:rsidP="00D358EC">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D358EC" w:rsidRPr="004C3A0B" w:rsidTr="00D358EC">
        <w:trPr>
          <w:trHeight w:val="403"/>
        </w:trPr>
        <w:tc>
          <w:tcPr>
            <w:tcW w:w="9889" w:type="dxa"/>
            <w:vAlign w:val="center"/>
          </w:tcPr>
          <w:p w:rsidR="00D358EC" w:rsidRDefault="00D358EC" w:rsidP="00D358EC">
            <w:pPr>
              <w:autoSpaceDE w:val="0"/>
              <w:autoSpaceDN w:val="0"/>
              <w:adjustRightInd w:val="0"/>
              <w:rPr>
                <w:rFonts w:ascii="Arial" w:hAnsi="Arial" w:cs="Arial"/>
              </w:rPr>
            </w:pPr>
            <w:r>
              <w:rPr>
                <w:rFonts w:ascii="Arial" w:hAnsi="Arial" w:cs="Arial"/>
              </w:rPr>
              <w:t>James Steward</w:t>
            </w:r>
          </w:p>
          <w:p w:rsidR="00D358EC" w:rsidRPr="004C3A0B" w:rsidRDefault="00D358EC" w:rsidP="00D358EC">
            <w:pPr>
              <w:autoSpaceDE w:val="0"/>
              <w:autoSpaceDN w:val="0"/>
              <w:adjustRightInd w:val="0"/>
              <w:rPr>
                <w:rFonts w:ascii="Arial" w:hAnsi="Arial" w:cs="Arial"/>
              </w:rPr>
            </w:pPr>
            <w:r>
              <w:rPr>
                <w:rFonts w:ascii="Arial" w:hAnsi="Arial" w:cs="Arial"/>
              </w:rPr>
              <w:t>Caroline Jawad</w:t>
            </w:r>
          </w:p>
          <w:p w:rsidR="00D358EC" w:rsidRPr="004C3A0B" w:rsidRDefault="00D358EC" w:rsidP="00D358EC">
            <w:pPr>
              <w:autoSpaceDE w:val="0"/>
              <w:autoSpaceDN w:val="0"/>
              <w:adjustRightInd w:val="0"/>
              <w:rPr>
                <w:rFonts w:cs="Arial"/>
              </w:rPr>
            </w:pPr>
          </w:p>
        </w:tc>
      </w:tr>
    </w:tbl>
    <w:p w:rsidR="00D358EC" w:rsidRPr="004C3A0B" w:rsidRDefault="00D358EC" w:rsidP="00D358EC">
      <w:pPr>
        <w:rPr>
          <w:rFonts w:ascii="Arial" w:hAnsi="Arial" w:cs="Arial"/>
          <w:b/>
          <w:bCs/>
        </w:rPr>
      </w:pPr>
      <w:r w:rsidRPr="004C3A0B">
        <w:rPr>
          <w:rFonts w:ascii="Arial" w:hAnsi="Arial" w:cs="Arial"/>
          <w:b/>
          <w:bCs/>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D358EC" w:rsidRPr="004C3A0B" w:rsidTr="00D358EC">
        <w:trPr>
          <w:trHeight w:val="1807"/>
        </w:trPr>
        <w:tc>
          <w:tcPr>
            <w:tcW w:w="9881" w:type="dxa"/>
            <w:gridSpan w:val="4"/>
            <w:shd w:val="clear" w:color="auto" w:fill="F2F2F2" w:themeFill="background1" w:themeFillShade="F2"/>
            <w:vAlign w:val="center"/>
          </w:tcPr>
          <w:p w:rsidR="00D358EC" w:rsidRPr="004C3A0B" w:rsidRDefault="00D358EC" w:rsidP="00D358EC">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rsidR="00D358EC" w:rsidRPr="004C3A0B" w:rsidRDefault="00D358EC" w:rsidP="00D358EC">
            <w:pPr>
              <w:jc w:val="both"/>
              <w:rPr>
                <w:rFonts w:ascii="Arial" w:hAnsi="Arial" w:cs="Arial"/>
                <w:b/>
                <w:bCs/>
                <w:color w:val="000000"/>
              </w:rPr>
            </w:pPr>
          </w:p>
          <w:p w:rsidR="00D358EC" w:rsidRPr="004C3A0B" w:rsidRDefault="00D358EC" w:rsidP="00D358EC">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43" w:history="1">
              <w:r w:rsidRPr="004C3A0B">
                <w:rPr>
                  <w:rStyle w:val="Hyperlink"/>
                  <w:rFonts w:ascii="Arial" w:hAnsi="Arial" w:cs="Arial"/>
                </w:rPr>
                <w:t>Research Ethics and Integrity Code of Practice</w:t>
              </w:r>
            </w:hyperlink>
          </w:p>
        </w:tc>
      </w:tr>
      <w:tr w:rsidR="00D358EC" w:rsidRPr="004C3A0B" w:rsidTr="00D358EC">
        <w:trPr>
          <w:trHeight w:val="657"/>
        </w:trPr>
        <w:tc>
          <w:tcPr>
            <w:tcW w:w="3219" w:type="dxa"/>
            <w:tcBorders>
              <w:right w:val="nil"/>
            </w:tcBorders>
            <w:vAlign w:val="center"/>
          </w:tcPr>
          <w:p w:rsidR="00D358EC" w:rsidRPr="004C3A0B" w:rsidRDefault="00D358EC" w:rsidP="00D358EC">
            <w:pPr>
              <w:spacing w:before="100" w:beforeAutospacing="1" w:after="100" w:afterAutospacing="1"/>
              <w:rPr>
                <w:rFonts w:ascii="Arial" w:hAnsi="Arial" w:cs="Arial"/>
              </w:rPr>
            </w:pPr>
            <w:r w:rsidRPr="004C3A0B">
              <w:rPr>
                <w:rFonts w:ascii="Arial" w:hAnsi="Arial" w:cs="Arial"/>
                <w:b/>
                <w:bCs/>
              </w:rPr>
              <w:t>Signature of applicant:</w:t>
            </w:r>
          </w:p>
        </w:tc>
        <w:tc>
          <w:tcPr>
            <w:tcW w:w="3969" w:type="dxa"/>
            <w:tcBorders>
              <w:left w:val="nil"/>
            </w:tcBorders>
            <w:vAlign w:val="center"/>
          </w:tcPr>
          <w:p w:rsidR="00D358EC" w:rsidRPr="004C3A0B" w:rsidRDefault="00D358EC" w:rsidP="00D358EC">
            <w:pPr>
              <w:spacing w:before="100" w:beforeAutospacing="1" w:after="100" w:afterAutospacing="1"/>
              <w:rPr>
                <w:rFonts w:ascii="Arial" w:hAnsi="Arial" w:cs="Arial"/>
                <w:lang w:eastAsia="zh-CN"/>
              </w:rPr>
            </w:pPr>
            <w:r>
              <w:rPr>
                <w:rFonts w:ascii="Arial" w:hAnsi="Arial" w:cs="Arial"/>
                <w:lang w:eastAsia="zh-CN"/>
              </w:rPr>
              <w:t>James Steward</w:t>
            </w:r>
          </w:p>
        </w:tc>
        <w:tc>
          <w:tcPr>
            <w:tcW w:w="850" w:type="dxa"/>
            <w:tcBorders>
              <w:right w:val="nil"/>
            </w:tcBorders>
            <w:vAlign w:val="center"/>
          </w:tcPr>
          <w:p w:rsidR="00D358EC" w:rsidRPr="004C3A0B" w:rsidRDefault="00D358EC" w:rsidP="00D358EC">
            <w:pPr>
              <w:spacing w:before="100" w:beforeAutospacing="1" w:after="100" w:afterAutospacing="1"/>
              <w:rPr>
                <w:rFonts w:ascii="Arial" w:hAnsi="Arial" w:cs="Arial"/>
              </w:rPr>
            </w:pPr>
            <w:r w:rsidRPr="004C3A0B">
              <w:rPr>
                <w:rFonts w:ascii="Arial" w:hAnsi="Arial" w:cs="Arial"/>
                <w:b/>
                <w:bCs/>
              </w:rPr>
              <w:t>Date:</w:t>
            </w:r>
          </w:p>
        </w:tc>
        <w:tc>
          <w:tcPr>
            <w:tcW w:w="1843" w:type="dxa"/>
            <w:tcBorders>
              <w:left w:val="nil"/>
            </w:tcBorders>
            <w:vAlign w:val="center"/>
          </w:tcPr>
          <w:p w:rsidR="00D358EC" w:rsidRPr="004C3A0B" w:rsidRDefault="00D358EC" w:rsidP="00D358EC">
            <w:pPr>
              <w:spacing w:before="100" w:beforeAutospacing="1" w:after="100" w:afterAutospacing="1"/>
              <w:rPr>
                <w:rFonts w:ascii="Arial" w:hAnsi="Arial" w:cs="Arial"/>
                <w:lang w:eastAsia="zh-CN"/>
              </w:rPr>
            </w:pPr>
            <w:r>
              <w:rPr>
                <w:rFonts w:ascii="Arial" w:hAnsi="Arial" w:cs="Arial" w:hint="eastAsia"/>
                <w:lang w:eastAsia="zh-CN"/>
              </w:rPr>
              <w:t>20/11/2017</w:t>
            </w:r>
          </w:p>
        </w:tc>
      </w:tr>
    </w:tbl>
    <w:p w:rsidR="00D358EC" w:rsidRPr="004C3A0B" w:rsidRDefault="00D358EC" w:rsidP="00D358EC">
      <w:pPr>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D358EC" w:rsidRPr="004C3A0B" w:rsidTr="00D358EC">
        <w:trPr>
          <w:trHeight w:val="346"/>
        </w:trPr>
        <w:tc>
          <w:tcPr>
            <w:tcW w:w="3227" w:type="dxa"/>
            <w:shd w:val="clear" w:color="auto" w:fill="F2F2F2" w:themeFill="background1" w:themeFillShade="F2"/>
            <w:vAlign w:val="center"/>
          </w:tcPr>
          <w:p w:rsidR="00D358EC" w:rsidRPr="004C3A0B" w:rsidRDefault="00D358EC" w:rsidP="00D358EC">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rsidR="00D358EC" w:rsidRPr="004C3A0B" w:rsidRDefault="00D358EC" w:rsidP="00D358EC">
            <w:pPr>
              <w:pStyle w:val="ListParagraph"/>
              <w:ind w:left="0"/>
              <w:rPr>
                <w:rFonts w:ascii="Arial" w:hAnsi="Arial" w:cs="Arial"/>
              </w:rPr>
            </w:pPr>
            <w:r>
              <w:rPr>
                <w:rFonts w:ascii="Arial" w:hAnsi="Arial" w:cs="Arial"/>
              </w:rPr>
              <w:t>Caroline Jawad</w:t>
            </w:r>
          </w:p>
        </w:tc>
      </w:tr>
      <w:tr w:rsidR="00D358EC" w:rsidRPr="004C3A0B" w:rsidTr="00D358EC">
        <w:trPr>
          <w:trHeight w:val="347"/>
        </w:trPr>
        <w:tc>
          <w:tcPr>
            <w:tcW w:w="3227" w:type="dxa"/>
            <w:shd w:val="clear" w:color="auto" w:fill="F2F2F2" w:themeFill="background1" w:themeFillShade="F2"/>
            <w:vAlign w:val="center"/>
          </w:tcPr>
          <w:p w:rsidR="00D358EC" w:rsidRPr="004C3A0B" w:rsidRDefault="00D358EC" w:rsidP="00D358EC">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D358EC" w:rsidRPr="004C3A0B" w:rsidRDefault="00D358EC" w:rsidP="00D358EC">
            <w:pPr>
              <w:pStyle w:val="ListParagraph"/>
              <w:ind w:left="0"/>
              <w:rPr>
                <w:rFonts w:ascii="Arial" w:hAnsi="Arial" w:cs="Arial"/>
              </w:rPr>
            </w:pPr>
          </w:p>
          <w:p w:rsidR="00D358EC" w:rsidRPr="004C3A0B" w:rsidRDefault="00D358EC" w:rsidP="00D358EC">
            <w:pPr>
              <w:pStyle w:val="ListParagraph"/>
              <w:ind w:left="0"/>
              <w:rPr>
                <w:rFonts w:ascii="Arial" w:hAnsi="Arial" w:cs="Arial"/>
              </w:rPr>
            </w:pPr>
            <w:r>
              <w:object w:dxaOrig="2655" w:dyaOrig="8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4.5pt;height:41.25pt" o:ole="">
                  <v:imagedata r:id="rId44" o:title=""/>
                </v:shape>
                <o:OLEObject Type="Embed" ProgID="PBrush" ShapeID="_x0000_i1025" DrawAspect="Content" ObjectID="_1587799940" r:id="rId45"/>
              </w:object>
            </w:r>
          </w:p>
        </w:tc>
      </w:tr>
      <w:tr w:rsidR="00D358EC" w:rsidRPr="004C3A0B" w:rsidTr="00D358EC">
        <w:trPr>
          <w:trHeight w:val="347"/>
        </w:trPr>
        <w:tc>
          <w:tcPr>
            <w:tcW w:w="3227" w:type="dxa"/>
            <w:shd w:val="clear" w:color="auto" w:fill="F2F2F2" w:themeFill="background1" w:themeFillShade="F2"/>
            <w:vAlign w:val="center"/>
          </w:tcPr>
          <w:p w:rsidR="00D358EC" w:rsidRPr="004C3A0B" w:rsidRDefault="00D358EC" w:rsidP="00D358EC">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D358EC" w:rsidRPr="004C3A0B" w:rsidRDefault="00D358EC" w:rsidP="00D358EC">
            <w:pPr>
              <w:pStyle w:val="ListParagraph"/>
              <w:ind w:left="0"/>
              <w:rPr>
                <w:rFonts w:ascii="Arial" w:hAnsi="Arial" w:cs="Arial"/>
              </w:rPr>
            </w:pPr>
            <w:r>
              <w:rPr>
                <w:rFonts w:ascii="Arial" w:hAnsi="Arial" w:cs="Arial"/>
              </w:rPr>
              <w:t>20/11/17</w:t>
            </w:r>
          </w:p>
        </w:tc>
      </w:tr>
    </w:tbl>
    <w:p w:rsidR="00D358EC" w:rsidRPr="002413F3" w:rsidRDefault="00D358EC" w:rsidP="007B077A"/>
    <w:sectPr w:rsidR="00D358EC" w:rsidRPr="002413F3" w:rsidSect="00084F6F">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439D" w:rsidRDefault="0089439D" w:rsidP="00084F6F">
      <w:pPr>
        <w:spacing w:after="0" w:line="240" w:lineRule="auto"/>
      </w:pPr>
      <w:r>
        <w:separator/>
      </w:r>
    </w:p>
  </w:endnote>
  <w:endnote w:type="continuationSeparator" w:id="0">
    <w:p w:rsidR="0089439D" w:rsidRDefault="0089439D" w:rsidP="00084F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010366"/>
      <w:docPartObj>
        <w:docPartGallery w:val="Page Numbers (Bottom of Page)"/>
        <w:docPartUnique/>
      </w:docPartObj>
    </w:sdtPr>
    <w:sdtEndPr>
      <w:rPr>
        <w:color w:val="7F7F7F" w:themeColor="background1" w:themeShade="7F"/>
        <w:spacing w:val="60"/>
      </w:rPr>
    </w:sdtEndPr>
    <w:sdtContent>
      <w:p w:rsidR="0089439D" w:rsidRDefault="0089439D">
        <w:pPr>
          <w:pStyle w:val="Footer"/>
          <w:pBdr>
            <w:top w:val="single" w:sz="4" w:space="1" w:color="D9D9D9" w:themeColor="background1" w:themeShade="D9"/>
          </w:pBdr>
          <w:jc w:val="right"/>
        </w:pPr>
        <w:r>
          <w:fldChar w:fldCharType="begin"/>
        </w:r>
        <w:r>
          <w:instrText xml:space="preserve"> PAGE   \* MERGEFORMAT </w:instrText>
        </w:r>
        <w:r>
          <w:fldChar w:fldCharType="separate"/>
        </w:r>
        <w:r w:rsidR="00E479BC">
          <w:rPr>
            <w:noProof/>
          </w:rPr>
          <w:t>25</w:t>
        </w:r>
        <w:r>
          <w:rPr>
            <w:noProof/>
          </w:rPr>
          <w:fldChar w:fldCharType="end"/>
        </w:r>
        <w:r>
          <w:t xml:space="preserve"> | </w:t>
        </w:r>
        <w:r>
          <w:rPr>
            <w:color w:val="7F7F7F" w:themeColor="background1" w:themeShade="7F"/>
            <w:spacing w:val="60"/>
          </w:rPr>
          <w:t>Page</w:t>
        </w:r>
      </w:p>
    </w:sdtContent>
  </w:sdt>
  <w:p w:rsidR="0089439D" w:rsidRPr="00CE03F4" w:rsidRDefault="0089439D">
    <w:pPr>
      <w:pStyle w:val="Footer"/>
      <w:rPr>
        <w:rFonts w:cstheme="minorHAnsi"/>
        <w:i/>
        <w:sz w:val="20"/>
        <w:szCs w:val="20"/>
      </w:rPr>
    </w:pPr>
    <w:r w:rsidRPr="00CE03F4">
      <w:rPr>
        <w:rFonts w:cstheme="minorHAnsi"/>
        <w:i/>
        <w:sz w:val="20"/>
        <w:szCs w:val="20"/>
      </w:rPr>
      <w:t>An evaluation of fixed odds betting terminals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439D" w:rsidRDefault="0089439D" w:rsidP="00084F6F">
      <w:pPr>
        <w:spacing w:after="0" w:line="240" w:lineRule="auto"/>
      </w:pPr>
      <w:r>
        <w:separator/>
      </w:r>
    </w:p>
  </w:footnote>
  <w:footnote w:type="continuationSeparator" w:id="0">
    <w:p w:rsidR="0089439D" w:rsidRDefault="0089439D" w:rsidP="00084F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56044"/>
    <w:multiLevelType w:val="hybridMultilevel"/>
    <w:tmpl w:val="B7B42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4F78FF"/>
    <w:multiLevelType w:val="hybridMultilevel"/>
    <w:tmpl w:val="C504D4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9839B9"/>
    <w:multiLevelType w:val="multilevel"/>
    <w:tmpl w:val="508C66F8"/>
    <w:lvl w:ilvl="0">
      <w:start w:val="1"/>
      <w:numFmt w:val="decimal"/>
      <w:lvlText w:val="%1.0"/>
      <w:lvlJc w:val="left"/>
      <w:pPr>
        <w:ind w:left="495" w:hanging="495"/>
      </w:pPr>
      <w:rPr>
        <w:rFonts w:hint="default"/>
      </w:rPr>
    </w:lvl>
    <w:lvl w:ilvl="1">
      <w:start w:val="1"/>
      <w:numFmt w:val="decimal"/>
      <w:lvlText w:val="%1.%2"/>
      <w:lvlJc w:val="left"/>
      <w:pPr>
        <w:ind w:left="1215" w:hanging="49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D7413D5"/>
    <w:multiLevelType w:val="multilevel"/>
    <w:tmpl w:val="063A2B06"/>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50020D0"/>
    <w:multiLevelType w:val="hybridMultilevel"/>
    <w:tmpl w:val="C504D4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B2773CE"/>
    <w:multiLevelType w:val="hybridMultilevel"/>
    <w:tmpl w:val="ECB43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AE2889"/>
    <w:multiLevelType w:val="hybridMultilevel"/>
    <w:tmpl w:val="B000A55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18"/>
  </w:num>
  <w:num w:numId="5">
    <w:abstractNumId w:val="25"/>
  </w:num>
  <w:num w:numId="6">
    <w:abstractNumId w:val="28"/>
  </w:num>
  <w:num w:numId="7">
    <w:abstractNumId w:val="12"/>
  </w:num>
  <w:num w:numId="8">
    <w:abstractNumId w:val="21"/>
  </w:num>
  <w:num w:numId="9">
    <w:abstractNumId w:val="5"/>
  </w:num>
  <w:num w:numId="10">
    <w:abstractNumId w:val="27"/>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10"/>
  </w:num>
  <w:num w:numId="16">
    <w:abstractNumId w:val="11"/>
  </w:num>
  <w:num w:numId="17">
    <w:abstractNumId w:val="24"/>
  </w:num>
  <w:num w:numId="18">
    <w:abstractNumId w:val="22"/>
  </w:num>
  <w:num w:numId="19">
    <w:abstractNumId w:val="23"/>
  </w:num>
  <w:num w:numId="20">
    <w:abstractNumId w:val="1"/>
  </w:num>
  <w:num w:numId="21">
    <w:abstractNumId w:val="8"/>
  </w:num>
  <w:num w:numId="22">
    <w:abstractNumId w:val="9"/>
  </w:num>
  <w:num w:numId="23">
    <w:abstractNumId w:val="13"/>
  </w:num>
  <w:num w:numId="24">
    <w:abstractNumId w:val="14"/>
  </w:num>
  <w:num w:numId="25">
    <w:abstractNumId w:val="26"/>
  </w:num>
  <w:num w:numId="26">
    <w:abstractNumId w:val="7"/>
  </w:num>
  <w:num w:numId="27">
    <w:abstractNumId w:val="15"/>
  </w:num>
  <w:num w:numId="28">
    <w:abstractNumId w:val="20"/>
  </w:num>
  <w:num w:numId="29">
    <w:abstractNumId w:val="3"/>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39BC"/>
    <w:rsid w:val="000036C8"/>
    <w:rsid w:val="00012B1C"/>
    <w:rsid w:val="000241FE"/>
    <w:rsid w:val="00032E98"/>
    <w:rsid w:val="0003327E"/>
    <w:rsid w:val="00043109"/>
    <w:rsid w:val="000562F0"/>
    <w:rsid w:val="00057F41"/>
    <w:rsid w:val="000654C8"/>
    <w:rsid w:val="00080BE9"/>
    <w:rsid w:val="00084F6F"/>
    <w:rsid w:val="0009037D"/>
    <w:rsid w:val="000922B6"/>
    <w:rsid w:val="000C5D9A"/>
    <w:rsid w:val="000F13E3"/>
    <w:rsid w:val="000F1C8C"/>
    <w:rsid w:val="00120036"/>
    <w:rsid w:val="0012479B"/>
    <w:rsid w:val="0014173B"/>
    <w:rsid w:val="00142047"/>
    <w:rsid w:val="001502AA"/>
    <w:rsid w:val="00151331"/>
    <w:rsid w:val="001668D1"/>
    <w:rsid w:val="001757D6"/>
    <w:rsid w:val="001827AB"/>
    <w:rsid w:val="001A01C6"/>
    <w:rsid w:val="001A048B"/>
    <w:rsid w:val="001A1286"/>
    <w:rsid w:val="001A2B63"/>
    <w:rsid w:val="001B308D"/>
    <w:rsid w:val="001D2F9E"/>
    <w:rsid w:val="001D4429"/>
    <w:rsid w:val="001E3ED7"/>
    <w:rsid w:val="001F5AB0"/>
    <w:rsid w:val="00200204"/>
    <w:rsid w:val="0020224F"/>
    <w:rsid w:val="00211571"/>
    <w:rsid w:val="0021528B"/>
    <w:rsid w:val="00220BD9"/>
    <w:rsid w:val="0022253E"/>
    <w:rsid w:val="00230EB5"/>
    <w:rsid w:val="002413F3"/>
    <w:rsid w:val="002424B0"/>
    <w:rsid w:val="00244906"/>
    <w:rsid w:val="00273CA5"/>
    <w:rsid w:val="00275DF1"/>
    <w:rsid w:val="00277D0E"/>
    <w:rsid w:val="002A5F6E"/>
    <w:rsid w:val="002C20F4"/>
    <w:rsid w:val="002C244A"/>
    <w:rsid w:val="002C7996"/>
    <w:rsid w:val="002D471F"/>
    <w:rsid w:val="002E432B"/>
    <w:rsid w:val="002F0E20"/>
    <w:rsid w:val="00302BB4"/>
    <w:rsid w:val="00307864"/>
    <w:rsid w:val="00312B31"/>
    <w:rsid w:val="00315AEA"/>
    <w:rsid w:val="0033322E"/>
    <w:rsid w:val="00340468"/>
    <w:rsid w:val="00340AB1"/>
    <w:rsid w:val="00341F9D"/>
    <w:rsid w:val="00342CD7"/>
    <w:rsid w:val="00343E25"/>
    <w:rsid w:val="0034403E"/>
    <w:rsid w:val="003449C4"/>
    <w:rsid w:val="0037267E"/>
    <w:rsid w:val="00375FD7"/>
    <w:rsid w:val="00396C11"/>
    <w:rsid w:val="00397CFF"/>
    <w:rsid w:val="003A6031"/>
    <w:rsid w:val="003B021F"/>
    <w:rsid w:val="003C1ACB"/>
    <w:rsid w:val="003C3926"/>
    <w:rsid w:val="003C6E29"/>
    <w:rsid w:val="003E026B"/>
    <w:rsid w:val="004276B1"/>
    <w:rsid w:val="00427C8E"/>
    <w:rsid w:val="00431782"/>
    <w:rsid w:val="00451CDC"/>
    <w:rsid w:val="00452B7D"/>
    <w:rsid w:val="00461D5C"/>
    <w:rsid w:val="00465AFC"/>
    <w:rsid w:val="00466DE3"/>
    <w:rsid w:val="00474CB2"/>
    <w:rsid w:val="00490628"/>
    <w:rsid w:val="004A01E3"/>
    <w:rsid w:val="004A7236"/>
    <w:rsid w:val="004B0ABD"/>
    <w:rsid w:val="004B6DB1"/>
    <w:rsid w:val="004C4E2C"/>
    <w:rsid w:val="004C6833"/>
    <w:rsid w:val="004F3F72"/>
    <w:rsid w:val="00501D6B"/>
    <w:rsid w:val="00504678"/>
    <w:rsid w:val="005208DA"/>
    <w:rsid w:val="005331B9"/>
    <w:rsid w:val="005379EC"/>
    <w:rsid w:val="005414EB"/>
    <w:rsid w:val="005423FF"/>
    <w:rsid w:val="00553FD8"/>
    <w:rsid w:val="005554F4"/>
    <w:rsid w:val="00576CB3"/>
    <w:rsid w:val="00580FAD"/>
    <w:rsid w:val="00583A88"/>
    <w:rsid w:val="00587CC2"/>
    <w:rsid w:val="0059565D"/>
    <w:rsid w:val="005968BC"/>
    <w:rsid w:val="005D2CFD"/>
    <w:rsid w:val="005E0E23"/>
    <w:rsid w:val="005E70FC"/>
    <w:rsid w:val="005F711E"/>
    <w:rsid w:val="00600240"/>
    <w:rsid w:val="00606045"/>
    <w:rsid w:val="0060692E"/>
    <w:rsid w:val="00607577"/>
    <w:rsid w:val="00611DD9"/>
    <w:rsid w:val="0062332C"/>
    <w:rsid w:val="00632A12"/>
    <w:rsid w:val="00637D8C"/>
    <w:rsid w:val="00651C4D"/>
    <w:rsid w:val="00653628"/>
    <w:rsid w:val="0067048E"/>
    <w:rsid w:val="006707D6"/>
    <w:rsid w:val="00695366"/>
    <w:rsid w:val="006B0305"/>
    <w:rsid w:val="006D1436"/>
    <w:rsid w:val="006D27F7"/>
    <w:rsid w:val="006D345F"/>
    <w:rsid w:val="006D405E"/>
    <w:rsid w:val="006F1EA0"/>
    <w:rsid w:val="006F6558"/>
    <w:rsid w:val="007156A8"/>
    <w:rsid w:val="00732106"/>
    <w:rsid w:val="007552D1"/>
    <w:rsid w:val="00761CCC"/>
    <w:rsid w:val="00764B8D"/>
    <w:rsid w:val="007708D4"/>
    <w:rsid w:val="007770B3"/>
    <w:rsid w:val="00797A3C"/>
    <w:rsid w:val="007A0C47"/>
    <w:rsid w:val="007A78A6"/>
    <w:rsid w:val="007B077A"/>
    <w:rsid w:val="007B2303"/>
    <w:rsid w:val="007B2BCF"/>
    <w:rsid w:val="007B4C64"/>
    <w:rsid w:val="007C2EF8"/>
    <w:rsid w:val="007E736A"/>
    <w:rsid w:val="008013E8"/>
    <w:rsid w:val="008378D7"/>
    <w:rsid w:val="0084097B"/>
    <w:rsid w:val="008458A7"/>
    <w:rsid w:val="008470B5"/>
    <w:rsid w:val="00864B8E"/>
    <w:rsid w:val="00872AED"/>
    <w:rsid w:val="00876029"/>
    <w:rsid w:val="00881FBE"/>
    <w:rsid w:val="00890528"/>
    <w:rsid w:val="008941FD"/>
    <w:rsid w:val="0089439D"/>
    <w:rsid w:val="008A4E85"/>
    <w:rsid w:val="008A5677"/>
    <w:rsid w:val="008B22A1"/>
    <w:rsid w:val="008B52EA"/>
    <w:rsid w:val="008C29CE"/>
    <w:rsid w:val="008C3C74"/>
    <w:rsid w:val="008C7AAC"/>
    <w:rsid w:val="008D00E3"/>
    <w:rsid w:val="008D0E53"/>
    <w:rsid w:val="008D5134"/>
    <w:rsid w:val="008E4F61"/>
    <w:rsid w:val="009211F6"/>
    <w:rsid w:val="00937B67"/>
    <w:rsid w:val="0094484B"/>
    <w:rsid w:val="00953877"/>
    <w:rsid w:val="00961DEF"/>
    <w:rsid w:val="0097252F"/>
    <w:rsid w:val="00972C6A"/>
    <w:rsid w:val="0099214C"/>
    <w:rsid w:val="00992F8D"/>
    <w:rsid w:val="009A495F"/>
    <w:rsid w:val="009B071F"/>
    <w:rsid w:val="009B2D51"/>
    <w:rsid w:val="009B35B0"/>
    <w:rsid w:val="009C51B6"/>
    <w:rsid w:val="009D0342"/>
    <w:rsid w:val="009E46F9"/>
    <w:rsid w:val="009E64D4"/>
    <w:rsid w:val="009F4BC5"/>
    <w:rsid w:val="009F4F1E"/>
    <w:rsid w:val="00A30DA3"/>
    <w:rsid w:val="00A34CDA"/>
    <w:rsid w:val="00A36D93"/>
    <w:rsid w:val="00A57C29"/>
    <w:rsid w:val="00A74E97"/>
    <w:rsid w:val="00A82840"/>
    <w:rsid w:val="00A900BA"/>
    <w:rsid w:val="00A95313"/>
    <w:rsid w:val="00AA0F01"/>
    <w:rsid w:val="00AA4317"/>
    <w:rsid w:val="00AA435C"/>
    <w:rsid w:val="00AB7976"/>
    <w:rsid w:val="00AC6074"/>
    <w:rsid w:val="00AE2AAF"/>
    <w:rsid w:val="00B02729"/>
    <w:rsid w:val="00B254FD"/>
    <w:rsid w:val="00B25CB6"/>
    <w:rsid w:val="00B301C6"/>
    <w:rsid w:val="00B532B1"/>
    <w:rsid w:val="00B535E7"/>
    <w:rsid w:val="00B639BC"/>
    <w:rsid w:val="00B6448E"/>
    <w:rsid w:val="00B73607"/>
    <w:rsid w:val="00B74180"/>
    <w:rsid w:val="00B7738C"/>
    <w:rsid w:val="00B832C3"/>
    <w:rsid w:val="00B95D08"/>
    <w:rsid w:val="00BA1219"/>
    <w:rsid w:val="00BB3C9B"/>
    <w:rsid w:val="00BB7FA7"/>
    <w:rsid w:val="00BE7F85"/>
    <w:rsid w:val="00BF52BC"/>
    <w:rsid w:val="00BF5C8B"/>
    <w:rsid w:val="00BF5CEA"/>
    <w:rsid w:val="00C02460"/>
    <w:rsid w:val="00C043C0"/>
    <w:rsid w:val="00C14F5B"/>
    <w:rsid w:val="00C20881"/>
    <w:rsid w:val="00C21051"/>
    <w:rsid w:val="00C231B6"/>
    <w:rsid w:val="00C25F68"/>
    <w:rsid w:val="00C318D9"/>
    <w:rsid w:val="00C31EEA"/>
    <w:rsid w:val="00C32C7F"/>
    <w:rsid w:val="00C37891"/>
    <w:rsid w:val="00C549DE"/>
    <w:rsid w:val="00C655B0"/>
    <w:rsid w:val="00C7144D"/>
    <w:rsid w:val="00C90EDB"/>
    <w:rsid w:val="00C91E84"/>
    <w:rsid w:val="00CA1A2B"/>
    <w:rsid w:val="00CA66D8"/>
    <w:rsid w:val="00CA7361"/>
    <w:rsid w:val="00CB17CF"/>
    <w:rsid w:val="00CB1FCB"/>
    <w:rsid w:val="00CB4C22"/>
    <w:rsid w:val="00CD465D"/>
    <w:rsid w:val="00CD4E3D"/>
    <w:rsid w:val="00CD7935"/>
    <w:rsid w:val="00CE03F4"/>
    <w:rsid w:val="00CE5810"/>
    <w:rsid w:val="00CF5FE1"/>
    <w:rsid w:val="00D127DF"/>
    <w:rsid w:val="00D1289A"/>
    <w:rsid w:val="00D332FA"/>
    <w:rsid w:val="00D358EC"/>
    <w:rsid w:val="00D503B5"/>
    <w:rsid w:val="00D542DF"/>
    <w:rsid w:val="00D646D8"/>
    <w:rsid w:val="00D66DC9"/>
    <w:rsid w:val="00D76DA1"/>
    <w:rsid w:val="00D777B7"/>
    <w:rsid w:val="00D8466E"/>
    <w:rsid w:val="00D846ED"/>
    <w:rsid w:val="00D86366"/>
    <w:rsid w:val="00DA254B"/>
    <w:rsid w:val="00DA32CE"/>
    <w:rsid w:val="00DB455A"/>
    <w:rsid w:val="00DD26AD"/>
    <w:rsid w:val="00DD7157"/>
    <w:rsid w:val="00DE4937"/>
    <w:rsid w:val="00DF608F"/>
    <w:rsid w:val="00E01E4B"/>
    <w:rsid w:val="00E04C95"/>
    <w:rsid w:val="00E0798B"/>
    <w:rsid w:val="00E103BC"/>
    <w:rsid w:val="00E13C49"/>
    <w:rsid w:val="00E13E99"/>
    <w:rsid w:val="00E15EA3"/>
    <w:rsid w:val="00E16E19"/>
    <w:rsid w:val="00E26F97"/>
    <w:rsid w:val="00E31A3C"/>
    <w:rsid w:val="00E3689B"/>
    <w:rsid w:val="00E45ADB"/>
    <w:rsid w:val="00E479BC"/>
    <w:rsid w:val="00E5647A"/>
    <w:rsid w:val="00E57582"/>
    <w:rsid w:val="00E73FDA"/>
    <w:rsid w:val="00E81711"/>
    <w:rsid w:val="00E90D8B"/>
    <w:rsid w:val="00EA0049"/>
    <w:rsid w:val="00EA4885"/>
    <w:rsid w:val="00EC16EC"/>
    <w:rsid w:val="00EC7913"/>
    <w:rsid w:val="00ED1756"/>
    <w:rsid w:val="00EE25D5"/>
    <w:rsid w:val="00EE50A0"/>
    <w:rsid w:val="00EF2671"/>
    <w:rsid w:val="00F10D35"/>
    <w:rsid w:val="00F136EA"/>
    <w:rsid w:val="00F35CF6"/>
    <w:rsid w:val="00F43716"/>
    <w:rsid w:val="00F610C4"/>
    <w:rsid w:val="00F61949"/>
    <w:rsid w:val="00F64220"/>
    <w:rsid w:val="00F65468"/>
    <w:rsid w:val="00F72F8D"/>
    <w:rsid w:val="00F853A5"/>
    <w:rsid w:val="00F9450D"/>
    <w:rsid w:val="00FB5016"/>
    <w:rsid w:val="00FC7081"/>
    <w:rsid w:val="00FF606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5841"/>
    <o:shapelayout v:ext="edit">
      <o:idmap v:ext="edit" data="1"/>
    </o:shapelayout>
  </w:shapeDefaults>
  <w:decimalSymbol w:val="."/>
  <w:listSeparator w:val=","/>
  <w15:docId w15:val="{AFCF12EC-FF4E-44C9-A36C-544C7BEC2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01C6"/>
  </w:style>
  <w:style w:type="paragraph" w:styleId="Heading1">
    <w:name w:val="heading 1"/>
    <w:basedOn w:val="Normal"/>
    <w:next w:val="Normal"/>
    <w:link w:val="Heading1Char"/>
    <w:uiPriority w:val="99"/>
    <w:qFormat/>
    <w:rsid w:val="00307864"/>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paragraph" w:styleId="Heading2">
    <w:name w:val="heading 2"/>
    <w:basedOn w:val="Normal"/>
    <w:next w:val="Normal"/>
    <w:link w:val="Heading2Char"/>
    <w:uiPriority w:val="9"/>
    <w:unhideWhenUsed/>
    <w:qFormat/>
    <w:rsid w:val="007E736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autoRedefine/>
    <w:uiPriority w:val="9"/>
    <w:unhideWhenUsed/>
    <w:qFormat/>
    <w:rsid w:val="00501D6B"/>
    <w:pPr>
      <w:keepNext/>
      <w:keepLines/>
      <w:spacing w:before="200" w:after="0"/>
      <w:outlineLvl w:val="2"/>
    </w:pPr>
    <w:rPr>
      <w:rFonts w:ascii="Arial" w:eastAsiaTheme="majorEastAsia" w:hAnsi="Arial" w:cstheme="majorBidi"/>
      <w:b/>
      <w:bCs/>
      <w:i/>
      <w:color w:val="4F81BD" w:themeColor="accent1"/>
      <w:sz w:val="24"/>
    </w:rPr>
  </w:style>
  <w:style w:type="paragraph" w:styleId="Heading4">
    <w:name w:val="heading 4"/>
    <w:basedOn w:val="Normal"/>
    <w:next w:val="Normal"/>
    <w:link w:val="Heading4Char"/>
    <w:uiPriority w:val="99"/>
    <w:unhideWhenUsed/>
    <w:qFormat/>
    <w:rsid w:val="009E64D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501D6B"/>
    <w:pPr>
      <w:keepNext/>
      <w:keepLines/>
      <w:spacing w:before="200" w:after="0"/>
      <w:outlineLvl w:val="4"/>
    </w:pPr>
    <w:rPr>
      <w:rFonts w:ascii="Arial" w:eastAsiaTheme="majorEastAsia" w:hAnsi="Arial"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639B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B639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39BC"/>
    <w:rPr>
      <w:rFonts w:ascii="Tahoma" w:hAnsi="Tahoma" w:cs="Tahoma"/>
      <w:sz w:val="16"/>
      <w:szCs w:val="16"/>
    </w:rPr>
  </w:style>
  <w:style w:type="character" w:styleId="Hyperlink">
    <w:name w:val="Hyperlink"/>
    <w:basedOn w:val="DefaultParagraphFont"/>
    <w:uiPriority w:val="99"/>
    <w:unhideWhenUsed/>
    <w:rsid w:val="007708D4"/>
    <w:rPr>
      <w:color w:val="0000FF" w:themeColor="hyperlink"/>
      <w:u w:val="single"/>
    </w:rPr>
  </w:style>
  <w:style w:type="table" w:styleId="TableGrid">
    <w:name w:val="Table Grid"/>
    <w:basedOn w:val="TableNormal"/>
    <w:uiPriority w:val="59"/>
    <w:rsid w:val="00AE2A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307864"/>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307864"/>
  </w:style>
  <w:style w:type="character" w:styleId="FollowedHyperlink">
    <w:name w:val="FollowedHyperlink"/>
    <w:basedOn w:val="DefaultParagraphFont"/>
    <w:uiPriority w:val="99"/>
    <w:semiHidden/>
    <w:unhideWhenUsed/>
    <w:rsid w:val="0097252F"/>
    <w:rPr>
      <w:color w:val="800080" w:themeColor="followedHyperlink"/>
      <w:u w:val="single"/>
    </w:rPr>
  </w:style>
  <w:style w:type="paragraph" w:styleId="ListParagraph">
    <w:name w:val="List Paragraph"/>
    <w:basedOn w:val="Normal"/>
    <w:uiPriority w:val="34"/>
    <w:qFormat/>
    <w:rsid w:val="00890528"/>
    <w:pPr>
      <w:ind w:left="720"/>
      <w:contextualSpacing/>
    </w:pPr>
  </w:style>
  <w:style w:type="character" w:customStyle="1" w:styleId="Heading2Char">
    <w:name w:val="Heading 2 Char"/>
    <w:basedOn w:val="DefaultParagraphFont"/>
    <w:link w:val="Heading2"/>
    <w:uiPriority w:val="9"/>
    <w:rsid w:val="007E736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501D6B"/>
    <w:rPr>
      <w:rFonts w:ascii="Arial" w:eastAsiaTheme="majorEastAsia" w:hAnsi="Arial" w:cstheme="majorBidi"/>
      <w:b/>
      <w:bCs/>
      <w:i/>
      <w:color w:val="4F81BD" w:themeColor="accent1"/>
      <w:sz w:val="24"/>
    </w:rPr>
  </w:style>
  <w:style w:type="character" w:customStyle="1" w:styleId="Heading4Char">
    <w:name w:val="Heading 4 Char"/>
    <w:basedOn w:val="DefaultParagraphFont"/>
    <w:link w:val="Heading4"/>
    <w:uiPriority w:val="99"/>
    <w:rsid w:val="009E64D4"/>
    <w:rPr>
      <w:rFonts w:asciiTheme="majorHAnsi" w:eastAsiaTheme="majorEastAsia" w:hAnsiTheme="majorHAnsi" w:cstheme="majorBidi"/>
      <w:b/>
      <w:bCs/>
      <w:i/>
      <w:iCs/>
      <w:color w:val="4F81BD" w:themeColor="accent1"/>
    </w:rPr>
  </w:style>
  <w:style w:type="paragraph" w:styleId="TOCHeading">
    <w:name w:val="TOC Heading"/>
    <w:basedOn w:val="Heading1"/>
    <w:next w:val="Normal"/>
    <w:uiPriority w:val="39"/>
    <w:unhideWhenUsed/>
    <w:qFormat/>
    <w:rsid w:val="001A1286"/>
    <w:pPr>
      <w:outlineLvl w:val="9"/>
    </w:pPr>
    <w:rPr>
      <w:lang w:bidi="ar-SA"/>
    </w:rPr>
  </w:style>
  <w:style w:type="paragraph" w:styleId="TOC1">
    <w:name w:val="toc 1"/>
    <w:basedOn w:val="Normal"/>
    <w:next w:val="Normal"/>
    <w:autoRedefine/>
    <w:uiPriority w:val="39"/>
    <w:unhideWhenUsed/>
    <w:qFormat/>
    <w:rsid w:val="00BB3C9B"/>
    <w:pPr>
      <w:tabs>
        <w:tab w:val="right" w:leader="dot" w:pos="9016"/>
      </w:tabs>
      <w:spacing w:after="100"/>
    </w:pPr>
    <w:rPr>
      <w:rFonts w:eastAsia="Times New Roman"/>
      <w:noProof/>
      <w:lang w:eastAsia="en-GB" w:bidi="en-US"/>
    </w:rPr>
  </w:style>
  <w:style w:type="paragraph" w:styleId="TOC3">
    <w:name w:val="toc 3"/>
    <w:basedOn w:val="Normal"/>
    <w:next w:val="Normal"/>
    <w:autoRedefine/>
    <w:uiPriority w:val="39"/>
    <w:unhideWhenUsed/>
    <w:qFormat/>
    <w:rsid w:val="001A1286"/>
    <w:pPr>
      <w:spacing w:after="100"/>
      <w:ind w:left="440"/>
    </w:pPr>
  </w:style>
  <w:style w:type="paragraph" w:styleId="TOC2">
    <w:name w:val="toc 2"/>
    <w:basedOn w:val="Normal"/>
    <w:next w:val="Normal"/>
    <w:autoRedefine/>
    <w:uiPriority w:val="39"/>
    <w:unhideWhenUsed/>
    <w:qFormat/>
    <w:rsid w:val="001A1286"/>
    <w:pPr>
      <w:spacing w:after="100"/>
      <w:ind w:left="220"/>
    </w:pPr>
  </w:style>
  <w:style w:type="character" w:customStyle="1" w:styleId="Heading5Char">
    <w:name w:val="Heading 5 Char"/>
    <w:basedOn w:val="DefaultParagraphFont"/>
    <w:link w:val="Heading5"/>
    <w:uiPriority w:val="9"/>
    <w:rsid w:val="00501D6B"/>
    <w:rPr>
      <w:rFonts w:ascii="Arial" w:eastAsiaTheme="majorEastAsia" w:hAnsi="Arial" w:cstheme="majorBidi"/>
      <w:color w:val="243F60" w:themeColor="accent1" w:themeShade="7F"/>
    </w:rPr>
  </w:style>
  <w:style w:type="paragraph" w:styleId="Header">
    <w:name w:val="header"/>
    <w:basedOn w:val="Normal"/>
    <w:link w:val="HeaderChar"/>
    <w:uiPriority w:val="99"/>
    <w:unhideWhenUsed/>
    <w:rsid w:val="00084F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4F6F"/>
  </w:style>
  <w:style w:type="paragraph" w:styleId="Footer">
    <w:name w:val="footer"/>
    <w:basedOn w:val="Normal"/>
    <w:link w:val="FooterChar"/>
    <w:uiPriority w:val="99"/>
    <w:unhideWhenUsed/>
    <w:rsid w:val="00084F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4F6F"/>
  </w:style>
  <w:style w:type="paragraph" w:styleId="NoSpacing">
    <w:name w:val="No Spacing"/>
    <w:link w:val="NoSpacingChar"/>
    <w:uiPriority w:val="1"/>
    <w:qFormat/>
    <w:rsid w:val="00864B8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64B8E"/>
    <w:rPr>
      <w:rFonts w:eastAsiaTheme="minorEastAsia"/>
      <w:lang w:val="en-US"/>
    </w:rPr>
  </w:style>
  <w:style w:type="paragraph" w:styleId="BodyText2">
    <w:name w:val="Body Text 2"/>
    <w:basedOn w:val="Normal"/>
    <w:link w:val="BodyText2Char"/>
    <w:uiPriority w:val="99"/>
    <w:rsid w:val="00D358EC"/>
    <w:pPr>
      <w:spacing w:after="0" w:line="240" w:lineRule="auto"/>
      <w:ind w:left="720" w:hanging="720"/>
    </w:pPr>
    <w:rPr>
      <w:rFonts w:ascii="Times New Roman" w:eastAsiaTheme="minorEastAsia" w:hAnsi="Times New Roman" w:cs="Times New Roman"/>
      <w:b/>
      <w:bCs/>
    </w:rPr>
  </w:style>
  <w:style w:type="character" w:customStyle="1" w:styleId="BodyText2Char">
    <w:name w:val="Body Text 2 Char"/>
    <w:basedOn w:val="DefaultParagraphFont"/>
    <w:link w:val="BodyText2"/>
    <w:uiPriority w:val="99"/>
    <w:rsid w:val="00D358EC"/>
    <w:rPr>
      <w:rFonts w:ascii="Times New Roman" w:eastAsiaTheme="minorEastAsia" w:hAnsi="Times New Roman" w:cs="Times New Roman"/>
      <w:b/>
      <w:bCs/>
    </w:rPr>
  </w:style>
  <w:style w:type="paragraph" w:customStyle="1" w:styleId="deannah1">
    <w:name w:val="deannah1"/>
    <w:basedOn w:val="Normal"/>
    <w:uiPriority w:val="99"/>
    <w:rsid w:val="00D358EC"/>
    <w:pPr>
      <w:keepNext/>
      <w:spacing w:after="240" w:line="240" w:lineRule="auto"/>
    </w:pPr>
    <w:rPr>
      <w:rFonts w:ascii="Times New Roman" w:eastAsiaTheme="minorEastAsia" w:hAnsi="Times New Roman" w:cs="Times New Roman"/>
      <w:b/>
      <w:bCs/>
      <w:sz w:val="24"/>
      <w:szCs w:val="24"/>
    </w:rPr>
  </w:style>
  <w:style w:type="character" w:customStyle="1" w:styleId="Hyperlink1">
    <w:name w:val="Hyperlink1"/>
    <w:uiPriority w:val="99"/>
    <w:rsid w:val="00D358EC"/>
    <w:rPr>
      <w:color w:val="535353"/>
      <w:u w:val="single"/>
      <w:effect w:val="none"/>
    </w:rPr>
  </w:style>
  <w:style w:type="paragraph" w:customStyle="1" w:styleId="NormalWeb1">
    <w:name w:val="Normal (Web)1"/>
    <w:basedOn w:val="Normal"/>
    <w:uiPriority w:val="99"/>
    <w:rsid w:val="00D358EC"/>
    <w:pPr>
      <w:spacing w:before="100" w:beforeAutospacing="1" w:after="300" w:line="240" w:lineRule="auto"/>
    </w:pPr>
    <w:rPr>
      <w:rFonts w:ascii="Times New Roman" w:eastAsiaTheme="minorEastAsia" w:hAnsi="Times New Roman" w:cs="Times New Roman"/>
      <w:sz w:val="24"/>
      <w:szCs w:val="24"/>
      <w:lang w:eastAsia="en-GB"/>
    </w:rPr>
  </w:style>
  <w:style w:type="character" w:styleId="PageNumber">
    <w:name w:val="page number"/>
    <w:basedOn w:val="DefaultParagraphFont"/>
    <w:uiPriority w:val="99"/>
    <w:rsid w:val="00D358EC"/>
  </w:style>
  <w:style w:type="character" w:styleId="CommentReference">
    <w:name w:val="annotation reference"/>
    <w:uiPriority w:val="99"/>
    <w:semiHidden/>
    <w:unhideWhenUsed/>
    <w:rsid w:val="00D358EC"/>
    <w:rPr>
      <w:sz w:val="16"/>
      <w:szCs w:val="16"/>
    </w:rPr>
  </w:style>
  <w:style w:type="paragraph" w:styleId="CommentText">
    <w:name w:val="annotation text"/>
    <w:basedOn w:val="Normal"/>
    <w:link w:val="CommentTextChar"/>
    <w:uiPriority w:val="99"/>
    <w:semiHidden/>
    <w:unhideWhenUsed/>
    <w:rsid w:val="00D358EC"/>
    <w:pPr>
      <w:spacing w:after="0" w:line="240" w:lineRule="auto"/>
    </w:pPr>
    <w:rPr>
      <w:rFonts w:ascii="Times New Roman" w:eastAsiaTheme="minorEastAsia" w:hAnsi="Times New Roman" w:cs="Times New Roman"/>
      <w:sz w:val="20"/>
      <w:szCs w:val="20"/>
    </w:rPr>
  </w:style>
  <w:style w:type="character" w:customStyle="1" w:styleId="CommentTextChar">
    <w:name w:val="Comment Text Char"/>
    <w:basedOn w:val="DefaultParagraphFont"/>
    <w:link w:val="CommentText"/>
    <w:uiPriority w:val="99"/>
    <w:semiHidden/>
    <w:rsid w:val="00D358EC"/>
    <w:rPr>
      <w:rFonts w:ascii="Times New Roman" w:eastAsiaTheme="minorEastAsia"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358EC"/>
    <w:rPr>
      <w:b/>
      <w:bCs/>
    </w:rPr>
  </w:style>
  <w:style w:type="character" w:customStyle="1" w:styleId="CommentSubjectChar">
    <w:name w:val="Comment Subject Char"/>
    <w:basedOn w:val="CommentTextChar"/>
    <w:link w:val="CommentSubject"/>
    <w:uiPriority w:val="99"/>
    <w:semiHidden/>
    <w:rsid w:val="00D358EC"/>
    <w:rPr>
      <w:rFonts w:ascii="Times New Roman" w:eastAsiaTheme="minorEastAsia" w:hAnsi="Times New Roman" w:cs="Times New Roman"/>
      <w:b/>
      <w:bCs/>
      <w:sz w:val="20"/>
      <w:szCs w:val="20"/>
    </w:rPr>
  </w:style>
  <w:style w:type="character" w:styleId="Strong">
    <w:name w:val="Strong"/>
    <w:uiPriority w:val="22"/>
    <w:qFormat/>
    <w:rsid w:val="00D358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93879">
      <w:bodyDiv w:val="1"/>
      <w:marLeft w:val="0"/>
      <w:marRight w:val="0"/>
      <w:marTop w:val="0"/>
      <w:marBottom w:val="0"/>
      <w:divBdr>
        <w:top w:val="none" w:sz="0" w:space="0" w:color="auto"/>
        <w:left w:val="none" w:sz="0" w:space="0" w:color="auto"/>
        <w:bottom w:val="none" w:sz="0" w:space="0" w:color="auto"/>
        <w:right w:val="none" w:sz="0" w:space="0" w:color="auto"/>
      </w:divBdr>
    </w:div>
    <w:div w:id="4284047">
      <w:bodyDiv w:val="1"/>
      <w:marLeft w:val="0"/>
      <w:marRight w:val="0"/>
      <w:marTop w:val="0"/>
      <w:marBottom w:val="0"/>
      <w:divBdr>
        <w:top w:val="none" w:sz="0" w:space="0" w:color="auto"/>
        <w:left w:val="none" w:sz="0" w:space="0" w:color="auto"/>
        <w:bottom w:val="none" w:sz="0" w:space="0" w:color="auto"/>
        <w:right w:val="none" w:sz="0" w:space="0" w:color="auto"/>
      </w:divBdr>
    </w:div>
    <w:div w:id="4678472">
      <w:bodyDiv w:val="1"/>
      <w:marLeft w:val="0"/>
      <w:marRight w:val="0"/>
      <w:marTop w:val="0"/>
      <w:marBottom w:val="0"/>
      <w:divBdr>
        <w:top w:val="none" w:sz="0" w:space="0" w:color="auto"/>
        <w:left w:val="none" w:sz="0" w:space="0" w:color="auto"/>
        <w:bottom w:val="none" w:sz="0" w:space="0" w:color="auto"/>
        <w:right w:val="none" w:sz="0" w:space="0" w:color="auto"/>
      </w:divBdr>
    </w:div>
    <w:div w:id="12196413">
      <w:bodyDiv w:val="1"/>
      <w:marLeft w:val="0"/>
      <w:marRight w:val="0"/>
      <w:marTop w:val="0"/>
      <w:marBottom w:val="0"/>
      <w:divBdr>
        <w:top w:val="none" w:sz="0" w:space="0" w:color="auto"/>
        <w:left w:val="none" w:sz="0" w:space="0" w:color="auto"/>
        <w:bottom w:val="none" w:sz="0" w:space="0" w:color="auto"/>
        <w:right w:val="none" w:sz="0" w:space="0" w:color="auto"/>
      </w:divBdr>
    </w:div>
    <w:div w:id="18507339">
      <w:bodyDiv w:val="1"/>
      <w:marLeft w:val="0"/>
      <w:marRight w:val="0"/>
      <w:marTop w:val="0"/>
      <w:marBottom w:val="0"/>
      <w:divBdr>
        <w:top w:val="none" w:sz="0" w:space="0" w:color="auto"/>
        <w:left w:val="none" w:sz="0" w:space="0" w:color="auto"/>
        <w:bottom w:val="none" w:sz="0" w:space="0" w:color="auto"/>
        <w:right w:val="none" w:sz="0" w:space="0" w:color="auto"/>
      </w:divBdr>
    </w:div>
    <w:div w:id="19015983">
      <w:bodyDiv w:val="1"/>
      <w:marLeft w:val="0"/>
      <w:marRight w:val="0"/>
      <w:marTop w:val="0"/>
      <w:marBottom w:val="0"/>
      <w:divBdr>
        <w:top w:val="none" w:sz="0" w:space="0" w:color="auto"/>
        <w:left w:val="none" w:sz="0" w:space="0" w:color="auto"/>
        <w:bottom w:val="none" w:sz="0" w:space="0" w:color="auto"/>
        <w:right w:val="none" w:sz="0" w:space="0" w:color="auto"/>
      </w:divBdr>
    </w:div>
    <w:div w:id="20711611">
      <w:bodyDiv w:val="1"/>
      <w:marLeft w:val="0"/>
      <w:marRight w:val="0"/>
      <w:marTop w:val="0"/>
      <w:marBottom w:val="0"/>
      <w:divBdr>
        <w:top w:val="none" w:sz="0" w:space="0" w:color="auto"/>
        <w:left w:val="none" w:sz="0" w:space="0" w:color="auto"/>
        <w:bottom w:val="none" w:sz="0" w:space="0" w:color="auto"/>
        <w:right w:val="none" w:sz="0" w:space="0" w:color="auto"/>
      </w:divBdr>
    </w:div>
    <w:div w:id="24647585">
      <w:bodyDiv w:val="1"/>
      <w:marLeft w:val="0"/>
      <w:marRight w:val="0"/>
      <w:marTop w:val="0"/>
      <w:marBottom w:val="0"/>
      <w:divBdr>
        <w:top w:val="none" w:sz="0" w:space="0" w:color="auto"/>
        <w:left w:val="none" w:sz="0" w:space="0" w:color="auto"/>
        <w:bottom w:val="none" w:sz="0" w:space="0" w:color="auto"/>
        <w:right w:val="none" w:sz="0" w:space="0" w:color="auto"/>
      </w:divBdr>
    </w:div>
    <w:div w:id="27877336">
      <w:bodyDiv w:val="1"/>
      <w:marLeft w:val="0"/>
      <w:marRight w:val="0"/>
      <w:marTop w:val="0"/>
      <w:marBottom w:val="0"/>
      <w:divBdr>
        <w:top w:val="none" w:sz="0" w:space="0" w:color="auto"/>
        <w:left w:val="none" w:sz="0" w:space="0" w:color="auto"/>
        <w:bottom w:val="none" w:sz="0" w:space="0" w:color="auto"/>
        <w:right w:val="none" w:sz="0" w:space="0" w:color="auto"/>
      </w:divBdr>
    </w:div>
    <w:div w:id="30615278">
      <w:bodyDiv w:val="1"/>
      <w:marLeft w:val="0"/>
      <w:marRight w:val="0"/>
      <w:marTop w:val="0"/>
      <w:marBottom w:val="0"/>
      <w:divBdr>
        <w:top w:val="none" w:sz="0" w:space="0" w:color="auto"/>
        <w:left w:val="none" w:sz="0" w:space="0" w:color="auto"/>
        <w:bottom w:val="none" w:sz="0" w:space="0" w:color="auto"/>
        <w:right w:val="none" w:sz="0" w:space="0" w:color="auto"/>
      </w:divBdr>
    </w:div>
    <w:div w:id="32924894">
      <w:bodyDiv w:val="1"/>
      <w:marLeft w:val="0"/>
      <w:marRight w:val="0"/>
      <w:marTop w:val="0"/>
      <w:marBottom w:val="0"/>
      <w:divBdr>
        <w:top w:val="none" w:sz="0" w:space="0" w:color="auto"/>
        <w:left w:val="none" w:sz="0" w:space="0" w:color="auto"/>
        <w:bottom w:val="none" w:sz="0" w:space="0" w:color="auto"/>
        <w:right w:val="none" w:sz="0" w:space="0" w:color="auto"/>
      </w:divBdr>
    </w:div>
    <w:div w:id="34432628">
      <w:bodyDiv w:val="1"/>
      <w:marLeft w:val="0"/>
      <w:marRight w:val="0"/>
      <w:marTop w:val="0"/>
      <w:marBottom w:val="0"/>
      <w:divBdr>
        <w:top w:val="none" w:sz="0" w:space="0" w:color="auto"/>
        <w:left w:val="none" w:sz="0" w:space="0" w:color="auto"/>
        <w:bottom w:val="none" w:sz="0" w:space="0" w:color="auto"/>
        <w:right w:val="none" w:sz="0" w:space="0" w:color="auto"/>
      </w:divBdr>
    </w:div>
    <w:div w:id="37049095">
      <w:bodyDiv w:val="1"/>
      <w:marLeft w:val="0"/>
      <w:marRight w:val="0"/>
      <w:marTop w:val="0"/>
      <w:marBottom w:val="0"/>
      <w:divBdr>
        <w:top w:val="none" w:sz="0" w:space="0" w:color="auto"/>
        <w:left w:val="none" w:sz="0" w:space="0" w:color="auto"/>
        <w:bottom w:val="none" w:sz="0" w:space="0" w:color="auto"/>
        <w:right w:val="none" w:sz="0" w:space="0" w:color="auto"/>
      </w:divBdr>
    </w:div>
    <w:div w:id="40713743">
      <w:bodyDiv w:val="1"/>
      <w:marLeft w:val="0"/>
      <w:marRight w:val="0"/>
      <w:marTop w:val="0"/>
      <w:marBottom w:val="0"/>
      <w:divBdr>
        <w:top w:val="none" w:sz="0" w:space="0" w:color="auto"/>
        <w:left w:val="none" w:sz="0" w:space="0" w:color="auto"/>
        <w:bottom w:val="none" w:sz="0" w:space="0" w:color="auto"/>
        <w:right w:val="none" w:sz="0" w:space="0" w:color="auto"/>
      </w:divBdr>
    </w:div>
    <w:div w:id="41834651">
      <w:bodyDiv w:val="1"/>
      <w:marLeft w:val="0"/>
      <w:marRight w:val="0"/>
      <w:marTop w:val="0"/>
      <w:marBottom w:val="0"/>
      <w:divBdr>
        <w:top w:val="none" w:sz="0" w:space="0" w:color="auto"/>
        <w:left w:val="none" w:sz="0" w:space="0" w:color="auto"/>
        <w:bottom w:val="none" w:sz="0" w:space="0" w:color="auto"/>
        <w:right w:val="none" w:sz="0" w:space="0" w:color="auto"/>
      </w:divBdr>
    </w:div>
    <w:div w:id="42140239">
      <w:bodyDiv w:val="1"/>
      <w:marLeft w:val="0"/>
      <w:marRight w:val="0"/>
      <w:marTop w:val="0"/>
      <w:marBottom w:val="0"/>
      <w:divBdr>
        <w:top w:val="none" w:sz="0" w:space="0" w:color="auto"/>
        <w:left w:val="none" w:sz="0" w:space="0" w:color="auto"/>
        <w:bottom w:val="none" w:sz="0" w:space="0" w:color="auto"/>
        <w:right w:val="none" w:sz="0" w:space="0" w:color="auto"/>
      </w:divBdr>
    </w:div>
    <w:div w:id="43986278">
      <w:bodyDiv w:val="1"/>
      <w:marLeft w:val="0"/>
      <w:marRight w:val="0"/>
      <w:marTop w:val="0"/>
      <w:marBottom w:val="0"/>
      <w:divBdr>
        <w:top w:val="none" w:sz="0" w:space="0" w:color="auto"/>
        <w:left w:val="none" w:sz="0" w:space="0" w:color="auto"/>
        <w:bottom w:val="none" w:sz="0" w:space="0" w:color="auto"/>
        <w:right w:val="none" w:sz="0" w:space="0" w:color="auto"/>
      </w:divBdr>
    </w:div>
    <w:div w:id="43992933">
      <w:bodyDiv w:val="1"/>
      <w:marLeft w:val="0"/>
      <w:marRight w:val="0"/>
      <w:marTop w:val="0"/>
      <w:marBottom w:val="0"/>
      <w:divBdr>
        <w:top w:val="none" w:sz="0" w:space="0" w:color="auto"/>
        <w:left w:val="none" w:sz="0" w:space="0" w:color="auto"/>
        <w:bottom w:val="none" w:sz="0" w:space="0" w:color="auto"/>
        <w:right w:val="none" w:sz="0" w:space="0" w:color="auto"/>
      </w:divBdr>
    </w:div>
    <w:div w:id="45570349">
      <w:bodyDiv w:val="1"/>
      <w:marLeft w:val="0"/>
      <w:marRight w:val="0"/>
      <w:marTop w:val="0"/>
      <w:marBottom w:val="0"/>
      <w:divBdr>
        <w:top w:val="none" w:sz="0" w:space="0" w:color="auto"/>
        <w:left w:val="none" w:sz="0" w:space="0" w:color="auto"/>
        <w:bottom w:val="none" w:sz="0" w:space="0" w:color="auto"/>
        <w:right w:val="none" w:sz="0" w:space="0" w:color="auto"/>
      </w:divBdr>
    </w:div>
    <w:div w:id="48919990">
      <w:bodyDiv w:val="1"/>
      <w:marLeft w:val="0"/>
      <w:marRight w:val="0"/>
      <w:marTop w:val="0"/>
      <w:marBottom w:val="0"/>
      <w:divBdr>
        <w:top w:val="none" w:sz="0" w:space="0" w:color="auto"/>
        <w:left w:val="none" w:sz="0" w:space="0" w:color="auto"/>
        <w:bottom w:val="none" w:sz="0" w:space="0" w:color="auto"/>
        <w:right w:val="none" w:sz="0" w:space="0" w:color="auto"/>
      </w:divBdr>
    </w:div>
    <w:div w:id="51661825">
      <w:bodyDiv w:val="1"/>
      <w:marLeft w:val="0"/>
      <w:marRight w:val="0"/>
      <w:marTop w:val="0"/>
      <w:marBottom w:val="0"/>
      <w:divBdr>
        <w:top w:val="none" w:sz="0" w:space="0" w:color="auto"/>
        <w:left w:val="none" w:sz="0" w:space="0" w:color="auto"/>
        <w:bottom w:val="none" w:sz="0" w:space="0" w:color="auto"/>
        <w:right w:val="none" w:sz="0" w:space="0" w:color="auto"/>
      </w:divBdr>
    </w:div>
    <w:div w:id="52167105">
      <w:bodyDiv w:val="1"/>
      <w:marLeft w:val="0"/>
      <w:marRight w:val="0"/>
      <w:marTop w:val="0"/>
      <w:marBottom w:val="0"/>
      <w:divBdr>
        <w:top w:val="none" w:sz="0" w:space="0" w:color="auto"/>
        <w:left w:val="none" w:sz="0" w:space="0" w:color="auto"/>
        <w:bottom w:val="none" w:sz="0" w:space="0" w:color="auto"/>
        <w:right w:val="none" w:sz="0" w:space="0" w:color="auto"/>
      </w:divBdr>
    </w:div>
    <w:div w:id="52169426">
      <w:bodyDiv w:val="1"/>
      <w:marLeft w:val="0"/>
      <w:marRight w:val="0"/>
      <w:marTop w:val="0"/>
      <w:marBottom w:val="0"/>
      <w:divBdr>
        <w:top w:val="none" w:sz="0" w:space="0" w:color="auto"/>
        <w:left w:val="none" w:sz="0" w:space="0" w:color="auto"/>
        <w:bottom w:val="none" w:sz="0" w:space="0" w:color="auto"/>
        <w:right w:val="none" w:sz="0" w:space="0" w:color="auto"/>
      </w:divBdr>
    </w:div>
    <w:div w:id="54741155">
      <w:bodyDiv w:val="1"/>
      <w:marLeft w:val="0"/>
      <w:marRight w:val="0"/>
      <w:marTop w:val="0"/>
      <w:marBottom w:val="0"/>
      <w:divBdr>
        <w:top w:val="none" w:sz="0" w:space="0" w:color="auto"/>
        <w:left w:val="none" w:sz="0" w:space="0" w:color="auto"/>
        <w:bottom w:val="none" w:sz="0" w:space="0" w:color="auto"/>
        <w:right w:val="none" w:sz="0" w:space="0" w:color="auto"/>
      </w:divBdr>
    </w:div>
    <w:div w:id="57091532">
      <w:bodyDiv w:val="1"/>
      <w:marLeft w:val="0"/>
      <w:marRight w:val="0"/>
      <w:marTop w:val="0"/>
      <w:marBottom w:val="0"/>
      <w:divBdr>
        <w:top w:val="none" w:sz="0" w:space="0" w:color="auto"/>
        <w:left w:val="none" w:sz="0" w:space="0" w:color="auto"/>
        <w:bottom w:val="none" w:sz="0" w:space="0" w:color="auto"/>
        <w:right w:val="none" w:sz="0" w:space="0" w:color="auto"/>
      </w:divBdr>
    </w:div>
    <w:div w:id="60645031">
      <w:bodyDiv w:val="1"/>
      <w:marLeft w:val="0"/>
      <w:marRight w:val="0"/>
      <w:marTop w:val="0"/>
      <w:marBottom w:val="0"/>
      <w:divBdr>
        <w:top w:val="none" w:sz="0" w:space="0" w:color="auto"/>
        <w:left w:val="none" w:sz="0" w:space="0" w:color="auto"/>
        <w:bottom w:val="none" w:sz="0" w:space="0" w:color="auto"/>
        <w:right w:val="none" w:sz="0" w:space="0" w:color="auto"/>
      </w:divBdr>
    </w:div>
    <w:div w:id="61409337">
      <w:bodyDiv w:val="1"/>
      <w:marLeft w:val="0"/>
      <w:marRight w:val="0"/>
      <w:marTop w:val="0"/>
      <w:marBottom w:val="0"/>
      <w:divBdr>
        <w:top w:val="none" w:sz="0" w:space="0" w:color="auto"/>
        <w:left w:val="none" w:sz="0" w:space="0" w:color="auto"/>
        <w:bottom w:val="none" w:sz="0" w:space="0" w:color="auto"/>
        <w:right w:val="none" w:sz="0" w:space="0" w:color="auto"/>
      </w:divBdr>
      <w:divsChild>
        <w:div w:id="301691925">
          <w:marLeft w:val="0"/>
          <w:marRight w:val="0"/>
          <w:marTop w:val="0"/>
          <w:marBottom w:val="0"/>
          <w:divBdr>
            <w:top w:val="none" w:sz="0" w:space="0" w:color="auto"/>
            <w:left w:val="none" w:sz="0" w:space="0" w:color="auto"/>
            <w:bottom w:val="none" w:sz="0" w:space="0" w:color="auto"/>
            <w:right w:val="none" w:sz="0" w:space="0" w:color="auto"/>
          </w:divBdr>
        </w:div>
        <w:div w:id="394360555">
          <w:marLeft w:val="0"/>
          <w:marRight w:val="0"/>
          <w:marTop w:val="0"/>
          <w:marBottom w:val="0"/>
          <w:divBdr>
            <w:top w:val="none" w:sz="0" w:space="0" w:color="auto"/>
            <w:left w:val="none" w:sz="0" w:space="0" w:color="auto"/>
            <w:bottom w:val="none" w:sz="0" w:space="0" w:color="auto"/>
            <w:right w:val="none" w:sz="0" w:space="0" w:color="auto"/>
          </w:divBdr>
        </w:div>
        <w:div w:id="398483190">
          <w:marLeft w:val="0"/>
          <w:marRight w:val="0"/>
          <w:marTop w:val="0"/>
          <w:marBottom w:val="0"/>
          <w:divBdr>
            <w:top w:val="none" w:sz="0" w:space="0" w:color="auto"/>
            <w:left w:val="none" w:sz="0" w:space="0" w:color="auto"/>
            <w:bottom w:val="none" w:sz="0" w:space="0" w:color="auto"/>
            <w:right w:val="none" w:sz="0" w:space="0" w:color="auto"/>
          </w:divBdr>
        </w:div>
        <w:div w:id="423771386">
          <w:marLeft w:val="0"/>
          <w:marRight w:val="0"/>
          <w:marTop w:val="0"/>
          <w:marBottom w:val="0"/>
          <w:divBdr>
            <w:top w:val="none" w:sz="0" w:space="0" w:color="auto"/>
            <w:left w:val="none" w:sz="0" w:space="0" w:color="auto"/>
            <w:bottom w:val="none" w:sz="0" w:space="0" w:color="auto"/>
            <w:right w:val="none" w:sz="0" w:space="0" w:color="auto"/>
          </w:divBdr>
        </w:div>
        <w:div w:id="632174174">
          <w:marLeft w:val="0"/>
          <w:marRight w:val="0"/>
          <w:marTop w:val="0"/>
          <w:marBottom w:val="0"/>
          <w:divBdr>
            <w:top w:val="none" w:sz="0" w:space="0" w:color="auto"/>
            <w:left w:val="none" w:sz="0" w:space="0" w:color="auto"/>
            <w:bottom w:val="none" w:sz="0" w:space="0" w:color="auto"/>
            <w:right w:val="none" w:sz="0" w:space="0" w:color="auto"/>
          </w:divBdr>
        </w:div>
        <w:div w:id="783228223">
          <w:marLeft w:val="0"/>
          <w:marRight w:val="0"/>
          <w:marTop w:val="0"/>
          <w:marBottom w:val="0"/>
          <w:divBdr>
            <w:top w:val="none" w:sz="0" w:space="0" w:color="auto"/>
            <w:left w:val="none" w:sz="0" w:space="0" w:color="auto"/>
            <w:bottom w:val="none" w:sz="0" w:space="0" w:color="auto"/>
            <w:right w:val="none" w:sz="0" w:space="0" w:color="auto"/>
          </w:divBdr>
        </w:div>
        <w:div w:id="928195122">
          <w:marLeft w:val="0"/>
          <w:marRight w:val="0"/>
          <w:marTop w:val="0"/>
          <w:marBottom w:val="0"/>
          <w:divBdr>
            <w:top w:val="none" w:sz="0" w:space="0" w:color="auto"/>
            <w:left w:val="none" w:sz="0" w:space="0" w:color="auto"/>
            <w:bottom w:val="none" w:sz="0" w:space="0" w:color="auto"/>
            <w:right w:val="none" w:sz="0" w:space="0" w:color="auto"/>
          </w:divBdr>
        </w:div>
        <w:div w:id="1033459050">
          <w:marLeft w:val="0"/>
          <w:marRight w:val="0"/>
          <w:marTop w:val="0"/>
          <w:marBottom w:val="0"/>
          <w:divBdr>
            <w:top w:val="none" w:sz="0" w:space="0" w:color="auto"/>
            <w:left w:val="none" w:sz="0" w:space="0" w:color="auto"/>
            <w:bottom w:val="none" w:sz="0" w:space="0" w:color="auto"/>
            <w:right w:val="none" w:sz="0" w:space="0" w:color="auto"/>
          </w:divBdr>
        </w:div>
        <w:div w:id="1053964663">
          <w:marLeft w:val="0"/>
          <w:marRight w:val="0"/>
          <w:marTop w:val="0"/>
          <w:marBottom w:val="0"/>
          <w:divBdr>
            <w:top w:val="none" w:sz="0" w:space="0" w:color="auto"/>
            <w:left w:val="none" w:sz="0" w:space="0" w:color="auto"/>
            <w:bottom w:val="none" w:sz="0" w:space="0" w:color="auto"/>
            <w:right w:val="none" w:sz="0" w:space="0" w:color="auto"/>
          </w:divBdr>
        </w:div>
        <w:div w:id="1629971541">
          <w:marLeft w:val="0"/>
          <w:marRight w:val="0"/>
          <w:marTop w:val="0"/>
          <w:marBottom w:val="0"/>
          <w:divBdr>
            <w:top w:val="none" w:sz="0" w:space="0" w:color="auto"/>
            <w:left w:val="none" w:sz="0" w:space="0" w:color="auto"/>
            <w:bottom w:val="none" w:sz="0" w:space="0" w:color="auto"/>
            <w:right w:val="none" w:sz="0" w:space="0" w:color="auto"/>
          </w:divBdr>
        </w:div>
        <w:div w:id="1648050054">
          <w:marLeft w:val="0"/>
          <w:marRight w:val="0"/>
          <w:marTop w:val="0"/>
          <w:marBottom w:val="0"/>
          <w:divBdr>
            <w:top w:val="none" w:sz="0" w:space="0" w:color="auto"/>
            <w:left w:val="none" w:sz="0" w:space="0" w:color="auto"/>
            <w:bottom w:val="none" w:sz="0" w:space="0" w:color="auto"/>
            <w:right w:val="none" w:sz="0" w:space="0" w:color="auto"/>
          </w:divBdr>
        </w:div>
        <w:div w:id="1783988055">
          <w:marLeft w:val="0"/>
          <w:marRight w:val="0"/>
          <w:marTop w:val="0"/>
          <w:marBottom w:val="0"/>
          <w:divBdr>
            <w:top w:val="none" w:sz="0" w:space="0" w:color="auto"/>
            <w:left w:val="none" w:sz="0" w:space="0" w:color="auto"/>
            <w:bottom w:val="none" w:sz="0" w:space="0" w:color="auto"/>
            <w:right w:val="none" w:sz="0" w:space="0" w:color="auto"/>
          </w:divBdr>
        </w:div>
        <w:div w:id="1786461332">
          <w:marLeft w:val="0"/>
          <w:marRight w:val="0"/>
          <w:marTop w:val="0"/>
          <w:marBottom w:val="0"/>
          <w:divBdr>
            <w:top w:val="none" w:sz="0" w:space="0" w:color="auto"/>
            <w:left w:val="none" w:sz="0" w:space="0" w:color="auto"/>
            <w:bottom w:val="none" w:sz="0" w:space="0" w:color="auto"/>
            <w:right w:val="none" w:sz="0" w:space="0" w:color="auto"/>
          </w:divBdr>
        </w:div>
        <w:div w:id="1857232255">
          <w:marLeft w:val="0"/>
          <w:marRight w:val="0"/>
          <w:marTop w:val="0"/>
          <w:marBottom w:val="0"/>
          <w:divBdr>
            <w:top w:val="none" w:sz="0" w:space="0" w:color="auto"/>
            <w:left w:val="none" w:sz="0" w:space="0" w:color="auto"/>
            <w:bottom w:val="none" w:sz="0" w:space="0" w:color="auto"/>
            <w:right w:val="none" w:sz="0" w:space="0" w:color="auto"/>
          </w:divBdr>
        </w:div>
        <w:div w:id="2143765642">
          <w:marLeft w:val="0"/>
          <w:marRight w:val="0"/>
          <w:marTop w:val="0"/>
          <w:marBottom w:val="0"/>
          <w:divBdr>
            <w:top w:val="none" w:sz="0" w:space="0" w:color="auto"/>
            <w:left w:val="none" w:sz="0" w:space="0" w:color="auto"/>
            <w:bottom w:val="none" w:sz="0" w:space="0" w:color="auto"/>
            <w:right w:val="none" w:sz="0" w:space="0" w:color="auto"/>
          </w:divBdr>
        </w:div>
      </w:divsChild>
    </w:div>
    <w:div w:id="65029469">
      <w:bodyDiv w:val="1"/>
      <w:marLeft w:val="0"/>
      <w:marRight w:val="0"/>
      <w:marTop w:val="0"/>
      <w:marBottom w:val="0"/>
      <w:divBdr>
        <w:top w:val="none" w:sz="0" w:space="0" w:color="auto"/>
        <w:left w:val="none" w:sz="0" w:space="0" w:color="auto"/>
        <w:bottom w:val="none" w:sz="0" w:space="0" w:color="auto"/>
        <w:right w:val="none" w:sz="0" w:space="0" w:color="auto"/>
      </w:divBdr>
    </w:div>
    <w:div w:id="66345728">
      <w:bodyDiv w:val="1"/>
      <w:marLeft w:val="0"/>
      <w:marRight w:val="0"/>
      <w:marTop w:val="0"/>
      <w:marBottom w:val="0"/>
      <w:divBdr>
        <w:top w:val="none" w:sz="0" w:space="0" w:color="auto"/>
        <w:left w:val="none" w:sz="0" w:space="0" w:color="auto"/>
        <w:bottom w:val="none" w:sz="0" w:space="0" w:color="auto"/>
        <w:right w:val="none" w:sz="0" w:space="0" w:color="auto"/>
      </w:divBdr>
    </w:div>
    <w:div w:id="66464029">
      <w:bodyDiv w:val="1"/>
      <w:marLeft w:val="0"/>
      <w:marRight w:val="0"/>
      <w:marTop w:val="0"/>
      <w:marBottom w:val="0"/>
      <w:divBdr>
        <w:top w:val="none" w:sz="0" w:space="0" w:color="auto"/>
        <w:left w:val="none" w:sz="0" w:space="0" w:color="auto"/>
        <w:bottom w:val="none" w:sz="0" w:space="0" w:color="auto"/>
        <w:right w:val="none" w:sz="0" w:space="0" w:color="auto"/>
      </w:divBdr>
    </w:div>
    <w:div w:id="68815265">
      <w:bodyDiv w:val="1"/>
      <w:marLeft w:val="0"/>
      <w:marRight w:val="0"/>
      <w:marTop w:val="0"/>
      <w:marBottom w:val="0"/>
      <w:divBdr>
        <w:top w:val="none" w:sz="0" w:space="0" w:color="auto"/>
        <w:left w:val="none" w:sz="0" w:space="0" w:color="auto"/>
        <w:bottom w:val="none" w:sz="0" w:space="0" w:color="auto"/>
        <w:right w:val="none" w:sz="0" w:space="0" w:color="auto"/>
      </w:divBdr>
    </w:div>
    <w:div w:id="71044977">
      <w:bodyDiv w:val="1"/>
      <w:marLeft w:val="0"/>
      <w:marRight w:val="0"/>
      <w:marTop w:val="0"/>
      <w:marBottom w:val="0"/>
      <w:divBdr>
        <w:top w:val="none" w:sz="0" w:space="0" w:color="auto"/>
        <w:left w:val="none" w:sz="0" w:space="0" w:color="auto"/>
        <w:bottom w:val="none" w:sz="0" w:space="0" w:color="auto"/>
        <w:right w:val="none" w:sz="0" w:space="0" w:color="auto"/>
      </w:divBdr>
    </w:div>
    <w:div w:id="71046340">
      <w:bodyDiv w:val="1"/>
      <w:marLeft w:val="0"/>
      <w:marRight w:val="0"/>
      <w:marTop w:val="0"/>
      <w:marBottom w:val="0"/>
      <w:divBdr>
        <w:top w:val="none" w:sz="0" w:space="0" w:color="auto"/>
        <w:left w:val="none" w:sz="0" w:space="0" w:color="auto"/>
        <w:bottom w:val="none" w:sz="0" w:space="0" w:color="auto"/>
        <w:right w:val="none" w:sz="0" w:space="0" w:color="auto"/>
      </w:divBdr>
    </w:div>
    <w:div w:id="72433821">
      <w:bodyDiv w:val="1"/>
      <w:marLeft w:val="0"/>
      <w:marRight w:val="0"/>
      <w:marTop w:val="0"/>
      <w:marBottom w:val="0"/>
      <w:divBdr>
        <w:top w:val="none" w:sz="0" w:space="0" w:color="auto"/>
        <w:left w:val="none" w:sz="0" w:space="0" w:color="auto"/>
        <w:bottom w:val="none" w:sz="0" w:space="0" w:color="auto"/>
        <w:right w:val="none" w:sz="0" w:space="0" w:color="auto"/>
      </w:divBdr>
    </w:div>
    <w:div w:id="72706946">
      <w:bodyDiv w:val="1"/>
      <w:marLeft w:val="0"/>
      <w:marRight w:val="0"/>
      <w:marTop w:val="0"/>
      <w:marBottom w:val="0"/>
      <w:divBdr>
        <w:top w:val="none" w:sz="0" w:space="0" w:color="auto"/>
        <w:left w:val="none" w:sz="0" w:space="0" w:color="auto"/>
        <w:bottom w:val="none" w:sz="0" w:space="0" w:color="auto"/>
        <w:right w:val="none" w:sz="0" w:space="0" w:color="auto"/>
      </w:divBdr>
    </w:div>
    <w:div w:id="73750575">
      <w:bodyDiv w:val="1"/>
      <w:marLeft w:val="0"/>
      <w:marRight w:val="0"/>
      <w:marTop w:val="0"/>
      <w:marBottom w:val="0"/>
      <w:divBdr>
        <w:top w:val="none" w:sz="0" w:space="0" w:color="auto"/>
        <w:left w:val="none" w:sz="0" w:space="0" w:color="auto"/>
        <w:bottom w:val="none" w:sz="0" w:space="0" w:color="auto"/>
        <w:right w:val="none" w:sz="0" w:space="0" w:color="auto"/>
      </w:divBdr>
    </w:div>
    <w:div w:id="75252093">
      <w:bodyDiv w:val="1"/>
      <w:marLeft w:val="0"/>
      <w:marRight w:val="0"/>
      <w:marTop w:val="0"/>
      <w:marBottom w:val="0"/>
      <w:divBdr>
        <w:top w:val="none" w:sz="0" w:space="0" w:color="auto"/>
        <w:left w:val="none" w:sz="0" w:space="0" w:color="auto"/>
        <w:bottom w:val="none" w:sz="0" w:space="0" w:color="auto"/>
        <w:right w:val="none" w:sz="0" w:space="0" w:color="auto"/>
      </w:divBdr>
    </w:div>
    <w:div w:id="75366553">
      <w:bodyDiv w:val="1"/>
      <w:marLeft w:val="0"/>
      <w:marRight w:val="0"/>
      <w:marTop w:val="0"/>
      <w:marBottom w:val="0"/>
      <w:divBdr>
        <w:top w:val="none" w:sz="0" w:space="0" w:color="auto"/>
        <w:left w:val="none" w:sz="0" w:space="0" w:color="auto"/>
        <w:bottom w:val="none" w:sz="0" w:space="0" w:color="auto"/>
        <w:right w:val="none" w:sz="0" w:space="0" w:color="auto"/>
      </w:divBdr>
    </w:div>
    <w:div w:id="75515336">
      <w:bodyDiv w:val="1"/>
      <w:marLeft w:val="0"/>
      <w:marRight w:val="0"/>
      <w:marTop w:val="0"/>
      <w:marBottom w:val="0"/>
      <w:divBdr>
        <w:top w:val="none" w:sz="0" w:space="0" w:color="auto"/>
        <w:left w:val="none" w:sz="0" w:space="0" w:color="auto"/>
        <w:bottom w:val="none" w:sz="0" w:space="0" w:color="auto"/>
        <w:right w:val="none" w:sz="0" w:space="0" w:color="auto"/>
      </w:divBdr>
    </w:div>
    <w:div w:id="83697293">
      <w:bodyDiv w:val="1"/>
      <w:marLeft w:val="0"/>
      <w:marRight w:val="0"/>
      <w:marTop w:val="0"/>
      <w:marBottom w:val="0"/>
      <w:divBdr>
        <w:top w:val="none" w:sz="0" w:space="0" w:color="auto"/>
        <w:left w:val="none" w:sz="0" w:space="0" w:color="auto"/>
        <w:bottom w:val="none" w:sz="0" w:space="0" w:color="auto"/>
        <w:right w:val="none" w:sz="0" w:space="0" w:color="auto"/>
      </w:divBdr>
    </w:div>
    <w:div w:id="86465308">
      <w:bodyDiv w:val="1"/>
      <w:marLeft w:val="0"/>
      <w:marRight w:val="0"/>
      <w:marTop w:val="0"/>
      <w:marBottom w:val="0"/>
      <w:divBdr>
        <w:top w:val="none" w:sz="0" w:space="0" w:color="auto"/>
        <w:left w:val="none" w:sz="0" w:space="0" w:color="auto"/>
        <w:bottom w:val="none" w:sz="0" w:space="0" w:color="auto"/>
        <w:right w:val="none" w:sz="0" w:space="0" w:color="auto"/>
      </w:divBdr>
    </w:div>
    <w:div w:id="88281511">
      <w:bodyDiv w:val="1"/>
      <w:marLeft w:val="0"/>
      <w:marRight w:val="0"/>
      <w:marTop w:val="0"/>
      <w:marBottom w:val="0"/>
      <w:divBdr>
        <w:top w:val="none" w:sz="0" w:space="0" w:color="auto"/>
        <w:left w:val="none" w:sz="0" w:space="0" w:color="auto"/>
        <w:bottom w:val="none" w:sz="0" w:space="0" w:color="auto"/>
        <w:right w:val="none" w:sz="0" w:space="0" w:color="auto"/>
      </w:divBdr>
    </w:div>
    <w:div w:id="89325705">
      <w:bodyDiv w:val="1"/>
      <w:marLeft w:val="0"/>
      <w:marRight w:val="0"/>
      <w:marTop w:val="0"/>
      <w:marBottom w:val="0"/>
      <w:divBdr>
        <w:top w:val="none" w:sz="0" w:space="0" w:color="auto"/>
        <w:left w:val="none" w:sz="0" w:space="0" w:color="auto"/>
        <w:bottom w:val="none" w:sz="0" w:space="0" w:color="auto"/>
        <w:right w:val="none" w:sz="0" w:space="0" w:color="auto"/>
      </w:divBdr>
    </w:div>
    <w:div w:id="89784816">
      <w:bodyDiv w:val="1"/>
      <w:marLeft w:val="0"/>
      <w:marRight w:val="0"/>
      <w:marTop w:val="0"/>
      <w:marBottom w:val="0"/>
      <w:divBdr>
        <w:top w:val="none" w:sz="0" w:space="0" w:color="auto"/>
        <w:left w:val="none" w:sz="0" w:space="0" w:color="auto"/>
        <w:bottom w:val="none" w:sz="0" w:space="0" w:color="auto"/>
        <w:right w:val="none" w:sz="0" w:space="0" w:color="auto"/>
      </w:divBdr>
    </w:div>
    <w:div w:id="89937067">
      <w:bodyDiv w:val="1"/>
      <w:marLeft w:val="0"/>
      <w:marRight w:val="0"/>
      <w:marTop w:val="0"/>
      <w:marBottom w:val="0"/>
      <w:divBdr>
        <w:top w:val="none" w:sz="0" w:space="0" w:color="auto"/>
        <w:left w:val="none" w:sz="0" w:space="0" w:color="auto"/>
        <w:bottom w:val="none" w:sz="0" w:space="0" w:color="auto"/>
        <w:right w:val="none" w:sz="0" w:space="0" w:color="auto"/>
      </w:divBdr>
    </w:div>
    <w:div w:id="96103271">
      <w:bodyDiv w:val="1"/>
      <w:marLeft w:val="0"/>
      <w:marRight w:val="0"/>
      <w:marTop w:val="0"/>
      <w:marBottom w:val="0"/>
      <w:divBdr>
        <w:top w:val="none" w:sz="0" w:space="0" w:color="auto"/>
        <w:left w:val="none" w:sz="0" w:space="0" w:color="auto"/>
        <w:bottom w:val="none" w:sz="0" w:space="0" w:color="auto"/>
        <w:right w:val="none" w:sz="0" w:space="0" w:color="auto"/>
      </w:divBdr>
    </w:div>
    <w:div w:id="99106162">
      <w:bodyDiv w:val="1"/>
      <w:marLeft w:val="0"/>
      <w:marRight w:val="0"/>
      <w:marTop w:val="0"/>
      <w:marBottom w:val="0"/>
      <w:divBdr>
        <w:top w:val="none" w:sz="0" w:space="0" w:color="auto"/>
        <w:left w:val="none" w:sz="0" w:space="0" w:color="auto"/>
        <w:bottom w:val="none" w:sz="0" w:space="0" w:color="auto"/>
        <w:right w:val="none" w:sz="0" w:space="0" w:color="auto"/>
      </w:divBdr>
    </w:div>
    <w:div w:id="99840609">
      <w:bodyDiv w:val="1"/>
      <w:marLeft w:val="0"/>
      <w:marRight w:val="0"/>
      <w:marTop w:val="0"/>
      <w:marBottom w:val="0"/>
      <w:divBdr>
        <w:top w:val="none" w:sz="0" w:space="0" w:color="auto"/>
        <w:left w:val="none" w:sz="0" w:space="0" w:color="auto"/>
        <w:bottom w:val="none" w:sz="0" w:space="0" w:color="auto"/>
        <w:right w:val="none" w:sz="0" w:space="0" w:color="auto"/>
      </w:divBdr>
    </w:div>
    <w:div w:id="101649525">
      <w:bodyDiv w:val="1"/>
      <w:marLeft w:val="0"/>
      <w:marRight w:val="0"/>
      <w:marTop w:val="0"/>
      <w:marBottom w:val="0"/>
      <w:divBdr>
        <w:top w:val="none" w:sz="0" w:space="0" w:color="auto"/>
        <w:left w:val="none" w:sz="0" w:space="0" w:color="auto"/>
        <w:bottom w:val="none" w:sz="0" w:space="0" w:color="auto"/>
        <w:right w:val="none" w:sz="0" w:space="0" w:color="auto"/>
      </w:divBdr>
    </w:div>
    <w:div w:id="101925567">
      <w:bodyDiv w:val="1"/>
      <w:marLeft w:val="0"/>
      <w:marRight w:val="0"/>
      <w:marTop w:val="0"/>
      <w:marBottom w:val="0"/>
      <w:divBdr>
        <w:top w:val="none" w:sz="0" w:space="0" w:color="auto"/>
        <w:left w:val="none" w:sz="0" w:space="0" w:color="auto"/>
        <w:bottom w:val="none" w:sz="0" w:space="0" w:color="auto"/>
        <w:right w:val="none" w:sz="0" w:space="0" w:color="auto"/>
      </w:divBdr>
    </w:div>
    <w:div w:id="102044755">
      <w:bodyDiv w:val="1"/>
      <w:marLeft w:val="0"/>
      <w:marRight w:val="0"/>
      <w:marTop w:val="0"/>
      <w:marBottom w:val="0"/>
      <w:divBdr>
        <w:top w:val="none" w:sz="0" w:space="0" w:color="auto"/>
        <w:left w:val="none" w:sz="0" w:space="0" w:color="auto"/>
        <w:bottom w:val="none" w:sz="0" w:space="0" w:color="auto"/>
        <w:right w:val="none" w:sz="0" w:space="0" w:color="auto"/>
      </w:divBdr>
    </w:div>
    <w:div w:id="104471544">
      <w:bodyDiv w:val="1"/>
      <w:marLeft w:val="0"/>
      <w:marRight w:val="0"/>
      <w:marTop w:val="0"/>
      <w:marBottom w:val="0"/>
      <w:divBdr>
        <w:top w:val="none" w:sz="0" w:space="0" w:color="auto"/>
        <w:left w:val="none" w:sz="0" w:space="0" w:color="auto"/>
        <w:bottom w:val="none" w:sz="0" w:space="0" w:color="auto"/>
        <w:right w:val="none" w:sz="0" w:space="0" w:color="auto"/>
      </w:divBdr>
    </w:div>
    <w:div w:id="106504980">
      <w:bodyDiv w:val="1"/>
      <w:marLeft w:val="0"/>
      <w:marRight w:val="0"/>
      <w:marTop w:val="0"/>
      <w:marBottom w:val="0"/>
      <w:divBdr>
        <w:top w:val="none" w:sz="0" w:space="0" w:color="auto"/>
        <w:left w:val="none" w:sz="0" w:space="0" w:color="auto"/>
        <w:bottom w:val="none" w:sz="0" w:space="0" w:color="auto"/>
        <w:right w:val="none" w:sz="0" w:space="0" w:color="auto"/>
      </w:divBdr>
    </w:div>
    <w:div w:id="121657893">
      <w:bodyDiv w:val="1"/>
      <w:marLeft w:val="0"/>
      <w:marRight w:val="0"/>
      <w:marTop w:val="0"/>
      <w:marBottom w:val="0"/>
      <w:divBdr>
        <w:top w:val="none" w:sz="0" w:space="0" w:color="auto"/>
        <w:left w:val="none" w:sz="0" w:space="0" w:color="auto"/>
        <w:bottom w:val="none" w:sz="0" w:space="0" w:color="auto"/>
        <w:right w:val="none" w:sz="0" w:space="0" w:color="auto"/>
      </w:divBdr>
    </w:div>
    <w:div w:id="122433807">
      <w:bodyDiv w:val="1"/>
      <w:marLeft w:val="0"/>
      <w:marRight w:val="0"/>
      <w:marTop w:val="0"/>
      <w:marBottom w:val="0"/>
      <w:divBdr>
        <w:top w:val="none" w:sz="0" w:space="0" w:color="auto"/>
        <w:left w:val="none" w:sz="0" w:space="0" w:color="auto"/>
        <w:bottom w:val="none" w:sz="0" w:space="0" w:color="auto"/>
        <w:right w:val="none" w:sz="0" w:space="0" w:color="auto"/>
      </w:divBdr>
    </w:div>
    <w:div w:id="123734953">
      <w:bodyDiv w:val="1"/>
      <w:marLeft w:val="0"/>
      <w:marRight w:val="0"/>
      <w:marTop w:val="0"/>
      <w:marBottom w:val="0"/>
      <w:divBdr>
        <w:top w:val="none" w:sz="0" w:space="0" w:color="auto"/>
        <w:left w:val="none" w:sz="0" w:space="0" w:color="auto"/>
        <w:bottom w:val="none" w:sz="0" w:space="0" w:color="auto"/>
        <w:right w:val="none" w:sz="0" w:space="0" w:color="auto"/>
      </w:divBdr>
    </w:div>
    <w:div w:id="125199490">
      <w:bodyDiv w:val="1"/>
      <w:marLeft w:val="0"/>
      <w:marRight w:val="0"/>
      <w:marTop w:val="0"/>
      <w:marBottom w:val="0"/>
      <w:divBdr>
        <w:top w:val="none" w:sz="0" w:space="0" w:color="auto"/>
        <w:left w:val="none" w:sz="0" w:space="0" w:color="auto"/>
        <w:bottom w:val="none" w:sz="0" w:space="0" w:color="auto"/>
        <w:right w:val="none" w:sz="0" w:space="0" w:color="auto"/>
      </w:divBdr>
    </w:div>
    <w:div w:id="127013084">
      <w:bodyDiv w:val="1"/>
      <w:marLeft w:val="0"/>
      <w:marRight w:val="0"/>
      <w:marTop w:val="0"/>
      <w:marBottom w:val="0"/>
      <w:divBdr>
        <w:top w:val="none" w:sz="0" w:space="0" w:color="auto"/>
        <w:left w:val="none" w:sz="0" w:space="0" w:color="auto"/>
        <w:bottom w:val="none" w:sz="0" w:space="0" w:color="auto"/>
        <w:right w:val="none" w:sz="0" w:space="0" w:color="auto"/>
      </w:divBdr>
    </w:div>
    <w:div w:id="128206311">
      <w:bodyDiv w:val="1"/>
      <w:marLeft w:val="0"/>
      <w:marRight w:val="0"/>
      <w:marTop w:val="0"/>
      <w:marBottom w:val="0"/>
      <w:divBdr>
        <w:top w:val="none" w:sz="0" w:space="0" w:color="auto"/>
        <w:left w:val="none" w:sz="0" w:space="0" w:color="auto"/>
        <w:bottom w:val="none" w:sz="0" w:space="0" w:color="auto"/>
        <w:right w:val="none" w:sz="0" w:space="0" w:color="auto"/>
      </w:divBdr>
    </w:div>
    <w:div w:id="130560437">
      <w:bodyDiv w:val="1"/>
      <w:marLeft w:val="0"/>
      <w:marRight w:val="0"/>
      <w:marTop w:val="0"/>
      <w:marBottom w:val="0"/>
      <w:divBdr>
        <w:top w:val="none" w:sz="0" w:space="0" w:color="auto"/>
        <w:left w:val="none" w:sz="0" w:space="0" w:color="auto"/>
        <w:bottom w:val="none" w:sz="0" w:space="0" w:color="auto"/>
        <w:right w:val="none" w:sz="0" w:space="0" w:color="auto"/>
      </w:divBdr>
    </w:div>
    <w:div w:id="131485018">
      <w:bodyDiv w:val="1"/>
      <w:marLeft w:val="0"/>
      <w:marRight w:val="0"/>
      <w:marTop w:val="0"/>
      <w:marBottom w:val="0"/>
      <w:divBdr>
        <w:top w:val="none" w:sz="0" w:space="0" w:color="auto"/>
        <w:left w:val="none" w:sz="0" w:space="0" w:color="auto"/>
        <w:bottom w:val="none" w:sz="0" w:space="0" w:color="auto"/>
        <w:right w:val="none" w:sz="0" w:space="0" w:color="auto"/>
      </w:divBdr>
    </w:div>
    <w:div w:id="131793310">
      <w:bodyDiv w:val="1"/>
      <w:marLeft w:val="0"/>
      <w:marRight w:val="0"/>
      <w:marTop w:val="0"/>
      <w:marBottom w:val="0"/>
      <w:divBdr>
        <w:top w:val="none" w:sz="0" w:space="0" w:color="auto"/>
        <w:left w:val="none" w:sz="0" w:space="0" w:color="auto"/>
        <w:bottom w:val="none" w:sz="0" w:space="0" w:color="auto"/>
        <w:right w:val="none" w:sz="0" w:space="0" w:color="auto"/>
      </w:divBdr>
    </w:div>
    <w:div w:id="133256568">
      <w:bodyDiv w:val="1"/>
      <w:marLeft w:val="0"/>
      <w:marRight w:val="0"/>
      <w:marTop w:val="0"/>
      <w:marBottom w:val="0"/>
      <w:divBdr>
        <w:top w:val="none" w:sz="0" w:space="0" w:color="auto"/>
        <w:left w:val="none" w:sz="0" w:space="0" w:color="auto"/>
        <w:bottom w:val="none" w:sz="0" w:space="0" w:color="auto"/>
        <w:right w:val="none" w:sz="0" w:space="0" w:color="auto"/>
      </w:divBdr>
    </w:div>
    <w:div w:id="133455625">
      <w:bodyDiv w:val="1"/>
      <w:marLeft w:val="0"/>
      <w:marRight w:val="0"/>
      <w:marTop w:val="0"/>
      <w:marBottom w:val="0"/>
      <w:divBdr>
        <w:top w:val="none" w:sz="0" w:space="0" w:color="auto"/>
        <w:left w:val="none" w:sz="0" w:space="0" w:color="auto"/>
        <w:bottom w:val="none" w:sz="0" w:space="0" w:color="auto"/>
        <w:right w:val="none" w:sz="0" w:space="0" w:color="auto"/>
      </w:divBdr>
    </w:div>
    <w:div w:id="133719652">
      <w:bodyDiv w:val="1"/>
      <w:marLeft w:val="0"/>
      <w:marRight w:val="0"/>
      <w:marTop w:val="0"/>
      <w:marBottom w:val="0"/>
      <w:divBdr>
        <w:top w:val="none" w:sz="0" w:space="0" w:color="auto"/>
        <w:left w:val="none" w:sz="0" w:space="0" w:color="auto"/>
        <w:bottom w:val="none" w:sz="0" w:space="0" w:color="auto"/>
        <w:right w:val="none" w:sz="0" w:space="0" w:color="auto"/>
      </w:divBdr>
    </w:div>
    <w:div w:id="134488346">
      <w:bodyDiv w:val="1"/>
      <w:marLeft w:val="0"/>
      <w:marRight w:val="0"/>
      <w:marTop w:val="0"/>
      <w:marBottom w:val="0"/>
      <w:divBdr>
        <w:top w:val="none" w:sz="0" w:space="0" w:color="auto"/>
        <w:left w:val="none" w:sz="0" w:space="0" w:color="auto"/>
        <w:bottom w:val="none" w:sz="0" w:space="0" w:color="auto"/>
        <w:right w:val="none" w:sz="0" w:space="0" w:color="auto"/>
      </w:divBdr>
    </w:div>
    <w:div w:id="138621141">
      <w:bodyDiv w:val="1"/>
      <w:marLeft w:val="0"/>
      <w:marRight w:val="0"/>
      <w:marTop w:val="0"/>
      <w:marBottom w:val="0"/>
      <w:divBdr>
        <w:top w:val="none" w:sz="0" w:space="0" w:color="auto"/>
        <w:left w:val="none" w:sz="0" w:space="0" w:color="auto"/>
        <w:bottom w:val="none" w:sz="0" w:space="0" w:color="auto"/>
        <w:right w:val="none" w:sz="0" w:space="0" w:color="auto"/>
      </w:divBdr>
    </w:div>
    <w:div w:id="140927283">
      <w:bodyDiv w:val="1"/>
      <w:marLeft w:val="0"/>
      <w:marRight w:val="0"/>
      <w:marTop w:val="0"/>
      <w:marBottom w:val="0"/>
      <w:divBdr>
        <w:top w:val="none" w:sz="0" w:space="0" w:color="auto"/>
        <w:left w:val="none" w:sz="0" w:space="0" w:color="auto"/>
        <w:bottom w:val="none" w:sz="0" w:space="0" w:color="auto"/>
        <w:right w:val="none" w:sz="0" w:space="0" w:color="auto"/>
      </w:divBdr>
    </w:div>
    <w:div w:id="142622434">
      <w:bodyDiv w:val="1"/>
      <w:marLeft w:val="0"/>
      <w:marRight w:val="0"/>
      <w:marTop w:val="0"/>
      <w:marBottom w:val="0"/>
      <w:divBdr>
        <w:top w:val="none" w:sz="0" w:space="0" w:color="auto"/>
        <w:left w:val="none" w:sz="0" w:space="0" w:color="auto"/>
        <w:bottom w:val="none" w:sz="0" w:space="0" w:color="auto"/>
        <w:right w:val="none" w:sz="0" w:space="0" w:color="auto"/>
      </w:divBdr>
    </w:div>
    <w:div w:id="144519850">
      <w:bodyDiv w:val="1"/>
      <w:marLeft w:val="0"/>
      <w:marRight w:val="0"/>
      <w:marTop w:val="0"/>
      <w:marBottom w:val="0"/>
      <w:divBdr>
        <w:top w:val="none" w:sz="0" w:space="0" w:color="auto"/>
        <w:left w:val="none" w:sz="0" w:space="0" w:color="auto"/>
        <w:bottom w:val="none" w:sz="0" w:space="0" w:color="auto"/>
        <w:right w:val="none" w:sz="0" w:space="0" w:color="auto"/>
      </w:divBdr>
    </w:div>
    <w:div w:id="144980633">
      <w:bodyDiv w:val="1"/>
      <w:marLeft w:val="0"/>
      <w:marRight w:val="0"/>
      <w:marTop w:val="0"/>
      <w:marBottom w:val="0"/>
      <w:divBdr>
        <w:top w:val="none" w:sz="0" w:space="0" w:color="auto"/>
        <w:left w:val="none" w:sz="0" w:space="0" w:color="auto"/>
        <w:bottom w:val="none" w:sz="0" w:space="0" w:color="auto"/>
        <w:right w:val="none" w:sz="0" w:space="0" w:color="auto"/>
      </w:divBdr>
    </w:div>
    <w:div w:id="147131767">
      <w:bodyDiv w:val="1"/>
      <w:marLeft w:val="0"/>
      <w:marRight w:val="0"/>
      <w:marTop w:val="0"/>
      <w:marBottom w:val="0"/>
      <w:divBdr>
        <w:top w:val="none" w:sz="0" w:space="0" w:color="auto"/>
        <w:left w:val="none" w:sz="0" w:space="0" w:color="auto"/>
        <w:bottom w:val="none" w:sz="0" w:space="0" w:color="auto"/>
        <w:right w:val="none" w:sz="0" w:space="0" w:color="auto"/>
      </w:divBdr>
    </w:div>
    <w:div w:id="151257932">
      <w:bodyDiv w:val="1"/>
      <w:marLeft w:val="0"/>
      <w:marRight w:val="0"/>
      <w:marTop w:val="0"/>
      <w:marBottom w:val="0"/>
      <w:divBdr>
        <w:top w:val="none" w:sz="0" w:space="0" w:color="auto"/>
        <w:left w:val="none" w:sz="0" w:space="0" w:color="auto"/>
        <w:bottom w:val="none" w:sz="0" w:space="0" w:color="auto"/>
        <w:right w:val="none" w:sz="0" w:space="0" w:color="auto"/>
      </w:divBdr>
    </w:div>
    <w:div w:id="154763217">
      <w:bodyDiv w:val="1"/>
      <w:marLeft w:val="0"/>
      <w:marRight w:val="0"/>
      <w:marTop w:val="0"/>
      <w:marBottom w:val="0"/>
      <w:divBdr>
        <w:top w:val="none" w:sz="0" w:space="0" w:color="auto"/>
        <w:left w:val="none" w:sz="0" w:space="0" w:color="auto"/>
        <w:bottom w:val="none" w:sz="0" w:space="0" w:color="auto"/>
        <w:right w:val="none" w:sz="0" w:space="0" w:color="auto"/>
      </w:divBdr>
    </w:div>
    <w:div w:id="155071677">
      <w:bodyDiv w:val="1"/>
      <w:marLeft w:val="0"/>
      <w:marRight w:val="0"/>
      <w:marTop w:val="0"/>
      <w:marBottom w:val="0"/>
      <w:divBdr>
        <w:top w:val="none" w:sz="0" w:space="0" w:color="auto"/>
        <w:left w:val="none" w:sz="0" w:space="0" w:color="auto"/>
        <w:bottom w:val="none" w:sz="0" w:space="0" w:color="auto"/>
        <w:right w:val="none" w:sz="0" w:space="0" w:color="auto"/>
      </w:divBdr>
    </w:div>
    <w:div w:id="155265281">
      <w:bodyDiv w:val="1"/>
      <w:marLeft w:val="0"/>
      <w:marRight w:val="0"/>
      <w:marTop w:val="0"/>
      <w:marBottom w:val="0"/>
      <w:divBdr>
        <w:top w:val="none" w:sz="0" w:space="0" w:color="auto"/>
        <w:left w:val="none" w:sz="0" w:space="0" w:color="auto"/>
        <w:bottom w:val="none" w:sz="0" w:space="0" w:color="auto"/>
        <w:right w:val="none" w:sz="0" w:space="0" w:color="auto"/>
      </w:divBdr>
    </w:div>
    <w:div w:id="157773031">
      <w:bodyDiv w:val="1"/>
      <w:marLeft w:val="0"/>
      <w:marRight w:val="0"/>
      <w:marTop w:val="0"/>
      <w:marBottom w:val="0"/>
      <w:divBdr>
        <w:top w:val="none" w:sz="0" w:space="0" w:color="auto"/>
        <w:left w:val="none" w:sz="0" w:space="0" w:color="auto"/>
        <w:bottom w:val="none" w:sz="0" w:space="0" w:color="auto"/>
        <w:right w:val="none" w:sz="0" w:space="0" w:color="auto"/>
      </w:divBdr>
    </w:div>
    <w:div w:id="158735609">
      <w:bodyDiv w:val="1"/>
      <w:marLeft w:val="0"/>
      <w:marRight w:val="0"/>
      <w:marTop w:val="0"/>
      <w:marBottom w:val="0"/>
      <w:divBdr>
        <w:top w:val="none" w:sz="0" w:space="0" w:color="auto"/>
        <w:left w:val="none" w:sz="0" w:space="0" w:color="auto"/>
        <w:bottom w:val="none" w:sz="0" w:space="0" w:color="auto"/>
        <w:right w:val="none" w:sz="0" w:space="0" w:color="auto"/>
      </w:divBdr>
    </w:div>
    <w:div w:id="159201111">
      <w:bodyDiv w:val="1"/>
      <w:marLeft w:val="0"/>
      <w:marRight w:val="0"/>
      <w:marTop w:val="0"/>
      <w:marBottom w:val="0"/>
      <w:divBdr>
        <w:top w:val="none" w:sz="0" w:space="0" w:color="auto"/>
        <w:left w:val="none" w:sz="0" w:space="0" w:color="auto"/>
        <w:bottom w:val="none" w:sz="0" w:space="0" w:color="auto"/>
        <w:right w:val="none" w:sz="0" w:space="0" w:color="auto"/>
      </w:divBdr>
    </w:div>
    <w:div w:id="160045187">
      <w:bodyDiv w:val="1"/>
      <w:marLeft w:val="0"/>
      <w:marRight w:val="0"/>
      <w:marTop w:val="0"/>
      <w:marBottom w:val="0"/>
      <w:divBdr>
        <w:top w:val="none" w:sz="0" w:space="0" w:color="auto"/>
        <w:left w:val="none" w:sz="0" w:space="0" w:color="auto"/>
        <w:bottom w:val="none" w:sz="0" w:space="0" w:color="auto"/>
        <w:right w:val="none" w:sz="0" w:space="0" w:color="auto"/>
      </w:divBdr>
    </w:div>
    <w:div w:id="161701878">
      <w:bodyDiv w:val="1"/>
      <w:marLeft w:val="0"/>
      <w:marRight w:val="0"/>
      <w:marTop w:val="0"/>
      <w:marBottom w:val="0"/>
      <w:divBdr>
        <w:top w:val="none" w:sz="0" w:space="0" w:color="auto"/>
        <w:left w:val="none" w:sz="0" w:space="0" w:color="auto"/>
        <w:bottom w:val="none" w:sz="0" w:space="0" w:color="auto"/>
        <w:right w:val="none" w:sz="0" w:space="0" w:color="auto"/>
      </w:divBdr>
    </w:div>
    <w:div w:id="162819791">
      <w:bodyDiv w:val="1"/>
      <w:marLeft w:val="0"/>
      <w:marRight w:val="0"/>
      <w:marTop w:val="0"/>
      <w:marBottom w:val="0"/>
      <w:divBdr>
        <w:top w:val="none" w:sz="0" w:space="0" w:color="auto"/>
        <w:left w:val="none" w:sz="0" w:space="0" w:color="auto"/>
        <w:bottom w:val="none" w:sz="0" w:space="0" w:color="auto"/>
        <w:right w:val="none" w:sz="0" w:space="0" w:color="auto"/>
      </w:divBdr>
    </w:div>
    <w:div w:id="165480265">
      <w:bodyDiv w:val="1"/>
      <w:marLeft w:val="0"/>
      <w:marRight w:val="0"/>
      <w:marTop w:val="0"/>
      <w:marBottom w:val="0"/>
      <w:divBdr>
        <w:top w:val="none" w:sz="0" w:space="0" w:color="auto"/>
        <w:left w:val="none" w:sz="0" w:space="0" w:color="auto"/>
        <w:bottom w:val="none" w:sz="0" w:space="0" w:color="auto"/>
        <w:right w:val="none" w:sz="0" w:space="0" w:color="auto"/>
      </w:divBdr>
    </w:div>
    <w:div w:id="170148660">
      <w:bodyDiv w:val="1"/>
      <w:marLeft w:val="0"/>
      <w:marRight w:val="0"/>
      <w:marTop w:val="0"/>
      <w:marBottom w:val="0"/>
      <w:divBdr>
        <w:top w:val="none" w:sz="0" w:space="0" w:color="auto"/>
        <w:left w:val="none" w:sz="0" w:space="0" w:color="auto"/>
        <w:bottom w:val="none" w:sz="0" w:space="0" w:color="auto"/>
        <w:right w:val="none" w:sz="0" w:space="0" w:color="auto"/>
      </w:divBdr>
    </w:div>
    <w:div w:id="191109880">
      <w:bodyDiv w:val="1"/>
      <w:marLeft w:val="0"/>
      <w:marRight w:val="0"/>
      <w:marTop w:val="0"/>
      <w:marBottom w:val="0"/>
      <w:divBdr>
        <w:top w:val="none" w:sz="0" w:space="0" w:color="auto"/>
        <w:left w:val="none" w:sz="0" w:space="0" w:color="auto"/>
        <w:bottom w:val="none" w:sz="0" w:space="0" w:color="auto"/>
        <w:right w:val="none" w:sz="0" w:space="0" w:color="auto"/>
      </w:divBdr>
    </w:div>
    <w:div w:id="191458169">
      <w:bodyDiv w:val="1"/>
      <w:marLeft w:val="0"/>
      <w:marRight w:val="0"/>
      <w:marTop w:val="0"/>
      <w:marBottom w:val="0"/>
      <w:divBdr>
        <w:top w:val="none" w:sz="0" w:space="0" w:color="auto"/>
        <w:left w:val="none" w:sz="0" w:space="0" w:color="auto"/>
        <w:bottom w:val="none" w:sz="0" w:space="0" w:color="auto"/>
        <w:right w:val="none" w:sz="0" w:space="0" w:color="auto"/>
      </w:divBdr>
    </w:div>
    <w:div w:id="191501868">
      <w:bodyDiv w:val="1"/>
      <w:marLeft w:val="0"/>
      <w:marRight w:val="0"/>
      <w:marTop w:val="0"/>
      <w:marBottom w:val="0"/>
      <w:divBdr>
        <w:top w:val="none" w:sz="0" w:space="0" w:color="auto"/>
        <w:left w:val="none" w:sz="0" w:space="0" w:color="auto"/>
        <w:bottom w:val="none" w:sz="0" w:space="0" w:color="auto"/>
        <w:right w:val="none" w:sz="0" w:space="0" w:color="auto"/>
      </w:divBdr>
    </w:div>
    <w:div w:id="196545070">
      <w:bodyDiv w:val="1"/>
      <w:marLeft w:val="0"/>
      <w:marRight w:val="0"/>
      <w:marTop w:val="0"/>
      <w:marBottom w:val="0"/>
      <w:divBdr>
        <w:top w:val="none" w:sz="0" w:space="0" w:color="auto"/>
        <w:left w:val="none" w:sz="0" w:space="0" w:color="auto"/>
        <w:bottom w:val="none" w:sz="0" w:space="0" w:color="auto"/>
        <w:right w:val="none" w:sz="0" w:space="0" w:color="auto"/>
      </w:divBdr>
    </w:div>
    <w:div w:id="196628302">
      <w:bodyDiv w:val="1"/>
      <w:marLeft w:val="0"/>
      <w:marRight w:val="0"/>
      <w:marTop w:val="0"/>
      <w:marBottom w:val="0"/>
      <w:divBdr>
        <w:top w:val="none" w:sz="0" w:space="0" w:color="auto"/>
        <w:left w:val="none" w:sz="0" w:space="0" w:color="auto"/>
        <w:bottom w:val="none" w:sz="0" w:space="0" w:color="auto"/>
        <w:right w:val="none" w:sz="0" w:space="0" w:color="auto"/>
      </w:divBdr>
    </w:div>
    <w:div w:id="197397951">
      <w:bodyDiv w:val="1"/>
      <w:marLeft w:val="0"/>
      <w:marRight w:val="0"/>
      <w:marTop w:val="0"/>
      <w:marBottom w:val="0"/>
      <w:divBdr>
        <w:top w:val="none" w:sz="0" w:space="0" w:color="auto"/>
        <w:left w:val="none" w:sz="0" w:space="0" w:color="auto"/>
        <w:bottom w:val="none" w:sz="0" w:space="0" w:color="auto"/>
        <w:right w:val="none" w:sz="0" w:space="0" w:color="auto"/>
      </w:divBdr>
    </w:div>
    <w:div w:id="204871492">
      <w:bodyDiv w:val="1"/>
      <w:marLeft w:val="0"/>
      <w:marRight w:val="0"/>
      <w:marTop w:val="0"/>
      <w:marBottom w:val="0"/>
      <w:divBdr>
        <w:top w:val="none" w:sz="0" w:space="0" w:color="auto"/>
        <w:left w:val="none" w:sz="0" w:space="0" w:color="auto"/>
        <w:bottom w:val="none" w:sz="0" w:space="0" w:color="auto"/>
        <w:right w:val="none" w:sz="0" w:space="0" w:color="auto"/>
      </w:divBdr>
    </w:div>
    <w:div w:id="204876697">
      <w:bodyDiv w:val="1"/>
      <w:marLeft w:val="0"/>
      <w:marRight w:val="0"/>
      <w:marTop w:val="0"/>
      <w:marBottom w:val="0"/>
      <w:divBdr>
        <w:top w:val="none" w:sz="0" w:space="0" w:color="auto"/>
        <w:left w:val="none" w:sz="0" w:space="0" w:color="auto"/>
        <w:bottom w:val="none" w:sz="0" w:space="0" w:color="auto"/>
        <w:right w:val="none" w:sz="0" w:space="0" w:color="auto"/>
      </w:divBdr>
    </w:div>
    <w:div w:id="208609690">
      <w:bodyDiv w:val="1"/>
      <w:marLeft w:val="0"/>
      <w:marRight w:val="0"/>
      <w:marTop w:val="0"/>
      <w:marBottom w:val="0"/>
      <w:divBdr>
        <w:top w:val="none" w:sz="0" w:space="0" w:color="auto"/>
        <w:left w:val="none" w:sz="0" w:space="0" w:color="auto"/>
        <w:bottom w:val="none" w:sz="0" w:space="0" w:color="auto"/>
        <w:right w:val="none" w:sz="0" w:space="0" w:color="auto"/>
      </w:divBdr>
    </w:div>
    <w:div w:id="209730135">
      <w:bodyDiv w:val="1"/>
      <w:marLeft w:val="0"/>
      <w:marRight w:val="0"/>
      <w:marTop w:val="0"/>
      <w:marBottom w:val="0"/>
      <w:divBdr>
        <w:top w:val="none" w:sz="0" w:space="0" w:color="auto"/>
        <w:left w:val="none" w:sz="0" w:space="0" w:color="auto"/>
        <w:bottom w:val="none" w:sz="0" w:space="0" w:color="auto"/>
        <w:right w:val="none" w:sz="0" w:space="0" w:color="auto"/>
      </w:divBdr>
    </w:div>
    <w:div w:id="212349995">
      <w:bodyDiv w:val="1"/>
      <w:marLeft w:val="0"/>
      <w:marRight w:val="0"/>
      <w:marTop w:val="0"/>
      <w:marBottom w:val="0"/>
      <w:divBdr>
        <w:top w:val="none" w:sz="0" w:space="0" w:color="auto"/>
        <w:left w:val="none" w:sz="0" w:space="0" w:color="auto"/>
        <w:bottom w:val="none" w:sz="0" w:space="0" w:color="auto"/>
        <w:right w:val="none" w:sz="0" w:space="0" w:color="auto"/>
      </w:divBdr>
    </w:div>
    <w:div w:id="213927715">
      <w:bodyDiv w:val="1"/>
      <w:marLeft w:val="0"/>
      <w:marRight w:val="0"/>
      <w:marTop w:val="0"/>
      <w:marBottom w:val="0"/>
      <w:divBdr>
        <w:top w:val="none" w:sz="0" w:space="0" w:color="auto"/>
        <w:left w:val="none" w:sz="0" w:space="0" w:color="auto"/>
        <w:bottom w:val="none" w:sz="0" w:space="0" w:color="auto"/>
        <w:right w:val="none" w:sz="0" w:space="0" w:color="auto"/>
      </w:divBdr>
    </w:div>
    <w:div w:id="216164528">
      <w:bodyDiv w:val="1"/>
      <w:marLeft w:val="0"/>
      <w:marRight w:val="0"/>
      <w:marTop w:val="0"/>
      <w:marBottom w:val="0"/>
      <w:divBdr>
        <w:top w:val="none" w:sz="0" w:space="0" w:color="auto"/>
        <w:left w:val="none" w:sz="0" w:space="0" w:color="auto"/>
        <w:bottom w:val="none" w:sz="0" w:space="0" w:color="auto"/>
        <w:right w:val="none" w:sz="0" w:space="0" w:color="auto"/>
      </w:divBdr>
    </w:div>
    <w:div w:id="217212029">
      <w:bodyDiv w:val="1"/>
      <w:marLeft w:val="0"/>
      <w:marRight w:val="0"/>
      <w:marTop w:val="0"/>
      <w:marBottom w:val="0"/>
      <w:divBdr>
        <w:top w:val="none" w:sz="0" w:space="0" w:color="auto"/>
        <w:left w:val="none" w:sz="0" w:space="0" w:color="auto"/>
        <w:bottom w:val="none" w:sz="0" w:space="0" w:color="auto"/>
        <w:right w:val="none" w:sz="0" w:space="0" w:color="auto"/>
      </w:divBdr>
    </w:div>
    <w:div w:id="217471130">
      <w:bodyDiv w:val="1"/>
      <w:marLeft w:val="0"/>
      <w:marRight w:val="0"/>
      <w:marTop w:val="0"/>
      <w:marBottom w:val="0"/>
      <w:divBdr>
        <w:top w:val="none" w:sz="0" w:space="0" w:color="auto"/>
        <w:left w:val="none" w:sz="0" w:space="0" w:color="auto"/>
        <w:bottom w:val="none" w:sz="0" w:space="0" w:color="auto"/>
        <w:right w:val="none" w:sz="0" w:space="0" w:color="auto"/>
      </w:divBdr>
    </w:div>
    <w:div w:id="218975760">
      <w:bodyDiv w:val="1"/>
      <w:marLeft w:val="0"/>
      <w:marRight w:val="0"/>
      <w:marTop w:val="0"/>
      <w:marBottom w:val="0"/>
      <w:divBdr>
        <w:top w:val="none" w:sz="0" w:space="0" w:color="auto"/>
        <w:left w:val="none" w:sz="0" w:space="0" w:color="auto"/>
        <w:bottom w:val="none" w:sz="0" w:space="0" w:color="auto"/>
        <w:right w:val="none" w:sz="0" w:space="0" w:color="auto"/>
      </w:divBdr>
    </w:div>
    <w:div w:id="229583018">
      <w:bodyDiv w:val="1"/>
      <w:marLeft w:val="0"/>
      <w:marRight w:val="0"/>
      <w:marTop w:val="0"/>
      <w:marBottom w:val="0"/>
      <w:divBdr>
        <w:top w:val="none" w:sz="0" w:space="0" w:color="auto"/>
        <w:left w:val="none" w:sz="0" w:space="0" w:color="auto"/>
        <w:bottom w:val="none" w:sz="0" w:space="0" w:color="auto"/>
        <w:right w:val="none" w:sz="0" w:space="0" w:color="auto"/>
      </w:divBdr>
    </w:div>
    <w:div w:id="231015022">
      <w:bodyDiv w:val="1"/>
      <w:marLeft w:val="0"/>
      <w:marRight w:val="0"/>
      <w:marTop w:val="0"/>
      <w:marBottom w:val="0"/>
      <w:divBdr>
        <w:top w:val="none" w:sz="0" w:space="0" w:color="auto"/>
        <w:left w:val="none" w:sz="0" w:space="0" w:color="auto"/>
        <w:bottom w:val="none" w:sz="0" w:space="0" w:color="auto"/>
        <w:right w:val="none" w:sz="0" w:space="0" w:color="auto"/>
      </w:divBdr>
    </w:div>
    <w:div w:id="235013036">
      <w:bodyDiv w:val="1"/>
      <w:marLeft w:val="0"/>
      <w:marRight w:val="0"/>
      <w:marTop w:val="0"/>
      <w:marBottom w:val="0"/>
      <w:divBdr>
        <w:top w:val="none" w:sz="0" w:space="0" w:color="auto"/>
        <w:left w:val="none" w:sz="0" w:space="0" w:color="auto"/>
        <w:bottom w:val="none" w:sz="0" w:space="0" w:color="auto"/>
        <w:right w:val="none" w:sz="0" w:space="0" w:color="auto"/>
      </w:divBdr>
    </w:div>
    <w:div w:id="236593595">
      <w:bodyDiv w:val="1"/>
      <w:marLeft w:val="0"/>
      <w:marRight w:val="0"/>
      <w:marTop w:val="0"/>
      <w:marBottom w:val="0"/>
      <w:divBdr>
        <w:top w:val="none" w:sz="0" w:space="0" w:color="auto"/>
        <w:left w:val="none" w:sz="0" w:space="0" w:color="auto"/>
        <w:bottom w:val="none" w:sz="0" w:space="0" w:color="auto"/>
        <w:right w:val="none" w:sz="0" w:space="0" w:color="auto"/>
      </w:divBdr>
    </w:div>
    <w:div w:id="240452554">
      <w:bodyDiv w:val="1"/>
      <w:marLeft w:val="0"/>
      <w:marRight w:val="0"/>
      <w:marTop w:val="0"/>
      <w:marBottom w:val="0"/>
      <w:divBdr>
        <w:top w:val="none" w:sz="0" w:space="0" w:color="auto"/>
        <w:left w:val="none" w:sz="0" w:space="0" w:color="auto"/>
        <w:bottom w:val="none" w:sz="0" w:space="0" w:color="auto"/>
        <w:right w:val="none" w:sz="0" w:space="0" w:color="auto"/>
      </w:divBdr>
    </w:div>
    <w:div w:id="240606646">
      <w:bodyDiv w:val="1"/>
      <w:marLeft w:val="0"/>
      <w:marRight w:val="0"/>
      <w:marTop w:val="0"/>
      <w:marBottom w:val="0"/>
      <w:divBdr>
        <w:top w:val="none" w:sz="0" w:space="0" w:color="auto"/>
        <w:left w:val="none" w:sz="0" w:space="0" w:color="auto"/>
        <w:bottom w:val="none" w:sz="0" w:space="0" w:color="auto"/>
        <w:right w:val="none" w:sz="0" w:space="0" w:color="auto"/>
      </w:divBdr>
    </w:div>
    <w:div w:id="243339847">
      <w:bodyDiv w:val="1"/>
      <w:marLeft w:val="0"/>
      <w:marRight w:val="0"/>
      <w:marTop w:val="0"/>
      <w:marBottom w:val="0"/>
      <w:divBdr>
        <w:top w:val="none" w:sz="0" w:space="0" w:color="auto"/>
        <w:left w:val="none" w:sz="0" w:space="0" w:color="auto"/>
        <w:bottom w:val="none" w:sz="0" w:space="0" w:color="auto"/>
        <w:right w:val="none" w:sz="0" w:space="0" w:color="auto"/>
      </w:divBdr>
    </w:div>
    <w:div w:id="243951864">
      <w:bodyDiv w:val="1"/>
      <w:marLeft w:val="0"/>
      <w:marRight w:val="0"/>
      <w:marTop w:val="0"/>
      <w:marBottom w:val="0"/>
      <w:divBdr>
        <w:top w:val="none" w:sz="0" w:space="0" w:color="auto"/>
        <w:left w:val="none" w:sz="0" w:space="0" w:color="auto"/>
        <w:bottom w:val="none" w:sz="0" w:space="0" w:color="auto"/>
        <w:right w:val="none" w:sz="0" w:space="0" w:color="auto"/>
      </w:divBdr>
    </w:div>
    <w:div w:id="258372280">
      <w:bodyDiv w:val="1"/>
      <w:marLeft w:val="0"/>
      <w:marRight w:val="0"/>
      <w:marTop w:val="0"/>
      <w:marBottom w:val="0"/>
      <w:divBdr>
        <w:top w:val="none" w:sz="0" w:space="0" w:color="auto"/>
        <w:left w:val="none" w:sz="0" w:space="0" w:color="auto"/>
        <w:bottom w:val="none" w:sz="0" w:space="0" w:color="auto"/>
        <w:right w:val="none" w:sz="0" w:space="0" w:color="auto"/>
      </w:divBdr>
    </w:div>
    <w:div w:id="263923384">
      <w:bodyDiv w:val="1"/>
      <w:marLeft w:val="0"/>
      <w:marRight w:val="0"/>
      <w:marTop w:val="0"/>
      <w:marBottom w:val="0"/>
      <w:divBdr>
        <w:top w:val="none" w:sz="0" w:space="0" w:color="auto"/>
        <w:left w:val="none" w:sz="0" w:space="0" w:color="auto"/>
        <w:bottom w:val="none" w:sz="0" w:space="0" w:color="auto"/>
        <w:right w:val="none" w:sz="0" w:space="0" w:color="auto"/>
      </w:divBdr>
    </w:div>
    <w:div w:id="269821578">
      <w:bodyDiv w:val="1"/>
      <w:marLeft w:val="0"/>
      <w:marRight w:val="0"/>
      <w:marTop w:val="0"/>
      <w:marBottom w:val="0"/>
      <w:divBdr>
        <w:top w:val="none" w:sz="0" w:space="0" w:color="auto"/>
        <w:left w:val="none" w:sz="0" w:space="0" w:color="auto"/>
        <w:bottom w:val="none" w:sz="0" w:space="0" w:color="auto"/>
        <w:right w:val="none" w:sz="0" w:space="0" w:color="auto"/>
      </w:divBdr>
    </w:div>
    <w:div w:id="272984593">
      <w:bodyDiv w:val="1"/>
      <w:marLeft w:val="0"/>
      <w:marRight w:val="0"/>
      <w:marTop w:val="0"/>
      <w:marBottom w:val="0"/>
      <w:divBdr>
        <w:top w:val="none" w:sz="0" w:space="0" w:color="auto"/>
        <w:left w:val="none" w:sz="0" w:space="0" w:color="auto"/>
        <w:bottom w:val="none" w:sz="0" w:space="0" w:color="auto"/>
        <w:right w:val="none" w:sz="0" w:space="0" w:color="auto"/>
      </w:divBdr>
    </w:div>
    <w:div w:id="273178523">
      <w:bodyDiv w:val="1"/>
      <w:marLeft w:val="0"/>
      <w:marRight w:val="0"/>
      <w:marTop w:val="0"/>
      <w:marBottom w:val="0"/>
      <w:divBdr>
        <w:top w:val="none" w:sz="0" w:space="0" w:color="auto"/>
        <w:left w:val="none" w:sz="0" w:space="0" w:color="auto"/>
        <w:bottom w:val="none" w:sz="0" w:space="0" w:color="auto"/>
        <w:right w:val="none" w:sz="0" w:space="0" w:color="auto"/>
      </w:divBdr>
    </w:div>
    <w:div w:id="274676718">
      <w:bodyDiv w:val="1"/>
      <w:marLeft w:val="0"/>
      <w:marRight w:val="0"/>
      <w:marTop w:val="0"/>
      <w:marBottom w:val="0"/>
      <w:divBdr>
        <w:top w:val="none" w:sz="0" w:space="0" w:color="auto"/>
        <w:left w:val="none" w:sz="0" w:space="0" w:color="auto"/>
        <w:bottom w:val="none" w:sz="0" w:space="0" w:color="auto"/>
        <w:right w:val="none" w:sz="0" w:space="0" w:color="auto"/>
      </w:divBdr>
    </w:div>
    <w:div w:id="285166782">
      <w:bodyDiv w:val="1"/>
      <w:marLeft w:val="0"/>
      <w:marRight w:val="0"/>
      <w:marTop w:val="0"/>
      <w:marBottom w:val="0"/>
      <w:divBdr>
        <w:top w:val="none" w:sz="0" w:space="0" w:color="auto"/>
        <w:left w:val="none" w:sz="0" w:space="0" w:color="auto"/>
        <w:bottom w:val="none" w:sz="0" w:space="0" w:color="auto"/>
        <w:right w:val="none" w:sz="0" w:space="0" w:color="auto"/>
      </w:divBdr>
    </w:div>
    <w:div w:id="294918854">
      <w:bodyDiv w:val="1"/>
      <w:marLeft w:val="0"/>
      <w:marRight w:val="0"/>
      <w:marTop w:val="0"/>
      <w:marBottom w:val="0"/>
      <w:divBdr>
        <w:top w:val="none" w:sz="0" w:space="0" w:color="auto"/>
        <w:left w:val="none" w:sz="0" w:space="0" w:color="auto"/>
        <w:bottom w:val="none" w:sz="0" w:space="0" w:color="auto"/>
        <w:right w:val="none" w:sz="0" w:space="0" w:color="auto"/>
      </w:divBdr>
    </w:div>
    <w:div w:id="299312094">
      <w:bodyDiv w:val="1"/>
      <w:marLeft w:val="0"/>
      <w:marRight w:val="0"/>
      <w:marTop w:val="0"/>
      <w:marBottom w:val="0"/>
      <w:divBdr>
        <w:top w:val="none" w:sz="0" w:space="0" w:color="auto"/>
        <w:left w:val="none" w:sz="0" w:space="0" w:color="auto"/>
        <w:bottom w:val="none" w:sz="0" w:space="0" w:color="auto"/>
        <w:right w:val="none" w:sz="0" w:space="0" w:color="auto"/>
      </w:divBdr>
    </w:div>
    <w:div w:id="299575148">
      <w:bodyDiv w:val="1"/>
      <w:marLeft w:val="0"/>
      <w:marRight w:val="0"/>
      <w:marTop w:val="0"/>
      <w:marBottom w:val="0"/>
      <w:divBdr>
        <w:top w:val="none" w:sz="0" w:space="0" w:color="auto"/>
        <w:left w:val="none" w:sz="0" w:space="0" w:color="auto"/>
        <w:bottom w:val="none" w:sz="0" w:space="0" w:color="auto"/>
        <w:right w:val="none" w:sz="0" w:space="0" w:color="auto"/>
      </w:divBdr>
    </w:div>
    <w:div w:id="300814704">
      <w:bodyDiv w:val="1"/>
      <w:marLeft w:val="0"/>
      <w:marRight w:val="0"/>
      <w:marTop w:val="0"/>
      <w:marBottom w:val="0"/>
      <w:divBdr>
        <w:top w:val="none" w:sz="0" w:space="0" w:color="auto"/>
        <w:left w:val="none" w:sz="0" w:space="0" w:color="auto"/>
        <w:bottom w:val="none" w:sz="0" w:space="0" w:color="auto"/>
        <w:right w:val="none" w:sz="0" w:space="0" w:color="auto"/>
      </w:divBdr>
    </w:div>
    <w:div w:id="301156076">
      <w:bodyDiv w:val="1"/>
      <w:marLeft w:val="0"/>
      <w:marRight w:val="0"/>
      <w:marTop w:val="0"/>
      <w:marBottom w:val="0"/>
      <w:divBdr>
        <w:top w:val="none" w:sz="0" w:space="0" w:color="auto"/>
        <w:left w:val="none" w:sz="0" w:space="0" w:color="auto"/>
        <w:bottom w:val="none" w:sz="0" w:space="0" w:color="auto"/>
        <w:right w:val="none" w:sz="0" w:space="0" w:color="auto"/>
      </w:divBdr>
    </w:div>
    <w:div w:id="301692841">
      <w:bodyDiv w:val="1"/>
      <w:marLeft w:val="0"/>
      <w:marRight w:val="0"/>
      <w:marTop w:val="0"/>
      <w:marBottom w:val="0"/>
      <w:divBdr>
        <w:top w:val="none" w:sz="0" w:space="0" w:color="auto"/>
        <w:left w:val="none" w:sz="0" w:space="0" w:color="auto"/>
        <w:bottom w:val="none" w:sz="0" w:space="0" w:color="auto"/>
        <w:right w:val="none" w:sz="0" w:space="0" w:color="auto"/>
      </w:divBdr>
    </w:div>
    <w:div w:id="304703832">
      <w:bodyDiv w:val="1"/>
      <w:marLeft w:val="0"/>
      <w:marRight w:val="0"/>
      <w:marTop w:val="0"/>
      <w:marBottom w:val="0"/>
      <w:divBdr>
        <w:top w:val="none" w:sz="0" w:space="0" w:color="auto"/>
        <w:left w:val="none" w:sz="0" w:space="0" w:color="auto"/>
        <w:bottom w:val="none" w:sz="0" w:space="0" w:color="auto"/>
        <w:right w:val="none" w:sz="0" w:space="0" w:color="auto"/>
      </w:divBdr>
    </w:div>
    <w:div w:id="311521178">
      <w:bodyDiv w:val="1"/>
      <w:marLeft w:val="0"/>
      <w:marRight w:val="0"/>
      <w:marTop w:val="0"/>
      <w:marBottom w:val="0"/>
      <w:divBdr>
        <w:top w:val="none" w:sz="0" w:space="0" w:color="auto"/>
        <w:left w:val="none" w:sz="0" w:space="0" w:color="auto"/>
        <w:bottom w:val="none" w:sz="0" w:space="0" w:color="auto"/>
        <w:right w:val="none" w:sz="0" w:space="0" w:color="auto"/>
      </w:divBdr>
    </w:div>
    <w:div w:id="312024789">
      <w:bodyDiv w:val="1"/>
      <w:marLeft w:val="0"/>
      <w:marRight w:val="0"/>
      <w:marTop w:val="0"/>
      <w:marBottom w:val="0"/>
      <w:divBdr>
        <w:top w:val="none" w:sz="0" w:space="0" w:color="auto"/>
        <w:left w:val="none" w:sz="0" w:space="0" w:color="auto"/>
        <w:bottom w:val="none" w:sz="0" w:space="0" w:color="auto"/>
        <w:right w:val="none" w:sz="0" w:space="0" w:color="auto"/>
      </w:divBdr>
    </w:div>
    <w:div w:id="312101596">
      <w:bodyDiv w:val="1"/>
      <w:marLeft w:val="0"/>
      <w:marRight w:val="0"/>
      <w:marTop w:val="0"/>
      <w:marBottom w:val="0"/>
      <w:divBdr>
        <w:top w:val="none" w:sz="0" w:space="0" w:color="auto"/>
        <w:left w:val="none" w:sz="0" w:space="0" w:color="auto"/>
        <w:bottom w:val="none" w:sz="0" w:space="0" w:color="auto"/>
        <w:right w:val="none" w:sz="0" w:space="0" w:color="auto"/>
      </w:divBdr>
    </w:div>
    <w:div w:id="319038165">
      <w:bodyDiv w:val="1"/>
      <w:marLeft w:val="0"/>
      <w:marRight w:val="0"/>
      <w:marTop w:val="0"/>
      <w:marBottom w:val="0"/>
      <w:divBdr>
        <w:top w:val="none" w:sz="0" w:space="0" w:color="auto"/>
        <w:left w:val="none" w:sz="0" w:space="0" w:color="auto"/>
        <w:bottom w:val="none" w:sz="0" w:space="0" w:color="auto"/>
        <w:right w:val="none" w:sz="0" w:space="0" w:color="auto"/>
      </w:divBdr>
    </w:div>
    <w:div w:id="319969203">
      <w:bodyDiv w:val="1"/>
      <w:marLeft w:val="0"/>
      <w:marRight w:val="0"/>
      <w:marTop w:val="0"/>
      <w:marBottom w:val="0"/>
      <w:divBdr>
        <w:top w:val="none" w:sz="0" w:space="0" w:color="auto"/>
        <w:left w:val="none" w:sz="0" w:space="0" w:color="auto"/>
        <w:bottom w:val="none" w:sz="0" w:space="0" w:color="auto"/>
        <w:right w:val="none" w:sz="0" w:space="0" w:color="auto"/>
      </w:divBdr>
    </w:div>
    <w:div w:id="320471111">
      <w:bodyDiv w:val="1"/>
      <w:marLeft w:val="0"/>
      <w:marRight w:val="0"/>
      <w:marTop w:val="0"/>
      <w:marBottom w:val="0"/>
      <w:divBdr>
        <w:top w:val="none" w:sz="0" w:space="0" w:color="auto"/>
        <w:left w:val="none" w:sz="0" w:space="0" w:color="auto"/>
        <w:bottom w:val="none" w:sz="0" w:space="0" w:color="auto"/>
        <w:right w:val="none" w:sz="0" w:space="0" w:color="auto"/>
      </w:divBdr>
    </w:div>
    <w:div w:id="328215121">
      <w:bodyDiv w:val="1"/>
      <w:marLeft w:val="0"/>
      <w:marRight w:val="0"/>
      <w:marTop w:val="0"/>
      <w:marBottom w:val="0"/>
      <w:divBdr>
        <w:top w:val="none" w:sz="0" w:space="0" w:color="auto"/>
        <w:left w:val="none" w:sz="0" w:space="0" w:color="auto"/>
        <w:bottom w:val="none" w:sz="0" w:space="0" w:color="auto"/>
        <w:right w:val="none" w:sz="0" w:space="0" w:color="auto"/>
      </w:divBdr>
    </w:div>
    <w:div w:id="331226232">
      <w:bodyDiv w:val="1"/>
      <w:marLeft w:val="0"/>
      <w:marRight w:val="0"/>
      <w:marTop w:val="0"/>
      <w:marBottom w:val="0"/>
      <w:divBdr>
        <w:top w:val="none" w:sz="0" w:space="0" w:color="auto"/>
        <w:left w:val="none" w:sz="0" w:space="0" w:color="auto"/>
        <w:bottom w:val="none" w:sz="0" w:space="0" w:color="auto"/>
        <w:right w:val="none" w:sz="0" w:space="0" w:color="auto"/>
      </w:divBdr>
    </w:div>
    <w:div w:id="335615035">
      <w:bodyDiv w:val="1"/>
      <w:marLeft w:val="0"/>
      <w:marRight w:val="0"/>
      <w:marTop w:val="0"/>
      <w:marBottom w:val="0"/>
      <w:divBdr>
        <w:top w:val="none" w:sz="0" w:space="0" w:color="auto"/>
        <w:left w:val="none" w:sz="0" w:space="0" w:color="auto"/>
        <w:bottom w:val="none" w:sz="0" w:space="0" w:color="auto"/>
        <w:right w:val="none" w:sz="0" w:space="0" w:color="auto"/>
      </w:divBdr>
    </w:div>
    <w:div w:id="338704011">
      <w:bodyDiv w:val="1"/>
      <w:marLeft w:val="0"/>
      <w:marRight w:val="0"/>
      <w:marTop w:val="0"/>
      <w:marBottom w:val="0"/>
      <w:divBdr>
        <w:top w:val="none" w:sz="0" w:space="0" w:color="auto"/>
        <w:left w:val="none" w:sz="0" w:space="0" w:color="auto"/>
        <w:bottom w:val="none" w:sz="0" w:space="0" w:color="auto"/>
        <w:right w:val="none" w:sz="0" w:space="0" w:color="auto"/>
      </w:divBdr>
    </w:div>
    <w:div w:id="340008109">
      <w:bodyDiv w:val="1"/>
      <w:marLeft w:val="0"/>
      <w:marRight w:val="0"/>
      <w:marTop w:val="0"/>
      <w:marBottom w:val="0"/>
      <w:divBdr>
        <w:top w:val="none" w:sz="0" w:space="0" w:color="auto"/>
        <w:left w:val="none" w:sz="0" w:space="0" w:color="auto"/>
        <w:bottom w:val="none" w:sz="0" w:space="0" w:color="auto"/>
        <w:right w:val="none" w:sz="0" w:space="0" w:color="auto"/>
      </w:divBdr>
    </w:div>
    <w:div w:id="341470325">
      <w:bodyDiv w:val="1"/>
      <w:marLeft w:val="0"/>
      <w:marRight w:val="0"/>
      <w:marTop w:val="0"/>
      <w:marBottom w:val="0"/>
      <w:divBdr>
        <w:top w:val="none" w:sz="0" w:space="0" w:color="auto"/>
        <w:left w:val="none" w:sz="0" w:space="0" w:color="auto"/>
        <w:bottom w:val="none" w:sz="0" w:space="0" w:color="auto"/>
        <w:right w:val="none" w:sz="0" w:space="0" w:color="auto"/>
      </w:divBdr>
    </w:div>
    <w:div w:id="343166828">
      <w:bodyDiv w:val="1"/>
      <w:marLeft w:val="0"/>
      <w:marRight w:val="0"/>
      <w:marTop w:val="0"/>
      <w:marBottom w:val="0"/>
      <w:divBdr>
        <w:top w:val="none" w:sz="0" w:space="0" w:color="auto"/>
        <w:left w:val="none" w:sz="0" w:space="0" w:color="auto"/>
        <w:bottom w:val="none" w:sz="0" w:space="0" w:color="auto"/>
        <w:right w:val="none" w:sz="0" w:space="0" w:color="auto"/>
      </w:divBdr>
    </w:div>
    <w:div w:id="345904679">
      <w:bodyDiv w:val="1"/>
      <w:marLeft w:val="0"/>
      <w:marRight w:val="0"/>
      <w:marTop w:val="0"/>
      <w:marBottom w:val="0"/>
      <w:divBdr>
        <w:top w:val="none" w:sz="0" w:space="0" w:color="auto"/>
        <w:left w:val="none" w:sz="0" w:space="0" w:color="auto"/>
        <w:bottom w:val="none" w:sz="0" w:space="0" w:color="auto"/>
        <w:right w:val="none" w:sz="0" w:space="0" w:color="auto"/>
      </w:divBdr>
    </w:div>
    <w:div w:id="346562682">
      <w:bodyDiv w:val="1"/>
      <w:marLeft w:val="0"/>
      <w:marRight w:val="0"/>
      <w:marTop w:val="0"/>
      <w:marBottom w:val="0"/>
      <w:divBdr>
        <w:top w:val="none" w:sz="0" w:space="0" w:color="auto"/>
        <w:left w:val="none" w:sz="0" w:space="0" w:color="auto"/>
        <w:bottom w:val="none" w:sz="0" w:space="0" w:color="auto"/>
        <w:right w:val="none" w:sz="0" w:space="0" w:color="auto"/>
      </w:divBdr>
    </w:div>
    <w:div w:id="351151849">
      <w:bodyDiv w:val="1"/>
      <w:marLeft w:val="0"/>
      <w:marRight w:val="0"/>
      <w:marTop w:val="0"/>
      <w:marBottom w:val="0"/>
      <w:divBdr>
        <w:top w:val="none" w:sz="0" w:space="0" w:color="auto"/>
        <w:left w:val="none" w:sz="0" w:space="0" w:color="auto"/>
        <w:bottom w:val="none" w:sz="0" w:space="0" w:color="auto"/>
        <w:right w:val="none" w:sz="0" w:space="0" w:color="auto"/>
      </w:divBdr>
    </w:div>
    <w:div w:id="352997105">
      <w:bodyDiv w:val="1"/>
      <w:marLeft w:val="0"/>
      <w:marRight w:val="0"/>
      <w:marTop w:val="0"/>
      <w:marBottom w:val="0"/>
      <w:divBdr>
        <w:top w:val="none" w:sz="0" w:space="0" w:color="auto"/>
        <w:left w:val="none" w:sz="0" w:space="0" w:color="auto"/>
        <w:bottom w:val="none" w:sz="0" w:space="0" w:color="auto"/>
        <w:right w:val="none" w:sz="0" w:space="0" w:color="auto"/>
      </w:divBdr>
    </w:div>
    <w:div w:id="358167621">
      <w:bodyDiv w:val="1"/>
      <w:marLeft w:val="0"/>
      <w:marRight w:val="0"/>
      <w:marTop w:val="0"/>
      <w:marBottom w:val="0"/>
      <w:divBdr>
        <w:top w:val="none" w:sz="0" w:space="0" w:color="auto"/>
        <w:left w:val="none" w:sz="0" w:space="0" w:color="auto"/>
        <w:bottom w:val="none" w:sz="0" w:space="0" w:color="auto"/>
        <w:right w:val="none" w:sz="0" w:space="0" w:color="auto"/>
      </w:divBdr>
    </w:div>
    <w:div w:id="358438932">
      <w:bodyDiv w:val="1"/>
      <w:marLeft w:val="0"/>
      <w:marRight w:val="0"/>
      <w:marTop w:val="0"/>
      <w:marBottom w:val="0"/>
      <w:divBdr>
        <w:top w:val="none" w:sz="0" w:space="0" w:color="auto"/>
        <w:left w:val="none" w:sz="0" w:space="0" w:color="auto"/>
        <w:bottom w:val="none" w:sz="0" w:space="0" w:color="auto"/>
        <w:right w:val="none" w:sz="0" w:space="0" w:color="auto"/>
      </w:divBdr>
    </w:div>
    <w:div w:id="360789246">
      <w:bodyDiv w:val="1"/>
      <w:marLeft w:val="0"/>
      <w:marRight w:val="0"/>
      <w:marTop w:val="0"/>
      <w:marBottom w:val="0"/>
      <w:divBdr>
        <w:top w:val="none" w:sz="0" w:space="0" w:color="auto"/>
        <w:left w:val="none" w:sz="0" w:space="0" w:color="auto"/>
        <w:bottom w:val="none" w:sz="0" w:space="0" w:color="auto"/>
        <w:right w:val="none" w:sz="0" w:space="0" w:color="auto"/>
      </w:divBdr>
    </w:div>
    <w:div w:id="362098828">
      <w:bodyDiv w:val="1"/>
      <w:marLeft w:val="0"/>
      <w:marRight w:val="0"/>
      <w:marTop w:val="0"/>
      <w:marBottom w:val="0"/>
      <w:divBdr>
        <w:top w:val="none" w:sz="0" w:space="0" w:color="auto"/>
        <w:left w:val="none" w:sz="0" w:space="0" w:color="auto"/>
        <w:bottom w:val="none" w:sz="0" w:space="0" w:color="auto"/>
        <w:right w:val="none" w:sz="0" w:space="0" w:color="auto"/>
      </w:divBdr>
    </w:div>
    <w:div w:id="372655829">
      <w:bodyDiv w:val="1"/>
      <w:marLeft w:val="0"/>
      <w:marRight w:val="0"/>
      <w:marTop w:val="0"/>
      <w:marBottom w:val="0"/>
      <w:divBdr>
        <w:top w:val="none" w:sz="0" w:space="0" w:color="auto"/>
        <w:left w:val="none" w:sz="0" w:space="0" w:color="auto"/>
        <w:bottom w:val="none" w:sz="0" w:space="0" w:color="auto"/>
        <w:right w:val="none" w:sz="0" w:space="0" w:color="auto"/>
      </w:divBdr>
    </w:div>
    <w:div w:id="372659770">
      <w:bodyDiv w:val="1"/>
      <w:marLeft w:val="0"/>
      <w:marRight w:val="0"/>
      <w:marTop w:val="0"/>
      <w:marBottom w:val="0"/>
      <w:divBdr>
        <w:top w:val="none" w:sz="0" w:space="0" w:color="auto"/>
        <w:left w:val="none" w:sz="0" w:space="0" w:color="auto"/>
        <w:bottom w:val="none" w:sz="0" w:space="0" w:color="auto"/>
        <w:right w:val="none" w:sz="0" w:space="0" w:color="auto"/>
      </w:divBdr>
    </w:div>
    <w:div w:id="375858696">
      <w:bodyDiv w:val="1"/>
      <w:marLeft w:val="0"/>
      <w:marRight w:val="0"/>
      <w:marTop w:val="0"/>
      <w:marBottom w:val="0"/>
      <w:divBdr>
        <w:top w:val="none" w:sz="0" w:space="0" w:color="auto"/>
        <w:left w:val="none" w:sz="0" w:space="0" w:color="auto"/>
        <w:bottom w:val="none" w:sz="0" w:space="0" w:color="auto"/>
        <w:right w:val="none" w:sz="0" w:space="0" w:color="auto"/>
      </w:divBdr>
    </w:div>
    <w:div w:id="376584457">
      <w:bodyDiv w:val="1"/>
      <w:marLeft w:val="0"/>
      <w:marRight w:val="0"/>
      <w:marTop w:val="0"/>
      <w:marBottom w:val="0"/>
      <w:divBdr>
        <w:top w:val="none" w:sz="0" w:space="0" w:color="auto"/>
        <w:left w:val="none" w:sz="0" w:space="0" w:color="auto"/>
        <w:bottom w:val="none" w:sz="0" w:space="0" w:color="auto"/>
        <w:right w:val="none" w:sz="0" w:space="0" w:color="auto"/>
      </w:divBdr>
    </w:div>
    <w:div w:id="377437643">
      <w:bodyDiv w:val="1"/>
      <w:marLeft w:val="0"/>
      <w:marRight w:val="0"/>
      <w:marTop w:val="0"/>
      <w:marBottom w:val="0"/>
      <w:divBdr>
        <w:top w:val="none" w:sz="0" w:space="0" w:color="auto"/>
        <w:left w:val="none" w:sz="0" w:space="0" w:color="auto"/>
        <w:bottom w:val="none" w:sz="0" w:space="0" w:color="auto"/>
        <w:right w:val="none" w:sz="0" w:space="0" w:color="auto"/>
      </w:divBdr>
    </w:div>
    <w:div w:id="389109489">
      <w:bodyDiv w:val="1"/>
      <w:marLeft w:val="0"/>
      <w:marRight w:val="0"/>
      <w:marTop w:val="0"/>
      <w:marBottom w:val="0"/>
      <w:divBdr>
        <w:top w:val="none" w:sz="0" w:space="0" w:color="auto"/>
        <w:left w:val="none" w:sz="0" w:space="0" w:color="auto"/>
        <w:bottom w:val="none" w:sz="0" w:space="0" w:color="auto"/>
        <w:right w:val="none" w:sz="0" w:space="0" w:color="auto"/>
      </w:divBdr>
    </w:div>
    <w:div w:id="391544040">
      <w:bodyDiv w:val="1"/>
      <w:marLeft w:val="0"/>
      <w:marRight w:val="0"/>
      <w:marTop w:val="0"/>
      <w:marBottom w:val="0"/>
      <w:divBdr>
        <w:top w:val="none" w:sz="0" w:space="0" w:color="auto"/>
        <w:left w:val="none" w:sz="0" w:space="0" w:color="auto"/>
        <w:bottom w:val="none" w:sz="0" w:space="0" w:color="auto"/>
        <w:right w:val="none" w:sz="0" w:space="0" w:color="auto"/>
      </w:divBdr>
    </w:div>
    <w:div w:id="393242325">
      <w:bodyDiv w:val="1"/>
      <w:marLeft w:val="0"/>
      <w:marRight w:val="0"/>
      <w:marTop w:val="0"/>
      <w:marBottom w:val="0"/>
      <w:divBdr>
        <w:top w:val="none" w:sz="0" w:space="0" w:color="auto"/>
        <w:left w:val="none" w:sz="0" w:space="0" w:color="auto"/>
        <w:bottom w:val="none" w:sz="0" w:space="0" w:color="auto"/>
        <w:right w:val="none" w:sz="0" w:space="0" w:color="auto"/>
      </w:divBdr>
    </w:div>
    <w:div w:id="393623546">
      <w:bodyDiv w:val="1"/>
      <w:marLeft w:val="0"/>
      <w:marRight w:val="0"/>
      <w:marTop w:val="0"/>
      <w:marBottom w:val="0"/>
      <w:divBdr>
        <w:top w:val="none" w:sz="0" w:space="0" w:color="auto"/>
        <w:left w:val="none" w:sz="0" w:space="0" w:color="auto"/>
        <w:bottom w:val="none" w:sz="0" w:space="0" w:color="auto"/>
        <w:right w:val="none" w:sz="0" w:space="0" w:color="auto"/>
      </w:divBdr>
    </w:div>
    <w:div w:id="396904000">
      <w:bodyDiv w:val="1"/>
      <w:marLeft w:val="0"/>
      <w:marRight w:val="0"/>
      <w:marTop w:val="0"/>
      <w:marBottom w:val="0"/>
      <w:divBdr>
        <w:top w:val="none" w:sz="0" w:space="0" w:color="auto"/>
        <w:left w:val="none" w:sz="0" w:space="0" w:color="auto"/>
        <w:bottom w:val="none" w:sz="0" w:space="0" w:color="auto"/>
        <w:right w:val="none" w:sz="0" w:space="0" w:color="auto"/>
      </w:divBdr>
    </w:div>
    <w:div w:id="399065171">
      <w:bodyDiv w:val="1"/>
      <w:marLeft w:val="0"/>
      <w:marRight w:val="0"/>
      <w:marTop w:val="0"/>
      <w:marBottom w:val="0"/>
      <w:divBdr>
        <w:top w:val="none" w:sz="0" w:space="0" w:color="auto"/>
        <w:left w:val="none" w:sz="0" w:space="0" w:color="auto"/>
        <w:bottom w:val="none" w:sz="0" w:space="0" w:color="auto"/>
        <w:right w:val="none" w:sz="0" w:space="0" w:color="auto"/>
      </w:divBdr>
    </w:div>
    <w:div w:id="399408432">
      <w:bodyDiv w:val="1"/>
      <w:marLeft w:val="0"/>
      <w:marRight w:val="0"/>
      <w:marTop w:val="0"/>
      <w:marBottom w:val="0"/>
      <w:divBdr>
        <w:top w:val="none" w:sz="0" w:space="0" w:color="auto"/>
        <w:left w:val="none" w:sz="0" w:space="0" w:color="auto"/>
        <w:bottom w:val="none" w:sz="0" w:space="0" w:color="auto"/>
        <w:right w:val="none" w:sz="0" w:space="0" w:color="auto"/>
      </w:divBdr>
    </w:div>
    <w:div w:id="402488280">
      <w:bodyDiv w:val="1"/>
      <w:marLeft w:val="0"/>
      <w:marRight w:val="0"/>
      <w:marTop w:val="0"/>
      <w:marBottom w:val="0"/>
      <w:divBdr>
        <w:top w:val="none" w:sz="0" w:space="0" w:color="auto"/>
        <w:left w:val="none" w:sz="0" w:space="0" w:color="auto"/>
        <w:bottom w:val="none" w:sz="0" w:space="0" w:color="auto"/>
        <w:right w:val="none" w:sz="0" w:space="0" w:color="auto"/>
      </w:divBdr>
    </w:div>
    <w:div w:id="404450295">
      <w:bodyDiv w:val="1"/>
      <w:marLeft w:val="0"/>
      <w:marRight w:val="0"/>
      <w:marTop w:val="0"/>
      <w:marBottom w:val="0"/>
      <w:divBdr>
        <w:top w:val="none" w:sz="0" w:space="0" w:color="auto"/>
        <w:left w:val="none" w:sz="0" w:space="0" w:color="auto"/>
        <w:bottom w:val="none" w:sz="0" w:space="0" w:color="auto"/>
        <w:right w:val="none" w:sz="0" w:space="0" w:color="auto"/>
      </w:divBdr>
    </w:div>
    <w:div w:id="409698094">
      <w:bodyDiv w:val="1"/>
      <w:marLeft w:val="0"/>
      <w:marRight w:val="0"/>
      <w:marTop w:val="0"/>
      <w:marBottom w:val="0"/>
      <w:divBdr>
        <w:top w:val="none" w:sz="0" w:space="0" w:color="auto"/>
        <w:left w:val="none" w:sz="0" w:space="0" w:color="auto"/>
        <w:bottom w:val="none" w:sz="0" w:space="0" w:color="auto"/>
        <w:right w:val="none" w:sz="0" w:space="0" w:color="auto"/>
      </w:divBdr>
    </w:div>
    <w:div w:id="411120319">
      <w:bodyDiv w:val="1"/>
      <w:marLeft w:val="0"/>
      <w:marRight w:val="0"/>
      <w:marTop w:val="0"/>
      <w:marBottom w:val="0"/>
      <w:divBdr>
        <w:top w:val="none" w:sz="0" w:space="0" w:color="auto"/>
        <w:left w:val="none" w:sz="0" w:space="0" w:color="auto"/>
        <w:bottom w:val="none" w:sz="0" w:space="0" w:color="auto"/>
        <w:right w:val="none" w:sz="0" w:space="0" w:color="auto"/>
      </w:divBdr>
    </w:div>
    <w:div w:id="412580880">
      <w:bodyDiv w:val="1"/>
      <w:marLeft w:val="0"/>
      <w:marRight w:val="0"/>
      <w:marTop w:val="0"/>
      <w:marBottom w:val="0"/>
      <w:divBdr>
        <w:top w:val="none" w:sz="0" w:space="0" w:color="auto"/>
        <w:left w:val="none" w:sz="0" w:space="0" w:color="auto"/>
        <w:bottom w:val="none" w:sz="0" w:space="0" w:color="auto"/>
        <w:right w:val="none" w:sz="0" w:space="0" w:color="auto"/>
      </w:divBdr>
    </w:div>
    <w:div w:id="414208701">
      <w:bodyDiv w:val="1"/>
      <w:marLeft w:val="0"/>
      <w:marRight w:val="0"/>
      <w:marTop w:val="0"/>
      <w:marBottom w:val="0"/>
      <w:divBdr>
        <w:top w:val="none" w:sz="0" w:space="0" w:color="auto"/>
        <w:left w:val="none" w:sz="0" w:space="0" w:color="auto"/>
        <w:bottom w:val="none" w:sz="0" w:space="0" w:color="auto"/>
        <w:right w:val="none" w:sz="0" w:space="0" w:color="auto"/>
      </w:divBdr>
    </w:div>
    <w:div w:id="418453035">
      <w:bodyDiv w:val="1"/>
      <w:marLeft w:val="0"/>
      <w:marRight w:val="0"/>
      <w:marTop w:val="0"/>
      <w:marBottom w:val="0"/>
      <w:divBdr>
        <w:top w:val="none" w:sz="0" w:space="0" w:color="auto"/>
        <w:left w:val="none" w:sz="0" w:space="0" w:color="auto"/>
        <w:bottom w:val="none" w:sz="0" w:space="0" w:color="auto"/>
        <w:right w:val="none" w:sz="0" w:space="0" w:color="auto"/>
      </w:divBdr>
    </w:div>
    <w:div w:id="423114134">
      <w:bodyDiv w:val="1"/>
      <w:marLeft w:val="0"/>
      <w:marRight w:val="0"/>
      <w:marTop w:val="0"/>
      <w:marBottom w:val="0"/>
      <w:divBdr>
        <w:top w:val="none" w:sz="0" w:space="0" w:color="auto"/>
        <w:left w:val="none" w:sz="0" w:space="0" w:color="auto"/>
        <w:bottom w:val="none" w:sz="0" w:space="0" w:color="auto"/>
        <w:right w:val="none" w:sz="0" w:space="0" w:color="auto"/>
      </w:divBdr>
    </w:div>
    <w:div w:id="423234848">
      <w:bodyDiv w:val="1"/>
      <w:marLeft w:val="0"/>
      <w:marRight w:val="0"/>
      <w:marTop w:val="0"/>
      <w:marBottom w:val="0"/>
      <w:divBdr>
        <w:top w:val="none" w:sz="0" w:space="0" w:color="auto"/>
        <w:left w:val="none" w:sz="0" w:space="0" w:color="auto"/>
        <w:bottom w:val="none" w:sz="0" w:space="0" w:color="auto"/>
        <w:right w:val="none" w:sz="0" w:space="0" w:color="auto"/>
      </w:divBdr>
    </w:div>
    <w:div w:id="423887927">
      <w:bodyDiv w:val="1"/>
      <w:marLeft w:val="0"/>
      <w:marRight w:val="0"/>
      <w:marTop w:val="0"/>
      <w:marBottom w:val="0"/>
      <w:divBdr>
        <w:top w:val="none" w:sz="0" w:space="0" w:color="auto"/>
        <w:left w:val="none" w:sz="0" w:space="0" w:color="auto"/>
        <w:bottom w:val="none" w:sz="0" w:space="0" w:color="auto"/>
        <w:right w:val="none" w:sz="0" w:space="0" w:color="auto"/>
      </w:divBdr>
    </w:div>
    <w:div w:id="424544943">
      <w:bodyDiv w:val="1"/>
      <w:marLeft w:val="0"/>
      <w:marRight w:val="0"/>
      <w:marTop w:val="0"/>
      <w:marBottom w:val="0"/>
      <w:divBdr>
        <w:top w:val="none" w:sz="0" w:space="0" w:color="auto"/>
        <w:left w:val="none" w:sz="0" w:space="0" w:color="auto"/>
        <w:bottom w:val="none" w:sz="0" w:space="0" w:color="auto"/>
        <w:right w:val="none" w:sz="0" w:space="0" w:color="auto"/>
      </w:divBdr>
    </w:div>
    <w:div w:id="428082360">
      <w:bodyDiv w:val="1"/>
      <w:marLeft w:val="0"/>
      <w:marRight w:val="0"/>
      <w:marTop w:val="0"/>
      <w:marBottom w:val="0"/>
      <w:divBdr>
        <w:top w:val="none" w:sz="0" w:space="0" w:color="auto"/>
        <w:left w:val="none" w:sz="0" w:space="0" w:color="auto"/>
        <w:bottom w:val="none" w:sz="0" w:space="0" w:color="auto"/>
        <w:right w:val="none" w:sz="0" w:space="0" w:color="auto"/>
      </w:divBdr>
    </w:div>
    <w:div w:id="430055843">
      <w:bodyDiv w:val="1"/>
      <w:marLeft w:val="0"/>
      <w:marRight w:val="0"/>
      <w:marTop w:val="0"/>
      <w:marBottom w:val="0"/>
      <w:divBdr>
        <w:top w:val="none" w:sz="0" w:space="0" w:color="auto"/>
        <w:left w:val="none" w:sz="0" w:space="0" w:color="auto"/>
        <w:bottom w:val="none" w:sz="0" w:space="0" w:color="auto"/>
        <w:right w:val="none" w:sz="0" w:space="0" w:color="auto"/>
      </w:divBdr>
    </w:div>
    <w:div w:id="432093430">
      <w:bodyDiv w:val="1"/>
      <w:marLeft w:val="0"/>
      <w:marRight w:val="0"/>
      <w:marTop w:val="0"/>
      <w:marBottom w:val="0"/>
      <w:divBdr>
        <w:top w:val="none" w:sz="0" w:space="0" w:color="auto"/>
        <w:left w:val="none" w:sz="0" w:space="0" w:color="auto"/>
        <w:bottom w:val="none" w:sz="0" w:space="0" w:color="auto"/>
        <w:right w:val="none" w:sz="0" w:space="0" w:color="auto"/>
      </w:divBdr>
    </w:div>
    <w:div w:id="437876041">
      <w:bodyDiv w:val="1"/>
      <w:marLeft w:val="0"/>
      <w:marRight w:val="0"/>
      <w:marTop w:val="0"/>
      <w:marBottom w:val="0"/>
      <w:divBdr>
        <w:top w:val="none" w:sz="0" w:space="0" w:color="auto"/>
        <w:left w:val="none" w:sz="0" w:space="0" w:color="auto"/>
        <w:bottom w:val="none" w:sz="0" w:space="0" w:color="auto"/>
        <w:right w:val="none" w:sz="0" w:space="0" w:color="auto"/>
      </w:divBdr>
    </w:div>
    <w:div w:id="438179458">
      <w:bodyDiv w:val="1"/>
      <w:marLeft w:val="0"/>
      <w:marRight w:val="0"/>
      <w:marTop w:val="0"/>
      <w:marBottom w:val="0"/>
      <w:divBdr>
        <w:top w:val="none" w:sz="0" w:space="0" w:color="auto"/>
        <w:left w:val="none" w:sz="0" w:space="0" w:color="auto"/>
        <w:bottom w:val="none" w:sz="0" w:space="0" w:color="auto"/>
        <w:right w:val="none" w:sz="0" w:space="0" w:color="auto"/>
      </w:divBdr>
    </w:div>
    <w:div w:id="439953707">
      <w:bodyDiv w:val="1"/>
      <w:marLeft w:val="0"/>
      <w:marRight w:val="0"/>
      <w:marTop w:val="0"/>
      <w:marBottom w:val="0"/>
      <w:divBdr>
        <w:top w:val="none" w:sz="0" w:space="0" w:color="auto"/>
        <w:left w:val="none" w:sz="0" w:space="0" w:color="auto"/>
        <w:bottom w:val="none" w:sz="0" w:space="0" w:color="auto"/>
        <w:right w:val="none" w:sz="0" w:space="0" w:color="auto"/>
      </w:divBdr>
    </w:div>
    <w:div w:id="441074497">
      <w:bodyDiv w:val="1"/>
      <w:marLeft w:val="0"/>
      <w:marRight w:val="0"/>
      <w:marTop w:val="0"/>
      <w:marBottom w:val="0"/>
      <w:divBdr>
        <w:top w:val="none" w:sz="0" w:space="0" w:color="auto"/>
        <w:left w:val="none" w:sz="0" w:space="0" w:color="auto"/>
        <w:bottom w:val="none" w:sz="0" w:space="0" w:color="auto"/>
        <w:right w:val="none" w:sz="0" w:space="0" w:color="auto"/>
      </w:divBdr>
    </w:div>
    <w:div w:id="444928455">
      <w:bodyDiv w:val="1"/>
      <w:marLeft w:val="0"/>
      <w:marRight w:val="0"/>
      <w:marTop w:val="0"/>
      <w:marBottom w:val="0"/>
      <w:divBdr>
        <w:top w:val="none" w:sz="0" w:space="0" w:color="auto"/>
        <w:left w:val="none" w:sz="0" w:space="0" w:color="auto"/>
        <w:bottom w:val="none" w:sz="0" w:space="0" w:color="auto"/>
        <w:right w:val="none" w:sz="0" w:space="0" w:color="auto"/>
      </w:divBdr>
    </w:div>
    <w:div w:id="447744335">
      <w:bodyDiv w:val="1"/>
      <w:marLeft w:val="0"/>
      <w:marRight w:val="0"/>
      <w:marTop w:val="0"/>
      <w:marBottom w:val="0"/>
      <w:divBdr>
        <w:top w:val="none" w:sz="0" w:space="0" w:color="auto"/>
        <w:left w:val="none" w:sz="0" w:space="0" w:color="auto"/>
        <w:bottom w:val="none" w:sz="0" w:space="0" w:color="auto"/>
        <w:right w:val="none" w:sz="0" w:space="0" w:color="auto"/>
      </w:divBdr>
    </w:div>
    <w:div w:id="448663592">
      <w:bodyDiv w:val="1"/>
      <w:marLeft w:val="0"/>
      <w:marRight w:val="0"/>
      <w:marTop w:val="0"/>
      <w:marBottom w:val="0"/>
      <w:divBdr>
        <w:top w:val="none" w:sz="0" w:space="0" w:color="auto"/>
        <w:left w:val="none" w:sz="0" w:space="0" w:color="auto"/>
        <w:bottom w:val="none" w:sz="0" w:space="0" w:color="auto"/>
        <w:right w:val="none" w:sz="0" w:space="0" w:color="auto"/>
      </w:divBdr>
    </w:div>
    <w:div w:id="455173422">
      <w:bodyDiv w:val="1"/>
      <w:marLeft w:val="0"/>
      <w:marRight w:val="0"/>
      <w:marTop w:val="0"/>
      <w:marBottom w:val="0"/>
      <w:divBdr>
        <w:top w:val="none" w:sz="0" w:space="0" w:color="auto"/>
        <w:left w:val="none" w:sz="0" w:space="0" w:color="auto"/>
        <w:bottom w:val="none" w:sz="0" w:space="0" w:color="auto"/>
        <w:right w:val="none" w:sz="0" w:space="0" w:color="auto"/>
      </w:divBdr>
    </w:div>
    <w:div w:id="455559880">
      <w:bodyDiv w:val="1"/>
      <w:marLeft w:val="0"/>
      <w:marRight w:val="0"/>
      <w:marTop w:val="0"/>
      <w:marBottom w:val="0"/>
      <w:divBdr>
        <w:top w:val="none" w:sz="0" w:space="0" w:color="auto"/>
        <w:left w:val="none" w:sz="0" w:space="0" w:color="auto"/>
        <w:bottom w:val="none" w:sz="0" w:space="0" w:color="auto"/>
        <w:right w:val="none" w:sz="0" w:space="0" w:color="auto"/>
      </w:divBdr>
    </w:div>
    <w:div w:id="456804709">
      <w:bodyDiv w:val="1"/>
      <w:marLeft w:val="0"/>
      <w:marRight w:val="0"/>
      <w:marTop w:val="0"/>
      <w:marBottom w:val="0"/>
      <w:divBdr>
        <w:top w:val="none" w:sz="0" w:space="0" w:color="auto"/>
        <w:left w:val="none" w:sz="0" w:space="0" w:color="auto"/>
        <w:bottom w:val="none" w:sz="0" w:space="0" w:color="auto"/>
        <w:right w:val="none" w:sz="0" w:space="0" w:color="auto"/>
      </w:divBdr>
    </w:div>
    <w:div w:id="457070435">
      <w:bodyDiv w:val="1"/>
      <w:marLeft w:val="0"/>
      <w:marRight w:val="0"/>
      <w:marTop w:val="0"/>
      <w:marBottom w:val="0"/>
      <w:divBdr>
        <w:top w:val="none" w:sz="0" w:space="0" w:color="auto"/>
        <w:left w:val="none" w:sz="0" w:space="0" w:color="auto"/>
        <w:bottom w:val="none" w:sz="0" w:space="0" w:color="auto"/>
        <w:right w:val="none" w:sz="0" w:space="0" w:color="auto"/>
      </w:divBdr>
    </w:div>
    <w:div w:id="463274031">
      <w:bodyDiv w:val="1"/>
      <w:marLeft w:val="0"/>
      <w:marRight w:val="0"/>
      <w:marTop w:val="0"/>
      <w:marBottom w:val="0"/>
      <w:divBdr>
        <w:top w:val="none" w:sz="0" w:space="0" w:color="auto"/>
        <w:left w:val="none" w:sz="0" w:space="0" w:color="auto"/>
        <w:bottom w:val="none" w:sz="0" w:space="0" w:color="auto"/>
        <w:right w:val="none" w:sz="0" w:space="0" w:color="auto"/>
      </w:divBdr>
    </w:div>
    <w:div w:id="463423999">
      <w:bodyDiv w:val="1"/>
      <w:marLeft w:val="0"/>
      <w:marRight w:val="0"/>
      <w:marTop w:val="0"/>
      <w:marBottom w:val="0"/>
      <w:divBdr>
        <w:top w:val="none" w:sz="0" w:space="0" w:color="auto"/>
        <w:left w:val="none" w:sz="0" w:space="0" w:color="auto"/>
        <w:bottom w:val="none" w:sz="0" w:space="0" w:color="auto"/>
        <w:right w:val="none" w:sz="0" w:space="0" w:color="auto"/>
      </w:divBdr>
    </w:div>
    <w:div w:id="465859888">
      <w:bodyDiv w:val="1"/>
      <w:marLeft w:val="0"/>
      <w:marRight w:val="0"/>
      <w:marTop w:val="0"/>
      <w:marBottom w:val="0"/>
      <w:divBdr>
        <w:top w:val="none" w:sz="0" w:space="0" w:color="auto"/>
        <w:left w:val="none" w:sz="0" w:space="0" w:color="auto"/>
        <w:bottom w:val="none" w:sz="0" w:space="0" w:color="auto"/>
        <w:right w:val="none" w:sz="0" w:space="0" w:color="auto"/>
      </w:divBdr>
    </w:div>
    <w:div w:id="467625331">
      <w:bodyDiv w:val="1"/>
      <w:marLeft w:val="0"/>
      <w:marRight w:val="0"/>
      <w:marTop w:val="0"/>
      <w:marBottom w:val="0"/>
      <w:divBdr>
        <w:top w:val="none" w:sz="0" w:space="0" w:color="auto"/>
        <w:left w:val="none" w:sz="0" w:space="0" w:color="auto"/>
        <w:bottom w:val="none" w:sz="0" w:space="0" w:color="auto"/>
        <w:right w:val="none" w:sz="0" w:space="0" w:color="auto"/>
      </w:divBdr>
    </w:div>
    <w:div w:id="468520836">
      <w:bodyDiv w:val="1"/>
      <w:marLeft w:val="0"/>
      <w:marRight w:val="0"/>
      <w:marTop w:val="0"/>
      <w:marBottom w:val="0"/>
      <w:divBdr>
        <w:top w:val="none" w:sz="0" w:space="0" w:color="auto"/>
        <w:left w:val="none" w:sz="0" w:space="0" w:color="auto"/>
        <w:bottom w:val="none" w:sz="0" w:space="0" w:color="auto"/>
        <w:right w:val="none" w:sz="0" w:space="0" w:color="auto"/>
      </w:divBdr>
    </w:div>
    <w:div w:id="468939267">
      <w:bodyDiv w:val="1"/>
      <w:marLeft w:val="0"/>
      <w:marRight w:val="0"/>
      <w:marTop w:val="0"/>
      <w:marBottom w:val="0"/>
      <w:divBdr>
        <w:top w:val="none" w:sz="0" w:space="0" w:color="auto"/>
        <w:left w:val="none" w:sz="0" w:space="0" w:color="auto"/>
        <w:bottom w:val="none" w:sz="0" w:space="0" w:color="auto"/>
        <w:right w:val="none" w:sz="0" w:space="0" w:color="auto"/>
      </w:divBdr>
    </w:div>
    <w:div w:id="471292106">
      <w:bodyDiv w:val="1"/>
      <w:marLeft w:val="0"/>
      <w:marRight w:val="0"/>
      <w:marTop w:val="0"/>
      <w:marBottom w:val="0"/>
      <w:divBdr>
        <w:top w:val="none" w:sz="0" w:space="0" w:color="auto"/>
        <w:left w:val="none" w:sz="0" w:space="0" w:color="auto"/>
        <w:bottom w:val="none" w:sz="0" w:space="0" w:color="auto"/>
        <w:right w:val="none" w:sz="0" w:space="0" w:color="auto"/>
      </w:divBdr>
    </w:div>
    <w:div w:id="471559722">
      <w:bodyDiv w:val="1"/>
      <w:marLeft w:val="0"/>
      <w:marRight w:val="0"/>
      <w:marTop w:val="0"/>
      <w:marBottom w:val="0"/>
      <w:divBdr>
        <w:top w:val="none" w:sz="0" w:space="0" w:color="auto"/>
        <w:left w:val="none" w:sz="0" w:space="0" w:color="auto"/>
        <w:bottom w:val="none" w:sz="0" w:space="0" w:color="auto"/>
        <w:right w:val="none" w:sz="0" w:space="0" w:color="auto"/>
      </w:divBdr>
    </w:div>
    <w:div w:id="472798546">
      <w:bodyDiv w:val="1"/>
      <w:marLeft w:val="0"/>
      <w:marRight w:val="0"/>
      <w:marTop w:val="0"/>
      <w:marBottom w:val="0"/>
      <w:divBdr>
        <w:top w:val="none" w:sz="0" w:space="0" w:color="auto"/>
        <w:left w:val="none" w:sz="0" w:space="0" w:color="auto"/>
        <w:bottom w:val="none" w:sz="0" w:space="0" w:color="auto"/>
        <w:right w:val="none" w:sz="0" w:space="0" w:color="auto"/>
      </w:divBdr>
    </w:div>
    <w:div w:id="479351728">
      <w:bodyDiv w:val="1"/>
      <w:marLeft w:val="0"/>
      <w:marRight w:val="0"/>
      <w:marTop w:val="0"/>
      <w:marBottom w:val="0"/>
      <w:divBdr>
        <w:top w:val="none" w:sz="0" w:space="0" w:color="auto"/>
        <w:left w:val="none" w:sz="0" w:space="0" w:color="auto"/>
        <w:bottom w:val="none" w:sz="0" w:space="0" w:color="auto"/>
        <w:right w:val="none" w:sz="0" w:space="0" w:color="auto"/>
      </w:divBdr>
    </w:div>
    <w:div w:id="481041127">
      <w:bodyDiv w:val="1"/>
      <w:marLeft w:val="0"/>
      <w:marRight w:val="0"/>
      <w:marTop w:val="0"/>
      <w:marBottom w:val="0"/>
      <w:divBdr>
        <w:top w:val="none" w:sz="0" w:space="0" w:color="auto"/>
        <w:left w:val="none" w:sz="0" w:space="0" w:color="auto"/>
        <w:bottom w:val="none" w:sz="0" w:space="0" w:color="auto"/>
        <w:right w:val="none" w:sz="0" w:space="0" w:color="auto"/>
      </w:divBdr>
    </w:div>
    <w:div w:id="482741096">
      <w:bodyDiv w:val="1"/>
      <w:marLeft w:val="0"/>
      <w:marRight w:val="0"/>
      <w:marTop w:val="0"/>
      <w:marBottom w:val="0"/>
      <w:divBdr>
        <w:top w:val="none" w:sz="0" w:space="0" w:color="auto"/>
        <w:left w:val="none" w:sz="0" w:space="0" w:color="auto"/>
        <w:bottom w:val="none" w:sz="0" w:space="0" w:color="auto"/>
        <w:right w:val="none" w:sz="0" w:space="0" w:color="auto"/>
      </w:divBdr>
    </w:div>
    <w:div w:id="485629339">
      <w:bodyDiv w:val="1"/>
      <w:marLeft w:val="0"/>
      <w:marRight w:val="0"/>
      <w:marTop w:val="0"/>
      <w:marBottom w:val="0"/>
      <w:divBdr>
        <w:top w:val="none" w:sz="0" w:space="0" w:color="auto"/>
        <w:left w:val="none" w:sz="0" w:space="0" w:color="auto"/>
        <w:bottom w:val="none" w:sz="0" w:space="0" w:color="auto"/>
        <w:right w:val="none" w:sz="0" w:space="0" w:color="auto"/>
      </w:divBdr>
    </w:div>
    <w:div w:id="486097763">
      <w:bodyDiv w:val="1"/>
      <w:marLeft w:val="0"/>
      <w:marRight w:val="0"/>
      <w:marTop w:val="0"/>
      <w:marBottom w:val="0"/>
      <w:divBdr>
        <w:top w:val="none" w:sz="0" w:space="0" w:color="auto"/>
        <w:left w:val="none" w:sz="0" w:space="0" w:color="auto"/>
        <w:bottom w:val="none" w:sz="0" w:space="0" w:color="auto"/>
        <w:right w:val="none" w:sz="0" w:space="0" w:color="auto"/>
      </w:divBdr>
    </w:div>
    <w:div w:id="486362040">
      <w:bodyDiv w:val="1"/>
      <w:marLeft w:val="0"/>
      <w:marRight w:val="0"/>
      <w:marTop w:val="0"/>
      <w:marBottom w:val="0"/>
      <w:divBdr>
        <w:top w:val="none" w:sz="0" w:space="0" w:color="auto"/>
        <w:left w:val="none" w:sz="0" w:space="0" w:color="auto"/>
        <w:bottom w:val="none" w:sz="0" w:space="0" w:color="auto"/>
        <w:right w:val="none" w:sz="0" w:space="0" w:color="auto"/>
      </w:divBdr>
    </w:div>
    <w:div w:id="487208431">
      <w:bodyDiv w:val="1"/>
      <w:marLeft w:val="0"/>
      <w:marRight w:val="0"/>
      <w:marTop w:val="0"/>
      <w:marBottom w:val="0"/>
      <w:divBdr>
        <w:top w:val="none" w:sz="0" w:space="0" w:color="auto"/>
        <w:left w:val="none" w:sz="0" w:space="0" w:color="auto"/>
        <w:bottom w:val="none" w:sz="0" w:space="0" w:color="auto"/>
        <w:right w:val="none" w:sz="0" w:space="0" w:color="auto"/>
      </w:divBdr>
    </w:div>
    <w:div w:id="491725482">
      <w:bodyDiv w:val="1"/>
      <w:marLeft w:val="0"/>
      <w:marRight w:val="0"/>
      <w:marTop w:val="0"/>
      <w:marBottom w:val="0"/>
      <w:divBdr>
        <w:top w:val="none" w:sz="0" w:space="0" w:color="auto"/>
        <w:left w:val="none" w:sz="0" w:space="0" w:color="auto"/>
        <w:bottom w:val="none" w:sz="0" w:space="0" w:color="auto"/>
        <w:right w:val="none" w:sz="0" w:space="0" w:color="auto"/>
      </w:divBdr>
    </w:div>
    <w:div w:id="493841673">
      <w:bodyDiv w:val="1"/>
      <w:marLeft w:val="0"/>
      <w:marRight w:val="0"/>
      <w:marTop w:val="0"/>
      <w:marBottom w:val="0"/>
      <w:divBdr>
        <w:top w:val="none" w:sz="0" w:space="0" w:color="auto"/>
        <w:left w:val="none" w:sz="0" w:space="0" w:color="auto"/>
        <w:bottom w:val="none" w:sz="0" w:space="0" w:color="auto"/>
        <w:right w:val="none" w:sz="0" w:space="0" w:color="auto"/>
      </w:divBdr>
    </w:div>
    <w:div w:id="493958798">
      <w:bodyDiv w:val="1"/>
      <w:marLeft w:val="0"/>
      <w:marRight w:val="0"/>
      <w:marTop w:val="0"/>
      <w:marBottom w:val="0"/>
      <w:divBdr>
        <w:top w:val="none" w:sz="0" w:space="0" w:color="auto"/>
        <w:left w:val="none" w:sz="0" w:space="0" w:color="auto"/>
        <w:bottom w:val="none" w:sz="0" w:space="0" w:color="auto"/>
        <w:right w:val="none" w:sz="0" w:space="0" w:color="auto"/>
      </w:divBdr>
    </w:div>
    <w:div w:id="499389476">
      <w:bodyDiv w:val="1"/>
      <w:marLeft w:val="0"/>
      <w:marRight w:val="0"/>
      <w:marTop w:val="0"/>
      <w:marBottom w:val="0"/>
      <w:divBdr>
        <w:top w:val="none" w:sz="0" w:space="0" w:color="auto"/>
        <w:left w:val="none" w:sz="0" w:space="0" w:color="auto"/>
        <w:bottom w:val="none" w:sz="0" w:space="0" w:color="auto"/>
        <w:right w:val="none" w:sz="0" w:space="0" w:color="auto"/>
      </w:divBdr>
      <w:divsChild>
        <w:div w:id="22705776">
          <w:marLeft w:val="0"/>
          <w:marRight w:val="0"/>
          <w:marTop w:val="0"/>
          <w:marBottom w:val="0"/>
          <w:divBdr>
            <w:top w:val="none" w:sz="0" w:space="0" w:color="auto"/>
            <w:left w:val="none" w:sz="0" w:space="0" w:color="auto"/>
            <w:bottom w:val="none" w:sz="0" w:space="0" w:color="auto"/>
            <w:right w:val="none" w:sz="0" w:space="0" w:color="auto"/>
          </w:divBdr>
        </w:div>
        <w:div w:id="42023418">
          <w:marLeft w:val="0"/>
          <w:marRight w:val="0"/>
          <w:marTop w:val="0"/>
          <w:marBottom w:val="0"/>
          <w:divBdr>
            <w:top w:val="none" w:sz="0" w:space="0" w:color="auto"/>
            <w:left w:val="none" w:sz="0" w:space="0" w:color="auto"/>
            <w:bottom w:val="none" w:sz="0" w:space="0" w:color="auto"/>
            <w:right w:val="none" w:sz="0" w:space="0" w:color="auto"/>
          </w:divBdr>
        </w:div>
        <w:div w:id="546332660">
          <w:marLeft w:val="0"/>
          <w:marRight w:val="0"/>
          <w:marTop w:val="0"/>
          <w:marBottom w:val="0"/>
          <w:divBdr>
            <w:top w:val="none" w:sz="0" w:space="0" w:color="auto"/>
            <w:left w:val="none" w:sz="0" w:space="0" w:color="auto"/>
            <w:bottom w:val="none" w:sz="0" w:space="0" w:color="auto"/>
            <w:right w:val="none" w:sz="0" w:space="0" w:color="auto"/>
          </w:divBdr>
        </w:div>
        <w:div w:id="589046746">
          <w:marLeft w:val="0"/>
          <w:marRight w:val="0"/>
          <w:marTop w:val="0"/>
          <w:marBottom w:val="0"/>
          <w:divBdr>
            <w:top w:val="none" w:sz="0" w:space="0" w:color="auto"/>
            <w:left w:val="none" w:sz="0" w:space="0" w:color="auto"/>
            <w:bottom w:val="none" w:sz="0" w:space="0" w:color="auto"/>
            <w:right w:val="none" w:sz="0" w:space="0" w:color="auto"/>
          </w:divBdr>
        </w:div>
        <w:div w:id="617836627">
          <w:marLeft w:val="0"/>
          <w:marRight w:val="0"/>
          <w:marTop w:val="0"/>
          <w:marBottom w:val="0"/>
          <w:divBdr>
            <w:top w:val="none" w:sz="0" w:space="0" w:color="auto"/>
            <w:left w:val="none" w:sz="0" w:space="0" w:color="auto"/>
            <w:bottom w:val="none" w:sz="0" w:space="0" w:color="auto"/>
            <w:right w:val="none" w:sz="0" w:space="0" w:color="auto"/>
          </w:divBdr>
        </w:div>
        <w:div w:id="728529625">
          <w:marLeft w:val="0"/>
          <w:marRight w:val="0"/>
          <w:marTop w:val="0"/>
          <w:marBottom w:val="0"/>
          <w:divBdr>
            <w:top w:val="none" w:sz="0" w:space="0" w:color="auto"/>
            <w:left w:val="none" w:sz="0" w:space="0" w:color="auto"/>
            <w:bottom w:val="none" w:sz="0" w:space="0" w:color="auto"/>
            <w:right w:val="none" w:sz="0" w:space="0" w:color="auto"/>
          </w:divBdr>
        </w:div>
        <w:div w:id="949164935">
          <w:marLeft w:val="0"/>
          <w:marRight w:val="0"/>
          <w:marTop w:val="0"/>
          <w:marBottom w:val="0"/>
          <w:divBdr>
            <w:top w:val="none" w:sz="0" w:space="0" w:color="auto"/>
            <w:left w:val="none" w:sz="0" w:space="0" w:color="auto"/>
            <w:bottom w:val="none" w:sz="0" w:space="0" w:color="auto"/>
            <w:right w:val="none" w:sz="0" w:space="0" w:color="auto"/>
          </w:divBdr>
        </w:div>
        <w:div w:id="1040280935">
          <w:marLeft w:val="0"/>
          <w:marRight w:val="0"/>
          <w:marTop w:val="0"/>
          <w:marBottom w:val="0"/>
          <w:divBdr>
            <w:top w:val="none" w:sz="0" w:space="0" w:color="auto"/>
            <w:left w:val="none" w:sz="0" w:space="0" w:color="auto"/>
            <w:bottom w:val="none" w:sz="0" w:space="0" w:color="auto"/>
            <w:right w:val="none" w:sz="0" w:space="0" w:color="auto"/>
          </w:divBdr>
        </w:div>
        <w:div w:id="1184515231">
          <w:marLeft w:val="0"/>
          <w:marRight w:val="0"/>
          <w:marTop w:val="0"/>
          <w:marBottom w:val="0"/>
          <w:divBdr>
            <w:top w:val="none" w:sz="0" w:space="0" w:color="auto"/>
            <w:left w:val="none" w:sz="0" w:space="0" w:color="auto"/>
            <w:bottom w:val="none" w:sz="0" w:space="0" w:color="auto"/>
            <w:right w:val="none" w:sz="0" w:space="0" w:color="auto"/>
          </w:divBdr>
        </w:div>
        <w:div w:id="1193417655">
          <w:marLeft w:val="0"/>
          <w:marRight w:val="0"/>
          <w:marTop w:val="0"/>
          <w:marBottom w:val="0"/>
          <w:divBdr>
            <w:top w:val="none" w:sz="0" w:space="0" w:color="auto"/>
            <w:left w:val="none" w:sz="0" w:space="0" w:color="auto"/>
            <w:bottom w:val="none" w:sz="0" w:space="0" w:color="auto"/>
            <w:right w:val="none" w:sz="0" w:space="0" w:color="auto"/>
          </w:divBdr>
        </w:div>
        <w:div w:id="1340043096">
          <w:marLeft w:val="0"/>
          <w:marRight w:val="0"/>
          <w:marTop w:val="0"/>
          <w:marBottom w:val="0"/>
          <w:divBdr>
            <w:top w:val="none" w:sz="0" w:space="0" w:color="auto"/>
            <w:left w:val="none" w:sz="0" w:space="0" w:color="auto"/>
            <w:bottom w:val="none" w:sz="0" w:space="0" w:color="auto"/>
            <w:right w:val="none" w:sz="0" w:space="0" w:color="auto"/>
          </w:divBdr>
        </w:div>
        <w:div w:id="1525510065">
          <w:marLeft w:val="0"/>
          <w:marRight w:val="0"/>
          <w:marTop w:val="0"/>
          <w:marBottom w:val="0"/>
          <w:divBdr>
            <w:top w:val="none" w:sz="0" w:space="0" w:color="auto"/>
            <w:left w:val="none" w:sz="0" w:space="0" w:color="auto"/>
            <w:bottom w:val="none" w:sz="0" w:space="0" w:color="auto"/>
            <w:right w:val="none" w:sz="0" w:space="0" w:color="auto"/>
          </w:divBdr>
        </w:div>
        <w:div w:id="1789933942">
          <w:marLeft w:val="0"/>
          <w:marRight w:val="0"/>
          <w:marTop w:val="0"/>
          <w:marBottom w:val="0"/>
          <w:divBdr>
            <w:top w:val="none" w:sz="0" w:space="0" w:color="auto"/>
            <w:left w:val="none" w:sz="0" w:space="0" w:color="auto"/>
            <w:bottom w:val="none" w:sz="0" w:space="0" w:color="auto"/>
            <w:right w:val="none" w:sz="0" w:space="0" w:color="auto"/>
          </w:divBdr>
        </w:div>
        <w:div w:id="1975481760">
          <w:marLeft w:val="0"/>
          <w:marRight w:val="0"/>
          <w:marTop w:val="0"/>
          <w:marBottom w:val="0"/>
          <w:divBdr>
            <w:top w:val="none" w:sz="0" w:space="0" w:color="auto"/>
            <w:left w:val="none" w:sz="0" w:space="0" w:color="auto"/>
            <w:bottom w:val="none" w:sz="0" w:space="0" w:color="auto"/>
            <w:right w:val="none" w:sz="0" w:space="0" w:color="auto"/>
          </w:divBdr>
        </w:div>
        <w:div w:id="1978678693">
          <w:marLeft w:val="0"/>
          <w:marRight w:val="0"/>
          <w:marTop w:val="0"/>
          <w:marBottom w:val="0"/>
          <w:divBdr>
            <w:top w:val="none" w:sz="0" w:space="0" w:color="auto"/>
            <w:left w:val="none" w:sz="0" w:space="0" w:color="auto"/>
            <w:bottom w:val="none" w:sz="0" w:space="0" w:color="auto"/>
            <w:right w:val="none" w:sz="0" w:space="0" w:color="auto"/>
          </w:divBdr>
        </w:div>
      </w:divsChild>
    </w:div>
    <w:div w:id="501705852">
      <w:bodyDiv w:val="1"/>
      <w:marLeft w:val="0"/>
      <w:marRight w:val="0"/>
      <w:marTop w:val="0"/>
      <w:marBottom w:val="0"/>
      <w:divBdr>
        <w:top w:val="none" w:sz="0" w:space="0" w:color="auto"/>
        <w:left w:val="none" w:sz="0" w:space="0" w:color="auto"/>
        <w:bottom w:val="none" w:sz="0" w:space="0" w:color="auto"/>
        <w:right w:val="none" w:sz="0" w:space="0" w:color="auto"/>
      </w:divBdr>
    </w:div>
    <w:div w:id="505217296">
      <w:bodyDiv w:val="1"/>
      <w:marLeft w:val="0"/>
      <w:marRight w:val="0"/>
      <w:marTop w:val="0"/>
      <w:marBottom w:val="0"/>
      <w:divBdr>
        <w:top w:val="none" w:sz="0" w:space="0" w:color="auto"/>
        <w:left w:val="none" w:sz="0" w:space="0" w:color="auto"/>
        <w:bottom w:val="none" w:sz="0" w:space="0" w:color="auto"/>
        <w:right w:val="none" w:sz="0" w:space="0" w:color="auto"/>
      </w:divBdr>
    </w:div>
    <w:div w:id="505441513">
      <w:bodyDiv w:val="1"/>
      <w:marLeft w:val="0"/>
      <w:marRight w:val="0"/>
      <w:marTop w:val="0"/>
      <w:marBottom w:val="0"/>
      <w:divBdr>
        <w:top w:val="none" w:sz="0" w:space="0" w:color="auto"/>
        <w:left w:val="none" w:sz="0" w:space="0" w:color="auto"/>
        <w:bottom w:val="none" w:sz="0" w:space="0" w:color="auto"/>
        <w:right w:val="none" w:sz="0" w:space="0" w:color="auto"/>
      </w:divBdr>
    </w:div>
    <w:div w:id="505754576">
      <w:bodyDiv w:val="1"/>
      <w:marLeft w:val="0"/>
      <w:marRight w:val="0"/>
      <w:marTop w:val="0"/>
      <w:marBottom w:val="0"/>
      <w:divBdr>
        <w:top w:val="none" w:sz="0" w:space="0" w:color="auto"/>
        <w:left w:val="none" w:sz="0" w:space="0" w:color="auto"/>
        <w:bottom w:val="none" w:sz="0" w:space="0" w:color="auto"/>
        <w:right w:val="none" w:sz="0" w:space="0" w:color="auto"/>
      </w:divBdr>
    </w:div>
    <w:div w:id="506672541">
      <w:bodyDiv w:val="1"/>
      <w:marLeft w:val="0"/>
      <w:marRight w:val="0"/>
      <w:marTop w:val="0"/>
      <w:marBottom w:val="0"/>
      <w:divBdr>
        <w:top w:val="none" w:sz="0" w:space="0" w:color="auto"/>
        <w:left w:val="none" w:sz="0" w:space="0" w:color="auto"/>
        <w:bottom w:val="none" w:sz="0" w:space="0" w:color="auto"/>
        <w:right w:val="none" w:sz="0" w:space="0" w:color="auto"/>
      </w:divBdr>
    </w:div>
    <w:div w:id="512384028">
      <w:bodyDiv w:val="1"/>
      <w:marLeft w:val="0"/>
      <w:marRight w:val="0"/>
      <w:marTop w:val="0"/>
      <w:marBottom w:val="0"/>
      <w:divBdr>
        <w:top w:val="none" w:sz="0" w:space="0" w:color="auto"/>
        <w:left w:val="none" w:sz="0" w:space="0" w:color="auto"/>
        <w:bottom w:val="none" w:sz="0" w:space="0" w:color="auto"/>
        <w:right w:val="none" w:sz="0" w:space="0" w:color="auto"/>
      </w:divBdr>
    </w:div>
    <w:div w:id="513763487">
      <w:bodyDiv w:val="1"/>
      <w:marLeft w:val="0"/>
      <w:marRight w:val="0"/>
      <w:marTop w:val="0"/>
      <w:marBottom w:val="0"/>
      <w:divBdr>
        <w:top w:val="none" w:sz="0" w:space="0" w:color="auto"/>
        <w:left w:val="none" w:sz="0" w:space="0" w:color="auto"/>
        <w:bottom w:val="none" w:sz="0" w:space="0" w:color="auto"/>
        <w:right w:val="none" w:sz="0" w:space="0" w:color="auto"/>
      </w:divBdr>
    </w:div>
    <w:div w:id="518618531">
      <w:bodyDiv w:val="1"/>
      <w:marLeft w:val="0"/>
      <w:marRight w:val="0"/>
      <w:marTop w:val="0"/>
      <w:marBottom w:val="0"/>
      <w:divBdr>
        <w:top w:val="none" w:sz="0" w:space="0" w:color="auto"/>
        <w:left w:val="none" w:sz="0" w:space="0" w:color="auto"/>
        <w:bottom w:val="none" w:sz="0" w:space="0" w:color="auto"/>
        <w:right w:val="none" w:sz="0" w:space="0" w:color="auto"/>
      </w:divBdr>
    </w:div>
    <w:div w:id="520171292">
      <w:bodyDiv w:val="1"/>
      <w:marLeft w:val="0"/>
      <w:marRight w:val="0"/>
      <w:marTop w:val="0"/>
      <w:marBottom w:val="0"/>
      <w:divBdr>
        <w:top w:val="none" w:sz="0" w:space="0" w:color="auto"/>
        <w:left w:val="none" w:sz="0" w:space="0" w:color="auto"/>
        <w:bottom w:val="none" w:sz="0" w:space="0" w:color="auto"/>
        <w:right w:val="none" w:sz="0" w:space="0" w:color="auto"/>
      </w:divBdr>
    </w:div>
    <w:div w:id="521675741">
      <w:bodyDiv w:val="1"/>
      <w:marLeft w:val="0"/>
      <w:marRight w:val="0"/>
      <w:marTop w:val="0"/>
      <w:marBottom w:val="0"/>
      <w:divBdr>
        <w:top w:val="none" w:sz="0" w:space="0" w:color="auto"/>
        <w:left w:val="none" w:sz="0" w:space="0" w:color="auto"/>
        <w:bottom w:val="none" w:sz="0" w:space="0" w:color="auto"/>
        <w:right w:val="none" w:sz="0" w:space="0" w:color="auto"/>
      </w:divBdr>
    </w:div>
    <w:div w:id="522592591">
      <w:bodyDiv w:val="1"/>
      <w:marLeft w:val="0"/>
      <w:marRight w:val="0"/>
      <w:marTop w:val="0"/>
      <w:marBottom w:val="0"/>
      <w:divBdr>
        <w:top w:val="none" w:sz="0" w:space="0" w:color="auto"/>
        <w:left w:val="none" w:sz="0" w:space="0" w:color="auto"/>
        <w:bottom w:val="none" w:sz="0" w:space="0" w:color="auto"/>
        <w:right w:val="none" w:sz="0" w:space="0" w:color="auto"/>
      </w:divBdr>
    </w:div>
    <w:div w:id="529029290">
      <w:bodyDiv w:val="1"/>
      <w:marLeft w:val="0"/>
      <w:marRight w:val="0"/>
      <w:marTop w:val="0"/>
      <w:marBottom w:val="0"/>
      <w:divBdr>
        <w:top w:val="none" w:sz="0" w:space="0" w:color="auto"/>
        <w:left w:val="none" w:sz="0" w:space="0" w:color="auto"/>
        <w:bottom w:val="none" w:sz="0" w:space="0" w:color="auto"/>
        <w:right w:val="none" w:sz="0" w:space="0" w:color="auto"/>
      </w:divBdr>
    </w:div>
    <w:div w:id="529611817">
      <w:bodyDiv w:val="1"/>
      <w:marLeft w:val="0"/>
      <w:marRight w:val="0"/>
      <w:marTop w:val="0"/>
      <w:marBottom w:val="0"/>
      <w:divBdr>
        <w:top w:val="none" w:sz="0" w:space="0" w:color="auto"/>
        <w:left w:val="none" w:sz="0" w:space="0" w:color="auto"/>
        <w:bottom w:val="none" w:sz="0" w:space="0" w:color="auto"/>
        <w:right w:val="none" w:sz="0" w:space="0" w:color="auto"/>
      </w:divBdr>
    </w:div>
    <w:div w:id="539510401">
      <w:bodyDiv w:val="1"/>
      <w:marLeft w:val="0"/>
      <w:marRight w:val="0"/>
      <w:marTop w:val="0"/>
      <w:marBottom w:val="0"/>
      <w:divBdr>
        <w:top w:val="none" w:sz="0" w:space="0" w:color="auto"/>
        <w:left w:val="none" w:sz="0" w:space="0" w:color="auto"/>
        <w:bottom w:val="none" w:sz="0" w:space="0" w:color="auto"/>
        <w:right w:val="none" w:sz="0" w:space="0" w:color="auto"/>
      </w:divBdr>
    </w:div>
    <w:div w:id="539708042">
      <w:bodyDiv w:val="1"/>
      <w:marLeft w:val="0"/>
      <w:marRight w:val="0"/>
      <w:marTop w:val="0"/>
      <w:marBottom w:val="0"/>
      <w:divBdr>
        <w:top w:val="none" w:sz="0" w:space="0" w:color="auto"/>
        <w:left w:val="none" w:sz="0" w:space="0" w:color="auto"/>
        <w:bottom w:val="none" w:sz="0" w:space="0" w:color="auto"/>
        <w:right w:val="none" w:sz="0" w:space="0" w:color="auto"/>
      </w:divBdr>
    </w:div>
    <w:div w:id="544679056">
      <w:bodyDiv w:val="1"/>
      <w:marLeft w:val="0"/>
      <w:marRight w:val="0"/>
      <w:marTop w:val="0"/>
      <w:marBottom w:val="0"/>
      <w:divBdr>
        <w:top w:val="none" w:sz="0" w:space="0" w:color="auto"/>
        <w:left w:val="none" w:sz="0" w:space="0" w:color="auto"/>
        <w:bottom w:val="none" w:sz="0" w:space="0" w:color="auto"/>
        <w:right w:val="none" w:sz="0" w:space="0" w:color="auto"/>
      </w:divBdr>
    </w:div>
    <w:div w:id="546798872">
      <w:bodyDiv w:val="1"/>
      <w:marLeft w:val="0"/>
      <w:marRight w:val="0"/>
      <w:marTop w:val="0"/>
      <w:marBottom w:val="0"/>
      <w:divBdr>
        <w:top w:val="none" w:sz="0" w:space="0" w:color="auto"/>
        <w:left w:val="none" w:sz="0" w:space="0" w:color="auto"/>
        <w:bottom w:val="none" w:sz="0" w:space="0" w:color="auto"/>
        <w:right w:val="none" w:sz="0" w:space="0" w:color="auto"/>
      </w:divBdr>
    </w:div>
    <w:div w:id="547912006">
      <w:bodyDiv w:val="1"/>
      <w:marLeft w:val="0"/>
      <w:marRight w:val="0"/>
      <w:marTop w:val="0"/>
      <w:marBottom w:val="0"/>
      <w:divBdr>
        <w:top w:val="none" w:sz="0" w:space="0" w:color="auto"/>
        <w:left w:val="none" w:sz="0" w:space="0" w:color="auto"/>
        <w:bottom w:val="none" w:sz="0" w:space="0" w:color="auto"/>
        <w:right w:val="none" w:sz="0" w:space="0" w:color="auto"/>
      </w:divBdr>
    </w:div>
    <w:div w:id="550918651">
      <w:bodyDiv w:val="1"/>
      <w:marLeft w:val="0"/>
      <w:marRight w:val="0"/>
      <w:marTop w:val="0"/>
      <w:marBottom w:val="0"/>
      <w:divBdr>
        <w:top w:val="none" w:sz="0" w:space="0" w:color="auto"/>
        <w:left w:val="none" w:sz="0" w:space="0" w:color="auto"/>
        <w:bottom w:val="none" w:sz="0" w:space="0" w:color="auto"/>
        <w:right w:val="none" w:sz="0" w:space="0" w:color="auto"/>
      </w:divBdr>
    </w:div>
    <w:div w:id="551307611">
      <w:bodyDiv w:val="1"/>
      <w:marLeft w:val="0"/>
      <w:marRight w:val="0"/>
      <w:marTop w:val="0"/>
      <w:marBottom w:val="0"/>
      <w:divBdr>
        <w:top w:val="none" w:sz="0" w:space="0" w:color="auto"/>
        <w:left w:val="none" w:sz="0" w:space="0" w:color="auto"/>
        <w:bottom w:val="none" w:sz="0" w:space="0" w:color="auto"/>
        <w:right w:val="none" w:sz="0" w:space="0" w:color="auto"/>
      </w:divBdr>
    </w:div>
    <w:div w:id="553585520">
      <w:bodyDiv w:val="1"/>
      <w:marLeft w:val="0"/>
      <w:marRight w:val="0"/>
      <w:marTop w:val="0"/>
      <w:marBottom w:val="0"/>
      <w:divBdr>
        <w:top w:val="none" w:sz="0" w:space="0" w:color="auto"/>
        <w:left w:val="none" w:sz="0" w:space="0" w:color="auto"/>
        <w:bottom w:val="none" w:sz="0" w:space="0" w:color="auto"/>
        <w:right w:val="none" w:sz="0" w:space="0" w:color="auto"/>
      </w:divBdr>
    </w:div>
    <w:div w:id="556362408">
      <w:bodyDiv w:val="1"/>
      <w:marLeft w:val="0"/>
      <w:marRight w:val="0"/>
      <w:marTop w:val="0"/>
      <w:marBottom w:val="0"/>
      <w:divBdr>
        <w:top w:val="none" w:sz="0" w:space="0" w:color="auto"/>
        <w:left w:val="none" w:sz="0" w:space="0" w:color="auto"/>
        <w:bottom w:val="none" w:sz="0" w:space="0" w:color="auto"/>
        <w:right w:val="none" w:sz="0" w:space="0" w:color="auto"/>
      </w:divBdr>
    </w:div>
    <w:div w:id="560751190">
      <w:bodyDiv w:val="1"/>
      <w:marLeft w:val="0"/>
      <w:marRight w:val="0"/>
      <w:marTop w:val="0"/>
      <w:marBottom w:val="0"/>
      <w:divBdr>
        <w:top w:val="none" w:sz="0" w:space="0" w:color="auto"/>
        <w:left w:val="none" w:sz="0" w:space="0" w:color="auto"/>
        <w:bottom w:val="none" w:sz="0" w:space="0" w:color="auto"/>
        <w:right w:val="none" w:sz="0" w:space="0" w:color="auto"/>
      </w:divBdr>
    </w:div>
    <w:div w:id="563102160">
      <w:bodyDiv w:val="1"/>
      <w:marLeft w:val="0"/>
      <w:marRight w:val="0"/>
      <w:marTop w:val="0"/>
      <w:marBottom w:val="0"/>
      <w:divBdr>
        <w:top w:val="none" w:sz="0" w:space="0" w:color="auto"/>
        <w:left w:val="none" w:sz="0" w:space="0" w:color="auto"/>
        <w:bottom w:val="none" w:sz="0" w:space="0" w:color="auto"/>
        <w:right w:val="none" w:sz="0" w:space="0" w:color="auto"/>
      </w:divBdr>
    </w:div>
    <w:div w:id="568420755">
      <w:bodyDiv w:val="1"/>
      <w:marLeft w:val="0"/>
      <w:marRight w:val="0"/>
      <w:marTop w:val="0"/>
      <w:marBottom w:val="0"/>
      <w:divBdr>
        <w:top w:val="none" w:sz="0" w:space="0" w:color="auto"/>
        <w:left w:val="none" w:sz="0" w:space="0" w:color="auto"/>
        <w:bottom w:val="none" w:sz="0" w:space="0" w:color="auto"/>
        <w:right w:val="none" w:sz="0" w:space="0" w:color="auto"/>
      </w:divBdr>
    </w:div>
    <w:div w:id="569120776">
      <w:bodyDiv w:val="1"/>
      <w:marLeft w:val="0"/>
      <w:marRight w:val="0"/>
      <w:marTop w:val="0"/>
      <w:marBottom w:val="0"/>
      <w:divBdr>
        <w:top w:val="none" w:sz="0" w:space="0" w:color="auto"/>
        <w:left w:val="none" w:sz="0" w:space="0" w:color="auto"/>
        <w:bottom w:val="none" w:sz="0" w:space="0" w:color="auto"/>
        <w:right w:val="none" w:sz="0" w:space="0" w:color="auto"/>
      </w:divBdr>
    </w:div>
    <w:div w:id="571935276">
      <w:bodyDiv w:val="1"/>
      <w:marLeft w:val="0"/>
      <w:marRight w:val="0"/>
      <w:marTop w:val="0"/>
      <w:marBottom w:val="0"/>
      <w:divBdr>
        <w:top w:val="none" w:sz="0" w:space="0" w:color="auto"/>
        <w:left w:val="none" w:sz="0" w:space="0" w:color="auto"/>
        <w:bottom w:val="none" w:sz="0" w:space="0" w:color="auto"/>
        <w:right w:val="none" w:sz="0" w:space="0" w:color="auto"/>
      </w:divBdr>
    </w:div>
    <w:div w:id="573471805">
      <w:bodyDiv w:val="1"/>
      <w:marLeft w:val="0"/>
      <w:marRight w:val="0"/>
      <w:marTop w:val="0"/>
      <w:marBottom w:val="0"/>
      <w:divBdr>
        <w:top w:val="none" w:sz="0" w:space="0" w:color="auto"/>
        <w:left w:val="none" w:sz="0" w:space="0" w:color="auto"/>
        <w:bottom w:val="none" w:sz="0" w:space="0" w:color="auto"/>
        <w:right w:val="none" w:sz="0" w:space="0" w:color="auto"/>
      </w:divBdr>
    </w:div>
    <w:div w:id="576129650">
      <w:bodyDiv w:val="1"/>
      <w:marLeft w:val="0"/>
      <w:marRight w:val="0"/>
      <w:marTop w:val="0"/>
      <w:marBottom w:val="0"/>
      <w:divBdr>
        <w:top w:val="none" w:sz="0" w:space="0" w:color="auto"/>
        <w:left w:val="none" w:sz="0" w:space="0" w:color="auto"/>
        <w:bottom w:val="none" w:sz="0" w:space="0" w:color="auto"/>
        <w:right w:val="none" w:sz="0" w:space="0" w:color="auto"/>
      </w:divBdr>
    </w:div>
    <w:div w:id="576280778">
      <w:bodyDiv w:val="1"/>
      <w:marLeft w:val="0"/>
      <w:marRight w:val="0"/>
      <w:marTop w:val="0"/>
      <w:marBottom w:val="0"/>
      <w:divBdr>
        <w:top w:val="none" w:sz="0" w:space="0" w:color="auto"/>
        <w:left w:val="none" w:sz="0" w:space="0" w:color="auto"/>
        <w:bottom w:val="none" w:sz="0" w:space="0" w:color="auto"/>
        <w:right w:val="none" w:sz="0" w:space="0" w:color="auto"/>
      </w:divBdr>
    </w:div>
    <w:div w:id="576861279">
      <w:bodyDiv w:val="1"/>
      <w:marLeft w:val="0"/>
      <w:marRight w:val="0"/>
      <w:marTop w:val="0"/>
      <w:marBottom w:val="0"/>
      <w:divBdr>
        <w:top w:val="none" w:sz="0" w:space="0" w:color="auto"/>
        <w:left w:val="none" w:sz="0" w:space="0" w:color="auto"/>
        <w:bottom w:val="none" w:sz="0" w:space="0" w:color="auto"/>
        <w:right w:val="none" w:sz="0" w:space="0" w:color="auto"/>
      </w:divBdr>
    </w:div>
    <w:div w:id="583295889">
      <w:bodyDiv w:val="1"/>
      <w:marLeft w:val="0"/>
      <w:marRight w:val="0"/>
      <w:marTop w:val="0"/>
      <w:marBottom w:val="0"/>
      <w:divBdr>
        <w:top w:val="none" w:sz="0" w:space="0" w:color="auto"/>
        <w:left w:val="none" w:sz="0" w:space="0" w:color="auto"/>
        <w:bottom w:val="none" w:sz="0" w:space="0" w:color="auto"/>
        <w:right w:val="none" w:sz="0" w:space="0" w:color="auto"/>
      </w:divBdr>
    </w:div>
    <w:div w:id="587077053">
      <w:bodyDiv w:val="1"/>
      <w:marLeft w:val="0"/>
      <w:marRight w:val="0"/>
      <w:marTop w:val="0"/>
      <w:marBottom w:val="0"/>
      <w:divBdr>
        <w:top w:val="none" w:sz="0" w:space="0" w:color="auto"/>
        <w:left w:val="none" w:sz="0" w:space="0" w:color="auto"/>
        <w:bottom w:val="none" w:sz="0" w:space="0" w:color="auto"/>
        <w:right w:val="none" w:sz="0" w:space="0" w:color="auto"/>
      </w:divBdr>
    </w:div>
    <w:div w:id="591428655">
      <w:bodyDiv w:val="1"/>
      <w:marLeft w:val="0"/>
      <w:marRight w:val="0"/>
      <w:marTop w:val="0"/>
      <w:marBottom w:val="0"/>
      <w:divBdr>
        <w:top w:val="none" w:sz="0" w:space="0" w:color="auto"/>
        <w:left w:val="none" w:sz="0" w:space="0" w:color="auto"/>
        <w:bottom w:val="none" w:sz="0" w:space="0" w:color="auto"/>
        <w:right w:val="none" w:sz="0" w:space="0" w:color="auto"/>
      </w:divBdr>
    </w:div>
    <w:div w:id="596719309">
      <w:bodyDiv w:val="1"/>
      <w:marLeft w:val="0"/>
      <w:marRight w:val="0"/>
      <w:marTop w:val="0"/>
      <w:marBottom w:val="0"/>
      <w:divBdr>
        <w:top w:val="none" w:sz="0" w:space="0" w:color="auto"/>
        <w:left w:val="none" w:sz="0" w:space="0" w:color="auto"/>
        <w:bottom w:val="none" w:sz="0" w:space="0" w:color="auto"/>
        <w:right w:val="none" w:sz="0" w:space="0" w:color="auto"/>
      </w:divBdr>
    </w:div>
    <w:div w:id="598224483">
      <w:bodyDiv w:val="1"/>
      <w:marLeft w:val="0"/>
      <w:marRight w:val="0"/>
      <w:marTop w:val="0"/>
      <w:marBottom w:val="0"/>
      <w:divBdr>
        <w:top w:val="none" w:sz="0" w:space="0" w:color="auto"/>
        <w:left w:val="none" w:sz="0" w:space="0" w:color="auto"/>
        <w:bottom w:val="none" w:sz="0" w:space="0" w:color="auto"/>
        <w:right w:val="none" w:sz="0" w:space="0" w:color="auto"/>
      </w:divBdr>
    </w:div>
    <w:div w:id="600994559">
      <w:bodyDiv w:val="1"/>
      <w:marLeft w:val="0"/>
      <w:marRight w:val="0"/>
      <w:marTop w:val="0"/>
      <w:marBottom w:val="0"/>
      <w:divBdr>
        <w:top w:val="none" w:sz="0" w:space="0" w:color="auto"/>
        <w:left w:val="none" w:sz="0" w:space="0" w:color="auto"/>
        <w:bottom w:val="none" w:sz="0" w:space="0" w:color="auto"/>
        <w:right w:val="none" w:sz="0" w:space="0" w:color="auto"/>
      </w:divBdr>
    </w:div>
    <w:div w:id="601760854">
      <w:bodyDiv w:val="1"/>
      <w:marLeft w:val="0"/>
      <w:marRight w:val="0"/>
      <w:marTop w:val="0"/>
      <w:marBottom w:val="0"/>
      <w:divBdr>
        <w:top w:val="none" w:sz="0" w:space="0" w:color="auto"/>
        <w:left w:val="none" w:sz="0" w:space="0" w:color="auto"/>
        <w:bottom w:val="none" w:sz="0" w:space="0" w:color="auto"/>
        <w:right w:val="none" w:sz="0" w:space="0" w:color="auto"/>
      </w:divBdr>
    </w:div>
    <w:div w:id="604844145">
      <w:bodyDiv w:val="1"/>
      <w:marLeft w:val="0"/>
      <w:marRight w:val="0"/>
      <w:marTop w:val="0"/>
      <w:marBottom w:val="0"/>
      <w:divBdr>
        <w:top w:val="none" w:sz="0" w:space="0" w:color="auto"/>
        <w:left w:val="none" w:sz="0" w:space="0" w:color="auto"/>
        <w:bottom w:val="none" w:sz="0" w:space="0" w:color="auto"/>
        <w:right w:val="none" w:sz="0" w:space="0" w:color="auto"/>
      </w:divBdr>
    </w:div>
    <w:div w:id="614219550">
      <w:bodyDiv w:val="1"/>
      <w:marLeft w:val="0"/>
      <w:marRight w:val="0"/>
      <w:marTop w:val="0"/>
      <w:marBottom w:val="0"/>
      <w:divBdr>
        <w:top w:val="none" w:sz="0" w:space="0" w:color="auto"/>
        <w:left w:val="none" w:sz="0" w:space="0" w:color="auto"/>
        <w:bottom w:val="none" w:sz="0" w:space="0" w:color="auto"/>
        <w:right w:val="none" w:sz="0" w:space="0" w:color="auto"/>
      </w:divBdr>
    </w:div>
    <w:div w:id="614559863">
      <w:bodyDiv w:val="1"/>
      <w:marLeft w:val="0"/>
      <w:marRight w:val="0"/>
      <w:marTop w:val="0"/>
      <w:marBottom w:val="0"/>
      <w:divBdr>
        <w:top w:val="none" w:sz="0" w:space="0" w:color="auto"/>
        <w:left w:val="none" w:sz="0" w:space="0" w:color="auto"/>
        <w:bottom w:val="none" w:sz="0" w:space="0" w:color="auto"/>
        <w:right w:val="none" w:sz="0" w:space="0" w:color="auto"/>
      </w:divBdr>
    </w:div>
    <w:div w:id="617300060">
      <w:bodyDiv w:val="1"/>
      <w:marLeft w:val="0"/>
      <w:marRight w:val="0"/>
      <w:marTop w:val="0"/>
      <w:marBottom w:val="0"/>
      <w:divBdr>
        <w:top w:val="none" w:sz="0" w:space="0" w:color="auto"/>
        <w:left w:val="none" w:sz="0" w:space="0" w:color="auto"/>
        <w:bottom w:val="none" w:sz="0" w:space="0" w:color="auto"/>
        <w:right w:val="none" w:sz="0" w:space="0" w:color="auto"/>
      </w:divBdr>
    </w:div>
    <w:div w:id="617760734">
      <w:bodyDiv w:val="1"/>
      <w:marLeft w:val="0"/>
      <w:marRight w:val="0"/>
      <w:marTop w:val="0"/>
      <w:marBottom w:val="0"/>
      <w:divBdr>
        <w:top w:val="none" w:sz="0" w:space="0" w:color="auto"/>
        <w:left w:val="none" w:sz="0" w:space="0" w:color="auto"/>
        <w:bottom w:val="none" w:sz="0" w:space="0" w:color="auto"/>
        <w:right w:val="none" w:sz="0" w:space="0" w:color="auto"/>
      </w:divBdr>
    </w:div>
    <w:div w:id="619797571">
      <w:bodyDiv w:val="1"/>
      <w:marLeft w:val="0"/>
      <w:marRight w:val="0"/>
      <w:marTop w:val="0"/>
      <w:marBottom w:val="0"/>
      <w:divBdr>
        <w:top w:val="none" w:sz="0" w:space="0" w:color="auto"/>
        <w:left w:val="none" w:sz="0" w:space="0" w:color="auto"/>
        <w:bottom w:val="none" w:sz="0" w:space="0" w:color="auto"/>
        <w:right w:val="none" w:sz="0" w:space="0" w:color="auto"/>
      </w:divBdr>
    </w:div>
    <w:div w:id="624624443">
      <w:bodyDiv w:val="1"/>
      <w:marLeft w:val="0"/>
      <w:marRight w:val="0"/>
      <w:marTop w:val="0"/>
      <w:marBottom w:val="0"/>
      <w:divBdr>
        <w:top w:val="none" w:sz="0" w:space="0" w:color="auto"/>
        <w:left w:val="none" w:sz="0" w:space="0" w:color="auto"/>
        <w:bottom w:val="none" w:sz="0" w:space="0" w:color="auto"/>
        <w:right w:val="none" w:sz="0" w:space="0" w:color="auto"/>
      </w:divBdr>
    </w:div>
    <w:div w:id="628166240">
      <w:bodyDiv w:val="1"/>
      <w:marLeft w:val="0"/>
      <w:marRight w:val="0"/>
      <w:marTop w:val="0"/>
      <w:marBottom w:val="0"/>
      <w:divBdr>
        <w:top w:val="none" w:sz="0" w:space="0" w:color="auto"/>
        <w:left w:val="none" w:sz="0" w:space="0" w:color="auto"/>
        <w:bottom w:val="none" w:sz="0" w:space="0" w:color="auto"/>
        <w:right w:val="none" w:sz="0" w:space="0" w:color="auto"/>
      </w:divBdr>
    </w:div>
    <w:div w:id="628246590">
      <w:bodyDiv w:val="1"/>
      <w:marLeft w:val="0"/>
      <w:marRight w:val="0"/>
      <w:marTop w:val="0"/>
      <w:marBottom w:val="0"/>
      <w:divBdr>
        <w:top w:val="none" w:sz="0" w:space="0" w:color="auto"/>
        <w:left w:val="none" w:sz="0" w:space="0" w:color="auto"/>
        <w:bottom w:val="none" w:sz="0" w:space="0" w:color="auto"/>
        <w:right w:val="none" w:sz="0" w:space="0" w:color="auto"/>
      </w:divBdr>
    </w:div>
    <w:div w:id="630405084">
      <w:bodyDiv w:val="1"/>
      <w:marLeft w:val="0"/>
      <w:marRight w:val="0"/>
      <w:marTop w:val="0"/>
      <w:marBottom w:val="0"/>
      <w:divBdr>
        <w:top w:val="none" w:sz="0" w:space="0" w:color="auto"/>
        <w:left w:val="none" w:sz="0" w:space="0" w:color="auto"/>
        <w:bottom w:val="none" w:sz="0" w:space="0" w:color="auto"/>
        <w:right w:val="none" w:sz="0" w:space="0" w:color="auto"/>
      </w:divBdr>
    </w:div>
    <w:div w:id="630791480">
      <w:bodyDiv w:val="1"/>
      <w:marLeft w:val="0"/>
      <w:marRight w:val="0"/>
      <w:marTop w:val="0"/>
      <w:marBottom w:val="0"/>
      <w:divBdr>
        <w:top w:val="none" w:sz="0" w:space="0" w:color="auto"/>
        <w:left w:val="none" w:sz="0" w:space="0" w:color="auto"/>
        <w:bottom w:val="none" w:sz="0" w:space="0" w:color="auto"/>
        <w:right w:val="none" w:sz="0" w:space="0" w:color="auto"/>
      </w:divBdr>
    </w:div>
    <w:div w:id="637033540">
      <w:bodyDiv w:val="1"/>
      <w:marLeft w:val="0"/>
      <w:marRight w:val="0"/>
      <w:marTop w:val="0"/>
      <w:marBottom w:val="0"/>
      <w:divBdr>
        <w:top w:val="none" w:sz="0" w:space="0" w:color="auto"/>
        <w:left w:val="none" w:sz="0" w:space="0" w:color="auto"/>
        <w:bottom w:val="none" w:sz="0" w:space="0" w:color="auto"/>
        <w:right w:val="none" w:sz="0" w:space="0" w:color="auto"/>
      </w:divBdr>
    </w:div>
    <w:div w:id="637295775">
      <w:bodyDiv w:val="1"/>
      <w:marLeft w:val="0"/>
      <w:marRight w:val="0"/>
      <w:marTop w:val="0"/>
      <w:marBottom w:val="0"/>
      <w:divBdr>
        <w:top w:val="none" w:sz="0" w:space="0" w:color="auto"/>
        <w:left w:val="none" w:sz="0" w:space="0" w:color="auto"/>
        <w:bottom w:val="none" w:sz="0" w:space="0" w:color="auto"/>
        <w:right w:val="none" w:sz="0" w:space="0" w:color="auto"/>
      </w:divBdr>
    </w:div>
    <w:div w:id="638657868">
      <w:bodyDiv w:val="1"/>
      <w:marLeft w:val="0"/>
      <w:marRight w:val="0"/>
      <w:marTop w:val="0"/>
      <w:marBottom w:val="0"/>
      <w:divBdr>
        <w:top w:val="none" w:sz="0" w:space="0" w:color="auto"/>
        <w:left w:val="none" w:sz="0" w:space="0" w:color="auto"/>
        <w:bottom w:val="none" w:sz="0" w:space="0" w:color="auto"/>
        <w:right w:val="none" w:sz="0" w:space="0" w:color="auto"/>
      </w:divBdr>
    </w:div>
    <w:div w:id="640496735">
      <w:bodyDiv w:val="1"/>
      <w:marLeft w:val="0"/>
      <w:marRight w:val="0"/>
      <w:marTop w:val="0"/>
      <w:marBottom w:val="0"/>
      <w:divBdr>
        <w:top w:val="none" w:sz="0" w:space="0" w:color="auto"/>
        <w:left w:val="none" w:sz="0" w:space="0" w:color="auto"/>
        <w:bottom w:val="none" w:sz="0" w:space="0" w:color="auto"/>
        <w:right w:val="none" w:sz="0" w:space="0" w:color="auto"/>
      </w:divBdr>
    </w:div>
    <w:div w:id="640768400">
      <w:bodyDiv w:val="1"/>
      <w:marLeft w:val="0"/>
      <w:marRight w:val="0"/>
      <w:marTop w:val="0"/>
      <w:marBottom w:val="0"/>
      <w:divBdr>
        <w:top w:val="none" w:sz="0" w:space="0" w:color="auto"/>
        <w:left w:val="none" w:sz="0" w:space="0" w:color="auto"/>
        <w:bottom w:val="none" w:sz="0" w:space="0" w:color="auto"/>
        <w:right w:val="none" w:sz="0" w:space="0" w:color="auto"/>
      </w:divBdr>
    </w:div>
    <w:div w:id="641665241">
      <w:bodyDiv w:val="1"/>
      <w:marLeft w:val="0"/>
      <w:marRight w:val="0"/>
      <w:marTop w:val="0"/>
      <w:marBottom w:val="0"/>
      <w:divBdr>
        <w:top w:val="none" w:sz="0" w:space="0" w:color="auto"/>
        <w:left w:val="none" w:sz="0" w:space="0" w:color="auto"/>
        <w:bottom w:val="none" w:sz="0" w:space="0" w:color="auto"/>
        <w:right w:val="none" w:sz="0" w:space="0" w:color="auto"/>
      </w:divBdr>
    </w:div>
    <w:div w:id="642582662">
      <w:bodyDiv w:val="1"/>
      <w:marLeft w:val="0"/>
      <w:marRight w:val="0"/>
      <w:marTop w:val="0"/>
      <w:marBottom w:val="0"/>
      <w:divBdr>
        <w:top w:val="none" w:sz="0" w:space="0" w:color="auto"/>
        <w:left w:val="none" w:sz="0" w:space="0" w:color="auto"/>
        <w:bottom w:val="none" w:sz="0" w:space="0" w:color="auto"/>
        <w:right w:val="none" w:sz="0" w:space="0" w:color="auto"/>
      </w:divBdr>
    </w:div>
    <w:div w:id="643657936">
      <w:bodyDiv w:val="1"/>
      <w:marLeft w:val="0"/>
      <w:marRight w:val="0"/>
      <w:marTop w:val="0"/>
      <w:marBottom w:val="0"/>
      <w:divBdr>
        <w:top w:val="none" w:sz="0" w:space="0" w:color="auto"/>
        <w:left w:val="none" w:sz="0" w:space="0" w:color="auto"/>
        <w:bottom w:val="none" w:sz="0" w:space="0" w:color="auto"/>
        <w:right w:val="none" w:sz="0" w:space="0" w:color="auto"/>
      </w:divBdr>
    </w:div>
    <w:div w:id="644965960">
      <w:bodyDiv w:val="1"/>
      <w:marLeft w:val="0"/>
      <w:marRight w:val="0"/>
      <w:marTop w:val="0"/>
      <w:marBottom w:val="0"/>
      <w:divBdr>
        <w:top w:val="none" w:sz="0" w:space="0" w:color="auto"/>
        <w:left w:val="none" w:sz="0" w:space="0" w:color="auto"/>
        <w:bottom w:val="none" w:sz="0" w:space="0" w:color="auto"/>
        <w:right w:val="none" w:sz="0" w:space="0" w:color="auto"/>
      </w:divBdr>
    </w:div>
    <w:div w:id="650527007">
      <w:bodyDiv w:val="1"/>
      <w:marLeft w:val="0"/>
      <w:marRight w:val="0"/>
      <w:marTop w:val="0"/>
      <w:marBottom w:val="0"/>
      <w:divBdr>
        <w:top w:val="none" w:sz="0" w:space="0" w:color="auto"/>
        <w:left w:val="none" w:sz="0" w:space="0" w:color="auto"/>
        <w:bottom w:val="none" w:sz="0" w:space="0" w:color="auto"/>
        <w:right w:val="none" w:sz="0" w:space="0" w:color="auto"/>
      </w:divBdr>
    </w:div>
    <w:div w:id="651326071">
      <w:bodyDiv w:val="1"/>
      <w:marLeft w:val="0"/>
      <w:marRight w:val="0"/>
      <w:marTop w:val="0"/>
      <w:marBottom w:val="0"/>
      <w:divBdr>
        <w:top w:val="none" w:sz="0" w:space="0" w:color="auto"/>
        <w:left w:val="none" w:sz="0" w:space="0" w:color="auto"/>
        <w:bottom w:val="none" w:sz="0" w:space="0" w:color="auto"/>
        <w:right w:val="none" w:sz="0" w:space="0" w:color="auto"/>
      </w:divBdr>
    </w:div>
    <w:div w:id="652029027">
      <w:bodyDiv w:val="1"/>
      <w:marLeft w:val="0"/>
      <w:marRight w:val="0"/>
      <w:marTop w:val="0"/>
      <w:marBottom w:val="0"/>
      <w:divBdr>
        <w:top w:val="none" w:sz="0" w:space="0" w:color="auto"/>
        <w:left w:val="none" w:sz="0" w:space="0" w:color="auto"/>
        <w:bottom w:val="none" w:sz="0" w:space="0" w:color="auto"/>
        <w:right w:val="none" w:sz="0" w:space="0" w:color="auto"/>
      </w:divBdr>
    </w:div>
    <w:div w:id="658390290">
      <w:bodyDiv w:val="1"/>
      <w:marLeft w:val="0"/>
      <w:marRight w:val="0"/>
      <w:marTop w:val="0"/>
      <w:marBottom w:val="0"/>
      <w:divBdr>
        <w:top w:val="none" w:sz="0" w:space="0" w:color="auto"/>
        <w:left w:val="none" w:sz="0" w:space="0" w:color="auto"/>
        <w:bottom w:val="none" w:sz="0" w:space="0" w:color="auto"/>
        <w:right w:val="none" w:sz="0" w:space="0" w:color="auto"/>
      </w:divBdr>
    </w:div>
    <w:div w:id="659574769">
      <w:bodyDiv w:val="1"/>
      <w:marLeft w:val="0"/>
      <w:marRight w:val="0"/>
      <w:marTop w:val="0"/>
      <w:marBottom w:val="0"/>
      <w:divBdr>
        <w:top w:val="none" w:sz="0" w:space="0" w:color="auto"/>
        <w:left w:val="none" w:sz="0" w:space="0" w:color="auto"/>
        <w:bottom w:val="none" w:sz="0" w:space="0" w:color="auto"/>
        <w:right w:val="none" w:sz="0" w:space="0" w:color="auto"/>
      </w:divBdr>
    </w:div>
    <w:div w:id="661936702">
      <w:bodyDiv w:val="1"/>
      <w:marLeft w:val="0"/>
      <w:marRight w:val="0"/>
      <w:marTop w:val="0"/>
      <w:marBottom w:val="0"/>
      <w:divBdr>
        <w:top w:val="none" w:sz="0" w:space="0" w:color="auto"/>
        <w:left w:val="none" w:sz="0" w:space="0" w:color="auto"/>
        <w:bottom w:val="none" w:sz="0" w:space="0" w:color="auto"/>
        <w:right w:val="none" w:sz="0" w:space="0" w:color="auto"/>
      </w:divBdr>
    </w:div>
    <w:div w:id="662661994">
      <w:bodyDiv w:val="1"/>
      <w:marLeft w:val="0"/>
      <w:marRight w:val="0"/>
      <w:marTop w:val="0"/>
      <w:marBottom w:val="0"/>
      <w:divBdr>
        <w:top w:val="none" w:sz="0" w:space="0" w:color="auto"/>
        <w:left w:val="none" w:sz="0" w:space="0" w:color="auto"/>
        <w:bottom w:val="none" w:sz="0" w:space="0" w:color="auto"/>
        <w:right w:val="none" w:sz="0" w:space="0" w:color="auto"/>
      </w:divBdr>
    </w:div>
    <w:div w:id="663705167">
      <w:bodyDiv w:val="1"/>
      <w:marLeft w:val="0"/>
      <w:marRight w:val="0"/>
      <w:marTop w:val="0"/>
      <w:marBottom w:val="0"/>
      <w:divBdr>
        <w:top w:val="none" w:sz="0" w:space="0" w:color="auto"/>
        <w:left w:val="none" w:sz="0" w:space="0" w:color="auto"/>
        <w:bottom w:val="none" w:sz="0" w:space="0" w:color="auto"/>
        <w:right w:val="none" w:sz="0" w:space="0" w:color="auto"/>
      </w:divBdr>
    </w:div>
    <w:div w:id="664163724">
      <w:bodyDiv w:val="1"/>
      <w:marLeft w:val="0"/>
      <w:marRight w:val="0"/>
      <w:marTop w:val="0"/>
      <w:marBottom w:val="0"/>
      <w:divBdr>
        <w:top w:val="none" w:sz="0" w:space="0" w:color="auto"/>
        <w:left w:val="none" w:sz="0" w:space="0" w:color="auto"/>
        <w:bottom w:val="none" w:sz="0" w:space="0" w:color="auto"/>
        <w:right w:val="none" w:sz="0" w:space="0" w:color="auto"/>
      </w:divBdr>
    </w:div>
    <w:div w:id="667636551">
      <w:bodyDiv w:val="1"/>
      <w:marLeft w:val="0"/>
      <w:marRight w:val="0"/>
      <w:marTop w:val="0"/>
      <w:marBottom w:val="0"/>
      <w:divBdr>
        <w:top w:val="none" w:sz="0" w:space="0" w:color="auto"/>
        <w:left w:val="none" w:sz="0" w:space="0" w:color="auto"/>
        <w:bottom w:val="none" w:sz="0" w:space="0" w:color="auto"/>
        <w:right w:val="none" w:sz="0" w:space="0" w:color="auto"/>
      </w:divBdr>
    </w:div>
    <w:div w:id="668756797">
      <w:bodyDiv w:val="1"/>
      <w:marLeft w:val="0"/>
      <w:marRight w:val="0"/>
      <w:marTop w:val="0"/>
      <w:marBottom w:val="0"/>
      <w:divBdr>
        <w:top w:val="none" w:sz="0" w:space="0" w:color="auto"/>
        <w:left w:val="none" w:sz="0" w:space="0" w:color="auto"/>
        <w:bottom w:val="none" w:sz="0" w:space="0" w:color="auto"/>
        <w:right w:val="none" w:sz="0" w:space="0" w:color="auto"/>
      </w:divBdr>
    </w:div>
    <w:div w:id="668991734">
      <w:bodyDiv w:val="1"/>
      <w:marLeft w:val="0"/>
      <w:marRight w:val="0"/>
      <w:marTop w:val="0"/>
      <w:marBottom w:val="0"/>
      <w:divBdr>
        <w:top w:val="none" w:sz="0" w:space="0" w:color="auto"/>
        <w:left w:val="none" w:sz="0" w:space="0" w:color="auto"/>
        <w:bottom w:val="none" w:sz="0" w:space="0" w:color="auto"/>
        <w:right w:val="none" w:sz="0" w:space="0" w:color="auto"/>
      </w:divBdr>
    </w:div>
    <w:div w:id="670836579">
      <w:bodyDiv w:val="1"/>
      <w:marLeft w:val="0"/>
      <w:marRight w:val="0"/>
      <w:marTop w:val="0"/>
      <w:marBottom w:val="0"/>
      <w:divBdr>
        <w:top w:val="none" w:sz="0" w:space="0" w:color="auto"/>
        <w:left w:val="none" w:sz="0" w:space="0" w:color="auto"/>
        <w:bottom w:val="none" w:sz="0" w:space="0" w:color="auto"/>
        <w:right w:val="none" w:sz="0" w:space="0" w:color="auto"/>
      </w:divBdr>
    </w:div>
    <w:div w:id="675886262">
      <w:bodyDiv w:val="1"/>
      <w:marLeft w:val="0"/>
      <w:marRight w:val="0"/>
      <w:marTop w:val="0"/>
      <w:marBottom w:val="0"/>
      <w:divBdr>
        <w:top w:val="none" w:sz="0" w:space="0" w:color="auto"/>
        <w:left w:val="none" w:sz="0" w:space="0" w:color="auto"/>
        <w:bottom w:val="none" w:sz="0" w:space="0" w:color="auto"/>
        <w:right w:val="none" w:sz="0" w:space="0" w:color="auto"/>
      </w:divBdr>
    </w:div>
    <w:div w:id="676149609">
      <w:bodyDiv w:val="1"/>
      <w:marLeft w:val="0"/>
      <w:marRight w:val="0"/>
      <w:marTop w:val="0"/>
      <w:marBottom w:val="0"/>
      <w:divBdr>
        <w:top w:val="none" w:sz="0" w:space="0" w:color="auto"/>
        <w:left w:val="none" w:sz="0" w:space="0" w:color="auto"/>
        <w:bottom w:val="none" w:sz="0" w:space="0" w:color="auto"/>
        <w:right w:val="none" w:sz="0" w:space="0" w:color="auto"/>
      </w:divBdr>
    </w:div>
    <w:div w:id="677267863">
      <w:bodyDiv w:val="1"/>
      <w:marLeft w:val="0"/>
      <w:marRight w:val="0"/>
      <w:marTop w:val="0"/>
      <w:marBottom w:val="0"/>
      <w:divBdr>
        <w:top w:val="none" w:sz="0" w:space="0" w:color="auto"/>
        <w:left w:val="none" w:sz="0" w:space="0" w:color="auto"/>
        <w:bottom w:val="none" w:sz="0" w:space="0" w:color="auto"/>
        <w:right w:val="none" w:sz="0" w:space="0" w:color="auto"/>
      </w:divBdr>
    </w:div>
    <w:div w:id="678388374">
      <w:bodyDiv w:val="1"/>
      <w:marLeft w:val="0"/>
      <w:marRight w:val="0"/>
      <w:marTop w:val="0"/>
      <w:marBottom w:val="0"/>
      <w:divBdr>
        <w:top w:val="none" w:sz="0" w:space="0" w:color="auto"/>
        <w:left w:val="none" w:sz="0" w:space="0" w:color="auto"/>
        <w:bottom w:val="none" w:sz="0" w:space="0" w:color="auto"/>
        <w:right w:val="none" w:sz="0" w:space="0" w:color="auto"/>
      </w:divBdr>
    </w:div>
    <w:div w:id="679547769">
      <w:bodyDiv w:val="1"/>
      <w:marLeft w:val="0"/>
      <w:marRight w:val="0"/>
      <w:marTop w:val="0"/>
      <w:marBottom w:val="0"/>
      <w:divBdr>
        <w:top w:val="none" w:sz="0" w:space="0" w:color="auto"/>
        <w:left w:val="none" w:sz="0" w:space="0" w:color="auto"/>
        <w:bottom w:val="none" w:sz="0" w:space="0" w:color="auto"/>
        <w:right w:val="none" w:sz="0" w:space="0" w:color="auto"/>
      </w:divBdr>
    </w:div>
    <w:div w:id="680204237">
      <w:bodyDiv w:val="1"/>
      <w:marLeft w:val="0"/>
      <w:marRight w:val="0"/>
      <w:marTop w:val="0"/>
      <w:marBottom w:val="0"/>
      <w:divBdr>
        <w:top w:val="none" w:sz="0" w:space="0" w:color="auto"/>
        <w:left w:val="none" w:sz="0" w:space="0" w:color="auto"/>
        <w:bottom w:val="none" w:sz="0" w:space="0" w:color="auto"/>
        <w:right w:val="none" w:sz="0" w:space="0" w:color="auto"/>
      </w:divBdr>
    </w:div>
    <w:div w:id="682241413">
      <w:bodyDiv w:val="1"/>
      <w:marLeft w:val="0"/>
      <w:marRight w:val="0"/>
      <w:marTop w:val="0"/>
      <w:marBottom w:val="0"/>
      <w:divBdr>
        <w:top w:val="none" w:sz="0" w:space="0" w:color="auto"/>
        <w:left w:val="none" w:sz="0" w:space="0" w:color="auto"/>
        <w:bottom w:val="none" w:sz="0" w:space="0" w:color="auto"/>
        <w:right w:val="none" w:sz="0" w:space="0" w:color="auto"/>
      </w:divBdr>
    </w:div>
    <w:div w:id="683095933">
      <w:bodyDiv w:val="1"/>
      <w:marLeft w:val="0"/>
      <w:marRight w:val="0"/>
      <w:marTop w:val="0"/>
      <w:marBottom w:val="0"/>
      <w:divBdr>
        <w:top w:val="none" w:sz="0" w:space="0" w:color="auto"/>
        <w:left w:val="none" w:sz="0" w:space="0" w:color="auto"/>
        <w:bottom w:val="none" w:sz="0" w:space="0" w:color="auto"/>
        <w:right w:val="none" w:sz="0" w:space="0" w:color="auto"/>
      </w:divBdr>
    </w:div>
    <w:div w:id="690837379">
      <w:bodyDiv w:val="1"/>
      <w:marLeft w:val="0"/>
      <w:marRight w:val="0"/>
      <w:marTop w:val="0"/>
      <w:marBottom w:val="0"/>
      <w:divBdr>
        <w:top w:val="none" w:sz="0" w:space="0" w:color="auto"/>
        <w:left w:val="none" w:sz="0" w:space="0" w:color="auto"/>
        <w:bottom w:val="none" w:sz="0" w:space="0" w:color="auto"/>
        <w:right w:val="none" w:sz="0" w:space="0" w:color="auto"/>
      </w:divBdr>
    </w:div>
    <w:div w:id="691149517">
      <w:bodyDiv w:val="1"/>
      <w:marLeft w:val="0"/>
      <w:marRight w:val="0"/>
      <w:marTop w:val="0"/>
      <w:marBottom w:val="0"/>
      <w:divBdr>
        <w:top w:val="none" w:sz="0" w:space="0" w:color="auto"/>
        <w:left w:val="none" w:sz="0" w:space="0" w:color="auto"/>
        <w:bottom w:val="none" w:sz="0" w:space="0" w:color="auto"/>
        <w:right w:val="none" w:sz="0" w:space="0" w:color="auto"/>
      </w:divBdr>
    </w:div>
    <w:div w:id="696740163">
      <w:bodyDiv w:val="1"/>
      <w:marLeft w:val="0"/>
      <w:marRight w:val="0"/>
      <w:marTop w:val="0"/>
      <w:marBottom w:val="0"/>
      <w:divBdr>
        <w:top w:val="none" w:sz="0" w:space="0" w:color="auto"/>
        <w:left w:val="none" w:sz="0" w:space="0" w:color="auto"/>
        <w:bottom w:val="none" w:sz="0" w:space="0" w:color="auto"/>
        <w:right w:val="none" w:sz="0" w:space="0" w:color="auto"/>
      </w:divBdr>
    </w:div>
    <w:div w:id="697043948">
      <w:bodyDiv w:val="1"/>
      <w:marLeft w:val="0"/>
      <w:marRight w:val="0"/>
      <w:marTop w:val="0"/>
      <w:marBottom w:val="0"/>
      <w:divBdr>
        <w:top w:val="none" w:sz="0" w:space="0" w:color="auto"/>
        <w:left w:val="none" w:sz="0" w:space="0" w:color="auto"/>
        <w:bottom w:val="none" w:sz="0" w:space="0" w:color="auto"/>
        <w:right w:val="none" w:sz="0" w:space="0" w:color="auto"/>
      </w:divBdr>
    </w:div>
    <w:div w:id="701900727">
      <w:bodyDiv w:val="1"/>
      <w:marLeft w:val="0"/>
      <w:marRight w:val="0"/>
      <w:marTop w:val="0"/>
      <w:marBottom w:val="0"/>
      <w:divBdr>
        <w:top w:val="none" w:sz="0" w:space="0" w:color="auto"/>
        <w:left w:val="none" w:sz="0" w:space="0" w:color="auto"/>
        <w:bottom w:val="none" w:sz="0" w:space="0" w:color="auto"/>
        <w:right w:val="none" w:sz="0" w:space="0" w:color="auto"/>
      </w:divBdr>
    </w:div>
    <w:div w:id="706225843">
      <w:bodyDiv w:val="1"/>
      <w:marLeft w:val="0"/>
      <w:marRight w:val="0"/>
      <w:marTop w:val="0"/>
      <w:marBottom w:val="0"/>
      <w:divBdr>
        <w:top w:val="none" w:sz="0" w:space="0" w:color="auto"/>
        <w:left w:val="none" w:sz="0" w:space="0" w:color="auto"/>
        <w:bottom w:val="none" w:sz="0" w:space="0" w:color="auto"/>
        <w:right w:val="none" w:sz="0" w:space="0" w:color="auto"/>
      </w:divBdr>
    </w:div>
    <w:div w:id="707996015">
      <w:bodyDiv w:val="1"/>
      <w:marLeft w:val="0"/>
      <w:marRight w:val="0"/>
      <w:marTop w:val="0"/>
      <w:marBottom w:val="0"/>
      <w:divBdr>
        <w:top w:val="none" w:sz="0" w:space="0" w:color="auto"/>
        <w:left w:val="none" w:sz="0" w:space="0" w:color="auto"/>
        <w:bottom w:val="none" w:sz="0" w:space="0" w:color="auto"/>
        <w:right w:val="none" w:sz="0" w:space="0" w:color="auto"/>
      </w:divBdr>
    </w:div>
    <w:div w:id="718477244">
      <w:bodyDiv w:val="1"/>
      <w:marLeft w:val="0"/>
      <w:marRight w:val="0"/>
      <w:marTop w:val="0"/>
      <w:marBottom w:val="0"/>
      <w:divBdr>
        <w:top w:val="none" w:sz="0" w:space="0" w:color="auto"/>
        <w:left w:val="none" w:sz="0" w:space="0" w:color="auto"/>
        <w:bottom w:val="none" w:sz="0" w:space="0" w:color="auto"/>
        <w:right w:val="none" w:sz="0" w:space="0" w:color="auto"/>
      </w:divBdr>
    </w:div>
    <w:div w:id="719789941">
      <w:bodyDiv w:val="1"/>
      <w:marLeft w:val="0"/>
      <w:marRight w:val="0"/>
      <w:marTop w:val="0"/>
      <w:marBottom w:val="0"/>
      <w:divBdr>
        <w:top w:val="none" w:sz="0" w:space="0" w:color="auto"/>
        <w:left w:val="none" w:sz="0" w:space="0" w:color="auto"/>
        <w:bottom w:val="none" w:sz="0" w:space="0" w:color="auto"/>
        <w:right w:val="none" w:sz="0" w:space="0" w:color="auto"/>
      </w:divBdr>
    </w:div>
    <w:div w:id="722563614">
      <w:bodyDiv w:val="1"/>
      <w:marLeft w:val="0"/>
      <w:marRight w:val="0"/>
      <w:marTop w:val="0"/>
      <w:marBottom w:val="0"/>
      <w:divBdr>
        <w:top w:val="none" w:sz="0" w:space="0" w:color="auto"/>
        <w:left w:val="none" w:sz="0" w:space="0" w:color="auto"/>
        <w:bottom w:val="none" w:sz="0" w:space="0" w:color="auto"/>
        <w:right w:val="none" w:sz="0" w:space="0" w:color="auto"/>
      </w:divBdr>
    </w:div>
    <w:div w:id="726103961">
      <w:bodyDiv w:val="1"/>
      <w:marLeft w:val="0"/>
      <w:marRight w:val="0"/>
      <w:marTop w:val="0"/>
      <w:marBottom w:val="0"/>
      <w:divBdr>
        <w:top w:val="none" w:sz="0" w:space="0" w:color="auto"/>
        <w:left w:val="none" w:sz="0" w:space="0" w:color="auto"/>
        <w:bottom w:val="none" w:sz="0" w:space="0" w:color="auto"/>
        <w:right w:val="none" w:sz="0" w:space="0" w:color="auto"/>
      </w:divBdr>
    </w:div>
    <w:div w:id="726224637">
      <w:bodyDiv w:val="1"/>
      <w:marLeft w:val="0"/>
      <w:marRight w:val="0"/>
      <w:marTop w:val="0"/>
      <w:marBottom w:val="0"/>
      <w:divBdr>
        <w:top w:val="none" w:sz="0" w:space="0" w:color="auto"/>
        <w:left w:val="none" w:sz="0" w:space="0" w:color="auto"/>
        <w:bottom w:val="none" w:sz="0" w:space="0" w:color="auto"/>
        <w:right w:val="none" w:sz="0" w:space="0" w:color="auto"/>
      </w:divBdr>
    </w:div>
    <w:div w:id="727188119">
      <w:bodyDiv w:val="1"/>
      <w:marLeft w:val="0"/>
      <w:marRight w:val="0"/>
      <w:marTop w:val="0"/>
      <w:marBottom w:val="0"/>
      <w:divBdr>
        <w:top w:val="none" w:sz="0" w:space="0" w:color="auto"/>
        <w:left w:val="none" w:sz="0" w:space="0" w:color="auto"/>
        <w:bottom w:val="none" w:sz="0" w:space="0" w:color="auto"/>
        <w:right w:val="none" w:sz="0" w:space="0" w:color="auto"/>
      </w:divBdr>
    </w:div>
    <w:div w:id="738360266">
      <w:bodyDiv w:val="1"/>
      <w:marLeft w:val="0"/>
      <w:marRight w:val="0"/>
      <w:marTop w:val="0"/>
      <w:marBottom w:val="0"/>
      <w:divBdr>
        <w:top w:val="none" w:sz="0" w:space="0" w:color="auto"/>
        <w:left w:val="none" w:sz="0" w:space="0" w:color="auto"/>
        <w:bottom w:val="none" w:sz="0" w:space="0" w:color="auto"/>
        <w:right w:val="none" w:sz="0" w:space="0" w:color="auto"/>
      </w:divBdr>
    </w:div>
    <w:div w:id="740755410">
      <w:bodyDiv w:val="1"/>
      <w:marLeft w:val="0"/>
      <w:marRight w:val="0"/>
      <w:marTop w:val="0"/>
      <w:marBottom w:val="0"/>
      <w:divBdr>
        <w:top w:val="none" w:sz="0" w:space="0" w:color="auto"/>
        <w:left w:val="none" w:sz="0" w:space="0" w:color="auto"/>
        <w:bottom w:val="none" w:sz="0" w:space="0" w:color="auto"/>
        <w:right w:val="none" w:sz="0" w:space="0" w:color="auto"/>
      </w:divBdr>
    </w:div>
    <w:div w:id="742684089">
      <w:bodyDiv w:val="1"/>
      <w:marLeft w:val="0"/>
      <w:marRight w:val="0"/>
      <w:marTop w:val="0"/>
      <w:marBottom w:val="0"/>
      <w:divBdr>
        <w:top w:val="none" w:sz="0" w:space="0" w:color="auto"/>
        <w:left w:val="none" w:sz="0" w:space="0" w:color="auto"/>
        <w:bottom w:val="none" w:sz="0" w:space="0" w:color="auto"/>
        <w:right w:val="none" w:sz="0" w:space="0" w:color="auto"/>
      </w:divBdr>
    </w:div>
    <w:div w:id="744886242">
      <w:bodyDiv w:val="1"/>
      <w:marLeft w:val="0"/>
      <w:marRight w:val="0"/>
      <w:marTop w:val="0"/>
      <w:marBottom w:val="0"/>
      <w:divBdr>
        <w:top w:val="none" w:sz="0" w:space="0" w:color="auto"/>
        <w:left w:val="none" w:sz="0" w:space="0" w:color="auto"/>
        <w:bottom w:val="none" w:sz="0" w:space="0" w:color="auto"/>
        <w:right w:val="none" w:sz="0" w:space="0" w:color="auto"/>
      </w:divBdr>
    </w:div>
    <w:div w:id="745952916">
      <w:bodyDiv w:val="1"/>
      <w:marLeft w:val="0"/>
      <w:marRight w:val="0"/>
      <w:marTop w:val="0"/>
      <w:marBottom w:val="0"/>
      <w:divBdr>
        <w:top w:val="none" w:sz="0" w:space="0" w:color="auto"/>
        <w:left w:val="none" w:sz="0" w:space="0" w:color="auto"/>
        <w:bottom w:val="none" w:sz="0" w:space="0" w:color="auto"/>
        <w:right w:val="none" w:sz="0" w:space="0" w:color="auto"/>
      </w:divBdr>
    </w:div>
    <w:div w:id="749502186">
      <w:bodyDiv w:val="1"/>
      <w:marLeft w:val="0"/>
      <w:marRight w:val="0"/>
      <w:marTop w:val="0"/>
      <w:marBottom w:val="0"/>
      <w:divBdr>
        <w:top w:val="none" w:sz="0" w:space="0" w:color="auto"/>
        <w:left w:val="none" w:sz="0" w:space="0" w:color="auto"/>
        <w:bottom w:val="none" w:sz="0" w:space="0" w:color="auto"/>
        <w:right w:val="none" w:sz="0" w:space="0" w:color="auto"/>
      </w:divBdr>
    </w:div>
    <w:div w:id="752581968">
      <w:bodyDiv w:val="1"/>
      <w:marLeft w:val="0"/>
      <w:marRight w:val="0"/>
      <w:marTop w:val="0"/>
      <w:marBottom w:val="0"/>
      <w:divBdr>
        <w:top w:val="none" w:sz="0" w:space="0" w:color="auto"/>
        <w:left w:val="none" w:sz="0" w:space="0" w:color="auto"/>
        <w:bottom w:val="none" w:sz="0" w:space="0" w:color="auto"/>
        <w:right w:val="none" w:sz="0" w:space="0" w:color="auto"/>
      </w:divBdr>
    </w:div>
    <w:div w:id="753012507">
      <w:bodyDiv w:val="1"/>
      <w:marLeft w:val="0"/>
      <w:marRight w:val="0"/>
      <w:marTop w:val="0"/>
      <w:marBottom w:val="0"/>
      <w:divBdr>
        <w:top w:val="none" w:sz="0" w:space="0" w:color="auto"/>
        <w:left w:val="none" w:sz="0" w:space="0" w:color="auto"/>
        <w:bottom w:val="none" w:sz="0" w:space="0" w:color="auto"/>
        <w:right w:val="none" w:sz="0" w:space="0" w:color="auto"/>
      </w:divBdr>
    </w:div>
    <w:div w:id="754015146">
      <w:bodyDiv w:val="1"/>
      <w:marLeft w:val="0"/>
      <w:marRight w:val="0"/>
      <w:marTop w:val="0"/>
      <w:marBottom w:val="0"/>
      <w:divBdr>
        <w:top w:val="none" w:sz="0" w:space="0" w:color="auto"/>
        <w:left w:val="none" w:sz="0" w:space="0" w:color="auto"/>
        <w:bottom w:val="none" w:sz="0" w:space="0" w:color="auto"/>
        <w:right w:val="none" w:sz="0" w:space="0" w:color="auto"/>
      </w:divBdr>
    </w:div>
    <w:div w:id="755588021">
      <w:bodyDiv w:val="1"/>
      <w:marLeft w:val="0"/>
      <w:marRight w:val="0"/>
      <w:marTop w:val="0"/>
      <w:marBottom w:val="0"/>
      <w:divBdr>
        <w:top w:val="none" w:sz="0" w:space="0" w:color="auto"/>
        <w:left w:val="none" w:sz="0" w:space="0" w:color="auto"/>
        <w:bottom w:val="none" w:sz="0" w:space="0" w:color="auto"/>
        <w:right w:val="none" w:sz="0" w:space="0" w:color="auto"/>
      </w:divBdr>
    </w:div>
    <w:div w:id="756751047">
      <w:bodyDiv w:val="1"/>
      <w:marLeft w:val="0"/>
      <w:marRight w:val="0"/>
      <w:marTop w:val="0"/>
      <w:marBottom w:val="0"/>
      <w:divBdr>
        <w:top w:val="none" w:sz="0" w:space="0" w:color="auto"/>
        <w:left w:val="none" w:sz="0" w:space="0" w:color="auto"/>
        <w:bottom w:val="none" w:sz="0" w:space="0" w:color="auto"/>
        <w:right w:val="none" w:sz="0" w:space="0" w:color="auto"/>
      </w:divBdr>
    </w:div>
    <w:div w:id="761607368">
      <w:bodyDiv w:val="1"/>
      <w:marLeft w:val="0"/>
      <w:marRight w:val="0"/>
      <w:marTop w:val="0"/>
      <w:marBottom w:val="0"/>
      <w:divBdr>
        <w:top w:val="none" w:sz="0" w:space="0" w:color="auto"/>
        <w:left w:val="none" w:sz="0" w:space="0" w:color="auto"/>
        <w:bottom w:val="none" w:sz="0" w:space="0" w:color="auto"/>
        <w:right w:val="none" w:sz="0" w:space="0" w:color="auto"/>
      </w:divBdr>
    </w:div>
    <w:div w:id="762846139">
      <w:bodyDiv w:val="1"/>
      <w:marLeft w:val="0"/>
      <w:marRight w:val="0"/>
      <w:marTop w:val="0"/>
      <w:marBottom w:val="0"/>
      <w:divBdr>
        <w:top w:val="none" w:sz="0" w:space="0" w:color="auto"/>
        <w:left w:val="none" w:sz="0" w:space="0" w:color="auto"/>
        <w:bottom w:val="none" w:sz="0" w:space="0" w:color="auto"/>
        <w:right w:val="none" w:sz="0" w:space="0" w:color="auto"/>
      </w:divBdr>
    </w:div>
    <w:div w:id="764960969">
      <w:bodyDiv w:val="1"/>
      <w:marLeft w:val="0"/>
      <w:marRight w:val="0"/>
      <w:marTop w:val="0"/>
      <w:marBottom w:val="0"/>
      <w:divBdr>
        <w:top w:val="none" w:sz="0" w:space="0" w:color="auto"/>
        <w:left w:val="none" w:sz="0" w:space="0" w:color="auto"/>
        <w:bottom w:val="none" w:sz="0" w:space="0" w:color="auto"/>
        <w:right w:val="none" w:sz="0" w:space="0" w:color="auto"/>
      </w:divBdr>
    </w:div>
    <w:div w:id="765931183">
      <w:bodyDiv w:val="1"/>
      <w:marLeft w:val="0"/>
      <w:marRight w:val="0"/>
      <w:marTop w:val="0"/>
      <w:marBottom w:val="0"/>
      <w:divBdr>
        <w:top w:val="none" w:sz="0" w:space="0" w:color="auto"/>
        <w:left w:val="none" w:sz="0" w:space="0" w:color="auto"/>
        <w:bottom w:val="none" w:sz="0" w:space="0" w:color="auto"/>
        <w:right w:val="none" w:sz="0" w:space="0" w:color="auto"/>
      </w:divBdr>
    </w:div>
    <w:div w:id="766998025">
      <w:bodyDiv w:val="1"/>
      <w:marLeft w:val="0"/>
      <w:marRight w:val="0"/>
      <w:marTop w:val="0"/>
      <w:marBottom w:val="0"/>
      <w:divBdr>
        <w:top w:val="none" w:sz="0" w:space="0" w:color="auto"/>
        <w:left w:val="none" w:sz="0" w:space="0" w:color="auto"/>
        <w:bottom w:val="none" w:sz="0" w:space="0" w:color="auto"/>
        <w:right w:val="none" w:sz="0" w:space="0" w:color="auto"/>
      </w:divBdr>
    </w:div>
    <w:div w:id="768738164">
      <w:bodyDiv w:val="1"/>
      <w:marLeft w:val="0"/>
      <w:marRight w:val="0"/>
      <w:marTop w:val="0"/>
      <w:marBottom w:val="0"/>
      <w:divBdr>
        <w:top w:val="none" w:sz="0" w:space="0" w:color="auto"/>
        <w:left w:val="none" w:sz="0" w:space="0" w:color="auto"/>
        <w:bottom w:val="none" w:sz="0" w:space="0" w:color="auto"/>
        <w:right w:val="none" w:sz="0" w:space="0" w:color="auto"/>
      </w:divBdr>
    </w:div>
    <w:div w:id="769545319">
      <w:bodyDiv w:val="1"/>
      <w:marLeft w:val="0"/>
      <w:marRight w:val="0"/>
      <w:marTop w:val="0"/>
      <w:marBottom w:val="0"/>
      <w:divBdr>
        <w:top w:val="none" w:sz="0" w:space="0" w:color="auto"/>
        <w:left w:val="none" w:sz="0" w:space="0" w:color="auto"/>
        <w:bottom w:val="none" w:sz="0" w:space="0" w:color="auto"/>
        <w:right w:val="none" w:sz="0" w:space="0" w:color="auto"/>
      </w:divBdr>
    </w:div>
    <w:div w:id="770049077">
      <w:bodyDiv w:val="1"/>
      <w:marLeft w:val="0"/>
      <w:marRight w:val="0"/>
      <w:marTop w:val="0"/>
      <w:marBottom w:val="0"/>
      <w:divBdr>
        <w:top w:val="none" w:sz="0" w:space="0" w:color="auto"/>
        <w:left w:val="none" w:sz="0" w:space="0" w:color="auto"/>
        <w:bottom w:val="none" w:sz="0" w:space="0" w:color="auto"/>
        <w:right w:val="none" w:sz="0" w:space="0" w:color="auto"/>
      </w:divBdr>
    </w:div>
    <w:div w:id="774716887">
      <w:bodyDiv w:val="1"/>
      <w:marLeft w:val="0"/>
      <w:marRight w:val="0"/>
      <w:marTop w:val="0"/>
      <w:marBottom w:val="0"/>
      <w:divBdr>
        <w:top w:val="none" w:sz="0" w:space="0" w:color="auto"/>
        <w:left w:val="none" w:sz="0" w:space="0" w:color="auto"/>
        <w:bottom w:val="none" w:sz="0" w:space="0" w:color="auto"/>
        <w:right w:val="none" w:sz="0" w:space="0" w:color="auto"/>
      </w:divBdr>
    </w:div>
    <w:div w:id="778256066">
      <w:bodyDiv w:val="1"/>
      <w:marLeft w:val="0"/>
      <w:marRight w:val="0"/>
      <w:marTop w:val="0"/>
      <w:marBottom w:val="0"/>
      <w:divBdr>
        <w:top w:val="none" w:sz="0" w:space="0" w:color="auto"/>
        <w:left w:val="none" w:sz="0" w:space="0" w:color="auto"/>
        <w:bottom w:val="none" w:sz="0" w:space="0" w:color="auto"/>
        <w:right w:val="none" w:sz="0" w:space="0" w:color="auto"/>
      </w:divBdr>
    </w:div>
    <w:div w:id="780228030">
      <w:bodyDiv w:val="1"/>
      <w:marLeft w:val="0"/>
      <w:marRight w:val="0"/>
      <w:marTop w:val="0"/>
      <w:marBottom w:val="0"/>
      <w:divBdr>
        <w:top w:val="none" w:sz="0" w:space="0" w:color="auto"/>
        <w:left w:val="none" w:sz="0" w:space="0" w:color="auto"/>
        <w:bottom w:val="none" w:sz="0" w:space="0" w:color="auto"/>
        <w:right w:val="none" w:sz="0" w:space="0" w:color="auto"/>
      </w:divBdr>
    </w:div>
    <w:div w:id="780608833">
      <w:bodyDiv w:val="1"/>
      <w:marLeft w:val="0"/>
      <w:marRight w:val="0"/>
      <w:marTop w:val="0"/>
      <w:marBottom w:val="0"/>
      <w:divBdr>
        <w:top w:val="none" w:sz="0" w:space="0" w:color="auto"/>
        <w:left w:val="none" w:sz="0" w:space="0" w:color="auto"/>
        <w:bottom w:val="none" w:sz="0" w:space="0" w:color="auto"/>
        <w:right w:val="none" w:sz="0" w:space="0" w:color="auto"/>
      </w:divBdr>
    </w:div>
    <w:div w:id="782186699">
      <w:bodyDiv w:val="1"/>
      <w:marLeft w:val="0"/>
      <w:marRight w:val="0"/>
      <w:marTop w:val="0"/>
      <w:marBottom w:val="0"/>
      <w:divBdr>
        <w:top w:val="none" w:sz="0" w:space="0" w:color="auto"/>
        <w:left w:val="none" w:sz="0" w:space="0" w:color="auto"/>
        <w:bottom w:val="none" w:sz="0" w:space="0" w:color="auto"/>
        <w:right w:val="none" w:sz="0" w:space="0" w:color="auto"/>
      </w:divBdr>
    </w:div>
    <w:div w:id="783816722">
      <w:bodyDiv w:val="1"/>
      <w:marLeft w:val="0"/>
      <w:marRight w:val="0"/>
      <w:marTop w:val="0"/>
      <w:marBottom w:val="0"/>
      <w:divBdr>
        <w:top w:val="none" w:sz="0" w:space="0" w:color="auto"/>
        <w:left w:val="none" w:sz="0" w:space="0" w:color="auto"/>
        <w:bottom w:val="none" w:sz="0" w:space="0" w:color="auto"/>
        <w:right w:val="none" w:sz="0" w:space="0" w:color="auto"/>
      </w:divBdr>
    </w:div>
    <w:div w:id="785199576">
      <w:bodyDiv w:val="1"/>
      <w:marLeft w:val="0"/>
      <w:marRight w:val="0"/>
      <w:marTop w:val="0"/>
      <w:marBottom w:val="0"/>
      <w:divBdr>
        <w:top w:val="none" w:sz="0" w:space="0" w:color="auto"/>
        <w:left w:val="none" w:sz="0" w:space="0" w:color="auto"/>
        <w:bottom w:val="none" w:sz="0" w:space="0" w:color="auto"/>
        <w:right w:val="none" w:sz="0" w:space="0" w:color="auto"/>
      </w:divBdr>
    </w:div>
    <w:div w:id="788360215">
      <w:bodyDiv w:val="1"/>
      <w:marLeft w:val="0"/>
      <w:marRight w:val="0"/>
      <w:marTop w:val="0"/>
      <w:marBottom w:val="0"/>
      <w:divBdr>
        <w:top w:val="none" w:sz="0" w:space="0" w:color="auto"/>
        <w:left w:val="none" w:sz="0" w:space="0" w:color="auto"/>
        <w:bottom w:val="none" w:sz="0" w:space="0" w:color="auto"/>
        <w:right w:val="none" w:sz="0" w:space="0" w:color="auto"/>
      </w:divBdr>
    </w:div>
    <w:div w:id="794639681">
      <w:bodyDiv w:val="1"/>
      <w:marLeft w:val="0"/>
      <w:marRight w:val="0"/>
      <w:marTop w:val="0"/>
      <w:marBottom w:val="0"/>
      <w:divBdr>
        <w:top w:val="none" w:sz="0" w:space="0" w:color="auto"/>
        <w:left w:val="none" w:sz="0" w:space="0" w:color="auto"/>
        <w:bottom w:val="none" w:sz="0" w:space="0" w:color="auto"/>
        <w:right w:val="none" w:sz="0" w:space="0" w:color="auto"/>
      </w:divBdr>
    </w:div>
    <w:div w:id="795102345">
      <w:bodyDiv w:val="1"/>
      <w:marLeft w:val="0"/>
      <w:marRight w:val="0"/>
      <w:marTop w:val="0"/>
      <w:marBottom w:val="0"/>
      <w:divBdr>
        <w:top w:val="none" w:sz="0" w:space="0" w:color="auto"/>
        <w:left w:val="none" w:sz="0" w:space="0" w:color="auto"/>
        <w:bottom w:val="none" w:sz="0" w:space="0" w:color="auto"/>
        <w:right w:val="none" w:sz="0" w:space="0" w:color="auto"/>
      </w:divBdr>
    </w:div>
    <w:div w:id="798105085">
      <w:bodyDiv w:val="1"/>
      <w:marLeft w:val="0"/>
      <w:marRight w:val="0"/>
      <w:marTop w:val="0"/>
      <w:marBottom w:val="0"/>
      <w:divBdr>
        <w:top w:val="none" w:sz="0" w:space="0" w:color="auto"/>
        <w:left w:val="none" w:sz="0" w:space="0" w:color="auto"/>
        <w:bottom w:val="none" w:sz="0" w:space="0" w:color="auto"/>
        <w:right w:val="none" w:sz="0" w:space="0" w:color="auto"/>
      </w:divBdr>
    </w:div>
    <w:div w:id="800148795">
      <w:bodyDiv w:val="1"/>
      <w:marLeft w:val="0"/>
      <w:marRight w:val="0"/>
      <w:marTop w:val="0"/>
      <w:marBottom w:val="0"/>
      <w:divBdr>
        <w:top w:val="none" w:sz="0" w:space="0" w:color="auto"/>
        <w:left w:val="none" w:sz="0" w:space="0" w:color="auto"/>
        <w:bottom w:val="none" w:sz="0" w:space="0" w:color="auto"/>
        <w:right w:val="none" w:sz="0" w:space="0" w:color="auto"/>
      </w:divBdr>
    </w:div>
    <w:div w:id="802506536">
      <w:bodyDiv w:val="1"/>
      <w:marLeft w:val="0"/>
      <w:marRight w:val="0"/>
      <w:marTop w:val="0"/>
      <w:marBottom w:val="0"/>
      <w:divBdr>
        <w:top w:val="none" w:sz="0" w:space="0" w:color="auto"/>
        <w:left w:val="none" w:sz="0" w:space="0" w:color="auto"/>
        <w:bottom w:val="none" w:sz="0" w:space="0" w:color="auto"/>
        <w:right w:val="none" w:sz="0" w:space="0" w:color="auto"/>
      </w:divBdr>
    </w:div>
    <w:div w:id="803229760">
      <w:bodyDiv w:val="1"/>
      <w:marLeft w:val="0"/>
      <w:marRight w:val="0"/>
      <w:marTop w:val="0"/>
      <w:marBottom w:val="0"/>
      <w:divBdr>
        <w:top w:val="none" w:sz="0" w:space="0" w:color="auto"/>
        <w:left w:val="none" w:sz="0" w:space="0" w:color="auto"/>
        <w:bottom w:val="none" w:sz="0" w:space="0" w:color="auto"/>
        <w:right w:val="none" w:sz="0" w:space="0" w:color="auto"/>
      </w:divBdr>
    </w:div>
    <w:div w:id="804128783">
      <w:bodyDiv w:val="1"/>
      <w:marLeft w:val="0"/>
      <w:marRight w:val="0"/>
      <w:marTop w:val="0"/>
      <w:marBottom w:val="0"/>
      <w:divBdr>
        <w:top w:val="none" w:sz="0" w:space="0" w:color="auto"/>
        <w:left w:val="none" w:sz="0" w:space="0" w:color="auto"/>
        <w:bottom w:val="none" w:sz="0" w:space="0" w:color="auto"/>
        <w:right w:val="none" w:sz="0" w:space="0" w:color="auto"/>
      </w:divBdr>
    </w:div>
    <w:div w:id="814250785">
      <w:bodyDiv w:val="1"/>
      <w:marLeft w:val="0"/>
      <w:marRight w:val="0"/>
      <w:marTop w:val="0"/>
      <w:marBottom w:val="0"/>
      <w:divBdr>
        <w:top w:val="none" w:sz="0" w:space="0" w:color="auto"/>
        <w:left w:val="none" w:sz="0" w:space="0" w:color="auto"/>
        <w:bottom w:val="none" w:sz="0" w:space="0" w:color="auto"/>
        <w:right w:val="none" w:sz="0" w:space="0" w:color="auto"/>
      </w:divBdr>
    </w:div>
    <w:div w:id="814416119">
      <w:bodyDiv w:val="1"/>
      <w:marLeft w:val="0"/>
      <w:marRight w:val="0"/>
      <w:marTop w:val="0"/>
      <w:marBottom w:val="0"/>
      <w:divBdr>
        <w:top w:val="none" w:sz="0" w:space="0" w:color="auto"/>
        <w:left w:val="none" w:sz="0" w:space="0" w:color="auto"/>
        <w:bottom w:val="none" w:sz="0" w:space="0" w:color="auto"/>
        <w:right w:val="none" w:sz="0" w:space="0" w:color="auto"/>
      </w:divBdr>
    </w:div>
    <w:div w:id="820342506">
      <w:bodyDiv w:val="1"/>
      <w:marLeft w:val="0"/>
      <w:marRight w:val="0"/>
      <w:marTop w:val="0"/>
      <w:marBottom w:val="0"/>
      <w:divBdr>
        <w:top w:val="none" w:sz="0" w:space="0" w:color="auto"/>
        <w:left w:val="none" w:sz="0" w:space="0" w:color="auto"/>
        <w:bottom w:val="none" w:sz="0" w:space="0" w:color="auto"/>
        <w:right w:val="none" w:sz="0" w:space="0" w:color="auto"/>
      </w:divBdr>
    </w:div>
    <w:div w:id="829057858">
      <w:bodyDiv w:val="1"/>
      <w:marLeft w:val="0"/>
      <w:marRight w:val="0"/>
      <w:marTop w:val="0"/>
      <w:marBottom w:val="0"/>
      <w:divBdr>
        <w:top w:val="none" w:sz="0" w:space="0" w:color="auto"/>
        <w:left w:val="none" w:sz="0" w:space="0" w:color="auto"/>
        <w:bottom w:val="none" w:sz="0" w:space="0" w:color="auto"/>
        <w:right w:val="none" w:sz="0" w:space="0" w:color="auto"/>
      </w:divBdr>
    </w:div>
    <w:div w:id="831259953">
      <w:bodyDiv w:val="1"/>
      <w:marLeft w:val="0"/>
      <w:marRight w:val="0"/>
      <w:marTop w:val="0"/>
      <w:marBottom w:val="0"/>
      <w:divBdr>
        <w:top w:val="none" w:sz="0" w:space="0" w:color="auto"/>
        <w:left w:val="none" w:sz="0" w:space="0" w:color="auto"/>
        <w:bottom w:val="none" w:sz="0" w:space="0" w:color="auto"/>
        <w:right w:val="none" w:sz="0" w:space="0" w:color="auto"/>
      </w:divBdr>
    </w:div>
    <w:div w:id="836070630">
      <w:bodyDiv w:val="1"/>
      <w:marLeft w:val="0"/>
      <w:marRight w:val="0"/>
      <w:marTop w:val="0"/>
      <w:marBottom w:val="0"/>
      <w:divBdr>
        <w:top w:val="none" w:sz="0" w:space="0" w:color="auto"/>
        <w:left w:val="none" w:sz="0" w:space="0" w:color="auto"/>
        <w:bottom w:val="none" w:sz="0" w:space="0" w:color="auto"/>
        <w:right w:val="none" w:sz="0" w:space="0" w:color="auto"/>
      </w:divBdr>
    </w:div>
    <w:div w:id="836920766">
      <w:bodyDiv w:val="1"/>
      <w:marLeft w:val="0"/>
      <w:marRight w:val="0"/>
      <w:marTop w:val="0"/>
      <w:marBottom w:val="0"/>
      <w:divBdr>
        <w:top w:val="none" w:sz="0" w:space="0" w:color="auto"/>
        <w:left w:val="none" w:sz="0" w:space="0" w:color="auto"/>
        <w:bottom w:val="none" w:sz="0" w:space="0" w:color="auto"/>
        <w:right w:val="none" w:sz="0" w:space="0" w:color="auto"/>
      </w:divBdr>
    </w:div>
    <w:div w:id="838229693">
      <w:bodyDiv w:val="1"/>
      <w:marLeft w:val="0"/>
      <w:marRight w:val="0"/>
      <w:marTop w:val="0"/>
      <w:marBottom w:val="0"/>
      <w:divBdr>
        <w:top w:val="none" w:sz="0" w:space="0" w:color="auto"/>
        <w:left w:val="none" w:sz="0" w:space="0" w:color="auto"/>
        <w:bottom w:val="none" w:sz="0" w:space="0" w:color="auto"/>
        <w:right w:val="none" w:sz="0" w:space="0" w:color="auto"/>
      </w:divBdr>
    </w:div>
    <w:div w:id="838347896">
      <w:bodyDiv w:val="1"/>
      <w:marLeft w:val="0"/>
      <w:marRight w:val="0"/>
      <w:marTop w:val="0"/>
      <w:marBottom w:val="0"/>
      <w:divBdr>
        <w:top w:val="none" w:sz="0" w:space="0" w:color="auto"/>
        <w:left w:val="none" w:sz="0" w:space="0" w:color="auto"/>
        <w:bottom w:val="none" w:sz="0" w:space="0" w:color="auto"/>
        <w:right w:val="none" w:sz="0" w:space="0" w:color="auto"/>
      </w:divBdr>
    </w:div>
    <w:div w:id="840505017">
      <w:bodyDiv w:val="1"/>
      <w:marLeft w:val="0"/>
      <w:marRight w:val="0"/>
      <w:marTop w:val="0"/>
      <w:marBottom w:val="0"/>
      <w:divBdr>
        <w:top w:val="none" w:sz="0" w:space="0" w:color="auto"/>
        <w:left w:val="none" w:sz="0" w:space="0" w:color="auto"/>
        <w:bottom w:val="none" w:sz="0" w:space="0" w:color="auto"/>
        <w:right w:val="none" w:sz="0" w:space="0" w:color="auto"/>
      </w:divBdr>
    </w:div>
    <w:div w:id="840658513">
      <w:bodyDiv w:val="1"/>
      <w:marLeft w:val="0"/>
      <w:marRight w:val="0"/>
      <w:marTop w:val="0"/>
      <w:marBottom w:val="0"/>
      <w:divBdr>
        <w:top w:val="none" w:sz="0" w:space="0" w:color="auto"/>
        <w:left w:val="none" w:sz="0" w:space="0" w:color="auto"/>
        <w:bottom w:val="none" w:sz="0" w:space="0" w:color="auto"/>
        <w:right w:val="none" w:sz="0" w:space="0" w:color="auto"/>
      </w:divBdr>
    </w:div>
    <w:div w:id="844317845">
      <w:bodyDiv w:val="1"/>
      <w:marLeft w:val="0"/>
      <w:marRight w:val="0"/>
      <w:marTop w:val="0"/>
      <w:marBottom w:val="0"/>
      <w:divBdr>
        <w:top w:val="none" w:sz="0" w:space="0" w:color="auto"/>
        <w:left w:val="none" w:sz="0" w:space="0" w:color="auto"/>
        <w:bottom w:val="none" w:sz="0" w:space="0" w:color="auto"/>
        <w:right w:val="none" w:sz="0" w:space="0" w:color="auto"/>
      </w:divBdr>
    </w:div>
    <w:div w:id="853691526">
      <w:bodyDiv w:val="1"/>
      <w:marLeft w:val="0"/>
      <w:marRight w:val="0"/>
      <w:marTop w:val="0"/>
      <w:marBottom w:val="0"/>
      <w:divBdr>
        <w:top w:val="none" w:sz="0" w:space="0" w:color="auto"/>
        <w:left w:val="none" w:sz="0" w:space="0" w:color="auto"/>
        <w:bottom w:val="none" w:sz="0" w:space="0" w:color="auto"/>
        <w:right w:val="none" w:sz="0" w:space="0" w:color="auto"/>
      </w:divBdr>
    </w:div>
    <w:div w:id="854422234">
      <w:bodyDiv w:val="1"/>
      <w:marLeft w:val="0"/>
      <w:marRight w:val="0"/>
      <w:marTop w:val="0"/>
      <w:marBottom w:val="0"/>
      <w:divBdr>
        <w:top w:val="none" w:sz="0" w:space="0" w:color="auto"/>
        <w:left w:val="none" w:sz="0" w:space="0" w:color="auto"/>
        <w:bottom w:val="none" w:sz="0" w:space="0" w:color="auto"/>
        <w:right w:val="none" w:sz="0" w:space="0" w:color="auto"/>
      </w:divBdr>
    </w:div>
    <w:div w:id="857424553">
      <w:bodyDiv w:val="1"/>
      <w:marLeft w:val="0"/>
      <w:marRight w:val="0"/>
      <w:marTop w:val="0"/>
      <w:marBottom w:val="0"/>
      <w:divBdr>
        <w:top w:val="none" w:sz="0" w:space="0" w:color="auto"/>
        <w:left w:val="none" w:sz="0" w:space="0" w:color="auto"/>
        <w:bottom w:val="none" w:sz="0" w:space="0" w:color="auto"/>
        <w:right w:val="none" w:sz="0" w:space="0" w:color="auto"/>
      </w:divBdr>
    </w:div>
    <w:div w:id="865365063">
      <w:bodyDiv w:val="1"/>
      <w:marLeft w:val="0"/>
      <w:marRight w:val="0"/>
      <w:marTop w:val="0"/>
      <w:marBottom w:val="0"/>
      <w:divBdr>
        <w:top w:val="none" w:sz="0" w:space="0" w:color="auto"/>
        <w:left w:val="none" w:sz="0" w:space="0" w:color="auto"/>
        <w:bottom w:val="none" w:sz="0" w:space="0" w:color="auto"/>
        <w:right w:val="none" w:sz="0" w:space="0" w:color="auto"/>
      </w:divBdr>
    </w:div>
    <w:div w:id="867639375">
      <w:bodyDiv w:val="1"/>
      <w:marLeft w:val="0"/>
      <w:marRight w:val="0"/>
      <w:marTop w:val="0"/>
      <w:marBottom w:val="0"/>
      <w:divBdr>
        <w:top w:val="none" w:sz="0" w:space="0" w:color="auto"/>
        <w:left w:val="none" w:sz="0" w:space="0" w:color="auto"/>
        <w:bottom w:val="none" w:sz="0" w:space="0" w:color="auto"/>
        <w:right w:val="none" w:sz="0" w:space="0" w:color="auto"/>
      </w:divBdr>
    </w:div>
    <w:div w:id="871500611">
      <w:bodyDiv w:val="1"/>
      <w:marLeft w:val="0"/>
      <w:marRight w:val="0"/>
      <w:marTop w:val="0"/>
      <w:marBottom w:val="0"/>
      <w:divBdr>
        <w:top w:val="none" w:sz="0" w:space="0" w:color="auto"/>
        <w:left w:val="none" w:sz="0" w:space="0" w:color="auto"/>
        <w:bottom w:val="none" w:sz="0" w:space="0" w:color="auto"/>
        <w:right w:val="none" w:sz="0" w:space="0" w:color="auto"/>
      </w:divBdr>
    </w:div>
    <w:div w:id="872307605">
      <w:bodyDiv w:val="1"/>
      <w:marLeft w:val="0"/>
      <w:marRight w:val="0"/>
      <w:marTop w:val="0"/>
      <w:marBottom w:val="0"/>
      <w:divBdr>
        <w:top w:val="none" w:sz="0" w:space="0" w:color="auto"/>
        <w:left w:val="none" w:sz="0" w:space="0" w:color="auto"/>
        <w:bottom w:val="none" w:sz="0" w:space="0" w:color="auto"/>
        <w:right w:val="none" w:sz="0" w:space="0" w:color="auto"/>
      </w:divBdr>
    </w:div>
    <w:div w:id="872570916">
      <w:bodyDiv w:val="1"/>
      <w:marLeft w:val="0"/>
      <w:marRight w:val="0"/>
      <w:marTop w:val="0"/>
      <w:marBottom w:val="0"/>
      <w:divBdr>
        <w:top w:val="none" w:sz="0" w:space="0" w:color="auto"/>
        <w:left w:val="none" w:sz="0" w:space="0" w:color="auto"/>
        <w:bottom w:val="none" w:sz="0" w:space="0" w:color="auto"/>
        <w:right w:val="none" w:sz="0" w:space="0" w:color="auto"/>
      </w:divBdr>
    </w:div>
    <w:div w:id="878860848">
      <w:bodyDiv w:val="1"/>
      <w:marLeft w:val="0"/>
      <w:marRight w:val="0"/>
      <w:marTop w:val="0"/>
      <w:marBottom w:val="0"/>
      <w:divBdr>
        <w:top w:val="none" w:sz="0" w:space="0" w:color="auto"/>
        <w:left w:val="none" w:sz="0" w:space="0" w:color="auto"/>
        <w:bottom w:val="none" w:sz="0" w:space="0" w:color="auto"/>
        <w:right w:val="none" w:sz="0" w:space="0" w:color="auto"/>
      </w:divBdr>
    </w:div>
    <w:div w:id="879586696">
      <w:bodyDiv w:val="1"/>
      <w:marLeft w:val="0"/>
      <w:marRight w:val="0"/>
      <w:marTop w:val="0"/>
      <w:marBottom w:val="0"/>
      <w:divBdr>
        <w:top w:val="none" w:sz="0" w:space="0" w:color="auto"/>
        <w:left w:val="none" w:sz="0" w:space="0" w:color="auto"/>
        <w:bottom w:val="none" w:sz="0" w:space="0" w:color="auto"/>
        <w:right w:val="none" w:sz="0" w:space="0" w:color="auto"/>
      </w:divBdr>
    </w:div>
    <w:div w:id="879628610">
      <w:bodyDiv w:val="1"/>
      <w:marLeft w:val="0"/>
      <w:marRight w:val="0"/>
      <w:marTop w:val="0"/>
      <w:marBottom w:val="0"/>
      <w:divBdr>
        <w:top w:val="none" w:sz="0" w:space="0" w:color="auto"/>
        <w:left w:val="none" w:sz="0" w:space="0" w:color="auto"/>
        <w:bottom w:val="none" w:sz="0" w:space="0" w:color="auto"/>
        <w:right w:val="none" w:sz="0" w:space="0" w:color="auto"/>
      </w:divBdr>
    </w:div>
    <w:div w:id="879705961">
      <w:bodyDiv w:val="1"/>
      <w:marLeft w:val="0"/>
      <w:marRight w:val="0"/>
      <w:marTop w:val="0"/>
      <w:marBottom w:val="0"/>
      <w:divBdr>
        <w:top w:val="none" w:sz="0" w:space="0" w:color="auto"/>
        <w:left w:val="none" w:sz="0" w:space="0" w:color="auto"/>
        <w:bottom w:val="none" w:sz="0" w:space="0" w:color="auto"/>
        <w:right w:val="none" w:sz="0" w:space="0" w:color="auto"/>
      </w:divBdr>
    </w:div>
    <w:div w:id="882519379">
      <w:bodyDiv w:val="1"/>
      <w:marLeft w:val="0"/>
      <w:marRight w:val="0"/>
      <w:marTop w:val="0"/>
      <w:marBottom w:val="0"/>
      <w:divBdr>
        <w:top w:val="none" w:sz="0" w:space="0" w:color="auto"/>
        <w:left w:val="none" w:sz="0" w:space="0" w:color="auto"/>
        <w:bottom w:val="none" w:sz="0" w:space="0" w:color="auto"/>
        <w:right w:val="none" w:sz="0" w:space="0" w:color="auto"/>
      </w:divBdr>
    </w:div>
    <w:div w:id="886724680">
      <w:bodyDiv w:val="1"/>
      <w:marLeft w:val="0"/>
      <w:marRight w:val="0"/>
      <w:marTop w:val="0"/>
      <w:marBottom w:val="0"/>
      <w:divBdr>
        <w:top w:val="none" w:sz="0" w:space="0" w:color="auto"/>
        <w:left w:val="none" w:sz="0" w:space="0" w:color="auto"/>
        <w:bottom w:val="none" w:sz="0" w:space="0" w:color="auto"/>
        <w:right w:val="none" w:sz="0" w:space="0" w:color="auto"/>
      </w:divBdr>
    </w:div>
    <w:div w:id="887885919">
      <w:bodyDiv w:val="1"/>
      <w:marLeft w:val="0"/>
      <w:marRight w:val="0"/>
      <w:marTop w:val="0"/>
      <w:marBottom w:val="0"/>
      <w:divBdr>
        <w:top w:val="none" w:sz="0" w:space="0" w:color="auto"/>
        <w:left w:val="none" w:sz="0" w:space="0" w:color="auto"/>
        <w:bottom w:val="none" w:sz="0" w:space="0" w:color="auto"/>
        <w:right w:val="none" w:sz="0" w:space="0" w:color="auto"/>
      </w:divBdr>
    </w:div>
    <w:div w:id="889076813">
      <w:bodyDiv w:val="1"/>
      <w:marLeft w:val="0"/>
      <w:marRight w:val="0"/>
      <w:marTop w:val="0"/>
      <w:marBottom w:val="0"/>
      <w:divBdr>
        <w:top w:val="none" w:sz="0" w:space="0" w:color="auto"/>
        <w:left w:val="none" w:sz="0" w:space="0" w:color="auto"/>
        <w:bottom w:val="none" w:sz="0" w:space="0" w:color="auto"/>
        <w:right w:val="none" w:sz="0" w:space="0" w:color="auto"/>
      </w:divBdr>
    </w:div>
    <w:div w:id="893660391">
      <w:bodyDiv w:val="1"/>
      <w:marLeft w:val="0"/>
      <w:marRight w:val="0"/>
      <w:marTop w:val="0"/>
      <w:marBottom w:val="0"/>
      <w:divBdr>
        <w:top w:val="none" w:sz="0" w:space="0" w:color="auto"/>
        <w:left w:val="none" w:sz="0" w:space="0" w:color="auto"/>
        <w:bottom w:val="none" w:sz="0" w:space="0" w:color="auto"/>
        <w:right w:val="none" w:sz="0" w:space="0" w:color="auto"/>
      </w:divBdr>
    </w:div>
    <w:div w:id="903757702">
      <w:bodyDiv w:val="1"/>
      <w:marLeft w:val="0"/>
      <w:marRight w:val="0"/>
      <w:marTop w:val="0"/>
      <w:marBottom w:val="0"/>
      <w:divBdr>
        <w:top w:val="none" w:sz="0" w:space="0" w:color="auto"/>
        <w:left w:val="none" w:sz="0" w:space="0" w:color="auto"/>
        <w:bottom w:val="none" w:sz="0" w:space="0" w:color="auto"/>
        <w:right w:val="none" w:sz="0" w:space="0" w:color="auto"/>
      </w:divBdr>
    </w:div>
    <w:div w:id="905453857">
      <w:bodyDiv w:val="1"/>
      <w:marLeft w:val="0"/>
      <w:marRight w:val="0"/>
      <w:marTop w:val="0"/>
      <w:marBottom w:val="0"/>
      <w:divBdr>
        <w:top w:val="none" w:sz="0" w:space="0" w:color="auto"/>
        <w:left w:val="none" w:sz="0" w:space="0" w:color="auto"/>
        <w:bottom w:val="none" w:sz="0" w:space="0" w:color="auto"/>
        <w:right w:val="none" w:sz="0" w:space="0" w:color="auto"/>
      </w:divBdr>
    </w:div>
    <w:div w:id="906501607">
      <w:bodyDiv w:val="1"/>
      <w:marLeft w:val="0"/>
      <w:marRight w:val="0"/>
      <w:marTop w:val="0"/>
      <w:marBottom w:val="0"/>
      <w:divBdr>
        <w:top w:val="none" w:sz="0" w:space="0" w:color="auto"/>
        <w:left w:val="none" w:sz="0" w:space="0" w:color="auto"/>
        <w:bottom w:val="none" w:sz="0" w:space="0" w:color="auto"/>
        <w:right w:val="none" w:sz="0" w:space="0" w:color="auto"/>
      </w:divBdr>
    </w:div>
    <w:div w:id="910501402">
      <w:bodyDiv w:val="1"/>
      <w:marLeft w:val="0"/>
      <w:marRight w:val="0"/>
      <w:marTop w:val="0"/>
      <w:marBottom w:val="0"/>
      <w:divBdr>
        <w:top w:val="none" w:sz="0" w:space="0" w:color="auto"/>
        <w:left w:val="none" w:sz="0" w:space="0" w:color="auto"/>
        <w:bottom w:val="none" w:sz="0" w:space="0" w:color="auto"/>
        <w:right w:val="none" w:sz="0" w:space="0" w:color="auto"/>
      </w:divBdr>
    </w:div>
    <w:div w:id="911281716">
      <w:bodyDiv w:val="1"/>
      <w:marLeft w:val="0"/>
      <w:marRight w:val="0"/>
      <w:marTop w:val="0"/>
      <w:marBottom w:val="0"/>
      <w:divBdr>
        <w:top w:val="none" w:sz="0" w:space="0" w:color="auto"/>
        <w:left w:val="none" w:sz="0" w:space="0" w:color="auto"/>
        <w:bottom w:val="none" w:sz="0" w:space="0" w:color="auto"/>
        <w:right w:val="none" w:sz="0" w:space="0" w:color="auto"/>
      </w:divBdr>
    </w:div>
    <w:div w:id="917862187">
      <w:bodyDiv w:val="1"/>
      <w:marLeft w:val="0"/>
      <w:marRight w:val="0"/>
      <w:marTop w:val="0"/>
      <w:marBottom w:val="0"/>
      <w:divBdr>
        <w:top w:val="none" w:sz="0" w:space="0" w:color="auto"/>
        <w:left w:val="none" w:sz="0" w:space="0" w:color="auto"/>
        <w:bottom w:val="none" w:sz="0" w:space="0" w:color="auto"/>
        <w:right w:val="none" w:sz="0" w:space="0" w:color="auto"/>
      </w:divBdr>
    </w:div>
    <w:div w:id="924264450">
      <w:bodyDiv w:val="1"/>
      <w:marLeft w:val="0"/>
      <w:marRight w:val="0"/>
      <w:marTop w:val="0"/>
      <w:marBottom w:val="0"/>
      <w:divBdr>
        <w:top w:val="none" w:sz="0" w:space="0" w:color="auto"/>
        <w:left w:val="none" w:sz="0" w:space="0" w:color="auto"/>
        <w:bottom w:val="none" w:sz="0" w:space="0" w:color="auto"/>
        <w:right w:val="none" w:sz="0" w:space="0" w:color="auto"/>
      </w:divBdr>
    </w:div>
    <w:div w:id="935406120">
      <w:bodyDiv w:val="1"/>
      <w:marLeft w:val="0"/>
      <w:marRight w:val="0"/>
      <w:marTop w:val="0"/>
      <w:marBottom w:val="0"/>
      <w:divBdr>
        <w:top w:val="none" w:sz="0" w:space="0" w:color="auto"/>
        <w:left w:val="none" w:sz="0" w:space="0" w:color="auto"/>
        <w:bottom w:val="none" w:sz="0" w:space="0" w:color="auto"/>
        <w:right w:val="none" w:sz="0" w:space="0" w:color="auto"/>
      </w:divBdr>
    </w:div>
    <w:div w:id="938097828">
      <w:bodyDiv w:val="1"/>
      <w:marLeft w:val="0"/>
      <w:marRight w:val="0"/>
      <w:marTop w:val="0"/>
      <w:marBottom w:val="0"/>
      <w:divBdr>
        <w:top w:val="none" w:sz="0" w:space="0" w:color="auto"/>
        <w:left w:val="none" w:sz="0" w:space="0" w:color="auto"/>
        <w:bottom w:val="none" w:sz="0" w:space="0" w:color="auto"/>
        <w:right w:val="none" w:sz="0" w:space="0" w:color="auto"/>
      </w:divBdr>
    </w:div>
    <w:div w:id="945892701">
      <w:bodyDiv w:val="1"/>
      <w:marLeft w:val="0"/>
      <w:marRight w:val="0"/>
      <w:marTop w:val="0"/>
      <w:marBottom w:val="0"/>
      <w:divBdr>
        <w:top w:val="none" w:sz="0" w:space="0" w:color="auto"/>
        <w:left w:val="none" w:sz="0" w:space="0" w:color="auto"/>
        <w:bottom w:val="none" w:sz="0" w:space="0" w:color="auto"/>
        <w:right w:val="none" w:sz="0" w:space="0" w:color="auto"/>
      </w:divBdr>
    </w:div>
    <w:div w:id="946497152">
      <w:bodyDiv w:val="1"/>
      <w:marLeft w:val="0"/>
      <w:marRight w:val="0"/>
      <w:marTop w:val="0"/>
      <w:marBottom w:val="0"/>
      <w:divBdr>
        <w:top w:val="none" w:sz="0" w:space="0" w:color="auto"/>
        <w:left w:val="none" w:sz="0" w:space="0" w:color="auto"/>
        <w:bottom w:val="none" w:sz="0" w:space="0" w:color="auto"/>
        <w:right w:val="none" w:sz="0" w:space="0" w:color="auto"/>
      </w:divBdr>
    </w:div>
    <w:div w:id="947662573">
      <w:bodyDiv w:val="1"/>
      <w:marLeft w:val="0"/>
      <w:marRight w:val="0"/>
      <w:marTop w:val="0"/>
      <w:marBottom w:val="0"/>
      <w:divBdr>
        <w:top w:val="none" w:sz="0" w:space="0" w:color="auto"/>
        <w:left w:val="none" w:sz="0" w:space="0" w:color="auto"/>
        <w:bottom w:val="none" w:sz="0" w:space="0" w:color="auto"/>
        <w:right w:val="none" w:sz="0" w:space="0" w:color="auto"/>
      </w:divBdr>
    </w:div>
    <w:div w:id="948203293">
      <w:bodyDiv w:val="1"/>
      <w:marLeft w:val="0"/>
      <w:marRight w:val="0"/>
      <w:marTop w:val="0"/>
      <w:marBottom w:val="0"/>
      <w:divBdr>
        <w:top w:val="none" w:sz="0" w:space="0" w:color="auto"/>
        <w:left w:val="none" w:sz="0" w:space="0" w:color="auto"/>
        <w:bottom w:val="none" w:sz="0" w:space="0" w:color="auto"/>
        <w:right w:val="none" w:sz="0" w:space="0" w:color="auto"/>
      </w:divBdr>
    </w:div>
    <w:div w:id="949166504">
      <w:bodyDiv w:val="1"/>
      <w:marLeft w:val="0"/>
      <w:marRight w:val="0"/>
      <w:marTop w:val="0"/>
      <w:marBottom w:val="0"/>
      <w:divBdr>
        <w:top w:val="none" w:sz="0" w:space="0" w:color="auto"/>
        <w:left w:val="none" w:sz="0" w:space="0" w:color="auto"/>
        <w:bottom w:val="none" w:sz="0" w:space="0" w:color="auto"/>
        <w:right w:val="none" w:sz="0" w:space="0" w:color="auto"/>
      </w:divBdr>
    </w:div>
    <w:div w:id="949430287">
      <w:bodyDiv w:val="1"/>
      <w:marLeft w:val="0"/>
      <w:marRight w:val="0"/>
      <w:marTop w:val="0"/>
      <w:marBottom w:val="0"/>
      <w:divBdr>
        <w:top w:val="none" w:sz="0" w:space="0" w:color="auto"/>
        <w:left w:val="none" w:sz="0" w:space="0" w:color="auto"/>
        <w:bottom w:val="none" w:sz="0" w:space="0" w:color="auto"/>
        <w:right w:val="none" w:sz="0" w:space="0" w:color="auto"/>
      </w:divBdr>
    </w:div>
    <w:div w:id="959191086">
      <w:bodyDiv w:val="1"/>
      <w:marLeft w:val="0"/>
      <w:marRight w:val="0"/>
      <w:marTop w:val="0"/>
      <w:marBottom w:val="0"/>
      <w:divBdr>
        <w:top w:val="none" w:sz="0" w:space="0" w:color="auto"/>
        <w:left w:val="none" w:sz="0" w:space="0" w:color="auto"/>
        <w:bottom w:val="none" w:sz="0" w:space="0" w:color="auto"/>
        <w:right w:val="none" w:sz="0" w:space="0" w:color="auto"/>
      </w:divBdr>
    </w:div>
    <w:div w:id="959605135">
      <w:bodyDiv w:val="1"/>
      <w:marLeft w:val="0"/>
      <w:marRight w:val="0"/>
      <w:marTop w:val="0"/>
      <w:marBottom w:val="0"/>
      <w:divBdr>
        <w:top w:val="none" w:sz="0" w:space="0" w:color="auto"/>
        <w:left w:val="none" w:sz="0" w:space="0" w:color="auto"/>
        <w:bottom w:val="none" w:sz="0" w:space="0" w:color="auto"/>
        <w:right w:val="none" w:sz="0" w:space="0" w:color="auto"/>
      </w:divBdr>
    </w:div>
    <w:div w:id="960914725">
      <w:bodyDiv w:val="1"/>
      <w:marLeft w:val="0"/>
      <w:marRight w:val="0"/>
      <w:marTop w:val="0"/>
      <w:marBottom w:val="0"/>
      <w:divBdr>
        <w:top w:val="none" w:sz="0" w:space="0" w:color="auto"/>
        <w:left w:val="none" w:sz="0" w:space="0" w:color="auto"/>
        <w:bottom w:val="none" w:sz="0" w:space="0" w:color="auto"/>
        <w:right w:val="none" w:sz="0" w:space="0" w:color="auto"/>
      </w:divBdr>
    </w:div>
    <w:div w:id="962073294">
      <w:bodyDiv w:val="1"/>
      <w:marLeft w:val="0"/>
      <w:marRight w:val="0"/>
      <w:marTop w:val="0"/>
      <w:marBottom w:val="0"/>
      <w:divBdr>
        <w:top w:val="none" w:sz="0" w:space="0" w:color="auto"/>
        <w:left w:val="none" w:sz="0" w:space="0" w:color="auto"/>
        <w:bottom w:val="none" w:sz="0" w:space="0" w:color="auto"/>
        <w:right w:val="none" w:sz="0" w:space="0" w:color="auto"/>
      </w:divBdr>
    </w:div>
    <w:div w:id="962270185">
      <w:bodyDiv w:val="1"/>
      <w:marLeft w:val="0"/>
      <w:marRight w:val="0"/>
      <w:marTop w:val="0"/>
      <w:marBottom w:val="0"/>
      <w:divBdr>
        <w:top w:val="none" w:sz="0" w:space="0" w:color="auto"/>
        <w:left w:val="none" w:sz="0" w:space="0" w:color="auto"/>
        <w:bottom w:val="none" w:sz="0" w:space="0" w:color="auto"/>
        <w:right w:val="none" w:sz="0" w:space="0" w:color="auto"/>
      </w:divBdr>
    </w:div>
    <w:div w:id="968123619">
      <w:bodyDiv w:val="1"/>
      <w:marLeft w:val="0"/>
      <w:marRight w:val="0"/>
      <w:marTop w:val="0"/>
      <w:marBottom w:val="0"/>
      <w:divBdr>
        <w:top w:val="none" w:sz="0" w:space="0" w:color="auto"/>
        <w:left w:val="none" w:sz="0" w:space="0" w:color="auto"/>
        <w:bottom w:val="none" w:sz="0" w:space="0" w:color="auto"/>
        <w:right w:val="none" w:sz="0" w:space="0" w:color="auto"/>
      </w:divBdr>
    </w:div>
    <w:div w:id="974220512">
      <w:bodyDiv w:val="1"/>
      <w:marLeft w:val="0"/>
      <w:marRight w:val="0"/>
      <w:marTop w:val="0"/>
      <w:marBottom w:val="0"/>
      <w:divBdr>
        <w:top w:val="none" w:sz="0" w:space="0" w:color="auto"/>
        <w:left w:val="none" w:sz="0" w:space="0" w:color="auto"/>
        <w:bottom w:val="none" w:sz="0" w:space="0" w:color="auto"/>
        <w:right w:val="none" w:sz="0" w:space="0" w:color="auto"/>
      </w:divBdr>
    </w:div>
    <w:div w:id="977342489">
      <w:bodyDiv w:val="1"/>
      <w:marLeft w:val="0"/>
      <w:marRight w:val="0"/>
      <w:marTop w:val="0"/>
      <w:marBottom w:val="0"/>
      <w:divBdr>
        <w:top w:val="none" w:sz="0" w:space="0" w:color="auto"/>
        <w:left w:val="none" w:sz="0" w:space="0" w:color="auto"/>
        <w:bottom w:val="none" w:sz="0" w:space="0" w:color="auto"/>
        <w:right w:val="none" w:sz="0" w:space="0" w:color="auto"/>
      </w:divBdr>
    </w:div>
    <w:div w:id="977998589">
      <w:bodyDiv w:val="1"/>
      <w:marLeft w:val="0"/>
      <w:marRight w:val="0"/>
      <w:marTop w:val="0"/>
      <w:marBottom w:val="0"/>
      <w:divBdr>
        <w:top w:val="none" w:sz="0" w:space="0" w:color="auto"/>
        <w:left w:val="none" w:sz="0" w:space="0" w:color="auto"/>
        <w:bottom w:val="none" w:sz="0" w:space="0" w:color="auto"/>
        <w:right w:val="none" w:sz="0" w:space="0" w:color="auto"/>
      </w:divBdr>
    </w:div>
    <w:div w:id="980813980">
      <w:bodyDiv w:val="1"/>
      <w:marLeft w:val="0"/>
      <w:marRight w:val="0"/>
      <w:marTop w:val="0"/>
      <w:marBottom w:val="0"/>
      <w:divBdr>
        <w:top w:val="none" w:sz="0" w:space="0" w:color="auto"/>
        <w:left w:val="none" w:sz="0" w:space="0" w:color="auto"/>
        <w:bottom w:val="none" w:sz="0" w:space="0" w:color="auto"/>
        <w:right w:val="none" w:sz="0" w:space="0" w:color="auto"/>
      </w:divBdr>
    </w:div>
    <w:div w:id="981077240">
      <w:bodyDiv w:val="1"/>
      <w:marLeft w:val="0"/>
      <w:marRight w:val="0"/>
      <w:marTop w:val="0"/>
      <w:marBottom w:val="0"/>
      <w:divBdr>
        <w:top w:val="none" w:sz="0" w:space="0" w:color="auto"/>
        <w:left w:val="none" w:sz="0" w:space="0" w:color="auto"/>
        <w:bottom w:val="none" w:sz="0" w:space="0" w:color="auto"/>
        <w:right w:val="none" w:sz="0" w:space="0" w:color="auto"/>
      </w:divBdr>
    </w:div>
    <w:div w:id="992291082">
      <w:bodyDiv w:val="1"/>
      <w:marLeft w:val="0"/>
      <w:marRight w:val="0"/>
      <w:marTop w:val="0"/>
      <w:marBottom w:val="0"/>
      <w:divBdr>
        <w:top w:val="none" w:sz="0" w:space="0" w:color="auto"/>
        <w:left w:val="none" w:sz="0" w:space="0" w:color="auto"/>
        <w:bottom w:val="none" w:sz="0" w:space="0" w:color="auto"/>
        <w:right w:val="none" w:sz="0" w:space="0" w:color="auto"/>
      </w:divBdr>
    </w:div>
    <w:div w:id="994067451">
      <w:bodyDiv w:val="1"/>
      <w:marLeft w:val="0"/>
      <w:marRight w:val="0"/>
      <w:marTop w:val="0"/>
      <w:marBottom w:val="0"/>
      <w:divBdr>
        <w:top w:val="none" w:sz="0" w:space="0" w:color="auto"/>
        <w:left w:val="none" w:sz="0" w:space="0" w:color="auto"/>
        <w:bottom w:val="none" w:sz="0" w:space="0" w:color="auto"/>
        <w:right w:val="none" w:sz="0" w:space="0" w:color="auto"/>
      </w:divBdr>
    </w:div>
    <w:div w:id="998273030">
      <w:bodyDiv w:val="1"/>
      <w:marLeft w:val="0"/>
      <w:marRight w:val="0"/>
      <w:marTop w:val="0"/>
      <w:marBottom w:val="0"/>
      <w:divBdr>
        <w:top w:val="none" w:sz="0" w:space="0" w:color="auto"/>
        <w:left w:val="none" w:sz="0" w:space="0" w:color="auto"/>
        <w:bottom w:val="none" w:sz="0" w:space="0" w:color="auto"/>
        <w:right w:val="none" w:sz="0" w:space="0" w:color="auto"/>
      </w:divBdr>
    </w:div>
    <w:div w:id="1006860190">
      <w:bodyDiv w:val="1"/>
      <w:marLeft w:val="0"/>
      <w:marRight w:val="0"/>
      <w:marTop w:val="0"/>
      <w:marBottom w:val="0"/>
      <w:divBdr>
        <w:top w:val="none" w:sz="0" w:space="0" w:color="auto"/>
        <w:left w:val="none" w:sz="0" w:space="0" w:color="auto"/>
        <w:bottom w:val="none" w:sz="0" w:space="0" w:color="auto"/>
        <w:right w:val="none" w:sz="0" w:space="0" w:color="auto"/>
      </w:divBdr>
    </w:div>
    <w:div w:id="1007177693">
      <w:bodyDiv w:val="1"/>
      <w:marLeft w:val="0"/>
      <w:marRight w:val="0"/>
      <w:marTop w:val="0"/>
      <w:marBottom w:val="0"/>
      <w:divBdr>
        <w:top w:val="none" w:sz="0" w:space="0" w:color="auto"/>
        <w:left w:val="none" w:sz="0" w:space="0" w:color="auto"/>
        <w:bottom w:val="none" w:sz="0" w:space="0" w:color="auto"/>
        <w:right w:val="none" w:sz="0" w:space="0" w:color="auto"/>
      </w:divBdr>
    </w:div>
    <w:div w:id="1007514623">
      <w:bodyDiv w:val="1"/>
      <w:marLeft w:val="0"/>
      <w:marRight w:val="0"/>
      <w:marTop w:val="0"/>
      <w:marBottom w:val="0"/>
      <w:divBdr>
        <w:top w:val="none" w:sz="0" w:space="0" w:color="auto"/>
        <w:left w:val="none" w:sz="0" w:space="0" w:color="auto"/>
        <w:bottom w:val="none" w:sz="0" w:space="0" w:color="auto"/>
        <w:right w:val="none" w:sz="0" w:space="0" w:color="auto"/>
      </w:divBdr>
    </w:div>
    <w:div w:id="1010059837">
      <w:bodyDiv w:val="1"/>
      <w:marLeft w:val="0"/>
      <w:marRight w:val="0"/>
      <w:marTop w:val="0"/>
      <w:marBottom w:val="0"/>
      <w:divBdr>
        <w:top w:val="none" w:sz="0" w:space="0" w:color="auto"/>
        <w:left w:val="none" w:sz="0" w:space="0" w:color="auto"/>
        <w:bottom w:val="none" w:sz="0" w:space="0" w:color="auto"/>
        <w:right w:val="none" w:sz="0" w:space="0" w:color="auto"/>
      </w:divBdr>
    </w:div>
    <w:div w:id="1012999100">
      <w:bodyDiv w:val="1"/>
      <w:marLeft w:val="0"/>
      <w:marRight w:val="0"/>
      <w:marTop w:val="0"/>
      <w:marBottom w:val="0"/>
      <w:divBdr>
        <w:top w:val="none" w:sz="0" w:space="0" w:color="auto"/>
        <w:left w:val="none" w:sz="0" w:space="0" w:color="auto"/>
        <w:bottom w:val="none" w:sz="0" w:space="0" w:color="auto"/>
        <w:right w:val="none" w:sz="0" w:space="0" w:color="auto"/>
      </w:divBdr>
    </w:div>
    <w:div w:id="1016427052">
      <w:bodyDiv w:val="1"/>
      <w:marLeft w:val="0"/>
      <w:marRight w:val="0"/>
      <w:marTop w:val="0"/>
      <w:marBottom w:val="0"/>
      <w:divBdr>
        <w:top w:val="none" w:sz="0" w:space="0" w:color="auto"/>
        <w:left w:val="none" w:sz="0" w:space="0" w:color="auto"/>
        <w:bottom w:val="none" w:sz="0" w:space="0" w:color="auto"/>
        <w:right w:val="none" w:sz="0" w:space="0" w:color="auto"/>
      </w:divBdr>
    </w:div>
    <w:div w:id="1025134503">
      <w:bodyDiv w:val="1"/>
      <w:marLeft w:val="0"/>
      <w:marRight w:val="0"/>
      <w:marTop w:val="0"/>
      <w:marBottom w:val="0"/>
      <w:divBdr>
        <w:top w:val="none" w:sz="0" w:space="0" w:color="auto"/>
        <w:left w:val="none" w:sz="0" w:space="0" w:color="auto"/>
        <w:bottom w:val="none" w:sz="0" w:space="0" w:color="auto"/>
        <w:right w:val="none" w:sz="0" w:space="0" w:color="auto"/>
      </w:divBdr>
    </w:div>
    <w:div w:id="1026294289">
      <w:bodyDiv w:val="1"/>
      <w:marLeft w:val="0"/>
      <w:marRight w:val="0"/>
      <w:marTop w:val="0"/>
      <w:marBottom w:val="0"/>
      <w:divBdr>
        <w:top w:val="none" w:sz="0" w:space="0" w:color="auto"/>
        <w:left w:val="none" w:sz="0" w:space="0" w:color="auto"/>
        <w:bottom w:val="none" w:sz="0" w:space="0" w:color="auto"/>
        <w:right w:val="none" w:sz="0" w:space="0" w:color="auto"/>
      </w:divBdr>
    </w:div>
    <w:div w:id="1026517139">
      <w:bodyDiv w:val="1"/>
      <w:marLeft w:val="0"/>
      <w:marRight w:val="0"/>
      <w:marTop w:val="0"/>
      <w:marBottom w:val="0"/>
      <w:divBdr>
        <w:top w:val="none" w:sz="0" w:space="0" w:color="auto"/>
        <w:left w:val="none" w:sz="0" w:space="0" w:color="auto"/>
        <w:bottom w:val="none" w:sz="0" w:space="0" w:color="auto"/>
        <w:right w:val="none" w:sz="0" w:space="0" w:color="auto"/>
      </w:divBdr>
    </w:div>
    <w:div w:id="1029068790">
      <w:bodyDiv w:val="1"/>
      <w:marLeft w:val="0"/>
      <w:marRight w:val="0"/>
      <w:marTop w:val="0"/>
      <w:marBottom w:val="0"/>
      <w:divBdr>
        <w:top w:val="none" w:sz="0" w:space="0" w:color="auto"/>
        <w:left w:val="none" w:sz="0" w:space="0" w:color="auto"/>
        <w:bottom w:val="none" w:sz="0" w:space="0" w:color="auto"/>
        <w:right w:val="none" w:sz="0" w:space="0" w:color="auto"/>
      </w:divBdr>
    </w:div>
    <w:div w:id="1029070459">
      <w:bodyDiv w:val="1"/>
      <w:marLeft w:val="0"/>
      <w:marRight w:val="0"/>
      <w:marTop w:val="0"/>
      <w:marBottom w:val="0"/>
      <w:divBdr>
        <w:top w:val="none" w:sz="0" w:space="0" w:color="auto"/>
        <w:left w:val="none" w:sz="0" w:space="0" w:color="auto"/>
        <w:bottom w:val="none" w:sz="0" w:space="0" w:color="auto"/>
        <w:right w:val="none" w:sz="0" w:space="0" w:color="auto"/>
      </w:divBdr>
    </w:div>
    <w:div w:id="1029641133">
      <w:bodyDiv w:val="1"/>
      <w:marLeft w:val="0"/>
      <w:marRight w:val="0"/>
      <w:marTop w:val="0"/>
      <w:marBottom w:val="0"/>
      <w:divBdr>
        <w:top w:val="none" w:sz="0" w:space="0" w:color="auto"/>
        <w:left w:val="none" w:sz="0" w:space="0" w:color="auto"/>
        <w:bottom w:val="none" w:sz="0" w:space="0" w:color="auto"/>
        <w:right w:val="none" w:sz="0" w:space="0" w:color="auto"/>
      </w:divBdr>
    </w:div>
    <w:div w:id="1030687848">
      <w:bodyDiv w:val="1"/>
      <w:marLeft w:val="0"/>
      <w:marRight w:val="0"/>
      <w:marTop w:val="0"/>
      <w:marBottom w:val="0"/>
      <w:divBdr>
        <w:top w:val="none" w:sz="0" w:space="0" w:color="auto"/>
        <w:left w:val="none" w:sz="0" w:space="0" w:color="auto"/>
        <w:bottom w:val="none" w:sz="0" w:space="0" w:color="auto"/>
        <w:right w:val="none" w:sz="0" w:space="0" w:color="auto"/>
      </w:divBdr>
    </w:div>
    <w:div w:id="1030912749">
      <w:bodyDiv w:val="1"/>
      <w:marLeft w:val="0"/>
      <w:marRight w:val="0"/>
      <w:marTop w:val="0"/>
      <w:marBottom w:val="0"/>
      <w:divBdr>
        <w:top w:val="none" w:sz="0" w:space="0" w:color="auto"/>
        <w:left w:val="none" w:sz="0" w:space="0" w:color="auto"/>
        <w:bottom w:val="none" w:sz="0" w:space="0" w:color="auto"/>
        <w:right w:val="none" w:sz="0" w:space="0" w:color="auto"/>
      </w:divBdr>
    </w:div>
    <w:div w:id="1033653072">
      <w:bodyDiv w:val="1"/>
      <w:marLeft w:val="0"/>
      <w:marRight w:val="0"/>
      <w:marTop w:val="0"/>
      <w:marBottom w:val="0"/>
      <w:divBdr>
        <w:top w:val="none" w:sz="0" w:space="0" w:color="auto"/>
        <w:left w:val="none" w:sz="0" w:space="0" w:color="auto"/>
        <w:bottom w:val="none" w:sz="0" w:space="0" w:color="auto"/>
        <w:right w:val="none" w:sz="0" w:space="0" w:color="auto"/>
      </w:divBdr>
    </w:div>
    <w:div w:id="1033845630">
      <w:bodyDiv w:val="1"/>
      <w:marLeft w:val="0"/>
      <w:marRight w:val="0"/>
      <w:marTop w:val="0"/>
      <w:marBottom w:val="0"/>
      <w:divBdr>
        <w:top w:val="none" w:sz="0" w:space="0" w:color="auto"/>
        <w:left w:val="none" w:sz="0" w:space="0" w:color="auto"/>
        <w:bottom w:val="none" w:sz="0" w:space="0" w:color="auto"/>
        <w:right w:val="none" w:sz="0" w:space="0" w:color="auto"/>
      </w:divBdr>
    </w:div>
    <w:div w:id="1036008052">
      <w:bodyDiv w:val="1"/>
      <w:marLeft w:val="0"/>
      <w:marRight w:val="0"/>
      <w:marTop w:val="0"/>
      <w:marBottom w:val="0"/>
      <w:divBdr>
        <w:top w:val="none" w:sz="0" w:space="0" w:color="auto"/>
        <w:left w:val="none" w:sz="0" w:space="0" w:color="auto"/>
        <w:bottom w:val="none" w:sz="0" w:space="0" w:color="auto"/>
        <w:right w:val="none" w:sz="0" w:space="0" w:color="auto"/>
      </w:divBdr>
    </w:div>
    <w:div w:id="1045372479">
      <w:bodyDiv w:val="1"/>
      <w:marLeft w:val="0"/>
      <w:marRight w:val="0"/>
      <w:marTop w:val="0"/>
      <w:marBottom w:val="0"/>
      <w:divBdr>
        <w:top w:val="none" w:sz="0" w:space="0" w:color="auto"/>
        <w:left w:val="none" w:sz="0" w:space="0" w:color="auto"/>
        <w:bottom w:val="none" w:sz="0" w:space="0" w:color="auto"/>
        <w:right w:val="none" w:sz="0" w:space="0" w:color="auto"/>
      </w:divBdr>
    </w:div>
    <w:div w:id="1048727145">
      <w:bodyDiv w:val="1"/>
      <w:marLeft w:val="0"/>
      <w:marRight w:val="0"/>
      <w:marTop w:val="0"/>
      <w:marBottom w:val="0"/>
      <w:divBdr>
        <w:top w:val="none" w:sz="0" w:space="0" w:color="auto"/>
        <w:left w:val="none" w:sz="0" w:space="0" w:color="auto"/>
        <w:bottom w:val="none" w:sz="0" w:space="0" w:color="auto"/>
        <w:right w:val="none" w:sz="0" w:space="0" w:color="auto"/>
      </w:divBdr>
    </w:div>
    <w:div w:id="1051996599">
      <w:bodyDiv w:val="1"/>
      <w:marLeft w:val="0"/>
      <w:marRight w:val="0"/>
      <w:marTop w:val="0"/>
      <w:marBottom w:val="0"/>
      <w:divBdr>
        <w:top w:val="none" w:sz="0" w:space="0" w:color="auto"/>
        <w:left w:val="none" w:sz="0" w:space="0" w:color="auto"/>
        <w:bottom w:val="none" w:sz="0" w:space="0" w:color="auto"/>
        <w:right w:val="none" w:sz="0" w:space="0" w:color="auto"/>
      </w:divBdr>
    </w:div>
    <w:div w:id="1052967663">
      <w:bodyDiv w:val="1"/>
      <w:marLeft w:val="0"/>
      <w:marRight w:val="0"/>
      <w:marTop w:val="0"/>
      <w:marBottom w:val="0"/>
      <w:divBdr>
        <w:top w:val="none" w:sz="0" w:space="0" w:color="auto"/>
        <w:left w:val="none" w:sz="0" w:space="0" w:color="auto"/>
        <w:bottom w:val="none" w:sz="0" w:space="0" w:color="auto"/>
        <w:right w:val="none" w:sz="0" w:space="0" w:color="auto"/>
      </w:divBdr>
    </w:div>
    <w:div w:id="1055161881">
      <w:bodyDiv w:val="1"/>
      <w:marLeft w:val="0"/>
      <w:marRight w:val="0"/>
      <w:marTop w:val="0"/>
      <w:marBottom w:val="0"/>
      <w:divBdr>
        <w:top w:val="none" w:sz="0" w:space="0" w:color="auto"/>
        <w:left w:val="none" w:sz="0" w:space="0" w:color="auto"/>
        <w:bottom w:val="none" w:sz="0" w:space="0" w:color="auto"/>
        <w:right w:val="none" w:sz="0" w:space="0" w:color="auto"/>
      </w:divBdr>
    </w:div>
    <w:div w:id="1055472608">
      <w:bodyDiv w:val="1"/>
      <w:marLeft w:val="0"/>
      <w:marRight w:val="0"/>
      <w:marTop w:val="0"/>
      <w:marBottom w:val="0"/>
      <w:divBdr>
        <w:top w:val="none" w:sz="0" w:space="0" w:color="auto"/>
        <w:left w:val="none" w:sz="0" w:space="0" w:color="auto"/>
        <w:bottom w:val="none" w:sz="0" w:space="0" w:color="auto"/>
        <w:right w:val="none" w:sz="0" w:space="0" w:color="auto"/>
      </w:divBdr>
    </w:div>
    <w:div w:id="1059325795">
      <w:bodyDiv w:val="1"/>
      <w:marLeft w:val="0"/>
      <w:marRight w:val="0"/>
      <w:marTop w:val="0"/>
      <w:marBottom w:val="0"/>
      <w:divBdr>
        <w:top w:val="none" w:sz="0" w:space="0" w:color="auto"/>
        <w:left w:val="none" w:sz="0" w:space="0" w:color="auto"/>
        <w:bottom w:val="none" w:sz="0" w:space="0" w:color="auto"/>
        <w:right w:val="none" w:sz="0" w:space="0" w:color="auto"/>
      </w:divBdr>
    </w:div>
    <w:div w:id="1059785208">
      <w:bodyDiv w:val="1"/>
      <w:marLeft w:val="0"/>
      <w:marRight w:val="0"/>
      <w:marTop w:val="0"/>
      <w:marBottom w:val="0"/>
      <w:divBdr>
        <w:top w:val="none" w:sz="0" w:space="0" w:color="auto"/>
        <w:left w:val="none" w:sz="0" w:space="0" w:color="auto"/>
        <w:bottom w:val="none" w:sz="0" w:space="0" w:color="auto"/>
        <w:right w:val="none" w:sz="0" w:space="0" w:color="auto"/>
      </w:divBdr>
    </w:div>
    <w:div w:id="1061833541">
      <w:bodyDiv w:val="1"/>
      <w:marLeft w:val="0"/>
      <w:marRight w:val="0"/>
      <w:marTop w:val="0"/>
      <w:marBottom w:val="0"/>
      <w:divBdr>
        <w:top w:val="none" w:sz="0" w:space="0" w:color="auto"/>
        <w:left w:val="none" w:sz="0" w:space="0" w:color="auto"/>
        <w:bottom w:val="none" w:sz="0" w:space="0" w:color="auto"/>
        <w:right w:val="none" w:sz="0" w:space="0" w:color="auto"/>
      </w:divBdr>
    </w:div>
    <w:div w:id="1063410741">
      <w:bodyDiv w:val="1"/>
      <w:marLeft w:val="0"/>
      <w:marRight w:val="0"/>
      <w:marTop w:val="0"/>
      <w:marBottom w:val="0"/>
      <w:divBdr>
        <w:top w:val="none" w:sz="0" w:space="0" w:color="auto"/>
        <w:left w:val="none" w:sz="0" w:space="0" w:color="auto"/>
        <w:bottom w:val="none" w:sz="0" w:space="0" w:color="auto"/>
        <w:right w:val="none" w:sz="0" w:space="0" w:color="auto"/>
      </w:divBdr>
    </w:div>
    <w:div w:id="1064179064">
      <w:bodyDiv w:val="1"/>
      <w:marLeft w:val="0"/>
      <w:marRight w:val="0"/>
      <w:marTop w:val="0"/>
      <w:marBottom w:val="0"/>
      <w:divBdr>
        <w:top w:val="none" w:sz="0" w:space="0" w:color="auto"/>
        <w:left w:val="none" w:sz="0" w:space="0" w:color="auto"/>
        <w:bottom w:val="none" w:sz="0" w:space="0" w:color="auto"/>
        <w:right w:val="none" w:sz="0" w:space="0" w:color="auto"/>
      </w:divBdr>
    </w:div>
    <w:div w:id="1072391754">
      <w:bodyDiv w:val="1"/>
      <w:marLeft w:val="0"/>
      <w:marRight w:val="0"/>
      <w:marTop w:val="0"/>
      <w:marBottom w:val="0"/>
      <w:divBdr>
        <w:top w:val="none" w:sz="0" w:space="0" w:color="auto"/>
        <w:left w:val="none" w:sz="0" w:space="0" w:color="auto"/>
        <w:bottom w:val="none" w:sz="0" w:space="0" w:color="auto"/>
        <w:right w:val="none" w:sz="0" w:space="0" w:color="auto"/>
      </w:divBdr>
    </w:div>
    <w:div w:id="1072892904">
      <w:bodyDiv w:val="1"/>
      <w:marLeft w:val="0"/>
      <w:marRight w:val="0"/>
      <w:marTop w:val="0"/>
      <w:marBottom w:val="0"/>
      <w:divBdr>
        <w:top w:val="none" w:sz="0" w:space="0" w:color="auto"/>
        <w:left w:val="none" w:sz="0" w:space="0" w:color="auto"/>
        <w:bottom w:val="none" w:sz="0" w:space="0" w:color="auto"/>
        <w:right w:val="none" w:sz="0" w:space="0" w:color="auto"/>
      </w:divBdr>
    </w:div>
    <w:div w:id="1075324147">
      <w:bodyDiv w:val="1"/>
      <w:marLeft w:val="0"/>
      <w:marRight w:val="0"/>
      <w:marTop w:val="0"/>
      <w:marBottom w:val="0"/>
      <w:divBdr>
        <w:top w:val="none" w:sz="0" w:space="0" w:color="auto"/>
        <w:left w:val="none" w:sz="0" w:space="0" w:color="auto"/>
        <w:bottom w:val="none" w:sz="0" w:space="0" w:color="auto"/>
        <w:right w:val="none" w:sz="0" w:space="0" w:color="auto"/>
      </w:divBdr>
    </w:div>
    <w:div w:id="1083914198">
      <w:bodyDiv w:val="1"/>
      <w:marLeft w:val="0"/>
      <w:marRight w:val="0"/>
      <w:marTop w:val="0"/>
      <w:marBottom w:val="0"/>
      <w:divBdr>
        <w:top w:val="none" w:sz="0" w:space="0" w:color="auto"/>
        <w:left w:val="none" w:sz="0" w:space="0" w:color="auto"/>
        <w:bottom w:val="none" w:sz="0" w:space="0" w:color="auto"/>
        <w:right w:val="none" w:sz="0" w:space="0" w:color="auto"/>
      </w:divBdr>
    </w:div>
    <w:div w:id="1088623115">
      <w:bodyDiv w:val="1"/>
      <w:marLeft w:val="0"/>
      <w:marRight w:val="0"/>
      <w:marTop w:val="0"/>
      <w:marBottom w:val="0"/>
      <w:divBdr>
        <w:top w:val="none" w:sz="0" w:space="0" w:color="auto"/>
        <w:left w:val="none" w:sz="0" w:space="0" w:color="auto"/>
        <w:bottom w:val="none" w:sz="0" w:space="0" w:color="auto"/>
        <w:right w:val="none" w:sz="0" w:space="0" w:color="auto"/>
      </w:divBdr>
    </w:div>
    <w:div w:id="1091971081">
      <w:bodyDiv w:val="1"/>
      <w:marLeft w:val="0"/>
      <w:marRight w:val="0"/>
      <w:marTop w:val="0"/>
      <w:marBottom w:val="0"/>
      <w:divBdr>
        <w:top w:val="none" w:sz="0" w:space="0" w:color="auto"/>
        <w:left w:val="none" w:sz="0" w:space="0" w:color="auto"/>
        <w:bottom w:val="none" w:sz="0" w:space="0" w:color="auto"/>
        <w:right w:val="none" w:sz="0" w:space="0" w:color="auto"/>
      </w:divBdr>
    </w:div>
    <w:div w:id="1100831559">
      <w:bodyDiv w:val="1"/>
      <w:marLeft w:val="0"/>
      <w:marRight w:val="0"/>
      <w:marTop w:val="0"/>
      <w:marBottom w:val="0"/>
      <w:divBdr>
        <w:top w:val="none" w:sz="0" w:space="0" w:color="auto"/>
        <w:left w:val="none" w:sz="0" w:space="0" w:color="auto"/>
        <w:bottom w:val="none" w:sz="0" w:space="0" w:color="auto"/>
        <w:right w:val="none" w:sz="0" w:space="0" w:color="auto"/>
      </w:divBdr>
    </w:div>
    <w:div w:id="1103454941">
      <w:bodyDiv w:val="1"/>
      <w:marLeft w:val="0"/>
      <w:marRight w:val="0"/>
      <w:marTop w:val="0"/>
      <w:marBottom w:val="0"/>
      <w:divBdr>
        <w:top w:val="none" w:sz="0" w:space="0" w:color="auto"/>
        <w:left w:val="none" w:sz="0" w:space="0" w:color="auto"/>
        <w:bottom w:val="none" w:sz="0" w:space="0" w:color="auto"/>
        <w:right w:val="none" w:sz="0" w:space="0" w:color="auto"/>
      </w:divBdr>
    </w:div>
    <w:div w:id="1107432820">
      <w:bodyDiv w:val="1"/>
      <w:marLeft w:val="0"/>
      <w:marRight w:val="0"/>
      <w:marTop w:val="0"/>
      <w:marBottom w:val="0"/>
      <w:divBdr>
        <w:top w:val="none" w:sz="0" w:space="0" w:color="auto"/>
        <w:left w:val="none" w:sz="0" w:space="0" w:color="auto"/>
        <w:bottom w:val="none" w:sz="0" w:space="0" w:color="auto"/>
        <w:right w:val="none" w:sz="0" w:space="0" w:color="auto"/>
      </w:divBdr>
    </w:div>
    <w:div w:id="1108508085">
      <w:bodyDiv w:val="1"/>
      <w:marLeft w:val="0"/>
      <w:marRight w:val="0"/>
      <w:marTop w:val="0"/>
      <w:marBottom w:val="0"/>
      <w:divBdr>
        <w:top w:val="none" w:sz="0" w:space="0" w:color="auto"/>
        <w:left w:val="none" w:sz="0" w:space="0" w:color="auto"/>
        <w:bottom w:val="none" w:sz="0" w:space="0" w:color="auto"/>
        <w:right w:val="none" w:sz="0" w:space="0" w:color="auto"/>
      </w:divBdr>
    </w:div>
    <w:div w:id="1108891365">
      <w:bodyDiv w:val="1"/>
      <w:marLeft w:val="0"/>
      <w:marRight w:val="0"/>
      <w:marTop w:val="0"/>
      <w:marBottom w:val="0"/>
      <w:divBdr>
        <w:top w:val="none" w:sz="0" w:space="0" w:color="auto"/>
        <w:left w:val="none" w:sz="0" w:space="0" w:color="auto"/>
        <w:bottom w:val="none" w:sz="0" w:space="0" w:color="auto"/>
        <w:right w:val="none" w:sz="0" w:space="0" w:color="auto"/>
      </w:divBdr>
    </w:div>
    <w:div w:id="1110393920">
      <w:bodyDiv w:val="1"/>
      <w:marLeft w:val="0"/>
      <w:marRight w:val="0"/>
      <w:marTop w:val="0"/>
      <w:marBottom w:val="0"/>
      <w:divBdr>
        <w:top w:val="none" w:sz="0" w:space="0" w:color="auto"/>
        <w:left w:val="none" w:sz="0" w:space="0" w:color="auto"/>
        <w:bottom w:val="none" w:sz="0" w:space="0" w:color="auto"/>
        <w:right w:val="none" w:sz="0" w:space="0" w:color="auto"/>
      </w:divBdr>
    </w:div>
    <w:div w:id="1113944249">
      <w:bodyDiv w:val="1"/>
      <w:marLeft w:val="0"/>
      <w:marRight w:val="0"/>
      <w:marTop w:val="0"/>
      <w:marBottom w:val="0"/>
      <w:divBdr>
        <w:top w:val="none" w:sz="0" w:space="0" w:color="auto"/>
        <w:left w:val="none" w:sz="0" w:space="0" w:color="auto"/>
        <w:bottom w:val="none" w:sz="0" w:space="0" w:color="auto"/>
        <w:right w:val="none" w:sz="0" w:space="0" w:color="auto"/>
      </w:divBdr>
    </w:div>
    <w:div w:id="1115171857">
      <w:bodyDiv w:val="1"/>
      <w:marLeft w:val="0"/>
      <w:marRight w:val="0"/>
      <w:marTop w:val="0"/>
      <w:marBottom w:val="0"/>
      <w:divBdr>
        <w:top w:val="none" w:sz="0" w:space="0" w:color="auto"/>
        <w:left w:val="none" w:sz="0" w:space="0" w:color="auto"/>
        <w:bottom w:val="none" w:sz="0" w:space="0" w:color="auto"/>
        <w:right w:val="none" w:sz="0" w:space="0" w:color="auto"/>
      </w:divBdr>
    </w:div>
    <w:div w:id="1115832657">
      <w:bodyDiv w:val="1"/>
      <w:marLeft w:val="0"/>
      <w:marRight w:val="0"/>
      <w:marTop w:val="0"/>
      <w:marBottom w:val="0"/>
      <w:divBdr>
        <w:top w:val="none" w:sz="0" w:space="0" w:color="auto"/>
        <w:left w:val="none" w:sz="0" w:space="0" w:color="auto"/>
        <w:bottom w:val="none" w:sz="0" w:space="0" w:color="auto"/>
        <w:right w:val="none" w:sz="0" w:space="0" w:color="auto"/>
      </w:divBdr>
    </w:div>
    <w:div w:id="1117916282">
      <w:bodyDiv w:val="1"/>
      <w:marLeft w:val="0"/>
      <w:marRight w:val="0"/>
      <w:marTop w:val="0"/>
      <w:marBottom w:val="0"/>
      <w:divBdr>
        <w:top w:val="none" w:sz="0" w:space="0" w:color="auto"/>
        <w:left w:val="none" w:sz="0" w:space="0" w:color="auto"/>
        <w:bottom w:val="none" w:sz="0" w:space="0" w:color="auto"/>
        <w:right w:val="none" w:sz="0" w:space="0" w:color="auto"/>
      </w:divBdr>
    </w:div>
    <w:div w:id="1121267502">
      <w:bodyDiv w:val="1"/>
      <w:marLeft w:val="0"/>
      <w:marRight w:val="0"/>
      <w:marTop w:val="0"/>
      <w:marBottom w:val="0"/>
      <w:divBdr>
        <w:top w:val="none" w:sz="0" w:space="0" w:color="auto"/>
        <w:left w:val="none" w:sz="0" w:space="0" w:color="auto"/>
        <w:bottom w:val="none" w:sz="0" w:space="0" w:color="auto"/>
        <w:right w:val="none" w:sz="0" w:space="0" w:color="auto"/>
      </w:divBdr>
    </w:div>
    <w:div w:id="1123496681">
      <w:bodyDiv w:val="1"/>
      <w:marLeft w:val="0"/>
      <w:marRight w:val="0"/>
      <w:marTop w:val="0"/>
      <w:marBottom w:val="0"/>
      <w:divBdr>
        <w:top w:val="none" w:sz="0" w:space="0" w:color="auto"/>
        <w:left w:val="none" w:sz="0" w:space="0" w:color="auto"/>
        <w:bottom w:val="none" w:sz="0" w:space="0" w:color="auto"/>
        <w:right w:val="none" w:sz="0" w:space="0" w:color="auto"/>
      </w:divBdr>
    </w:div>
    <w:div w:id="1124273471">
      <w:bodyDiv w:val="1"/>
      <w:marLeft w:val="0"/>
      <w:marRight w:val="0"/>
      <w:marTop w:val="0"/>
      <w:marBottom w:val="0"/>
      <w:divBdr>
        <w:top w:val="none" w:sz="0" w:space="0" w:color="auto"/>
        <w:left w:val="none" w:sz="0" w:space="0" w:color="auto"/>
        <w:bottom w:val="none" w:sz="0" w:space="0" w:color="auto"/>
        <w:right w:val="none" w:sz="0" w:space="0" w:color="auto"/>
      </w:divBdr>
    </w:div>
    <w:div w:id="1130709387">
      <w:bodyDiv w:val="1"/>
      <w:marLeft w:val="0"/>
      <w:marRight w:val="0"/>
      <w:marTop w:val="0"/>
      <w:marBottom w:val="0"/>
      <w:divBdr>
        <w:top w:val="none" w:sz="0" w:space="0" w:color="auto"/>
        <w:left w:val="none" w:sz="0" w:space="0" w:color="auto"/>
        <w:bottom w:val="none" w:sz="0" w:space="0" w:color="auto"/>
        <w:right w:val="none" w:sz="0" w:space="0" w:color="auto"/>
      </w:divBdr>
    </w:div>
    <w:div w:id="1133332558">
      <w:bodyDiv w:val="1"/>
      <w:marLeft w:val="0"/>
      <w:marRight w:val="0"/>
      <w:marTop w:val="0"/>
      <w:marBottom w:val="0"/>
      <w:divBdr>
        <w:top w:val="none" w:sz="0" w:space="0" w:color="auto"/>
        <w:left w:val="none" w:sz="0" w:space="0" w:color="auto"/>
        <w:bottom w:val="none" w:sz="0" w:space="0" w:color="auto"/>
        <w:right w:val="none" w:sz="0" w:space="0" w:color="auto"/>
      </w:divBdr>
    </w:div>
    <w:div w:id="1136606150">
      <w:bodyDiv w:val="1"/>
      <w:marLeft w:val="0"/>
      <w:marRight w:val="0"/>
      <w:marTop w:val="0"/>
      <w:marBottom w:val="0"/>
      <w:divBdr>
        <w:top w:val="none" w:sz="0" w:space="0" w:color="auto"/>
        <w:left w:val="none" w:sz="0" w:space="0" w:color="auto"/>
        <w:bottom w:val="none" w:sz="0" w:space="0" w:color="auto"/>
        <w:right w:val="none" w:sz="0" w:space="0" w:color="auto"/>
      </w:divBdr>
    </w:div>
    <w:div w:id="1138257639">
      <w:bodyDiv w:val="1"/>
      <w:marLeft w:val="0"/>
      <w:marRight w:val="0"/>
      <w:marTop w:val="0"/>
      <w:marBottom w:val="0"/>
      <w:divBdr>
        <w:top w:val="none" w:sz="0" w:space="0" w:color="auto"/>
        <w:left w:val="none" w:sz="0" w:space="0" w:color="auto"/>
        <w:bottom w:val="none" w:sz="0" w:space="0" w:color="auto"/>
        <w:right w:val="none" w:sz="0" w:space="0" w:color="auto"/>
      </w:divBdr>
    </w:div>
    <w:div w:id="1144079796">
      <w:bodyDiv w:val="1"/>
      <w:marLeft w:val="0"/>
      <w:marRight w:val="0"/>
      <w:marTop w:val="0"/>
      <w:marBottom w:val="0"/>
      <w:divBdr>
        <w:top w:val="none" w:sz="0" w:space="0" w:color="auto"/>
        <w:left w:val="none" w:sz="0" w:space="0" w:color="auto"/>
        <w:bottom w:val="none" w:sz="0" w:space="0" w:color="auto"/>
        <w:right w:val="none" w:sz="0" w:space="0" w:color="auto"/>
      </w:divBdr>
    </w:div>
    <w:div w:id="1146119924">
      <w:bodyDiv w:val="1"/>
      <w:marLeft w:val="0"/>
      <w:marRight w:val="0"/>
      <w:marTop w:val="0"/>
      <w:marBottom w:val="0"/>
      <w:divBdr>
        <w:top w:val="none" w:sz="0" w:space="0" w:color="auto"/>
        <w:left w:val="none" w:sz="0" w:space="0" w:color="auto"/>
        <w:bottom w:val="none" w:sz="0" w:space="0" w:color="auto"/>
        <w:right w:val="none" w:sz="0" w:space="0" w:color="auto"/>
      </w:divBdr>
    </w:div>
    <w:div w:id="1146236692">
      <w:bodyDiv w:val="1"/>
      <w:marLeft w:val="0"/>
      <w:marRight w:val="0"/>
      <w:marTop w:val="0"/>
      <w:marBottom w:val="0"/>
      <w:divBdr>
        <w:top w:val="none" w:sz="0" w:space="0" w:color="auto"/>
        <w:left w:val="none" w:sz="0" w:space="0" w:color="auto"/>
        <w:bottom w:val="none" w:sz="0" w:space="0" w:color="auto"/>
        <w:right w:val="none" w:sz="0" w:space="0" w:color="auto"/>
      </w:divBdr>
    </w:div>
    <w:div w:id="1146898713">
      <w:bodyDiv w:val="1"/>
      <w:marLeft w:val="0"/>
      <w:marRight w:val="0"/>
      <w:marTop w:val="0"/>
      <w:marBottom w:val="0"/>
      <w:divBdr>
        <w:top w:val="none" w:sz="0" w:space="0" w:color="auto"/>
        <w:left w:val="none" w:sz="0" w:space="0" w:color="auto"/>
        <w:bottom w:val="none" w:sz="0" w:space="0" w:color="auto"/>
        <w:right w:val="none" w:sz="0" w:space="0" w:color="auto"/>
      </w:divBdr>
    </w:div>
    <w:div w:id="1152065322">
      <w:bodyDiv w:val="1"/>
      <w:marLeft w:val="0"/>
      <w:marRight w:val="0"/>
      <w:marTop w:val="0"/>
      <w:marBottom w:val="0"/>
      <w:divBdr>
        <w:top w:val="none" w:sz="0" w:space="0" w:color="auto"/>
        <w:left w:val="none" w:sz="0" w:space="0" w:color="auto"/>
        <w:bottom w:val="none" w:sz="0" w:space="0" w:color="auto"/>
        <w:right w:val="none" w:sz="0" w:space="0" w:color="auto"/>
      </w:divBdr>
    </w:div>
    <w:div w:id="1152940669">
      <w:bodyDiv w:val="1"/>
      <w:marLeft w:val="0"/>
      <w:marRight w:val="0"/>
      <w:marTop w:val="0"/>
      <w:marBottom w:val="0"/>
      <w:divBdr>
        <w:top w:val="none" w:sz="0" w:space="0" w:color="auto"/>
        <w:left w:val="none" w:sz="0" w:space="0" w:color="auto"/>
        <w:bottom w:val="none" w:sz="0" w:space="0" w:color="auto"/>
        <w:right w:val="none" w:sz="0" w:space="0" w:color="auto"/>
      </w:divBdr>
    </w:div>
    <w:div w:id="1155031288">
      <w:bodyDiv w:val="1"/>
      <w:marLeft w:val="0"/>
      <w:marRight w:val="0"/>
      <w:marTop w:val="0"/>
      <w:marBottom w:val="0"/>
      <w:divBdr>
        <w:top w:val="none" w:sz="0" w:space="0" w:color="auto"/>
        <w:left w:val="none" w:sz="0" w:space="0" w:color="auto"/>
        <w:bottom w:val="none" w:sz="0" w:space="0" w:color="auto"/>
        <w:right w:val="none" w:sz="0" w:space="0" w:color="auto"/>
      </w:divBdr>
    </w:div>
    <w:div w:id="1156191951">
      <w:bodyDiv w:val="1"/>
      <w:marLeft w:val="0"/>
      <w:marRight w:val="0"/>
      <w:marTop w:val="0"/>
      <w:marBottom w:val="0"/>
      <w:divBdr>
        <w:top w:val="none" w:sz="0" w:space="0" w:color="auto"/>
        <w:left w:val="none" w:sz="0" w:space="0" w:color="auto"/>
        <w:bottom w:val="none" w:sz="0" w:space="0" w:color="auto"/>
        <w:right w:val="none" w:sz="0" w:space="0" w:color="auto"/>
      </w:divBdr>
    </w:div>
    <w:div w:id="1160150401">
      <w:bodyDiv w:val="1"/>
      <w:marLeft w:val="0"/>
      <w:marRight w:val="0"/>
      <w:marTop w:val="0"/>
      <w:marBottom w:val="0"/>
      <w:divBdr>
        <w:top w:val="none" w:sz="0" w:space="0" w:color="auto"/>
        <w:left w:val="none" w:sz="0" w:space="0" w:color="auto"/>
        <w:bottom w:val="none" w:sz="0" w:space="0" w:color="auto"/>
        <w:right w:val="none" w:sz="0" w:space="0" w:color="auto"/>
      </w:divBdr>
    </w:div>
    <w:div w:id="1167676194">
      <w:bodyDiv w:val="1"/>
      <w:marLeft w:val="0"/>
      <w:marRight w:val="0"/>
      <w:marTop w:val="0"/>
      <w:marBottom w:val="0"/>
      <w:divBdr>
        <w:top w:val="none" w:sz="0" w:space="0" w:color="auto"/>
        <w:left w:val="none" w:sz="0" w:space="0" w:color="auto"/>
        <w:bottom w:val="none" w:sz="0" w:space="0" w:color="auto"/>
        <w:right w:val="none" w:sz="0" w:space="0" w:color="auto"/>
      </w:divBdr>
    </w:div>
    <w:div w:id="1168860022">
      <w:bodyDiv w:val="1"/>
      <w:marLeft w:val="0"/>
      <w:marRight w:val="0"/>
      <w:marTop w:val="0"/>
      <w:marBottom w:val="0"/>
      <w:divBdr>
        <w:top w:val="none" w:sz="0" w:space="0" w:color="auto"/>
        <w:left w:val="none" w:sz="0" w:space="0" w:color="auto"/>
        <w:bottom w:val="none" w:sz="0" w:space="0" w:color="auto"/>
        <w:right w:val="none" w:sz="0" w:space="0" w:color="auto"/>
      </w:divBdr>
    </w:div>
    <w:div w:id="1175874603">
      <w:bodyDiv w:val="1"/>
      <w:marLeft w:val="0"/>
      <w:marRight w:val="0"/>
      <w:marTop w:val="0"/>
      <w:marBottom w:val="0"/>
      <w:divBdr>
        <w:top w:val="none" w:sz="0" w:space="0" w:color="auto"/>
        <w:left w:val="none" w:sz="0" w:space="0" w:color="auto"/>
        <w:bottom w:val="none" w:sz="0" w:space="0" w:color="auto"/>
        <w:right w:val="none" w:sz="0" w:space="0" w:color="auto"/>
      </w:divBdr>
    </w:div>
    <w:div w:id="1178887946">
      <w:bodyDiv w:val="1"/>
      <w:marLeft w:val="0"/>
      <w:marRight w:val="0"/>
      <w:marTop w:val="0"/>
      <w:marBottom w:val="0"/>
      <w:divBdr>
        <w:top w:val="none" w:sz="0" w:space="0" w:color="auto"/>
        <w:left w:val="none" w:sz="0" w:space="0" w:color="auto"/>
        <w:bottom w:val="none" w:sz="0" w:space="0" w:color="auto"/>
        <w:right w:val="none" w:sz="0" w:space="0" w:color="auto"/>
      </w:divBdr>
    </w:div>
    <w:div w:id="1186216575">
      <w:bodyDiv w:val="1"/>
      <w:marLeft w:val="0"/>
      <w:marRight w:val="0"/>
      <w:marTop w:val="0"/>
      <w:marBottom w:val="0"/>
      <w:divBdr>
        <w:top w:val="none" w:sz="0" w:space="0" w:color="auto"/>
        <w:left w:val="none" w:sz="0" w:space="0" w:color="auto"/>
        <w:bottom w:val="none" w:sz="0" w:space="0" w:color="auto"/>
        <w:right w:val="none" w:sz="0" w:space="0" w:color="auto"/>
      </w:divBdr>
    </w:div>
    <w:div w:id="1187405345">
      <w:bodyDiv w:val="1"/>
      <w:marLeft w:val="0"/>
      <w:marRight w:val="0"/>
      <w:marTop w:val="0"/>
      <w:marBottom w:val="0"/>
      <w:divBdr>
        <w:top w:val="none" w:sz="0" w:space="0" w:color="auto"/>
        <w:left w:val="none" w:sz="0" w:space="0" w:color="auto"/>
        <w:bottom w:val="none" w:sz="0" w:space="0" w:color="auto"/>
        <w:right w:val="none" w:sz="0" w:space="0" w:color="auto"/>
      </w:divBdr>
    </w:div>
    <w:div w:id="1190340865">
      <w:bodyDiv w:val="1"/>
      <w:marLeft w:val="0"/>
      <w:marRight w:val="0"/>
      <w:marTop w:val="0"/>
      <w:marBottom w:val="0"/>
      <w:divBdr>
        <w:top w:val="none" w:sz="0" w:space="0" w:color="auto"/>
        <w:left w:val="none" w:sz="0" w:space="0" w:color="auto"/>
        <w:bottom w:val="none" w:sz="0" w:space="0" w:color="auto"/>
        <w:right w:val="none" w:sz="0" w:space="0" w:color="auto"/>
      </w:divBdr>
    </w:div>
    <w:div w:id="1192760588">
      <w:bodyDiv w:val="1"/>
      <w:marLeft w:val="0"/>
      <w:marRight w:val="0"/>
      <w:marTop w:val="0"/>
      <w:marBottom w:val="0"/>
      <w:divBdr>
        <w:top w:val="none" w:sz="0" w:space="0" w:color="auto"/>
        <w:left w:val="none" w:sz="0" w:space="0" w:color="auto"/>
        <w:bottom w:val="none" w:sz="0" w:space="0" w:color="auto"/>
        <w:right w:val="none" w:sz="0" w:space="0" w:color="auto"/>
      </w:divBdr>
    </w:div>
    <w:div w:id="1196843409">
      <w:bodyDiv w:val="1"/>
      <w:marLeft w:val="0"/>
      <w:marRight w:val="0"/>
      <w:marTop w:val="0"/>
      <w:marBottom w:val="0"/>
      <w:divBdr>
        <w:top w:val="none" w:sz="0" w:space="0" w:color="auto"/>
        <w:left w:val="none" w:sz="0" w:space="0" w:color="auto"/>
        <w:bottom w:val="none" w:sz="0" w:space="0" w:color="auto"/>
        <w:right w:val="none" w:sz="0" w:space="0" w:color="auto"/>
      </w:divBdr>
    </w:div>
    <w:div w:id="1199778317">
      <w:bodyDiv w:val="1"/>
      <w:marLeft w:val="0"/>
      <w:marRight w:val="0"/>
      <w:marTop w:val="0"/>
      <w:marBottom w:val="0"/>
      <w:divBdr>
        <w:top w:val="none" w:sz="0" w:space="0" w:color="auto"/>
        <w:left w:val="none" w:sz="0" w:space="0" w:color="auto"/>
        <w:bottom w:val="none" w:sz="0" w:space="0" w:color="auto"/>
        <w:right w:val="none" w:sz="0" w:space="0" w:color="auto"/>
      </w:divBdr>
    </w:div>
    <w:div w:id="1201556011">
      <w:bodyDiv w:val="1"/>
      <w:marLeft w:val="0"/>
      <w:marRight w:val="0"/>
      <w:marTop w:val="0"/>
      <w:marBottom w:val="0"/>
      <w:divBdr>
        <w:top w:val="none" w:sz="0" w:space="0" w:color="auto"/>
        <w:left w:val="none" w:sz="0" w:space="0" w:color="auto"/>
        <w:bottom w:val="none" w:sz="0" w:space="0" w:color="auto"/>
        <w:right w:val="none" w:sz="0" w:space="0" w:color="auto"/>
      </w:divBdr>
    </w:div>
    <w:div w:id="1211571274">
      <w:bodyDiv w:val="1"/>
      <w:marLeft w:val="0"/>
      <w:marRight w:val="0"/>
      <w:marTop w:val="0"/>
      <w:marBottom w:val="0"/>
      <w:divBdr>
        <w:top w:val="none" w:sz="0" w:space="0" w:color="auto"/>
        <w:left w:val="none" w:sz="0" w:space="0" w:color="auto"/>
        <w:bottom w:val="none" w:sz="0" w:space="0" w:color="auto"/>
        <w:right w:val="none" w:sz="0" w:space="0" w:color="auto"/>
      </w:divBdr>
    </w:div>
    <w:div w:id="1213149606">
      <w:bodyDiv w:val="1"/>
      <w:marLeft w:val="0"/>
      <w:marRight w:val="0"/>
      <w:marTop w:val="0"/>
      <w:marBottom w:val="0"/>
      <w:divBdr>
        <w:top w:val="none" w:sz="0" w:space="0" w:color="auto"/>
        <w:left w:val="none" w:sz="0" w:space="0" w:color="auto"/>
        <w:bottom w:val="none" w:sz="0" w:space="0" w:color="auto"/>
        <w:right w:val="none" w:sz="0" w:space="0" w:color="auto"/>
      </w:divBdr>
    </w:div>
    <w:div w:id="1214850252">
      <w:bodyDiv w:val="1"/>
      <w:marLeft w:val="0"/>
      <w:marRight w:val="0"/>
      <w:marTop w:val="0"/>
      <w:marBottom w:val="0"/>
      <w:divBdr>
        <w:top w:val="none" w:sz="0" w:space="0" w:color="auto"/>
        <w:left w:val="none" w:sz="0" w:space="0" w:color="auto"/>
        <w:bottom w:val="none" w:sz="0" w:space="0" w:color="auto"/>
        <w:right w:val="none" w:sz="0" w:space="0" w:color="auto"/>
      </w:divBdr>
    </w:div>
    <w:div w:id="1224951073">
      <w:bodyDiv w:val="1"/>
      <w:marLeft w:val="0"/>
      <w:marRight w:val="0"/>
      <w:marTop w:val="0"/>
      <w:marBottom w:val="0"/>
      <w:divBdr>
        <w:top w:val="none" w:sz="0" w:space="0" w:color="auto"/>
        <w:left w:val="none" w:sz="0" w:space="0" w:color="auto"/>
        <w:bottom w:val="none" w:sz="0" w:space="0" w:color="auto"/>
        <w:right w:val="none" w:sz="0" w:space="0" w:color="auto"/>
      </w:divBdr>
    </w:div>
    <w:div w:id="1226140416">
      <w:bodyDiv w:val="1"/>
      <w:marLeft w:val="0"/>
      <w:marRight w:val="0"/>
      <w:marTop w:val="0"/>
      <w:marBottom w:val="0"/>
      <w:divBdr>
        <w:top w:val="none" w:sz="0" w:space="0" w:color="auto"/>
        <w:left w:val="none" w:sz="0" w:space="0" w:color="auto"/>
        <w:bottom w:val="none" w:sz="0" w:space="0" w:color="auto"/>
        <w:right w:val="none" w:sz="0" w:space="0" w:color="auto"/>
      </w:divBdr>
    </w:div>
    <w:div w:id="1226406379">
      <w:bodyDiv w:val="1"/>
      <w:marLeft w:val="0"/>
      <w:marRight w:val="0"/>
      <w:marTop w:val="0"/>
      <w:marBottom w:val="0"/>
      <w:divBdr>
        <w:top w:val="none" w:sz="0" w:space="0" w:color="auto"/>
        <w:left w:val="none" w:sz="0" w:space="0" w:color="auto"/>
        <w:bottom w:val="none" w:sz="0" w:space="0" w:color="auto"/>
        <w:right w:val="none" w:sz="0" w:space="0" w:color="auto"/>
      </w:divBdr>
    </w:div>
    <w:div w:id="1226835123">
      <w:bodyDiv w:val="1"/>
      <w:marLeft w:val="0"/>
      <w:marRight w:val="0"/>
      <w:marTop w:val="0"/>
      <w:marBottom w:val="0"/>
      <w:divBdr>
        <w:top w:val="none" w:sz="0" w:space="0" w:color="auto"/>
        <w:left w:val="none" w:sz="0" w:space="0" w:color="auto"/>
        <w:bottom w:val="none" w:sz="0" w:space="0" w:color="auto"/>
        <w:right w:val="none" w:sz="0" w:space="0" w:color="auto"/>
      </w:divBdr>
    </w:div>
    <w:div w:id="1227686717">
      <w:bodyDiv w:val="1"/>
      <w:marLeft w:val="0"/>
      <w:marRight w:val="0"/>
      <w:marTop w:val="0"/>
      <w:marBottom w:val="0"/>
      <w:divBdr>
        <w:top w:val="none" w:sz="0" w:space="0" w:color="auto"/>
        <w:left w:val="none" w:sz="0" w:space="0" w:color="auto"/>
        <w:bottom w:val="none" w:sz="0" w:space="0" w:color="auto"/>
        <w:right w:val="none" w:sz="0" w:space="0" w:color="auto"/>
      </w:divBdr>
    </w:div>
    <w:div w:id="1234781488">
      <w:bodyDiv w:val="1"/>
      <w:marLeft w:val="0"/>
      <w:marRight w:val="0"/>
      <w:marTop w:val="0"/>
      <w:marBottom w:val="0"/>
      <w:divBdr>
        <w:top w:val="none" w:sz="0" w:space="0" w:color="auto"/>
        <w:left w:val="none" w:sz="0" w:space="0" w:color="auto"/>
        <w:bottom w:val="none" w:sz="0" w:space="0" w:color="auto"/>
        <w:right w:val="none" w:sz="0" w:space="0" w:color="auto"/>
      </w:divBdr>
    </w:div>
    <w:div w:id="1237285825">
      <w:bodyDiv w:val="1"/>
      <w:marLeft w:val="0"/>
      <w:marRight w:val="0"/>
      <w:marTop w:val="0"/>
      <w:marBottom w:val="0"/>
      <w:divBdr>
        <w:top w:val="none" w:sz="0" w:space="0" w:color="auto"/>
        <w:left w:val="none" w:sz="0" w:space="0" w:color="auto"/>
        <w:bottom w:val="none" w:sz="0" w:space="0" w:color="auto"/>
        <w:right w:val="none" w:sz="0" w:space="0" w:color="auto"/>
      </w:divBdr>
    </w:div>
    <w:div w:id="1238251055">
      <w:bodyDiv w:val="1"/>
      <w:marLeft w:val="0"/>
      <w:marRight w:val="0"/>
      <w:marTop w:val="0"/>
      <w:marBottom w:val="0"/>
      <w:divBdr>
        <w:top w:val="none" w:sz="0" w:space="0" w:color="auto"/>
        <w:left w:val="none" w:sz="0" w:space="0" w:color="auto"/>
        <w:bottom w:val="none" w:sz="0" w:space="0" w:color="auto"/>
        <w:right w:val="none" w:sz="0" w:space="0" w:color="auto"/>
      </w:divBdr>
    </w:div>
    <w:div w:id="1238708596">
      <w:bodyDiv w:val="1"/>
      <w:marLeft w:val="0"/>
      <w:marRight w:val="0"/>
      <w:marTop w:val="0"/>
      <w:marBottom w:val="0"/>
      <w:divBdr>
        <w:top w:val="none" w:sz="0" w:space="0" w:color="auto"/>
        <w:left w:val="none" w:sz="0" w:space="0" w:color="auto"/>
        <w:bottom w:val="none" w:sz="0" w:space="0" w:color="auto"/>
        <w:right w:val="none" w:sz="0" w:space="0" w:color="auto"/>
      </w:divBdr>
    </w:div>
    <w:div w:id="1242566170">
      <w:bodyDiv w:val="1"/>
      <w:marLeft w:val="0"/>
      <w:marRight w:val="0"/>
      <w:marTop w:val="0"/>
      <w:marBottom w:val="0"/>
      <w:divBdr>
        <w:top w:val="none" w:sz="0" w:space="0" w:color="auto"/>
        <w:left w:val="none" w:sz="0" w:space="0" w:color="auto"/>
        <w:bottom w:val="none" w:sz="0" w:space="0" w:color="auto"/>
        <w:right w:val="none" w:sz="0" w:space="0" w:color="auto"/>
      </w:divBdr>
    </w:div>
    <w:div w:id="1242638245">
      <w:bodyDiv w:val="1"/>
      <w:marLeft w:val="0"/>
      <w:marRight w:val="0"/>
      <w:marTop w:val="0"/>
      <w:marBottom w:val="0"/>
      <w:divBdr>
        <w:top w:val="none" w:sz="0" w:space="0" w:color="auto"/>
        <w:left w:val="none" w:sz="0" w:space="0" w:color="auto"/>
        <w:bottom w:val="none" w:sz="0" w:space="0" w:color="auto"/>
        <w:right w:val="none" w:sz="0" w:space="0" w:color="auto"/>
      </w:divBdr>
    </w:div>
    <w:div w:id="1242714876">
      <w:bodyDiv w:val="1"/>
      <w:marLeft w:val="0"/>
      <w:marRight w:val="0"/>
      <w:marTop w:val="0"/>
      <w:marBottom w:val="0"/>
      <w:divBdr>
        <w:top w:val="none" w:sz="0" w:space="0" w:color="auto"/>
        <w:left w:val="none" w:sz="0" w:space="0" w:color="auto"/>
        <w:bottom w:val="none" w:sz="0" w:space="0" w:color="auto"/>
        <w:right w:val="none" w:sz="0" w:space="0" w:color="auto"/>
      </w:divBdr>
    </w:div>
    <w:div w:id="1244683967">
      <w:bodyDiv w:val="1"/>
      <w:marLeft w:val="0"/>
      <w:marRight w:val="0"/>
      <w:marTop w:val="0"/>
      <w:marBottom w:val="0"/>
      <w:divBdr>
        <w:top w:val="none" w:sz="0" w:space="0" w:color="auto"/>
        <w:left w:val="none" w:sz="0" w:space="0" w:color="auto"/>
        <w:bottom w:val="none" w:sz="0" w:space="0" w:color="auto"/>
        <w:right w:val="none" w:sz="0" w:space="0" w:color="auto"/>
      </w:divBdr>
    </w:div>
    <w:div w:id="1253706977">
      <w:bodyDiv w:val="1"/>
      <w:marLeft w:val="0"/>
      <w:marRight w:val="0"/>
      <w:marTop w:val="0"/>
      <w:marBottom w:val="0"/>
      <w:divBdr>
        <w:top w:val="none" w:sz="0" w:space="0" w:color="auto"/>
        <w:left w:val="none" w:sz="0" w:space="0" w:color="auto"/>
        <w:bottom w:val="none" w:sz="0" w:space="0" w:color="auto"/>
        <w:right w:val="none" w:sz="0" w:space="0" w:color="auto"/>
      </w:divBdr>
    </w:div>
    <w:div w:id="1254824321">
      <w:bodyDiv w:val="1"/>
      <w:marLeft w:val="0"/>
      <w:marRight w:val="0"/>
      <w:marTop w:val="0"/>
      <w:marBottom w:val="0"/>
      <w:divBdr>
        <w:top w:val="none" w:sz="0" w:space="0" w:color="auto"/>
        <w:left w:val="none" w:sz="0" w:space="0" w:color="auto"/>
        <w:bottom w:val="none" w:sz="0" w:space="0" w:color="auto"/>
        <w:right w:val="none" w:sz="0" w:space="0" w:color="auto"/>
      </w:divBdr>
    </w:div>
    <w:div w:id="1257056667">
      <w:bodyDiv w:val="1"/>
      <w:marLeft w:val="0"/>
      <w:marRight w:val="0"/>
      <w:marTop w:val="0"/>
      <w:marBottom w:val="0"/>
      <w:divBdr>
        <w:top w:val="none" w:sz="0" w:space="0" w:color="auto"/>
        <w:left w:val="none" w:sz="0" w:space="0" w:color="auto"/>
        <w:bottom w:val="none" w:sz="0" w:space="0" w:color="auto"/>
        <w:right w:val="none" w:sz="0" w:space="0" w:color="auto"/>
      </w:divBdr>
    </w:div>
    <w:div w:id="1258364464">
      <w:bodyDiv w:val="1"/>
      <w:marLeft w:val="0"/>
      <w:marRight w:val="0"/>
      <w:marTop w:val="0"/>
      <w:marBottom w:val="0"/>
      <w:divBdr>
        <w:top w:val="none" w:sz="0" w:space="0" w:color="auto"/>
        <w:left w:val="none" w:sz="0" w:space="0" w:color="auto"/>
        <w:bottom w:val="none" w:sz="0" w:space="0" w:color="auto"/>
        <w:right w:val="none" w:sz="0" w:space="0" w:color="auto"/>
      </w:divBdr>
    </w:div>
    <w:div w:id="1270238872">
      <w:bodyDiv w:val="1"/>
      <w:marLeft w:val="0"/>
      <w:marRight w:val="0"/>
      <w:marTop w:val="0"/>
      <w:marBottom w:val="0"/>
      <w:divBdr>
        <w:top w:val="none" w:sz="0" w:space="0" w:color="auto"/>
        <w:left w:val="none" w:sz="0" w:space="0" w:color="auto"/>
        <w:bottom w:val="none" w:sz="0" w:space="0" w:color="auto"/>
        <w:right w:val="none" w:sz="0" w:space="0" w:color="auto"/>
      </w:divBdr>
    </w:div>
    <w:div w:id="1275672682">
      <w:bodyDiv w:val="1"/>
      <w:marLeft w:val="0"/>
      <w:marRight w:val="0"/>
      <w:marTop w:val="0"/>
      <w:marBottom w:val="0"/>
      <w:divBdr>
        <w:top w:val="none" w:sz="0" w:space="0" w:color="auto"/>
        <w:left w:val="none" w:sz="0" w:space="0" w:color="auto"/>
        <w:bottom w:val="none" w:sz="0" w:space="0" w:color="auto"/>
        <w:right w:val="none" w:sz="0" w:space="0" w:color="auto"/>
      </w:divBdr>
    </w:div>
    <w:div w:id="1276786313">
      <w:bodyDiv w:val="1"/>
      <w:marLeft w:val="0"/>
      <w:marRight w:val="0"/>
      <w:marTop w:val="0"/>
      <w:marBottom w:val="0"/>
      <w:divBdr>
        <w:top w:val="none" w:sz="0" w:space="0" w:color="auto"/>
        <w:left w:val="none" w:sz="0" w:space="0" w:color="auto"/>
        <w:bottom w:val="none" w:sz="0" w:space="0" w:color="auto"/>
        <w:right w:val="none" w:sz="0" w:space="0" w:color="auto"/>
      </w:divBdr>
    </w:div>
    <w:div w:id="1282764218">
      <w:bodyDiv w:val="1"/>
      <w:marLeft w:val="0"/>
      <w:marRight w:val="0"/>
      <w:marTop w:val="0"/>
      <w:marBottom w:val="0"/>
      <w:divBdr>
        <w:top w:val="none" w:sz="0" w:space="0" w:color="auto"/>
        <w:left w:val="none" w:sz="0" w:space="0" w:color="auto"/>
        <w:bottom w:val="none" w:sz="0" w:space="0" w:color="auto"/>
        <w:right w:val="none" w:sz="0" w:space="0" w:color="auto"/>
      </w:divBdr>
    </w:div>
    <w:div w:id="1284196254">
      <w:bodyDiv w:val="1"/>
      <w:marLeft w:val="0"/>
      <w:marRight w:val="0"/>
      <w:marTop w:val="0"/>
      <w:marBottom w:val="0"/>
      <w:divBdr>
        <w:top w:val="none" w:sz="0" w:space="0" w:color="auto"/>
        <w:left w:val="none" w:sz="0" w:space="0" w:color="auto"/>
        <w:bottom w:val="none" w:sz="0" w:space="0" w:color="auto"/>
        <w:right w:val="none" w:sz="0" w:space="0" w:color="auto"/>
      </w:divBdr>
    </w:div>
    <w:div w:id="1288855157">
      <w:bodyDiv w:val="1"/>
      <w:marLeft w:val="0"/>
      <w:marRight w:val="0"/>
      <w:marTop w:val="0"/>
      <w:marBottom w:val="0"/>
      <w:divBdr>
        <w:top w:val="none" w:sz="0" w:space="0" w:color="auto"/>
        <w:left w:val="none" w:sz="0" w:space="0" w:color="auto"/>
        <w:bottom w:val="none" w:sz="0" w:space="0" w:color="auto"/>
        <w:right w:val="none" w:sz="0" w:space="0" w:color="auto"/>
      </w:divBdr>
    </w:div>
    <w:div w:id="1289165084">
      <w:bodyDiv w:val="1"/>
      <w:marLeft w:val="0"/>
      <w:marRight w:val="0"/>
      <w:marTop w:val="0"/>
      <w:marBottom w:val="0"/>
      <w:divBdr>
        <w:top w:val="none" w:sz="0" w:space="0" w:color="auto"/>
        <w:left w:val="none" w:sz="0" w:space="0" w:color="auto"/>
        <w:bottom w:val="none" w:sz="0" w:space="0" w:color="auto"/>
        <w:right w:val="none" w:sz="0" w:space="0" w:color="auto"/>
      </w:divBdr>
    </w:div>
    <w:div w:id="1291404298">
      <w:bodyDiv w:val="1"/>
      <w:marLeft w:val="0"/>
      <w:marRight w:val="0"/>
      <w:marTop w:val="0"/>
      <w:marBottom w:val="0"/>
      <w:divBdr>
        <w:top w:val="none" w:sz="0" w:space="0" w:color="auto"/>
        <w:left w:val="none" w:sz="0" w:space="0" w:color="auto"/>
        <w:bottom w:val="none" w:sz="0" w:space="0" w:color="auto"/>
        <w:right w:val="none" w:sz="0" w:space="0" w:color="auto"/>
      </w:divBdr>
    </w:div>
    <w:div w:id="1291982982">
      <w:bodyDiv w:val="1"/>
      <w:marLeft w:val="0"/>
      <w:marRight w:val="0"/>
      <w:marTop w:val="0"/>
      <w:marBottom w:val="0"/>
      <w:divBdr>
        <w:top w:val="none" w:sz="0" w:space="0" w:color="auto"/>
        <w:left w:val="none" w:sz="0" w:space="0" w:color="auto"/>
        <w:bottom w:val="none" w:sz="0" w:space="0" w:color="auto"/>
        <w:right w:val="none" w:sz="0" w:space="0" w:color="auto"/>
      </w:divBdr>
    </w:div>
    <w:div w:id="1292125696">
      <w:bodyDiv w:val="1"/>
      <w:marLeft w:val="0"/>
      <w:marRight w:val="0"/>
      <w:marTop w:val="0"/>
      <w:marBottom w:val="0"/>
      <w:divBdr>
        <w:top w:val="none" w:sz="0" w:space="0" w:color="auto"/>
        <w:left w:val="none" w:sz="0" w:space="0" w:color="auto"/>
        <w:bottom w:val="none" w:sz="0" w:space="0" w:color="auto"/>
        <w:right w:val="none" w:sz="0" w:space="0" w:color="auto"/>
      </w:divBdr>
    </w:div>
    <w:div w:id="1294171929">
      <w:bodyDiv w:val="1"/>
      <w:marLeft w:val="0"/>
      <w:marRight w:val="0"/>
      <w:marTop w:val="0"/>
      <w:marBottom w:val="0"/>
      <w:divBdr>
        <w:top w:val="none" w:sz="0" w:space="0" w:color="auto"/>
        <w:left w:val="none" w:sz="0" w:space="0" w:color="auto"/>
        <w:bottom w:val="none" w:sz="0" w:space="0" w:color="auto"/>
        <w:right w:val="none" w:sz="0" w:space="0" w:color="auto"/>
      </w:divBdr>
    </w:div>
    <w:div w:id="1295215418">
      <w:bodyDiv w:val="1"/>
      <w:marLeft w:val="0"/>
      <w:marRight w:val="0"/>
      <w:marTop w:val="0"/>
      <w:marBottom w:val="0"/>
      <w:divBdr>
        <w:top w:val="none" w:sz="0" w:space="0" w:color="auto"/>
        <w:left w:val="none" w:sz="0" w:space="0" w:color="auto"/>
        <w:bottom w:val="none" w:sz="0" w:space="0" w:color="auto"/>
        <w:right w:val="none" w:sz="0" w:space="0" w:color="auto"/>
      </w:divBdr>
    </w:div>
    <w:div w:id="1296643787">
      <w:bodyDiv w:val="1"/>
      <w:marLeft w:val="0"/>
      <w:marRight w:val="0"/>
      <w:marTop w:val="0"/>
      <w:marBottom w:val="0"/>
      <w:divBdr>
        <w:top w:val="none" w:sz="0" w:space="0" w:color="auto"/>
        <w:left w:val="none" w:sz="0" w:space="0" w:color="auto"/>
        <w:bottom w:val="none" w:sz="0" w:space="0" w:color="auto"/>
        <w:right w:val="none" w:sz="0" w:space="0" w:color="auto"/>
      </w:divBdr>
    </w:div>
    <w:div w:id="1300112008">
      <w:bodyDiv w:val="1"/>
      <w:marLeft w:val="0"/>
      <w:marRight w:val="0"/>
      <w:marTop w:val="0"/>
      <w:marBottom w:val="0"/>
      <w:divBdr>
        <w:top w:val="none" w:sz="0" w:space="0" w:color="auto"/>
        <w:left w:val="none" w:sz="0" w:space="0" w:color="auto"/>
        <w:bottom w:val="none" w:sz="0" w:space="0" w:color="auto"/>
        <w:right w:val="none" w:sz="0" w:space="0" w:color="auto"/>
      </w:divBdr>
    </w:div>
    <w:div w:id="1309475994">
      <w:bodyDiv w:val="1"/>
      <w:marLeft w:val="0"/>
      <w:marRight w:val="0"/>
      <w:marTop w:val="0"/>
      <w:marBottom w:val="0"/>
      <w:divBdr>
        <w:top w:val="none" w:sz="0" w:space="0" w:color="auto"/>
        <w:left w:val="none" w:sz="0" w:space="0" w:color="auto"/>
        <w:bottom w:val="none" w:sz="0" w:space="0" w:color="auto"/>
        <w:right w:val="none" w:sz="0" w:space="0" w:color="auto"/>
      </w:divBdr>
    </w:div>
    <w:div w:id="1309900247">
      <w:bodyDiv w:val="1"/>
      <w:marLeft w:val="0"/>
      <w:marRight w:val="0"/>
      <w:marTop w:val="0"/>
      <w:marBottom w:val="0"/>
      <w:divBdr>
        <w:top w:val="none" w:sz="0" w:space="0" w:color="auto"/>
        <w:left w:val="none" w:sz="0" w:space="0" w:color="auto"/>
        <w:bottom w:val="none" w:sz="0" w:space="0" w:color="auto"/>
        <w:right w:val="none" w:sz="0" w:space="0" w:color="auto"/>
      </w:divBdr>
    </w:div>
    <w:div w:id="1314024532">
      <w:bodyDiv w:val="1"/>
      <w:marLeft w:val="0"/>
      <w:marRight w:val="0"/>
      <w:marTop w:val="0"/>
      <w:marBottom w:val="0"/>
      <w:divBdr>
        <w:top w:val="none" w:sz="0" w:space="0" w:color="auto"/>
        <w:left w:val="none" w:sz="0" w:space="0" w:color="auto"/>
        <w:bottom w:val="none" w:sz="0" w:space="0" w:color="auto"/>
        <w:right w:val="none" w:sz="0" w:space="0" w:color="auto"/>
      </w:divBdr>
    </w:div>
    <w:div w:id="1317342620">
      <w:bodyDiv w:val="1"/>
      <w:marLeft w:val="0"/>
      <w:marRight w:val="0"/>
      <w:marTop w:val="0"/>
      <w:marBottom w:val="0"/>
      <w:divBdr>
        <w:top w:val="none" w:sz="0" w:space="0" w:color="auto"/>
        <w:left w:val="none" w:sz="0" w:space="0" w:color="auto"/>
        <w:bottom w:val="none" w:sz="0" w:space="0" w:color="auto"/>
        <w:right w:val="none" w:sz="0" w:space="0" w:color="auto"/>
      </w:divBdr>
    </w:div>
    <w:div w:id="1323699642">
      <w:bodyDiv w:val="1"/>
      <w:marLeft w:val="0"/>
      <w:marRight w:val="0"/>
      <w:marTop w:val="0"/>
      <w:marBottom w:val="0"/>
      <w:divBdr>
        <w:top w:val="none" w:sz="0" w:space="0" w:color="auto"/>
        <w:left w:val="none" w:sz="0" w:space="0" w:color="auto"/>
        <w:bottom w:val="none" w:sz="0" w:space="0" w:color="auto"/>
        <w:right w:val="none" w:sz="0" w:space="0" w:color="auto"/>
      </w:divBdr>
    </w:div>
    <w:div w:id="1323973670">
      <w:bodyDiv w:val="1"/>
      <w:marLeft w:val="0"/>
      <w:marRight w:val="0"/>
      <w:marTop w:val="0"/>
      <w:marBottom w:val="0"/>
      <w:divBdr>
        <w:top w:val="none" w:sz="0" w:space="0" w:color="auto"/>
        <w:left w:val="none" w:sz="0" w:space="0" w:color="auto"/>
        <w:bottom w:val="none" w:sz="0" w:space="0" w:color="auto"/>
        <w:right w:val="none" w:sz="0" w:space="0" w:color="auto"/>
      </w:divBdr>
    </w:div>
    <w:div w:id="1325476823">
      <w:bodyDiv w:val="1"/>
      <w:marLeft w:val="0"/>
      <w:marRight w:val="0"/>
      <w:marTop w:val="0"/>
      <w:marBottom w:val="0"/>
      <w:divBdr>
        <w:top w:val="none" w:sz="0" w:space="0" w:color="auto"/>
        <w:left w:val="none" w:sz="0" w:space="0" w:color="auto"/>
        <w:bottom w:val="none" w:sz="0" w:space="0" w:color="auto"/>
        <w:right w:val="none" w:sz="0" w:space="0" w:color="auto"/>
      </w:divBdr>
    </w:div>
    <w:div w:id="1329479082">
      <w:bodyDiv w:val="1"/>
      <w:marLeft w:val="0"/>
      <w:marRight w:val="0"/>
      <w:marTop w:val="0"/>
      <w:marBottom w:val="0"/>
      <w:divBdr>
        <w:top w:val="none" w:sz="0" w:space="0" w:color="auto"/>
        <w:left w:val="none" w:sz="0" w:space="0" w:color="auto"/>
        <w:bottom w:val="none" w:sz="0" w:space="0" w:color="auto"/>
        <w:right w:val="none" w:sz="0" w:space="0" w:color="auto"/>
      </w:divBdr>
    </w:div>
    <w:div w:id="1329555256">
      <w:bodyDiv w:val="1"/>
      <w:marLeft w:val="0"/>
      <w:marRight w:val="0"/>
      <w:marTop w:val="0"/>
      <w:marBottom w:val="0"/>
      <w:divBdr>
        <w:top w:val="none" w:sz="0" w:space="0" w:color="auto"/>
        <w:left w:val="none" w:sz="0" w:space="0" w:color="auto"/>
        <w:bottom w:val="none" w:sz="0" w:space="0" w:color="auto"/>
        <w:right w:val="none" w:sz="0" w:space="0" w:color="auto"/>
      </w:divBdr>
    </w:div>
    <w:div w:id="1337733931">
      <w:bodyDiv w:val="1"/>
      <w:marLeft w:val="0"/>
      <w:marRight w:val="0"/>
      <w:marTop w:val="0"/>
      <w:marBottom w:val="0"/>
      <w:divBdr>
        <w:top w:val="none" w:sz="0" w:space="0" w:color="auto"/>
        <w:left w:val="none" w:sz="0" w:space="0" w:color="auto"/>
        <w:bottom w:val="none" w:sz="0" w:space="0" w:color="auto"/>
        <w:right w:val="none" w:sz="0" w:space="0" w:color="auto"/>
      </w:divBdr>
    </w:div>
    <w:div w:id="1340542501">
      <w:bodyDiv w:val="1"/>
      <w:marLeft w:val="0"/>
      <w:marRight w:val="0"/>
      <w:marTop w:val="0"/>
      <w:marBottom w:val="0"/>
      <w:divBdr>
        <w:top w:val="none" w:sz="0" w:space="0" w:color="auto"/>
        <w:left w:val="none" w:sz="0" w:space="0" w:color="auto"/>
        <w:bottom w:val="none" w:sz="0" w:space="0" w:color="auto"/>
        <w:right w:val="none" w:sz="0" w:space="0" w:color="auto"/>
      </w:divBdr>
    </w:div>
    <w:div w:id="1342128647">
      <w:bodyDiv w:val="1"/>
      <w:marLeft w:val="0"/>
      <w:marRight w:val="0"/>
      <w:marTop w:val="0"/>
      <w:marBottom w:val="0"/>
      <w:divBdr>
        <w:top w:val="none" w:sz="0" w:space="0" w:color="auto"/>
        <w:left w:val="none" w:sz="0" w:space="0" w:color="auto"/>
        <w:bottom w:val="none" w:sz="0" w:space="0" w:color="auto"/>
        <w:right w:val="none" w:sz="0" w:space="0" w:color="auto"/>
      </w:divBdr>
    </w:div>
    <w:div w:id="1342195385">
      <w:bodyDiv w:val="1"/>
      <w:marLeft w:val="0"/>
      <w:marRight w:val="0"/>
      <w:marTop w:val="0"/>
      <w:marBottom w:val="0"/>
      <w:divBdr>
        <w:top w:val="none" w:sz="0" w:space="0" w:color="auto"/>
        <w:left w:val="none" w:sz="0" w:space="0" w:color="auto"/>
        <w:bottom w:val="none" w:sz="0" w:space="0" w:color="auto"/>
        <w:right w:val="none" w:sz="0" w:space="0" w:color="auto"/>
      </w:divBdr>
    </w:div>
    <w:div w:id="1350109938">
      <w:bodyDiv w:val="1"/>
      <w:marLeft w:val="0"/>
      <w:marRight w:val="0"/>
      <w:marTop w:val="0"/>
      <w:marBottom w:val="0"/>
      <w:divBdr>
        <w:top w:val="none" w:sz="0" w:space="0" w:color="auto"/>
        <w:left w:val="none" w:sz="0" w:space="0" w:color="auto"/>
        <w:bottom w:val="none" w:sz="0" w:space="0" w:color="auto"/>
        <w:right w:val="none" w:sz="0" w:space="0" w:color="auto"/>
      </w:divBdr>
    </w:div>
    <w:div w:id="1355185019">
      <w:bodyDiv w:val="1"/>
      <w:marLeft w:val="0"/>
      <w:marRight w:val="0"/>
      <w:marTop w:val="0"/>
      <w:marBottom w:val="0"/>
      <w:divBdr>
        <w:top w:val="none" w:sz="0" w:space="0" w:color="auto"/>
        <w:left w:val="none" w:sz="0" w:space="0" w:color="auto"/>
        <w:bottom w:val="none" w:sz="0" w:space="0" w:color="auto"/>
        <w:right w:val="none" w:sz="0" w:space="0" w:color="auto"/>
      </w:divBdr>
    </w:div>
    <w:div w:id="1357151662">
      <w:bodyDiv w:val="1"/>
      <w:marLeft w:val="0"/>
      <w:marRight w:val="0"/>
      <w:marTop w:val="0"/>
      <w:marBottom w:val="0"/>
      <w:divBdr>
        <w:top w:val="none" w:sz="0" w:space="0" w:color="auto"/>
        <w:left w:val="none" w:sz="0" w:space="0" w:color="auto"/>
        <w:bottom w:val="none" w:sz="0" w:space="0" w:color="auto"/>
        <w:right w:val="none" w:sz="0" w:space="0" w:color="auto"/>
      </w:divBdr>
    </w:div>
    <w:div w:id="1358001089">
      <w:bodyDiv w:val="1"/>
      <w:marLeft w:val="0"/>
      <w:marRight w:val="0"/>
      <w:marTop w:val="0"/>
      <w:marBottom w:val="0"/>
      <w:divBdr>
        <w:top w:val="none" w:sz="0" w:space="0" w:color="auto"/>
        <w:left w:val="none" w:sz="0" w:space="0" w:color="auto"/>
        <w:bottom w:val="none" w:sz="0" w:space="0" w:color="auto"/>
        <w:right w:val="none" w:sz="0" w:space="0" w:color="auto"/>
      </w:divBdr>
    </w:div>
    <w:div w:id="1370647081">
      <w:bodyDiv w:val="1"/>
      <w:marLeft w:val="0"/>
      <w:marRight w:val="0"/>
      <w:marTop w:val="0"/>
      <w:marBottom w:val="0"/>
      <w:divBdr>
        <w:top w:val="none" w:sz="0" w:space="0" w:color="auto"/>
        <w:left w:val="none" w:sz="0" w:space="0" w:color="auto"/>
        <w:bottom w:val="none" w:sz="0" w:space="0" w:color="auto"/>
        <w:right w:val="none" w:sz="0" w:space="0" w:color="auto"/>
      </w:divBdr>
    </w:div>
    <w:div w:id="1376781997">
      <w:bodyDiv w:val="1"/>
      <w:marLeft w:val="0"/>
      <w:marRight w:val="0"/>
      <w:marTop w:val="0"/>
      <w:marBottom w:val="0"/>
      <w:divBdr>
        <w:top w:val="none" w:sz="0" w:space="0" w:color="auto"/>
        <w:left w:val="none" w:sz="0" w:space="0" w:color="auto"/>
        <w:bottom w:val="none" w:sz="0" w:space="0" w:color="auto"/>
        <w:right w:val="none" w:sz="0" w:space="0" w:color="auto"/>
      </w:divBdr>
    </w:div>
    <w:div w:id="1381397331">
      <w:bodyDiv w:val="1"/>
      <w:marLeft w:val="0"/>
      <w:marRight w:val="0"/>
      <w:marTop w:val="0"/>
      <w:marBottom w:val="0"/>
      <w:divBdr>
        <w:top w:val="none" w:sz="0" w:space="0" w:color="auto"/>
        <w:left w:val="none" w:sz="0" w:space="0" w:color="auto"/>
        <w:bottom w:val="none" w:sz="0" w:space="0" w:color="auto"/>
        <w:right w:val="none" w:sz="0" w:space="0" w:color="auto"/>
      </w:divBdr>
    </w:div>
    <w:div w:id="1384140060">
      <w:bodyDiv w:val="1"/>
      <w:marLeft w:val="0"/>
      <w:marRight w:val="0"/>
      <w:marTop w:val="0"/>
      <w:marBottom w:val="0"/>
      <w:divBdr>
        <w:top w:val="none" w:sz="0" w:space="0" w:color="auto"/>
        <w:left w:val="none" w:sz="0" w:space="0" w:color="auto"/>
        <w:bottom w:val="none" w:sz="0" w:space="0" w:color="auto"/>
        <w:right w:val="none" w:sz="0" w:space="0" w:color="auto"/>
      </w:divBdr>
    </w:div>
    <w:div w:id="1384673390">
      <w:bodyDiv w:val="1"/>
      <w:marLeft w:val="0"/>
      <w:marRight w:val="0"/>
      <w:marTop w:val="0"/>
      <w:marBottom w:val="0"/>
      <w:divBdr>
        <w:top w:val="none" w:sz="0" w:space="0" w:color="auto"/>
        <w:left w:val="none" w:sz="0" w:space="0" w:color="auto"/>
        <w:bottom w:val="none" w:sz="0" w:space="0" w:color="auto"/>
        <w:right w:val="none" w:sz="0" w:space="0" w:color="auto"/>
      </w:divBdr>
    </w:div>
    <w:div w:id="1390609816">
      <w:bodyDiv w:val="1"/>
      <w:marLeft w:val="0"/>
      <w:marRight w:val="0"/>
      <w:marTop w:val="0"/>
      <w:marBottom w:val="0"/>
      <w:divBdr>
        <w:top w:val="none" w:sz="0" w:space="0" w:color="auto"/>
        <w:left w:val="none" w:sz="0" w:space="0" w:color="auto"/>
        <w:bottom w:val="none" w:sz="0" w:space="0" w:color="auto"/>
        <w:right w:val="none" w:sz="0" w:space="0" w:color="auto"/>
      </w:divBdr>
    </w:div>
    <w:div w:id="1393579315">
      <w:bodyDiv w:val="1"/>
      <w:marLeft w:val="0"/>
      <w:marRight w:val="0"/>
      <w:marTop w:val="0"/>
      <w:marBottom w:val="0"/>
      <w:divBdr>
        <w:top w:val="none" w:sz="0" w:space="0" w:color="auto"/>
        <w:left w:val="none" w:sz="0" w:space="0" w:color="auto"/>
        <w:bottom w:val="none" w:sz="0" w:space="0" w:color="auto"/>
        <w:right w:val="none" w:sz="0" w:space="0" w:color="auto"/>
      </w:divBdr>
    </w:div>
    <w:div w:id="1401902297">
      <w:bodyDiv w:val="1"/>
      <w:marLeft w:val="0"/>
      <w:marRight w:val="0"/>
      <w:marTop w:val="0"/>
      <w:marBottom w:val="0"/>
      <w:divBdr>
        <w:top w:val="none" w:sz="0" w:space="0" w:color="auto"/>
        <w:left w:val="none" w:sz="0" w:space="0" w:color="auto"/>
        <w:bottom w:val="none" w:sz="0" w:space="0" w:color="auto"/>
        <w:right w:val="none" w:sz="0" w:space="0" w:color="auto"/>
      </w:divBdr>
    </w:div>
    <w:div w:id="1406610756">
      <w:bodyDiv w:val="1"/>
      <w:marLeft w:val="0"/>
      <w:marRight w:val="0"/>
      <w:marTop w:val="0"/>
      <w:marBottom w:val="0"/>
      <w:divBdr>
        <w:top w:val="none" w:sz="0" w:space="0" w:color="auto"/>
        <w:left w:val="none" w:sz="0" w:space="0" w:color="auto"/>
        <w:bottom w:val="none" w:sz="0" w:space="0" w:color="auto"/>
        <w:right w:val="none" w:sz="0" w:space="0" w:color="auto"/>
      </w:divBdr>
    </w:div>
    <w:div w:id="1417823391">
      <w:bodyDiv w:val="1"/>
      <w:marLeft w:val="0"/>
      <w:marRight w:val="0"/>
      <w:marTop w:val="0"/>
      <w:marBottom w:val="0"/>
      <w:divBdr>
        <w:top w:val="none" w:sz="0" w:space="0" w:color="auto"/>
        <w:left w:val="none" w:sz="0" w:space="0" w:color="auto"/>
        <w:bottom w:val="none" w:sz="0" w:space="0" w:color="auto"/>
        <w:right w:val="none" w:sz="0" w:space="0" w:color="auto"/>
      </w:divBdr>
    </w:div>
    <w:div w:id="1421869445">
      <w:bodyDiv w:val="1"/>
      <w:marLeft w:val="0"/>
      <w:marRight w:val="0"/>
      <w:marTop w:val="0"/>
      <w:marBottom w:val="0"/>
      <w:divBdr>
        <w:top w:val="none" w:sz="0" w:space="0" w:color="auto"/>
        <w:left w:val="none" w:sz="0" w:space="0" w:color="auto"/>
        <w:bottom w:val="none" w:sz="0" w:space="0" w:color="auto"/>
        <w:right w:val="none" w:sz="0" w:space="0" w:color="auto"/>
      </w:divBdr>
    </w:div>
    <w:div w:id="1426533973">
      <w:bodyDiv w:val="1"/>
      <w:marLeft w:val="0"/>
      <w:marRight w:val="0"/>
      <w:marTop w:val="0"/>
      <w:marBottom w:val="0"/>
      <w:divBdr>
        <w:top w:val="none" w:sz="0" w:space="0" w:color="auto"/>
        <w:left w:val="none" w:sz="0" w:space="0" w:color="auto"/>
        <w:bottom w:val="none" w:sz="0" w:space="0" w:color="auto"/>
        <w:right w:val="none" w:sz="0" w:space="0" w:color="auto"/>
      </w:divBdr>
    </w:div>
    <w:div w:id="1430855461">
      <w:bodyDiv w:val="1"/>
      <w:marLeft w:val="0"/>
      <w:marRight w:val="0"/>
      <w:marTop w:val="0"/>
      <w:marBottom w:val="0"/>
      <w:divBdr>
        <w:top w:val="none" w:sz="0" w:space="0" w:color="auto"/>
        <w:left w:val="none" w:sz="0" w:space="0" w:color="auto"/>
        <w:bottom w:val="none" w:sz="0" w:space="0" w:color="auto"/>
        <w:right w:val="none" w:sz="0" w:space="0" w:color="auto"/>
      </w:divBdr>
    </w:div>
    <w:div w:id="1431270428">
      <w:bodyDiv w:val="1"/>
      <w:marLeft w:val="0"/>
      <w:marRight w:val="0"/>
      <w:marTop w:val="0"/>
      <w:marBottom w:val="0"/>
      <w:divBdr>
        <w:top w:val="none" w:sz="0" w:space="0" w:color="auto"/>
        <w:left w:val="none" w:sz="0" w:space="0" w:color="auto"/>
        <w:bottom w:val="none" w:sz="0" w:space="0" w:color="auto"/>
        <w:right w:val="none" w:sz="0" w:space="0" w:color="auto"/>
      </w:divBdr>
    </w:div>
    <w:div w:id="1432967712">
      <w:bodyDiv w:val="1"/>
      <w:marLeft w:val="0"/>
      <w:marRight w:val="0"/>
      <w:marTop w:val="0"/>
      <w:marBottom w:val="0"/>
      <w:divBdr>
        <w:top w:val="none" w:sz="0" w:space="0" w:color="auto"/>
        <w:left w:val="none" w:sz="0" w:space="0" w:color="auto"/>
        <w:bottom w:val="none" w:sz="0" w:space="0" w:color="auto"/>
        <w:right w:val="none" w:sz="0" w:space="0" w:color="auto"/>
      </w:divBdr>
    </w:div>
    <w:div w:id="1434547147">
      <w:bodyDiv w:val="1"/>
      <w:marLeft w:val="0"/>
      <w:marRight w:val="0"/>
      <w:marTop w:val="0"/>
      <w:marBottom w:val="0"/>
      <w:divBdr>
        <w:top w:val="none" w:sz="0" w:space="0" w:color="auto"/>
        <w:left w:val="none" w:sz="0" w:space="0" w:color="auto"/>
        <w:bottom w:val="none" w:sz="0" w:space="0" w:color="auto"/>
        <w:right w:val="none" w:sz="0" w:space="0" w:color="auto"/>
      </w:divBdr>
    </w:div>
    <w:div w:id="1438452152">
      <w:bodyDiv w:val="1"/>
      <w:marLeft w:val="0"/>
      <w:marRight w:val="0"/>
      <w:marTop w:val="0"/>
      <w:marBottom w:val="0"/>
      <w:divBdr>
        <w:top w:val="none" w:sz="0" w:space="0" w:color="auto"/>
        <w:left w:val="none" w:sz="0" w:space="0" w:color="auto"/>
        <w:bottom w:val="none" w:sz="0" w:space="0" w:color="auto"/>
        <w:right w:val="none" w:sz="0" w:space="0" w:color="auto"/>
      </w:divBdr>
    </w:div>
    <w:div w:id="1446266689">
      <w:bodyDiv w:val="1"/>
      <w:marLeft w:val="0"/>
      <w:marRight w:val="0"/>
      <w:marTop w:val="0"/>
      <w:marBottom w:val="0"/>
      <w:divBdr>
        <w:top w:val="none" w:sz="0" w:space="0" w:color="auto"/>
        <w:left w:val="none" w:sz="0" w:space="0" w:color="auto"/>
        <w:bottom w:val="none" w:sz="0" w:space="0" w:color="auto"/>
        <w:right w:val="none" w:sz="0" w:space="0" w:color="auto"/>
      </w:divBdr>
    </w:div>
    <w:div w:id="1450663062">
      <w:bodyDiv w:val="1"/>
      <w:marLeft w:val="0"/>
      <w:marRight w:val="0"/>
      <w:marTop w:val="0"/>
      <w:marBottom w:val="0"/>
      <w:divBdr>
        <w:top w:val="none" w:sz="0" w:space="0" w:color="auto"/>
        <w:left w:val="none" w:sz="0" w:space="0" w:color="auto"/>
        <w:bottom w:val="none" w:sz="0" w:space="0" w:color="auto"/>
        <w:right w:val="none" w:sz="0" w:space="0" w:color="auto"/>
      </w:divBdr>
    </w:div>
    <w:div w:id="1450851298">
      <w:bodyDiv w:val="1"/>
      <w:marLeft w:val="0"/>
      <w:marRight w:val="0"/>
      <w:marTop w:val="0"/>
      <w:marBottom w:val="0"/>
      <w:divBdr>
        <w:top w:val="none" w:sz="0" w:space="0" w:color="auto"/>
        <w:left w:val="none" w:sz="0" w:space="0" w:color="auto"/>
        <w:bottom w:val="none" w:sz="0" w:space="0" w:color="auto"/>
        <w:right w:val="none" w:sz="0" w:space="0" w:color="auto"/>
      </w:divBdr>
    </w:div>
    <w:div w:id="1454052152">
      <w:bodyDiv w:val="1"/>
      <w:marLeft w:val="0"/>
      <w:marRight w:val="0"/>
      <w:marTop w:val="0"/>
      <w:marBottom w:val="0"/>
      <w:divBdr>
        <w:top w:val="none" w:sz="0" w:space="0" w:color="auto"/>
        <w:left w:val="none" w:sz="0" w:space="0" w:color="auto"/>
        <w:bottom w:val="none" w:sz="0" w:space="0" w:color="auto"/>
        <w:right w:val="none" w:sz="0" w:space="0" w:color="auto"/>
      </w:divBdr>
    </w:div>
    <w:div w:id="1459883253">
      <w:bodyDiv w:val="1"/>
      <w:marLeft w:val="0"/>
      <w:marRight w:val="0"/>
      <w:marTop w:val="0"/>
      <w:marBottom w:val="0"/>
      <w:divBdr>
        <w:top w:val="none" w:sz="0" w:space="0" w:color="auto"/>
        <w:left w:val="none" w:sz="0" w:space="0" w:color="auto"/>
        <w:bottom w:val="none" w:sz="0" w:space="0" w:color="auto"/>
        <w:right w:val="none" w:sz="0" w:space="0" w:color="auto"/>
      </w:divBdr>
    </w:div>
    <w:div w:id="1460566440">
      <w:bodyDiv w:val="1"/>
      <w:marLeft w:val="0"/>
      <w:marRight w:val="0"/>
      <w:marTop w:val="0"/>
      <w:marBottom w:val="0"/>
      <w:divBdr>
        <w:top w:val="none" w:sz="0" w:space="0" w:color="auto"/>
        <w:left w:val="none" w:sz="0" w:space="0" w:color="auto"/>
        <w:bottom w:val="none" w:sz="0" w:space="0" w:color="auto"/>
        <w:right w:val="none" w:sz="0" w:space="0" w:color="auto"/>
      </w:divBdr>
    </w:div>
    <w:div w:id="1460611397">
      <w:bodyDiv w:val="1"/>
      <w:marLeft w:val="0"/>
      <w:marRight w:val="0"/>
      <w:marTop w:val="0"/>
      <w:marBottom w:val="0"/>
      <w:divBdr>
        <w:top w:val="none" w:sz="0" w:space="0" w:color="auto"/>
        <w:left w:val="none" w:sz="0" w:space="0" w:color="auto"/>
        <w:bottom w:val="none" w:sz="0" w:space="0" w:color="auto"/>
        <w:right w:val="none" w:sz="0" w:space="0" w:color="auto"/>
      </w:divBdr>
    </w:div>
    <w:div w:id="1461806870">
      <w:bodyDiv w:val="1"/>
      <w:marLeft w:val="0"/>
      <w:marRight w:val="0"/>
      <w:marTop w:val="0"/>
      <w:marBottom w:val="0"/>
      <w:divBdr>
        <w:top w:val="none" w:sz="0" w:space="0" w:color="auto"/>
        <w:left w:val="none" w:sz="0" w:space="0" w:color="auto"/>
        <w:bottom w:val="none" w:sz="0" w:space="0" w:color="auto"/>
        <w:right w:val="none" w:sz="0" w:space="0" w:color="auto"/>
      </w:divBdr>
    </w:div>
    <w:div w:id="1461806960">
      <w:bodyDiv w:val="1"/>
      <w:marLeft w:val="0"/>
      <w:marRight w:val="0"/>
      <w:marTop w:val="0"/>
      <w:marBottom w:val="0"/>
      <w:divBdr>
        <w:top w:val="none" w:sz="0" w:space="0" w:color="auto"/>
        <w:left w:val="none" w:sz="0" w:space="0" w:color="auto"/>
        <w:bottom w:val="none" w:sz="0" w:space="0" w:color="auto"/>
        <w:right w:val="none" w:sz="0" w:space="0" w:color="auto"/>
      </w:divBdr>
    </w:div>
    <w:div w:id="1464931174">
      <w:bodyDiv w:val="1"/>
      <w:marLeft w:val="0"/>
      <w:marRight w:val="0"/>
      <w:marTop w:val="0"/>
      <w:marBottom w:val="0"/>
      <w:divBdr>
        <w:top w:val="none" w:sz="0" w:space="0" w:color="auto"/>
        <w:left w:val="none" w:sz="0" w:space="0" w:color="auto"/>
        <w:bottom w:val="none" w:sz="0" w:space="0" w:color="auto"/>
        <w:right w:val="none" w:sz="0" w:space="0" w:color="auto"/>
      </w:divBdr>
    </w:div>
    <w:div w:id="1465195419">
      <w:bodyDiv w:val="1"/>
      <w:marLeft w:val="0"/>
      <w:marRight w:val="0"/>
      <w:marTop w:val="0"/>
      <w:marBottom w:val="0"/>
      <w:divBdr>
        <w:top w:val="none" w:sz="0" w:space="0" w:color="auto"/>
        <w:left w:val="none" w:sz="0" w:space="0" w:color="auto"/>
        <w:bottom w:val="none" w:sz="0" w:space="0" w:color="auto"/>
        <w:right w:val="none" w:sz="0" w:space="0" w:color="auto"/>
      </w:divBdr>
    </w:div>
    <w:div w:id="1467317948">
      <w:bodyDiv w:val="1"/>
      <w:marLeft w:val="0"/>
      <w:marRight w:val="0"/>
      <w:marTop w:val="0"/>
      <w:marBottom w:val="0"/>
      <w:divBdr>
        <w:top w:val="none" w:sz="0" w:space="0" w:color="auto"/>
        <w:left w:val="none" w:sz="0" w:space="0" w:color="auto"/>
        <w:bottom w:val="none" w:sz="0" w:space="0" w:color="auto"/>
        <w:right w:val="none" w:sz="0" w:space="0" w:color="auto"/>
      </w:divBdr>
    </w:div>
    <w:div w:id="1468400060">
      <w:bodyDiv w:val="1"/>
      <w:marLeft w:val="0"/>
      <w:marRight w:val="0"/>
      <w:marTop w:val="0"/>
      <w:marBottom w:val="0"/>
      <w:divBdr>
        <w:top w:val="none" w:sz="0" w:space="0" w:color="auto"/>
        <w:left w:val="none" w:sz="0" w:space="0" w:color="auto"/>
        <w:bottom w:val="none" w:sz="0" w:space="0" w:color="auto"/>
        <w:right w:val="none" w:sz="0" w:space="0" w:color="auto"/>
      </w:divBdr>
    </w:div>
    <w:div w:id="1468663451">
      <w:bodyDiv w:val="1"/>
      <w:marLeft w:val="0"/>
      <w:marRight w:val="0"/>
      <w:marTop w:val="0"/>
      <w:marBottom w:val="0"/>
      <w:divBdr>
        <w:top w:val="none" w:sz="0" w:space="0" w:color="auto"/>
        <w:left w:val="none" w:sz="0" w:space="0" w:color="auto"/>
        <w:bottom w:val="none" w:sz="0" w:space="0" w:color="auto"/>
        <w:right w:val="none" w:sz="0" w:space="0" w:color="auto"/>
      </w:divBdr>
    </w:div>
    <w:div w:id="1472213917">
      <w:bodyDiv w:val="1"/>
      <w:marLeft w:val="0"/>
      <w:marRight w:val="0"/>
      <w:marTop w:val="0"/>
      <w:marBottom w:val="0"/>
      <w:divBdr>
        <w:top w:val="none" w:sz="0" w:space="0" w:color="auto"/>
        <w:left w:val="none" w:sz="0" w:space="0" w:color="auto"/>
        <w:bottom w:val="none" w:sz="0" w:space="0" w:color="auto"/>
        <w:right w:val="none" w:sz="0" w:space="0" w:color="auto"/>
      </w:divBdr>
    </w:div>
    <w:div w:id="1472361711">
      <w:bodyDiv w:val="1"/>
      <w:marLeft w:val="0"/>
      <w:marRight w:val="0"/>
      <w:marTop w:val="0"/>
      <w:marBottom w:val="0"/>
      <w:divBdr>
        <w:top w:val="none" w:sz="0" w:space="0" w:color="auto"/>
        <w:left w:val="none" w:sz="0" w:space="0" w:color="auto"/>
        <w:bottom w:val="none" w:sz="0" w:space="0" w:color="auto"/>
        <w:right w:val="none" w:sz="0" w:space="0" w:color="auto"/>
      </w:divBdr>
    </w:div>
    <w:div w:id="1473399471">
      <w:bodyDiv w:val="1"/>
      <w:marLeft w:val="0"/>
      <w:marRight w:val="0"/>
      <w:marTop w:val="0"/>
      <w:marBottom w:val="0"/>
      <w:divBdr>
        <w:top w:val="none" w:sz="0" w:space="0" w:color="auto"/>
        <w:left w:val="none" w:sz="0" w:space="0" w:color="auto"/>
        <w:bottom w:val="none" w:sz="0" w:space="0" w:color="auto"/>
        <w:right w:val="none" w:sz="0" w:space="0" w:color="auto"/>
      </w:divBdr>
    </w:div>
    <w:div w:id="1474953902">
      <w:bodyDiv w:val="1"/>
      <w:marLeft w:val="0"/>
      <w:marRight w:val="0"/>
      <w:marTop w:val="0"/>
      <w:marBottom w:val="0"/>
      <w:divBdr>
        <w:top w:val="none" w:sz="0" w:space="0" w:color="auto"/>
        <w:left w:val="none" w:sz="0" w:space="0" w:color="auto"/>
        <w:bottom w:val="none" w:sz="0" w:space="0" w:color="auto"/>
        <w:right w:val="none" w:sz="0" w:space="0" w:color="auto"/>
      </w:divBdr>
    </w:div>
    <w:div w:id="1475877816">
      <w:bodyDiv w:val="1"/>
      <w:marLeft w:val="0"/>
      <w:marRight w:val="0"/>
      <w:marTop w:val="0"/>
      <w:marBottom w:val="0"/>
      <w:divBdr>
        <w:top w:val="none" w:sz="0" w:space="0" w:color="auto"/>
        <w:left w:val="none" w:sz="0" w:space="0" w:color="auto"/>
        <w:bottom w:val="none" w:sz="0" w:space="0" w:color="auto"/>
        <w:right w:val="none" w:sz="0" w:space="0" w:color="auto"/>
      </w:divBdr>
    </w:div>
    <w:div w:id="1478573604">
      <w:bodyDiv w:val="1"/>
      <w:marLeft w:val="0"/>
      <w:marRight w:val="0"/>
      <w:marTop w:val="0"/>
      <w:marBottom w:val="0"/>
      <w:divBdr>
        <w:top w:val="none" w:sz="0" w:space="0" w:color="auto"/>
        <w:left w:val="none" w:sz="0" w:space="0" w:color="auto"/>
        <w:bottom w:val="none" w:sz="0" w:space="0" w:color="auto"/>
        <w:right w:val="none" w:sz="0" w:space="0" w:color="auto"/>
      </w:divBdr>
    </w:div>
    <w:div w:id="1480656377">
      <w:bodyDiv w:val="1"/>
      <w:marLeft w:val="0"/>
      <w:marRight w:val="0"/>
      <w:marTop w:val="0"/>
      <w:marBottom w:val="0"/>
      <w:divBdr>
        <w:top w:val="none" w:sz="0" w:space="0" w:color="auto"/>
        <w:left w:val="none" w:sz="0" w:space="0" w:color="auto"/>
        <w:bottom w:val="none" w:sz="0" w:space="0" w:color="auto"/>
        <w:right w:val="none" w:sz="0" w:space="0" w:color="auto"/>
      </w:divBdr>
    </w:div>
    <w:div w:id="1490057544">
      <w:bodyDiv w:val="1"/>
      <w:marLeft w:val="0"/>
      <w:marRight w:val="0"/>
      <w:marTop w:val="0"/>
      <w:marBottom w:val="0"/>
      <w:divBdr>
        <w:top w:val="none" w:sz="0" w:space="0" w:color="auto"/>
        <w:left w:val="none" w:sz="0" w:space="0" w:color="auto"/>
        <w:bottom w:val="none" w:sz="0" w:space="0" w:color="auto"/>
        <w:right w:val="none" w:sz="0" w:space="0" w:color="auto"/>
      </w:divBdr>
    </w:div>
    <w:div w:id="1491747077">
      <w:bodyDiv w:val="1"/>
      <w:marLeft w:val="0"/>
      <w:marRight w:val="0"/>
      <w:marTop w:val="0"/>
      <w:marBottom w:val="0"/>
      <w:divBdr>
        <w:top w:val="none" w:sz="0" w:space="0" w:color="auto"/>
        <w:left w:val="none" w:sz="0" w:space="0" w:color="auto"/>
        <w:bottom w:val="none" w:sz="0" w:space="0" w:color="auto"/>
        <w:right w:val="none" w:sz="0" w:space="0" w:color="auto"/>
      </w:divBdr>
    </w:div>
    <w:div w:id="1493568509">
      <w:bodyDiv w:val="1"/>
      <w:marLeft w:val="0"/>
      <w:marRight w:val="0"/>
      <w:marTop w:val="0"/>
      <w:marBottom w:val="0"/>
      <w:divBdr>
        <w:top w:val="none" w:sz="0" w:space="0" w:color="auto"/>
        <w:left w:val="none" w:sz="0" w:space="0" w:color="auto"/>
        <w:bottom w:val="none" w:sz="0" w:space="0" w:color="auto"/>
        <w:right w:val="none" w:sz="0" w:space="0" w:color="auto"/>
      </w:divBdr>
    </w:div>
    <w:div w:id="1493910161">
      <w:bodyDiv w:val="1"/>
      <w:marLeft w:val="0"/>
      <w:marRight w:val="0"/>
      <w:marTop w:val="0"/>
      <w:marBottom w:val="0"/>
      <w:divBdr>
        <w:top w:val="none" w:sz="0" w:space="0" w:color="auto"/>
        <w:left w:val="none" w:sz="0" w:space="0" w:color="auto"/>
        <w:bottom w:val="none" w:sz="0" w:space="0" w:color="auto"/>
        <w:right w:val="none" w:sz="0" w:space="0" w:color="auto"/>
      </w:divBdr>
    </w:div>
    <w:div w:id="1495800278">
      <w:bodyDiv w:val="1"/>
      <w:marLeft w:val="0"/>
      <w:marRight w:val="0"/>
      <w:marTop w:val="0"/>
      <w:marBottom w:val="0"/>
      <w:divBdr>
        <w:top w:val="none" w:sz="0" w:space="0" w:color="auto"/>
        <w:left w:val="none" w:sz="0" w:space="0" w:color="auto"/>
        <w:bottom w:val="none" w:sz="0" w:space="0" w:color="auto"/>
        <w:right w:val="none" w:sz="0" w:space="0" w:color="auto"/>
      </w:divBdr>
    </w:div>
    <w:div w:id="1496606630">
      <w:bodyDiv w:val="1"/>
      <w:marLeft w:val="0"/>
      <w:marRight w:val="0"/>
      <w:marTop w:val="0"/>
      <w:marBottom w:val="0"/>
      <w:divBdr>
        <w:top w:val="none" w:sz="0" w:space="0" w:color="auto"/>
        <w:left w:val="none" w:sz="0" w:space="0" w:color="auto"/>
        <w:bottom w:val="none" w:sz="0" w:space="0" w:color="auto"/>
        <w:right w:val="none" w:sz="0" w:space="0" w:color="auto"/>
      </w:divBdr>
    </w:div>
    <w:div w:id="1506095672">
      <w:bodyDiv w:val="1"/>
      <w:marLeft w:val="0"/>
      <w:marRight w:val="0"/>
      <w:marTop w:val="0"/>
      <w:marBottom w:val="0"/>
      <w:divBdr>
        <w:top w:val="none" w:sz="0" w:space="0" w:color="auto"/>
        <w:left w:val="none" w:sz="0" w:space="0" w:color="auto"/>
        <w:bottom w:val="none" w:sz="0" w:space="0" w:color="auto"/>
        <w:right w:val="none" w:sz="0" w:space="0" w:color="auto"/>
      </w:divBdr>
    </w:div>
    <w:div w:id="1507592116">
      <w:bodyDiv w:val="1"/>
      <w:marLeft w:val="0"/>
      <w:marRight w:val="0"/>
      <w:marTop w:val="0"/>
      <w:marBottom w:val="0"/>
      <w:divBdr>
        <w:top w:val="none" w:sz="0" w:space="0" w:color="auto"/>
        <w:left w:val="none" w:sz="0" w:space="0" w:color="auto"/>
        <w:bottom w:val="none" w:sz="0" w:space="0" w:color="auto"/>
        <w:right w:val="none" w:sz="0" w:space="0" w:color="auto"/>
      </w:divBdr>
    </w:div>
    <w:div w:id="1512913733">
      <w:bodyDiv w:val="1"/>
      <w:marLeft w:val="0"/>
      <w:marRight w:val="0"/>
      <w:marTop w:val="0"/>
      <w:marBottom w:val="0"/>
      <w:divBdr>
        <w:top w:val="none" w:sz="0" w:space="0" w:color="auto"/>
        <w:left w:val="none" w:sz="0" w:space="0" w:color="auto"/>
        <w:bottom w:val="none" w:sz="0" w:space="0" w:color="auto"/>
        <w:right w:val="none" w:sz="0" w:space="0" w:color="auto"/>
      </w:divBdr>
    </w:div>
    <w:div w:id="1520511085">
      <w:bodyDiv w:val="1"/>
      <w:marLeft w:val="0"/>
      <w:marRight w:val="0"/>
      <w:marTop w:val="0"/>
      <w:marBottom w:val="0"/>
      <w:divBdr>
        <w:top w:val="none" w:sz="0" w:space="0" w:color="auto"/>
        <w:left w:val="none" w:sz="0" w:space="0" w:color="auto"/>
        <w:bottom w:val="none" w:sz="0" w:space="0" w:color="auto"/>
        <w:right w:val="none" w:sz="0" w:space="0" w:color="auto"/>
      </w:divBdr>
    </w:div>
    <w:div w:id="1522433786">
      <w:bodyDiv w:val="1"/>
      <w:marLeft w:val="0"/>
      <w:marRight w:val="0"/>
      <w:marTop w:val="0"/>
      <w:marBottom w:val="0"/>
      <w:divBdr>
        <w:top w:val="none" w:sz="0" w:space="0" w:color="auto"/>
        <w:left w:val="none" w:sz="0" w:space="0" w:color="auto"/>
        <w:bottom w:val="none" w:sz="0" w:space="0" w:color="auto"/>
        <w:right w:val="none" w:sz="0" w:space="0" w:color="auto"/>
      </w:divBdr>
    </w:div>
    <w:div w:id="1523324395">
      <w:bodyDiv w:val="1"/>
      <w:marLeft w:val="0"/>
      <w:marRight w:val="0"/>
      <w:marTop w:val="0"/>
      <w:marBottom w:val="0"/>
      <w:divBdr>
        <w:top w:val="none" w:sz="0" w:space="0" w:color="auto"/>
        <w:left w:val="none" w:sz="0" w:space="0" w:color="auto"/>
        <w:bottom w:val="none" w:sz="0" w:space="0" w:color="auto"/>
        <w:right w:val="none" w:sz="0" w:space="0" w:color="auto"/>
      </w:divBdr>
    </w:div>
    <w:div w:id="1531719298">
      <w:bodyDiv w:val="1"/>
      <w:marLeft w:val="0"/>
      <w:marRight w:val="0"/>
      <w:marTop w:val="0"/>
      <w:marBottom w:val="0"/>
      <w:divBdr>
        <w:top w:val="none" w:sz="0" w:space="0" w:color="auto"/>
        <w:left w:val="none" w:sz="0" w:space="0" w:color="auto"/>
        <w:bottom w:val="none" w:sz="0" w:space="0" w:color="auto"/>
        <w:right w:val="none" w:sz="0" w:space="0" w:color="auto"/>
      </w:divBdr>
    </w:div>
    <w:div w:id="1534924058">
      <w:bodyDiv w:val="1"/>
      <w:marLeft w:val="0"/>
      <w:marRight w:val="0"/>
      <w:marTop w:val="0"/>
      <w:marBottom w:val="0"/>
      <w:divBdr>
        <w:top w:val="none" w:sz="0" w:space="0" w:color="auto"/>
        <w:left w:val="none" w:sz="0" w:space="0" w:color="auto"/>
        <w:bottom w:val="none" w:sz="0" w:space="0" w:color="auto"/>
        <w:right w:val="none" w:sz="0" w:space="0" w:color="auto"/>
      </w:divBdr>
    </w:div>
    <w:div w:id="1536693140">
      <w:bodyDiv w:val="1"/>
      <w:marLeft w:val="0"/>
      <w:marRight w:val="0"/>
      <w:marTop w:val="0"/>
      <w:marBottom w:val="0"/>
      <w:divBdr>
        <w:top w:val="none" w:sz="0" w:space="0" w:color="auto"/>
        <w:left w:val="none" w:sz="0" w:space="0" w:color="auto"/>
        <w:bottom w:val="none" w:sz="0" w:space="0" w:color="auto"/>
        <w:right w:val="none" w:sz="0" w:space="0" w:color="auto"/>
      </w:divBdr>
    </w:div>
    <w:div w:id="1539053483">
      <w:bodyDiv w:val="1"/>
      <w:marLeft w:val="0"/>
      <w:marRight w:val="0"/>
      <w:marTop w:val="0"/>
      <w:marBottom w:val="0"/>
      <w:divBdr>
        <w:top w:val="none" w:sz="0" w:space="0" w:color="auto"/>
        <w:left w:val="none" w:sz="0" w:space="0" w:color="auto"/>
        <w:bottom w:val="none" w:sz="0" w:space="0" w:color="auto"/>
        <w:right w:val="none" w:sz="0" w:space="0" w:color="auto"/>
      </w:divBdr>
    </w:div>
    <w:div w:id="1542284588">
      <w:bodyDiv w:val="1"/>
      <w:marLeft w:val="0"/>
      <w:marRight w:val="0"/>
      <w:marTop w:val="0"/>
      <w:marBottom w:val="0"/>
      <w:divBdr>
        <w:top w:val="none" w:sz="0" w:space="0" w:color="auto"/>
        <w:left w:val="none" w:sz="0" w:space="0" w:color="auto"/>
        <w:bottom w:val="none" w:sz="0" w:space="0" w:color="auto"/>
        <w:right w:val="none" w:sz="0" w:space="0" w:color="auto"/>
      </w:divBdr>
    </w:div>
    <w:div w:id="1544519549">
      <w:bodyDiv w:val="1"/>
      <w:marLeft w:val="0"/>
      <w:marRight w:val="0"/>
      <w:marTop w:val="0"/>
      <w:marBottom w:val="0"/>
      <w:divBdr>
        <w:top w:val="none" w:sz="0" w:space="0" w:color="auto"/>
        <w:left w:val="none" w:sz="0" w:space="0" w:color="auto"/>
        <w:bottom w:val="none" w:sz="0" w:space="0" w:color="auto"/>
        <w:right w:val="none" w:sz="0" w:space="0" w:color="auto"/>
      </w:divBdr>
    </w:div>
    <w:div w:id="1549681873">
      <w:bodyDiv w:val="1"/>
      <w:marLeft w:val="0"/>
      <w:marRight w:val="0"/>
      <w:marTop w:val="0"/>
      <w:marBottom w:val="0"/>
      <w:divBdr>
        <w:top w:val="none" w:sz="0" w:space="0" w:color="auto"/>
        <w:left w:val="none" w:sz="0" w:space="0" w:color="auto"/>
        <w:bottom w:val="none" w:sz="0" w:space="0" w:color="auto"/>
        <w:right w:val="none" w:sz="0" w:space="0" w:color="auto"/>
      </w:divBdr>
    </w:div>
    <w:div w:id="1558854354">
      <w:bodyDiv w:val="1"/>
      <w:marLeft w:val="0"/>
      <w:marRight w:val="0"/>
      <w:marTop w:val="0"/>
      <w:marBottom w:val="0"/>
      <w:divBdr>
        <w:top w:val="none" w:sz="0" w:space="0" w:color="auto"/>
        <w:left w:val="none" w:sz="0" w:space="0" w:color="auto"/>
        <w:bottom w:val="none" w:sz="0" w:space="0" w:color="auto"/>
        <w:right w:val="none" w:sz="0" w:space="0" w:color="auto"/>
      </w:divBdr>
    </w:div>
    <w:div w:id="1567450406">
      <w:bodyDiv w:val="1"/>
      <w:marLeft w:val="0"/>
      <w:marRight w:val="0"/>
      <w:marTop w:val="0"/>
      <w:marBottom w:val="0"/>
      <w:divBdr>
        <w:top w:val="none" w:sz="0" w:space="0" w:color="auto"/>
        <w:left w:val="none" w:sz="0" w:space="0" w:color="auto"/>
        <w:bottom w:val="none" w:sz="0" w:space="0" w:color="auto"/>
        <w:right w:val="none" w:sz="0" w:space="0" w:color="auto"/>
      </w:divBdr>
    </w:div>
    <w:div w:id="1569461237">
      <w:bodyDiv w:val="1"/>
      <w:marLeft w:val="0"/>
      <w:marRight w:val="0"/>
      <w:marTop w:val="0"/>
      <w:marBottom w:val="0"/>
      <w:divBdr>
        <w:top w:val="none" w:sz="0" w:space="0" w:color="auto"/>
        <w:left w:val="none" w:sz="0" w:space="0" w:color="auto"/>
        <w:bottom w:val="none" w:sz="0" w:space="0" w:color="auto"/>
        <w:right w:val="none" w:sz="0" w:space="0" w:color="auto"/>
      </w:divBdr>
    </w:div>
    <w:div w:id="1576282555">
      <w:bodyDiv w:val="1"/>
      <w:marLeft w:val="0"/>
      <w:marRight w:val="0"/>
      <w:marTop w:val="0"/>
      <w:marBottom w:val="0"/>
      <w:divBdr>
        <w:top w:val="none" w:sz="0" w:space="0" w:color="auto"/>
        <w:left w:val="none" w:sz="0" w:space="0" w:color="auto"/>
        <w:bottom w:val="none" w:sz="0" w:space="0" w:color="auto"/>
        <w:right w:val="none" w:sz="0" w:space="0" w:color="auto"/>
      </w:divBdr>
    </w:div>
    <w:div w:id="1577007125">
      <w:bodyDiv w:val="1"/>
      <w:marLeft w:val="0"/>
      <w:marRight w:val="0"/>
      <w:marTop w:val="0"/>
      <w:marBottom w:val="0"/>
      <w:divBdr>
        <w:top w:val="none" w:sz="0" w:space="0" w:color="auto"/>
        <w:left w:val="none" w:sz="0" w:space="0" w:color="auto"/>
        <w:bottom w:val="none" w:sz="0" w:space="0" w:color="auto"/>
        <w:right w:val="none" w:sz="0" w:space="0" w:color="auto"/>
      </w:divBdr>
    </w:div>
    <w:div w:id="1578008086">
      <w:bodyDiv w:val="1"/>
      <w:marLeft w:val="0"/>
      <w:marRight w:val="0"/>
      <w:marTop w:val="0"/>
      <w:marBottom w:val="0"/>
      <w:divBdr>
        <w:top w:val="none" w:sz="0" w:space="0" w:color="auto"/>
        <w:left w:val="none" w:sz="0" w:space="0" w:color="auto"/>
        <w:bottom w:val="none" w:sz="0" w:space="0" w:color="auto"/>
        <w:right w:val="none" w:sz="0" w:space="0" w:color="auto"/>
      </w:divBdr>
    </w:div>
    <w:div w:id="1582791931">
      <w:bodyDiv w:val="1"/>
      <w:marLeft w:val="0"/>
      <w:marRight w:val="0"/>
      <w:marTop w:val="0"/>
      <w:marBottom w:val="0"/>
      <w:divBdr>
        <w:top w:val="none" w:sz="0" w:space="0" w:color="auto"/>
        <w:left w:val="none" w:sz="0" w:space="0" w:color="auto"/>
        <w:bottom w:val="none" w:sz="0" w:space="0" w:color="auto"/>
        <w:right w:val="none" w:sz="0" w:space="0" w:color="auto"/>
      </w:divBdr>
    </w:div>
    <w:div w:id="1584878166">
      <w:bodyDiv w:val="1"/>
      <w:marLeft w:val="0"/>
      <w:marRight w:val="0"/>
      <w:marTop w:val="0"/>
      <w:marBottom w:val="0"/>
      <w:divBdr>
        <w:top w:val="none" w:sz="0" w:space="0" w:color="auto"/>
        <w:left w:val="none" w:sz="0" w:space="0" w:color="auto"/>
        <w:bottom w:val="none" w:sz="0" w:space="0" w:color="auto"/>
        <w:right w:val="none" w:sz="0" w:space="0" w:color="auto"/>
      </w:divBdr>
    </w:div>
    <w:div w:id="1586720507">
      <w:bodyDiv w:val="1"/>
      <w:marLeft w:val="0"/>
      <w:marRight w:val="0"/>
      <w:marTop w:val="0"/>
      <w:marBottom w:val="0"/>
      <w:divBdr>
        <w:top w:val="none" w:sz="0" w:space="0" w:color="auto"/>
        <w:left w:val="none" w:sz="0" w:space="0" w:color="auto"/>
        <w:bottom w:val="none" w:sz="0" w:space="0" w:color="auto"/>
        <w:right w:val="none" w:sz="0" w:space="0" w:color="auto"/>
      </w:divBdr>
    </w:div>
    <w:div w:id="1587032629">
      <w:bodyDiv w:val="1"/>
      <w:marLeft w:val="0"/>
      <w:marRight w:val="0"/>
      <w:marTop w:val="0"/>
      <w:marBottom w:val="0"/>
      <w:divBdr>
        <w:top w:val="none" w:sz="0" w:space="0" w:color="auto"/>
        <w:left w:val="none" w:sz="0" w:space="0" w:color="auto"/>
        <w:bottom w:val="none" w:sz="0" w:space="0" w:color="auto"/>
        <w:right w:val="none" w:sz="0" w:space="0" w:color="auto"/>
      </w:divBdr>
    </w:div>
    <w:div w:id="1587879945">
      <w:bodyDiv w:val="1"/>
      <w:marLeft w:val="0"/>
      <w:marRight w:val="0"/>
      <w:marTop w:val="0"/>
      <w:marBottom w:val="0"/>
      <w:divBdr>
        <w:top w:val="none" w:sz="0" w:space="0" w:color="auto"/>
        <w:left w:val="none" w:sz="0" w:space="0" w:color="auto"/>
        <w:bottom w:val="none" w:sz="0" w:space="0" w:color="auto"/>
        <w:right w:val="none" w:sz="0" w:space="0" w:color="auto"/>
      </w:divBdr>
    </w:div>
    <w:div w:id="1589265694">
      <w:bodyDiv w:val="1"/>
      <w:marLeft w:val="0"/>
      <w:marRight w:val="0"/>
      <w:marTop w:val="0"/>
      <w:marBottom w:val="0"/>
      <w:divBdr>
        <w:top w:val="none" w:sz="0" w:space="0" w:color="auto"/>
        <w:left w:val="none" w:sz="0" w:space="0" w:color="auto"/>
        <w:bottom w:val="none" w:sz="0" w:space="0" w:color="auto"/>
        <w:right w:val="none" w:sz="0" w:space="0" w:color="auto"/>
      </w:divBdr>
    </w:div>
    <w:div w:id="1589266637">
      <w:bodyDiv w:val="1"/>
      <w:marLeft w:val="0"/>
      <w:marRight w:val="0"/>
      <w:marTop w:val="0"/>
      <w:marBottom w:val="0"/>
      <w:divBdr>
        <w:top w:val="none" w:sz="0" w:space="0" w:color="auto"/>
        <w:left w:val="none" w:sz="0" w:space="0" w:color="auto"/>
        <w:bottom w:val="none" w:sz="0" w:space="0" w:color="auto"/>
        <w:right w:val="none" w:sz="0" w:space="0" w:color="auto"/>
      </w:divBdr>
    </w:div>
    <w:div w:id="1594701491">
      <w:bodyDiv w:val="1"/>
      <w:marLeft w:val="0"/>
      <w:marRight w:val="0"/>
      <w:marTop w:val="0"/>
      <w:marBottom w:val="0"/>
      <w:divBdr>
        <w:top w:val="none" w:sz="0" w:space="0" w:color="auto"/>
        <w:left w:val="none" w:sz="0" w:space="0" w:color="auto"/>
        <w:bottom w:val="none" w:sz="0" w:space="0" w:color="auto"/>
        <w:right w:val="none" w:sz="0" w:space="0" w:color="auto"/>
      </w:divBdr>
    </w:div>
    <w:div w:id="1596203215">
      <w:bodyDiv w:val="1"/>
      <w:marLeft w:val="0"/>
      <w:marRight w:val="0"/>
      <w:marTop w:val="0"/>
      <w:marBottom w:val="0"/>
      <w:divBdr>
        <w:top w:val="none" w:sz="0" w:space="0" w:color="auto"/>
        <w:left w:val="none" w:sz="0" w:space="0" w:color="auto"/>
        <w:bottom w:val="none" w:sz="0" w:space="0" w:color="auto"/>
        <w:right w:val="none" w:sz="0" w:space="0" w:color="auto"/>
      </w:divBdr>
    </w:div>
    <w:div w:id="1598515963">
      <w:bodyDiv w:val="1"/>
      <w:marLeft w:val="0"/>
      <w:marRight w:val="0"/>
      <w:marTop w:val="0"/>
      <w:marBottom w:val="0"/>
      <w:divBdr>
        <w:top w:val="none" w:sz="0" w:space="0" w:color="auto"/>
        <w:left w:val="none" w:sz="0" w:space="0" w:color="auto"/>
        <w:bottom w:val="none" w:sz="0" w:space="0" w:color="auto"/>
        <w:right w:val="none" w:sz="0" w:space="0" w:color="auto"/>
      </w:divBdr>
    </w:div>
    <w:div w:id="1603104742">
      <w:bodyDiv w:val="1"/>
      <w:marLeft w:val="0"/>
      <w:marRight w:val="0"/>
      <w:marTop w:val="0"/>
      <w:marBottom w:val="0"/>
      <w:divBdr>
        <w:top w:val="none" w:sz="0" w:space="0" w:color="auto"/>
        <w:left w:val="none" w:sz="0" w:space="0" w:color="auto"/>
        <w:bottom w:val="none" w:sz="0" w:space="0" w:color="auto"/>
        <w:right w:val="none" w:sz="0" w:space="0" w:color="auto"/>
      </w:divBdr>
    </w:div>
    <w:div w:id="1608268350">
      <w:bodyDiv w:val="1"/>
      <w:marLeft w:val="0"/>
      <w:marRight w:val="0"/>
      <w:marTop w:val="0"/>
      <w:marBottom w:val="0"/>
      <w:divBdr>
        <w:top w:val="none" w:sz="0" w:space="0" w:color="auto"/>
        <w:left w:val="none" w:sz="0" w:space="0" w:color="auto"/>
        <w:bottom w:val="none" w:sz="0" w:space="0" w:color="auto"/>
        <w:right w:val="none" w:sz="0" w:space="0" w:color="auto"/>
      </w:divBdr>
    </w:div>
    <w:div w:id="1612932557">
      <w:bodyDiv w:val="1"/>
      <w:marLeft w:val="0"/>
      <w:marRight w:val="0"/>
      <w:marTop w:val="0"/>
      <w:marBottom w:val="0"/>
      <w:divBdr>
        <w:top w:val="none" w:sz="0" w:space="0" w:color="auto"/>
        <w:left w:val="none" w:sz="0" w:space="0" w:color="auto"/>
        <w:bottom w:val="none" w:sz="0" w:space="0" w:color="auto"/>
        <w:right w:val="none" w:sz="0" w:space="0" w:color="auto"/>
      </w:divBdr>
    </w:div>
    <w:div w:id="1618563560">
      <w:bodyDiv w:val="1"/>
      <w:marLeft w:val="0"/>
      <w:marRight w:val="0"/>
      <w:marTop w:val="0"/>
      <w:marBottom w:val="0"/>
      <w:divBdr>
        <w:top w:val="none" w:sz="0" w:space="0" w:color="auto"/>
        <w:left w:val="none" w:sz="0" w:space="0" w:color="auto"/>
        <w:bottom w:val="none" w:sz="0" w:space="0" w:color="auto"/>
        <w:right w:val="none" w:sz="0" w:space="0" w:color="auto"/>
      </w:divBdr>
    </w:div>
    <w:div w:id="1618872446">
      <w:bodyDiv w:val="1"/>
      <w:marLeft w:val="0"/>
      <w:marRight w:val="0"/>
      <w:marTop w:val="0"/>
      <w:marBottom w:val="0"/>
      <w:divBdr>
        <w:top w:val="none" w:sz="0" w:space="0" w:color="auto"/>
        <w:left w:val="none" w:sz="0" w:space="0" w:color="auto"/>
        <w:bottom w:val="none" w:sz="0" w:space="0" w:color="auto"/>
        <w:right w:val="none" w:sz="0" w:space="0" w:color="auto"/>
      </w:divBdr>
    </w:div>
    <w:div w:id="1619489340">
      <w:bodyDiv w:val="1"/>
      <w:marLeft w:val="0"/>
      <w:marRight w:val="0"/>
      <w:marTop w:val="0"/>
      <w:marBottom w:val="0"/>
      <w:divBdr>
        <w:top w:val="none" w:sz="0" w:space="0" w:color="auto"/>
        <w:left w:val="none" w:sz="0" w:space="0" w:color="auto"/>
        <w:bottom w:val="none" w:sz="0" w:space="0" w:color="auto"/>
        <w:right w:val="none" w:sz="0" w:space="0" w:color="auto"/>
      </w:divBdr>
    </w:div>
    <w:div w:id="1622149336">
      <w:bodyDiv w:val="1"/>
      <w:marLeft w:val="0"/>
      <w:marRight w:val="0"/>
      <w:marTop w:val="0"/>
      <w:marBottom w:val="0"/>
      <w:divBdr>
        <w:top w:val="none" w:sz="0" w:space="0" w:color="auto"/>
        <w:left w:val="none" w:sz="0" w:space="0" w:color="auto"/>
        <w:bottom w:val="none" w:sz="0" w:space="0" w:color="auto"/>
        <w:right w:val="none" w:sz="0" w:space="0" w:color="auto"/>
      </w:divBdr>
    </w:div>
    <w:div w:id="1622223830">
      <w:bodyDiv w:val="1"/>
      <w:marLeft w:val="0"/>
      <w:marRight w:val="0"/>
      <w:marTop w:val="0"/>
      <w:marBottom w:val="0"/>
      <w:divBdr>
        <w:top w:val="none" w:sz="0" w:space="0" w:color="auto"/>
        <w:left w:val="none" w:sz="0" w:space="0" w:color="auto"/>
        <w:bottom w:val="none" w:sz="0" w:space="0" w:color="auto"/>
        <w:right w:val="none" w:sz="0" w:space="0" w:color="auto"/>
      </w:divBdr>
    </w:div>
    <w:div w:id="1623414497">
      <w:bodyDiv w:val="1"/>
      <w:marLeft w:val="0"/>
      <w:marRight w:val="0"/>
      <w:marTop w:val="0"/>
      <w:marBottom w:val="0"/>
      <w:divBdr>
        <w:top w:val="none" w:sz="0" w:space="0" w:color="auto"/>
        <w:left w:val="none" w:sz="0" w:space="0" w:color="auto"/>
        <w:bottom w:val="none" w:sz="0" w:space="0" w:color="auto"/>
        <w:right w:val="none" w:sz="0" w:space="0" w:color="auto"/>
      </w:divBdr>
    </w:div>
    <w:div w:id="1628049159">
      <w:bodyDiv w:val="1"/>
      <w:marLeft w:val="0"/>
      <w:marRight w:val="0"/>
      <w:marTop w:val="0"/>
      <w:marBottom w:val="0"/>
      <w:divBdr>
        <w:top w:val="none" w:sz="0" w:space="0" w:color="auto"/>
        <w:left w:val="none" w:sz="0" w:space="0" w:color="auto"/>
        <w:bottom w:val="none" w:sz="0" w:space="0" w:color="auto"/>
        <w:right w:val="none" w:sz="0" w:space="0" w:color="auto"/>
      </w:divBdr>
    </w:div>
    <w:div w:id="1628199534">
      <w:bodyDiv w:val="1"/>
      <w:marLeft w:val="0"/>
      <w:marRight w:val="0"/>
      <w:marTop w:val="0"/>
      <w:marBottom w:val="0"/>
      <w:divBdr>
        <w:top w:val="none" w:sz="0" w:space="0" w:color="auto"/>
        <w:left w:val="none" w:sz="0" w:space="0" w:color="auto"/>
        <w:bottom w:val="none" w:sz="0" w:space="0" w:color="auto"/>
        <w:right w:val="none" w:sz="0" w:space="0" w:color="auto"/>
      </w:divBdr>
    </w:div>
    <w:div w:id="1630819191">
      <w:bodyDiv w:val="1"/>
      <w:marLeft w:val="0"/>
      <w:marRight w:val="0"/>
      <w:marTop w:val="0"/>
      <w:marBottom w:val="0"/>
      <w:divBdr>
        <w:top w:val="none" w:sz="0" w:space="0" w:color="auto"/>
        <w:left w:val="none" w:sz="0" w:space="0" w:color="auto"/>
        <w:bottom w:val="none" w:sz="0" w:space="0" w:color="auto"/>
        <w:right w:val="none" w:sz="0" w:space="0" w:color="auto"/>
      </w:divBdr>
    </w:div>
    <w:div w:id="1633288385">
      <w:bodyDiv w:val="1"/>
      <w:marLeft w:val="0"/>
      <w:marRight w:val="0"/>
      <w:marTop w:val="0"/>
      <w:marBottom w:val="0"/>
      <w:divBdr>
        <w:top w:val="none" w:sz="0" w:space="0" w:color="auto"/>
        <w:left w:val="none" w:sz="0" w:space="0" w:color="auto"/>
        <w:bottom w:val="none" w:sz="0" w:space="0" w:color="auto"/>
        <w:right w:val="none" w:sz="0" w:space="0" w:color="auto"/>
      </w:divBdr>
    </w:div>
    <w:div w:id="1633708739">
      <w:bodyDiv w:val="1"/>
      <w:marLeft w:val="0"/>
      <w:marRight w:val="0"/>
      <w:marTop w:val="0"/>
      <w:marBottom w:val="0"/>
      <w:divBdr>
        <w:top w:val="none" w:sz="0" w:space="0" w:color="auto"/>
        <w:left w:val="none" w:sz="0" w:space="0" w:color="auto"/>
        <w:bottom w:val="none" w:sz="0" w:space="0" w:color="auto"/>
        <w:right w:val="none" w:sz="0" w:space="0" w:color="auto"/>
      </w:divBdr>
    </w:div>
    <w:div w:id="1635721143">
      <w:bodyDiv w:val="1"/>
      <w:marLeft w:val="0"/>
      <w:marRight w:val="0"/>
      <w:marTop w:val="0"/>
      <w:marBottom w:val="0"/>
      <w:divBdr>
        <w:top w:val="none" w:sz="0" w:space="0" w:color="auto"/>
        <w:left w:val="none" w:sz="0" w:space="0" w:color="auto"/>
        <w:bottom w:val="none" w:sz="0" w:space="0" w:color="auto"/>
        <w:right w:val="none" w:sz="0" w:space="0" w:color="auto"/>
      </w:divBdr>
    </w:div>
    <w:div w:id="1645937004">
      <w:bodyDiv w:val="1"/>
      <w:marLeft w:val="0"/>
      <w:marRight w:val="0"/>
      <w:marTop w:val="0"/>
      <w:marBottom w:val="0"/>
      <w:divBdr>
        <w:top w:val="none" w:sz="0" w:space="0" w:color="auto"/>
        <w:left w:val="none" w:sz="0" w:space="0" w:color="auto"/>
        <w:bottom w:val="none" w:sz="0" w:space="0" w:color="auto"/>
        <w:right w:val="none" w:sz="0" w:space="0" w:color="auto"/>
      </w:divBdr>
    </w:div>
    <w:div w:id="1651473178">
      <w:bodyDiv w:val="1"/>
      <w:marLeft w:val="0"/>
      <w:marRight w:val="0"/>
      <w:marTop w:val="0"/>
      <w:marBottom w:val="0"/>
      <w:divBdr>
        <w:top w:val="none" w:sz="0" w:space="0" w:color="auto"/>
        <w:left w:val="none" w:sz="0" w:space="0" w:color="auto"/>
        <w:bottom w:val="none" w:sz="0" w:space="0" w:color="auto"/>
        <w:right w:val="none" w:sz="0" w:space="0" w:color="auto"/>
      </w:divBdr>
    </w:div>
    <w:div w:id="1655258868">
      <w:bodyDiv w:val="1"/>
      <w:marLeft w:val="0"/>
      <w:marRight w:val="0"/>
      <w:marTop w:val="0"/>
      <w:marBottom w:val="0"/>
      <w:divBdr>
        <w:top w:val="none" w:sz="0" w:space="0" w:color="auto"/>
        <w:left w:val="none" w:sz="0" w:space="0" w:color="auto"/>
        <w:bottom w:val="none" w:sz="0" w:space="0" w:color="auto"/>
        <w:right w:val="none" w:sz="0" w:space="0" w:color="auto"/>
      </w:divBdr>
    </w:div>
    <w:div w:id="1659724883">
      <w:bodyDiv w:val="1"/>
      <w:marLeft w:val="0"/>
      <w:marRight w:val="0"/>
      <w:marTop w:val="0"/>
      <w:marBottom w:val="0"/>
      <w:divBdr>
        <w:top w:val="none" w:sz="0" w:space="0" w:color="auto"/>
        <w:left w:val="none" w:sz="0" w:space="0" w:color="auto"/>
        <w:bottom w:val="none" w:sz="0" w:space="0" w:color="auto"/>
        <w:right w:val="none" w:sz="0" w:space="0" w:color="auto"/>
      </w:divBdr>
    </w:div>
    <w:div w:id="1666006843">
      <w:bodyDiv w:val="1"/>
      <w:marLeft w:val="0"/>
      <w:marRight w:val="0"/>
      <w:marTop w:val="0"/>
      <w:marBottom w:val="0"/>
      <w:divBdr>
        <w:top w:val="none" w:sz="0" w:space="0" w:color="auto"/>
        <w:left w:val="none" w:sz="0" w:space="0" w:color="auto"/>
        <w:bottom w:val="none" w:sz="0" w:space="0" w:color="auto"/>
        <w:right w:val="none" w:sz="0" w:space="0" w:color="auto"/>
      </w:divBdr>
    </w:div>
    <w:div w:id="1667051368">
      <w:bodyDiv w:val="1"/>
      <w:marLeft w:val="0"/>
      <w:marRight w:val="0"/>
      <w:marTop w:val="0"/>
      <w:marBottom w:val="0"/>
      <w:divBdr>
        <w:top w:val="none" w:sz="0" w:space="0" w:color="auto"/>
        <w:left w:val="none" w:sz="0" w:space="0" w:color="auto"/>
        <w:bottom w:val="none" w:sz="0" w:space="0" w:color="auto"/>
        <w:right w:val="none" w:sz="0" w:space="0" w:color="auto"/>
      </w:divBdr>
    </w:div>
    <w:div w:id="1667629963">
      <w:bodyDiv w:val="1"/>
      <w:marLeft w:val="0"/>
      <w:marRight w:val="0"/>
      <w:marTop w:val="0"/>
      <w:marBottom w:val="0"/>
      <w:divBdr>
        <w:top w:val="none" w:sz="0" w:space="0" w:color="auto"/>
        <w:left w:val="none" w:sz="0" w:space="0" w:color="auto"/>
        <w:bottom w:val="none" w:sz="0" w:space="0" w:color="auto"/>
        <w:right w:val="none" w:sz="0" w:space="0" w:color="auto"/>
      </w:divBdr>
    </w:div>
    <w:div w:id="1669360426">
      <w:bodyDiv w:val="1"/>
      <w:marLeft w:val="0"/>
      <w:marRight w:val="0"/>
      <w:marTop w:val="0"/>
      <w:marBottom w:val="0"/>
      <w:divBdr>
        <w:top w:val="none" w:sz="0" w:space="0" w:color="auto"/>
        <w:left w:val="none" w:sz="0" w:space="0" w:color="auto"/>
        <w:bottom w:val="none" w:sz="0" w:space="0" w:color="auto"/>
        <w:right w:val="none" w:sz="0" w:space="0" w:color="auto"/>
      </w:divBdr>
    </w:div>
    <w:div w:id="1673217371">
      <w:bodyDiv w:val="1"/>
      <w:marLeft w:val="0"/>
      <w:marRight w:val="0"/>
      <w:marTop w:val="0"/>
      <w:marBottom w:val="0"/>
      <w:divBdr>
        <w:top w:val="none" w:sz="0" w:space="0" w:color="auto"/>
        <w:left w:val="none" w:sz="0" w:space="0" w:color="auto"/>
        <w:bottom w:val="none" w:sz="0" w:space="0" w:color="auto"/>
        <w:right w:val="none" w:sz="0" w:space="0" w:color="auto"/>
      </w:divBdr>
    </w:div>
    <w:div w:id="1678146268">
      <w:bodyDiv w:val="1"/>
      <w:marLeft w:val="0"/>
      <w:marRight w:val="0"/>
      <w:marTop w:val="0"/>
      <w:marBottom w:val="0"/>
      <w:divBdr>
        <w:top w:val="none" w:sz="0" w:space="0" w:color="auto"/>
        <w:left w:val="none" w:sz="0" w:space="0" w:color="auto"/>
        <w:bottom w:val="none" w:sz="0" w:space="0" w:color="auto"/>
        <w:right w:val="none" w:sz="0" w:space="0" w:color="auto"/>
      </w:divBdr>
    </w:div>
    <w:div w:id="1679187976">
      <w:bodyDiv w:val="1"/>
      <w:marLeft w:val="0"/>
      <w:marRight w:val="0"/>
      <w:marTop w:val="0"/>
      <w:marBottom w:val="0"/>
      <w:divBdr>
        <w:top w:val="none" w:sz="0" w:space="0" w:color="auto"/>
        <w:left w:val="none" w:sz="0" w:space="0" w:color="auto"/>
        <w:bottom w:val="none" w:sz="0" w:space="0" w:color="auto"/>
        <w:right w:val="none" w:sz="0" w:space="0" w:color="auto"/>
      </w:divBdr>
    </w:div>
    <w:div w:id="1688864851">
      <w:bodyDiv w:val="1"/>
      <w:marLeft w:val="0"/>
      <w:marRight w:val="0"/>
      <w:marTop w:val="0"/>
      <w:marBottom w:val="0"/>
      <w:divBdr>
        <w:top w:val="none" w:sz="0" w:space="0" w:color="auto"/>
        <w:left w:val="none" w:sz="0" w:space="0" w:color="auto"/>
        <w:bottom w:val="none" w:sz="0" w:space="0" w:color="auto"/>
        <w:right w:val="none" w:sz="0" w:space="0" w:color="auto"/>
      </w:divBdr>
    </w:div>
    <w:div w:id="1689208691">
      <w:bodyDiv w:val="1"/>
      <w:marLeft w:val="0"/>
      <w:marRight w:val="0"/>
      <w:marTop w:val="0"/>
      <w:marBottom w:val="0"/>
      <w:divBdr>
        <w:top w:val="none" w:sz="0" w:space="0" w:color="auto"/>
        <w:left w:val="none" w:sz="0" w:space="0" w:color="auto"/>
        <w:bottom w:val="none" w:sz="0" w:space="0" w:color="auto"/>
        <w:right w:val="none" w:sz="0" w:space="0" w:color="auto"/>
      </w:divBdr>
    </w:div>
    <w:div w:id="1691564542">
      <w:bodyDiv w:val="1"/>
      <w:marLeft w:val="0"/>
      <w:marRight w:val="0"/>
      <w:marTop w:val="0"/>
      <w:marBottom w:val="0"/>
      <w:divBdr>
        <w:top w:val="none" w:sz="0" w:space="0" w:color="auto"/>
        <w:left w:val="none" w:sz="0" w:space="0" w:color="auto"/>
        <w:bottom w:val="none" w:sz="0" w:space="0" w:color="auto"/>
        <w:right w:val="none" w:sz="0" w:space="0" w:color="auto"/>
      </w:divBdr>
    </w:div>
    <w:div w:id="1697348450">
      <w:bodyDiv w:val="1"/>
      <w:marLeft w:val="0"/>
      <w:marRight w:val="0"/>
      <w:marTop w:val="0"/>
      <w:marBottom w:val="0"/>
      <w:divBdr>
        <w:top w:val="none" w:sz="0" w:space="0" w:color="auto"/>
        <w:left w:val="none" w:sz="0" w:space="0" w:color="auto"/>
        <w:bottom w:val="none" w:sz="0" w:space="0" w:color="auto"/>
        <w:right w:val="none" w:sz="0" w:space="0" w:color="auto"/>
      </w:divBdr>
    </w:div>
    <w:div w:id="1698384809">
      <w:bodyDiv w:val="1"/>
      <w:marLeft w:val="0"/>
      <w:marRight w:val="0"/>
      <w:marTop w:val="0"/>
      <w:marBottom w:val="0"/>
      <w:divBdr>
        <w:top w:val="none" w:sz="0" w:space="0" w:color="auto"/>
        <w:left w:val="none" w:sz="0" w:space="0" w:color="auto"/>
        <w:bottom w:val="none" w:sz="0" w:space="0" w:color="auto"/>
        <w:right w:val="none" w:sz="0" w:space="0" w:color="auto"/>
      </w:divBdr>
    </w:div>
    <w:div w:id="1705599187">
      <w:bodyDiv w:val="1"/>
      <w:marLeft w:val="0"/>
      <w:marRight w:val="0"/>
      <w:marTop w:val="0"/>
      <w:marBottom w:val="0"/>
      <w:divBdr>
        <w:top w:val="none" w:sz="0" w:space="0" w:color="auto"/>
        <w:left w:val="none" w:sz="0" w:space="0" w:color="auto"/>
        <w:bottom w:val="none" w:sz="0" w:space="0" w:color="auto"/>
        <w:right w:val="none" w:sz="0" w:space="0" w:color="auto"/>
      </w:divBdr>
    </w:div>
    <w:div w:id="1707557185">
      <w:bodyDiv w:val="1"/>
      <w:marLeft w:val="0"/>
      <w:marRight w:val="0"/>
      <w:marTop w:val="0"/>
      <w:marBottom w:val="0"/>
      <w:divBdr>
        <w:top w:val="none" w:sz="0" w:space="0" w:color="auto"/>
        <w:left w:val="none" w:sz="0" w:space="0" w:color="auto"/>
        <w:bottom w:val="none" w:sz="0" w:space="0" w:color="auto"/>
        <w:right w:val="none" w:sz="0" w:space="0" w:color="auto"/>
      </w:divBdr>
    </w:div>
    <w:div w:id="1735810993">
      <w:bodyDiv w:val="1"/>
      <w:marLeft w:val="0"/>
      <w:marRight w:val="0"/>
      <w:marTop w:val="0"/>
      <w:marBottom w:val="0"/>
      <w:divBdr>
        <w:top w:val="none" w:sz="0" w:space="0" w:color="auto"/>
        <w:left w:val="none" w:sz="0" w:space="0" w:color="auto"/>
        <w:bottom w:val="none" w:sz="0" w:space="0" w:color="auto"/>
        <w:right w:val="none" w:sz="0" w:space="0" w:color="auto"/>
      </w:divBdr>
    </w:div>
    <w:div w:id="1738939081">
      <w:bodyDiv w:val="1"/>
      <w:marLeft w:val="0"/>
      <w:marRight w:val="0"/>
      <w:marTop w:val="0"/>
      <w:marBottom w:val="0"/>
      <w:divBdr>
        <w:top w:val="none" w:sz="0" w:space="0" w:color="auto"/>
        <w:left w:val="none" w:sz="0" w:space="0" w:color="auto"/>
        <w:bottom w:val="none" w:sz="0" w:space="0" w:color="auto"/>
        <w:right w:val="none" w:sz="0" w:space="0" w:color="auto"/>
      </w:divBdr>
    </w:div>
    <w:div w:id="1743600358">
      <w:bodyDiv w:val="1"/>
      <w:marLeft w:val="0"/>
      <w:marRight w:val="0"/>
      <w:marTop w:val="0"/>
      <w:marBottom w:val="0"/>
      <w:divBdr>
        <w:top w:val="none" w:sz="0" w:space="0" w:color="auto"/>
        <w:left w:val="none" w:sz="0" w:space="0" w:color="auto"/>
        <w:bottom w:val="none" w:sz="0" w:space="0" w:color="auto"/>
        <w:right w:val="none" w:sz="0" w:space="0" w:color="auto"/>
      </w:divBdr>
    </w:div>
    <w:div w:id="1744990317">
      <w:bodyDiv w:val="1"/>
      <w:marLeft w:val="0"/>
      <w:marRight w:val="0"/>
      <w:marTop w:val="0"/>
      <w:marBottom w:val="0"/>
      <w:divBdr>
        <w:top w:val="none" w:sz="0" w:space="0" w:color="auto"/>
        <w:left w:val="none" w:sz="0" w:space="0" w:color="auto"/>
        <w:bottom w:val="none" w:sz="0" w:space="0" w:color="auto"/>
        <w:right w:val="none" w:sz="0" w:space="0" w:color="auto"/>
      </w:divBdr>
    </w:div>
    <w:div w:id="1748310481">
      <w:bodyDiv w:val="1"/>
      <w:marLeft w:val="0"/>
      <w:marRight w:val="0"/>
      <w:marTop w:val="0"/>
      <w:marBottom w:val="0"/>
      <w:divBdr>
        <w:top w:val="none" w:sz="0" w:space="0" w:color="auto"/>
        <w:left w:val="none" w:sz="0" w:space="0" w:color="auto"/>
        <w:bottom w:val="none" w:sz="0" w:space="0" w:color="auto"/>
        <w:right w:val="none" w:sz="0" w:space="0" w:color="auto"/>
      </w:divBdr>
    </w:div>
    <w:div w:id="1748915410">
      <w:bodyDiv w:val="1"/>
      <w:marLeft w:val="0"/>
      <w:marRight w:val="0"/>
      <w:marTop w:val="0"/>
      <w:marBottom w:val="0"/>
      <w:divBdr>
        <w:top w:val="none" w:sz="0" w:space="0" w:color="auto"/>
        <w:left w:val="none" w:sz="0" w:space="0" w:color="auto"/>
        <w:bottom w:val="none" w:sz="0" w:space="0" w:color="auto"/>
        <w:right w:val="none" w:sz="0" w:space="0" w:color="auto"/>
      </w:divBdr>
    </w:div>
    <w:div w:id="1752923589">
      <w:bodyDiv w:val="1"/>
      <w:marLeft w:val="0"/>
      <w:marRight w:val="0"/>
      <w:marTop w:val="0"/>
      <w:marBottom w:val="0"/>
      <w:divBdr>
        <w:top w:val="none" w:sz="0" w:space="0" w:color="auto"/>
        <w:left w:val="none" w:sz="0" w:space="0" w:color="auto"/>
        <w:bottom w:val="none" w:sz="0" w:space="0" w:color="auto"/>
        <w:right w:val="none" w:sz="0" w:space="0" w:color="auto"/>
      </w:divBdr>
    </w:div>
    <w:div w:id="1754083700">
      <w:bodyDiv w:val="1"/>
      <w:marLeft w:val="0"/>
      <w:marRight w:val="0"/>
      <w:marTop w:val="0"/>
      <w:marBottom w:val="0"/>
      <w:divBdr>
        <w:top w:val="none" w:sz="0" w:space="0" w:color="auto"/>
        <w:left w:val="none" w:sz="0" w:space="0" w:color="auto"/>
        <w:bottom w:val="none" w:sz="0" w:space="0" w:color="auto"/>
        <w:right w:val="none" w:sz="0" w:space="0" w:color="auto"/>
      </w:divBdr>
    </w:div>
    <w:div w:id="1754232950">
      <w:bodyDiv w:val="1"/>
      <w:marLeft w:val="0"/>
      <w:marRight w:val="0"/>
      <w:marTop w:val="0"/>
      <w:marBottom w:val="0"/>
      <w:divBdr>
        <w:top w:val="none" w:sz="0" w:space="0" w:color="auto"/>
        <w:left w:val="none" w:sz="0" w:space="0" w:color="auto"/>
        <w:bottom w:val="none" w:sz="0" w:space="0" w:color="auto"/>
        <w:right w:val="none" w:sz="0" w:space="0" w:color="auto"/>
      </w:divBdr>
    </w:div>
    <w:div w:id="1756591957">
      <w:bodyDiv w:val="1"/>
      <w:marLeft w:val="0"/>
      <w:marRight w:val="0"/>
      <w:marTop w:val="0"/>
      <w:marBottom w:val="0"/>
      <w:divBdr>
        <w:top w:val="none" w:sz="0" w:space="0" w:color="auto"/>
        <w:left w:val="none" w:sz="0" w:space="0" w:color="auto"/>
        <w:bottom w:val="none" w:sz="0" w:space="0" w:color="auto"/>
        <w:right w:val="none" w:sz="0" w:space="0" w:color="auto"/>
      </w:divBdr>
    </w:div>
    <w:div w:id="1758597919">
      <w:bodyDiv w:val="1"/>
      <w:marLeft w:val="0"/>
      <w:marRight w:val="0"/>
      <w:marTop w:val="0"/>
      <w:marBottom w:val="0"/>
      <w:divBdr>
        <w:top w:val="none" w:sz="0" w:space="0" w:color="auto"/>
        <w:left w:val="none" w:sz="0" w:space="0" w:color="auto"/>
        <w:bottom w:val="none" w:sz="0" w:space="0" w:color="auto"/>
        <w:right w:val="none" w:sz="0" w:space="0" w:color="auto"/>
      </w:divBdr>
    </w:div>
    <w:div w:id="1759063230">
      <w:bodyDiv w:val="1"/>
      <w:marLeft w:val="0"/>
      <w:marRight w:val="0"/>
      <w:marTop w:val="0"/>
      <w:marBottom w:val="0"/>
      <w:divBdr>
        <w:top w:val="none" w:sz="0" w:space="0" w:color="auto"/>
        <w:left w:val="none" w:sz="0" w:space="0" w:color="auto"/>
        <w:bottom w:val="none" w:sz="0" w:space="0" w:color="auto"/>
        <w:right w:val="none" w:sz="0" w:space="0" w:color="auto"/>
      </w:divBdr>
    </w:div>
    <w:div w:id="1761217401">
      <w:bodyDiv w:val="1"/>
      <w:marLeft w:val="0"/>
      <w:marRight w:val="0"/>
      <w:marTop w:val="0"/>
      <w:marBottom w:val="0"/>
      <w:divBdr>
        <w:top w:val="none" w:sz="0" w:space="0" w:color="auto"/>
        <w:left w:val="none" w:sz="0" w:space="0" w:color="auto"/>
        <w:bottom w:val="none" w:sz="0" w:space="0" w:color="auto"/>
        <w:right w:val="none" w:sz="0" w:space="0" w:color="auto"/>
      </w:divBdr>
    </w:div>
    <w:div w:id="1761482924">
      <w:bodyDiv w:val="1"/>
      <w:marLeft w:val="0"/>
      <w:marRight w:val="0"/>
      <w:marTop w:val="0"/>
      <w:marBottom w:val="0"/>
      <w:divBdr>
        <w:top w:val="none" w:sz="0" w:space="0" w:color="auto"/>
        <w:left w:val="none" w:sz="0" w:space="0" w:color="auto"/>
        <w:bottom w:val="none" w:sz="0" w:space="0" w:color="auto"/>
        <w:right w:val="none" w:sz="0" w:space="0" w:color="auto"/>
      </w:divBdr>
    </w:div>
    <w:div w:id="1762220800">
      <w:bodyDiv w:val="1"/>
      <w:marLeft w:val="0"/>
      <w:marRight w:val="0"/>
      <w:marTop w:val="0"/>
      <w:marBottom w:val="0"/>
      <w:divBdr>
        <w:top w:val="none" w:sz="0" w:space="0" w:color="auto"/>
        <w:left w:val="none" w:sz="0" w:space="0" w:color="auto"/>
        <w:bottom w:val="none" w:sz="0" w:space="0" w:color="auto"/>
        <w:right w:val="none" w:sz="0" w:space="0" w:color="auto"/>
      </w:divBdr>
    </w:div>
    <w:div w:id="1764453475">
      <w:bodyDiv w:val="1"/>
      <w:marLeft w:val="0"/>
      <w:marRight w:val="0"/>
      <w:marTop w:val="0"/>
      <w:marBottom w:val="0"/>
      <w:divBdr>
        <w:top w:val="none" w:sz="0" w:space="0" w:color="auto"/>
        <w:left w:val="none" w:sz="0" w:space="0" w:color="auto"/>
        <w:bottom w:val="none" w:sz="0" w:space="0" w:color="auto"/>
        <w:right w:val="none" w:sz="0" w:space="0" w:color="auto"/>
      </w:divBdr>
    </w:div>
    <w:div w:id="1765615670">
      <w:bodyDiv w:val="1"/>
      <w:marLeft w:val="0"/>
      <w:marRight w:val="0"/>
      <w:marTop w:val="0"/>
      <w:marBottom w:val="0"/>
      <w:divBdr>
        <w:top w:val="none" w:sz="0" w:space="0" w:color="auto"/>
        <w:left w:val="none" w:sz="0" w:space="0" w:color="auto"/>
        <w:bottom w:val="none" w:sz="0" w:space="0" w:color="auto"/>
        <w:right w:val="none" w:sz="0" w:space="0" w:color="auto"/>
      </w:divBdr>
    </w:div>
    <w:div w:id="1766875232">
      <w:bodyDiv w:val="1"/>
      <w:marLeft w:val="0"/>
      <w:marRight w:val="0"/>
      <w:marTop w:val="0"/>
      <w:marBottom w:val="0"/>
      <w:divBdr>
        <w:top w:val="none" w:sz="0" w:space="0" w:color="auto"/>
        <w:left w:val="none" w:sz="0" w:space="0" w:color="auto"/>
        <w:bottom w:val="none" w:sz="0" w:space="0" w:color="auto"/>
        <w:right w:val="none" w:sz="0" w:space="0" w:color="auto"/>
      </w:divBdr>
    </w:div>
    <w:div w:id="1770075701">
      <w:bodyDiv w:val="1"/>
      <w:marLeft w:val="0"/>
      <w:marRight w:val="0"/>
      <w:marTop w:val="0"/>
      <w:marBottom w:val="0"/>
      <w:divBdr>
        <w:top w:val="none" w:sz="0" w:space="0" w:color="auto"/>
        <w:left w:val="none" w:sz="0" w:space="0" w:color="auto"/>
        <w:bottom w:val="none" w:sz="0" w:space="0" w:color="auto"/>
        <w:right w:val="none" w:sz="0" w:space="0" w:color="auto"/>
      </w:divBdr>
    </w:div>
    <w:div w:id="1775587533">
      <w:bodyDiv w:val="1"/>
      <w:marLeft w:val="0"/>
      <w:marRight w:val="0"/>
      <w:marTop w:val="0"/>
      <w:marBottom w:val="0"/>
      <w:divBdr>
        <w:top w:val="none" w:sz="0" w:space="0" w:color="auto"/>
        <w:left w:val="none" w:sz="0" w:space="0" w:color="auto"/>
        <w:bottom w:val="none" w:sz="0" w:space="0" w:color="auto"/>
        <w:right w:val="none" w:sz="0" w:space="0" w:color="auto"/>
      </w:divBdr>
    </w:div>
    <w:div w:id="1776247340">
      <w:bodyDiv w:val="1"/>
      <w:marLeft w:val="0"/>
      <w:marRight w:val="0"/>
      <w:marTop w:val="0"/>
      <w:marBottom w:val="0"/>
      <w:divBdr>
        <w:top w:val="none" w:sz="0" w:space="0" w:color="auto"/>
        <w:left w:val="none" w:sz="0" w:space="0" w:color="auto"/>
        <w:bottom w:val="none" w:sz="0" w:space="0" w:color="auto"/>
        <w:right w:val="none" w:sz="0" w:space="0" w:color="auto"/>
      </w:divBdr>
    </w:div>
    <w:div w:id="1777601176">
      <w:bodyDiv w:val="1"/>
      <w:marLeft w:val="0"/>
      <w:marRight w:val="0"/>
      <w:marTop w:val="0"/>
      <w:marBottom w:val="0"/>
      <w:divBdr>
        <w:top w:val="none" w:sz="0" w:space="0" w:color="auto"/>
        <w:left w:val="none" w:sz="0" w:space="0" w:color="auto"/>
        <w:bottom w:val="none" w:sz="0" w:space="0" w:color="auto"/>
        <w:right w:val="none" w:sz="0" w:space="0" w:color="auto"/>
      </w:divBdr>
    </w:div>
    <w:div w:id="1778676505">
      <w:bodyDiv w:val="1"/>
      <w:marLeft w:val="0"/>
      <w:marRight w:val="0"/>
      <w:marTop w:val="0"/>
      <w:marBottom w:val="0"/>
      <w:divBdr>
        <w:top w:val="none" w:sz="0" w:space="0" w:color="auto"/>
        <w:left w:val="none" w:sz="0" w:space="0" w:color="auto"/>
        <w:bottom w:val="none" w:sz="0" w:space="0" w:color="auto"/>
        <w:right w:val="none" w:sz="0" w:space="0" w:color="auto"/>
      </w:divBdr>
    </w:div>
    <w:div w:id="1779180307">
      <w:bodyDiv w:val="1"/>
      <w:marLeft w:val="0"/>
      <w:marRight w:val="0"/>
      <w:marTop w:val="0"/>
      <w:marBottom w:val="0"/>
      <w:divBdr>
        <w:top w:val="none" w:sz="0" w:space="0" w:color="auto"/>
        <w:left w:val="none" w:sz="0" w:space="0" w:color="auto"/>
        <w:bottom w:val="none" w:sz="0" w:space="0" w:color="auto"/>
        <w:right w:val="none" w:sz="0" w:space="0" w:color="auto"/>
      </w:divBdr>
    </w:div>
    <w:div w:id="1780640245">
      <w:bodyDiv w:val="1"/>
      <w:marLeft w:val="0"/>
      <w:marRight w:val="0"/>
      <w:marTop w:val="0"/>
      <w:marBottom w:val="0"/>
      <w:divBdr>
        <w:top w:val="none" w:sz="0" w:space="0" w:color="auto"/>
        <w:left w:val="none" w:sz="0" w:space="0" w:color="auto"/>
        <w:bottom w:val="none" w:sz="0" w:space="0" w:color="auto"/>
        <w:right w:val="none" w:sz="0" w:space="0" w:color="auto"/>
      </w:divBdr>
    </w:div>
    <w:div w:id="1786070824">
      <w:bodyDiv w:val="1"/>
      <w:marLeft w:val="0"/>
      <w:marRight w:val="0"/>
      <w:marTop w:val="0"/>
      <w:marBottom w:val="0"/>
      <w:divBdr>
        <w:top w:val="none" w:sz="0" w:space="0" w:color="auto"/>
        <w:left w:val="none" w:sz="0" w:space="0" w:color="auto"/>
        <w:bottom w:val="none" w:sz="0" w:space="0" w:color="auto"/>
        <w:right w:val="none" w:sz="0" w:space="0" w:color="auto"/>
      </w:divBdr>
    </w:div>
    <w:div w:id="1786073503">
      <w:bodyDiv w:val="1"/>
      <w:marLeft w:val="0"/>
      <w:marRight w:val="0"/>
      <w:marTop w:val="0"/>
      <w:marBottom w:val="0"/>
      <w:divBdr>
        <w:top w:val="none" w:sz="0" w:space="0" w:color="auto"/>
        <w:left w:val="none" w:sz="0" w:space="0" w:color="auto"/>
        <w:bottom w:val="none" w:sz="0" w:space="0" w:color="auto"/>
        <w:right w:val="none" w:sz="0" w:space="0" w:color="auto"/>
      </w:divBdr>
    </w:div>
    <w:div w:id="1788114013">
      <w:bodyDiv w:val="1"/>
      <w:marLeft w:val="0"/>
      <w:marRight w:val="0"/>
      <w:marTop w:val="0"/>
      <w:marBottom w:val="0"/>
      <w:divBdr>
        <w:top w:val="none" w:sz="0" w:space="0" w:color="auto"/>
        <w:left w:val="none" w:sz="0" w:space="0" w:color="auto"/>
        <w:bottom w:val="none" w:sz="0" w:space="0" w:color="auto"/>
        <w:right w:val="none" w:sz="0" w:space="0" w:color="auto"/>
      </w:divBdr>
    </w:div>
    <w:div w:id="1791171004">
      <w:bodyDiv w:val="1"/>
      <w:marLeft w:val="0"/>
      <w:marRight w:val="0"/>
      <w:marTop w:val="0"/>
      <w:marBottom w:val="0"/>
      <w:divBdr>
        <w:top w:val="none" w:sz="0" w:space="0" w:color="auto"/>
        <w:left w:val="none" w:sz="0" w:space="0" w:color="auto"/>
        <w:bottom w:val="none" w:sz="0" w:space="0" w:color="auto"/>
        <w:right w:val="none" w:sz="0" w:space="0" w:color="auto"/>
      </w:divBdr>
    </w:div>
    <w:div w:id="1792817391">
      <w:bodyDiv w:val="1"/>
      <w:marLeft w:val="0"/>
      <w:marRight w:val="0"/>
      <w:marTop w:val="0"/>
      <w:marBottom w:val="0"/>
      <w:divBdr>
        <w:top w:val="none" w:sz="0" w:space="0" w:color="auto"/>
        <w:left w:val="none" w:sz="0" w:space="0" w:color="auto"/>
        <w:bottom w:val="none" w:sz="0" w:space="0" w:color="auto"/>
        <w:right w:val="none" w:sz="0" w:space="0" w:color="auto"/>
      </w:divBdr>
    </w:div>
    <w:div w:id="1797723948">
      <w:bodyDiv w:val="1"/>
      <w:marLeft w:val="0"/>
      <w:marRight w:val="0"/>
      <w:marTop w:val="0"/>
      <w:marBottom w:val="0"/>
      <w:divBdr>
        <w:top w:val="none" w:sz="0" w:space="0" w:color="auto"/>
        <w:left w:val="none" w:sz="0" w:space="0" w:color="auto"/>
        <w:bottom w:val="none" w:sz="0" w:space="0" w:color="auto"/>
        <w:right w:val="none" w:sz="0" w:space="0" w:color="auto"/>
      </w:divBdr>
    </w:div>
    <w:div w:id="1798376703">
      <w:bodyDiv w:val="1"/>
      <w:marLeft w:val="0"/>
      <w:marRight w:val="0"/>
      <w:marTop w:val="0"/>
      <w:marBottom w:val="0"/>
      <w:divBdr>
        <w:top w:val="none" w:sz="0" w:space="0" w:color="auto"/>
        <w:left w:val="none" w:sz="0" w:space="0" w:color="auto"/>
        <w:bottom w:val="none" w:sz="0" w:space="0" w:color="auto"/>
        <w:right w:val="none" w:sz="0" w:space="0" w:color="auto"/>
      </w:divBdr>
    </w:div>
    <w:div w:id="1808007217">
      <w:bodyDiv w:val="1"/>
      <w:marLeft w:val="0"/>
      <w:marRight w:val="0"/>
      <w:marTop w:val="0"/>
      <w:marBottom w:val="0"/>
      <w:divBdr>
        <w:top w:val="none" w:sz="0" w:space="0" w:color="auto"/>
        <w:left w:val="none" w:sz="0" w:space="0" w:color="auto"/>
        <w:bottom w:val="none" w:sz="0" w:space="0" w:color="auto"/>
        <w:right w:val="none" w:sz="0" w:space="0" w:color="auto"/>
      </w:divBdr>
    </w:div>
    <w:div w:id="1809207568">
      <w:bodyDiv w:val="1"/>
      <w:marLeft w:val="0"/>
      <w:marRight w:val="0"/>
      <w:marTop w:val="0"/>
      <w:marBottom w:val="0"/>
      <w:divBdr>
        <w:top w:val="none" w:sz="0" w:space="0" w:color="auto"/>
        <w:left w:val="none" w:sz="0" w:space="0" w:color="auto"/>
        <w:bottom w:val="none" w:sz="0" w:space="0" w:color="auto"/>
        <w:right w:val="none" w:sz="0" w:space="0" w:color="auto"/>
      </w:divBdr>
    </w:div>
    <w:div w:id="1810004611">
      <w:bodyDiv w:val="1"/>
      <w:marLeft w:val="0"/>
      <w:marRight w:val="0"/>
      <w:marTop w:val="0"/>
      <w:marBottom w:val="0"/>
      <w:divBdr>
        <w:top w:val="none" w:sz="0" w:space="0" w:color="auto"/>
        <w:left w:val="none" w:sz="0" w:space="0" w:color="auto"/>
        <w:bottom w:val="none" w:sz="0" w:space="0" w:color="auto"/>
        <w:right w:val="none" w:sz="0" w:space="0" w:color="auto"/>
      </w:divBdr>
    </w:div>
    <w:div w:id="1812166616">
      <w:bodyDiv w:val="1"/>
      <w:marLeft w:val="0"/>
      <w:marRight w:val="0"/>
      <w:marTop w:val="0"/>
      <w:marBottom w:val="0"/>
      <w:divBdr>
        <w:top w:val="none" w:sz="0" w:space="0" w:color="auto"/>
        <w:left w:val="none" w:sz="0" w:space="0" w:color="auto"/>
        <w:bottom w:val="none" w:sz="0" w:space="0" w:color="auto"/>
        <w:right w:val="none" w:sz="0" w:space="0" w:color="auto"/>
      </w:divBdr>
    </w:div>
    <w:div w:id="1812405691">
      <w:bodyDiv w:val="1"/>
      <w:marLeft w:val="0"/>
      <w:marRight w:val="0"/>
      <w:marTop w:val="0"/>
      <w:marBottom w:val="0"/>
      <w:divBdr>
        <w:top w:val="none" w:sz="0" w:space="0" w:color="auto"/>
        <w:left w:val="none" w:sz="0" w:space="0" w:color="auto"/>
        <w:bottom w:val="none" w:sz="0" w:space="0" w:color="auto"/>
        <w:right w:val="none" w:sz="0" w:space="0" w:color="auto"/>
      </w:divBdr>
    </w:div>
    <w:div w:id="1813598619">
      <w:bodyDiv w:val="1"/>
      <w:marLeft w:val="0"/>
      <w:marRight w:val="0"/>
      <w:marTop w:val="0"/>
      <w:marBottom w:val="0"/>
      <w:divBdr>
        <w:top w:val="none" w:sz="0" w:space="0" w:color="auto"/>
        <w:left w:val="none" w:sz="0" w:space="0" w:color="auto"/>
        <w:bottom w:val="none" w:sz="0" w:space="0" w:color="auto"/>
        <w:right w:val="none" w:sz="0" w:space="0" w:color="auto"/>
      </w:divBdr>
    </w:div>
    <w:div w:id="1820609166">
      <w:bodyDiv w:val="1"/>
      <w:marLeft w:val="0"/>
      <w:marRight w:val="0"/>
      <w:marTop w:val="0"/>
      <w:marBottom w:val="0"/>
      <w:divBdr>
        <w:top w:val="none" w:sz="0" w:space="0" w:color="auto"/>
        <w:left w:val="none" w:sz="0" w:space="0" w:color="auto"/>
        <w:bottom w:val="none" w:sz="0" w:space="0" w:color="auto"/>
        <w:right w:val="none" w:sz="0" w:space="0" w:color="auto"/>
      </w:divBdr>
    </w:div>
    <w:div w:id="1823958586">
      <w:bodyDiv w:val="1"/>
      <w:marLeft w:val="0"/>
      <w:marRight w:val="0"/>
      <w:marTop w:val="0"/>
      <w:marBottom w:val="0"/>
      <w:divBdr>
        <w:top w:val="none" w:sz="0" w:space="0" w:color="auto"/>
        <w:left w:val="none" w:sz="0" w:space="0" w:color="auto"/>
        <w:bottom w:val="none" w:sz="0" w:space="0" w:color="auto"/>
        <w:right w:val="none" w:sz="0" w:space="0" w:color="auto"/>
      </w:divBdr>
    </w:div>
    <w:div w:id="1827743463">
      <w:bodyDiv w:val="1"/>
      <w:marLeft w:val="0"/>
      <w:marRight w:val="0"/>
      <w:marTop w:val="0"/>
      <w:marBottom w:val="0"/>
      <w:divBdr>
        <w:top w:val="none" w:sz="0" w:space="0" w:color="auto"/>
        <w:left w:val="none" w:sz="0" w:space="0" w:color="auto"/>
        <w:bottom w:val="none" w:sz="0" w:space="0" w:color="auto"/>
        <w:right w:val="none" w:sz="0" w:space="0" w:color="auto"/>
      </w:divBdr>
    </w:div>
    <w:div w:id="1827865582">
      <w:bodyDiv w:val="1"/>
      <w:marLeft w:val="0"/>
      <w:marRight w:val="0"/>
      <w:marTop w:val="0"/>
      <w:marBottom w:val="0"/>
      <w:divBdr>
        <w:top w:val="none" w:sz="0" w:space="0" w:color="auto"/>
        <w:left w:val="none" w:sz="0" w:space="0" w:color="auto"/>
        <w:bottom w:val="none" w:sz="0" w:space="0" w:color="auto"/>
        <w:right w:val="none" w:sz="0" w:space="0" w:color="auto"/>
      </w:divBdr>
    </w:div>
    <w:div w:id="1829052410">
      <w:bodyDiv w:val="1"/>
      <w:marLeft w:val="0"/>
      <w:marRight w:val="0"/>
      <w:marTop w:val="0"/>
      <w:marBottom w:val="0"/>
      <w:divBdr>
        <w:top w:val="none" w:sz="0" w:space="0" w:color="auto"/>
        <w:left w:val="none" w:sz="0" w:space="0" w:color="auto"/>
        <w:bottom w:val="none" w:sz="0" w:space="0" w:color="auto"/>
        <w:right w:val="none" w:sz="0" w:space="0" w:color="auto"/>
      </w:divBdr>
    </w:div>
    <w:div w:id="1832596503">
      <w:bodyDiv w:val="1"/>
      <w:marLeft w:val="0"/>
      <w:marRight w:val="0"/>
      <w:marTop w:val="0"/>
      <w:marBottom w:val="0"/>
      <w:divBdr>
        <w:top w:val="none" w:sz="0" w:space="0" w:color="auto"/>
        <w:left w:val="none" w:sz="0" w:space="0" w:color="auto"/>
        <w:bottom w:val="none" w:sz="0" w:space="0" w:color="auto"/>
        <w:right w:val="none" w:sz="0" w:space="0" w:color="auto"/>
      </w:divBdr>
    </w:div>
    <w:div w:id="1838155139">
      <w:bodyDiv w:val="1"/>
      <w:marLeft w:val="0"/>
      <w:marRight w:val="0"/>
      <w:marTop w:val="0"/>
      <w:marBottom w:val="0"/>
      <w:divBdr>
        <w:top w:val="none" w:sz="0" w:space="0" w:color="auto"/>
        <w:left w:val="none" w:sz="0" w:space="0" w:color="auto"/>
        <w:bottom w:val="none" w:sz="0" w:space="0" w:color="auto"/>
        <w:right w:val="none" w:sz="0" w:space="0" w:color="auto"/>
      </w:divBdr>
    </w:div>
    <w:div w:id="1839692852">
      <w:bodyDiv w:val="1"/>
      <w:marLeft w:val="0"/>
      <w:marRight w:val="0"/>
      <w:marTop w:val="0"/>
      <w:marBottom w:val="0"/>
      <w:divBdr>
        <w:top w:val="none" w:sz="0" w:space="0" w:color="auto"/>
        <w:left w:val="none" w:sz="0" w:space="0" w:color="auto"/>
        <w:bottom w:val="none" w:sz="0" w:space="0" w:color="auto"/>
        <w:right w:val="none" w:sz="0" w:space="0" w:color="auto"/>
      </w:divBdr>
    </w:div>
    <w:div w:id="1841236085">
      <w:bodyDiv w:val="1"/>
      <w:marLeft w:val="0"/>
      <w:marRight w:val="0"/>
      <w:marTop w:val="0"/>
      <w:marBottom w:val="0"/>
      <w:divBdr>
        <w:top w:val="none" w:sz="0" w:space="0" w:color="auto"/>
        <w:left w:val="none" w:sz="0" w:space="0" w:color="auto"/>
        <w:bottom w:val="none" w:sz="0" w:space="0" w:color="auto"/>
        <w:right w:val="none" w:sz="0" w:space="0" w:color="auto"/>
      </w:divBdr>
    </w:div>
    <w:div w:id="1845627768">
      <w:bodyDiv w:val="1"/>
      <w:marLeft w:val="0"/>
      <w:marRight w:val="0"/>
      <w:marTop w:val="0"/>
      <w:marBottom w:val="0"/>
      <w:divBdr>
        <w:top w:val="none" w:sz="0" w:space="0" w:color="auto"/>
        <w:left w:val="none" w:sz="0" w:space="0" w:color="auto"/>
        <w:bottom w:val="none" w:sz="0" w:space="0" w:color="auto"/>
        <w:right w:val="none" w:sz="0" w:space="0" w:color="auto"/>
      </w:divBdr>
    </w:div>
    <w:div w:id="1845821496">
      <w:bodyDiv w:val="1"/>
      <w:marLeft w:val="0"/>
      <w:marRight w:val="0"/>
      <w:marTop w:val="0"/>
      <w:marBottom w:val="0"/>
      <w:divBdr>
        <w:top w:val="none" w:sz="0" w:space="0" w:color="auto"/>
        <w:left w:val="none" w:sz="0" w:space="0" w:color="auto"/>
        <w:bottom w:val="none" w:sz="0" w:space="0" w:color="auto"/>
        <w:right w:val="none" w:sz="0" w:space="0" w:color="auto"/>
      </w:divBdr>
    </w:div>
    <w:div w:id="1848977724">
      <w:bodyDiv w:val="1"/>
      <w:marLeft w:val="0"/>
      <w:marRight w:val="0"/>
      <w:marTop w:val="0"/>
      <w:marBottom w:val="0"/>
      <w:divBdr>
        <w:top w:val="none" w:sz="0" w:space="0" w:color="auto"/>
        <w:left w:val="none" w:sz="0" w:space="0" w:color="auto"/>
        <w:bottom w:val="none" w:sz="0" w:space="0" w:color="auto"/>
        <w:right w:val="none" w:sz="0" w:space="0" w:color="auto"/>
      </w:divBdr>
    </w:div>
    <w:div w:id="1852988022">
      <w:bodyDiv w:val="1"/>
      <w:marLeft w:val="0"/>
      <w:marRight w:val="0"/>
      <w:marTop w:val="0"/>
      <w:marBottom w:val="0"/>
      <w:divBdr>
        <w:top w:val="none" w:sz="0" w:space="0" w:color="auto"/>
        <w:left w:val="none" w:sz="0" w:space="0" w:color="auto"/>
        <w:bottom w:val="none" w:sz="0" w:space="0" w:color="auto"/>
        <w:right w:val="none" w:sz="0" w:space="0" w:color="auto"/>
      </w:divBdr>
    </w:div>
    <w:div w:id="1855995351">
      <w:bodyDiv w:val="1"/>
      <w:marLeft w:val="0"/>
      <w:marRight w:val="0"/>
      <w:marTop w:val="0"/>
      <w:marBottom w:val="0"/>
      <w:divBdr>
        <w:top w:val="none" w:sz="0" w:space="0" w:color="auto"/>
        <w:left w:val="none" w:sz="0" w:space="0" w:color="auto"/>
        <w:bottom w:val="none" w:sz="0" w:space="0" w:color="auto"/>
        <w:right w:val="none" w:sz="0" w:space="0" w:color="auto"/>
      </w:divBdr>
    </w:div>
    <w:div w:id="1858151722">
      <w:bodyDiv w:val="1"/>
      <w:marLeft w:val="0"/>
      <w:marRight w:val="0"/>
      <w:marTop w:val="0"/>
      <w:marBottom w:val="0"/>
      <w:divBdr>
        <w:top w:val="none" w:sz="0" w:space="0" w:color="auto"/>
        <w:left w:val="none" w:sz="0" w:space="0" w:color="auto"/>
        <w:bottom w:val="none" w:sz="0" w:space="0" w:color="auto"/>
        <w:right w:val="none" w:sz="0" w:space="0" w:color="auto"/>
      </w:divBdr>
    </w:div>
    <w:div w:id="1859344336">
      <w:bodyDiv w:val="1"/>
      <w:marLeft w:val="0"/>
      <w:marRight w:val="0"/>
      <w:marTop w:val="0"/>
      <w:marBottom w:val="0"/>
      <w:divBdr>
        <w:top w:val="none" w:sz="0" w:space="0" w:color="auto"/>
        <w:left w:val="none" w:sz="0" w:space="0" w:color="auto"/>
        <w:bottom w:val="none" w:sz="0" w:space="0" w:color="auto"/>
        <w:right w:val="none" w:sz="0" w:space="0" w:color="auto"/>
      </w:divBdr>
    </w:div>
    <w:div w:id="1860241254">
      <w:bodyDiv w:val="1"/>
      <w:marLeft w:val="0"/>
      <w:marRight w:val="0"/>
      <w:marTop w:val="0"/>
      <w:marBottom w:val="0"/>
      <w:divBdr>
        <w:top w:val="none" w:sz="0" w:space="0" w:color="auto"/>
        <w:left w:val="none" w:sz="0" w:space="0" w:color="auto"/>
        <w:bottom w:val="none" w:sz="0" w:space="0" w:color="auto"/>
        <w:right w:val="none" w:sz="0" w:space="0" w:color="auto"/>
      </w:divBdr>
    </w:div>
    <w:div w:id="1862862932">
      <w:bodyDiv w:val="1"/>
      <w:marLeft w:val="0"/>
      <w:marRight w:val="0"/>
      <w:marTop w:val="0"/>
      <w:marBottom w:val="0"/>
      <w:divBdr>
        <w:top w:val="none" w:sz="0" w:space="0" w:color="auto"/>
        <w:left w:val="none" w:sz="0" w:space="0" w:color="auto"/>
        <w:bottom w:val="none" w:sz="0" w:space="0" w:color="auto"/>
        <w:right w:val="none" w:sz="0" w:space="0" w:color="auto"/>
      </w:divBdr>
    </w:div>
    <w:div w:id="1866556425">
      <w:bodyDiv w:val="1"/>
      <w:marLeft w:val="0"/>
      <w:marRight w:val="0"/>
      <w:marTop w:val="0"/>
      <w:marBottom w:val="0"/>
      <w:divBdr>
        <w:top w:val="none" w:sz="0" w:space="0" w:color="auto"/>
        <w:left w:val="none" w:sz="0" w:space="0" w:color="auto"/>
        <w:bottom w:val="none" w:sz="0" w:space="0" w:color="auto"/>
        <w:right w:val="none" w:sz="0" w:space="0" w:color="auto"/>
      </w:divBdr>
    </w:div>
    <w:div w:id="1867520859">
      <w:bodyDiv w:val="1"/>
      <w:marLeft w:val="0"/>
      <w:marRight w:val="0"/>
      <w:marTop w:val="0"/>
      <w:marBottom w:val="0"/>
      <w:divBdr>
        <w:top w:val="none" w:sz="0" w:space="0" w:color="auto"/>
        <w:left w:val="none" w:sz="0" w:space="0" w:color="auto"/>
        <w:bottom w:val="none" w:sz="0" w:space="0" w:color="auto"/>
        <w:right w:val="none" w:sz="0" w:space="0" w:color="auto"/>
      </w:divBdr>
    </w:div>
    <w:div w:id="1870875667">
      <w:bodyDiv w:val="1"/>
      <w:marLeft w:val="0"/>
      <w:marRight w:val="0"/>
      <w:marTop w:val="0"/>
      <w:marBottom w:val="0"/>
      <w:divBdr>
        <w:top w:val="none" w:sz="0" w:space="0" w:color="auto"/>
        <w:left w:val="none" w:sz="0" w:space="0" w:color="auto"/>
        <w:bottom w:val="none" w:sz="0" w:space="0" w:color="auto"/>
        <w:right w:val="none" w:sz="0" w:space="0" w:color="auto"/>
      </w:divBdr>
    </w:div>
    <w:div w:id="1877043996">
      <w:bodyDiv w:val="1"/>
      <w:marLeft w:val="0"/>
      <w:marRight w:val="0"/>
      <w:marTop w:val="0"/>
      <w:marBottom w:val="0"/>
      <w:divBdr>
        <w:top w:val="none" w:sz="0" w:space="0" w:color="auto"/>
        <w:left w:val="none" w:sz="0" w:space="0" w:color="auto"/>
        <w:bottom w:val="none" w:sz="0" w:space="0" w:color="auto"/>
        <w:right w:val="none" w:sz="0" w:space="0" w:color="auto"/>
      </w:divBdr>
    </w:div>
    <w:div w:id="1878615493">
      <w:bodyDiv w:val="1"/>
      <w:marLeft w:val="0"/>
      <w:marRight w:val="0"/>
      <w:marTop w:val="0"/>
      <w:marBottom w:val="0"/>
      <w:divBdr>
        <w:top w:val="none" w:sz="0" w:space="0" w:color="auto"/>
        <w:left w:val="none" w:sz="0" w:space="0" w:color="auto"/>
        <w:bottom w:val="none" w:sz="0" w:space="0" w:color="auto"/>
        <w:right w:val="none" w:sz="0" w:space="0" w:color="auto"/>
      </w:divBdr>
    </w:div>
    <w:div w:id="1882669033">
      <w:bodyDiv w:val="1"/>
      <w:marLeft w:val="0"/>
      <w:marRight w:val="0"/>
      <w:marTop w:val="0"/>
      <w:marBottom w:val="0"/>
      <w:divBdr>
        <w:top w:val="none" w:sz="0" w:space="0" w:color="auto"/>
        <w:left w:val="none" w:sz="0" w:space="0" w:color="auto"/>
        <w:bottom w:val="none" w:sz="0" w:space="0" w:color="auto"/>
        <w:right w:val="none" w:sz="0" w:space="0" w:color="auto"/>
      </w:divBdr>
    </w:div>
    <w:div w:id="1884175299">
      <w:bodyDiv w:val="1"/>
      <w:marLeft w:val="0"/>
      <w:marRight w:val="0"/>
      <w:marTop w:val="0"/>
      <w:marBottom w:val="0"/>
      <w:divBdr>
        <w:top w:val="none" w:sz="0" w:space="0" w:color="auto"/>
        <w:left w:val="none" w:sz="0" w:space="0" w:color="auto"/>
        <w:bottom w:val="none" w:sz="0" w:space="0" w:color="auto"/>
        <w:right w:val="none" w:sz="0" w:space="0" w:color="auto"/>
      </w:divBdr>
    </w:div>
    <w:div w:id="1887181966">
      <w:bodyDiv w:val="1"/>
      <w:marLeft w:val="0"/>
      <w:marRight w:val="0"/>
      <w:marTop w:val="0"/>
      <w:marBottom w:val="0"/>
      <w:divBdr>
        <w:top w:val="none" w:sz="0" w:space="0" w:color="auto"/>
        <w:left w:val="none" w:sz="0" w:space="0" w:color="auto"/>
        <w:bottom w:val="none" w:sz="0" w:space="0" w:color="auto"/>
        <w:right w:val="none" w:sz="0" w:space="0" w:color="auto"/>
      </w:divBdr>
    </w:div>
    <w:div w:id="1888447854">
      <w:bodyDiv w:val="1"/>
      <w:marLeft w:val="0"/>
      <w:marRight w:val="0"/>
      <w:marTop w:val="0"/>
      <w:marBottom w:val="0"/>
      <w:divBdr>
        <w:top w:val="none" w:sz="0" w:space="0" w:color="auto"/>
        <w:left w:val="none" w:sz="0" w:space="0" w:color="auto"/>
        <w:bottom w:val="none" w:sz="0" w:space="0" w:color="auto"/>
        <w:right w:val="none" w:sz="0" w:space="0" w:color="auto"/>
      </w:divBdr>
    </w:div>
    <w:div w:id="1890874486">
      <w:bodyDiv w:val="1"/>
      <w:marLeft w:val="0"/>
      <w:marRight w:val="0"/>
      <w:marTop w:val="0"/>
      <w:marBottom w:val="0"/>
      <w:divBdr>
        <w:top w:val="none" w:sz="0" w:space="0" w:color="auto"/>
        <w:left w:val="none" w:sz="0" w:space="0" w:color="auto"/>
        <w:bottom w:val="none" w:sz="0" w:space="0" w:color="auto"/>
        <w:right w:val="none" w:sz="0" w:space="0" w:color="auto"/>
      </w:divBdr>
    </w:div>
    <w:div w:id="1895507370">
      <w:bodyDiv w:val="1"/>
      <w:marLeft w:val="0"/>
      <w:marRight w:val="0"/>
      <w:marTop w:val="0"/>
      <w:marBottom w:val="0"/>
      <w:divBdr>
        <w:top w:val="none" w:sz="0" w:space="0" w:color="auto"/>
        <w:left w:val="none" w:sz="0" w:space="0" w:color="auto"/>
        <w:bottom w:val="none" w:sz="0" w:space="0" w:color="auto"/>
        <w:right w:val="none" w:sz="0" w:space="0" w:color="auto"/>
      </w:divBdr>
    </w:div>
    <w:div w:id="1897352068">
      <w:bodyDiv w:val="1"/>
      <w:marLeft w:val="0"/>
      <w:marRight w:val="0"/>
      <w:marTop w:val="0"/>
      <w:marBottom w:val="0"/>
      <w:divBdr>
        <w:top w:val="none" w:sz="0" w:space="0" w:color="auto"/>
        <w:left w:val="none" w:sz="0" w:space="0" w:color="auto"/>
        <w:bottom w:val="none" w:sz="0" w:space="0" w:color="auto"/>
        <w:right w:val="none" w:sz="0" w:space="0" w:color="auto"/>
      </w:divBdr>
    </w:div>
    <w:div w:id="1903711251">
      <w:bodyDiv w:val="1"/>
      <w:marLeft w:val="0"/>
      <w:marRight w:val="0"/>
      <w:marTop w:val="0"/>
      <w:marBottom w:val="0"/>
      <w:divBdr>
        <w:top w:val="none" w:sz="0" w:space="0" w:color="auto"/>
        <w:left w:val="none" w:sz="0" w:space="0" w:color="auto"/>
        <w:bottom w:val="none" w:sz="0" w:space="0" w:color="auto"/>
        <w:right w:val="none" w:sz="0" w:space="0" w:color="auto"/>
      </w:divBdr>
    </w:div>
    <w:div w:id="1906798117">
      <w:bodyDiv w:val="1"/>
      <w:marLeft w:val="0"/>
      <w:marRight w:val="0"/>
      <w:marTop w:val="0"/>
      <w:marBottom w:val="0"/>
      <w:divBdr>
        <w:top w:val="none" w:sz="0" w:space="0" w:color="auto"/>
        <w:left w:val="none" w:sz="0" w:space="0" w:color="auto"/>
        <w:bottom w:val="none" w:sz="0" w:space="0" w:color="auto"/>
        <w:right w:val="none" w:sz="0" w:space="0" w:color="auto"/>
      </w:divBdr>
    </w:div>
    <w:div w:id="1908689709">
      <w:bodyDiv w:val="1"/>
      <w:marLeft w:val="0"/>
      <w:marRight w:val="0"/>
      <w:marTop w:val="0"/>
      <w:marBottom w:val="0"/>
      <w:divBdr>
        <w:top w:val="none" w:sz="0" w:space="0" w:color="auto"/>
        <w:left w:val="none" w:sz="0" w:space="0" w:color="auto"/>
        <w:bottom w:val="none" w:sz="0" w:space="0" w:color="auto"/>
        <w:right w:val="none" w:sz="0" w:space="0" w:color="auto"/>
      </w:divBdr>
    </w:div>
    <w:div w:id="1913544211">
      <w:bodyDiv w:val="1"/>
      <w:marLeft w:val="0"/>
      <w:marRight w:val="0"/>
      <w:marTop w:val="0"/>
      <w:marBottom w:val="0"/>
      <w:divBdr>
        <w:top w:val="none" w:sz="0" w:space="0" w:color="auto"/>
        <w:left w:val="none" w:sz="0" w:space="0" w:color="auto"/>
        <w:bottom w:val="none" w:sz="0" w:space="0" w:color="auto"/>
        <w:right w:val="none" w:sz="0" w:space="0" w:color="auto"/>
      </w:divBdr>
    </w:div>
    <w:div w:id="1917007055">
      <w:bodyDiv w:val="1"/>
      <w:marLeft w:val="0"/>
      <w:marRight w:val="0"/>
      <w:marTop w:val="0"/>
      <w:marBottom w:val="0"/>
      <w:divBdr>
        <w:top w:val="none" w:sz="0" w:space="0" w:color="auto"/>
        <w:left w:val="none" w:sz="0" w:space="0" w:color="auto"/>
        <w:bottom w:val="none" w:sz="0" w:space="0" w:color="auto"/>
        <w:right w:val="none" w:sz="0" w:space="0" w:color="auto"/>
      </w:divBdr>
    </w:div>
    <w:div w:id="1922643840">
      <w:bodyDiv w:val="1"/>
      <w:marLeft w:val="0"/>
      <w:marRight w:val="0"/>
      <w:marTop w:val="0"/>
      <w:marBottom w:val="0"/>
      <w:divBdr>
        <w:top w:val="none" w:sz="0" w:space="0" w:color="auto"/>
        <w:left w:val="none" w:sz="0" w:space="0" w:color="auto"/>
        <w:bottom w:val="none" w:sz="0" w:space="0" w:color="auto"/>
        <w:right w:val="none" w:sz="0" w:space="0" w:color="auto"/>
      </w:divBdr>
    </w:div>
    <w:div w:id="1923173917">
      <w:bodyDiv w:val="1"/>
      <w:marLeft w:val="0"/>
      <w:marRight w:val="0"/>
      <w:marTop w:val="0"/>
      <w:marBottom w:val="0"/>
      <w:divBdr>
        <w:top w:val="none" w:sz="0" w:space="0" w:color="auto"/>
        <w:left w:val="none" w:sz="0" w:space="0" w:color="auto"/>
        <w:bottom w:val="none" w:sz="0" w:space="0" w:color="auto"/>
        <w:right w:val="none" w:sz="0" w:space="0" w:color="auto"/>
      </w:divBdr>
    </w:div>
    <w:div w:id="1928614765">
      <w:bodyDiv w:val="1"/>
      <w:marLeft w:val="0"/>
      <w:marRight w:val="0"/>
      <w:marTop w:val="0"/>
      <w:marBottom w:val="0"/>
      <w:divBdr>
        <w:top w:val="none" w:sz="0" w:space="0" w:color="auto"/>
        <w:left w:val="none" w:sz="0" w:space="0" w:color="auto"/>
        <w:bottom w:val="none" w:sz="0" w:space="0" w:color="auto"/>
        <w:right w:val="none" w:sz="0" w:space="0" w:color="auto"/>
      </w:divBdr>
    </w:div>
    <w:div w:id="1932928317">
      <w:bodyDiv w:val="1"/>
      <w:marLeft w:val="0"/>
      <w:marRight w:val="0"/>
      <w:marTop w:val="0"/>
      <w:marBottom w:val="0"/>
      <w:divBdr>
        <w:top w:val="none" w:sz="0" w:space="0" w:color="auto"/>
        <w:left w:val="none" w:sz="0" w:space="0" w:color="auto"/>
        <w:bottom w:val="none" w:sz="0" w:space="0" w:color="auto"/>
        <w:right w:val="none" w:sz="0" w:space="0" w:color="auto"/>
      </w:divBdr>
    </w:div>
    <w:div w:id="1934363721">
      <w:bodyDiv w:val="1"/>
      <w:marLeft w:val="0"/>
      <w:marRight w:val="0"/>
      <w:marTop w:val="0"/>
      <w:marBottom w:val="0"/>
      <w:divBdr>
        <w:top w:val="none" w:sz="0" w:space="0" w:color="auto"/>
        <w:left w:val="none" w:sz="0" w:space="0" w:color="auto"/>
        <w:bottom w:val="none" w:sz="0" w:space="0" w:color="auto"/>
        <w:right w:val="none" w:sz="0" w:space="0" w:color="auto"/>
      </w:divBdr>
    </w:div>
    <w:div w:id="1938099061">
      <w:bodyDiv w:val="1"/>
      <w:marLeft w:val="0"/>
      <w:marRight w:val="0"/>
      <w:marTop w:val="0"/>
      <w:marBottom w:val="0"/>
      <w:divBdr>
        <w:top w:val="none" w:sz="0" w:space="0" w:color="auto"/>
        <w:left w:val="none" w:sz="0" w:space="0" w:color="auto"/>
        <w:bottom w:val="none" w:sz="0" w:space="0" w:color="auto"/>
        <w:right w:val="none" w:sz="0" w:space="0" w:color="auto"/>
      </w:divBdr>
    </w:div>
    <w:div w:id="1940210788">
      <w:bodyDiv w:val="1"/>
      <w:marLeft w:val="0"/>
      <w:marRight w:val="0"/>
      <w:marTop w:val="0"/>
      <w:marBottom w:val="0"/>
      <w:divBdr>
        <w:top w:val="none" w:sz="0" w:space="0" w:color="auto"/>
        <w:left w:val="none" w:sz="0" w:space="0" w:color="auto"/>
        <w:bottom w:val="none" w:sz="0" w:space="0" w:color="auto"/>
        <w:right w:val="none" w:sz="0" w:space="0" w:color="auto"/>
      </w:divBdr>
    </w:div>
    <w:div w:id="1940328889">
      <w:bodyDiv w:val="1"/>
      <w:marLeft w:val="0"/>
      <w:marRight w:val="0"/>
      <w:marTop w:val="0"/>
      <w:marBottom w:val="0"/>
      <w:divBdr>
        <w:top w:val="none" w:sz="0" w:space="0" w:color="auto"/>
        <w:left w:val="none" w:sz="0" w:space="0" w:color="auto"/>
        <w:bottom w:val="none" w:sz="0" w:space="0" w:color="auto"/>
        <w:right w:val="none" w:sz="0" w:space="0" w:color="auto"/>
      </w:divBdr>
    </w:div>
    <w:div w:id="1940870146">
      <w:bodyDiv w:val="1"/>
      <w:marLeft w:val="0"/>
      <w:marRight w:val="0"/>
      <w:marTop w:val="0"/>
      <w:marBottom w:val="0"/>
      <w:divBdr>
        <w:top w:val="none" w:sz="0" w:space="0" w:color="auto"/>
        <w:left w:val="none" w:sz="0" w:space="0" w:color="auto"/>
        <w:bottom w:val="none" w:sz="0" w:space="0" w:color="auto"/>
        <w:right w:val="none" w:sz="0" w:space="0" w:color="auto"/>
      </w:divBdr>
    </w:div>
    <w:div w:id="1942107748">
      <w:bodyDiv w:val="1"/>
      <w:marLeft w:val="0"/>
      <w:marRight w:val="0"/>
      <w:marTop w:val="0"/>
      <w:marBottom w:val="0"/>
      <w:divBdr>
        <w:top w:val="none" w:sz="0" w:space="0" w:color="auto"/>
        <w:left w:val="none" w:sz="0" w:space="0" w:color="auto"/>
        <w:bottom w:val="none" w:sz="0" w:space="0" w:color="auto"/>
        <w:right w:val="none" w:sz="0" w:space="0" w:color="auto"/>
      </w:divBdr>
    </w:div>
    <w:div w:id="1943027862">
      <w:bodyDiv w:val="1"/>
      <w:marLeft w:val="0"/>
      <w:marRight w:val="0"/>
      <w:marTop w:val="0"/>
      <w:marBottom w:val="0"/>
      <w:divBdr>
        <w:top w:val="none" w:sz="0" w:space="0" w:color="auto"/>
        <w:left w:val="none" w:sz="0" w:space="0" w:color="auto"/>
        <w:bottom w:val="none" w:sz="0" w:space="0" w:color="auto"/>
        <w:right w:val="none" w:sz="0" w:space="0" w:color="auto"/>
      </w:divBdr>
    </w:div>
    <w:div w:id="1944727982">
      <w:bodyDiv w:val="1"/>
      <w:marLeft w:val="0"/>
      <w:marRight w:val="0"/>
      <w:marTop w:val="0"/>
      <w:marBottom w:val="0"/>
      <w:divBdr>
        <w:top w:val="none" w:sz="0" w:space="0" w:color="auto"/>
        <w:left w:val="none" w:sz="0" w:space="0" w:color="auto"/>
        <w:bottom w:val="none" w:sz="0" w:space="0" w:color="auto"/>
        <w:right w:val="none" w:sz="0" w:space="0" w:color="auto"/>
      </w:divBdr>
    </w:div>
    <w:div w:id="1944921217">
      <w:bodyDiv w:val="1"/>
      <w:marLeft w:val="0"/>
      <w:marRight w:val="0"/>
      <w:marTop w:val="0"/>
      <w:marBottom w:val="0"/>
      <w:divBdr>
        <w:top w:val="none" w:sz="0" w:space="0" w:color="auto"/>
        <w:left w:val="none" w:sz="0" w:space="0" w:color="auto"/>
        <w:bottom w:val="none" w:sz="0" w:space="0" w:color="auto"/>
        <w:right w:val="none" w:sz="0" w:space="0" w:color="auto"/>
      </w:divBdr>
    </w:div>
    <w:div w:id="1947499672">
      <w:bodyDiv w:val="1"/>
      <w:marLeft w:val="0"/>
      <w:marRight w:val="0"/>
      <w:marTop w:val="0"/>
      <w:marBottom w:val="0"/>
      <w:divBdr>
        <w:top w:val="none" w:sz="0" w:space="0" w:color="auto"/>
        <w:left w:val="none" w:sz="0" w:space="0" w:color="auto"/>
        <w:bottom w:val="none" w:sz="0" w:space="0" w:color="auto"/>
        <w:right w:val="none" w:sz="0" w:space="0" w:color="auto"/>
      </w:divBdr>
    </w:div>
    <w:div w:id="1953702667">
      <w:bodyDiv w:val="1"/>
      <w:marLeft w:val="0"/>
      <w:marRight w:val="0"/>
      <w:marTop w:val="0"/>
      <w:marBottom w:val="0"/>
      <w:divBdr>
        <w:top w:val="none" w:sz="0" w:space="0" w:color="auto"/>
        <w:left w:val="none" w:sz="0" w:space="0" w:color="auto"/>
        <w:bottom w:val="none" w:sz="0" w:space="0" w:color="auto"/>
        <w:right w:val="none" w:sz="0" w:space="0" w:color="auto"/>
      </w:divBdr>
    </w:div>
    <w:div w:id="1956593053">
      <w:bodyDiv w:val="1"/>
      <w:marLeft w:val="0"/>
      <w:marRight w:val="0"/>
      <w:marTop w:val="0"/>
      <w:marBottom w:val="0"/>
      <w:divBdr>
        <w:top w:val="none" w:sz="0" w:space="0" w:color="auto"/>
        <w:left w:val="none" w:sz="0" w:space="0" w:color="auto"/>
        <w:bottom w:val="none" w:sz="0" w:space="0" w:color="auto"/>
        <w:right w:val="none" w:sz="0" w:space="0" w:color="auto"/>
      </w:divBdr>
    </w:div>
    <w:div w:id="1957785085">
      <w:bodyDiv w:val="1"/>
      <w:marLeft w:val="0"/>
      <w:marRight w:val="0"/>
      <w:marTop w:val="0"/>
      <w:marBottom w:val="0"/>
      <w:divBdr>
        <w:top w:val="none" w:sz="0" w:space="0" w:color="auto"/>
        <w:left w:val="none" w:sz="0" w:space="0" w:color="auto"/>
        <w:bottom w:val="none" w:sz="0" w:space="0" w:color="auto"/>
        <w:right w:val="none" w:sz="0" w:space="0" w:color="auto"/>
      </w:divBdr>
    </w:div>
    <w:div w:id="1957832190">
      <w:bodyDiv w:val="1"/>
      <w:marLeft w:val="0"/>
      <w:marRight w:val="0"/>
      <w:marTop w:val="0"/>
      <w:marBottom w:val="0"/>
      <w:divBdr>
        <w:top w:val="none" w:sz="0" w:space="0" w:color="auto"/>
        <w:left w:val="none" w:sz="0" w:space="0" w:color="auto"/>
        <w:bottom w:val="none" w:sz="0" w:space="0" w:color="auto"/>
        <w:right w:val="none" w:sz="0" w:space="0" w:color="auto"/>
      </w:divBdr>
    </w:div>
    <w:div w:id="1961455531">
      <w:bodyDiv w:val="1"/>
      <w:marLeft w:val="0"/>
      <w:marRight w:val="0"/>
      <w:marTop w:val="0"/>
      <w:marBottom w:val="0"/>
      <w:divBdr>
        <w:top w:val="none" w:sz="0" w:space="0" w:color="auto"/>
        <w:left w:val="none" w:sz="0" w:space="0" w:color="auto"/>
        <w:bottom w:val="none" w:sz="0" w:space="0" w:color="auto"/>
        <w:right w:val="none" w:sz="0" w:space="0" w:color="auto"/>
      </w:divBdr>
    </w:div>
    <w:div w:id="1964576431">
      <w:bodyDiv w:val="1"/>
      <w:marLeft w:val="0"/>
      <w:marRight w:val="0"/>
      <w:marTop w:val="0"/>
      <w:marBottom w:val="0"/>
      <w:divBdr>
        <w:top w:val="none" w:sz="0" w:space="0" w:color="auto"/>
        <w:left w:val="none" w:sz="0" w:space="0" w:color="auto"/>
        <w:bottom w:val="none" w:sz="0" w:space="0" w:color="auto"/>
        <w:right w:val="none" w:sz="0" w:space="0" w:color="auto"/>
      </w:divBdr>
    </w:div>
    <w:div w:id="1970890940">
      <w:bodyDiv w:val="1"/>
      <w:marLeft w:val="0"/>
      <w:marRight w:val="0"/>
      <w:marTop w:val="0"/>
      <w:marBottom w:val="0"/>
      <w:divBdr>
        <w:top w:val="none" w:sz="0" w:space="0" w:color="auto"/>
        <w:left w:val="none" w:sz="0" w:space="0" w:color="auto"/>
        <w:bottom w:val="none" w:sz="0" w:space="0" w:color="auto"/>
        <w:right w:val="none" w:sz="0" w:space="0" w:color="auto"/>
      </w:divBdr>
    </w:div>
    <w:div w:id="1974408678">
      <w:bodyDiv w:val="1"/>
      <w:marLeft w:val="0"/>
      <w:marRight w:val="0"/>
      <w:marTop w:val="0"/>
      <w:marBottom w:val="0"/>
      <w:divBdr>
        <w:top w:val="none" w:sz="0" w:space="0" w:color="auto"/>
        <w:left w:val="none" w:sz="0" w:space="0" w:color="auto"/>
        <w:bottom w:val="none" w:sz="0" w:space="0" w:color="auto"/>
        <w:right w:val="none" w:sz="0" w:space="0" w:color="auto"/>
      </w:divBdr>
    </w:div>
    <w:div w:id="1977371044">
      <w:bodyDiv w:val="1"/>
      <w:marLeft w:val="0"/>
      <w:marRight w:val="0"/>
      <w:marTop w:val="0"/>
      <w:marBottom w:val="0"/>
      <w:divBdr>
        <w:top w:val="none" w:sz="0" w:space="0" w:color="auto"/>
        <w:left w:val="none" w:sz="0" w:space="0" w:color="auto"/>
        <w:bottom w:val="none" w:sz="0" w:space="0" w:color="auto"/>
        <w:right w:val="none" w:sz="0" w:space="0" w:color="auto"/>
      </w:divBdr>
    </w:div>
    <w:div w:id="1979720536">
      <w:bodyDiv w:val="1"/>
      <w:marLeft w:val="0"/>
      <w:marRight w:val="0"/>
      <w:marTop w:val="0"/>
      <w:marBottom w:val="0"/>
      <w:divBdr>
        <w:top w:val="none" w:sz="0" w:space="0" w:color="auto"/>
        <w:left w:val="none" w:sz="0" w:space="0" w:color="auto"/>
        <w:bottom w:val="none" w:sz="0" w:space="0" w:color="auto"/>
        <w:right w:val="none" w:sz="0" w:space="0" w:color="auto"/>
      </w:divBdr>
    </w:div>
    <w:div w:id="1981230977">
      <w:bodyDiv w:val="1"/>
      <w:marLeft w:val="0"/>
      <w:marRight w:val="0"/>
      <w:marTop w:val="0"/>
      <w:marBottom w:val="0"/>
      <w:divBdr>
        <w:top w:val="none" w:sz="0" w:space="0" w:color="auto"/>
        <w:left w:val="none" w:sz="0" w:space="0" w:color="auto"/>
        <w:bottom w:val="none" w:sz="0" w:space="0" w:color="auto"/>
        <w:right w:val="none" w:sz="0" w:space="0" w:color="auto"/>
      </w:divBdr>
    </w:div>
    <w:div w:id="1984038189">
      <w:bodyDiv w:val="1"/>
      <w:marLeft w:val="0"/>
      <w:marRight w:val="0"/>
      <w:marTop w:val="0"/>
      <w:marBottom w:val="0"/>
      <w:divBdr>
        <w:top w:val="none" w:sz="0" w:space="0" w:color="auto"/>
        <w:left w:val="none" w:sz="0" w:space="0" w:color="auto"/>
        <w:bottom w:val="none" w:sz="0" w:space="0" w:color="auto"/>
        <w:right w:val="none" w:sz="0" w:space="0" w:color="auto"/>
      </w:divBdr>
    </w:div>
    <w:div w:id="1986813484">
      <w:bodyDiv w:val="1"/>
      <w:marLeft w:val="0"/>
      <w:marRight w:val="0"/>
      <w:marTop w:val="0"/>
      <w:marBottom w:val="0"/>
      <w:divBdr>
        <w:top w:val="none" w:sz="0" w:space="0" w:color="auto"/>
        <w:left w:val="none" w:sz="0" w:space="0" w:color="auto"/>
        <w:bottom w:val="none" w:sz="0" w:space="0" w:color="auto"/>
        <w:right w:val="none" w:sz="0" w:space="0" w:color="auto"/>
      </w:divBdr>
    </w:div>
    <w:div w:id="1993481258">
      <w:bodyDiv w:val="1"/>
      <w:marLeft w:val="0"/>
      <w:marRight w:val="0"/>
      <w:marTop w:val="0"/>
      <w:marBottom w:val="0"/>
      <w:divBdr>
        <w:top w:val="none" w:sz="0" w:space="0" w:color="auto"/>
        <w:left w:val="none" w:sz="0" w:space="0" w:color="auto"/>
        <w:bottom w:val="none" w:sz="0" w:space="0" w:color="auto"/>
        <w:right w:val="none" w:sz="0" w:space="0" w:color="auto"/>
      </w:divBdr>
    </w:div>
    <w:div w:id="1995059006">
      <w:bodyDiv w:val="1"/>
      <w:marLeft w:val="0"/>
      <w:marRight w:val="0"/>
      <w:marTop w:val="0"/>
      <w:marBottom w:val="0"/>
      <w:divBdr>
        <w:top w:val="none" w:sz="0" w:space="0" w:color="auto"/>
        <w:left w:val="none" w:sz="0" w:space="0" w:color="auto"/>
        <w:bottom w:val="none" w:sz="0" w:space="0" w:color="auto"/>
        <w:right w:val="none" w:sz="0" w:space="0" w:color="auto"/>
      </w:divBdr>
    </w:div>
    <w:div w:id="1995572899">
      <w:bodyDiv w:val="1"/>
      <w:marLeft w:val="0"/>
      <w:marRight w:val="0"/>
      <w:marTop w:val="0"/>
      <w:marBottom w:val="0"/>
      <w:divBdr>
        <w:top w:val="none" w:sz="0" w:space="0" w:color="auto"/>
        <w:left w:val="none" w:sz="0" w:space="0" w:color="auto"/>
        <w:bottom w:val="none" w:sz="0" w:space="0" w:color="auto"/>
        <w:right w:val="none" w:sz="0" w:space="0" w:color="auto"/>
      </w:divBdr>
    </w:div>
    <w:div w:id="1998143951">
      <w:bodyDiv w:val="1"/>
      <w:marLeft w:val="0"/>
      <w:marRight w:val="0"/>
      <w:marTop w:val="0"/>
      <w:marBottom w:val="0"/>
      <w:divBdr>
        <w:top w:val="none" w:sz="0" w:space="0" w:color="auto"/>
        <w:left w:val="none" w:sz="0" w:space="0" w:color="auto"/>
        <w:bottom w:val="none" w:sz="0" w:space="0" w:color="auto"/>
        <w:right w:val="none" w:sz="0" w:space="0" w:color="auto"/>
      </w:divBdr>
    </w:div>
    <w:div w:id="2000308655">
      <w:bodyDiv w:val="1"/>
      <w:marLeft w:val="0"/>
      <w:marRight w:val="0"/>
      <w:marTop w:val="0"/>
      <w:marBottom w:val="0"/>
      <w:divBdr>
        <w:top w:val="none" w:sz="0" w:space="0" w:color="auto"/>
        <w:left w:val="none" w:sz="0" w:space="0" w:color="auto"/>
        <w:bottom w:val="none" w:sz="0" w:space="0" w:color="auto"/>
        <w:right w:val="none" w:sz="0" w:space="0" w:color="auto"/>
      </w:divBdr>
    </w:div>
    <w:div w:id="2004310865">
      <w:bodyDiv w:val="1"/>
      <w:marLeft w:val="0"/>
      <w:marRight w:val="0"/>
      <w:marTop w:val="0"/>
      <w:marBottom w:val="0"/>
      <w:divBdr>
        <w:top w:val="none" w:sz="0" w:space="0" w:color="auto"/>
        <w:left w:val="none" w:sz="0" w:space="0" w:color="auto"/>
        <w:bottom w:val="none" w:sz="0" w:space="0" w:color="auto"/>
        <w:right w:val="none" w:sz="0" w:space="0" w:color="auto"/>
      </w:divBdr>
    </w:div>
    <w:div w:id="2011104651">
      <w:bodyDiv w:val="1"/>
      <w:marLeft w:val="0"/>
      <w:marRight w:val="0"/>
      <w:marTop w:val="0"/>
      <w:marBottom w:val="0"/>
      <w:divBdr>
        <w:top w:val="none" w:sz="0" w:space="0" w:color="auto"/>
        <w:left w:val="none" w:sz="0" w:space="0" w:color="auto"/>
        <w:bottom w:val="none" w:sz="0" w:space="0" w:color="auto"/>
        <w:right w:val="none" w:sz="0" w:space="0" w:color="auto"/>
      </w:divBdr>
    </w:div>
    <w:div w:id="2012484372">
      <w:bodyDiv w:val="1"/>
      <w:marLeft w:val="0"/>
      <w:marRight w:val="0"/>
      <w:marTop w:val="0"/>
      <w:marBottom w:val="0"/>
      <w:divBdr>
        <w:top w:val="none" w:sz="0" w:space="0" w:color="auto"/>
        <w:left w:val="none" w:sz="0" w:space="0" w:color="auto"/>
        <w:bottom w:val="none" w:sz="0" w:space="0" w:color="auto"/>
        <w:right w:val="none" w:sz="0" w:space="0" w:color="auto"/>
      </w:divBdr>
    </w:div>
    <w:div w:id="2012558211">
      <w:bodyDiv w:val="1"/>
      <w:marLeft w:val="0"/>
      <w:marRight w:val="0"/>
      <w:marTop w:val="0"/>
      <w:marBottom w:val="0"/>
      <w:divBdr>
        <w:top w:val="none" w:sz="0" w:space="0" w:color="auto"/>
        <w:left w:val="none" w:sz="0" w:space="0" w:color="auto"/>
        <w:bottom w:val="none" w:sz="0" w:space="0" w:color="auto"/>
        <w:right w:val="none" w:sz="0" w:space="0" w:color="auto"/>
      </w:divBdr>
    </w:div>
    <w:div w:id="2013752340">
      <w:bodyDiv w:val="1"/>
      <w:marLeft w:val="0"/>
      <w:marRight w:val="0"/>
      <w:marTop w:val="0"/>
      <w:marBottom w:val="0"/>
      <w:divBdr>
        <w:top w:val="none" w:sz="0" w:space="0" w:color="auto"/>
        <w:left w:val="none" w:sz="0" w:space="0" w:color="auto"/>
        <w:bottom w:val="none" w:sz="0" w:space="0" w:color="auto"/>
        <w:right w:val="none" w:sz="0" w:space="0" w:color="auto"/>
      </w:divBdr>
    </w:div>
    <w:div w:id="2017532946">
      <w:bodyDiv w:val="1"/>
      <w:marLeft w:val="0"/>
      <w:marRight w:val="0"/>
      <w:marTop w:val="0"/>
      <w:marBottom w:val="0"/>
      <w:divBdr>
        <w:top w:val="none" w:sz="0" w:space="0" w:color="auto"/>
        <w:left w:val="none" w:sz="0" w:space="0" w:color="auto"/>
        <w:bottom w:val="none" w:sz="0" w:space="0" w:color="auto"/>
        <w:right w:val="none" w:sz="0" w:space="0" w:color="auto"/>
      </w:divBdr>
    </w:div>
    <w:div w:id="2022393134">
      <w:bodyDiv w:val="1"/>
      <w:marLeft w:val="0"/>
      <w:marRight w:val="0"/>
      <w:marTop w:val="0"/>
      <w:marBottom w:val="0"/>
      <w:divBdr>
        <w:top w:val="none" w:sz="0" w:space="0" w:color="auto"/>
        <w:left w:val="none" w:sz="0" w:space="0" w:color="auto"/>
        <w:bottom w:val="none" w:sz="0" w:space="0" w:color="auto"/>
        <w:right w:val="none" w:sz="0" w:space="0" w:color="auto"/>
      </w:divBdr>
    </w:div>
    <w:div w:id="2023050241">
      <w:bodyDiv w:val="1"/>
      <w:marLeft w:val="0"/>
      <w:marRight w:val="0"/>
      <w:marTop w:val="0"/>
      <w:marBottom w:val="0"/>
      <w:divBdr>
        <w:top w:val="none" w:sz="0" w:space="0" w:color="auto"/>
        <w:left w:val="none" w:sz="0" w:space="0" w:color="auto"/>
        <w:bottom w:val="none" w:sz="0" w:space="0" w:color="auto"/>
        <w:right w:val="none" w:sz="0" w:space="0" w:color="auto"/>
      </w:divBdr>
    </w:div>
    <w:div w:id="2023623213">
      <w:bodyDiv w:val="1"/>
      <w:marLeft w:val="0"/>
      <w:marRight w:val="0"/>
      <w:marTop w:val="0"/>
      <w:marBottom w:val="0"/>
      <w:divBdr>
        <w:top w:val="none" w:sz="0" w:space="0" w:color="auto"/>
        <w:left w:val="none" w:sz="0" w:space="0" w:color="auto"/>
        <w:bottom w:val="none" w:sz="0" w:space="0" w:color="auto"/>
        <w:right w:val="none" w:sz="0" w:space="0" w:color="auto"/>
      </w:divBdr>
    </w:div>
    <w:div w:id="2023967412">
      <w:bodyDiv w:val="1"/>
      <w:marLeft w:val="0"/>
      <w:marRight w:val="0"/>
      <w:marTop w:val="0"/>
      <w:marBottom w:val="0"/>
      <w:divBdr>
        <w:top w:val="none" w:sz="0" w:space="0" w:color="auto"/>
        <w:left w:val="none" w:sz="0" w:space="0" w:color="auto"/>
        <w:bottom w:val="none" w:sz="0" w:space="0" w:color="auto"/>
        <w:right w:val="none" w:sz="0" w:space="0" w:color="auto"/>
      </w:divBdr>
    </w:div>
    <w:div w:id="2030830444">
      <w:bodyDiv w:val="1"/>
      <w:marLeft w:val="0"/>
      <w:marRight w:val="0"/>
      <w:marTop w:val="0"/>
      <w:marBottom w:val="0"/>
      <w:divBdr>
        <w:top w:val="none" w:sz="0" w:space="0" w:color="auto"/>
        <w:left w:val="none" w:sz="0" w:space="0" w:color="auto"/>
        <w:bottom w:val="none" w:sz="0" w:space="0" w:color="auto"/>
        <w:right w:val="none" w:sz="0" w:space="0" w:color="auto"/>
      </w:divBdr>
    </w:div>
    <w:div w:id="2030905891">
      <w:bodyDiv w:val="1"/>
      <w:marLeft w:val="0"/>
      <w:marRight w:val="0"/>
      <w:marTop w:val="0"/>
      <w:marBottom w:val="0"/>
      <w:divBdr>
        <w:top w:val="none" w:sz="0" w:space="0" w:color="auto"/>
        <w:left w:val="none" w:sz="0" w:space="0" w:color="auto"/>
        <w:bottom w:val="none" w:sz="0" w:space="0" w:color="auto"/>
        <w:right w:val="none" w:sz="0" w:space="0" w:color="auto"/>
      </w:divBdr>
    </w:div>
    <w:div w:id="2032098002">
      <w:bodyDiv w:val="1"/>
      <w:marLeft w:val="0"/>
      <w:marRight w:val="0"/>
      <w:marTop w:val="0"/>
      <w:marBottom w:val="0"/>
      <w:divBdr>
        <w:top w:val="none" w:sz="0" w:space="0" w:color="auto"/>
        <w:left w:val="none" w:sz="0" w:space="0" w:color="auto"/>
        <w:bottom w:val="none" w:sz="0" w:space="0" w:color="auto"/>
        <w:right w:val="none" w:sz="0" w:space="0" w:color="auto"/>
      </w:divBdr>
    </w:div>
    <w:div w:id="2033679127">
      <w:bodyDiv w:val="1"/>
      <w:marLeft w:val="0"/>
      <w:marRight w:val="0"/>
      <w:marTop w:val="0"/>
      <w:marBottom w:val="0"/>
      <w:divBdr>
        <w:top w:val="none" w:sz="0" w:space="0" w:color="auto"/>
        <w:left w:val="none" w:sz="0" w:space="0" w:color="auto"/>
        <w:bottom w:val="none" w:sz="0" w:space="0" w:color="auto"/>
        <w:right w:val="none" w:sz="0" w:space="0" w:color="auto"/>
      </w:divBdr>
    </w:div>
    <w:div w:id="2035110360">
      <w:bodyDiv w:val="1"/>
      <w:marLeft w:val="0"/>
      <w:marRight w:val="0"/>
      <w:marTop w:val="0"/>
      <w:marBottom w:val="0"/>
      <w:divBdr>
        <w:top w:val="none" w:sz="0" w:space="0" w:color="auto"/>
        <w:left w:val="none" w:sz="0" w:space="0" w:color="auto"/>
        <w:bottom w:val="none" w:sz="0" w:space="0" w:color="auto"/>
        <w:right w:val="none" w:sz="0" w:space="0" w:color="auto"/>
      </w:divBdr>
    </w:div>
    <w:div w:id="2038891785">
      <w:bodyDiv w:val="1"/>
      <w:marLeft w:val="0"/>
      <w:marRight w:val="0"/>
      <w:marTop w:val="0"/>
      <w:marBottom w:val="0"/>
      <w:divBdr>
        <w:top w:val="none" w:sz="0" w:space="0" w:color="auto"/>
        <w:left w:val="none" w:sz="0" w:space="0" w:color="auto"/>
        <w:bottom w:val="none" w:sz="0" w:space="0" w:color="auto"/>
        <w:right w:val="none" w:sz="0" w:space="0" w:color="auto"/>
      </w:divBdr>
    </w:div>
    <w:div w:id="2040545763">
      <w:bodyDiv w:val="1"/>
      <w:marLeft w:val="0"/>
      <w:marRight w:val="0"/>
      <w:marTop w:val="0"/>
      <w:marBottom w:val="0"/>
      <w:divBdr>
        <w:top w:val="none" w:sz="0" w:space="0" w:color="auto"/>
        <w:left w:val="none" w:sz="0" w:space="0" w:color="auto"/>
        <w:bottom w:val="none" w:sz="0" w:space="0" w:color="auto"/>
        <w:right w:val="none" w:sz="0" w:space="0" w:color="auto"/>
      </w:divBdr>
    </w:div>
    <w:div w:id="2045934038">
      <w:bodyDiv w:val="1"/>
      <w:marLeft w:val="0"/>
      <w:marRight w:val="0"/>
      <w:marTop w:val="0"/>
      <w:marBottom w:val="0"/>
      <w:divBdr>
        <w:top w:val="none" w:sz="0" w:space="0" w:color="auto"/>
        <w:left w:val="none" w:sz="0" w:space="0" w:color="auto"/>
        <w:bottom w:val="none" w:sz="0" w:space="0" w:color="auto"/>
        <w:right w:val="none" w:sz="0" w:space="0" w:color="auto"/>
      </w:divBdr>
    </w:div>
    <w:div w:id="2046716333">
      <w:bodyDiv w:val="1"/>
      <w:marLeft w:val="0"/>
      <w:marRight w:val="0"/>
      <w:marTop w:val="0"/>
      <w:marBottom w:val="0"/>
      <w:divBdr>
        <w:top w:val="none" w:sz="0" w:space="0" w:color="auto"/>
        <w:left w:val="none" w:sz="0" w:space="0" w:color="auto"/>
        <w:bottom w:val="none" w:sz="0" w:space="0" w:color="auto"/>
        <w:right w:val="none" w:sz="0" w:space="0" w:color="auto"/>
      </w:divBdr>
    </w:div>
    <w:div w:id="2049404489">
      <w:bodyDiv w:val="1"/>
      <w:marLeft w:val="0"/>
      <w:marRight w:val="0"/>
      <w:marTop w:val="0"/>
      <w:marBottom w:val="0"/>
      <w:divBdr>
        <w:top w:val="none" w:sz="0" w:space="0" w:color="auto"/>
        <w:left w:val="none" w:sz="0" w:space="0" w:color="auto"/>
        <w:bottom w:val="none" w:sz="0" w:space="0" w:color="auto"/>
        <w:right w:val="none" w:sz="0" w:space="0" w:color="auto"/>
      </w:divBdr>
    </w:div>
    <w:div w:id="2049842196">
      <w:bodyDiv w:val="1"/>
      <w:marLeft w:val="0"/>
      <w:marRight w:val="0"/>
      <w:marTop w:val="0"/>
      <w:marBottom w:val="0"/>
      <w:divBdr>
        <w:top w:val="none" w:sz="0" w:space="0" w:color="auto"/>
        <w:left w:val="none" w:sz="0" w:space="0" w:color="auto"/>
        <w:bottom w:val="none" w:sz="0" w:space="0" w:color="auto"/>
        <w:right w:val="none" w:sz="0" w:space="0" w:color="auto"/>
      </w:divBdr>
    </w:div>
    <w:div w:id="2051876030">
      <w:bodyDiv w:val="1"/>
      <w:marLeft w:val="0"/>
      <w:marRight w:val="0"/>
      <w:marTop w:val="0"/>
      <w:marBottom w:val="0"/>
      <w:divBdr>
        <w:top w:val="none" w:sz="0" w:space="0" w:color="auto"/>
        <w:left w:val="none" w:sz="0" w:space="0" w:color="auto"/>
        <w:bottom w:val="none" w:sz="0" w:space="0" w:color="auto"/>
        <w:right w:val="none" w:sz="0" w:space="0" w:color="auto"/>
      </w:divBdr>
    </w:div>
    <w:div w:id="2052878083">
      <w:bodyDiv w:val="1"/>
      <w:marLeft w:val="0"/>
      <w:marRight w:val="0"/>
      <w:marTop w:val="0"/>
      <w:marBottom w:val="0"/>
      <w:divBdr>
        <w:top w:val="none" w:sz="0" w:space="0" w:color="auto"/>
        <w:left w:val="none" w:sz="0" w:space="0" w:color="auto"/>
        <w:bottom w:val="none" w:sz="0" w:space="0" w:color="auto"/>
        <w:right w:val="none" w:sz="0" w:space="0" w:color="auto"/>
      </w:divBdr>
    </w:div>
    <w:div w:id="2054886803">
      <w:bodyDiv w:val="1"/>
      <w:marLeft w:val="0"/>
      <w:marRight w:val="0"/>
      <w:marTop w:val="0"/>
      <w:marBottom w:val="0"/>
      <w:divBdr>
        <w:top w:val="none" w:sz="0" w:space="0" w:color="auto"/>
        <w:left w:val="none" w:sz="0" w:space="0" w:color="auto"/>
        <w:bottom w:val="none" w:sz="0" w:space="0" w:color="auto"/>
        <w:right w:val="none" w:sz="0" w:space="0" w:color="auto"/>
      </w:divBdr>
    </w:div>
    <w:div w:id="2058158512">
      <w:bodyDiv w:val="1"/>
      <w:marLeft w:val="0"/>
      <w:marRight w:val="0"/>
      <w:marTop w:val="0"/>
      <w:marBottom w:val="0"/>
      <w:divBdr>
        <w:top w:val="none" w:sz="0" w:space="0" w:color="auto"/>
        <w:left w:val="none" w:sz="0" w:space="0" w:color="auto"/>
        <w:bottom w:val="none" w:sz="0" w:space="0" w:color="auto"/>
        <w:right w:val="none" w:sz="0" w:space="0" w:color="auto"/>
      </w:divBdr>
    </w:div>
    <w:div w:id="2058890495">
      <w:bodyDiv w:val="1"/>
      <w:marLeft w:val="0"/>
      <w:marRight w:val="0"/>
      <w:marTop w:val="0"/>
      <w:marBottom w:val="0"/>
      <w:divBdr>
        <w:top w:val="none" w:sz="0" w:space="0" w:color="auto"/>
        <w:left w:val="none" w:sz="0" w:space="0" w:color="auto"/>
        <w:bottom w:val="none" w:sz="0" w:space="0" w:color="auto"/>
        <w:right w:val="none" w:sz="0" w:space="0" w:color="auto"/>
      </w:divBdr>
    </w:div>
    <w:div w:id="2059738929">
      <w:bodyDiv w:val="1"/>
      <w:marLeft w:val="0"/>
      <w:marRight w:val="0"/>
      <w:marTop w:val="0"/>
      <w:marBottom w:val="0"/>
      <w:divBdr>
        <w:top w:val="none" w:sz="0" w:space="0" w:color="auto"/>
        <w:left w:val="none" w:sz="0" w:space="0" w:color="auto"/>
        <w:bottom w:val="none" w:sz="0" w:space="0" w:color="auto"/>
        <w:right w:val="none" w:sz="0" w:space="0" w:color="auto"/>
      </w:divBdr>
    </w:div>
    <w:div w:id="2060400340">
      <w:bodyDiv w:val="1"/>
      <w:marLeft w:val="0"/>
      <w:marRight w:val="0"/>
      <w:marTop w:val="0"/>
      <w:marBottom w:val="0"/>
      <w:divBdr>
        <w:top w:val="none" w:sz="0" w:space="0" w:color="auto"/>
        <w:left w:val="none" w:sz="0" w:space="0" w:color="auto"/>
        <w:bottom w:val="none" w:sz="0" w:space="0" w:color="auto"/>
        <w:right w:val="none" w:sz="0" w:space="0" w:color="auto"/>
      </w:divBdr>
    </w:div>
    <w:div w:id="2061437547">
      <w:bodyDiv w:val="1"/>
      <w:marLeft w:val="0"/>
      <w:marRight w:val="0"/>
      <w:marTop w:val="0"/>
      <w:marBottom w:val="0"/>
      <w:divBdr>
        <w:top w:val="none" w:sz="0" w:space="0" w:color="auto"/>
        <w:left w:val="none" w:sz="0" w:space="0" w:color="auto"/>
        <w:bottom w:val="none" w:sz="0" w:space="0" w:color="auto"/>
        <w:right w:val="none" w:sz="0" w:space="0" w:color="auto"/>
      </w:divBdr>
    </w:div>
    <w:div w:id="2062514866">
      <w:bodyDiv w:val="1"/>
      <w:marLeft w:val="0"/>
      <w:marRight w:val="0"/>
      <w:marTop w:val="0"/>
      <w:marBottom w:val="0"/>
      <w:divBdr>
        <w:top w:val="none" w:sz="0" w:space="0" w:color="auto"/>
        <w:left w:val="none" w:sz="0" w:space="0" w:color="auto"/>
        <w:bottom w:val="none" w:sz="0" w:space="0" w:color="auto"/>
        <w:right w:val="none" w:sz="0" w:space="0" w:color="auto"/>
      </w:divBdr>
    </w:div>
    <w:div w:id="2062897583">
      <w:bodyDiv w:val="1"/>
      <w:marLeft w:val="0"/>
      <w:marRight w:val="0"/>
      <w:marTop w:val="0"/>
      <w:marBottom w:val="0"/>
      <w:divBdr>
        <w:top w:val="none" w:sz="0" w:space="0" w:color="auto"/>
        <w:left w:val="none" w:sz="0" w:space="0" w:color="auto"/>
        <w:bottom w:val="none" w:sz="0" w:space="0" w:color="auto"/>
        <w:right w:val="none" w:sz="0" w:space="0" w:color="auto"/>
      </w:divBdr>
    </w:div>
    <w:div w:id="2064717629">
      <w:bodyDiv w:val="1"/>
      <w:marLeft w:val="0"/>
      <w:marRight w:val="0"/>
      <w:marTop w:val="0"/>
      <w:marBottom w:val="0"/>
      <w:divBdr>
        <w:top w:val="none" w:sz="0" w:space="0" w:color="auto"/>
        <w:left w:val="none" w:sz="0" w:space="0" w:color="auto"/>
        <w:bottom w:val="none" w:sz="0" w:space="0" w:color="auto"/>
        <w:right w:val="none" w:sz="0" w:space="0" w:color="auto"/>
      </w:divBdr>
    </w:div>
    <w:div w:id="2066560240">
      <w:bodyDiv w:val="1"/>
      <w:marLeft w:val="0"/>
      <w:marRight w:val="0"/>
      <w:marTop w:val="0"/>
      <w:marBottom w:val="0"/>
      <w:divBdr>
        <w:top w:val="none" w:sz="0" w:space="0" w:color="auto"/>
        <w:left w:val="none" w:sz="0" w:space="0" w:color="auto"/>
        <w:bottom w:val="none" w:sz="0" w:space="0" w:color="auto"/>
        <w:right w:val="none" w:sz="0" w:space="0" w:color="auto"/>
      </w:divBdr>
    </w:div>
    <w:div w:id="2067335385">
      <w:bodyDiv w:val="1"/>
      <w:marLeft w:val="0"/>
      <w:marRight w:val="0"/>
      <w:marTop w:val="0"/>
      <w:marBottom w:val="0"/>
      <w:divBdr>
        <w:top w:val="none" w:sz="0" w:space="0" w:color="auto"/>
        <w:left w:val="none" w:sz="0" w:space="0" w:color="auto"/>
        <w:bottom w:val="none" w:sz="0" w:space="0" w:color="auto"/>
        <w:right w:val="none" w:sz="0" w:space="0" w:color="auto"/>
      </w:divBdr>
    </w:div>
    <w:div w:id="2067990242">
      <w:bodyDiv w:val="1"/>
      <w:marLeft w:val="0"/>
      <w:marRight w:val="0"/>
      <w:marTop w:val="0"/>
      <w:marBottom w:val="0"/>
      <w:divBdr>
        <w:top w:val="none" w:sz="0" w:space="0" w:color="auto"/>
        <w:left w:val="none" w:sz="0" w:space="0" w:color="auto"/>
        <w:bottom w:val="none" w:sz="0" w:space="0" w:color="auto"/>
        <w:right w:val="none" w:sz="0" w:space="0" w:color="auto"/>
      </w:divBdr>
    </w:div>
    <w:div w:id="2069767598">
      <w:bodyDiv w:val="1"/>
      <w:marLeft w:val="0"/>
      <w:marRight w:val="0"/>
      <w:marTop w:val="0"/>
      <w:marBottom w:val="0"/>
      <w:divBdr>
        <w:top w:val="none" w:sz="0" w:space="0" w:color="auto"/>
        <w:left w:val="none" w:sz="0" w:space="0" w:color="auto"/>
        <w:bottom w:val="none" w:sz="0" w:space="0" w:color="auto"/>
        <w:right w:val="none" w:sz="0" w:space="0" w:color="auto"/>
      </w:divBdr>
    </w:div>
    <w:div w:id="2072069139">
      <w:bodyDiv w:val="1"/>
      <w:marLeft w:val="0"/>
      <w:marRight w:val="0"/>
      <w:marTop w:val="0"/>
      <w:marBottom w:val="0"/>
      <w:divBdr>
        <w:top w:val="none" w:sz="0" w:space="0" w:color="auto"/>
        <w:left w:val="none" w:sz="0" w:space="0" w:color="auto"/>
        <w:bottom w:val="none" w:sz="0" w:space="0" w:color="auto"/>
        <w:right w:val="none" w:sz="0" w:space="0" w:color="auto"/>
      </w:divBdr>
    </w:div>
    <w:div w:id="2072925975">
      <w:bodyDiv w:val="1"/>
      <w:marLeft w:val="0"/>
      <w:marRight w:val="0"/>
      <w:marTop w:val="0"/>
      <w:marBottom w:val="0"/>
      <w:divBdr>
        <w:top w:val="none" w:sz="0" w:space="0" w:color="auto"/>
        <w:left w:val="none" w:sz="0" w:space="0" w:color="auto"/>
        <w:bottom w:val="none" w:sz="0" w:space="0" w:color="auto"/>
        <w:right w:val="none" w:sz="0" w:space="0" w:color="auto"/>
      </w:divBdr>
    </w:div>
    <w:div w:id="2074815185">
      <w:bodyDiv w:val="1"/>
      <w:marLeft w:val="0"/>
      <w:marRight w:val="0"/>
      <w:marTop w:val="0"/>
      <w:marBottom w:val="0"/>
      <w:divBdr>
        <w:top w:val="none" w:sz="0" w:space="0" w:color="auto"/>
        <w:left w:val="none" w:sz="0" w:space="0" w:color="auto"/>
        <w:bottom w:val="none" w:sz="0" w:space="0" w:color="auto"/>
        <w:right w:val="none" w:sz="0" w:space="0" w:color="auto"/>
      </w:divBdr>
    </w:div>
    <w:div w:id="2075007012">
      <w:bodyDiv w:val="1"/>
      <w:marLeft w:val="0"/>
      <w:marRight w:val="0"/>
      <w:marTop w:val="0"/>
      <w:marBottom w:val="0"/>
      <w:divBdr>
        <w:top w:val="none" w:sz="0" w:space="0" w:color="auto"/>
        <w:left w:val="none" w:sz="0" w:space="0" w:color="auto"/>
        <w:bottom w:val="none" w:sz="0" w:space="0" w:color="auto"/>
        <w:right w:val="none" w:sz="0" w:space="0" w:color="auto"/>
      </w:divBdr>
    </w:div>
    <w:div w:id="2075424852">
      <w:bodyDiv w:val="1"/>
      <w:marLeft w:val="0"/>
      <w:marRight w:val="0"/>
      <w:marTop w:val="0"/>
      <w:marBottom w:val="0"/>
      <w:divBdr>
        <w:top w:val="none" w:sz="0" w:space="0" w:color="auto"/>
        <w:left w:val="none" w:sz="0" w:space="0" w:color="auto"/>
        <w:bottom w:val="none" w:sz="0" w:space="0" w:color="auto"/>
        <w:right w:val="none" w:sz="0" w:space="0" w:color="auto"/>
      </w:divBdr>
    </w:div>
    <w:div w:id="2083335218">
      <w:bodyDiv w:val="1"/>
      <w:marLeft w:val="0"/>
      <w:marRight w:val="0"/>
      <w:marTop w:val="0"/>
      <w:marBottom w:val="0"/>
      <w:divBdr>
        <w:top w:val="none" w:sz="0" w:space="0" w:color="auto"/>
        <w:left w:val="none" w:sz="0" w:space="0" w:color="auto"/>
        <w:bottom w:val="none" w:sz="0" w:space="0" w:color="auto"/>
        <w:right w:val="none" w:sz="0" w:space="0" w:color="auto"/>
      </w:divBdr>
    </w:div>
    <w:div w:id="2086485384">
      <w:bodyDiv w:val="1"/>
      <w:marLeft w:val="0"/>
      <w:marRight w:val="0"/>
      <w:marTop w:val="0"/>
      <w:marBottom w:val="0"/>
      <w:divBdr>
        <w:top w:val="none" w:sz="0" w:space="0" w:color="auto"/>
        <w:left w:val="none" w:sz="0" w:space="0" w:color="auto"/>
        <w:bottom w:val="none" w:sz="0" w:space="0" w:color="auto"/>
        <w:right w:val="none" w:sz="0" w:space="0" w:color="auto"/>
      </w:divBdr>
    </w:div>
    <w:div w:id="2088264361">
      <w:bodyDiv w:val="1"/>
      <w:marLeft w:val="0"/>
      <w:marRight w:val="0"/>
      <w:marTop w:val="0"/>
      <w:marBottom w:val="0"/>
      <w:divBdr>
        <w:top w:val="none" w:sz="0" w:space="0" w:color="auto"/>
        <w:left w:val="none" w:sz="0" w:space="0" w:color="auto"/>
        <w:bottom w:val="none" w:sz="0" w:space="0" w:color="auto"/>
        <w:right w:val="none" w:sz="0" w:space="0" w:color="auto"/>
      </w:divBdr>
    </w:div>
    <w:div w:id="2089424231">
      <w:bodyDiv w:val="1"/>
      <w:marLeft w:val="0"/>
      <w:marRight w:val="0"/>
      <w:marTop w:val="0"/>
      <w:marBottom w:val="0"/>
      <w:divBdr>
        <w:top w:val="none" w:sz="0" w:space="0" w:color="auto"/>
        <w:left w:val="none" w:sz="0" w:space="0" w:color="auto"/>
        <w:bottom w:val="none" w:sz="0" w:space="0" w:color="auto"/>
        <w:right w:val="none" w:sz="0" w:space="0" w:color="auto"/>
      </w:divBdr>
    </w:div>
    <w:div w:id="2089960099">
      <w:bodyDiv w:val="1"/>
      <w:marLeft w:val="0"/>
      <w:marRight w:val="0"/>
      <w:marTop w:val="0"/>
      <w:marBottom w:val="0"/>
      <w:divBdr>
        <w:top w:val="none" w:sz="0" w:space="0" w:color="auto"/>
        <w:left w:val="none" w:sz="0" w:space="0" w:color="auto"/>
        <w:bottom w:val="none" w:sz="0" w:space="0" w:color="auto"/>
        <w:right w:val="none" w:sz="0" w:space="0" w:color="auto"/>
      </w:divBdr>
    </w:div>
    <w:div w:id="2089962552">
      <w:bodyDiv w:val="1"/>
      <w:marLeft w:val="0"/>
      <w:marRight w:val="0"/>
      <w:marTop w:val="0"/>
      <w:marBottom w:val="0"/>
      <w:divBdr>
        <w:top w:val="none" w:sz="0" w:space="0" w:color="auto"/>
        <w:left w:val="none" w:sz="0" w:space="0" w:color="auto"/>
        <w:bottom w:val="none" w:sz="0" w:space="0" w:color="auto"/>
        <w:right w:val="none" w:sz="0" w:space="0" w:color="auto"/>
      </w:divBdr>
    </w:div>
    <w:div w:id="2091387878">
      <w:bodyDiv w:val="1"/>
      <w:marLeft w:val="0"/>
      <w:marRight w:val="0"/>
      <w:marTop w:val="0"/>
      <w:marBottom w:val="0"/>
      <w:divBdr>
        <w:top w:val="none" w:sz="0" w:space="0" w:color="auto"/>
        <w:left w:val="none" w:sz="0" w:space="0" w:color="auto"/>
        <w:bottom w:val="none" w:sz="0" w:space="0" w:color="auto"/>
        <w:right w:val="none" w:sz="0" w:space="0" w:color="auto"/>
      </w:divBdr>
    </w:div>
    <w:div w:id="2099011012">
      <w:bodyDiv w:val="1"/>
      <w:marLeft w:val="0"/>
      <w:marRight w:val="0"/>
      <w:marTop w:val="0"/>
      <w:marBottom w:val="0"/>
      <w:divBdr>
        <w:top w:val="none" w:sz="0" w:space="0" w:color="auto"/>
        <w:left w:val="none" w:sz="0" w:space="0" w:color="auto"/>
        <w:bottom w:val="none" w:sz="0" w:space="0" w:color="auto"/>
        <w:right w:val="none" w:sz="0" w:space="0" w:color="auto"/>
      </w:divBdr>
    </w:div>
    <w:div w:id="2099521285">
      <w:bodyDiv w:val="1"/>
      <w:marLeft w:val="0"/>
      <w:marRight w:val="0"/>
      <w:marTop w:val="0"/>
      <w:marBottom w:val="0"/>
      <w:divBdr>
        <w:top w:val="none" w:sz="0" w:space="0" w:color="auto"/>
        <w:left w:val="none" w:sz="0" w:space="0" w:color="auto"/>
        <w:bottom w:val="none" w:sz="0" w:space="0" w:color="auto"/>
        <w:right w:val="none" w:sz="0" w:space="0" w:color="auto"/>
      </w:divBdr>
    </w:div>
    <w:div w:id="2100103605">
      <w:bodyDiv w:val="1"/>
      <w:marLeft w:val="0"/>
      <w:marRight w:val="0"/>
      <w:marTop w:val="0"/>
      <w:marBottom w:val="0"/>
      <w:divBdr>
        <w:top w:val="none" w:sz="0" w:space="0" w:color="auto"/>
        <w:left w:val="none" w:sz="0" w:space="0" w:color="auto"/>
        <w:bottom w:val="none" w:sz="0" w:space="0" w:color="auto"/>
        <w:right w:val="none" w:sz="0" w:space="0" w:color="auto"/>
      </w:divBdr>
    </w:div>
    <w:div w:id="2101484959">
      <w:bodyDiv w:val="1"/>
      <w:marLeft w:val="0"/>
      <w:marRight w:val="0"/>
      <w:marTop w:val="0"/>
      <w:marBottom w:val="0"/>
      <w:divBdr>
        <w:top w:val="none" w:sz="0" w:space="0" w:color="auto"/>
        <w:left w:val="none" w:sz="0" w:space="0" w:color="auto"/>
        <w:bottom w:val="none" w:sz="0" w:space="0" w:color="auto"/>
        <w:right w:val="none" w:sz="0" w:space="0" w:color="auto"/>
      </w:divBdr>
    </w:div>
    <w:div w:id="2107917405">
      <w:bodyDiv w:val="1"/>
      <w:marLeft w:val="0"/>
      <w:marRight w:val="0"/>
      <w:marTop w:val="0"/>
      <w:marBottom w:val="0"/>
      <w:divBdr>
        <w:top w:val="none" w:sz="0" w:space="0" w:color="auto"/>
        <w:left w:val="none" w:sz="0" w:space="0" w:color="auto"/>
        <w:bottom w:val="none" w:sz="0" w:space="0" w:color="auto"/>
        <w:right w:val="none" w:sz="0" w:space="0" w:color="auto"/>
      </w:divBdr>
    </w:div>
    <w:div w:id="2111316562">
      <w:bodyDiv w:val="1"/>
      <w:marLeft w:val="0"/>
      <w:marRight w:val="0"/>
      <w:marTop w:val="0"/>
      <w:marBottom w:val="0"/>
      <w:divBdr>
        <w:top w:val="none" w:sz="0" w:space="0" w:color="auto"/>
        <w:left w:val="none" w:sz="0" w:space="0" w:color="auto"/>
        <w:bottom w:val="none" w:sz="0" w:space="0" w:color="auto"/>
        <w:right w:val="none" w:sz="0" w:space="0" w:color="auto"/>
      </w:divBdr>
    </w:div>
    <w:div w:id="2112820667">
      <w:bodyDiv w:val="1"/>
      <w:marLeft w:val="0"/>
      <w:marRight w:val="0"/>
      <w:marTop w:val="0"/>
      <w:marBottom w:val="0"/>
      <w:divBdr>
        <w:top w:val="none" w:sz="0" w:space="0" w:color="auto"/>
        <w:left w:val="none" w:sz="0" w:space="0" w:color="auto"/>
        <w:bottom w:val="none" w:sz="0" w:space="0" w:color="auto"/>
        <w:right w:val="none" w:sz="0" w:space="0" w:color="auto"/>
      </w:divBdr>
    </w:div>
    <w:div w:id="2112892394">
      <w:bodyDiv w:val="1"/>
      <w:marLeft w:val="0"/>
      <w:marRight w:val="0"/>
      <w:marTop w:val="0"/>
      <w:marBottom w:val="0"/>
      <w:divBdr>
        <w:top w:val="none" w:sz="0" w:space="0" w:color="auto"/>
        <w:left w:val="none" w:sz="0" w:space="0" w:color="auto"/>
        <w:bottom w:val="none" w:sz="0" w:space="0" w:color="auto"/>
        <w:right w:val="none" w:sz="0" w:space="0" w:color="auto"/>
      </w:divBdr>
    </w:div>
    <w:div w:id="2120486874">
      <w:bodyDiv w:val="1"/>
      <w:marLeft w:val="0"/>
      <w:marRight w:val="0"/>
      <w:marTop w:val="0"/>
      <w:marBottom w:val="0"/>
      <w:divBdr>
        <w:top w:val="none" w:sz="0" w:space="0" w:color="auto"/>
        <w:left w:val="none" w:sz="0" w:space="0" w:color="auto"/>
        <w:bottom w:val="none" w:sz="0" w:space="0" w:color="auto"/>
        <w:right w:val="none" w:sz="0" w:space="0" w:color="auto"/>
      </w:divBdr>
    </w:div>
    <w:div w:id="2133358795">
      <w:bodyDiv w:val="1"/>
      <w:marLeft w:val="0"/>
      <w:marRight w:val="0"/>
      <w:marTop w:val="0"/>
      <w:marBottom w:val="0"/>
      <w:divBdr>
        <w:top w:val="none" w:sz="0" w:space="0" w:color="auto"/>
        <w:left w:val="none" w:sz="0" w:space="0" w:color="auto"/>
        <w:bottom w:val="none" w:sz="0" w:space="0" w:color="auto"/>
        <w:right w:val="none" w:sz="0" w:space="0" w:color="auto"/>
      </w:divBdr>
    </w:div>
    <w:div w:id="2133862871">
      <w:bodyDiv w:val="1"/>
      <w:marLeft w:val="0"/>
      <w:marRight w:val="0"/>
      <w:marTop w:val="0"/>
      <w:marBottom w:val="0"/>
      <w:divBdr>
        <w:top w:val="none" w:sz="0" w:space="0" w:color="auto"/>
        <w:left w:val="none" w:sz="0" w:space="0" w:color="auto"/>
        <w:bottom w:val="none" w:sz="0" w:space="0" w:color="auto"/>
        <w:right w:val="none" w:sz="0" w:space="0" w:color="auto"/>
      </w:divBdr>
    </w:div>
    <w:div w:id="2143232520">
      <w:bodyDiv w:val="1"/>
      <w:marLeft w:val="0"/>
      <w:marRight w:val="0"/>
      <w:marTop w:val="0"/>
      <w:marBottom w:val="0"/>
      <w:divBdr>
        <w:top w:val="none" w:sz="0" w:space="0" w:color="auto"/>
        <w:left w:val="none" w:sz="0" w:space="0" w:color="auto"/>
        <w:bottom w:val="none" w:sz="0" w:space="0" w:color="auto"/>
        <w:right w:val="none" w:sz="0" w:space="0" w:color="auto"/>
      </w:divBdr>
    </w:div>
    <w:div w:id="2145467246">
      <w:bodyDiv w:val="1"/>
      <w:marLeft w:val="0"/>
      <w:marRight w:val="0"/>
      <w:marTop w:val="0"/>
      <w:marBottom w:val="0"/>
      <w:divBdr>
        <w:top w:val="none" w:sz="0" w:space="0" w:color="auto"/>
        <w:left w:val="none" w:sz="0" w:space="0" w:color="auto"/>
        <w:bottom w:val="none" w:sz="0" w:space="0" w:color="auto"/>
        <w:right w:val="none" w:sz="0" w:space="0" w:color="auto"/>
      </w:divBdr>
    </w:div>
    <w:div w:id="2146238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4.png"/><Relationship Id="rId39" Type="http://schemas.openxmlformats.org/officeDocument/2006/relationships/image" Target="media/image27.png"/><Relationship Id="rId3" Type="http://schemas.openxmlformats.org/officeDocument/2006/relationships/numbering" Target="numbering.xml"/><Relationship Id="rId21" Type="http://schemas.openxmlformats.org/officeDocument/2006/relationships/chart" Target="charts/chart2.xml"/><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marketing91.com/bcg-matrix/" TargetMode="External"/><Relationship Id="rId17" Type="http://schemas.openxmlformats.org/officeDocument/2006/relationships/image" Target="media/image7.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chart" Target="charts/chart1.xml"/><Relationship Id="rId29" Type="http://schemas.openxmlformats.org/officeDocument/2006/relationships/image" Target="media/image17.png"/><Relationship Id="rId41" Type="http://schemas.openxmlformats.org/officeDocument/2006/relationships/image" Target="media/image2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footer" Target="footer1.xml"/><Relationship Id="rId19" Type="http://schemas.openxmlformats.org/officeDocument/2006/relationships/image" Target="media/image9.png"/><Relationship Id="rId31" Type="http://schemas.openxmlformats.org/officeDocument/2006/relationships/image" Target="media/image19.png"/><Relationship Id="rId44" Type="http://schemas.openxmlformats.org/officeDocument/2006/relationships/image" Target="media/image3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hyperlink" Target="http://www.uwtsd.ac.uk/media/uwtsd-website/content-assets/documents/research/Research-Integrity-and-Ethics---Code-of-Practice-(2015-18).pdf"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D:\diss%20data%202.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diss%20data%20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bar"/>
        <c:grouping val="clustered"/>
        <c:varyColors val="0"/>
        <c:ser>
          <c:idx val="0"/>
          <c:order val="0"/>
          <c:invertIfNegative val="0"/>
          <c:cat>
            <c:strRef>
              <c:f>Sheet1!$D$94:$D$101</c:f>
              <c:strCache>
                <c:ptCount val="8"/>
                <c:pt idx="0">
                  <c:v>Slowing down game play</c:v>
                </c:pt>
                <c:pt idx="1">
                  <c:v>Decreasing game variety</c:v>
                </c:pt>
                <c:pt idx="2">
                  <c:v>Removal of bonus features</c:v>
                </c:pt>
                <c:pt idx="3">
                  <c:v>Displaying time and day </c:v>
                </c:pt>
                <c:pt idx="4">
                  <c:v>Set time limit</c:v>
                </c:pt>
                <c:pt idx="5">
                  <c:v>Regular fixed breaks</c:v>
                </c:pt>
                <c:pt idx="6">
                  <c:v>Identify problem gamblers</c:v>
                </c:pt>
                <c:pt idx="7">
                  <c:v>Remove d/c transactions</c:v>
                </c:pt>
              </c:strCache>
            </c:strRef>
          </c:cat>
          <c:val>
            <c:numRef>
              <c:f>Sheet1!$E$94:$E$101</c:f>
              <c:numCache>
                <c:formatCode>General</c:formatCode>
                <c:ptCount val="8"/>
              </c:numCache>
            </c:numRef>
          </c:val>
          <c:extLst>
            <c:ext xmlns:c16="http://schemas.microsoft.com/office/drawing/2014/chart" uri="{C3380CC4-5D6E-409C-BE32-E72D297353CC}">
              <c16:uniqueId val="{00000000-C7A3-433D-9063-7B11F8993413}"/>
            </c:ext>
          </c:extLst>
        </c:ser>
        <c:ser>
          <c:idx val="1"/>
          <c:order val="1"/>
          <c:invertIfNegative val="0"/>
          <c:cat>
            <c:strRef>
              <c:f>Sheet1!$D$94:$D$101</c:f>
              <c:strCache>
                <c:ptCount val="8"/>
                <c:pt idx="0">
                  <c:v>Slowing down game play</c:v>
                </c:pt>
                <c:pt idx="1">
                  <c:v>Decreasing game variety</c:v>
                </c:pt>
                <c:pt idx="2">
                  <c:v>Removal of bonus features</c:v>
                </c:pt>
                <c:pt idx="3">
                  <c:v>Displaying time and day </c:v>
                </c:pt>
                <c:pt idx="4">
                  <c:v>Set time limit</c:v>
                </c:pt>
                <c:pt idx="5">
                  <c:v>Regular fixed breaks</c:v>
                </c:pt>
                <c:pt idx="6">
                  <c:v>Identify problem gamblers</c:v>
                </c:pt>
                <c:pt idx="7">
                  <c:v>Remove d/c transactions</c:v>
                </c:pt>
              </c:strCache>
            </c:strRef>
          </c:cat>
          <c:val>
            <c:numRef>
              <c:f>Sheet1!$F$94:$F$101</c:f>
              <c:numCache>
                <c:formatCode>General</c:formatCode>
                <c:ptCount val="8"/>
              </c:numCache>
            </c:numRef>
          </c:val>
          <c:extLst>
            <c:ext xmlns:c16="http://schemas.microsoft.com/office/drawing/2014/chart" uri="{C3380CC4-5D6E-409C-BE32-E72D297353CC}">
              <c16:uniqueId val="{00000001-C7A3-433D-9063-7B11F8993413}"/>
            </c:ext>
          </c:extLst>
        </c:ser>
        <c:ser>
          <c:idx val="2"/>
          <c:order val="2"/>
          <c:invertIfNegative val="0"/>
          <c:cat>
            <c:strRef>
              <c:f>Sheet1!$D$94:$D$101</c:f>
              <c:strCache>
                <c:ptCount val="8"/>
                <c:pt idx="0">
                  <c:v>Slowing down game play</c:v>
                </c:pt>
                <c:pt idx="1">
                  <c:v>Decreasing game variety</c:v>
                </c:pt>
                <c:pt idx="2">
                  <c:v>Removal of bonus features</c:v>
                </c:pt>
                <c:pt idx="3">
                  <c:v>Displaying time and day </c:v>
                </c:pt>
                <c:pt idx="4">
                  <c:v>Set time limit</c:v>
                </c:pt>
                <c:pt idx="5">
                  <c:v>Regular fixed breaks</c:v>
                </c:pt>
                <c:pt idx="6">
                  <c:v>Identify problem gamblers</c:v>
                </c:pt>
                <c:pt idx="7">
                  <c:v>Remove d/c transactions</c:v>
                </c:pt>
              </c:strCache>
            </c:strRef>
          </c:cat>
          <c:val>
            <c:numRef>
              <c:f>Sheet1!$G$94:$G$101</c:f>
              <c:numCache>
                <c:formatCode>General</c:formatCode>
                <c:ptCount val="8"/>
                <c:pt idx="0">
                  <c:v>68</c:v>
                </c:pt>
                <c:pt idx="1">
                  <c:v>28</c:v>
                </c:pt>
                <c:pt idx="2">
                  <c:v>92</c:v>
                </c:pt>
                <c:pt idx="3">
                  <c:v>2</c:v>
                </c:pt>
                <c:pt idx="4">
                  <c:v>42</c:v>
                </c:pt>
                <c:pt idx="5">
                  <c:v>8</c:v>
                </c:pt>
                <c:pt idx="6">
                  <c:v>86</c:v>
                </c:pt>
                <c:pt idx="7">
                  <c:v>88</c:v>
                </c:pt>
              </c:numCache>
            </c:numRef>
          </c:val>
          <c:extLst>
            <c:ext xmlns:c16="http://schemas.microsoft.com/office/drawing/2014/chart" uri="{C3380CC4-5D6E-409C-BE32-E72D297353CC}">
              <c16:uniqueId val="{00000002-C7A3-433D-9063-7B11F8993413}"/>
            </c:ext>
          </c:extLst>
        </c:ser>
        <c:dLbls>
          <c:showLegendKey val="0"/>
          <c:showVal val="0"/>
          <c:showCatName val="0"/>
          <c:showSerName val="0"/>
          <c:showPercent val="0"/>
          <c:showBubbleSize val="0"/>
        </c:dLbls>
        <c:gapWidth val="150"/>
        <c:shape val="box"/>
        <c:axId val="130022400"/>
        <c:axId val="111485696"/>
        <c:axId val="0"/>
      </c:bar3DChart>
      <c:catAx>
        <c:axId val="130022400"/>
        <c:scaling>
          <c:orientation val="minMax"/>
        </c:scaling>
        <c:delete val="0"/>
        <c:axPos val="l"/>
        <c:numFmt formatCode="General" sourceLinked="0"/>
        <c:majorTickMark val="out"/>
        <c:minorTickMark val="none"/>
        <c:tickLblPos val="nextTo"/>
        <c:txPr>
          <a:bodyPr/>
          <a:lstStyle/>
          <a:p>
            <a:pPr>
              <a:defRPr lang="en-US"/>
            </a:pPr>
            <a:endParaRPr lang="en-US"/>
          </a:p>
        </c:txPr>
        <c:crossAx val="111485696"/>
        <c:crosses val="autoZero"/>
        <c:auto val="1"/>
        <c:lblAlgn val="ctr"/>
        <c:lblOffset val="100"/>
        <c:noMultiLvlLbl val="0"/>
      </c:catAx>
      <c:valAx>
        <c:axId val="111485696"/>
        <c:scaling>
          <c:orientation val="minMax"/>
        </c:scaling>
        <c:delete val="0"/>
        <c:axPos val="b"/>
        <c:majorGridlines/>
        <c:numFmt formatCode="General" sourceLinked="1"/>
        <c:majorTickMark val="out"/>
        <c:minorTickMark val="none"/>
        <c:tickLblPos val="nextTo"/>
        <c:txPr>
          <a:bodyPr/>
          <a:lstStyle/>
          <a:p>
            <a:pPr>
              <a:defRPr lang="en-US"/>
            </a:pPr>
            <a:endParaRPr lang="en-US"/>
          </a:p>
        </c:txPr>
        <c:crossAx val="130022400"/>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0"/>
    <c:view3D>
      <c:rotX val="15"/>
      <c:rotY val="20"/>
      <c:rAngAx val="1"/>
    </c:view3D>
    <c:floor>
      <c:thickness val="0"/>
    </c:floor>
    <c:sideWall>
      <c:thickness val="0"/>
    </c:sideWall>
    <c:backWall>
      <c:thickness val="0"/>
    </c:backWall>
    <c:plotArea>
      <c:layout/>
      <c:bar3DChart>
        <c:barDir val="bar"/>
        <c:grouping val="clustered"/>
        <c:varyColors val="0"/>
        <c:ser>
          <c:idx val="0"/>
          <c:order val="0"/>
          <c:invertIfNegative val="0"/>
          <c:cat>
            <c:strRef>
              <c:f>Sheet1!$A$94:$A$101</c:f>
              <c:strCache>
                <c:ptCount val="8"/>
                <c:pt idx="0">
                  <c:v>Slowing down game play</c:v>
                </c:pt>
                <c:pt idx="1">
                  <c:v>Decreasing game variety</c:v>
                </c:pt>
                <c:pt idx="2">
                  <c:v>Removal of bonus features</c:v>
                </c:pt>
                <c:pt idx="3">
                  <c:v>Displaying time and day </c:v>
                </c:pt>
                <c:pt idx="4">
                  <c:v>Set time limit</c:v>
                </c:pt>
                <c:pt idx="5">
                  <c:v>Regular fixed breaks</c:v>
                </c:pt>
                <c:pt idx="6">
                  <c:v>Identify problem gamblers</c:v>
                </c:pt>
                <c:pt idx="7">
                  <c:v>Remove d/c transactions</c:v>
                </c:pt>
              </c:strCache>
            </c:strRef>
          </c:cat>
          <c:val>
            <c:numRef>
              <c:f>Sheet1!$B$94:$B$101</c:f>
              <c:numCache>
                <c:formatCode>General</c:formatCode>
                <c:ptCount val="8"/>
                <c:pt idx="0">
                  <c:v>24</c:v>
                </c:pt>
                <c:pt idx="1">
                  <c:v>72</c:v>
                </c:pt>
                <c:pt idx="2">
                  <c:v>8</c:v>
                </c:pt>
                <c:pt idx="3">
                  <c:v>28</c:v>
                </c:pt>
                <c:pt idx="4">
                  <c:v>52</c:v>
                </c:pt>
                <c:pt idx="5">
                  <c:v>92</c:v>
                </c:pt>
                <c:pt idx="6">
                  <c:v>14</c:v>
                </c:pt>
                <c:pt idx="7">
                  <c:v>10</c:v>
                </c:pt>
              </c:numCache>
            </c:numRef>
          </c:val>
          <c:extLst>
            <c:ext xmlns:c16="http://schemas.microsoft.com/office/drawing/2014/chart" uri="{C3380CC4-5D6E-409C-BE32-E72D297353CC}">
              <c16:uniqueId val="{00000000-A0C3-4EDD-98AE-D64BBF5F7112}"/>
            </c:ext>
          </c:extLst>
        </c:ser>
        <c:dLbls>
          <c:showLegendKey val="0"/>
          <c:showVal val="0"/>
          <c:showCatName val="0"/>
          <c:showSerName val="0"/>
          <c:showPercent val="0"/>
          <c:showBubbleSize val="0"/>
        </c:dLbls>
        <c:gapWidth val="150"/>
        <c:shape val="box"/>
        <c:axId val="111501312"/>
        <c:axId val="111502848"/>
        <c:axId val="0"/>
      </c:bar3DChart>
      <c:catAx>
        <c:axId val="111501312"/>
        <c:scaling>
          <c:orientation val="minMax"/>
        </c:scaling>
        <c:delete val="0"/>
        <c:axPos val="l"/>
        <c:numFmt formatCode="General" sourceLinked="0"/>
        <c:majorTickMark val="out"/>
        <c:minorTickMark val="none"/>
        <c:tickLblPos val="nextTo"/>
        <c:txPr>
          <a:bodyPr/>
          <a:lstStyle/>
          <a:p>
            <a:pPr>
              <a:defRPr lang="en-US"/>
            </a:pPr>
            <a:endParaRPr lang="en-US"/>
          </a:p>
        </c:txPr>
        <c:crossAx val="111502848"/>
        <c:crosses val="autoZero"/>
        <c:auto val="1"/>
        <c:lblAlgn val="ctr"/>
        <c:lblOffset val="100"/>
        <c:noMultiLvlLbl val="0"/>
      </c:catAx>
      <c:valAx>
        <c:axId val="111502848"/>
        <c:scaling>
          <c:orientation val="minMax"/>
        </c:scaling>
        <c:delete val="0"/>
        <c:axPos val="b"/>
        <c:majorGridlines/>
        <c:numFmt formatCode="General" sourceLinked="1"/>
        <c:majorTickMark val="out"/>
        <c:minorTickMark val="none"/>
        <c:tickLblPos val="nextTo"/>
        <c:txPr>
          <a:bodyPr/>
          <a:lstStyle/>
          <a:p>
            <a:pPr>
              <a:defRPr lang="en-US"/>
            </a:pPr>
            <a:endParaRPr lang="en-US"/>
          </a:p>
        </c:txPr>
        <c:crossAx val="111501312"/>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2018-05-01T00:00:00</PublishDate>
  <Abstract/>
  <CompanyAddress>UWTSD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BBC01</b:Tag>
    <b:SourceType>InternetSite</b:SourceType>
    <b:Guid>{BB2B1F0D-72E1-463F-9EF9-4773D0C08AAD}</b:Guid>
    <b:Title>High Stakes: Problem gambling</b:Title>
    <b:Year>2001</b:Year>
    <b:Author>
      <b:Author>
        <b:NameList>
          <b:Person>
            <b:Last>BBC</b:Last>
          </b:Person>
        </b:NameList>
      </b:Author>
    </b:Author>
    <b:YearAccessed>2017</b:YearAccessed>
    <b:MonthAccessed>11</b:MonthAccessed>
    <b:DayAccessed>15</b:DayAccessed>
    <b:URL>http://news.bbc.co.uk/1/hi/audiovideo/programmes/high_stakes/1138226.stm</b:URL>
    <b:RefOrder>11</b:RefOrder>
  </b:Source>
  <b:Source>
    <b:Tag>Gam16</b:Tag>
    <b:SourceType>JournalArticle</b:SourceType>
    <b:Guid>{8ACA7519-D5DA-4622-AAEC-0A93D9F6F8DD}</b:Guid>
    <b:Title>The Public Stigma of Problem Gambling</b:Title>
    <b:Year>2016</b:Year>
    <b:Author>
      <b:Author>
        <b:NameList>
          <b:Person>
            <b:Last>Gainsbury</b:Last>
            <b:First>S</b:First>
          </b:Person>
        </b:NameList>
      </b:Author>
    </b:Author>
    <b:JournalName>Journal of Gambling Studies</b:JournalName>
    <b:Pages>847-864</b:Pages>
    <b:Volume>2</b:Volume>
    <b:Issue>32</b:Issue>
    <b:RefOrder>12</b:RefOrder>
  </b:Source>
  <b:Source>
    <b:Tag>DrG06</b:Tag>
    <b:SourceType>Report</b:SourceType>
    <b:Guid>{C4881D58-8CDE-4096-803C-564B232C8246}</b:Guid>
    <b:Title>Research on the Social Impact of Gambling</b:Title>
    <b:Year>2006</b:Year>
    <b:City>Glasgow</b:City>
    <b:Publisher>Scottish Executive Social Research </b:Publisher>
    <b:JournalName>Scottish Executive Social Research</b:JournalName>
    <b:Pages>10</b:Pages>
    <b:Author>
      <b:Author>
        <b:NameList>
          <b:Person>
            <b:Last>Reith</b:Last>
            <b:First>Dr</b:First>
            <b:Middle>Gerda</b:Middle>
          </b:Person>
        </b:NameList>
      </b:Author>
    </b:Author>
    <b:RefOrder>13</b:RefOrder>
  </b:Source>
  <b:Source>
    <b:Tag>Woo17</b:Tag>
    <b:SourceType>Report</b:SourceType>
    <b:Guid>{D2631596-524C-4194-B63B-09B96F8E73A4}</b:Guid>
    <b:Author>
      <b:Author>
        <b:NameList>
          <b:Person>
            <b:Last>Woodhouse</b:Last>
            <b:First>John</b:First>
          </b:Person>
        </b:NameList>
      </b:Author>
    </b:Author>
    <b:Title>Fixed odds betting terminals</b:Title>
    <b:Year>2017</b:Year>
    <b:City>London</b:City>
    <b:Publisher>House Of Commons Briefer</b:Publisher>
    <b:RefOrder>3</b:RefOrder>
  </b:Source>
  <b:Source>
    <b:Tag>Zoe17</b:Tag>
    <b:SourceType>InternetSite</b:SourceType>
    <b:Guid>{26029E6A-06FF-46B2-BD22-0D4F3DEB7A31}</b:Guid>
    <b:Author>
      <b:Author>
        <b:NameList>
          <b:Person>
            <b:Last>Drewett</b:Last>
            <b:First>Zoe</b:First>
          </b:Person>
        </b:NameList>
      </b:Author>
    </b:Author>
    <b:Title>maximum-stake-on-crack-cocaine-fixed-odds-betting-machines-slashed-704081</b:Title>
    <b:Year>2017</b:Year>
    <b:InternetSiteTitle>metro</b:InternetSiteTitle>
    <b:Month>October</b:Month>
    <b:Day>31</b:Day>
    <b:YearAccessed>10</b:YearAccessed>
    <b:MonthAccessed>November</b:MonthAccessed>
    <b:DayAccessed>2017</b:DayAccessed>
    <b:URL>http://metro.co.uk/2017/10/31/maximum-stake-on-crack-cocaine-fixed-odds-betting-machines-slashed-7040815/</b:URL>
    <b:RefOrder>6</b:RefOrder>
  </b:Source>
  <b:Source>
    <b:Tag>Har17</b:Tag>
    <b:SourceType>Report</b:SourceType>
    <b:Guid>{9298A1FC-6335-4659-A2C3-DF88D243E05F}</b:Guid>
    <b:Author>
      <b:Author>
        <b:NameList>
          <b:Person>
            <b:Last>Harris</b:Last>
            <b:First>Carolyn</b:First>
          </b:Person>
        </b:NameList>
      </b:Author>
    </b:Author>
    <b:Title>MPs Launch Report into Fixed Odds Betting Terminals</b:Title>
    <b:Year>2017</b:Year>
    <b:Publisher>Labour Party</b:Publisher>
    <b:City>Swansea</b:City>
    <b:RefOrder>7</b:RefOrder>
  </b:Source>
  <b:Source>
    <b:Tag>Tom17</b:Tag>
    <b:SourceType>Interview</b:SourceType>
    <b:Guid>{32C0E411-C1E5-4128-AE2B-B3D6F97C968F}</b:Guid>
    <b:Author>
      <b:Interviewee>
        <b:NameList>
          <b:Person>
            <b:Last>Watson</b:Last>
            <b:First>Tom</b:First>
          </b:Person>
        </b:NameList>
      </b:Interviewee>
      <b:Interviewer>
        <b:NameList>
          <b:Person>
            <b:Last>Wood</b:Last>
            <b:First>Greg</b:First>
          </b:Person>
        </b:NameList>
      </b:Interviewer>
    </b:Author>
    <b:Title>Government Proposal. FOBT Crackdown</b:Title>
    <b:Year>2017</b:Year>
    <b:Month>October</b:Month>
    <b:Day>31</b:Day>
    <b:RefOrder>8</b:RefOrder>
  </b:Source>
  <b:Source>
    <b:Tag>Sno16</b:Tag>
    <b:SourceType>Report</b:SourceType>
    <b:Guid>{D913DE0B-FEBB-4FA3-B041-2EE8548953DA}</b:Guid>
    <b:Title>Fixed-odds betting terminals</b:Title>
    <b:Year>2016</b:Year>
    <b:City>London</b:City>
    <b:Publisher>International Energy Agency</b:Publisher>
    <b:Author>
      <b:Author>
        <b:NameList>
          <b:Person>
            <b:Last>Snowdon</b:Last>
            <b:First>C</b:First>
          </b:Person>
        </b:NameList>
      </b:Author>
    </b:Author>
    <b:JournalName>International Energy Agency</b:JournalName>
    <b:RefOrder>9</b:RefOrder>
  </b:Source>
  <b:Source>
    <b:Tag>Gam17</b:Tag>
    <b:SourceType>Report</b:SourceType>
    <b:Guid>{8F3E80F7-F46C-46E3-A010-888D1963C4D4}</b:Guid>
    <b:Author>
      <b:Author>
        <b:NameList>
          <b:Person>
            <b:Last>Gambling Commission</b:Last>
          </b:Person>
        </b:NameList>
      </b:Author>
    </b:Author>
    <b:Title>Industry statistics</b:Title>
    <b:Year>2017</b:Year>
    <b:Publisher>Uk Gambling Commission</b:Publisher>
    <b:City>London</b:City>
    <b:RefOrder>10</b:RefOrder>
  </b:Source>
  <b:Source>
    <b:Tag>Ros98</b:Tag>
    <b:SourceType>Book</b:SourceType>
    <b:Guid>{3E501B70-A76A-4AA9-9B7D-D4158F0C3AA3}</b:Guid>
    <b:Title>Blackjack and the Law</b:Title>
    <b:JournalName>RGE Publication</b:JournalName>
    <b:Year>1998</b:Year>
    <b:City>Oakland</b:City>
    <b:Publisher>RGE Publishers</b:Publisher>
    <b:Edition>1st</b:Edition>
    <b:Author>
      <b:Author>
        <b:NameList>
          <b:Person>
            <b:Last>Rose</b:Last>
            <b:First>Nelson</b:First>
          </b:Person>
          <b:Person>
            <b:Last>Loeb</b:Last>
            <b:First>Robert</b:First>
          </b:Person>
        </b:NameList>
      </b:Author>
    </b:Author>
    <b:RefOrder>16</b:RefOrder>
  </b:Source>
  <b:Source>
    <b:Tag>Oxf17</b:Tag>
    <b:SourceType>Book</b:SourceType>
    <b:Guid>{58C3AB67-0DC5-4035-8F30-6DF0E507B9FC}</b:Guid>
    <b:Title>Oxford Dictionary</b:Title>
    <b:Year>2017</b:Year>
    <b:Publisher>Oxford University Press</b:Publisher>
    <b:City>London</b:City>
    <b:Edition>127th</b:Edition>
    <b:RefOrder>85</b:RefOrder>
  </b:Source>
  <b:Source>
    <b:Tag>Cul08</b:Tag>
    <b:SourceType>InternetSite</b:SourceType>
    <b:Guid>{A8D3FBC3-E04E-4F4A-8B91-277A606450D2}</b:Guid>
    <b:Title>Gambling committee chief opposes betting machines</b:Title>
    <b:Year>2008</b:Year>
    <b:Author>
      <b:Author>
        <b:NameList>
          <b:Person>
            <b:Last>Cullen</b:Last>
            <b:First>Paul</b:First>
          </b:Person>
        </b:NameList>
      </b:Author>
    </b:Author>
    <b:YearAccessed>2017</b:YearAccessed>
    <b:MonthAccessed>November</b:MonthAccessed>
    <b:DayAccessed>03</b:DayAccessed>
    <b:URL>https://www.irishtimes.com/news/gambling-committee-chief-opposes-betting-machines-1.898604</b:URL>
    <b:RefOrder>15</b:RefOrder>
  </b:Source>
  <b:Source>
    <b:Tag>Cam99</b:Tag>
    <b:SourceType>JournalArticle</b:SourceType>
    <b:Guid>{E2EE55D5-601F-4401-A638-A3502CD6FB24}</b:Guid>
    <b:Author>
      <b:Author>
        <b:NameList>
          <b:Person>
            <b:Last>Carroll</b:Last>
            <b:First>Archie</b:First>
          </b:Person>
        </b:NameList>
      </b:Author>
    </b:Author>
    <b:Title>The pyramid of corporate social responsibility: Toward the moral management of organizational stakeholders</b:Title>
    <b:Year>1991</b:Year>
    <b:Publisher>Business and Society</b:Publisher>
    <b:JournalName>Business horizons</b:JournalName>
    <b:Pages>39-48</b:Pages>
    <b:RefOrder>28</b:RefOrder>
  </b:Source>
  <b:Source>
    <b:Tag>Pra18</b:Tag>
    <b:SourceType>DocumentFromInternetSite</b:SourceType>
    <b:Guid>{6684F8CE-55C8-4FFC-B4C1-68C9CBF5F9DA}</b:Guid>
    <b:Author>
      <b:Author>
        <b:NameList>
          <b:Person>
            <b:Last>Pratley</b:Last>
            <b:First>Nils</b:First>
          </b:Person>
        </b:NameList>
      </b:Author>
    </b:Author>
    <b:Title>fobts-bookmakers-pay-price-failing-clean-up-their-act</b:Title>
    <b:InternetSiteTitle>theguardian</b:InternetSiteTitle>
    <b:Year>2018</b:Year>
    <b:Month>01</b:Month>
    <b:Day>22</b:Day>
    <b:YearAccessed>2018</b:YearAccessed>
    <b:MonthAccessed>02</b:MonthAccessed>
    <b:DayAccessed>04</b:DayAccessed>
    <b:URL>https://www.theguardian.com/uk-news/nils-pratley-on-finance/2018/jan/22/fobts-bookmakers-pay-price-failing-clean-up-their-act</b:URL>
    <b:RefOrder>64</b:RefOrder>
  </b:Source>
  <b:Source>
    <b:Tag>Ada16</b:Tag>
    <b:SourceType>Book</b:SourceType>
    <b:Guid>{CF5DE522-AFDE-4A3F-95AB-4B75D1E0235A}</b:Guid>
    <b:Author>
      <b:Author>
        <b:NameList>
          <b:Person>
            <b:Last>Adams</b:Last>
            <b:First>Peter</b:First>
          </b:Person>
        </b:NameList>
      </b:Author>
    </b:Author>
    <b:Title>Moral Jeopardy: Risks of Accepting Money from the Alcohol, Tobacco and Gambling</b:Title>
    <b:Year>2016</b:Year>
    <b:City>Cambridge</b:City>
    <b:Publisher>Cambridge University Press</b:Publisher>
    <b:RefOrder>66</b:RefOrder>
  </b:Source>
  <b:Source>
    <b:Tag>Pom17</b:Tag>
    <b:SourceType>Book</b:SourceType>
    <b:Guid>{94246A42-487E-4BC6-B6B0-358B2155513F}</b:Guid>
    <b:Author>
      <b:Author>
        <b:NameList>
          <b:Person>
            <b:Last>Donnalyn</b:Last>
            <b:First>Pompper</b:First>
          </b:Person>
        </b:NameList>
      </b:Author>
    </b:Author>
    <b:Title>Corporate Social Responsibility, Sustainability, and Ethical Public Relations</b:Title>
    <b:Year>2017</b:Year>
    <b:City>New York</b:City>
    <b:Publisher>Emerald Group Publishing</b:Publisher>
    <b:RefOrder>18</b:RefOrder>
  </b:Source>
  <b:Source>
    <b:Tag>Str15</b:Tag>
    <b:SourceType>BookSection</b:SourceType>
    <b:Guid>{290A8D1B-1774-4442-88AC-D4DFAE65E7E8}</b:Guid>
    <b:Author>
      <b:Author>
        <b:NameList>
          <b:Person>
            <b:Last>Strauss</b:Last>
            <b:First>J</b:First>
            <b:Middle>R</b:Middle>
          </b:Person>
        </b:NameList>
      </b:Author>
      <b:BookAuthor>
        <b:NameList>
          <b:Person>
            <b:Last>Strauss</b:Last>
            <b:First>J</b:First>
            <b:Middle>R</b:Middle>
          </b:Person>
        </b:NameList>
      </b:BookAuthor>
    </b:Author>
    <b:Title>Challenging Corporate Responsiblity </b:Title>
    <b:Year>2015</b:Year>
    <b:City>New York</b:City>
    <b:Publisher>Routledge</b:Publisher>
    <b:Pages>164-173</b:Pages>
    <b:BookTitle>Challenging Corporate Responsiblity </b:BookTitle>
    <b:RefOrder>19</b:RefOrder>
  </b:Source>
  <b:Source>
    <b:Tag>Gal18</b:Tag>
    <b:SourceType>InternetSite</b:SourceType>
    <b:Guid>{E01C9A9B-30C0-4040-ABBE-43D5DBAB5796}</b:Guid>
    <b:Author>
      <b:Author>
        <b:NameList>
          <b:Person>
            <b:Last>Coral</b:Last>
            <b:First>Gala</b:First>
          </b:Person>
        </b:NameList>
      </b:Author>
    </b:Author>
    <b:Title>corporate-social-responsibility</b:Title>
    <b:Year>2018</b:Year>
    <b:InternetSiteTitle>galacoralinteractive</b:InternetSiteTitle>
    <b:Month>01</b:Month>
    <b:Day>01</b:Day>
    <b:YearAccessed>2018</b:YearAccessed>
    <b:MonthAccessed>02</b:MonthAccessed>
    <b:DayAccessed>06</b:DayAccessed>
    <b:URL>http://www.galacoralinteractive.com/corporate-social-responsibility/</b:URL>
    <b:RefOrder>32</b:RefOrder>
  </b:Source>
  <b:Source>
    <b:Tag>Fab14</b:Tag>
    <b:SourceType>Report</b:SourceType>
    <b:Guid>{0690D821-C852-482E-B1FD-FD4F0CA45A66}</b:Guid>
    <b:Author>
      <b:Author>
        <b:NameList>
          <b:Person>
            <b:Last>Fabricatore</b:Last>
            <b:First>Carlo</b:First>
          </b:Person>
        </b:NameList>
      </b:Author>
    </b:Author>
    <b:Title>Gameplay and game mechanics design</b:Title>
    <b:Year>2014</b:Year>
    <b:Publisher>OECD</b:Publisher>
    <b:City>London</b:City>
    <b:RefOrder>35</b:RefOrder>
  </b:Source>
  <b:Source>
    <b:Tag>Mit83</b:Tag>
    <b:SourceType>Book</b:SourceType>
    <b:Guid>{FFAEFB9F-7573-4479-831B-E44C4EA4BA45}</b:Guid>
    <b:Author>
      <b:Author>
        <b:NameList>
          <b:Person>
            <b:Last>Mitroff</b:Last>
            <b:First>Ian</b:First>
          </b:Person>
        </b:NameList>
      </b:Author>
    </b:Author>
    <b:Title>Stakeholders of the organisational mind</b:Title>
    <b:Year>1983</b:Year>
    <b:Publisher>Jossey-bass</b:Publisher>
    <b:City>San Francisco</b:City>
    <b:RefOrder>46</b:RefOrder>
  </b:Source>
  <b:Source>
    <b:Tag>Lad15</b:Tag>
    <b:SourceType>Report</b:SourceType>
    <b:Guid>{AA3EBC45-B8B3-43EA-8117-3C7D57AF4C0C}</b:Guid>
    <b:Author>
      <b:Author>
        <b:NameList>
          <b:Person>
            <b:Last>Ladbrokes</b:Last>
          </b:Person>
        </b:NameList>
      </b:Author>
    </b:Author>
    <b:Title>Corporate Responsibility Report</b:Title>
    <b:Year>2015</b:Year>
    <b:City>London</b:City>
    <b:Publisher>Ladbrokes PLC</b:Publisher>
    <b:RefOrder>53</b:RefOrder>
  </b:Source>
  <b:Source>
    <b:Tag>Ahm17</b:Tag>
    <b:SourceType>Report</b:SourceType>
    <b:Guid>{003824C6-44A3-4E16-AFE4-81054CAC1323}</b:Guid>
    <b:Author>
      <b:Author>
        <b:NameList>
          <b:Person>
            <b:Last>Ahmed</b:Last>
            <b:First>Murad</b:First>
          </b:Person>
        </b:NameList>
      </b:Author>
    </b:Author>
    <b:Title>Ladbrokes: ‘encouraging’ 2017 start as online gambling offsets high street declines</b:Title>
    <b:Year>2017</b:Year>
    <b:Publisher>FT</b:Publisher>
    <b:City>London</b:City>
    <b:RefOrder>55</b:RefOrder>
  </b:Source>
  <b:Source>
    <b:Tag>Pal05</b:Tag>
    <b:SourceType>JournalArticle</b:SourceType>
    <b:Guid>{59A9A554-9B60-4634-BCD5-9D3E352AB3E8}</b:Guid>
    <b:Author>
      <b:Author>
        <b:NameList>
          <b:Person>
            <b:Last>Palazzo</b:Last>
            <b:First>Guido</b:First>
          </b:Person>
          <b:Person>
            <b:Last>Richter</b:Last>
            <b:First>Ulf</b:First>
          </b:Person>
        </b:NameList>
      </b:Author>
    </b:Author>
    <b:Title>CSR business as usual. The case of the tobacco industry</b:Title>
    <b:Year>2005</b:Year>
    <b:JournalName>Journal of Business Ethics</b:JournalName>
    <b:Pages>387 - 400</b:Pages>
    <b:RefOrder>47</b:RefOrder>
  </b:Source>
  <b:Source>
    <b:Tag>his18</b:Tag>
    <b:SourceType>InternetSite</b:SourceType>
    <b:Guid>{E9AC45EF-6AFA-4882-B4B4-047DB2AF6CB0}</b:Guid>
    <b:Title>The History of Betting</b:Title>
    <b:Year>2018</b:Year>
    <b:InternetSiteTitle>ukbookmakers</b:InternetSiteTitle>
    <b:Month>01</b:Month>
    <b:Day>01</b:Day>
    <b:YearAccessed>2018</b:YearAccessed>
    <b:MonthAccessed>02</b:MonthAccessed>
    <b:DayAccessed>11</b:DayAccessed>
    <b:URL>https://www.ukbookmakers.info/history-of-betting</b:URL>
    <b:RefOrder>25</b:RefOrder>
  </b:Source>
  <b:Source>
    <b:Tag>Cra08</b:Tag>
    <b:SourceType>Book</b:SourceType>
    <b:Guid>{EC75A525-1096-4C0A-B4B8-DB0EEFE7B6E6}</b:Guid>
    <b:Title>Corporate Social Responsibility</b:Title>
    <b:Year>2008</b:Year>
    <b:City>New York</b:City>
    <b:Publisher>Routledge</b:Publisher>
    <b:Author>
      <b:Author>
        <b:NameList>
          <b:Person>
            <b:Last>Crane</b:Last>
            <b:First>Andrew</b:First>
          </b:Person>
          <b:Person>
            <b:Last>Matten</b:Last>
            <b:First>Dirk</b:First>
          </b:Person>
          <b:Person>
            <b:Last>Spence</b:Last>
            <b:Middle>J</b:Middle>
            <b:First>Laura</b:First>
          </b:Person>
        </b:NameList>
      </b:Author>
    </b:Author>
    <b:RefOrder>48</b:RefOrder>
  </b:Source>
  <b:Source>
    <b:Tag>Gam13</b:Tag>
    <b:SourceType>InternetSite</b:SourceType>
    <b:Guid>{F5506667-100B-4127-BE62-1AA5985E44C8}</b:Guid>
    <b:Title>ladbrokes-refutes-fobts-and-unethical-business-claims</b:Title>
    <b:Year>2013</b:Year>
    <b:Author>
      <b:Author>
        <b:NameList>
          <b:Person>
            <b:Last>Gaming-Business</b:Last>
          </b:Person>
        </b:NameList>
      </b:Author>
    </b:Author>
    <b:InternetSiteTitle>igamingbusiness</b:InternetSiteTitle>
    <b:Month>11</b:Month>
    <b:Day>12</b:Day>
    <b:URL>http://www.igamingbusiness.com/news/ladbrokes-refutes-fobts-and-unethical-business-claims</b:URL>
    <b:RefOrder>56</b:RefOrder>
  </b:Source>
  <b:Source>
    <b:Tag>Wal18</b:Tag>
    <b:SourceType>InternetSite</b:SourceType>
    <b:Guid>{D8F3898F-56E0-4087-95DB-89178A5B2198}</b:Guid>
    <b:Author>
      <b:Author>
        <b:NameList>
          <b:Person>
            <b:Last>Walker</b:Last>
            <b:First>Peter</b:First>
          </b:Person>
        </b:NameList>
      </b:Author>
    </b:Author>
    <b:Title>gambling-ministers-urged-to-be-bold-with-curbs-on-fobts</b:Title>
    <b:InternetSiteTitle>The Guardian</b:InternetSiteTitle>
    <b:Year>2018</b:Year>
    <b:Month>1</b:Month>
    <b:Day>21</b:Day>
    <b:URL>https://www.theguardian.com/uk-news/2018/jan/21/gambling-ministers-urged-to-be-bold-with-curbs-on-fobts</b:URL>
    <b:PeriodicalTitle>The Guardian</b:PeriodicalTitle>
    <b:RefOrder>57</b:RefOrder>
  </b:Source>
  <b:Source>
    <b:Tag>Fre84</b:Tag>
    <b:SourceType>JournalArticle</b:SourceType>
    <b:Guid>{D3BB43ED-3FFD-41EC-BBB5-63A866E48B31}</b:Guid>
    <b:Author>
      <b:Author>
        <b:NameList>
          <b:Person>
            <b:Last>Friedman</b:Last>
            <b:First>Milton</b:First>
          </b:Person>
        </b:NameList>
      </b:Author>
    </b:Author>
    <b:Title>The Social Responsibility of Business is to Increase its Profits</b:Title>
    <b:Year>1970</b:Year>
    <b:City>London</b:City>
    <b:Publisher>Harlow</b:Publisher>
    <b:JournalName>The New York Times Magazine</b:JournalName>
    <b:Pages>57</b:Pages>
    <b:RefOrder>45</b:RefOrder>
  </b:Source>
  <b:Source>
    <b:Tag>Don11</b:Tag>
    <b:SourceType>DocumentFromInternetSite</b:SourceType>
    <b:Guid>{0ABA00FA-1881-4CE4-BCDA-FA0AD8F890FC}</b:Guid>
    <b:Author>
      <b:Author>
        <b:NameList>
          <b:Person>
            <b:Last>Donoughue</b:Last>
            <b:First>Steve</b:First>
          </b:Person>
        </b:NameList>
      </b:Author>
    </b:Author>
    <b:Title>the-normalisation-of-gambling-in-the-uk</b:Title>
    <b:Year>2011</b:Year>
    <b:InternetSiteTitle>thersa</b:InternetSiteTitle>
    <b:Month>05</b:Month>
    <b:Day>06</b:Day>
    <b:YearAccessed>2018</b:YearAccessed>
    <b:MonthAccessed>02</b:MonthAccessed>
    <b:DayAccessed>14</b:DayAccessed>
    <b:URL>https://www.thersa.org/discover/publications-and-articles/rsa-comment/2011/05/the-normalisation-of-gambling-in-the-uk</b:URL>
    <b:RefOrder>24</b:RefOrder>
  </b:Source>
  <b:Source>
    <b:Tag>Tor10</b:Tag>
    <b:SourceType>Book</b:SourceType>
    <b:Guid>{4E8B2C70-38A2-4613-A453-D688AF5DF035}</b:Guid>
    <b:Author>
      <b:Author>
        <b:NameList>
          <b:Person>
            <b:Last>Torkildsen</b:Last>
            <b:First>George</b:First>
          </b:Person>
        </b:NameList>
      </b:Author>
    </b:Author>
    <b:Title>Torkildsen's Sport and Leisure Management</b:Title>
    <b:Year>2010</b:Year>
    <b:City>Taylor &amp; Francis</b:City>
    <b:Publisher>Sheffield</b:Publisher>
    <b:RefOrder>29</b:RefOrder>
  </b:Source>
  <b:Source>
    <b:Tag>Sha16</b:Tag>
    <b:SourceType>Report</b:SourceType>
    <b:Guid>{54C76083-2F07-4C64-B2D1-B049169966E2}</b:Guid>
    <b:Author>
      <b:Author>
        <b:NameList>
          <b:Person>
            <b:Last>Shaw</b:Last>
            <b:First>Richard</b:First>
            <b:Middle>James</b:Middle>
          </b:Person>
        </b:NameList>
      </b:Author>
    </b:Author>
    <b:Title>Critical Analysis of Corporate Social Responsibility within the UK Gambling Industry</b:Title>
    <b:Year>2016</b:Year>
    <b:City>Swansea</b:City>
    <b:Publisher>UWTSD</b:Publisher>
    <b:RefOrder>23</b:RefOrder>
  </b:Source>
  <b:Source>
    <b:Tag>Ano18</b:Tag>
    <b:SourceType>InternetSite</b:SourceType>
    <b:Guid>{E0B9C22E-26D9-4DA6-8B36-83879D989C33}</b:Guid>
    <b:Author>
      <b:Author>
        <b:NameList>
          <b:Person>
            <b:Last>Anon</b:Last>
          </b:Person>
        </b:NameList>
      </b:Author>
    </b:Author>
    <b:Title>the-structure-of-the-greyhound-racing-industry/the-money-makers</b:Title>
    <b:Year>2018</b:Year>
    <b:InternetSiteTitle>greytexploitations</b:InternetSiteTitle>
    <b:Month>01</b:Month>
    <b:Day>14</b:Day>
    <b:YearAccessed>18</b:YearAccessed>
    <b:MonthAccessed>03</b:MonthAccessed>
    <b:DayAccessed>01</b:DayAccessed>
    <b:URL>http://greytexploitations.com/the-structure-of-the-greyhound-racing-industry/the-money-makers/</b:URL>
    <b:RefOrder>30</b:RefOrder>
  </b:Source>
  <b:Source>
    <b:Tag>Dav17</b:Tag>
    <b:SourceType>DocumentFromInternetSite</b:SourceType>
    <b:Guid>{892E3827-58E4-422E-8431-FC9BDD74A281}</b:Guid>
    <b:Author>
      <b:Author>
        <b:NameList>
          <b:Person>
            <b:Last>Davies</b:Last>
            <b:First>Rob</b:First>
          </b:Person>
        </b:NameList>
      </b:Author>
    </b:Author>
    <b:Title>uk-gamblers-fobt-dcms-losses</b:Title>
    <b:InternetSiteTitle>theguardian</b:InternetSiteTitle>
    <b:Year>2017</b:Year>
    <b:Month>05</b:Month>
    <b:Day>25</b:Day>
    <b:YearAccessed>18</b:YearAccessed>
    <b:MonthAccessed>02</b:MonthAccessed>
    <b:DayAccessed>27</b:DayAccessed>
    <b:URL>https://www.theguardian.com/society/2017/may/25/uk-gamblers-fobt-dcms-losses</b:URL>
    <b:RefOrder>31</b:RefOrder>
  </b:Source>
  <b:Source>
    <b:Tag>Str18</b:Tag>
    <b:SourceType>DocumentFromInternetSite</b:SourceType>
    <b:Guid>{D34FB14A-51EF-4232-882F-3C56F0DF9E50}</b:Guid>
    <b:Author>
      <b:Author>
        <b:NameList>
          <b:Person>
            <b:Last>Streeter</b:Last>
            <b:First>Joe</b:First>
          </b:Person>
        </b:NameList>
      </b:Author>
    </b:Author>
    <b:Title>abb-dismisses-latest-fobt-report-flawed</b:Title>
    <b:InternetSiteTitle>sbcnews.co.uk</b:InternetSiteTitle>
    <b:Year>2018</b:Year>
    <b:Month>01</b:Month>
    <b:Day>12</b:Day>
    <b:YearAccessed>18</b:YearAccessed>
    <b:MonthAccessed>02</b:MonthAccessed>
    <b:DayAccessed>26</b:DayAccessed>
    <b:URL>https://www.sbcnews.co.uk/retail/2018/01/12/abb-dismisses-latest-fobt-report-flawed/</b:URL>
    <b:RefOrder>37</b:RefOrder>
  </b:Source>
  <b:Source>
    <b:Tag>Ass13</b:Tag>
    <b:SourceType>Report</b:SourceType>
    <b:Guid>{593835B0-C7CC-4FA4-904F-9ED2013CC7CF}</b:Guid>
    <b:Author>
      <b:Author>
        <b:NameList>
          <b:Person>
            <b:Last>Bookmakers</b:Last>
            <b:First>Assocication</b:First>
            <b:Middle>of British</b:Middle>
          </b:Person>
        </b:NameList>
      </b:Author>
    </b:Author>
    <b:Title>The Truth about Betting Shops and Gaming Machines</b:Title>
    <b:Year>2017</b:Year>
    <b:Publisher>ABB</b:Publisher>
    <b:City>London</b:City>
    <b:RefOrder>82</b:RefOrder>
  </b:Source>
  <b:Source>
    <b:Tag>Ger17</b:Tag>
    <b:SourceType>ArticleInAPeriodical</b:SourceType>
    <b:Guid>{BD928F03-D6AD-4773-9252-63BD4A03FDBC}</b:Guid>
    <b:Author>
      <b:Author>
        <b:NameList>
          <b:Person>
            <b:Last>Gerrard</b:Last>
            <b:First>Bradley</b:First>
          </b:Person>
        </b:NameList>
      </b:Author>
    </b:Author>
    <b:Title>High stakes as Government targets problem gambling</b:Title>
    <b:Year>2017</b:Year>
    <b:PeriodicalTitle>The Telegraph</b:PeriodicalTitle>
    <b:Month>11</b:Month>
    <b:Day>05</b:Day>
    <b:Pages>46</b:Pages>
    <b:RefOrder>40</b:RefOrder>
  </b:Source>
  <b:Source>
    <b:Tag>Tho16</b:Tag>
    <b:SourceType>Report</b:SourceType>
    <b:Guid>{F8BB27A9-7726-4571-85A8-D77FA7258645}</b:Guid>
    <b:Author>
      <b:Author>
        <b:NameList>
          <b:Person>
            <b:Last>Thorley</b:Last>
            <b:First>Craig</b:First>
          </b:Person>
          <b:Person>
            <b:Last>Stirling</b:Last>
            <b:First>Alfie</b:First>
          </b:Person>
          <b:Person>
            <b:Last>Huynh</b:Last>
            <b:First>Edison</b:First>
          </b:Person>
        </b:NameList>
      </b:Author>
    </b:Author>
    <b:Title>The cost to government associated with problem gambling</b:Title>
    <b:Year>2016</b:Year>
    <b:Publisher>Public Policy Research</b:Publisher>
    <b:City>London</b:City>
    <b:RefOrder>14</b:RefOrder>
  </b:Source>
  <b:Source>
    <b:Tag>Gri18</b:Tag>
    <b:SourceType>Report</b:SourceType>
    <b:Guid>{2DEC55E0-B116-46B3-8CC4-EA25B5B563E9}</b:Guid>
    <b:Author>
      <b:Author>
        <b:NameList>
          <b:Person>
            <b:Last>Griffiths</b:Last>
            <b:First>Mark</b:First>
          </b:Person>
        </b:NameList>
      </b:Author>
    </b:Author>
    <b:Title>Should virtual roulette machines be banned from high street bookmakers?</b:Title>
    <b:Year>2018</b:Year>
    <b:Publisher>Word Press</b:Publisher>
    <b:City>Nottingham</b:City>
    <b:RefOrder>33</b:RefOrder>
  </b:Source>
  <b:Source>
    <b:Tag>Gri15</b:Tag>
    <b:SourceType>Report</b:SourceType>
    <b:Guid>{6A40EADA-74F6-4C9B-8D50-D4702971D08E}</b:Guid>
    <b:Author>
      <b:Author>
        <b:NameList>
          <b:Person>
            <b:Last>Griffiths</b:Last>
            <b:First>Mark</b:First>
          </b:Person>
        </b:NameList>
      </b:Author>
    </b:Author>
    <b:Title>Has problem gambling in Great Britain decreased?</b:Title>
    <b:Year>2015</b:Year>
    <b:Publisher>Word Press</b:Publisher>
    <b:City>Nottingham</b:City>
    <b:RefOrder>34</b:RefOrder>
  </b:Source>
  <b:Source>
    <b:Tag>ABB17</b:Tag>
    <b:SourceType>InternetSite</b:SourceType>
    <b:Guid>{1C14E5A6-B627-45EF-B6C1-2F4E6D3F4DBD}</b:Guid>
    <b:Author>
      <b:Author>
        <b:NameList>
          <b:Person>
            <b:Last>ABB</b:Last>
          </b:Person>
        </b:NameList>
      </b:Author>
    </b:Author>
    <b:Title>new-evidence-from-the-gambling-commission-reveals-that-gamblers-risk-losing-more-money-and-are-playing-for-longer-on-gaming-machines-in-arcades-than-on-fobts</b:Title>
    <b:Year>2017</b:Year>
    <b:InternetSiteTitle>abb</b:InternetSiteTitle>
    <b:Month>02</b:Month>
    <b:Day>09</b:Day>
    <b:YearAccessed>2017</b:YearAccessed>
    <b:MonthAccessed>03</b:MonthAccessed>
    <b:DayAccessed>03</b:DayAccessed>
    <b:URL>https://www.abb.uk.com/new-evidence-from-the-gambling-commission-reveals-that-gamblers-risk-losing-more-money-and-are-playing-for-longer-on-gaming-machines-in-arcades-than-on-fobts/</b:URL>
    <b:RefOrder>38</b:RefOrder>
  </b:Source>
  <b:Source>
    <b:Tag>Joh17</b:Tag>
    <b:SourceType>Report</b:SourceType>
    <b:Guid>{44990792-EFEB-4CA0-A656-642A6F223083}</b:Guid>
    <b:Author>
      <b:Author>
        <b:NameList>
          <b:Person>
            <b:Last>John</b:Last>
            <b:First>Bev</b:First>
          </b:Person>
          <b:Person>
            <b:Last>Holloway</b:Last>
            <b:First>Katy</b:First>
          </b:Person>
          <b:Person>
            <b:Last>Davies</b:Last>
            <b:First>Nyle</b:First>
          </b:Person>
          <b:Person>
            <b:Last>May</b:Last>
            <b:First>Tom</b:First>
          </b:Person>
          <b:Person>
            <b:Last>Buhociu</b:Last>
            <b:First>Marian</b:First>
          </b:Person>
          <b:Person>
            <b:Last>Roderique-Davies</b:Last>
            <b:First>Gareth</b:First>
          </b:Person>
        </b:NameList>
      </b:Author>
    </b:Author>
    <b:Title>An Investigation of the Social Impact of Problem Gambling in Wales</b:Title>
    <b:Year>2017</b:Year>
    <b:Publisher>University of South Wales</b:Publisher>
    <b:City>Cardiff</b:City>
    <b:RefOrder>1</b:RefOrder>
  </b:Source>
  <b:Source>
    <b:Tag>NHS16</b:Tag>
    <b:SourceType>InternetSite</b:SourceType>
    <b:Guid>{4B15AFDE-7D9E-481F-A8C6-DBF18AD0CF02}</b:Guid>
    <b:Author>
      <b:Author>
        <b:NameList>
          <b:Person>
            <b:Last>NHS</b:Last>
          </b:Person>
        </b:NameList>
      </b:Author>
    </b:Author>
    <b:Title>problem-gamblers-cost-uk-government-1-2-billion-per-year</b:Title>
    <b:Year>2016</b:Year>
    <b:InternetSiteTitle>cnwl</b:InternetSiteTitle>
    <b:Month>12</b:Month>
    <b:Day>12</b:Day>
    <b:YearAccessed>2018</b:YearAccessed>
    <b:MonthAccessed>03</b:MonthAccessed>
    <b:DayAccessed>07</b:DayAccessed>
    <b:URL>https://www.cnwl.nhs.uk/news/problem-gamblers-cost-uk-government-1-2-billion-per-year/</b:URL>
    <b:RefOrder>39</b:RefOrder>
  </b:Source>
  <b:Source>
    <b:Tag>Wil17</b:Tag>
    <b:SourceType>Report</b:SourceType>
    <b:Guid>{4503EBF2-5B56-441A-B340-09E25A8A13CC}</b:Guid>
    <b:Author>
      <b:Author>
        <b:NameList>
          <b:Person>
            <b:Last>William Hill</b:Last>
          </b:Person>
        </b:NameList>
      </b:Author>
    </b:Author>
    <b:Title>Responsible in everything we do</b:Title>
    <b:Year>2017</b:Year>
    <b:City>London</b:City>
    <b:Publisher>William Hill PLC</b:Publisher>
    <b:RefOrder>63</b:RefOrder>
  </b:Source>
  <b:Source>
    <b:Tag>The18</b:Tag>
    <b:SourceType>InternetSite</b:SourceType>
    <b:Guid>{0E9AF1C6-7F9A-44C5-B3A7-D0CC084B9A62}</b:Guid>
    <b:Title>the-guardian-view-on-gambling-a-system-ripe-for-exploitatio</b:Title>
    <b:Year>2018</b:Year>
    <b:Month>02</b:Month>
    <b:Day>20</b:Day>
    <b:Author>
      <b:Author>
        <b:NameList>
          <b:Person>
            <b:Last>Monaghan</b:Last>
            <b:First>Angela</b:First>
          </b:Person>
        </b:NameList>
      </b:Author>
    </b:Author>
    <b:InternetSiteTitle>The Guardian</b:InternetSiteTitle>
    <b:URL>https://www.theguardian.com/commentisfree/2018/feb/20/the-guardian-view-on-gambling-a-system-ripe-for-exploitation</b:URL>
    <b:RefOrder>67</b:RefOrder>
  </b:Source>
  <b:Source>
    <b:Tag>Dav16</b:Tag>
    <b:SourceType>InternetSite</b:SourceType>
    <b:Guid>{29E4FE73-F040-4CA1-8512-A8520198151D}</b:Guid>
    <b:Author>
      <b:Author>
        <b:NameList>
          <b:Person>
            <b:Last>Davies</b:Last>
            <b:First>Rob</b:First>
          </b:Person>
        </b:NameList>
      </b:Author>
    </b:Author>
    <b:Title>gambling-firm-888-fined-online-bookmaker-problem-gamblers</b:Title>
    <b:InternetSiteTitle>The Guardian</b:InternetSiteTitle>
    <b:Year>2017</b:Year>
    <b:Month>08</b:Month>
    <b:Day>31</b:Day>
    <b:URL>https://www.theguardian.com/society/2017/aug/31/gambling-firm-888-fined-online-bookmaker-problem-gamblers</b:URL>
    <b:RefOrder>68</b:RefOrder>
  </b:Source>
  <b:Source>
    <b:Tag>Wil18</b:Tag>
    <b:SourceType>InternetSite</b:SourceType>
    <b:Guid>{DA92CA3A-A60B-4C5F-980C-8E946EA4D60A}</b:Guid>
    <b:Author>
      <b:Author>
        <b:NameList>
          <b:Person>
            <b:Last>William HIll</b:Last>
          </b:Person>
        </b:NameList>
      </b:Author>
    </b:Author>
    <b:Title>/encouraging-responsible-gambling</b:Title>
    <b:InternetSiteTitle>williamhillplc</b:InternetSiteTitle>
    <b:Year>2018</b:Year>
    <b:Month>03</b:Month>
    <b:Day>12</b:Day>
    <b:URL>http://www.williamhillplc.com/responsibility/responsible-gambling/encouraging-responsible-gambling/</b:URL>
    <b:RefOrder>62</b:RefOrder>
  </b:Source>
  <b:Source>
    <b:Tag>Ger18</b:Tag>
    <b:SourceType>InternetSite</b:SourceType>
    <b:Guid>{4FB76F33-B652-420A-A4CC-7F03AB23A69A}</b:Guid>
    <b:Author>
      <b:Author>
        <b:NameList>
          <b:Person>
            <b:Last>Gerrard</b:Last>
            <b:First>Bradley</b:First>
          </b:Person>
        </b:NameList>
      </b:Author>
    </b:Author>
    <b:Title>gvc-warns-ladbrokes-closures-betting-machine-stakes-slashed</b:Title>
    <b:InternetSiteTitle>telegraph</b:InternetSiteTitle>
    <b:Year>2018</b:Year>
    <b:Month>03</b:Month>
    <b:Day>09</b:Day>
    <b:URL>https://www.telegraph.co.uk/business/2018/03/09/gvc-warns-ladbrokes-closures-betting-machine-stakes-slashed/</b:URL>
    <b:RefOrder>36</b:RefOrder>
  </b:Source>
  <b:Source>
    <b:Tag>Vol00</b:Tag>
    <b:SourceType>JournalArticle</b:SourceType>
    <b:Guid>{5AB1E189-DDEA-4BC1-BB2B-5D6CDF8333CD}</b:Guid>
    <b:Author>
      <b:Author>
        <b:NameList>
          <b:Person>
            <b:Last>Volberg</b:Last>
            <b:First>Rachel</b:First>
          </b:Person>
        </b:NameList>
      </b:Author>
    </b:Author>
    <b:Title>The future of gambling in the United Kingdom</b:Title>
    <b:Year>2000</b:Year>
    <b:JournalName>British Medical Journal</b:JournalName>
    <b:Pages>1556</b:Pages>
    <b:Volume>320</b:Volume>
    <b:Issue>7249</b:Issue>
    <b:RefOrder>22</b:RefOrder>
  </b:Source>
  <b:Source>
    <b:Tag>Bna17</b:Tag>
    <b:SourceType>Book</b:SourceType>
    <b:Guid>{6A3560FB-B2A8-4496-98B0-9A579F0FE674}</b:Guid>
    <b:Author>
      <b:Author>
        <b:NameList>
          <b:Person>
            <b:Last>Banks</b:Last>
            <b:First>James</b:First>
          </b:Person>
        </b:NameList>
      </b:Author>
    </b:Author>
    <b:Title>Gambling, Crime and Society</b:Title>
    <b:Year>2017</b:Year>
    <b:City>Berlin</b:City>
    <b:Publisher>Springer</b:Publisher>
    <b:RefOrder>2</b:RefOrder>
  </b:Source>
  <b:Source>
    <b:Tag>Ast17</b:Tag>
    <b:SourceType>JournalArticle</b:SourceType>
    <b:Guid>{31EAF772-745A-4301-B758-89CA8B173BFC}</b:Guid>
    <b:Author>
      <b:Author>
        <b:NameList>
          <b:Person>
            <b:Last>Astara</b:Last>
            <b:First>Olga</b:First>
            <b:Middle>Helen</b:Middle>
          </b:Person>
          <b:Person>
            <b:Last>Mitoula</b:Last>
            <b:First>Riodo</b:First>
          </b:Person>
          <b:Person>
            <b:Last>Eleni</b:Last>
            <b:First>Theodoropoulou</b:First>
          </b:Person>
        </b:NameList>
      </b:Author>
    </b:Author>
    <b:Title>Corporate Social Responsibility: A marketing tool and/or a factor for the promotion of sustainable development for companies?</b:Title>
    <b:Year>2017</b:Year>
    <b:JournalName>International Journal for Strategic Management</b:JournalName>
    <b:Pages>17</b:Pages>
    <b:RefOrder>51</b:RefOrder>
  </b:Source>
  <b:Source>
    <b:Tag>Fre841</b:Tag>
    <b:SourceType>JournalArticle</b:SourceType>
    <b:Guid>{E0C51680-51E3-4327-9B98-248761A97E26}</b:Guid>
    <b:Author>
      <b:Author>
        <b:NameList>
          <b:Person>
            <b:Last>Freeman</b:Last>
            <b:First>Edward</b:First>
          </b:Person>
        </b:NameList>
      </b:Author>
    </b:Author>
    <b:Title>Stakeholder Theory</b:Title>
    <b:JournalName>Academy of Management</b:JournalName>
    <b:Year>1984</b:Year>
    <b:Pages>366-368</b:Pages>
    <b:RefOrder>50</b:RefOrder>
  </b:Source>
  <b:Source>
    <b:Tag>Sau09</b:Tag>
    <b:SourceType>Book</b:SourceType>
    <b:Guid>{B52A1843-D40B-45FC-BA76-A775E6868958}</b:Guid>
    <b:Author>
      <b:Author>
        <b:NameList>
          <b:Person>
            <b:Last>Saunders</b:Last>
            <b:First>Mark</b:First>
          </b:Person>
          <b:Person>
            <b:Last>Lewis</b:Last>
            <b:First>Phillip</b:First>
          </b:Person>
          <b:Person>
            <b:Last>Thornhill</b:Last>
            <b:First>Adrian</b:First>
          </b:Person>
        </b:NameList>
      </b:Author>
    </b:Author>
    <b:Title>Research Methods for Business Students</b:Title>
    <b:Year>2009</b:Year>
    <b:City>London</b:City>
    <b:Publisher>Pearson Educational</b:Publisher>
    <b:RefOrder>70</b:RefOrder>
  </b:Source>
  <b:Source>
    <b:Tag>Kot12</b:Tag>
    <b:SourceType>Book</b:SourceType>
    <b:Guid>{A46301A1-0EF5-4F8E-A46D-FAF1C73DD828}</b:Guid>
    <b:Author>
      <b:Author>
        <b:NameList>
          <b:Person>
            <b:Last>Kothari</b:Last>
            <b:First>C.</b:First>
            <b:Middle>R</b:Middle>
          </b:Person>
        </b:NameList>
      </b:Author>
    </b:Author>
    <b:Title>Research Methodology; methods and techniques</b:Title>
    <b:Year>2012</b:Year>
    <b:City>London</b:City>
    <b:Publisher>New Age International Pvt Ltd Publishers</b:Publisher>
    <b:JournalName>New Age International</b:JournalName>
    <b:RefOrder>71</b:RefOrder>
  </b:Source>
  <b:Source>
    <b:Tag>Buc09</b:Tag>
    <b:SourceType>Book</b:SourceType>
    <b:Guid>{31F3C4C7-B625-4D89-A9C8-BAD9DC0DEC19}</b:Guid>
    <b:Title>The SAGE Handbook of Organizational Research Methods</b:Title>
    <b:Year>2009</b:Year>
    <b:City>London</b:City>
    <b:Publisher>Sage</b:Publisher>
    <b:Edition>1st</b:Edition>
    <b:Author>
      <b:Author>
        <b:NameList>
          <b:Person>
            <b:Last>Buchanan</b:Last>
            <b:First>David</b:First>
          </b:Person>
          <b:Person>
            <b:Last>Bryman</b:Last>
            <b:First>Alan</b:First>
          </b:Person>
        </b:NameList>
      </b:Author>
    </b:Author>
    <b:RefOrder>84</b:RefOrder>
  </b:Source>
  <b:Source>
    <b:Tag>Cam09</b:Tag>
    <b:SourceType>Book</b:SourceType>
    <b:Guid>{0410AA83-1EFD-447C-9E2D-B6F1EB4E7291}</b:Guid>
    <b:Title>Business Research methods</b:Title>
    <b:Year>2009</b:Year>
    <b:City>London</b:City>
    <b:Publisher>Chartered Institute of Personnel Development</b:Publisher>
    <b:Edition>1st</b:Edition>
    <b:Author>
      <b:Author>
        <b:NameList>
          <b:Person>
            <b:Last>Cameron</b:Last>
            <b:First>Sheila</b:First>
          </b:Person>
          <b:Person>
            <b:Last>Price</b:Last>
            <b:First>Deborah</b:First>
          </b:Person>
        </b:NameList>
      </b:Author>
    </b:Author>
    <b:RefOrder>73</b:RefOrder>
  </b:Source>
  <b:Source>
    <b:Tag>Placeholder1</b:Tag>
    <b:SourceType>Book</b:SourceType>
    <b:Guid>{57860B25-4068-431B-95B8-B9ED161E4671}</b:Guid>
    <b:Title>Research methods for business students</b:Title>
    <b:Year>2009</b:Year>
    <b:City>Edinburgh</b:City>
    <b:Publisher>Pearson</b:Publisher>
    <b:Edition>5th</b:Edition>
    <b:Author>
      <b:Author>
        <b:NameList>
          <b:Person>
            <b:Last>Saunders</b:Last>
            <b:First>Mark</b:First>
          </b:Person>
          <b:Person>
            <b:Last>Lewis</b:Last>
            <b:First>Philip</b:First>
          </b:Person>
          <b:Person>
            <b:Last>Thornhill</b:Last>
            <b:First>Adrian</b:First>
          </b:Person>
        </b:NameList>
      </b:Author>
    </b:Author>
    <b:RefOrder>72</b:RefOrder>
  </b:Source>
  <b:Source>
    <b:Tag>Lav08</b:Tag>
    <b:SourceType>Book</b:SourceType>
    <b:Guid>{0A6BCE20-6F4C-4FB4-9967-80A4B6314220}</b:Guid>
    <b:Author>
      <b:Author>
        <b:NameList>
          <b:Person>
            <b:Last>Lavrakas</b:Last>
            <b:First>Paul</b:First>
          </b:Person>
        </b:NameList>
      </b:Author>
    </b:Author>
    <b:Title>Encyclopedia of Survey Research Methods</b:Title>
    <b:Year>2008</b:Year>
    <b:City>London</b:City>
    <b:Publisher>Sage</b:Publisher>
    <b:RefOrder>76</b:RefOrder>
  </b:Source>
  <b:Source>
    <b:Tag>McN04</b:Tag>
    <b:SourceType>Book</b:SourceType>
    <b:Guid>{2C3BB786-2512-48CC-B23D-BDB20C39E27B}</b:Guid>
    <b:Author>
      <b:Author>
        <b:NameList>
          <b:Person>
            <b:Last>David</b:Last>
            <b:First>McNabb.</b:First>
          </b:Person>
        </b:NameList>
      </b:Author>
    </b:Author>
    <b:Title>Research Methods for Political Science</b:Title>
    <b:Year>2004</b:Year>
    <b:City>Charleston</b:City>
    <b:Publisher>Sharpe</b:Publisher>
    <b:RefOrder>77</b:RefOrder>
  </b:Source>
  <b:Source>
    <b:Tag>Placeholder2</b:Tag>
    <b:SourceType>Book</b:SourceType>
    <b:Guid>{6263E8E0-B510-462E-B5F8-3DB666CA48D4}</b:Guid>
    <b:Author>
      <b:Author>
        <b:NameList>
          <b:Person>
            <b:Last>Freeman</b:Last>
            <b:First>R</b:First>
            <b:Middle>Edward</b:Middle>
          </b:Person>
        </b:NameList>
      </b:Author>
    </b:Author>
    <b:Title>Strategic Management: A Stakeholder Approach</b:Title>
    <b:Year>1984</b:Year>
    <b:City>London</b:City>
    <b:Publisher>Harlow</b:Publisher>
    <b:RefOrder>49</b:RefOrder>
  </b:Source>
  <b:Source>
    <b:Tag>Pre95</b:Tag>
    <b:SourceType>JournalArticle</b:SourceType>
    <b:Guid>{2129272F-E795-4B2C-B3E0-003E1B91F3B1}</b:Guid>
    <b:Title>Stakeholder Theory Of Corporation</b:Title>
    <b:JournalName>Academy Of Management</b:JournalName>
    <b:Year>1995</b:Year>
    <b:Pages>67</b:Pages>
    <b:Volume>20</b:Volume>
    <b:Issue>1</b:Issue>
    <b:Author>
      <b:Author>
        <b:NameList>
          <b:Person>
            <b:Last>Preston</b:Last>
            <b:First>Lee</b:First>
          </b:Person>
          <b:Person>
            <b:Last>Donaldson</b:Last>
            <b:First>Thomas</b:First>
          </b:Person>
        </b:NameList>
      </b:Author>
    </b:Author>
    <b:RefOrder>86</b:RefOrder>
  </b:Source>
  <b:Source>
    <b:Tag>Tur04</b:Tag>
    <b:SourceType>JournalArticle</b:SourceType>
    <b:Guid>{F80DD746-8AE4-49D3-84F8-A7A3DB36DEB2}</b:Guid>
    <b:Title>How Do Slot Machines And Other Electronic Gambling Machines Work?</b:Title>
    <b:Year>2004</b:Year>
    <b:Author>
      <b:Author>
        <b:NameList>
          <b:Person>
            <b:Last>Turner</b:Last>
            <b:First>Nigel</b:First>
          </b:Person>
        </b:NameList>
      </b:Author>
    </b:Author>
    <b:JournalName>Centre for Addiction and Mental Health</b:JournalName>
    <b:Pages>72</b:Pages>
    <b:Volume>75</b:Volume>
    <b:Issue>5</b:Issue>
    <b:RefOrder>87</b:RefOrder>
  </b:Source>
  <b:Source>
    <b:Tag>Lin14</b:Tag>
    <b:SourceType>Book</b:SourceType>
    <b:Guid>{2A6389B6-BB81-4385-A73F-2957F8F77F6F}</b:Guid>
    <b:Title>Impulsivity and Cognitive Distortions in Problem Gambling: Theory and Application</b:Title>
    <b:Year>2014</b:Year>
    <b:Author>
      <b:Author>
        <b:NameList>
          <b:Person>
            <b:Last>Lindberg</b:Last>
            <b:First>Annika</b:First>
          </b:Person>
          <b:Person>
            <b:Last>Clark</b:Last>
            <b:First>Luke</b:First>
          </b:Person>
          <b:Person>
            <b:Last>Bowden-Jones</b:Last>
            <b:First>Henrietta</b:First>
          </b:Person>
        </b:NameList>
      </b:Author>
    </b:Author>
    <b:City>London</b:City>
    <b:Publisher>Palgrave Macmillan</b:Publisher>
    <b:Edition>1st</b:Edition>
    <b:RefOrder>81</b:RefOrder>
  </b:Source>
  <b:Source>
    <b:Tag>Sap06</b:Tag>
    <b:SourceType>Book</b:SourceType>
    <b:Guid>{753E8282-6E63-40E1-993D-DE2FDE3C8E0D}</b:Guid>
    <b:Title>Data Collection and Analysis</b:Title>
    <b:Year>2006</b:Year>
    <b:City>London</b:City>
    <b:Publisher>Sage Publications</b:Publisher>
    <b:Edition>2nd</b:Edition>
    <b:Author>
      <b:Author>
        <b:NameList>
          <b:Person>
            <b:Last>Sapsford</b:Last>
            <b:First>Roger</b:First>
          </b:Person>
          <b:Person>
            <b:Last>Jupp</b:Last>
            <b:First>Victor</b:First>
          </b:Person>
        </b:NameList>
      </b:Author>
    </b:Author>
    <b:RefOrder>75</b:RefOrder>
  </b:Source>
  <b:Source>
    <b:Tag>Han11</b:Tag>
    <b:SourceType>Book</b:SourceType>
    <b:Guid>{7BC6FFEF-6817-4C39-80DB-9647E8C0B1BB}</b:Guid>
    <b:Title>Synthesizing Qualitative Research: Choosing the Right Approach</b:Title>
    <b:Year>2011</b:Year>
    <b:City>Chichester</b:City>
    <b:Publisher>John Wiley and Sons</b:Publisher>
    <b:Edition>1st</b:Edition>
    <b:Author>
      <b:Author>
        <b:NameList>
          <b:Person>
            <b:Last>Hannes</b:Last>
            <b:First>Karin</b:First>
          </b:Person>
          <b:Person>
            <b:Last>Lockwood</b:Last>
            <b:First>Craig</b:First>
          </b:Person>
        </b:NameList>
      </b:Author>
    </b:Author>
    <b:RefOrder>88</b:RefOrder>
  </b:Source>
  <b:Source>
    <b:Tag>Rie98</b:Tag>
    <b:SourceType>JournalArticle</b:SourceType>
    <b:Guid>{87C364C6-3AF3-4F27-ACB7-B904184955AD}</b:Guid>
    <b:Title>Qualitative Market Research: An International Journ</b:Title>
    <b:Year>1998</b:Year>
    <b:Pages>75 - 86</b:Pages>
    <b:Author>
      <b:Author>
        <b:NameList>
          <b:Person>
            <b:Last>Riege</b:Last>
            <b:First>Andrew</b:First>
          </b:Person>
        </b:NameList>
      </b:Author>
    </b:Author>
    <b:JournalName>Marketing - An International Journ</b:JournalName>
    <b:Volume>6</b:Volume>
    <b:Issue>2</b:Issue>
    <b:RefOrder>89</b:RefOrder>
  </b:Source>
  <b:Source>
    <b:Tag>Gal13</b:Tag>
    <b:SourceType>Book</b:SourceType>
    <b:Guid>{E97F91CE-BB5E-48D8-B9F2-1518316EB4AD}</b:Guid>
    <b:Author>
      <b:Author>
        <b:NameList>
          <b:Person>
            <b:Last>Galletta</b:Last>
            <b:First>Anne</b:First>
          </b:Person>
        </b:NameList>
      </b:Author>
    </b:Author>
    <b:Title>Mastering the Semi-Structured Interview and Beyond</b:Title>
    <b:Year>2013</b:Year>
    <b:City>New York</b:City>
    <b:Publisher>NYU Press</b:Publisher>
    <b:RefOrder>80</b:RefOrder>
  </b:Source>
  <b:Source>
    <b:Tag>Gam18</b:Tag>
    <b:SourceType>InternetSite</b:SourceType>
    <b:Guid>{E92FFAA6-51B1-43D2-ABA9-67195C93A083}</b:Guid>
    <b:Author>
      <b:Author>
        <b:NameList>
          <b:Person>
            <b:Last>Gambling Commission</b:Last>
          </b:Person>
        </b:NameList>
      </b:Author>
    </b:Author>
    <b:Title>B2 gaming machines</b:Title>
    <b:Year>2018</b:Year>
    <b:InternetSiteTitle>Gambling Commission</b:InternetSiteTitle>
    <b:Month>01</b:Month>
    <b:Day>01</b:Day>
    <b:YearAccessed>18</b:YearAccessed>
    <b:MonthAccessed>04</b:MonthAccessed>
    <b:DayAccessed>11</b:DayAccessed>
    <b:URL>http://www.gamblingcommission.gov.uk/for-gambling-businesses/Compliance/Sector-specific-compliance/Arcades-and-machines/Gaming-machine-categories/B2-gaming-machines</b:URL>
    <b:RefOrder>4</b:RefOrder>
  </b:Source>
  <b:Source>
    <b:Tag>Hou11</b:Tag>
    <b:SourceType>Report</b:SourceType>
    <b:Guid>{7E7B2A87-D49C-483C-A72F-32709189649F}</b:Guid>
    <b:Author>
      <b:Author>
        <b:NameList>
          <b:Person>
            <b:Last>Houghton</b:Last>
            <b:First>Thomas</b:First>
          </b:Person>
        </b:NameList>
      </b:Author>
    </b:Author>
    <b:Title>Does positivism really ‘work’ in the social sciences?</b:Title>
    <b:Year>2011</b:Year>
    <b:JournalName>E-International Relations</b:JournalName>
    <b:Publisher>University College London</b:Publisher>
    <b:City>London</b:City>
    <b:RefOrder>78</b:RefOrder>
  </b:Source>
  <b:Source>
    <b:Tag>Cam13</b:Tag>
    <b:SourceType>JournalArticle</b:SourceType>
    <b:Guid>{EB35EA05-5F50-446B-897F-5E1FD93E473F}</b:Guid>
    <b:Author>
      <b:Author>
        <b:NameList>
          <b:Person>
            <b:Last>Campbell</b:Last>
            <b:First>John</b:First>
          </b:Person>
        </b:NameList>
      </b:Author>
    </b:Author>
    <b:Title>Why Would Corporations Behave in Socially Responsible Ways?</b:Title>
    <b:Year>2013</b:Year>
    <b:JournalName>The Academy of Management Review</b:JournalName>
    <b:Pages>946-967</b:Pages>
    <b:Volume>32</b:Volume>
    <b:Issue>3</b:Issue>
    <b:RefOrder>52</b:RefOrder>
  </b:Source>
  <b:Source>
    <b:Tag>Gre96</b:Tag>
    <b:SourceType>Book</b:SourceType>
    <b:Guid>{B7E21099-B030-40BA-9076-843321B46793}</b:Guid>
    <b:Author>
      <b:Author>
        <b:NameList>
          <b:Person>
            <b:Last>Greenwood</b:Last>
            <b:First>P</b:First>
          </b:Person>
          <b:Person>
            <b:Last>Nikulin</b:Last>
            <b:First>Mikhail</b:First>
          </b:Person>
        </b:NameList>
      </b:Author>
    </b:Author>
    <b:Title>A guide to chi square testing</b:Title>
    <b:Year>1996</b:Year>
    <b:City>New York</b:City>
    <b:Publisher>John Wiley and Sons</b:Publisher>
    <b:RefOrder>83</b:RefOrder>
  </b:Source>
  <b:Source>
    <b:Tag>Bab07</b:Tag>
    <b:SourceType>Book</b:SourceType>
    <b:Guid>{E14CDB3E-336D-4D71-B1F0-4C2955BE6AD4}</b:Guid>
    <b:Author>
      <b:Author>
        <b:NameList>
          <b:Person>
            <b:Last>Babbie</b:Last>
            <b:First>Earl</b:First>
          </b:Person>
        </b:NameList>
      </b:Author>
    </b:Author>
    <b:Title>The Basics of Social Research</b:Title>
    <b:Year>2007</b:Year>
    <b:City>London</b:City>
    <b:Publisher>Ceneage Learning</b:Publisher>
    <b:RefOrder>74</b:RefOrder>
  </b:Source>
  <b:Source>
    <b:Tag>Tho01</b:Tag>
    <b:SourceType>Book</b:SourceType>
    <b:Guid>{FDFEA18D-2A2D-4264-8EF3-6BCC5D5C58EE}</b:Guid>
    <b:Author>
      <b:Author>
        <b:NameList>
          <b:Person>
            <b:Last>Thompson</b:Last>
            <b:First>William</b:First>
            <b:Middle>Norman</b:Middle>
          </b:Person>
        </b:NameList>
      </b:Author>
    </b:Author>
    <b:Title>Gambling in America: An Encyclopedia of History, Issues, and Society</b:Title>
    <b:Year>2001</b:Year>
    <b:City>Las Vegas</b:City>
    <b:Publisher>ABC- CLIO</b:Publisher>
    <b:RefOrder>20</b:RefOrder>
  </b:Source>
  <b:Source>
    <b:Tag>Mun96</b:Tag>
    <b:SourceType>Book</b:SourceType>
    <b:Guid>{06921600-4913-4822-A744-9E6C7472EDC2}</b:Guid>
    <b:Author>
      <b:Author>
        <b:NameList>
          <b:Person>
            <b:Last>Munting</b:Last>
            <b:First>Roger</b:First>
          </b:Person>
        </b:NameList>
      </b:Author>
    </b:Author>
    <b:Title>An Economic and Social History of Gambling in Britain and the USA</b:Title>
    <b:Year>1996</b:Year>
    <b:City>Manchester</b:City>
    <b:Publisher>Manchester University Press</b:Publisher>
    <b:RefOrder>21</b:RefOrder>
  </b:Source>
  <b:Source>
    <b:Tag>Jaw10</b:Tag>
    <b:SourceType>Report</b:SourceType>
    <b:Guid>{10624663-F3CC-4849-9324-7617E5304BF5}</b:Guid>
    <b:Title>Taming of the casino dragon</b:Title>
    <b:Year>2010</b:Year>
    <b:Publisher>UWTSD</b:Publisher>
    <b:City>Swansea</b:City>
    <b:Author>
      <b:Author>
        <b:NameList>
          <b:Person>
            <b:Last>Jawad</b:Last>
            <b:First>Dr Caroline</b:First>
          </b:Person>
        </b:NameList>
      </b:Author>
    </b:Author>
    <b:RefOrder>79</b:RefOrder>
  </b:Source>
  <b:Source>
    <b:Tag>Pro18</b:Tag>
    <b:SourceType>InternetSite</b:SourceType>
    <b:Guid>{0F0E58AA-DDD5-419A-AD39-CDE151E7C315}</b:Guid>
    <b:Title>Promoting responsible gambling standards</b:Title>
    <b:Year>2018</b:Year>
    <b:City>London</b:City>
    <b:Publisher>Senet Group</b:Publisher>
    <b:InternetSiteTitle>Senet Group</b:InternetSiteTitle>
    <b:Month>01</b:Month>
    <b:Day>01</b:Day>
    <b:YearAccessed>2018</b:YearAccessed>
    <b:MonthAccessed>04</b:MonthAccessed>
    <b:DayAccessed>16</b:DayAccessed>
    <b:URL>https://senetgroup.org.uk/</b:URL>
    <b:RefOrder>59</b:RefOrder>
  </b:Source>
  <b:Source>
    <b:Tag>res18</b:Tag>
    <b:SourceType>InternetSite</b:SourceType>
    <b:Guid>{C517DA96-48D4-4826-891C-09C3B6777568}</b:Guid>
    <b:Title>responsible-gambling-standards</b:Title>
    <b:InternetSiteTitle>senetgroup</b:InternetSiteTitle>
    <b:Year>2018</b:Year>
    <b:Month>01</b:Month>
    <b:Day>01</b:Day>
    <b:YearAccessed>2018</b:YearAccessed>
    <b:MonthAccessed>05</b:MonthAccessed>
    <b:DayAccessed>12</b:DayAccessed>
    <b:URL>https://senetgroup.org.uk/responsible-gambling-standards/</b:URL>
    <b:RefOrder>60</b:RefOrder>
  </b:Source>
  <b:Source>
    <b:Tag>boo15</b:Tag>
    <b:SourceType>InternetSite</b:SourceType>
    <b:Guid>{3533A905-FF27-438F-BC33-0E5CC4A1D567}</b:Guid>
    <b:Title>bookmakers-cannot-prevent-problem-gambling</b:Title>
    <b:InternetSiteTitle>politicshome</b:InternetSiteTitle>
    <b:Year>2015</b:Year>
    <b:Month>02</b:Month>
    <b:Day>03</b:Day>
    <b:YearAccessed>2018</b:YearAccessed>
    <b:MonthAccessed>05</b:MonthAccessed>
    <b:DayAccessed>12</b:DayAccessed>
    <b:URL>https://www.politicshome.com/news/uk/culture/opinion/campaign-fairer-gambling/64322/bookmakers-cannot-prevent-problem-gambling</b:URL>
    <b:RefOrder>26</b:RefOrder>
  </b:Source>
  <b:Source>
    <b:Tag>Env18</b:Tag>
    <b:SourceType>InternetSite</b:SourceType>
    <b:Guid>{EC008A65-EADA-45C9-A974-5DA3B22EFEC5}</b:Guid>
    <b:Title>Environment</b:Title>
    <b:InternetSiteTitle>William Hill PLC</b:InternetSiteTitle>
    <b:Year>2018</b:Year>
    <b:Month>03</b:Month>
    <b:Day>01</b:Day>
    <b:YearAccessed>18</b:YearAccessed>
    <b:MonthAccessed>05</b:MonthAccessed>
    <b:DayAccessed>09</b:DayAccessed>
    <b:URL>https://www.williamhillplc.com/responsibility/environment/</b:URL>
    <b:RefOrder>65</b:RefOrder>
  </b:Source>
  <b:Source>
    <b:Tag>Cas14</b:Tag>
    <b:SourceType>DocumentFromInternetSite</b:SourceType>
    <b:Guid>{DC1859C8-3229-43D0-A856-CC5F3D5AE2A8}</b:Guid>
    <b:Author>
      <b:Author>
        <b:NameList>
          <b:Person>
            <b:Last>Cassidy</b:Last>
            <b:First>Rebecca</b:First>
          </b:Person>
        </b:NameList>
      </b:Author>
    </b:Author>
    <b:Title>Window dressing the senet group and self regulation</b:Title>
    <b:InternetSiteTitle>WordPress</b:InternetSiteTitle>
    <b:Year>2014</b:Year>
    <b:Month>09</b:Month>
    <b:Day>24</b:Day>
    <b:YearAccessed>2018</b:YearAccessed>
    <b:MonthAccessed>05</b:MonthAccessed>
    <b:DayAccessed>11</b:DayAccessed>
    <b:URL>https://gamblingacrossborders.wordpress.com/2014/09/24/window-dressing-the-senet-group-and-self-regulation/</b:URL>
    <b:RefOrder>61</b:RefOrder>
  </b:Source>
  <b:Source>
    <b:Tag>Don14</b:Tag>
    <b:SourceType>InternetSite</b:SourceType>
    <b:Guid>{B98CC88C-9269-4C34-B60B-53EE99B94505}</b:Guid>
    <b:Author>
      <b:Author>
        <b:NameList>
          <b:Person>
            <b:Last>Donoughue</b:Last>
            <b:First>Steve</b:First>
          </b:Person>
        </b:NameList>
      </b:Author>
    </b:Author>
    <b:Title>Not a game of passing the buck...</b:Title>
    <b:InternetSiteTitle>sbcnews</b:InternetSiteTitle>
    <b:Year>2014</b:Year>
    <b:Month>09</b:Month>
    <b:Day>16</b:Day>
    <b:YearAccessed>2018</b:YearAccessed>
    <b:MonthAccessed>05</b:MonthAccessed>
    <b:DayAccessed>02</b:DayAccessed>
    <b:URL>https://www.sbcnews.co.uk/sportsbook/2014/09/16/not-a-game-of-passing-the-buck-but-definitely-more-to-play-for-the-senet-group/</b:URL>
    <b:RefOrder>69</b:RefOrder>
  </b:Source>
  <b:Source>
    <b:Tag>Who18</b:Tag>
    <b:SourceType>InternetSite</b:SourceType>
    <b:Guid>{E9E4FD2A-4D30-45EE-997B-E27631BC815E}</b:Guid>
    <b:Title>Who are we</b:Title>
    <b:InternetSiteTitle>GamCare</b:InternetSiteTitle>
    <b:Year>2018</b:Year>
    <b:Month>02</b:Month>
    <b:Day>01</b:Day>
    <b:YearAccessed>2018</b:YearAccessed>
    <b:MonthAccessed>05</b:MonthAccessed>
    <b:DayAccessed>06</b:DayAccessed>
    <b:URL>http://www.gamcare.org.uk/about-us/who-we-are</b:URL>
    <b:RefOrder>41</b:RefOrder>
  </b:Source>
  <b:Source>
    <b:Tag>Gam181</b:Tag>
    <b:SourceType>InternetSite</b:SourceType>
    <b:Guid>{458BA906-7F6E-40CE-AE94-EA678312A96D}</b:Guid>
    <b:Author>
      <b:Author>
        <b:NameList>
          <b:Person>
            <b:Last>GamCare</b:Last>
          </b:Person>
        </b:NameList>
      </b:Author>
    </b:Author>
    <b:Title>Working with Problem Gamblers</b:Title>
    <b:InternetSiteTitle>GamCare</b:InternetSiteTitle>
    <b:Year>2018</b:Year>
    <b:Month>02</b:Month>
    <b:Day>01</b:Day>
    <b:YearAccessed>2018</b:YearAccessed>
    <b:MonthAccessed>05</b:MonthAccessed>
    <b:DayAccessed>06</b:DayAccessed>
    <b:URL>http://www.gamcare.org.uk/about-us/working-problem-gamblers</b:URL>
    <b:RefOrder>42</b:RefOrder>
  </b:Source>
  <b:Source>
    <b:Tag>Gam182</b:Tag>
    <b:SourceType>InternetSite</b:SourceType>
    <b:Guid>{B8EBF205-C3E9-4A91-9B59-73CE38525943}</b:Guid>
    <b:Author>
      <b:Author>
        <b:NameList>
          <b:Person>
            <b:Last>GamCare</b:Last>
          </b:Person>
        </b:NameList>
      </b:Author>
    </b:Author>
    <b:Title>Working within the Industry</b:Title>
    <b:InternetSiteTitle>GamCare</b:InternetSiteTitle>
    <b:Year>2018</b:Year>
    <b:Month>02</b:Month>
    <b:Day>01</b:Day>
    <b:YearAccessed>2108</b:YearAccessed>
    <b:MonthAccessed>05</b:MonthAccessed>
    <b:DayAccessed>06</b:DayAccessed>
    <b:URL>http://www.gamcare.org.uk/about-us/working-gambling-industry</b:URL>
    <b:RefOrder>43</b:RefOrder>
  </b:Source>
  <b:Source>
    <b:Tag>Gam183</b:Tag>
    <b:SourceType>InternetSite</b:SourceType>
    <b:Guid>{5E4B7690-B04F-4B64-9D21-83E681A06FB2}</b:Guid>
    <b:Author>
      <b:Author>
        <b:NameList>
          <b:Person>
            <b:Last>GamCare</b:Last>
          </b:Person>
        </b:NameList>
      </b:Author>
    </b:Author>
    <b:Title>Why Do People Gamble</b:Title>
    <b:InternetSiteTitle>GamCare</b:InternetSiteTitle>
    <b:Year>2018</b:Year>
    <b:Month>02</b:Month>
    <b:Day>01</b:Day>
    <b:YearAccessed>2018</b:YearAccessed>
    <b:MonthAccessed>05</b:MonthAccessed>
    <b:DayAccessed>06</b:DayAccessed>
    <b:URL>http://www.gamcare.org.uk/get-advice/why-do-people-gamble</b:URL>
    <b:RefOrder>44</b:RefOrder>
  </b:Source>
  <b:Source>
    <b:Tag>Env181</b:Tag>
    <b:SourceType>InternetSite</b:SourceType>
    <b:Guid>{4878D2BE-EC19-4972-9433-22BE5489F70F}</b:Guid>
    <b:Title>Environment</b:Title>
    <b:InternetSiteTitle>William Hill PLC</b:InternetSiteTitle>
    <b:Year>2018</b:Year>
    <b:Month>05</b:Month>
    <b:Day>03</b:Day>
    <b:YearAccessed>2018</b:YearAccessed>
    <b:MonthAccessed>05</b:MonthAccessed>
    <b:DayAccessed>06</b:DayAccessed>
    <b:URL>https://www.williamhillplc.com/responsibility/environment/</b:URL>
    <b:RefOrder>54</b:RefOrder>
  </b:Source>
  <b:Source>
    <b:Tag>ist18</b:Tag>
    <b:SourceType>InternetSite</b:SourceType>
    <b:Guid>{AC281244-45CF-4205-A2BC-DC46B8C7065F}</b:Guid>
    <b:Title>Is The Senet Group Responsible?</b:Title>
    <b:InternetSiteTitle>stopthefobts</b:InternetSiteTitle>
    <b:Year>2018</b:Year>
    <b:Month>01</b:Month>
    <b:Day>01</b:Day>
    <b:YearAccessed>2018</b:YearAccessed>
    <b:MonthAccessed>05</b:MonthAccessed>
    <b:DayAccessed>12</b:DayAccessed>
    <b:URL>http://www.stopthefobts.org/is-the-senet-group-socially-responsible/</b:URL>
    <b:RefOrder>58</b:RefOrder>
  </b:Source>
  <b:Source>
    <b:Tag>Sto16</b:Tag>
    <b:SourceType>InternetSite</b:SourceType>
    <b:Guid>{FCC577DE-A452-4634-A1AB-7174E05E4CBF}</b:Guid>
    <b:Title>Stop The Fobt's</b:Title>
    <b:InternetSiteTitle>stopthefobts</b:InternetSiteTitle>
    <b:Year>2016</b:Year>
    <b:Month>12</b:Month>
    <b:Day>31</b:Day>
    <b:YearAccessed>2018</b:YearAccessed>
    <b:MonthAccessed>05</b:MonthAccessed>
    <b:DayAccessed>12</b:DayAccessed>
    <b:URL>http://www.stopthefobts.org/</b:URL>
    <b:RefOrder>5</b:RefOrder>
  </b:Source>
  <b:Source>
    <b:Tag>Utt18</b:Tag>
    <b:SourceType>Report</b:SourceType>
    <b:Guid>{FA7C9B5F-44D3-4E9F-B88F-DCE5DB2B97C6}</b:Guid>
    <b:Author>
      <b:Author>
        <b:NameList>
          <b:Person>
            <b:Last>Uttley</b:Last>
            <b:First>Eleanor</b:First>
          </b:Person>
        </b:NameList>
      </b:Author>
    </b:Author>
    <b:Title>Three reasons why regulations is a step in the right direction</b:Title>
    <b:Year>2018</b:Year>
    <b:Publisher>MarketLine</b:Publisher>
    <b:City>London</b:City>
    <b:Pages>1-10</b:Pages>
    <b:RefOrder>17</b:RefOrder>
  </b:Source>
  <b:Source>
    <b:Tag>Lam11</b:Tag>
    <b:SourceType>JournalArticle</b:SourceType>
    <b:Guid>{664C9318-DC40-40B9-869F-8C9C65E1869E}</b:Guid>
    <b:Title>Gambling on sport sponsorship: A conceptual framework for research and regulatory review</b:Title>
    <b:Year>2011</b:Year>
    <b:Author>
      <b:Author>
        <b:NameList>
          <b:Person>
            <b:Last>Lamont</b:Last>
            <b:First>Matthew</b:First>
          </b:Person>
          <b:Person>
            <b:Last>Hing</b:Last>
            <b:First>Nerilee</b:First>
          </b:Person>
          <b:Person>
            <b:Last>Gainsbury</b:Last>
            <b:First>Sally</b:First>
          </b:Person>
        </b:NameList>
      </b:Author>
    </b:Author>
    <b:JournalName>Sport Management Review</b:JournalName>
    <b:Pages>246-257</b:Pages>
    <b:Volume>14</b:Volume>
    <b:Issue>3</b:Issue>
    <b:RefOrder>27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E7F945-E333-4CF3-87E2-312A39B3C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19759</Words>
  <Characters>112627</Characters>
  <Application>Microsoft Office Word</Application>
  <DocSecurity>0</DocSecurity>
  <Lines>938</Lines>
  <Paragraphs>264</Paragraphs>
  <ScaleCrop>false</ScaleCrop>
  <HeadingPairs>
    <vt:vector size="2" baseType="variant">
      <vt:variant>
        <vt:lpstr>Title</vt:lpstr>
      </vt:variant>
      <vt:variant>
        <vt:i4>1</vt:i4>
      </vt:variant>
    </vt:vector>
  </HeadingPairs>
  <TitlesOfParts>
    <vt:vector size="1" baseType="lpstr">
      <vt:lpstr>An evaluation of fixed betting odds terminals</vt:lpstr>
    </vt:vector>
  </TitlesOfParts>
  <Company>James Steward</Company>
  <LinksUpToDate>false</LinksUpToDate>
  <CharactersWithSpaces>132122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evaluation of fixed betting odds terminals</dc:title>
  <dc:subject>Are they the most harmful form of gambling?</dc:subject>
  <dc:creator>James Steward (P148073)</dc:creator>
  <cp:lastModifiedBy>James Steward (P148073)</cp:lastModifiedBy>
  <cp:revision>2</cp:revision>
  <dcterms:created xsi:type="dcterms:W3CDTF">2018-05-14T09:46:00Z</dcterms:created>
  <dcterms:modified xsi:type="dcterms:W3CDTF">2018-05-14T09:46:00Z</dcterms:modified>
</cp:coreProperties>
</file>