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77777777" w:rsidR="00604A87" w:rsidRDefault="00063B4C" w:rsidP="00995444">
      <w:pPr>
        <w:spacing w:before="62"/>
        <w:ind w:right="96"/>
        <w:rPr>
          <w:rFonts w:cs="Arial"/>
          <w:sz w:val="20"/>
        </w:rPr>
      </w:pPr>
      <w:r w:rsidRPr="00063B4C">
        <w:rPr>
          <w:rFonts w:cs="Arial"/>
          <w:sz w:val="20"/>
        </w:rPr>
        <w:t>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2CC33593" w:rsidR="00604A87" w:rsidRPr="00604A87" w:rsidRDefault="00604A87" w:rsidP="00604A87">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14:paraId="3EF51212" w14:textId="29048085" w:rsidR="00604A87" w:rsidRPr="00604A87" w:rsidRDefault="00604A87" w:rsidP="00604A87">
      <w:pPr>
        <w:rPr>
          <w:rFonts w:eastAsia="Times New Roman" w:cs="Arial"/>
        </w:rPr>
      </w:pPr>
      <w:r w:rsidRPr="00604A87">
        <w:rPr>
          <w:rFonts w:eastAsia="Times New Roman" w:cs="Arial"/>
        </w:rPr>
        <w:t>Signed……………………………………………</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69E4F63C" w14:textId="3ABC9EC7" w:rsidR="00995444" w:rsidRPr="00995444" w:rsidRDefault="00995444" w:rsidP="00995444">
      <w:pPr>
        <w:jc w:val="center"/>
        <w:rPr>
          <w:rFonts w:eastAsia="Times New Roman" w:cs="Times New Roman"/>
          <w:sz w:val="20"/>
          <w:szCs w:val="20"/>
        </w:rPr>
      </w:pPr>
      <w:r w:rsidRPr="00995444">
        <w:rPr>
          <w:rFonts w:eastAsia="Arial Unicode MS" w:cs="Arial"/>
          <w:b/>
          <w:sz w:val="56"/>
          <w:szCs w:val="56"/>
        </w:rPr>
        <w:t>Put your title here – no more than 20 words maximum</w:t>
      </w:r>
    </w:p>
    <w:p w14:paraId="0FC75915"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p>
    <w:p w14:paraId="6DB122B7" w14:textId="5D96A642"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sidRPr="00995444">
        <w:rPr>
          <w:rFonts w:eastAsia="Arial Unicode MS" w:cs="Arial"/>
          <w:b/>
          <w:sz w:val="56"/>
          <w:szCs w:val="56"/>
        </w:rPr>
        <w:t>Your Full Name and Student</w:t>
      </w:r>
      <w:r>
        <w:rPr>
          <w:rFonts w:eastAsia="Arial Unicode MS" w:cs="Arial"/>
          <w:b/>
          <w:sz w:val="56"/>
          <w:szCs w:val="56"/>
        </w:rPr>
        <w:t xml:space="preserve"> </w:t>
      </w:r>
      <w:r w:rsidRPr="00995444">
        <w:rPr>
          <w:rFonts w:eastAsia="Arial Unicode MS" w:cs="Arial"/>
          <w:b/>
          <w:sz w:val="56"/>
          <w:szCs w:val="56"/>
        </w:rPr>
        <w:t>Number</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lastRenderedPageBreak/>
        <w:t>ACKNOWLEDGEMENTS</w:t>
      </w:r>
      <w:r w:rsidRPr="0025020C">
        <w:rPr>
          <w:rFonts w:eastAsia="Arial Unicode MS" w:cs="Arial"/>
          <w:b/>
        </w:rPr>
        <w:t xml:space="preserve"> </w:t>
      </w:r>
      <w:r w:rsidR="0073280B" w:rsidRPr="0025020C">
        <w:rPr>
          <w:rFonts w:eastAsia="Arial Unicode MS" w:cs="Arial"/>
          <w:bCs/>
        </w:rPr>
        <w:t>(optional)</w:t>
      </w:r>
    </w:p>
    <w:p w14:paraId="63B1FE13" w14:textId="1054A976"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section  is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16157DD0"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example</w:t>
      </w:r>
      <w:r w:rsidR="0073280B">
        <w:rPr>
          <w:rFonts w:ascii="Aptos" w:hAnsi="Aptos" w:cs="Arial"/>
          <w:color w:val="333333"/>
          <w:sz w:val="22"/>
          <w:szCs w:val="22"/>
        </w:rPr>
        <w:t xml:space="preserve"> </w:t>
      </w:r>
      <w:r w:rsidRPr="00995444">
        <w:rPr>
          <w:rFonts w:ascii="Aptos" w:hAnsi="Aptos" w:cs="Arial"/>
          <w:color w:val="333333"/>
          <w:sz w:val="22"/>
          <w:szCs w:val="22"/>
        </w:rPr>
        <w:t>librarians; external bodies who have given you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5B3929BC" w:rsidR="0073280B" w:rsidRPr="0025020C" w:rsidRDefault="0073280B"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Pr="0025020C">
        <w:rPr>
          <w:rFonts w:eastAsia="Arial Unicode MS" w:cs="Arial"/>
          <w:i/>
        </w:rPr>
        <w:t xml:space="preserve"> </w:t>
      </w:r>
      <w:r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31028868" w:rsidR="0073280B" w:rsidRPr="0025020C" w:rsidRDefault="0073280B" w:rsidP="0073280B">
      <w:pPr>
        <w:ind w:right="194"/>
        <w:rPr>
          <w:rFonts w:eastAsia="Arial Unicode MS" w:cs="Arial"/>
        </w:rPr>
      </w:pPr>
      <w:r w:rsidRPr="0025020C">
        <w:rPr>
          <w:rFonts w:eastAsia="Arial Unicode MS" w:cs="Arial"/>
        </w:rPr>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dissertation and is one of the final things you will complete</w:t>
      </w:r>
      <w:r w:rsidR="00CE620E" w:rsidRPr="0025020C">
        <w:rPr>
          <w:rFonts w:eastAsia="Arial Unicode MS" w:cs="Arial"/>
        </w:rPr>
        <w:t>, yet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r>
        <w:rPr>
          <w:rFonts w:ascii="Aptos" w:hAnsi="Aptos"/>
        </w:rPr>
        <w:lastRenderedPageBreak/>
        <w:t>Table of Contents</w:t>
      </w: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612C6762" w14:textId="77777777" w:rsidR="00804B94" w:rsidRDefault="00804B94"/>
    <w:p w14:paraId="66BE3F66" w14:textId="77777777" w:rsidR="00730C3C" w:rsidRDefault="00730C3C" w:rsidP="00730C3C">
      <w:pPr>
        <w:pStyle w:val="Heading1"/>
        <w:ind w:left="0"/>
      </w:pPr>
    </w:p>
    <w:p w14:paraId="58452D18" w14:textId="142C5CF3" w:rsidR="00730C3C" w:rsidRPr="00EF6341" w:rsidRDefault="00730C3C" w:rsidP="00EF6341">
      <w:pPr>
        <w:pStyle w:val="Heading1"/>
        <w:spacing w:line="360" w:lineRule="auto"/>
        <w:ind w:left="0"/>
        <w:rPr>
          <w:rFonts w:ascii="Aptos" w:hAnsi="Aptos"/>
          <w:b w:val="0"/>
        </w:rPr>
      </w:pPr>
      <w:r w:rsidRPr="00730C3C">
        <w:rPr>
          <w:rFonts w:ascii="Aptos" w:hAnsi="Aptos"/>
        </w:rPr>
        <w:lastRenderedPageBreak/>
        <w:t>CHAPTER 1: Introduction (1</w:t>
      </w:r>
      <w:r w:rsidR="00EF6341">
        <w:rPr>
          <w:rFonts w:ascii="Aptos" w:hAnsi="Aptos"/>
        </w:rPr>
        <w:t>,</w:t>
      </w:r>
      <w:r w:rsidRPr="00730C3C">
        <w:rPr>
          <w:rFonts w:ascii="Aptos" w:hAnsi="Aptos"/>
        </w:rPr>
        <w:t>000 words approx.)</w:t>
      </w:r>
    </w:p>
    <w:p w14:paraId="69941E5D" w14:textId="77777777" w:rsidR="00EF6341" w:rsidRPr="00EF6341" w:rsidRDefault="00EF6341" w:rsidP="00EF6341">
      <w:pPr>
        <w:pStyle w:val="BodyText"/>
        <w:spacing w:line="360" w:lineRule="auto"/>
        <w:rPr>
          <w:rFonts w:ascii="Aptos" w:hAnsi="Aptos"/>
        </w:rPr>
      </w:pPr>
    </w:p>
    <w:p w14:paraId="3F5425DA" w14:textId="771A2FFE" w:rsidR="00FF639D" w:rsidRPr="00FF639D" w:rsidRDefault="00BD2909" w:rsidP="00FF639D">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1.1 Introduction (2</w:t>
      </w:r>
      <w:r w:rsidR="00B81F2E">
        <w:rPr>
          <w:rStyle w:val="normaltextrun"/>
          <w:rFonts w:ascii="Aptos" w:hAnsi="Aptos" w:cs="Arial"/>
          <w:color w:val="0F4761"/>
        </w:rPr>
        <w:t>00</w:t>
      </w:r>
      <w:r w:rsidRPr="00BD2909">
        <w:rPr>
          <w:rStyle w:val="normaltextrun"/>
          <w:rFonts w:ascii="Aptos" w:hAnsi="Aptos" w:cs="Arial"/>
          <w:color w:val="0F4761"/>
        </w:rPr>
        <w:t xml:space="preserve"> words approx.)</w:t>
      </w:r>
      <w:r w:rsidRPr="00BD2909">
        <w:rPr>
          <w:rStyle w:val="eop"/>
          <w:rFonts w:ascii="Aptos" w:hAnsi="Aptos" w:cs="Arial"/>
          <w:color w:val="0F4761"/>
        </w:rPr>
        <w:t> </w:t>
      </w:r>
    </w:p>
    <w:p w14:paraId="1A3CED58"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 xml:space="preserve">Autism Spectrum Disorder (ASD) is a lifelong neurodevelopmental disorder marked by enduring challenges in social communication and interaction, as well as restricted and repetitive behavioural patterns (American Psychiatric Association, 2022).Globally, ASD impacts roughly 1 in 100 children, although its prevalence can vary significantly due to factors such as awareness levels, diagnostic methodologies, and the availability of assessment services (World Health Organization, 2023).Communication challenges are among the most prominent difficulties faced by individuals with ASD, affecting their educational engagement, social connections, emotional health, and long-term autonomy (Lord et al., 2020).These difficulties become increasingly complex during adolescence, as adolescents encounter heightened linguistic, social, and academic demands within secondary school settings. </w:t>
      </w:r>
    </w:p>
    <w:p w14:paraId="2E6A17F2"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Despite significant advancements in autism research, the evidence continues to be primarily  centred on early childhood interventions and high-income Western populations (Lord et al., 2020). This focus results in constraints regarding the comprehension of the experiences of secondary school-aged children with ASD residing in low-income urban Asian communities, where socioeconomic disparities, cultural beliefs, linguistic diversity, and restricted access to specialised services may exacerbate communication challenges (Divan et al., 2021). These disparities illustrate wider social determinants of health, indicating that communication outcomes are influenced not solely by the individual characteristics of ASD but also by environmental and systemic factors.</w:t>
      </w:r>
    </w:p>
    <w:p w14:paraId="372563A0"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This dissertation investigates the speech and language challenges faced by secondary school-aged children with Autism Spectrum Disorder (ASD) residing in low-income urban Asian communities. By conducting a systematic review of the existing literature and employing thematic analysis, the research explores the factors that affect communication development, assesses the current support strategies, and identifies evidence-based methods to enhance accessibility and outcomes in health, education, and social care environments. The study aims to provide a comprehensive understanding of the communication barriers encountered by these children and to propose effective interventions that can be implemented across various sectors.</w:t>
      </w:r>
    </w:p>
    <w:p w14:paraId="18072CD8" w14:textId="77777777"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558DCE7B" w14:textId="77777777" w:rsidR="00FF639D" w:rsidRDefault="00FF639D">
      <w:pPr>
        <w:spacing w:line="259" w:lineRule="auto"/>
        <w:jc w:val="left"/>
        <w:rPr>
          <w:rStyle w:val="normaltextrun"/>
          <w:rFonts w:eastAsia="Times New Roman" w:cs="Arial"/>
          <w:color w:val="0F4761"/>
          <w:kern w:val="0"/>
          <w:sz w:val="24"/>
          <w:szCs w:val="24"/>
          <w14:ligatures w14:val="none"/>
        </w:rPr>
      </w:pPr>
      <w:r>
        <w:rPr>
          <w:rStyle w:val="normaltextrun"/>
          <w:rFonts w:cs="Arial"/>
          <w:color w:val="0F4761"/>
        </w:rPr>
        <w:br w:type="page"/>
      </w:r>
    </w:p>
    <w:p w14:paraId="6B5D5D11" w14:textId="3FA91B6C" w:rsidR="00FF639D" w:rsidRDefault="00BD2909" w:rsidP="00FF639D">
      <w:pPr>
        <w:pStyle w:val="paragraph"/>
        <w:spacing w:before="0" w:beforeAutospacing="0" w:after="0" w:afterAutospacing="0" w:line="360" w:lineRule="auto"/>
        <w:textAlignment w:val="baseline"/>
        <w:rPr>
          <w:rStyle w:val="normaltextrun"/>
          <w:rFonts w:ascii="Aptos" w:hAnsi="Aptos" w:cs="Arial"/>
          <w:color w:val="0F4761"/>
        </w:rPr>
      </w:pPr>
      <w:r w:rsidRPr="00BD2909">
        <w:rPr>
          <w:rStyle w:val="normaltextrun"/>
          <w:rFonts w:ascii="Aptos" w:hAnsi="Aptos" w:cs="Arial"/>
          <w:color w:val="0F4761"/>
        </w:rPr>
        <w:lastRenderedPageBreak/>
        <w:t>1.2 Definitions and Terminology (2</w:t>
      </w:r>
      <w:r w:rsidR="00B81F2E">
        <w:rPr>
          <w:rStyle w:val="normaltextrun"/>
          <w:rFonts w:ascii="Aptos" w:hAnsi="Aptos" w:cs="Arial"/>
          <w:color w:val="0F4761"/>
        </w:rPr>
        <w:t>00</w:t>
      </w:r>
      <w:r w:rsidRPr="00BD2909">
        <w:rPr>
          <w:rStyle w:val="normaltextrun"/>
          <w:rFonts w:ascii="Aptos" w:hAnsi="Aptos" w:cs="Arial"/>
          <w:color w:val="0F4761"/>
        </w:rPr>
        <w:t xml:space="preserve"> words </w:t>
      </w:r>
      <w:r w:rsidR="00FF639D">
        <w:rPr>
          <w:rStyle w:val="normaltextrun"/>
          <w:rFonts w:ascii="Aptos" w:hAnsi="Aptos" w:cs="Arial"/>
          <w:color w:val="0F4761"/>
        </w:rPr>
        <w:t>approx.)</w:t>
      </w:r>
    </w:p>
    <w:p w14:paraId="2CB148CA" w14:textId="77777777" w:rsidR="00FF639D" w:rsidRPr="00FF639D" w:rsidRDefault="00FF639D" w:rsidP="00FF639D">
      <w:pPr>
        <w:pStyle w:val="paragraph"/>
        <w:spacing w:before="0" w:beforeAutospacing="0" w:after="0" w:afterAutospacing="0" w:line="360" w:lineRule="auto"/>
        <w:textAlignment w:val="baseline"/>
        <w:rPr>
          <w:rFonts w:ascii="Aptos" w:hAnsi="Aptos" w:cs="Segoe UI"/>
          <w:color w:val="0F4761"/>
          <w:sz w:val="16"/>
          <w:szCs w:val="16"/>
        </w:rPr>
      </w:pPr>
    </w:p>
    <w:p w14:paraId="77C84DF5"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Autism Spectrum Disorder (ASD) is a neurodevelopmental disorder characterized by persistent difficulties in social communication and interaction, as well as restricted or repetitive behaviours and interests (American Psychiatric Association, 2022). The term  "spectrum" underscores the diverse manifestations of this condition, which include varying degrees of required support, cognitive capabilities, and communication methods among individuals with autism.</w:t>
      </w:r>
    </w:p>
    <w:p w14:paraId="5A63A8B6"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Speech and language difficulties (SLD) encompass challenges related to speech production, comprehension and utilization of language, in addition to pragmatic communication, which pertains to the appropriate use of language in social contexts (Bishop et al., 2017). Within this dissertation, SLD is specifically defined as the communication obstacles encountered by adolescents with ASD, which can adversely affect their educational involvement, interpersonal relationships, and overall life participation.</w:t>
      </w:r>
    </w:p>
    <w:p w14:paraId="3C4C3FEF"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Adolescents in secondary education are characterized as individuals roughly aged between 11 and 18 years. This phase of development is crucial as the requirements for communication escalate significantly due to academic pursuits, social interactions with peers, and the transition towards adulthood (World Health Organization, 2023).</w:t>
      </w:r>
    </w:p>
    <w:p w14:paraId="543D8A4A"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Low-income urban Asian communities are identified as densely populated regions within Asian nations where residents face socioeconomic hardships, such as poverty, limited educational opportunities, and inadequate access to healthcare services. These socioeconomic factors are acknowledged as critical determinants that affect health outcomes and the availability of disability support (World Health Organization, 2023).</w:t>
      </w:r>
    </w:p>
    <w:p w14:paraId="02841EA6" w14:textId="77777777" w:rsidR="00FF639D" w:rsidRPr="00FF639D" w:rsidRDefault="00FF639D" w:rsidP="00FF639D">
      <w:pPr>
        <w:pStyle w:val="paragraph"/>
        <w:tabs>
          <w:tab w:val="num" w:pos="0"/>
        </w:tabs>
        <w:spacing w:after="0"/>
        <w:ind w:left="720"/>
        <w:textAlignment w:val="baseline"/>
        <w:rPr>
          <w:rFonts w:ascii="Aptos" w:hAnsi="Aptos" w:cs="Arial"/>
          <w:b/>
          <w:bCs/>
          <w:sz w:val="22"/>
          <w:szCs w:val="22"/>
        </w:rPr>
      </w:pPr>
      <w:r w:rsidRPr="00FF639D">
        <w:rPr>
          <w:rFonts w:ascii="Aptos" w:hAnsi="Aptos" w:cs="Arial"/>
          <w:b/>
          <w:bCs/>
          <w:sz w:val="22"/>
          <w:szCs w:val="22"/>
        </w:rPr>
        <w:t>Acronyms and Abbreviations</w:t>
      </w:r>
    </w:p>
    <w:p w14:paraId="219870CB" w14:textId="77777777" w:rsidR="00FF639D" w:rsidRPr="00FF639D" w:rsidRDefault="00FF639D" w:rsidP="00FF639D">
      <w:pPr>
        <w:pStyle w:val="paragraph"/>
        <w:tabs>
          <w:tab w:val="num" w:pos="0"/>
        </w:tabs>
        <w:spacing w:after="0"/>
        <w:ind w:left="720"/>
        <w:textAlignment w:val="baseline"/>
        <w:rPr>
          <w:rFonts w:ascii="Aptos" w:hAnsi="Aptos" w:cs="Arial"/>
          <w:sz w:val="22"/>
          <w:szCs w:val="22"/>
        </w:rPr>
      </w:pPr>
      <w:r w:rsidRPr="00FF639D">
        <w:rPr>
          <w:rFonts w:ascii="Aptos" w:hAnsi="Aptos" w:cs="Arial"/>
          <w:sz w:val="22"/>
          <w:szCs w:val="22"/>
        </w:rPr>
        <w:t>ASD – Autism Spectrum Disorder.</w:t>
      </w:r>
    </w:p>
    <w:p w14:paraId="702BCED9" w14:textId="77777777" w:rsidR="00FF639D" w:rsidRPr="00FF639D" w:rsidRDefault="00FF639D" w:rsidP="00FF639D">
      <w:pPr>
        <w:pStyle w:val="paragraph"/>
        <w:tabs>
          <w:tab w:val="num" w:pos="0"/>
        </w:tabs>
        <w:spacing w:after="0"/>
        <w:ind w:left="720"/>
        <w:textAlignment w:val="baseline"/>
        <w:rPr>
          <w:rFonts w:ascii="Aptos" w:hAnsi="Aptos" w:cs="Arial"/>
          <w:sz w:val="22"/>
          <w:szCs w:val="22"/>
        </w:rPr>
      </w:pPr>
      <w:r w:rsidRPr="00FF639D">
        <w:rPr>
          <w:rFonts w:ascii="Aptos" w:hAnsi="Aptos" w:cs="Arial"/>
          <w:sz w:val="22"/>
          <w:szCs w:val="22"/>
        </w:rPr>
        <w:t>SLD – Speech and Language Difficulties.</w:t>
      </w:r>
    </w:p>
    <w:p w14:paraId="1D92DAC7" w14:textId="5BAB4707" w:rsidR="00B81F2E" w:rsidRPr="00BD2909" w:rsidRDefault="00FF639D" w:rsidP="00FF639D">
      <w:pPr>
        <w:pStyle w:val="paragraph"/>
        <w:tabs>
          <w:tab w:val="num" w:pos="0"/>
        </w:tabs>
        <w:spacing w:before="0" w:beforeAutospacing="0" w:after="0" w:afterAutospacing="0" w:line="360" w:lineRule="auto"/>
        <w:ind w:left="720"/>
        <w:textAlignment w:val="baseline"/>
        <w:rPr>
          <w:rFonts w:ascii="Aptos" w:hAnsi="Aptos" w:cs="Arial"/>
          <w:sz w:val="22"/>
          <w:szCs w:val="22"/>
        </w:rPr>
      </w:pPr>
      <w:r w:rsidRPr="00FF639D">
        <w:rPr>
          <w:rFonts w:ascii="Aptos" w:hAnsi="Aptos" w:cs="Arial"/>
          <w:sz w:val="22"/>
          <w:szCs w:val="22"/>
        </w:rPr>
        <w:t>WHO – World Health Organization.</w:t>
      </w: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165773A7" w14:textId="4FC3221C" w:rsidR="00BD2909" w:rsidRPr="00BD2909" w:rsidRDefault="00B81F2E" w:rsidP="009C40BF">
      <w:pPr>
        <w:pStyle w:val="paragraph"/>
        <w:numPr>
          <w:ilvl w:val="1"/>
          <w:numId w:val="100"/>
        </w:numPr>
        <w:spacing w:before="0" w:beforeAutospacing="0" w:after="0" w:afterAutospacing="0" w:line="360" w:lineRule="auto"/>
        <w:textAlignment w:val="baseline"/>
        <w:rPr>
          <w:rFonts w:ascii="Aptos" w:hAnsi="Aptos" w:cs="Segoe UI"/>
          <w:color w:val="0F4761"/>
          <w:sz w:val="16"/>
          <w:szCs w:val="16"/>
        </w:rPr>
      </w:pPr>
      <w:r w:rsidRPr="00B81F2E">
        <w:rPr>
          <w:rStyle w:val="eop"/>
          <w:rFonts w:ascii="Aptos" w:hAnsi="Aptos" w:cs="Arial"/>
          <w:color w:val="0F4761"/>
        </w:rPr>
        <w:t>Background and Current Context (200 words approx.)</w:t>
      </w:r>
    </w:p>
    <w:p w14:paraId="16E312E0" w14:textId="0FDA7240" w:rsidR="00B81F2E" w:rsidRPr="00B81F2E" w:rsidRDefault="00B81F2E" w:rsidP="009C40BF">
      <w:pPr>
        <w:pStyle w:val="paragraph"/>
        <w:numPr>
          <w:ilvl w:val="0"/>
          <w:numId w:val="14"/>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Pr>
          <w:rStyle w:val="normaltextrun"/>
          <w:rFonts w:ascii="Aptos" w:hAnsi="Aptos" w:cs="Arial"/>
          <w:b/>
          <w:bCs/>
          <w:sz w:val="22"/>
          <w:szCs w:val="22"/>
        </w:rPr>
        <w:t>Background</w:t>
      </w:r>
    </w:p>
    <w:p w14:paraId="5F908D6F" w14:textId="77777777" w:rsidR="00FF639D" w:rsidRPr="003D63AD" w:rsidRDefault="00FF639D" w:rsidP="00FF639D">
      <w:pPr>
        <w:rPr>
          <w:rFonts w:ascii="Arial" w:hAnsi="Arial" w:cs="Arial"/>
        </w:rPr>
      </w:pPr>
      <w:r w:rsidRPr="003D63AD">
        <w:rPr>
          <w:rFonts w:ascii="Arial" w:hAnsi="Arial" w:cs="Arial"/>
        </w:rPr>
        <w:t xml:space="preserve">The comprehension of Autism Spectrum Disorder (ASD) has evolved significantly over the years, transitioning from initial clinical characterizations of autism as an uncommon childhood ailment to acknowledging ASD as a lifelong and diverse neurodevelopmental disorder (Lord </w:t>
      </w:r>
      <w:r w:rsidRPr="003D63AD">
        <w:rPr>
          <w:rFonts w:ascii="Arial" w:hAnsi="Arial" w:cs="Arial"/>
        </w:rPr>
        <w:lastRenderedPageBreak/>
        <w:t>et al., 2020). Modern methodologies prioritize early detection, collaborative intervention, and ongoing support throughout an individual's life. The advancement of communication skills remains central  in autism research, as linguistic proficiency has a profound impact on educational success, social engagement, and personal autonomy (Bishop et al., 2017).</w:t>
      </w:r>
    </w:p>
    <w:p w14:paraId="478ECEA4" w14:textId="77777777" w:rsidR="00FF639D" w:rsidRDefault="00FF639D" w:rsidP="00FF639D">
      <w:pPr>
        <w:rPr>
          <w:rFonts w:ascii="Arial" w:hAnsi="Arial" w:cs="Arial"/>
        </w:rPr>
      </w:pPr>
      <w:r w:rsidRPr="003D63AD">
        <w:rPr>
          <w:rFonts w:ascii="Arial" w:hAnsi="Arial" w:cs="Arial"/>
        </w:rPr>
        <w:t>Historically, research and intervention strategies have predominantly targeted young children, especially in high-income nations. Although early intervention is crucial, this emphasis has led to a relatively limited comprehension of adolescents with ASD, even though adolescence is a time when communication difficulties may intensify due to heightened social and academic demands (Lord et al., 2020).</w:t>
      </w:r>
    </w:p>
    <w:p w14:paraId="7F9589E3" w14:textId="65C7AA40" w:rsidR="00FF639D" w:rsidRDefault="00FF639D" w:rsidP="00FF639D">
      <w:pPr>
        <w:pStyle w:val="ListParagraph"/>
        <w:numPr>
          <w:ilvl w:val="0"/>
          <w:numId w:val="101"/>
        </w:numPr>
        <w:rPr>
          <w:rFonts w:ascii="Arial" w:hAnsi="Arial" w:cs="Arial"/>
          <w:b/>
          <w:bCs/>
        </w:rPr>
      </w:pPr>
      <w:r w:rsidRPr="00FF639D">
        <w:rPr>
          <w:rFonts w:ascii="Arial" w:hAnsi="Arial" w:cs="Arial"/>
          <w:b/>
          <w:bCs/>
        </w:rPr>
        <w:t>Current Context</w:t>
      </w:r>
    </w:p>
    <w:p w14:paraId="3179926C" w14:textId="77777777" w:rsidR="00FF639D" w:rsidRDefault="00FF639D" w:rsidP="00FF639D">
      <w:pPr>
        <w:jc w:val="left"/>
        <w:rPr>
          <w:rFonts w:ascii="Arial" w:hAnsi="Arial" w:cs="Arial"/>
          <w:b/>
          <w:bCs/>
        </w:rPr>
      </w:pPr>
    </w:p>
    <w:p w14:paraId="3A1D431E" w14:textId="40DE769F"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Current research indicates that disparities persist in access to autism diagnosis and communication assistance. In low- and middle-income nations, particularly in various Asian settings, obstacles such as a shortage of specialized professionals, healthcare disparities, financial limitations, and cultural stigma can hinder timely assessment and intervention (Divan et al., 2021). These issues may have a more significant impact on families residing in underprivileged urban areas.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98"/>
        <w:gridCol w:w="4628"/>
      </w:tblGrid>
      <w:tr w:rsidR="00FF639D" w:rsidRPr="00FF639D" w14:paraId="5F51C7F1" w14:textId="77777777" w:rsidTr="00C255E5">
        <w:trPr>
          <w:tblHeader/>
          <w:tblCellSpacing w:w="15" w:type="dxa"/>
        </w:trPr>
        <w:tc>
          <w:tcPr>
            <w:tcW w:w="0" w:type="auto"/>
            <w:vAlign w:val="center"/>
            <w:hideMark/>
          </w:tcPr>
          <w:p w14:paraId="0FA4B4C3" w14:textId="77777777" w:rsidR="00FF639D" w:rsidRPr="00FF639D" w:rsidRDefault="00FF639D" w:rsidP="00FF639D">
            <w:pPr>
              <w:jc w:val="left"/>
              <w:rPr>
                <w:rFonts w:ascii="Arial" w:eastAsia="Aptos" w:hAnsi="Arial" w:cs="Arial"/>
                <w:b/>
                <w:bCs/>
                <w:lang w:eastAsia="en-US"/>
              </w:rPr>
            </w:pPr>
            <w:r w:rsidRPr="00FF639D">
              <w:rPr>
                <w:rFonts w:ascii="Arial" w:eastAsia="Aptos" w:hAnsi="Arial" w:cs="Arial"/>
                <w:b/>
                <w:bCs/>
                <w:lang w:eastAsia="en-US"/>
              </w:rPr>
              <w:t>Historical focus</w:t>
            </w:r>
          </w:p>
        </w:tc>
        <w:tc>
          <w:tcPr>
            <w:tcW w:w="0" w:type="auto"/>
            <w:vAlign w:val="center"/>
            <w:hideMark/>
          </w:tcPr>
          <w:p w14:paraId="3CB74EAB" w14:textId="77777777" w:rsidR="00FF639D" w:rsidRPr="00FF639D" w:rsidRDefault="00FF639D" w:rsidP="00FF639D">
            <w:pPr>
              <w:jc w:val="left"/>
              <w:rPr>
                <w:rFonts w:ascii="Arial" w:eastAsia="Aptos" w:hAnsi="Arial" w:cs="Arial"/>
                <w:b/>
                <w:bCs/>
                <w:lang w:eastAsia="en-US"/>
              </w:rPr>
            </w:pPr>
            <w:r w:rsidRPr="00FF639D">
              <w:rPr>
                <w:rFonts w:ascii="Arial" w:eastAsia="Aptos" w:hAnsi="Arial" w:cs="Arial"/>
                <w:b/>
                <w:bCs/>
                <w:lang w:eastAsia="en-US"/>
              </w:rPr>
              <w:t>Current challenge</w:t>
            </w:r>
          </w:p>
        </w:tc>
      </w:tr>
      <w:tr w:rsidR="00FF639D" w:rsidRPr="00FF639D" w14:paraId="2C1AF5B6" w14:textId="77777777" w:rsidTr="00C255E5">
        <w:trPr>
          <w:tblCellSpacing w:w="15" w:type="dxa"/>
        </w:trPr>
        <w:tc>
          <w:tcPr>
            <w:tcW w:w="0" w:type="auto"/>
            <w:vAlign w:val="center"/>
            <w:hideMark/>
          </w:tcPr>
          <w:p w14:paraId="5F704FE0"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ASD research concentrated mainly on diagnosis and early childhood intervention.</w:t>
            </w:r>
          </w:p>
        </w:tc>
        <w:tc>
          <w:tcPr>
            <w:tcW w:w="0" w:type="auto"/>
            <w:vAlign w:val="center"/>
            <w:hideMark/>
          </w:tcPr>
          <w:p w14:paraId="72B530B8"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Greater recognition is needed of adolescent communication needs and lifelong support.</w:t>
            </w:r>
          </w:p>
        </w:tc>
      </w:tr>
      <w:tr w:rsidR="00FF639D" w:rsidRPr="00FF639D" w14:paraId="033050A3" w14:textId="77777777" w:rsidTr="00C255E5">
        <w:trPr>
          <w:tblCellSpacing w:w="15" w:type="dxa"/>
        </w:trPr>
        <w:tc>
          <w:tcPr>
            <w:tcW w:w="0" w:type="auto"/>
            <w:vAlign w:val="center"/>
            <w:hideMark/>
          </w:tcPr>
          <w:p w14:paraId="21510C21"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Communication difficulties were often viewed as individual impairments.</w:t>
            </w:r>
          </w:p>
        </w:tc>
        <w:tc>
          <w:tcPr>
            <w:tcW w:w="0" w:type="auto"/>
            <w:vAlign w:val="center"/>
            <w:hideMark/>
          </w:tcPr>
          <w:p w14:paraId="3D4B0CA1"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Increasing emphasis on social, cultural, and environmental barriers affecting outcomes.</w:t>
            </w:r>
          </w:p>
        </w:tc>
      </w:tr>
      <w:tr w:rsidR="00FF639D" w:rsidRPr="00FF639D" w14:paraId="4624D2D5" w14:textId="77777777" w:rsidTr="00C255E5">
        <w:trPr>
          <w:tblCellSpacing w:w="15" w:type="dxa"/>
        </w:trPr>
        <w:tc>
          <w:tcPr>
            <w:tcW w:w="0" w:type="auto"/>
            <w:vAlign w:val="center"/>
            <w:hideMark/>
          </w:tcPr>
          <w:p w14:paraId="6F923003"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Evidence was mainly generated in high-income countries.</w:t>
            </w:r>
          </w:p>
        </w:tc>
        <w:tc>
          <w:tcPr>
            <w:tcW w:w="0" w:type="auto"/>
            <w:vAlign w:val="center"/>
            <w:hideMark/>
          </w:tcPr>
          <w:p w14:paraId="5648E923"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Limited evidence exists regarding low-income urban Asian communities.</w:t>
            </w:r>
          </w:p>
        </w:tc>
      </w:tr>
    </w:tbl>
    <w:p w14:paraId="0DB91D88" w14:textId="77777777" w:rsidR="00FF639D" w:rsidRPr="00FF639D" w:rsidRDefault="00FF639D" w:rsidP="00FF639D">
      <w:pPr>
        <w:jc w:val="left"/>
        <w:rPr>
          <w:rFonts w:ascii="Arial" w:eastAsia="Aptos" w:hAnsi="Arial" w:cs="Arial"/>
          <w:lang w:eastAsia="en-US"/>
        </w:rPr>
      </w:pPr>
      <w:r w:rsidRPr="00FF639D">
        <w:rPr>
          <w:rFonts w:ascii="Arial" w:eastAsia="Aptos" w:hAnsi="Arial" w:cs="Arial"/>
          <w:lang w:eastAsia="en-US"/>
        </w:rPr>
        <w:t>Therefore, examining speech and language difficulties within specific social and cultural contexts is essential for developing inclusive and equitable approaches to support.</w:t>
      </w:r>
    </w:p>
    <w:p w14:paraId="75E17D56" w14:textId="77777777" w:rsidR="00BD2909" w:rsidRPr="00BD2909" w:rsidRDefault="00BD2909" w:rsidP="00FF639D">
      <w:pPr>
        <w:pStyle w:val="paragraph"/>
        <w:tabs>
          <w:tab w:val="left" w:pos="4111"/>
        </w:tabs>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669241A7" w14:textId="195B7DBB"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1.4 </w:t>
      </w:r>
      <w:r w:rsidR="0020590F" w:rsidRPr="0020590F">
        <w:rPr>
          <w:rStyle w:val="eop"/>
          <w:rFonts w:ascii="Aptos" w:hAnsi="Aptos" w:cs="Arial"/>
          <w:color w:val="0F4761"/>
        </w:rPr>
        <w:t>Rationale for Research / Problem Statement (150 words approx.)</w:t>
      </w:r>
    </w:p>
    <w:p w14:paraId="13ED95C9" w14:textId="04DA2CD7" w:rsidR="00BD2909" w:rsidRPr="00BD2909" w:rsidRDefault="0020590F" w:rsidP="009C40BF">
      <w:pPr>
        <w:pStyle w:val="paragraph"/>
        <w:numPr>
          <w:ilvl w:val="0"/>
          <w:numId w:val="17"/>
        </w:numPr>
        <w:tabs>
          <w:tab w:val="clear" w:pos="720"/>
          <w:tab w:val="num" w:pos="360"/>
        </w:tabs>
        <w:spacing w:before="0" w:beforeAutospacing="0" w:after="0" w:afterAutospacing="0" w:line="360" w:lineRule="auto"/>
        <w:ind w:firstLine="0"/>
        <w:textAlignment w:val="baseline"/>
        <w:rPr>
          <w:rFonts w:ascii="Aptos" w:hAnsi="Aptos" w:cs="Arial"/>
          <w:sz w:val="22"/>
          <w:szCs w:val="22"/>
        </w:rPr>
      </w:pPr>
      <w:r>
        <w:rPr>
          <w:rStyle w:val="normaltextrun"/>
          <w:rFonts w:ascii="Aptos" w:hAnsi="Aptos" w:cs="Arial"/>
          <w:b/>
          <w:bCs/>
          <w:sz w:val="22"/>
          <w:szCs w:val="22"/>
        </w:rPr>
        <w:t xml:space="preserve">Purpose of the </w:t>
      </w:r>
      <w:r w:rsidR="00BD2909" w:rsidRPr="00BD2909">
        <w:rPr>
          <w:rStyle w:val="normaltextrun"/>
          <w:rFonts w:ascii="Aptos" w:hAnsi="Aptos" w:cs="Arial"/>
          <w:b/>
          <w:bCs/>
          <w:sz w:val="22"/>
          <w:szCs w:val="22"/>
        </w:rPr>
        <w:t>Research</w:t>
      </w:r>
      <w:r w:rsidR="00BD2909" w:rsidRPr="00BD2909">
        <w:rPr>
          <w:rStyle w:val="eop"/>
          <w:rFonts w:ascii="Aptos" w:hAnsi="Aptos" w:cs="Arial"/>
          <w:sz w:val="22"/>
          <w:szCs w:val="22"/>
        </w:rPr>
        <w:t> </w:t>
      </w:r>
    </w:p>
    <w:p w14:paraId="4E3DF17D" w14:textId="3F98C0C3" w:rsidR="0020590F" w:rsidRDefault="00015E82" w:rsidP="009C40BF">
      <w:pPr>
        <w:pStyle w:val="paragraph"/>
        <w:numPr>
          <w:ilvl w:val="0"/>
          <w:numId w:val="18"/>
        </w:numPr>
        <w:tabs>
          <w:tab w:val="clear" w:pos="720"/>
        </w:tabs>
        <w:spacing w:after="0"/>
        <w:textAlignment w:val="baseline"/>
        <w:rPr>
          <w:rStyle w:val="normaltextrun"/>
          <w:rFonts w:ascii="Aptos" w:hAnsi="Aptos" w:cs="Arial"/>
          <w:sz w:val="22"/>
          <w:szCs w:val="22"/>
        </w:rPr>
      </w:pPr>
      <w:r w:rsidRPr="00015E82">
        <w:rPr>
          <w:rStyle w:val="normaltextrun"/>
          <w:rFonts w:ascii="Aptos" w:hAnsi="Aptos" w:cs="Arial"/>
          <w:sz w:val="22"/>
          <w:szCs w:val="22"/>
        </w:rPr>
        <w:t xml:space="preserve">This research investigates speech and language difficulties among adolescents with Autism Spectrum Disorder (ASD) in low-income urban Asian communities, where communication challenges may be compounded by socioeconomic disadvantage and </w:t>
      </w:r>
      <w:r w:rsidRPr="00015E82">
        <w:rPr>
          <w:rStyle w:val="normaltextrun"/>
          <w:rFonts w:ascii="Aptos" w:hAnsi="Aptos" w:cs="Arial"/>
          <w:sz w:val="22"/>
          <w:szCs w:val="22"/>
        </w:rPr>
        <w:lastRenderedPageBreak/>
        <w:t>limited access to specialist services (World Health Organization, 2023).</w:t>
      </w:r>
      <w:r w:rsidR="00117750">
        <w:rPr>
          <w:rStyle w:val="normaltextrun"/>
          <w:rFonts w:ascii="Aptos" w:hAnsi="Aptos" w:cs="Arial"/>
          <w:sz w:val="22"/>
          <w:szCs w:val="22"/>
        </w:rPr>
        <w:br/>
      </w:r>
    </w:p>
    <w:p w14:paraId="10111686" w14:textId="67DAC17E" w:rsidR="00BD2909" w:rsidRPr="00117750" w:rsidRDefault="00BD2909" w:rsidP="009C40BF">
      <w:pPr>
        <w:pStyle w:val="paragraph"/>
        <w:numPr>
          <w:ilvl w:val="0"/>
          <w:numId w:val="17"/>
        </w:numPr>
        <w:tabs>
          <w:tab w:val="clear" w:pos="720"/>
          <w:tab w:val="num" w:pos="360"/>
        </w:tabs>
        <w:spacing w:before="0" w:beforeAutospacing="0" w:after="0" w:afterAutospacing="0" w:line="360" w:lineRule="auto"/>
        <w:ind w:firstLine="0"/>
        <w:textAlignment w:val="baseline"/>
        <w:rPr>
          <w:rStyle w:val="normaltextrun"/>
          <w:rFonts w:ascii="Aptos" w:hAnsi="Aptos" w:cs="Arial"/>
          <w:sz w:val="22"/>
          <w:szCs w:val="22"/>
        </w:rPr>
      </w:pPr>
      <w:r w:rsidRPr="00BD2909">
        <w:rPr>
          <w:rStyle w:val="normaltextrun"/>
          <w:rFonts w:ascii="Aptos" w:hAnsi="Aptos" w:cs="Arial"/>
          <w:b/>
          <w:bCs/>
          <w:sz w:val="22"/>
          <w:szCs w:val="22"/>
        </w:rPr>
        <w:t xml:space="preserve">Research </w:t>
      </w:r>
      <w:r w:rsidR="0020590F">
        <w:rPr>
          <w:rStyle w:val="normaltextrun"/>
          <w:rFonts w:ascii="Aptos" w:hAnsi="Aptos" w:cs="Arial"/>
          <w:b/>
          <w:bCs/>
          <w:sz w:val="22"/>
          <w:szCs w:val="22"/>
        </w:rPr>
        <w:t>Gap or Problem</w:t>
      </w:r>
    </w:p>
    <w:p w14:paraId="510EED9F" w14:textId="77777777" w:rsidR="00015E82" w:rsidRDefault="00015E82" w:rsidP="00015E82">
      <w:pPr>
        <w:pStyle w:val="paragraph"/>
        <w:tabs>
          <w:tab w:val="num" w:pos="360"/>
        </w:tabs>
        <w:spacing w:before="0" w:beforeAutospacing="0" w:after="0" w:afterAutospacing="0" w:line="360" w:lineRule="auto"/>
        <w:ind w:left="720"/>
        <w:textAlignment w:val="baseline"/>
        <w:rPr>
          <w:rStyle w:val="normaltextrun"/>
          <w:rFonts w:ascii="Aptos" w:hAnsi="Aptos"/>
          <w:b/>
          <w:bCs/>
          <w:sz w:val="22"/>
          <w:szCs w:val="22"/>
        </w:rPr>
      </w:pPr>
      <w:r w:rsidRPr="00015E82">
        <w:rPr>
          <w:rFonts w:ascii="Aptos" w:hAnsi="Aptos" w:cs="Arial"/>
          <w:sz w:val="22"/>
          <w:szCs w:val="22"/>
        </w:rPr>
        <w:t>Current evidence on ASD predominantly focuses on early childhood interventions in high-income Western countries, with limited research examining adolescents in low-income Asian settings (Lord et al., 2020; Divan et al., 2021). This gap restricts understanding of how contextual factors influence communication outcomes and access to speech and language support.</w:t>
      </w:r>
      <w:r w:rsidR="00BD2909" w:rsidRPr="00117750">
        <w:rPr>
          <w:rStyle w:val="normaltextrun"/>
          <w:rFonts w:ascii="Aptos" w:hAnsi="Aptos"/>
          <w:b/>
          <w:bCs/>
          <w:sz w:val="22"/>
          <w:szCs w:val="22"/>
        </w:rPr>
        <w:t> </w:t>
      </w:r>
      <w:r>
        <w:rPr>
          <w:rStyle w:val="normaltextrun"/>
          <w:rFonts w:ascii="Aptos" w:hAnsi="Aptos"/>
          <w:b/>
          <w:bCs/>
          <w:sz w:val="22"/>
          <w:szCs w:val="22"/>
        </w:rPr>
        <w:t xml:space="preserve"> </w:t>
      </w:r>
    </w:p>
    <w:p w14:paraId="7FA3F3C5" w14:textId="3DFA9410" w:rsidR="00BD2909" w:rsidRDefault="00117750" w:rsidP="00015E82">
      <w:pPr>
        <w:pStyle w:val="paragraph"/>
        <w:tabs>
          <w:tab w:val="num" w:pos="360"/>
        </w:tabs>
        <w:spacing w:before="0" w:beforeAutospacing="0" w:after="0" w:afterAutospacing="0" w:line="360" w:lineRule="auto"/>
        <w:ind w:left="720"/>
        <w:textAlignment w:val="baseline"/>
        <w:rPr>
          <w:rStyle w:val="normaltextrun"/>
          <w:rFonts w:ascii="Aptos" w:hAnsi="Aptos" w:cs="Arial"/>
          <w:b/>
          <w:bCs/>
          <w:sz w:val="22"/>
          <w:szCs w:val="22"/>
        </w:rPr>
      </w:pPr>
      <w:r w:rsidRPr="00117750">
        <w:rPr>
          <w:rStyle w:val="normaltextrun"/>
          <w:rFonts w:ascii="Aptos" w:hAnsi="Aptos"/>
          <w:b/>
          <w:bCs/>
          <w:sz w:val="22"/>
          <w:szCs w:val="22"/>
        </w:rPr>
        <w:t xml:space="preserve">Practical </w:t>
      </w:r>
      <w:r w:rsidRPr="00117750">
        <w:rPr>
          <w:rStyle w:val="normaltextrun"/>
          <w:rFonts w:ascii="Aptos" w:hAnsi="Aptos" w:cs="Arial"/>
          <w:b/>
          <w:bCs/>
          <w:sz w:val="22"/>
          <w:szCs w:val="22"/>
        </w:rPr>
        <w:t>Relevance</w:t>
      </w:r>
    </w:p>
    <w:p w14:paraId="2357464F" w14:textId="77777777" w:rsidR="00015E82" w:rsidRDefault="00015E82" w:rsidP="00BD2909">
      <w:pPr>
        <w:pStyle w:val="paragraph"/>
        <w:spacing w:before="0" w:beforeAutospacing="0" w:after="0" w:afterAutospacing="0" w:line="360" w:lineRule="auto"/>
        <w:textAlignment w:val="baseline"/>
        <w:rPr>
          <w:rFonts w:ascii="Aptos" w:hAnsi="Aptos"/>
          <w:sz w:val="22"/>
          <w:szCs w:val="22"/>
        </w:rPr>
      </w:pPr>
      <w:r w:rsidRPr="00015E82">
        <w:rPr>
          <w:rFonts w:ascii="Aptos" w:hAnsi="Aptos"/>
          <w:sz w:val="22"/>
          <w:szCs w:val="22"/>
        </w:rPr>
        <w:t>The findings may inform speech and language therapists, educators, healthcare professionals, and policymakers by identifying barriers to communication support and highlighting the need for culturally responsive and equitable services. The dissertation also contributes to the evidence base by identifying priorities for future research and supporting policies that improve educational and health outcomes for adolescents with ASD (World Health Organization, 2023).</w:t>
      </w:r>
    </w:p>
    <w:p w14:paraId="4FCBBEC2" w14:textId="7379D117"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 xml:space="preserve">1.5 </w:t>
      </w:r>
      <w:r w:rsidR="00117750" w:rsidRPr="00117750">
        <w:rPr>
          <w:rStyle w:val="eop"/>
          <w:rFonts w:ascii="Aptos" w:hAnsi="Aptos" w:cs="Arial"/>
          <w:color w:val="0F4761"/>
        </w:rPr>
        <w:t>Aim and Objectives (150 words approx.)</w:t>
      </w:r>
    </w:p>
    <w:p w14:paraId="4DBCAEC2" w14:textId="77777777" w:rsidR="00573768" w:rsidRPr="00573768" w:rsidRDefault="00573768" w:rsidP="00573768">
      <w:pPr>
        <w:jc w:val="left"/>
        <w:rPr>
          <w:rFonts w:ascii="Arial" w:eastAsia="Arial" w:hAnsi="Arial" w:cs="Arial"/>
          <w:b/>
          <w:bCs/>
          <w:lang w:eastAsia="en-US"/>
        </w:rPr>
      </w:pPr>
      <w:r w:rsidRPr="00573768">
        <w:rPr>
          <w:rFonts w:ascii="Arial" w:eastAsia="Arial" w:hAnsi="Arial" w:cs="Arial"/>
          <w:b/>
          <w:bCs/>
          <w:lang w:eastAsia="en-US"/>
        </w:rPr>
        <w:t>Aim</w:t>
      </w:r>
    </w:p>
    <w:p w14:paraId="5A892683" w14:textId="77777777" w:rsidR="00573768" w:rsidRPr="00573768" w:rsidRDefault="00573768" w:rsidP="00573768">
      <w:pPr>
        <w:jc w:val="left"/>
        <w:rPr>
          <w:rFonts w:ascii="Arial" w:eastAsia="Arial" w:hAnsi="Arial" w:cs="Arial"/>
          <w:lang w:eastAsia="en-US"/>
        </w:rPr>
      </w:pPr>
      <w:r w:rsidRPr="00573768">
        <w:rPr>
          <w:rFonts w:ascii="Arial" w:eastAsia="Arial" w:hAnsi="Arial" w:cs="Arial"/>
          <w:lang w:eastAsia="en-US"/>
        </w:rPr>
        <w:t>This study aims to investigate Speech and Language Difficulties (SALD) experienced by secondary school-aged children with Autism Spectrum Disorder (ASD) living in low-income urban Asian communities. It will explore factors influencing communication development, evaluate current support strategies, and identify evidence-based approaches to improve educational and social outcomes.</w:t>
      </w:r>
    </w:p>
    <w:p w14:paraId="5A9747DB" w14:textId="77777777" w:rsidR="00573768" w:rsidRPr="00573768" w:rsidRDefault="00573768" w:rsidP="00573768">
      <w:pPr>
        <w:jc w:val="left"/>
        <w:rPr>
          <w:rFonts w:ascii="Arial" w:eastAsia="Arial" w:hAnsi="Arial" w:cs="Arial"/>
          <w:b/>
          <w:bCs/>
          <w:lang w:eastAsia="en-US"/>
        </w:rPr>
      </w:pPr>
      <w:r w:rsidRPr="00573768">
        <w:rPr>
          <w:rFonts w:ascii="Arial" w:eastAsia="Arial" w:hAnsi="Arial" w:cs="Arial"/>
          <w:b/>
          <w:bCs/>
          <w:lang w:eastAsia="en-US"/>
        </w:rPr>
        <w:t>Objectives</w:t>
      </w:r>
    </w:p>
    <w:p w14:paraId="78AC7558" w14:textId="77777777" w:rsidR="00573768" w:rsidRPr="00573768" w:rsidRDefault="00573768" w:rsidP="00573768">
      <w:pPr>
        <w:numPr>
          <w:ilvl w:val="0"/>
          <w:numId w:val="102"/>
        </w:numPr>
        <w:spacing w:line="259" w:lineRule="auto"/>
        <w:jc w:val="left"/>
        <w:rPr>
          <w:rFonts w:ascii="Arial" w:eastAsia="Arial" w:hAnsi="Arial" w:cs="Arial"/>
          <w:lang w:eastAsia="en-US"/>
        </w:rPr>
      </w:pPr>
      <w:r w:rsidRPr="00573768">
        <w:rPr>
          <w:rFonts w:ascii="Arial" w:eastAsia="Arial" w:hAnsi="Arial" w:cs="Arial"/>
          <w:lang w:eastAsia="en-US"/>
        </w:rPr>
        <w:t>To define and investigate the nature and impact of speech and language difficulties experienced by secondary school-aged children with ASD.</w:t>
      </w:r>
    </w:p>
    <w:p w14:paraId="0B1EBA8A" w14:textId="77777777" w:rsidR="00573768" w:rsidRPr="00573768" w:rsidRDefault="00573768" w:rsidP="00573768">
      <w:pPr>
        <w:numPr>
          <w:ilvl w:val="0"/>
          <w:numId w:val="102"/>
        </w:numPr>
        <w:spacing w:line="259" w:lineRule="auto"/>
        <w:jc w:val="left"/>
        <w:rPr>
          <w:rFonts w:ascii="Arial" w:eastAsia="Arial" w:hAnsi="Arial" w:cs="Arial"/>
          <w:lang w:eastAsia="en-US"/>
        </w:rPr>
      </w:pPr>
      <w:r w:rsidRPr="00573768">
        <w:rPr>
          <w:rFonts w:ascii="Arial" w:eastAsia="Arial" w:hAnsi="Arial" w:cs="Arial"/>
          <w:lang w:eastAsia="en-US"/>
        </w:rPr>
        <w:t>To critically analyse current literature, evidence, and data relating to how socioeconomic disadvantage and cultural factors within low-income urban Asian communities' influence access to speech and language support services.</w:t>
      </w:r>
    </w:p>
    <w:p w14:paraId="34E7067E" w14:textId="77777777" w:rsidR="00573768" w:rsidRPr="00573768" w:rsidRDefault="00573768" w:rsidP="00573768">
      <w:pPr>
        <w:numPr>
          <w:ilvl w:val="0"/>
          <w:numId w:val="102"/>
        </w:numPr>
        <w:spacing w:line="259" w:lineRule="auto"/>
        <w:jc w:val="left"/>
        <w:rPr>
          <w:rFonts w:ascii="Arial" w:eastAsia="Arial" w:hAnsi="Arial" w:cs="Arial"/>
          <w:lang w:eastAsia="en-US"/>
        </w:rPr>
      </w:pPr>
      <w:r w:rsidRPr="00573768">
        <w:rPr>
          <w:rFonts w:ascii="Arial" w:eastAsia="Arial" w:hAnsi="Arial" w:cs="Arial"/>
          <w:lang w:eastAsia="en-US"/>
        </w:rPr>
        <w:t>To evaluate findings from current educational, healthcare, and social care interventions supporting communication development in adolescents with ASD through thematic analysis.</w:t>
      </w:r>
    </w:p>
    <w:p w14:paraId="1DF0D8C2" w14:textId="77777777" w:rsidR="00573768" w:rsidRPr="00573768" w:rsidRDefault="00573768" w:rsidP="00573768">
      <w:pPr>
        <w:numPr>
          <w:ilvl w:val="0"/>
          <w:numId w:val="102"/>
        </w:numPr>
        <w:spacing w:line="259" w:lineRule="auto"/>
        <w:jc w:val="left"/>
        <w:rPr>
          <w:rFonts w:ascii="Arial" w:eastAsia="Arial" w:hAnsi="Arial" w:cs="Arial"/>
          <w:lang w:eastAsia="en-US"/>
        </w:rPr>
      </w:pPr>
      <w:r w:rsidRPr="00573768">
        <w:rPr>
          <w:rFonts w:ascii="Arial" w:eastAsia="Arial" w:hAnsi="Arial" w:cs="Arial"/>
          <w:lang w:eastAsia="en-US"/>
        </w:rPr>
        <w:t>To develop evidence-based recommendations for health, social care, and educational professionals to improve accessibility, inclusivity, and communication outcomes.</w:t>
      </w:r>
    </w:p>
    <w:p w14:paraId="69D56E51" w14:textId="77777777" w:rsidR="00486126" w:rsidRDefault="00486126" w:rsidP="00117750">
      <w:pPr>
        <w:pStyle w:val="paragraph"/>
        <w:tabs>
          <w:tab w:val="num" w:pos="0"/>
        </w:tabs>
        <w:spacing w:before="0" w:beforeAutospacing="0" w:after="0" w:afterAutospacing="0" w:line="360" w:lineRule="auto"/>
        <w:textAlignment w:val="baseline"/>
        <w:rPr>
          <w:rFonts w:ascii="Aptos" w:hAnsi="Aptos" w:cs="Arial"/>
          <w:sz w:val="22"/>
          <w:szCs w:val="22"/>
        </w:rPr>
      </w:pPr>
    </w:p>
    <w:p w14:paraId="53F629CB" w14:textId="77777777" w:rsidR="00015E82" w:rsidRDefault="00015E82">
      <w:pPr>
        <w:spacing w:line="259" w:lineRule="auto"/>
        <w:jc w:val="left"/>
        <w:rPr>
          <w:rStyle w:val="eop"/>
          <w:rFonts w:eastAsia="Times New Roman" w:cs="Times New Roman"/>
          <w:color w:val="0F4761"/>
          <w:kern w:val="0"/>
          <w:sz w:val="24"/>
          <w:szCs w:val="24"/>
          <w14:ligatures w14:val="none"/>
        </w:rPr>
      </w:pPr>
      <w:r>
        <w:rPr>
          <w:rStyle w:val="eop"/>
          <w:color w:val="0F4761"/>
        </w:rPr>
        <w:br w:type="page"/>
      </w:r>
    </w:p>
    <w:p w14:paraId="1BEC4DD7" w14:textId="727D8221" w:rsidR="00486126" w:rsidRDefault="00486126" w:rsidP="00486126">
      <w:pPr>
        <w:pStyle w:val="paragraph"/>
        <w:spacing w:before="0" w:beforeAutospacing="0" w:after="0" w:afterAutospacing="0" w:line="360" w:lineRule="auto"/>
        <w:textAlignment w:val="baseline"/>
        <w:rPr>
          <w:rStyle w:val="eop"/>
          <w:rFonts w:ascii="Aptos" w:hAnsi="Aptos"/>
          <w:color w:val="0F4761"/>
        </w:rPr>
      </w:pPr>
      <w:r w:rsidRPr="00486126">
        <w:rPr>
          <w:rStyle w:val="eop"/>
          <w:rFonts w:ascii="Aptos" w:hAnsi="Aptos"/>
          <w:color w:val="0F4761"/>
        </w:rPr>
        <w:lastRenderedPageBreak/>
        <w:t>1.6 Conclusion (100 words approx.)</w:t>
      </w:r>
    </w:p>
    <w:p w14:paraId="2A172033" w14:textId="77777777" w:rsidR="00015E82" w:rsidRPr="00015E82" w:rsidRDefault="00015E82" w:rsidP="00015E82">
      <w:pPr>
        <w:jc w:val="left"/>
        <w:rPr>
          <w:rFonts w:ascii="Arial" w:eastAsia="Aptos" w:hAnsi="Arial" w:cs="Arial"/>
          <w:lang w:eastAsia="en-US"/>
        </w:rPr>
      </w:pPr>
      <w:r w:rsidRPr="00015E82">
        <w:rPr>
          <w:rFonts w:ascii="Arial" w:eastAsia="Aptos" w:hAnsi="Arial" w:cs="Arial"/>
          <w:lang w:eastAsia="en-US"/>
        </w:rPr>
        <w:t>This chapter establishes the dissertation's foundation by highlighting the importance of studying speech and language challenges in secondary school-aged children with ASD from low-income urban Asian communities. Key concepts have been clarified, the historical context analysed and the rationale for focusing on this marginalised group articulated. It emphasises that communication outcomes result from complex interactions among neurodevelopmental differences, socioeconomic factors, cultural influences, and support service availability.</w:t>
      </w:r>
    </w:p>
    <w:p w14:paraId="543B0C28" w14:textId="03CEE589" w:rsidR="00015E82" w:rsidRDefault="00015E82" w:rsidP="00015E82">
      <w:pPr>
        <w:jc w:val="left"/>
        <w:rPr>
          <w:rFonts w:ascii="Arial" w:eastAsia="Aptos" w:hAnsi="Arial" w:cs="Arial"/>
          <w:lang w:eastAsia="en-US"/>
        </w:rPr>
      </w:pPr>
      <w:r w:rsidRPr="00015E82">
        <w:rPr>
          <w:rFonts w:ascii="Arial" w:eastAsia="Aptos" w:hAnsi="Arial" w:cs="Arial"/>
          <w:lang w:eastAsia="en-US"/>
        </w:rPr>
        <w:t>The next chapter</w:t>
      </w:r>
      <w:r>
        <w:rPr>
          <w:rFonts w:ascii="Arial" w:eastAsia="Aptos" w:hAnsi="Arial" w:cs="Arial"/>
          <w:lang w:eastAsia="en-US"/>
        </w:rPr>
        <w:t xml:space="preserve"> will include </w:t>
      </w:r>
      <w:r w:rsidRPr="00015E82">
        <w:rPr>
          <w:rFonts w:ascii="Arial" w:eastAsia="Aptos" w:hAnsi="Arial" w:cs="Arial"/>
          <w:lang w:eastAsia="en-US"/>
        </w:rPr>
        <w:t>Background Information and Analysis</w:t>
      </w:r>
      <w:r>
        <w:rPr>
          <w:rFonts w:ascii="Arial" w:eastAsia="Aptos" w:hAnsi="Arial" w:cs="Arial"/>
          <w:lang w:eastAsia="en-US"/>
        </w:rPr>
        <w:t>. It</w:t>
      </w:r>
      <w:r w:rsidRPr="00015E82">
        <w:rPr>
          <w:rFonts w:ascii="Arial" w:eastAsia="Aptos" w:hAnsi="Arial" w:cs="Arial"/>
          <w:lang w:eastAsia="en-US"/>
        </w:rPr>
        <w:t xml:space="preserve"> will critically review existing literature on ASD, communication challenges, socioeconomic disadvantages, cultural factors, relevant theories, policies, and current interventions, creating a comprehensive knowledge base for this research.</w:t>
      </w:r>
    </w:p>
    <w:p w14:paraId="7ADB10A9" w14:textId="4D452BB6" w:rsidR="00015E82" w:rsidRDefault="00015E82" w:rsidP="00015E82">
      <w:pPr>
        <w:jc w:val="left"/>
        <w:rPr>
          <w:rFonts w:ascii="Arial" w:eastAsia="Aptos" w:hAnsi="Arial" w:cs="Arial"/>
          <w:lang w:eastAsia="en-US"/>
        </w:rPr>
      </w:pPr>
      <w:r>
        <w:rPr>
          <w:rFonts w:ascii="Arial" w:eastAsia="Aptos" w:hAnsi="Arial" w:cs="Arial"/>
          <w:lang w:eastAsia="en-US"/>
        </w:rPr>
        <w:t>References for chapter 1</w:t>
      </w:r>
    </w:p>
    <w:p w14:paraId="115C9163" w14:textId="77777777" w:rsidR="00730C3C" w:rsidRDefault="00730C3C"/>
    <w:p w14:paraId="47D34B52" w14:textId="77777777" w:rsidR="00730C3C" w:rsidRDefault="00730C3C"/>
    <w:p w14:paraId="093E8F53" w14:textId="77777777" w:rsidR="00730C3C" w:rsidRDefault="00730C3C"/>
    <w:p w14:paraId="0DBC5AAB" w14:textId="77777777" w:rsidR="003135AD" w:rsidRDefault="003135AD"/>
    <w:p w14:paraId="69C79371" w14:textId="77777777" w:rsidR="006A4515" w:rsidRDefault="006A4515"/>
    <w:p w14:paraId="1E1A58B1" w14:textId="77777777" w:rsidR="00804B94" w:rsidRDefault="00804B94"/>
    <w:p w14:paraId="42D96EFF" w14:textId="77777777" w:rsidR="00390D76" w:rsidRDefault="00390D76">
      <w:pPr>
        <w:spacing w:line="259" w:lineRule="auto"/>
        <w:jc w:val="left"/>
        <w:rPr>
          <w:rFonts w:eastAsia="Calibri Light" w:cs="Calibri Light"/>
          <w:b/>
          <w:kern w:val="0"/>
          <w:sz w:val="32"/>
          <w:szCs w:val="32"/>
          <w:lang w:eastAsia="en-GB" w:bidi="en-GB"/>
          <w14:ligatures w14:val="none"/>
        </w:rPr>
      </w:pPr>
      <w:r>
        <w:br w:type="page"/>
      </w:r>
    </w:p>
    <w:p w14:paraId="30AA6BE6" w14:textId="77777777" w:rsidR="008A2FFD" w:rsidRPr="002431C5" w:rsidRDefault="008A2FFD" w:rsidP="002431C5">
      <w:pPr>
        <w:pStyle w:val="Heading1"/>
        <w:spacing w:line="360" w:lineRule="auto"/>
        <w:ind w:left="0"/>
        <w:rPr>
          <w:rFonts w:cs="Arial"/>
          <w:sz w:val="22"/>
          <w:szCs w:val="22"/>
        </w:rPr>
      </w:pPr>
      <w:r w:rsidRPr="000D0641">
        <w:rPr>
          <w:rFonts w:ascii="Aptos" w:hAnsi="Aptos"/>
        </w:rPr>
        <w:lastRenderedPageBreak/>
        <w:t>CH</w:t>
      </w:r>
      <w:r w:rsidRPr="002431C5">
        <w:rPr>
          <w:rFonts w:cs="Arial"/>
          <w:sz w:val="22"/>
          <w:szCs w:val="22"/>
        </w:rPr>
        <w:t>APTER 2 – Background Information and Analysis (2,000 words approx.)</w:t>
      </w:r>
    </w:p>
    <w:p w14:paraId="14FA30B2" w14:textId="77777777" w:rsidR="008A2FFD" w:rsidRPr="002431C5" w:rsidRDefault="008A2FFD" w:rsidP="002431C5">
      <w:pPr>
        <w:rPr>
          <w:rFonts w:ascii="Arial" w:hAnsi="Arial" w:cs="Arial"/>
        </w:rPr>
      </w:pPr>
    </w:p>
    <w:p w14:paraId="5D2AE3D8" w14:textId="77777777" w:rsidR="008A2FFD" w:rsidRPr="002431C5" w:rsidRDefault="008A2FFD" w:rsidP="002431C5">
      <w:pPr>
        <w:rPr>
          <w:rFonts w:ascii="Arial" w:hAnsi="Arial" w:cs="Arial"/>
        </w:rPr>
      </w:pPr>
      <w:r w:rsidRPr="002431C5">
        <w:rPr>
          <w:rFonts w:ascii="Arial" w:hAnsi="Arial" w:cs="Arial"/>
        </w:rPr>
        <w:t xml:space="preserve">Below is a template and guidance on how to complete Chapter 2 – Background Information and Analysis. Please read the whole document carefully and familiarise yourself with the BMHP6020 - Independent Project Moodle page which also includes a step-by-step PowerPoint Guide.  </w:t>
      </w:r>
    </w:p>
    <w:p w14:paraId="0A075791" w14:textId="5173C4BD" w:rsidR="00880B2D" w:rsidRPr="002431C5" w:rsidRDefault="008A2FFD" w:rsidP="002431C5">
      <w:pPr>
        <w:rPr>
          <w:rFonts w:ascii="Arial" w:hAnsi="Arial" w:cs="Arial"/>
        </w:rPr>
      </w:pPr>
      <w:r w:rsidRPr="002431C5">
        <w:rPr>
          <w:rFonts w:ascii="Arial" w:hAnsi="Arial" w:cs="Arial"/>
        </w:rPr>
        <w:t>This document is for guidance only and you do not have to follow it, you are free to present this Chapter however you wish</w:t>
      </w:r>
    </w:p>
    <w:p w14:paraId="009DCE45" w14:textId="77777777" w:rsidR="00787509" w:rsidRPr="002431C5" w:rsidRDefault="00787509" w:rsidP="002431C5">
      <w:pPr>
        <w:pStyle w:val="paragraph"/>
        <w:spacing w:before="0" w:beforeAutospacing="0" w:after="0" w:afterAutospacing="0" w:line="360" w:lineRule="auto"/>
        <w:textAlignment w:val="baseline"/>
        <w:rPr>
          <w:rStyle w:val="eop"/>
          <w:rFonts w:ascii="Arial" w:eastAsia="Calibri Light" w:hAnsi="Arial" w:cs="Arial"/>
          <w:color w:val="0F4761"/>
          <w:sz w:val="22"/>
          <w:szCs w:val="22"/>
        </w:rPr>
      </w:pPr>
      <w:r w:rsidRPr="002431C5">
        <w:rPr>
          <w:rStyle w:val="normaltextrun"/>
          <w:rFonts w:ascii="Arial" w:hAnsi="Arial" w:cs="Arial"/>
          <w:color w:val="0F4761"/>
          <w:sz w:val="22"/>
          <w:szCs w:val="22"/>
        </w:rPr>
        <w:t>2.1 Introduction (150 words approx.)</w:t>
      </w:r>
      <w:r w:rsidRPr="002431C5">
        <w:rPr>
          <w:rStyle w:val="eop"/>
          <w:rFonts w:ascii="Arial" w:eastAsia="Calibri Light" w:hAnsi="Arial" w:cs="Arial"/>
          <w:color w:val="0F4761"/>
          <w:sz w:val="22"/>
          <w:szCs w:val="22"/>
        </w:rPr>
        <w:t> </w:t>
      </w:r>
    </w:p>
    <w:p w14:paraId="489E5A69" w14:textId="77777777" w:rsidR="00D00C29" w:rsidRPr="002431C5" w:rsidRDefault="00D00C29" w:rsidP="002431C5">
      <w:pPr>
        <w:pStyle w:val="paragraph"/>
        <w:spacing w:before="0" w:beforeAutospacing="0" w:after="0" w:afterAutospacing="0" w:line="360" w:lineRule="auto"/>
        <w:textAlignment w:val="baseline"/>
        <w:rPr>
          <w:rFonts w:ascii="Arial" w:hAnsi="Arial" w:cs="Arial"/>
          <w:color w:val="0F4761"/>
          <w:sz w:val="22"/>
          <w:szCs w:val="22"/>
        </w:rPr>
      </w:pPr>
    </w:p>
    <w:p w14:paraId="6E76C529" w14:textId="492874A9" w:rsidR="00C255E6" w:rsidRPr="002431C5" w:rsidRDefault="00C255E6" w:rsidP="002431C5">
      <w:pPr>
        <w:rPr>
          <w:rFonts w:ascii="Arial" w:hAnsi="Arial" w:cs="Arial"/>
        </w:rPr>
      </w:pPr>
      <w:r w:rsidRPr="002431C5">
        <w:rPr>
          <w:rFonts w:ascii="Arial" w:hAnsi="Arial" w:cs="Arial"/>
        </w:rPr>
        <w:t>This chapter establishes the historical, theoretical, international, and national context required to understand speech and language difficulties (SLD) experienced by secondary school-aged children with Autism Spectrum Disorder (ASD) living in low-income urban Asian communities. Although autism research has expanded considerably</w:t>
      </w:r>
      <w:r w:rsidR="00670222" w:rsidRPr="002431C5">
        <w:rPr>
          <w:rFonts w:ascii="Arial" w:hAnsi="Arial" w:cs="Arial"/>
        </w:rPr>
        <w:t xml:space="preserve"> </w:t>
      </w:r>
      <w:r w:rsidRPr="002431C5">
        <w:rPr>
          <w:rFonts w:ascii="Arial" w:hAnsi="Arial" w:cs="Arial"/>
        </w:rPr>
        <w:t>evidence remains disproportionately concentrated within high-income Western countries, creating limitations in understanding how socioeconomic disadvantage, cultural beliefs, language diversity</w:t>
      </w:r>
      <w:r w:rsidR="00E00CAD" w:rsidRPr="002431C5">
        <w:rPr>
          <w:rFonts w:ascii="Arial" w:hAnsi="Arial" w:cs="Arial"/>
        </w:rPr>
        <w:t xml:space="preserve"> </w:t>
      </w:r>
      <w:r w:rsidRPr="002431C5">
        <w:rPr>
          <w:rFonts w:ascii="Arial" w:hAnsi="Arial" w:cs="Arial"/>
        </w:rPr>
        <w:t>and service accessibility influence communication outcomes in Asian populations (Divan et al., 2021).</w:t>
      </w:r>
    </w:p>
    <w:p w14:paraId="48858A68" w14:textId="07D0409B" w:rsidR="008A2FFD" w:rsidRPr="002431C5" w:rsidRDefault="00C255E6" w:rsidP="002431C5">
      <w:pPr>
        <w:rPr>
          <w:rFonts w:ascii="Arial" w:hAnsi="Arial" w:cs="Arial"/>
        </w:rPr>
      </w:pPr>
      <w:r w:rsidRPr="002431C5">
        <w:rPr>
          <w:rFonts w:ascii="Arial" w:hAnsi="Arial" w:cs="Arial"/>
        </w:rPr>
        <w:t>Contemporary approaches recognise ASD as a lifelong neurodevelopmental condition involving differences in social communication, interaction and behaviour (American Psychiatric Association, 2022). However, communication difficulties are not experienced equally, as outcomes are shaped by interactions between individual characteristics, family circumstances, education systems, healthcare availability and cultural contexts (World Health Organization, 2023). This chapter therefore examines how these factors have influenced current understanding and support practices.</w:t>
      </w:r>
    </w:p>
    <w:p w14:paraId="20885FF0" w14:textId="77777777" w:rsidR="0048546A" w:rsidRPr="002431C5" w:rsidRDefault="009170A3" w:rsidP="002431C5">
      <w:pPr>
        <w:pStyle w:val="paragraph"/>
        <w:spacing w:before="0" w:beforeAutospacing="0" w:after="0" w:afterAutospacing="0" w:line="360" w:lineRule="auto"/>
        <w:textAlignment w:val="baseline"/>
        <w:rPr>
          <w:rStyle w:val="eop"/>
          <w:rFonts w:ascii="Arial" w:eastAsia="Calibri Light" w:hAnsi="Arial" w:cs="Arial"/>
          <w:color w:val="0F4761"/>
          <w:sz w:val="22"/>
          <w:szCs w:val="22"/>
        </w:rPr>
      </w:pPr>
      <w:r w:rsidRPr="002431C5">
        <w:rPr>
          <w:rStyle w:val="normaltextrun"/>
          <w:rFonts w:ascii="Arial" w:hAnsi="Arial" w:cs="Arial"/>
          <w:color w:val="0F4761"/>
          <w:sz w:val="22"/>
          <w:szCs w:val="22"/>
        </w:rPr>
        <w:t>2.2 Historical Background (450 words approx.)</w:t>
      </w:r>
      <w:r w:rsidRPr="002431C5">
        <w:rPr>
          <w:rStyle w:val="eop"/>
          <w:rFonts w:ascii="Arial" w:eastAsia="Calibri Light" w:hAnsi="Arial" w:cs="Arial"/>
          <w:color w:val="0F4761"/>
          <w:sz w:val="22"/>
          <w:szCs w:val="22"/>
        </w:rPr>
        <w:t> </w:t>
      </w:r>
    </w:p>
    <w:p w14:paraId="6276A39A" w14:textId="77777777" w:rsidR="00D00C29" w:rsidRPr="002431C5" w:rsidRDefault="00D00C29" w:rsidP="002431C5">
      <w:pPr>
        <w:pStyle w:val="paragraph"/>
        <w:spacing w:before="0" w:beforeAutospacing="0" w:after="0" w:afterAutospacing="0" w:line="360" w:lineRule="auto"/>
        <w:textAlignment w:val="baseline"/>
        <w:rPr>
          <w:rFonts w:ascii="Arial" w:hAnsi="Arial" w:cs="Arial"/>
          <w:sz w:val="22"/>
          <w:szCs w:val="22"/>
        </w:rPr>
      </w:pPr>
    </w:p>
    <w:p w14:paraId="352547C4" w14:textId="204DC476" w:rsidR="003F0B23" w:rsidRPr="002431C5" w:rsidRDefault="003F0B23" w:rsidP="002431C5">
      <w:pPr>
        <w:pStyle w:val="paragraph"/>
        <w:spacing w:before="0" w:beforeAutospacing="0" w:after="0" w:afterAutospacing="0" w:line="360" w:lineRule="auto"/>
        <w:textAlignment w:val="baseline"/>
        <w:rPr>
          <w:rFonts w:ascii="Arial" w:hAnsi="Arial" w:cs="Arial"/>
          <w:sz w:val="22"/>
          <w:szCs w:val="22"/>
        </w:rPr>
      </w:pPr>
      <w:r w:rsidRPr="002431C5">
        <w:rPr>
          <w:rFonts w:ascii="Arial" w:hAnsi="Arial" w:cs="Arial"/>
          <w:sz w:val="22"/>
          <w:szCs w:val="22"/>
        </w:rPr>
        <w:t xml:space="preserve"> Development of the Topic</w:t>
      </w:r>
    </w:p>
    <w:p w14:paraId="49641A32" w14:textId="77777777" w:rsidR="00D00C29" w:rsidRPr="002431C5" w:rsidRDefault="00D00C29" w:rsidP="002431C5">
      <w:pPr>
        <w:pStyle w:val="paragraph"/>
        <w:spacing w:before="0" w:beforeAutospacing="0" w:after="0" w:afterAutospacing="0" w:line="360" w:lineRule="auto"/>
        <w:textAlignment w:val="baseline"/>
        <w:rPr>
          <w:rFonts w:ascii="Arial" w:hAnsi="Arial" w:cs="Arial"/>
          <w:color w:val="0F4761"/>
          <w:sz w:val="22"/>
          <w:szCs w:val="22"/>
        </w:rPr>
      </w:pPr>
    </w:p>
    <w:p w14:paraId="76A1EAA1" w14:textId="19BC6F61" w:rsidR="003F0B23" w:rsidRPr="002431C5" w:rsidRDefault="003F0B23" w:rsidP="002431C5">
      <w:pPr>
        <w:rPr>
          <w:rFonts w:ascii="Arial" w:hAnsi="Arial" w:cs="Arial"/>
        </w:rPr>
      </w:pPr>
      <w:r w:rsidRPr="002431C5">
        <w:rPr>
          <w:rFonts w:ascii="Arial" w:hAnsi="Arial" w:cs="Arial"/>
        </w:rPr>
        <w:t>The understanding of Autism Spectrum Disorder (ASD) has evolved significantly over the past eight decades, reflecting advances in psychiatry, developmental psychology, genetics and neuroscience. The first systematic description of autism was provided by Leo Kanner (1943), who identified a group of children displaying profound difficulties in social interaction, communication and repetitive behaviours</w:t>
      </w:r>
      <w:r w:rsidR="00670222" w:rsidRPr="002431C5">
        <w:rPr>
          <w:rFonts w:ascii="Arial" w:hAnsi="Arial" w:cs="Arial"/>
        </w:rPr>
        <w:t xml:space="preserve"> </w:t>
      </w:r>
      <w:r w:rsidRPr="002431C5">
        <w:rPr>
          <w:rFonts w:ascii="Arial" w:hAnsi="Arial" w:cs="Arial"/>
        </w:rPr>
        <w:t xml:space="preserve">referring to the condition as early infantile autism. Independently, Hans Asperger (1944) described children with similar social communication </w:t>
      </w:r>
      <w:r w:rsidRPr="002431C5">
        <w:rPr>
          <w:rFonts w:ascii="Arial" w:hAnsi="Arial" w:cs="Arial"/>
        </w:rPr>
        <w:lastRenderedPageBreak/>
        <w:t>differences but relatively preserved language and cognitive abilities, a condition later recognised as Asperger syndrome. Although their observations established autism as a distinct developmental condition, widespread recognition was delayed due to limited awareness and inconsistent diagnostic criteria.</w:t>
      </w:r>
    </w:p>
    <w:p w14:paraId="400A2941" w14:textId="4BE83FEE" w:rsidR="003F0B23" w:rsidRPr="002431C5" w:rsidRDefault="003F0B23" w:rsidP="002431C5">
      <w:pPr>
        <w:rPr>
          <w:rFonts w:ascii="Arial" w:hAnsi="Arial" w:cs="Arial"/>
        </w:rPr>
      </w:pPr>
      <w:r w:rsidRPr="002431C5">
        <w:rPr>
          <w:rFonts w:ascii="Arial" w:hAnsi="Arial" w:cs="Arial"/>
        </w:rPr>
        <w:t>During the 1950s and 1960s, autism was frequently misunderstood. Bruno Bettelheim's (1967) "refrigerator mother" theory incorrectly attributed autism to emotionally distant parenting. This unsupported hypothesis contributed to stigma, parental blame and delayed scientific progress until it was disproven by research demonstrating the biological and neurodevelopmental basis of ASD (Rutter, 2005). Subsequent studies identified genetic, neurological, and environmental influences, establishing ASD as a lifelong neurodevelopmental condition rather than a psychological disorder caused by parenting practices (Lord et al., 2020).</w:t>
      </w:r>
    </w:p>
    <w:p w14:paraId="2B35E8BD" w14:textId="77777777" w:rsidR="003F0B23" w:rsidRPr="002431C5" w:rsidRDefault="003F0B23" w:rsidP="002431C5">
      <w:pPr>
        <w:rPr>
          <w:rFonts w:ascii="Arial" w:hAnsi="Arial" w:cs="Arial"/>
        </w:rPr>
      </w:pPr>
      <w:r w:rsidRPr="002431C5">
        <w:rPr>
          <w:rFonts w:ascii="Arial" w:hAnsi="Arial" w:cs="Arial"/>
        </w:rPr>
        <w:t>A major milestone was the inclusion of autism in the Diagnostic and Statistical Manual of Mental Disorders (DSM-III) in 1980, providing formal diagnostic criteria. Subsequent revisions culminated in the DSM-5 and DSM-5-TR, which combined previously separate diagnoses under the umbrella term Autism Spectrum Disorder, recognising the diversity of communication abilities and support needs among autistic individuals (American Psychiatric Association, 2022). This shift promoted earlier identification, multidisciplinary intervention, and greater recognition of communication difficulties across the lifespan.</w:t>
      </w:r>
    </w:p>
    <w:p w14:paraId="63C5ABDF" w14:textId="77777777" w:rsidR="003F0B23" w:rsidRPr="002431C5" w:rsidRDefault="003F0B23" w:rsidP="002431C5">
      <w:pPr>
        <w:rPr>
          <w:rFonts w:ascii="Arial" w:hAnsi="Arial" w:cs="Arial"/>
          <w:b/>
          <w:bCs/>
        </w:rPr>
      </w:pPr>
      <w:r w:rsidRPr="002431C5">
        <w:rPr>
          <w:rFonts w:ascii="Arial" w:hAnsi="Arial" w:cs="Arial"/>
          <w:b/>
          <w:bCs/>
        </w:rPr>
        <w:t>Significant Historical Figures and Contributions</w:t>
      </w:r>
    </w:p>
    <w:p w14:paraId="391553DA" w14:textId="26ECA12F" w:rsidR="003F0B23" w:rsidRPr="002431C5" w:rsidRDefault="003F0B23" w:rsidP="002431C5">
      <w:pPr>
        <w:rPr>
          <w:rFonts w:ascii="Arial" w:hAnsi="Arial" w:cs="Arial"/>
        </w:rPr>
      </w:pPr>
      <w:r w:rsidRPr="002431C5">
        <w:rPr>
          <w:rFonts w:ascii="Arial" w:hAnsi="Arial" w:cs="Arial"/>
        </w:rPr>
        <w:t xml:space="preserve">Several researchers and organisations have shaped </w:t>
      </w:r>
      <w:r w:rsidR="006708DC">
        <w:rPr>
          <w:rFonts w:ascii="Arial" w:hAnsi="Arial" w:cs="Arial"/>
        </w:rPr>
        <w:t>modern</w:t>
      </w:r>
      <w:r w:rsidRPr="002431C5">
        <w:rPr>
          <w:rFonts w:ascii="Arial" w:hAnsi="Arial" w:cs="Arial"/>
        </w:rPr>
        <w:t xml:space="preserve"> understanding of ASD. Leo Kanner and Hans Asperger laid the clinical foundations for autism research, while Michael Rutter challenged outdated psychological explanations and demonstrated that autism has a strong neurodevelopmental and genetic basis (Rutter, 2005). More recently, Catherine Lord has contributed </w:t>
      </w:r>
      <w:r w:rsidR="007C2495">
        <w:rPr>
          <w:rFonts w:ascii="Arial" w:hAnsi="Arial" w:cs="Arial"/>
        </w:rPr>
        <w:t>signif</w:t>
      </w:r>
      <w:r w:rsidR="008D4ADC">
        <w:rPr>
          <w:rFonts w:ascii="Arial" w:hAnsi="Arial" w:cs="Arial"/>
        </w:rPr>
        <w:t>icantly</w:t>
      </w:r>
      <w:r w:rsidRPr="002431C5">
        <w:rPr>
          <w:rFonts w:ascii="Arial" w:hAnsi="Arial" w:cs="Arial"/>
        </w:rPr>
        <w:t xml:space="preserve"> to improv</w:t>
      </w:r>
      <w:r w:rsidR="00A25BBA">
        <w:rPr>
          <w:rFonts w:ascii="Arial" w:hAnsi="Arial" w:cs="Arial"/>
        </w:rPr>
        <w:t>e</w:t>
      </w:r>
      <w:r w:rsidRPr="002431C5">
        <w:rPr>
          <w:rFonts w:ascii="Arial" w:hAnsi="Arial" w:cs="Arial"/>
        </w:rPr>
        <w:t xml:space="preserve"> diagnostic assessment and understanding developmental trajectories in autism, influencing international clinical practice (Lord et al., 2020).</w:t>
      </w:r>
    </w:p>
    <w:p w14:paraId="3849933A" w14:textId="6E7BC4A4" w:rsidR="003F0B23" w:rsidRPr="002431C5" w:rsidRDefault="003F0B23" w:rsidP="002431C5">
      <w:pPr>
        <w:rPr>
          <w:rFonts w:ascii="Arial" w:hAnsi="Arial" w:cs="Arial"/>
        </w:rPr>
      </w:pPr>
      <w:r w:rsidRPr="002431C5">
        <w:rPr>
          <w:rFonts w:ascii="Arial" w:hAnsi="Arial" w:cs="Arial"/>
        </w:rPr>
        <w:t xml:space="preserve">International organisations have also played a crucial role. The American Psychiatric Association (APA) standardised diagnostic criteria through successive editions of the DSM, improving diagnostic reliability and research consistency (American Psychiatric Association, 2022). Similarly, the World Health Organization (WHO) has promoted global awareness of autism, emphasising equitable access to diagnosis, intervention, and inclusive education, particularly within low- and middle-income countries (World Health Organization, 2023). Despite these advances research remains </w:t>
      </w:r>
      <w:r w:rsidR="00E23D01">
        <w:rPr>
          <w:rFonts w:ascii="Arial" w:hAnsi="Arial" w:cs="Arial"/>
        </w:rPr>
        <w:t xml:space="preserve">excessively </w:t>
      </w:r>
      <w:r w:rsidRPr="002431C5">
        <w:rPr>
          <w:rFonts w:ascii="Arial" w:hAnsi="Arial" w:cs="Arial"/>
        </w:rPr>
        <w:t xml:space="preserve">centred on high-income Western populations. </w:t>
      </w:r>
      <w:r w:rsidR="0013018D">
        <w:rPr>
          <w:rFonts w:ascii="Arial" w:hAnsi="Arial" w:cs="Arial"/>
        </w:rPr>
        <w:t>Therefore</w:t>
      </w:r>
      <w:r w:rsidRPr="002431C5">
        <w:rPr>
          <w:rFonts w:ascii="Arial" w:hAnsi="Arial" w:cs="Arial"/>
        </w:rPr>
        <w:t xml:space="preserve">, evidence relating to adolescents with ASD in low-income urban Asian </w:t>
      </w:r>
      <w:r w:rsidRPr="002431C5">
        <w:rPr>
          <w:rFonts w:ascii="Arial" w:hAnsi="Arial" w:cs="Arial"/>
        </w:rPr>
        <w:lastRenderedPageBreak/>
        <w:t>communities remains limited, highlighting the need for culturally relevant research to address disparities in communication support and service provision (Divan et al., 2021).</w:t>
      </w:r>
    </w:p>
    <w:p w14:paraId="79A1F954" w14:textId="77777777" w:rsidR="003F0B23" w:rsidRPr="002431C5" w:rsidRDefault="003F0B23" w:rsidP="002431C5">
      <w:pPr>
        <w:rPr>
          <w:rFonts w:ascii="Arial" w:hAnsi="Arial" w:cs="Arial"/>
        </w:rPr>
      </w:pPr>
    </w:p>
    <w:p w14:paraId="55E6F384" w14:textId="5921B09E" w:rsidR="003F0B23" w:rsidRPr="002431C5" w:rsidRDefault="003F0B23" w:rsidP="002431C5">
      <w:pPr>
        <w:rPr>
          <w:rFonts w:ascii="Arial" w:hAnsi="Arial" w:cs="Arial"/>
          <w:b/>
          <w:bCs/>
        </w:rPr>
      </w:pPr>
      <w:r w:rsidRPr="002431C5">
        <w:rPr>
          <w:rFonts w:ascii="Arial" w:hAnsi="Arial" w:cs="Arial"/>
          <w:b/>
          <w:bCs/>
        </w:rPr>
        <w:t xml:space="preserve"> Reference</w:t>
      </w:r>
      <w:r w:rsidR="00D76AFB" w:rsidRPr="002431C5">
        <w:rPr>
          <w:rFonts w:ascii="Arial" w:hAnsi="Arial" w:cs="Arial"/>
          <w:b/>
          <w:bCs/>
        </w:rPr>
        <w:t>s</w:t>
      </w:r>
    </w:p>
    <w:p w14:paraId="1818ED4A" w14:textId="77777777" w:rsidR="003F0B23" w:rsidRPr="002431C5" w:rsidRDefault="003F0B23" w:rsidP="002431C5">
      <w:pPr>
        <w:rPr>
          <w:rFonts w:ascii="Arial" w:hAnsi="Arial" w:cs="Arial"/>
        </w:rPr>
      </w:pPr>
    </w:p>
    <w:p w14:paraId="0F53FDA9" w14:textId="77777777" w:rsidR="003F0B23" w:rsidRPr="002431C5" w:rsidRDefault="003F0B23" w:rsidP="002431C5">
      <w:pPr>
        <w:rPr>
          <w:rFonts w:ascii="Arial" w:hAnsi="Arial" w:cs="Arial"/>
        </w:rPr>
      </w:pPr>
      <w:r w:rsidRPr="002431C5">
        <w:rPr>
          <w:rFonts w:ascii="Arial" w:hAnsi="Arial" w:cs="Arial"/>
        </w:rPr>
        <w:t>American Psychiatric Association (2022) Diagnostic and Statistical Manual of Mental Disorders. 5th edn, text revision (DSM-5-TR). Washington, DC: American Psychiatric Association.</w:t>
      </w:r>
    </w:p>
    <w:p w14:paraId="6DBC2BBA" w14:textId="77777777" w:rsidR="003F0B23" w:rsidRPr="002431C5" w:rsidRDefault="003F0B23" w:rsidP="002431C5">
      <w:pPr>
        <w:rPr>
          <w:rFonts w:ascii="Arial" w:hAnsi="Arial" w:cs="Arial"/>
        </w:rPr>
      </w:pPr>
      <w:r w:rsidRPr="002431C5">
        <w:rPr>
          <w:rFonts w:ascii="Arial" w:hAnsi="Arial" w:cs="Arial"/>
        </w:rPr>
        <w:t>Asperger, H. (1944) ‘Die “Autistischen Psychopathen” im Kindesalter’, Archiv für Psychiatrie und Nervenkrankheiten, 117(1), pp. 76–136.</w:t>
      </w:r>
    </w:p>
    <w:p w14:paraId="34523B67" w14:textId="77777777" w:rsidR="003F0B23" w:rsidRPr="002431C5" w:rsidRDefault="003F0B23" w:rsidP="002431C5">
      <w:pPr>
        <w:rPr>
          <w:rFonts w:ascii="Arial" w:hAnsi="Arial" w:cs="Arial"/>
        </w:rPr>
      </w:pPr>
      <w:r w:rsidRPr="002431C5">
        <w:rPr>
          <w:rFonts w:ascii="Arial" w:hAnsi="Arial" w:cs="Arial"/>
        </w:rPr>
        <w:t>Bettelheim, B. (1967) The Empty Fortress: Infantile Autism and the Birth of the Self. New York: Free Press.</w:t>
      </w:r>
    </w:p>
    <w:p w14:paraId="7244DC55" w14:textId="0275F273" w:rsidR="003F0B23" w:rsidRPr="002431C5" w:rsidRDefault="003F0B23" w:rsidP="002431C5">
      <w:pPr>
        <w:rPr>
          <w:rFonts w:ascii="Arial" w:hAnsi="Arial" w:cs="Arial"/>
        </w:rPr>
      </w:pPr>
      <w:r w:rsidRPr="002431C5">
        <w:rPr>
          <w:rFonts w:ascii="Arial" w:hAnsi="Arial" w:cs="Arial"/>
        </w:rPr>
        <w:t>Divan, G., Singh, K., Das, S., Farmer, C., et al. (2021) ‘Autism spectrum disorder in low- and middle-income countries: A systematic review of research priorities and challenges’, Autism Research, 14(5), pp. 1001</w:t>
      </w:r>
      <w:r w:rsidR="00C013A2" w:rsidRPr="002431C5">
        <w:rPr>
          <w:rFonts w:ascii="Arial" w:hAnsi="Arial" w:cs="Arial"/>
        </w:rPr>
        <w:t>-</w:t>
      </w:r>
      <w:r w:rsidRPr="002431C5">
        <w:rPr>
          <w:rFonts w:ascii="Arial" w:hAnsi="Arial" w:cs="Arial"/>
        </w:rPr>
        <w:t>1013.</w:t>
      </w:r>
    </w:p>
    <w:p w14:paraId="769E4BB0" w14:textId="77777777" w:rsidR="003F0B23" w:rsidRPr="002431C5" w:rsidRDefault="003F0B23" w:rsidP="002431C5">
      <w:pPr>
        <w:rPr>
          <w:rFonts w:ascii="Arial" w:hAnsi="Arial" w:cs="Arial"/>
        </w:rPr>
      </w:pPr>
      <w:r w:rsidRPr="002431C5">
        <w:rPr>
          <w:rFonts w:ascii="Arial" w:hAnsi="Arial" w:cs="Arial"/>
        </w:rPr>
        <w:t>Kanner, L. (1943) ‘Autistic disturbances of affective contact’, Nervous Child, 2(3), pp. 217–250.</w:t>
      </w:r>
    </w:p>
    <w:p w14:paraId="43F7A908" w14:textId="77777777" w:rsidR="003F0B23" w:rsidRPr="002431C5" w:rsidRDefault="003F0B23" w:rsidP="002431C5">
      <w:pPr>
        <w:rPr>
          <w:rFonts w:ascii="Arial" w:hAnsi="Arial" w:cs="Arial"/>
        </w:rPr>
      </w:pPr>
      <w:r w:rsidRPr="002431C5">
        <w:rPr>
          <w:rFonts w:ascii="Arial" w:hAnsi="Arial" w:cs="Arial"/>
        </w:rPr>
        <w:t>Lord, C., Brugha, T.S., Charman, T., Cusack, J., Dumas, G., Frazier, T., Jones, E.J.H., Jones, R.M., Pickles, A., State, M.W., Taylor, J.L. and Veenstra-VanderWeele, J. (2020) ‘Autism spectrum disorder’, Nature Reviews Disease Primers, 6(1), pp. 1–23.</w:t>
      </w:r>
    </w:p>
    <w:p w14:paraId="50CEA35C" w14:textId="77777777" w:rsidR="003F0B23" w:rsidRPr="002431C5" w:rsidRDefault="003F0B23" w:rsidP="002431C5">
      <w:pPr>
        <w:rPr>
          <w:rFonts w:ascii="Arial" w:hAnsi="Arial" w:cs="Arial"/>
        </w:rPr>
      </w:pPr>
      <w:r w:rsidRPr="002431C5">
        <w:rPr>
          <w:rFonts w:ascii="Arial" w:hAnsi="Arial" w:cs="Arial"/>
        </w:rPr>
        <w:t>Rutter, M. (2005) ‘Incidence of autism spectrum disorders: Changes over time and their meaning’, Acta Paediatrica, 94(1), pp. 2–15.</w:t>
      </w:r>
    </w:p>
    <w:p w14:paraId="07CCD405" w14:textId="1260F074" w:rsidR="003F0B23" w:rsidRPr="002431C5" w:rsidRDefault="003F0B23" w:rsidP="002431C5">
      <w:pPr>
        <w:rPr>
          <w:rFonts w:ascii="Arial" w:hAnsi="Arial" w:cs="Arial"/>
        </w:rPr>
      </w:pPr>
      <w:r w:rsidRPr="002431C5">
        <w:rPr>
          <w:rFonts w:ascii="Arial" w:hAnsi="Arial" w:cs="Arial"/>
        </w:rPr>
        <w:t>World Health Organization (2023) World Report on Social Determinants of Health Equity. Geneva: World Health Organization.</w:t>
      </w:r>
      <w:r w:rsidR="00D76AFB" w:rsidRPr="002431C5">
        <w:rPr>
          <w:rFonts w:ascii="Arial" w:hAnsi="Arial" w:cs="Arial"/>
        </w:rPr>
        <w:t xml:space="preserve"> </w:t>
      </w:r>
    </w:p>
    <w:p w14:paraId="41F522DF" w14:textId="40CD8741" w:rsidR="00CD1640" w:rsidRPr="002431C5" w:rsidRDefault="00090B02" w:rsidP="002431C5">
      <w:pPr>
        <w:pStyle w:val="paragraph"/>
        <w:spacing w:before="0" w:beforeAutospacing="0" w:after="0" w:afterAutospacing="0" w:line="360" w:lineRule="auto"/>
        <w:textAlignment w:val="baseline"/>
        <w:rPr>
          <w:rFonts w:ascii="Arial" w:hAnsi="Arial" w:cs="Arial"/>
          <w:color w:val="0F4761"/>
          <w:sz w:val="22"/>
          <w:szCs w:val="22"/>
        </w:rPr>
      </w:pPr>
      <w:r w:rsidRPr="002431C5">
        <w:rPr>
          <w:rStyle w:val="normaltextrun"/>
          <w:rFonts w:ascii="Arial" w:hAnsi="Arial" w:cs="Arial"/>
          <w:color w:val="0F4761"/>
          <w:sz w:val="22"/>
          <w:szCs w:val="22"/>
        </w:rPr>
        <w:t>2.3</w:t>
      </w:r>
      <w:r w:rsidR="000A1E38" w:rsidRPr="002431C5">
        <w:rPr>
          <w:rStyle w:val="normaltextrun"/>
          <w:rFonts w:ascii="Arial" w:hAnsi="Arial" w:cs="Arial"/>
          <w:color w:val="0F4761"/>
          <w:sz w:val="22"/>
          <w:szCs w:val="22"/>
        </w:rPr>
        <w:t xml:space="preserve"> Theoretical </w:t>
      </w:r>
      <w:r w:rsidRPr="002431C5">
        <w:rPr>
          <w:rStyle w:val="normaltextrun"/>
          <w:rFonts w:ascii="Arial" w:hAnsi="Arial" w:cs="Arial"/>
          <w:color w:val="0F4761"/>
          <w:sz w:val="22"/>
          <w:szCs w:val="22"/>
        </w:rPr>
        <w:t xml:space="preserve"> </w:t>
      </w:r>
      <w:r w:rsidR="0026758C" w:rsidRPr="002431C5">
        <w:rPr>
          <w:rStyle w:val="normaltextrun"/>
          <w:rFonts w:ascii="Arial" w:hAnsi="Arial" w:cs="Arial"/>
          <w:color w:val="0F4761"/>
          <w:sz w:val="22"/>
          <w:szCs w:val="22"/>
        </w:rPr>
        <w:t>Background (500 words approx.)</w:t>
      </w:r>
      <w:r w:rsidR="0026758C" w:rsidRPr="002431C5">
        <w:rPr>
          <w:rStyle w:val="eop"/>
          <w:rFonts w:ascii="Arial" w:eastAsia="Calibri Light" w:hAnsi="Arial" w:cs="Arial"/>
          <w:color w:val="0F4761"/>
          <w:sz w:val="22"/>
          <w:szCs w:val="22"/>
        </w:rPr>
        <w:t> </w:t>
      </w:r>
    </w:p>
    <w:p w14:paraId="7447AF55" w14:textId="77777777" w:rsidR="00CD1640" w:rsidRPr="002431C5" w:rsidRDefault="00CD1640" w:rsidP="002431C5">
      <w:pPr>
        <w:rPr>
          <w:rFonts w:ascii="Arial" w:hAnsi="Arial" w:cs="Arial"/>
          <w:b/>
          <w:bCs/>
        </w:rPr>
      </w:pPr>
      <w:r w:rsidRPr="002431C5">
        <w:rPr>
          <w:rFonts w:ascii="Arial" w:hAnsi="Arial" w:cs="Arial"/>
          <w:b/>
          <w:bCs/>
        </w:rPr>
        <w:t>Key Theories and Concepts</w:t>
      </w:r>
    </w:p>
    <w:p w14:paraId="0D803823" w14:textId="0E9B8EF6" w:rsidR="00CD1640" w:rsidRPr="002431C5" w:rsidRDefault="00CD1640" w:rsidP="002431C5">
      <w:pPr>
        <w:rPr>
          <w:rFonts w:ascii="Arial" w:hAnsi="Arial" w:cs="Arial"/>
        </w:rPr>
      </w:pPr>
      <w:r w:rsidRPr="002431C5">
        <w:rPr>
          <w:rFonts w:ascii="Arial" w:hAnsi="Arial" w:cs="Arial"/>
        </w:rPr>
        <w:t>Understanding the speech and language difficulties experienced by adolescents with Autism Spectrum Disorder (ASD) requires an integrated theoretical perspective</w:t>
      </w:r>
      <w:r w:rsidR="00096E89">
        <w:rPr>
          <w:rFonts w:ascii="Arial" w:hAnsi="Arial" w:cs="Arial"/>
        </w:rPr>
        <w:t xml:space="preserve"> </w:t>
      </w:r>
      <w:r w:rsidRPr="002431C5">
        <w:rPr>
          <w:rFonts w:ascii="Arial" w:hAnsi="Arial" w:cs="Arial"/>
        </w:rPr>
        <w:t xml:space="preserve">as no single theory fully explains the complexity of communication differences. The neurodevelopmental model forms the foundation of contemporary autism research by conceptualising ASD as a lifelong neurodevelopmental condition characterised by differences in brain development that influence language, social communication, cognition and behaviour (Lord et al., 2020). This </w:t>
      </w:r>
      <w:r w:rsidRPr="002431C5">
        <w:rPr>
          <w:rFonts w:ascii="Arial" w:hAnsi="Arial" w:cs="Arial"/>
        </w:rPr>
        <w:lastRenderedPageBreak/>
        <w:t>model underpins the diagnostic criteria outlined in the Diagnostic and Statistical Manual of Mental Disorders (American Psychiatric Association, 2022) and has guided the development of speech and language interventions targeting expressive language, receptive language and social communication skills.</w:t>
      </w:r>
    </w:p>
    <w:p w14:paraId="26BF7D82" w14:textId="7719B2B7" w:rsidR="00CD1640" w:rsidRPr="002431C5" w:rsidRDefault="009A4864" w:rsidP="002431C5">
      <w:pPr>
        <w:rPr>
          <w:rFonts w:ascii="Arial" w:hAnsi="Arial" w:cs="Arial"/>
        </w:rPr>
      </w:pPr>
      <w:r w:rsidRPr="009A4864">
        <w:rPr>
          <w:rFonts w:ascii="Arial" w:hAnsi="Arial" w:cs="Arial"/>
        </w:rPr>
        <w:t xml:space="preserve">To </w:t>
      </w:r>
      <w:r w:rsidR="009425D6">
        <w:rPr>
          <w:rFonts w:ascii="Arial" w:hAnsi="Arial" w:cs="Arial"/>
        </w:rPr>
        <w:t xml:space="preserve">explain </w:t>
      </w:r>
      <w:r w:rsidRPr="009A4864">
        <w:rPr>
          <w:rFonts w:ascii="Arial" w:hAnsi="Arial" w:cs="Arial"/>
        </w:rPr>
        <w:t xml:space="preserve">the social communication characteristics associated with Autism Spectrum Disorder (ASD), the Theory of Mind (ToM) </w:t>
      </w:r>
      <w:r w:rsidR="00F31627">
        <w:rPr>
          <w:rFonts w:ascii="Arial" w:hAnsi="Arial" w:cs="Arial"/>
        </w:rPr>
        <w:t>proposes</w:t>
      </w:r>
      <w:r w:rsidRPr="009A4864">
        <w:rPr>
          <w:rFonts w:ascii="Arial" w:hAnsi="Arial" w:cs="Arial"/>
        </w:rPr>
        <w:t xml:space="preserve"> that individuals within the spectrum may find it challenging to comprehend the beliefs, intentions, and emotions of others. This difficulty can </w:t>
      </w:r>
      <w:r w:rsidR="00932C05">
        <w:rPr>
          <w:rFonts w:ascii="Arial" w:hAnsi="Arial" w:cs="Arial"/>
        </w:rPr>
        <w:t>delay</w:t>
      </w:r>
      <w:r w:rsidR="009230C2">
        <w:rPr>
          <w:rFonts w:ascii="Arial" w:hAnsi="Arial" w:cs="Arial"/>
        </w:rPr>
        <w:t xml:space="preserve"> </w:t>
      </w:r>
      <w:r w:rsidRPr="009A4864">
        <w:rPr>
          <w:rFonts w:ascii="Arial" w:hAnsi="Arial" w:cs="Arial"/>
        </w:rPr>
        <w:t xml:space="preserve">their capacity for reciprocal interactions, effective use of pragmatic language, and interpretation of non-verbal </w:t>
      </w:r>
      <w:r w:rsidR="00E14525">
        <w:rPr>
          <w:rFonts w:ascii="Arial" w:hAnsi="Arial" w:cs="Arial"/>
        </w:rPr>
        <w:t xml:space="preserve">signals </w:t>
      </w:r>
      <w:r w:rsidRPr="009A4864">
        <w:rPr>
          <w:rFonts w:ascii="Arial" w:hAnsi="Arial" w:cs="Arial"/>
        </w:rPr>
        <w:t xml:space="preserve">(Baron-Cohen, Leslie, and Frith, 1985). Similarly, the Weak Central Coherence Theory suggests that individuals with autism tend to concentrate on specific details rather than perceiving the overall context, which may result in difficulties in understanding figurative language, drawing inferences, and managing conversations at a discourse level (Frith, 1989). Although these cognitive theories provide significant insights into the communication disparities, they do not entirely account for the diverse range of experiences observed across the autism </w:t>
      </w:r>
      <w:r w:rsidR="00290F48" w:rsidRPr="009A4864">
        <w:rPr>
          <w:rFonts w:ascii="Arial" w:hAnsi="Arial" w:cs="Arial"/>
        </w:rPr>
        <w:t>spectrum.</w:t>
      </w:r>
    </w:p>
    <w:p w14:paraId="4D87CC75" w14:textId="77777777" w:rsidR="00CD1640" w:rsidRPr="002431C5" w:rsidRDefault="00CD1640" w:rsidP="002431C5">
      <w:pPr>
        <w:rPr>
          <w:rFonts w:ascii="Arial" w:hAnsi="Arial" w:cs="Arial"/>
        </w:rPr>
      </w:pPr>
      <w:r w:rsidRPr="002431C5">
        <w:rPr>
          <w:rFonts w:ascii="Arial" w:hAnsi="Arial" w:cs="Arial"/>
        </w:rPr>
        <w:t>Recognising these limitations, broader theoretical frameworks have increasingly informed autism research. The biopsychosocial model (Engel, 1977) argues that communication outcomes result from interactions between biological characteristics, psychological well-being and social environments. Likewise, Bronfenbrenner's Ecological Systems Theory (1979) demonstrates how family relationships, educational settings, healthcare systems and wider cultural contexts shape child development. These perspectives are particularly relevant to this dissertation because adolescents living in low-income urban Asian communities often experience communication challenges that are compounded by poverty, limited specialist services and unequal educational opportunities.</w:t>
      </w:r>
    </w:p>
    <w:p w14:paraId="4B4CDA43" w14:textId="77777777" w:rsidR="00CD1640" w:rsidRPr="002431C5" w:rsidRDefault="00CD1640" w:rsidP="002431C5">
      <w:pPr>
        <w:rPr>
          <w:rFonts w:ascii="Arial" w:hAnsi="Arial" w:cs="Arial"/>
          <w:b/>
          <w:bCs/>
        </w:rPr>
      </w:pPr>
      <w:r w:rsidRPr="002431C5">
        <w:rPr>
          <w:rFonts w:ascii="Arial" w:hAnsi="Arial" w:cs="Arial"/>
          <w:b/>
          <w:bCs/>
        </w:rPr>
        <w:t>Application of Theories</w:t>
      </w:r>
    </w:p>
    <w:p w14:paraId="5D2C15DC" w14:textId="1B388658" w:rsidR="00CD1640" w:rsidRPr="002431C5" w:rsidRDefault="00CD1640" w:rsidP="002431C5">
      <w:pPr>
        <w:rPr>
          <w:rFonts w:ascii="Arial" w:hAnsi="Arial" w:cs="Arial"/>
        </w:rPr>
      </w:pPr>
      <w:r w:rsidRPr="002431C5">
        <w:rPr>
          <w:rFonts w:ascii="Arial" w:hAnsi="Arial" w:cs="Arial"/>
        </w:rPr>
        <w:t xml:space="preserve">These theories have informed both research and clinical practice. Neurodevelopmental and cognitive theories have guided the development of diagnostic assessments and speech and language interventions aimed at improving social communication and functional language skills (Lord et al., 2020). Bronfenbrenner's ecological framework has been widely applied to investigate how family support, inclusive education and community resources influence developmental outcomes for autistic adolescents (Lindsay et al., 2013). Similarly, the biopsychosocial model has been used to examine how socioeconomic disadvantage and healthcare inequalities contribute to disparities in intervention access within low- and middle-income countries (World Health Organization, 2023). Increasingly, researchers have also adopted the social model of disability, arguing that communication difficulties are intensified </w:t>
      </w:r>
      <w:r w:rsidRPr="002431C5">
        <w:rPr>
          <w:rFonts w:ascii="Arial" w:hAnsi="Arial" w:cs="Arial"/>
        </w:rPr>
        <w:lastRenderedPageBreak/>
        <w:t xml:space="preserve">by inaccessible environments, discrimination and </w:t>
      </w:r>
      <w:r w:rsidRPr="002431C5">
        <w:rPr>
          <w:rFonts w:ascii="Arial" w:hAnsi="Arial" w:cs="Arial"/>
        </w:rPr>
        <w:t>limited-service</w:t>
      </w:r>
      <w:r w:rsidRPr="002431C5">
        <w:rPr>
          <w:rFonts w:ascii="Arial" w:hAnsi="Arial" w:cs="Arial"/>
        </w:rPr>
        <w:t xml:space="preserve"> provision rather than solely by individual impairments (Oliver, 2013).</w:t>
      </w:r>
    </w:p>
    <w:p w14:paraId="299B8A5A" w14:textId="77777777" w:rsidR="00CD1640" w:rsidRPr="002431C5" w:rsidRDefault="00CD1640" w:rsidP="002431C5">
      <w:pPr>
        <w:rPr>
          <w:rFonts w:ascii="Arial" w:hAnsi="Arial" w:cs="Arial"/>
          <w:b/>
          <w:bCs/>
        </w:rPr>
      </w:pPr>
      <w:r w:rsidRPr="002431C5">
        <w:rPr>
          <w:rFonts w:ascii="Arial" w:hAnsi="Arial" w:cs="Arial"/>
          <w:b/>
          <w:bCs/>
        </w:rPr>
        <w:t>Critical Evaluation</w:t>
      </w:r>
    </w:p>
    <w:p w14:paraId="5249F383" w14:textId="77777777" w:rsidR="00CD1640" w:rsidRPr="002431C5" w:rsidRDefault="00CD1640" w:rsidP="002431C5">
      <w:pPr>
        <w:rPr>
          <w:rFonts w:ascii="Arial" w:hAnsi="Arial" w:cs="Arial"/>
        </w:rPr>
      </w:pPr>
      <w:r w:rsidRPr="002431C5">
        <w:rPr>
          <w:rFonts w:ascii="Arial" w:hAnsi="Arial" w:cs="Arial"/>
        </w:rPr>
        <w:t>Although the neurodevelopmental model has transformed understanding of ASD by establishing its biological basis, it has been criticised for adopting a predominantly deficit-focused perspective that may overlook autistic strengths and the principles of neurodiversity (Pellicano and den Houting, 2022). Similarly, Theory of Mind and Weak Central Coherence have improved understanding of communication differences but have been criticised for failing to explain the diversity of autistic experiences or the influence of environmental factors. Conversely, the social model successfully highlights structural inequalities and barriers to participation but may underestimate the genuine communication support needs experienced by some autistic individuals, particularly those requiring intensive intervention (Shakespeare, 2018). The biopsychosocial and ecological models overcome many of these limitations by integrating biological, psychological and social influences; however, their breadth can make causal relationships difficult to establish empirically. Consequently, this dissertation adopts an integrated theoretical perspective, recognising that speech and language difficulties among adolescents with ASD arise through interactions between neurodevelopmental characteristics, cognitive processes and broader environmental influences. This combined framework is particularly appropriate for examining communication outcomes within low-income urban Asian communities, where socioeconomic and cultural factors play a significant role in shaping access to support and participation.</w:t>
      </w:r>
    </w:p>
    <w:p w14:paraId="7A0FB730" w14:textId="77777777" w:rsidR="00CD1640" w:rsidRPr="002431C5" w:rsidRDefault="00CD1640" w:rsidP="002431C5">
      <w:pPr>
        <w:rPr>
          <w:rFonts w:ascii="Arial" w:hAnsi="Arial" w:cs="Arial"/>
        </w:rPr>
      </w:pPr>
    </w:p>
    <w:p w14:paraId="47F39B08" w14:textId="7E13A8E6" w:rsidR="00CD1640" w:rsidRPr="002431C5" w:rsidRDefault="00CD1640" w:rsidP="002431C5">
      <w:pPr>
        <w:rPr>
          <w:rFonts w:ascii="Arial" w:hAnsi="Arial" w:cs="Arial"/>
        </w:rPr>
      </w:pPr>
      <w:r w:rsidRPr="002431C5">
        <w:rPr>
          <w:rFonts w:ascii="Arial" w:hAnsi="Arial" w:cs="Arial"/>
        </w:rPr>
        <w:t>References</w:t>
      </w:r>
    </w:p>
    <w:p w14:paraId="0254F956" w14:textId="77777777" w:rsidR="00CD1640" w:rsidRPr="002431C5" w:rsidRDefault="00CD1640" w:rsidP="002431C5">
      <w:pPr>
        <w:rPr>
          <w:rFonts w:ascii="Arial" w:hAnsi="Arial" w:cs="Arial"/>
        </w:rPr>
      </w:pPr>
      <w:r w:rsidRPr="002431C5">
        <w:rPr>
          <w:rFonts w:ascii="Arial" w:hAnsi="Arial" w:cs="Arial"/>
        </w:rPr>
        <w:t>American Psychiatric Association (2022) Diagnostic and Statistical Manual of Mental Disorders. 5th edn, text revision (DSM-5-TR). Washington, DC: American Psychiatric Association.</w:t>
      </w:r>
    </w:p>
    <w:p w14:paraId="199488E1" w14:textId="77777777" w:rsidR="00CD1640" w:rsidRPr="002431C5" w:rsidRDefault="00CD1640" w:rsidP="002431C5">
      <w:pPr>
        <w:rPr>
          <w:rFonts w:ascii="Arial" w:hAnsi="Arial" w:cs="Arial"/>
        </w:rPr>
      </w:pPr>
      <w:r w:rsidRPr="002431C5">
        <w:rPr>
          <w:rFonts w:ascii="Arial" w:hAnsi="Arial" w:cs="Arial"/>
        </w:rPr>
        <w:t>Baron-Cohen, S., Leslie, A.M. and Frith, U. (1985) ‘Does the autistic child have a “theory of mind”?’, Cognition, 21(1), pp. 37–46.</w:t>
      </w:r>
    </w:p>
    <w:p w14:paraId="177E3843" w14:textId="77777777" w:rsidR="00CD1640" w:rsidRPr="002431C5" w:rsidRDefault="00CD1640" w:rsidP="002431C5">
      <w:pPr>
        <w:rPr>
          <w:rFonts w:ascii="Arial" w:hAnsi="Arial" w:cs="Arial"/>
        </w:rPr>
      </w:pPr>
      <w:r w:rsidRPr="002431C5">
        <w:rPr>
          <w:rFonts w:ascii="Arial" w:hAnsi="Arial" w:cs="Arial"/>
        </w:rPr>
        <w:t>Bronfenbrenner, U. (1979) The Ecology of Human Development: Experiments by Nature and Design. Cambridge, MA: Harvard University Press.</w:t>
      </w:r>
    </w:p>
    <w:p w14:paraId="4038D332" w14:textId="77777777" w:rsidR="00CD1640" w:rsidRPr="002431C5" w:rsidRDefault="00CD1640" w:rsidP="002431C5">
      <w:pPr>
        <w:rPr>
          <w:rFonts w:ascii="Arial" w:hAnsi="Arial" w:cs="Arial"/>
        </w:rPr>
      </w:pPr>
      <w:r w:rsidRPr="002431C5">
        <w:rPr>
          <w:rFonts w:ascii="Arial" w:hAnsi="Arial" w:cs="Arial"/>
        </w:rPr>
        <w:t>Engel, G.L. (1977) ‘The need for a new medical model: A challenge for biomedicine’, Science, 196(4286), pp. 129–136.</w:t>
      </w:r>
    </w:p>
    <w:p w14:paraId="43A09E24" w14:textId="77777777" w:rsidR="00CD1640" w:rsidRPr="002431C5" w:rsidRDefault="00CD1640" w:rsidP="002431C5">
      <w:pPr>
        <w:rPr>
          <w:rFonts w:ascii="Arial" w:hAnsi="Arial" w:cs="Arial"/>
        </w:rPr>
      </w:pPr>
      <w:r w:rsidRPr="002431C5">
        <w:rPr>
          <w:rFonts w:ascii="Arial" w:hAnsi="Arial" w:cs="Arial"/>
        </w:rPr>
        <w:t>Frith, U. (1989) Autism: Explaining the Enigma. Oxford: Blackwell.</w:t>
      </w:r>
    </w:p>
    <w:p w14:paraId="03DF9449" w14:textId="77777777" w:rsidR="00CD1640" w:rsidRPr="002431C5" w:rsidRDefault="00CD1640" w:rsidP="002431C5">
      <w:pPr>
        <w:rPr>
          <w:rFonts w:ascii="Arial" w:hAnsi="Arial" w:cs="Arial"/>
        </w:rPr>
      </w:pPr>
    </w:p>
    <w:p w14:paraId="334879C1" w14:textId="77777777" w:rsidR="00CD1640" w:rsidRPr="002431C5" w:rsidRDefault="00CD1640" w:rsidP="002431C5">
      <w:pPr>
        <w:rPr>
          <w:rFonts w:ascii="Arial" w:hAnsi="Arial" w:cs="Arial"/>
        </w:rPr>
      </w:pPr>
      <w:r w:rsidRPr="002431C5">
        <w:rPr>
          <w:rFonts w:ascii="Arial" w:hAnsi="Arial" w:cs="Arial"/>
        </w:rPr>
        <w:t>Lindsay, S., Proulx, M., Scott, H. and Thomson, N. (2013) ‘Exploring teachers’ strategies for including children with autism spectrum disorder in mainstream classrooms’, International Journal of Inclusive Education, 18(2), pp. 101–122.</w:t>
      </w:r>
    </w:p>
    <w:p w14:paraId="37E67F2D" w14:textId="77777777" w:rsidR="00CD1640" w:rsidRPr="002431C5" w:rsidRDefault="00CD1640" w:rsidP="002431C5">
      <w:pPr>
        <w:rPr>
          <w:rFonts w:ascii="Arial" w:hAnsi="Arial" w:cs="Arial"/>
        </w:rPr>
      </w:pPr>
      <w:r w:rsidRPr="002431C5">
        <w:rPr>
          <w:rFonts w:ascii="Arial" w:hAnsi="Arial" w:cs="Arial"/>
        </w:rPr>
        <w:t>Lord, C., Brugha, T.S., Charman, T., Cusack, J., Dumas, G., Frazier, T., Jones, E.J.H., Jones, R.M., Pickles, A., State, M.W., Taylor, J.L. and Veenstra-VanderWeele, J. (2020) ‘Autism spectrum disorder’, Nature Reviews Disease Primers, 6(1), pp. 1–23.</w:t>
      </w:r>
    </w:p>
    <w:p w14:paraId="2A95F114" w14:textId="77777777" w:rsidR="00CD1640" w:rsidRPr="002431C5" w:rsidRDefault="00CD1640" w:rsidP="002431C5">
      <w:pPr>
        <w:rPr>
          <w:rFonts w:ascii="Arial" w:hAnsi="Arial" w:cs="Arial"/>
        </w:rPr>
      </w:pPr>
      <w:r w:rsidRPr="002431C5">
        <w:rPr>
          <w:rFonts w:ascii="Arial" w:hAnsi="Arial" w:cs="Arial"/>
        </w:rPr>
        <w:t>Oliver, M. (2013) ‘The social model of disability: Thirty years on’, Disability &amp; Society, 28(7), pp. 1024–1026.</w:t>
      </w:r>
    </w:p>
    <w:p w14:paraId="36ADE529" w14:textId="77777777" w:rsidR="00CD1640" w:rsidRPr="002431C5" w:rsidRDefault="00CD1640" w:rsidP="002431C5">
      <w:pPr>
        <w:rPr>
          <w:rFonts w:ascii="Arial" w:hAnsi="Arial" w:cs="Arial"/>
        </w:rPr>
      </w:pPr>
      <w:r w:rsidRPr="002431C5">
        <w:rPr>
          <w:rFonts w:ascii="Arial" w:hAnsi="Arial" w:cs="Arial"/>
        </w:rPr>
        <w:t>Pellicano, E. and den Houting, J. (2022) ‘Annual Research Review: Shifting from “normal science” to neurodiversity in autism science’, Journal of Child Psychology and Psychiatry, 63(4), pp. 381–396.</w:t>
      </w:r>
    </w:p>
    <w:p w14:paraId="6DC797B1" w14:textId="77777777" w:rsidR="00CD1640" w:rsidRPr="002431C5" w:rsidRDefault="00CD1640" w:rsidP="002431C5">
      <w:pPr>
        <w:rPr>
          <w:rFonts w:ascii="Arial" w:hAnsi="Arial" w:cs="Arial"/>
        </w:rPr>
      </w:pPr>
      <w:r w:rsidRPr="002431C5">
        <w:rPr>
          <w:rFonts w:ascii="Arial" w:hAnsi="Arial" w:cs="Arial"/>
        </w:rPr>
        <w:t>Shakespeare, T. (2018) Disability: The Basics. London: Routledge.</w:t>
      </w:r>
    </w:p>
    <w:p w14:paraId="091DBFCF" w14:textId="77777777" w:rsidR="00CD1640" w:rsidRPr="002431C5" w:rsidRDefault="00CD1640" w:rsidP="002431C5">
      <w:pPr>
        <w:rPr>
          <w:rFonts w:ascii="Arial" w:hAnsi="Arial" w:cs="Arial"/>
        </w:rPr>
      </w:pPr>
      <w:r w:rsidRPr="002431C5">
        <w:rPr>
          <w:rFonts w:ascii="Arial" w:hAnsi="Arial" w:cs="Arial"/>
        </w:rPr>
        <w:t>World Health Organization (2023) World Report on Social Determinants of Health Equity. Geneva: World Health Organization.</w:t>
      </w:r>
    </w:p>
    <w:p w14:paraId="05DD894E" w14:textId="77777777" w:rsidR="0091564B" w:rsidRPr="002431C5" w:rsidRDefault="0091564B" w:rsidP="002431C5">
      <w:pPr>
        <w:pStyle w:val="paragraph"/>
        <w:spacing w:before="0" w:beforeAutospacing="0" w:after="0" w:afterAutospacing="0" w:line="360" w:lineRule="auto"/>
        <w:textAlignment w:val="baseline"/>
        <w:rPr>
          <w:rStyle w:val="normaltextrun"/>
          <w:rFonts w:ascii="Arial" w:hAnsi="Arial" w:cs="Arial"/>
          <w:color w:val="0F4761"/>
          <w:sz w:val="22"/>
          <w:szCs w:val="22"/>
        </w:rPr>
      </w:pPr>
    </w:p>
    <w:p w14:paraId="45EE2983" w14:textId="4BB5507C" w:rsidR="000A1E38" w:rsidRPr="002431C5" w:rsidRDefault="000A1E38" w:rsidP="002431C5">
      <w:pPr>
        <w:pStyle w:val="paragraph"/>
        <w:spacing w:before="0" w:beforeAutospacing="0" w:after="0" w:afterAutospacing="0" w:line="360" w:lineRule="auto"/>
        <w:textAlignment w:val="baseline"/>
        <w:rPr>
          <w:rFonts w:ascii="Arial" w:hAnsi="Arial" w:cs="Arial"/>
          <w:color w:val="0F4761"/>
          <w:sz w:val="22"/>
          <w:szCs w:val="22"/>
        </w:rPr>
      </w:pPr>
      <w:r w:rsidRPr="002431C5">
        <w:rPr>
          <w:rStyle w:val="normaltextrun"/>
          <w:rFonts w:ascii="Arial" w:hAnsi="Arial" w:cs="Arial"/>
          <w:color w:val="0F4761"/>
          <w:sz w:val="22"/>
          <w:szCs w:val="22"/>
        </w:rPr>
        <w:t>2.4 International Context (400 words approx.)</w:t>
      </w:r>
      <w:r w:rsidRPr="002431C5">
        <w:rPr>
          <w:rStyle w:val="eop"/>
          <w:rFonts w:ascii="Arial" w:eastAsia="Calibri Light" w:hAnsi="Arial" w:cs="Arial"/>
          <w:color w:val="0F4761"/>
          <w:sz w:val="22"/>
          <w:szCs w:val="22"/>
        </w:rPr>
        <w:t> </w:t>
      </w:r>
    </w:p>
    <w:p w14:paraId="7B139E5E" w14:textId="77777777" w:rsidR="00CE1F3A" w:rsidRPr="002431C5" w:rsidRDefault="00CE1F3A" w:rsidP="002431C5">
      <w:pPr>
        <w:rPr>
          <w:rFonts w:ascii="Arial" w:hAnsi="Arial" w:cs="Arial"/>
          <w:b/>
          <w:bCs/>
        </w:rPr>
      </w:pPr>
    </w:p>
    <w:p w14:paraId="04B67BCC" w14:textId="1BB49DBA" w:rsidR="001A4136" w:rsidRPr="002431C5" w:rsidRDefault="001A4136" w:rsidP="002431C5">
      <w:pPr>
        <w:rPr>
          <w:rFonts w:ascii="Arial" w:hAnsi="Arial" w:cs="Arial"/>
          <w:b/>
          <w:bCs/>
        </w:rPr>
      </w:pPr>
      <w:r w:rsidRPr="002431C5">
        <w:rPr>
          <w:rFonts w:ascii="Arial" w:hAnsi="Arial" w:cs="Arial"/>
          <w:b/>
          <w:bCs/>
        </w:rPr>
        <w:t>Global Perspective</w:t>
      </w:r>
    </w:p>
    <w:p w14:paraId="158E22EB" w14:textId="77777777" w:rsidR="001A4136" w:rsidRPr="002431C5" w:rsidRDefault="001A4136" w:rsidP="002431C5">
      <w:pPr>
        <w:rPr>
          <w:rFonts w:ascii="Arial" w:hAnsi="Arial" w:cs="Arial"/>
        </w:rPr>
      </w:pPr>
      <w:r w:rsidRPr="002431C5">
        <w:rPr>
          <w:rFonts w:ascii="Arial" w:hAnsi="Arial" w:cs="Arial"/>
        </w:rPr>
        <w:t>Autism Spectrum Disorder (ASD) is recognised globally as a significant public health and educational priority; however, access to diagnosis, speech and language intervention, and inclusive education varies considerably across countries. High-income nations, including the United Kingdom, the United States and Australia, have established multidisciplinary diagnostic pathways, early intervention programmes, and legislation promoting inclusive education and disability rights (World Health Organization, 2023). International policies, particularly the United Nations Convention on the Rights of Persons with Disabilities (UNCRPD) (United Nations, 2006), emphasise the right of individuals with disabilities to equitable healthcare, education and participation in society. Similarly, the World Health Organization advocates person-centred, community-based services that improve access to rehabilitation and communication support throughout the lifespan (World Health Organization, 2023). Despite these advances, substantial inequalities remain, particularly among socioeconomically disadvantaged and minority populations (Durkin et al., 2015).</w:t>
      </w:r>
    </w:p>
    <w:p w14:paraId="08DE5A81" w14:textId="77777777" w:rsidR="001A4136" w:rsidRPr="002431C5" w:rsidRDefault="001A4136" w:rsidP="002431C5">
      <w:pPr>
        <w:rPr>
          <w:rFonts w:ascii="Arial" w:hAnsi="Arial" w:cs="Arial"/>
          <w:b/>
          <w:bCs/>
        </w:rPr>
      </w:pPr>
    </w:p>
    <w:p w14:paraId="5542C521" w14:textId="77777777" w:rsidR="001A4136" w:rsidRPr="002431C5" w:rsidRDefault="001A4136" w:rsidP="002431C5">
      <w:pPr>
        <w:rPr>
          <w:rFonts w:ascii="Arial" w:hAnsi="Arial" w:cs="Arial"/>
          <w:b/>
          <w:bCs/>
        </w:rPr>
      </w:pPr>
      <w:r w:rsidRPr="002431C5">
        <w:rPr>
          <w:rFonts w:ascii="Arial" w:hAnsi="Arial" w:cs="Arial"/>
          <w:b/>
          <w:bCs/>
        </w:rPr>
        <w:t>Comparative Analysis</w:t>
      </w:r>
    </w:p>
    <w:p w14:paraId="7D915AA7" w14:textId="77777777" w:rsidR="001A4136" w:rsidRPr="002431C5" w:rsidRDefault="001A4136" w:rsidP="002431C5">
      <w:pPr>
        <w:rPr>
          <w:rFonts w:ascii="Arial" w:hAnsi="Arial" w:cs="Arial"/>
        </w:rPr>
      </w:pPr>
    </w:p>
    <w:p w14:paraId="4C4FA670" w14:textId="77777777" w:rsidR="001A4136" w:rsidRPr="002431C5" w:rsidRDefault="001A4136" w:rsidP="002431C5">
      <w:pPr>
        <w:rPr>
          <w:rFonts w:ascii="Arial" w:hAnsi="Arial" w:cs="Arial"/>
        </w:rPr>
      </w:pPr>
      <w:r w:rsidRPr="002431C5">
        <w:rPr>
          <w:rFonts w:ascii="Arial" w:hAnsi="Arial" w:cs="Arial"/>
        </w:rPr>
        <w:t>Approaches to autism support differ considerably between high-income and low- and middle-income countries (LMICs). In the United Kingdom, statutory guidance and integrated health and education services facilitate earlier identification and multidisciplinary intervention, although regional inequalities and long waiting times continue to affect service delivery (National Institute for Health and Care Excellence, 2021). By contrast, many Asian LMICs experience shortages of trained speech and language therapists, limited diagnostic services and insufficient funding for specialised educational provision (Divan et al., 2021). Furthermore, cultural beliefs surrounding disability and stigma may discourage families from seeking assessment or intervention, delaying access to essential communication support (Sun et al., 2019). These differences demonstrate that intervention models developed in Western countries cannot be transferred directly to other contexts without considering language, culture, healthcare infrastructure and socioeconomic conditions.</w:t>
      </w:r>
    </w:p>
    <w:p w14:paraId="6DA375BB" w14:textId="77777777" w:rsidR="001A4136" w:rsidRPr="002431C5" w:rsidRDefault="001A4136" w:rsidP="002431C5">
      <w:pPr>
        <w:rPr>
          <w:rFonts w:ascii="Arial" w:hAnsi="Arial" w:cs="Arial"/>
        </w:rPr>
      </w:pPr>
      <w:r w:rsidRPr="002431C5">
        <w:rPr>
          <w:rFonts w:ascii="Arial" w:hAnsi="Arial" w:cs="Arial"/>
        </w:rPr>
        <w:t>International collaboration has sought to reduce these inequalities through initiatives such as the World Health Organization's Caregiver Skills Training (CST) Programme, which equips parents and caregivers in resource-limited settings with practical strategies to support communication and social development in autistic children (World Health Organization, 2022). Such programmes illustrate the growing emphasis on culturally adaptable and sustainable interventions.</w:t>
      </w:r>
    </w:p>
    <w:p w14:paraId="18E95144" w14:textId="77777777" w:rsidR="001A4136" w:rsidRPr="002431C5" w:rsidRDefault="001A4136" w:rsidP="002431C5">
      <w:pPr>
        <w:rPr>
          <w:rFonts w:ascii="Arial" w:hAnsi="Arial" w:cs="Arial"/>
          <w:b/>
          <w:bCs/>
        </w:rPr>
      </w:pPr>
      <w:r w:rsidRPr="002431C5">
        <w:rPr>
          <w:rFonts w:ascii="Arial" w:hAnsi="Arial" w:cs="Arial"/>
          <w:b/>
          <w:bCs/>
        </w:rPr>
        <w:t>International Case Studies</w:t>
      </w:r>
    </w:p>
    <w:p w14:paraId="16684CD4" w14:textId="4AD974CA" w:rsidR="001A4136" w:rsidRPr="002431C5" w:rsidRDefault="001A4136" w:rsidP="002431C5">
      <w:pPr>
        <w:rPr>
          <w:rFonts w:ascii="Arial" w:hAnsi="Arial" w:cs="Arial"/>
        </w:rPr>
      </w:pPr>
      <w:r w:rsidRPr="002431C5">
        <w:rPr>
          <w:rFonts w:ascii="Arial" w:hAnsi="Arial" w:cs="Arial"/>
        </w:rPr>
        <w:t>The United Kingdom provides an example of relatively well-established autism policy through integrated health, education and social care services, although demand frequently exceeds available resources.</w:t>
      </w:r>
      <w:r w:rsidR="00BE55AA">
        <w:rPr>
          <w:rFonts w:ascii="Arial" w:hAnsi="Arial" w:cs="Arial"/>
        </w:rPr>
        <w:t xml:space="preserve"> On the other hand </w:t>
      </w:r>
      <w:r w:rsidRPr="002431C5">
        <w:rPr>
          <w:rFonts w:ascii="Arial" w:hAnsi="Arial" w:cs="Arial"/>
        </w:rPr>
        <w:t xml:space="preserve">, China has expanded autism awareness, diagnostic services and specialist education during the past decade, yet regional disparities, affordability and shortages of trained professionals continue to restrict access to speech and language support (Sun et al., 2019). In India, autism services remain concentrated in urban centres, leaving many low-income communities with limited access to specialist assessment and intervention (Divan et al., 2021). Collectively, these international examples demonstrate that successful autism support depends not only on clinical knowledge but also on investment in healthcare systems, workforce development, inclusive educational policies and culturally responsive practice. These lessons are particularly relevant to this dissertation, which </w:t>
      </w:r>
      <w:r w:rsidRPr="002431C5">
        <w:rPr>
          <w:rFonts w:ascii="Arial" w:hAnsi="Arial" w:cs="Arial"/>
        </w:rPr>
        <w:lastRenderedPageBreak/>
        <w:t>examines the communication experiences of adolescents with ASD living in low-income urban Asian communities.</w:t>
      </w:r>
    </w:p>
    <w:p w14:paraId="3A580DF9" w14:textId="77777777" w:rsidR="001A4136" w:rsidRPr="002431C5" w:rsidRDefault="001A4136" w:rsidP="002431C5">
      <w:pPr>
        <w:rPr>
          <w:rFonts w:ascii="Arial" w:hAnsi="Arial" w:cs="Arial"/>
        </w:rPr>
      </w:pPr>
    </w:p>
    <w:p w14:paraId="5F1CE2B2" w14:textId="42123338" w:rsidR="001A4136" w:rsidRPr="002431C5" w:rsidRDefault="001A4136" w:rsidP="002431C5">
      <w:pPr>
        <w:rPr>
          <w:rFonts w:ascii="Arial" w:hAnsi="Arial" w:cs="Arial"/>
          <w:b/>
          <w:bCs/>
        </w:rPr>
      </w:pPr>
      <w:r w:rsidRPr="002431C5">
        <w:rPr>
          <w:rFonts w:ascii="Arial" w:hAnsi="Arial" w:cs="Arial"/>
          <w:b/>
          <w:bCs/>
        </w:rPr>
        <w:t xml:space="preserve"> References</w:t>
      </w:r>
    </w:p>
    <w:p w14:paraId="76D2D06B" w14:textId="1E636EC7" w:rsidR="001A4136" w:rsidRPr="002431C5" w:rsidRDefault="001A4136" w:rsidP="002431C5">
      <w:pPr>
        <w:rPr>
          <w:rFonts w:ascii="Arial" w:hAnsi="Arial" w:cs="Arial"/>
        </w:rPr>
      </w:pPr>
      <w:r w:rsidRPr="002431C5">
        <w:rPr>
          <w:rFonts w:ascii="Arial" w:hAnsi="Arial" w:cs="Arial"/>
        </w:rPr>
        <w:t>Divan, G., Singh, K., Das, S., Farmer, C., et al. (2021) ‘Autism spectrum disorder in low- and middle-income countries: A systematic review of research priorities and challenges’, Autism Research, 14(5), pp. 1001</w:t>
      </w:r>
      <w:r w:rsidR="002F404E">
        <w:rPr>
          <w:rFonts w:ascii="Arial" w:hAnsi="Arial" w:cs="Arial"/>
        </w:rPr>
        <w:t>-</w:t>
      </w:r>
      <w:r w:rsidRPr="002431C5">
        <w:rPr>
          <w:rFonts w:ascii="Arial" w:hAnsi="Arial" w:cs="Arial"/>
        </w:rPr>
        <w:t>1013.</w:t>
      </w:r>
    </w:p>
    <w:p w14:paraId="60D998BD" w14:textId="55BAC872" w:rsidR="001A4136" w:rsidRPr="002431C5" w:rsidRDefault="001A4136" w:rsidP="002431C5">
      <w:pPr>
        <w:rPr>
          <w:rFonts w:ascii="Arial" w:hAnsi="Arial" w:cs="Arial"/>
        </w:rPr>
      </w:pPr>
      <w:r w:rsidRPr="002431C5">
        <w:rPr>
          <w:rFonts w:ascii="Arial" w:hAnsi="Arial" w:cs="Arial"/>
        </w:rPr>
        <w:t xml:space="preserve">Durkin, M.S., Elsabbagh, M., Barbaro, J. and Gladstone, M. (2015) ‘Autism screening and diagnosis in low-resource settings: Challenges and opportunities’, Pediatrics, 136(Suppl. 1), pp. </w:t>
      </w:r>
    </w:p>
    <w:p w14:paraId="2DBBB387" w14:textId="77777777" w:rsidR="001A4136" w:rsidRPr="002431C5" w:rsidRDefault="001A4136" w:rsidP="002431C5">
      <w:pPr>
        <w:rPr>
          <w:rFonts w:ascii="Arial" w:hAnsi="Arial" w:cs="Arial"/>
        </w:rPr>
      </w:pPr>
      <w:r w:rsidRPr="002431C5">
        <w:rPr>
          <w:rFonts w:ascii="Arial" w:hAnsi="Arial" w:cs="Arial"/>
        </w:rPr>
        <w:t>National Institute for Health and Care Excellence (2021) Autism Spectrum Disorder in Under 19s: Support and Management (CG170). London: NICE.</w:t>
      </w:r>
    </w:p>
    <w:p w14:paraId="6489C31D" w14:textId="4B73EC5C" w:rsidR="001A4136" w:rsidRPr="002431C5" w:rsidRDefault="001A4136" w:rsidP="002431C5">
      <w:pPr>
        <w:rPr>
          <w:rFonts w:ascii="Arial" w:hAnsi="Arial" w:cs="Arial"/>
        </w:rPr>
      </w:pPr>
      <w:r w:rsidRPr="002431C5">
        <w:rPr>
          <w:rFonts w:ascii="Arial" w:hAnsi="Arial" w:cs="Arial"/>
        </w:rPr>
        <w:t>Sun, X., Allison, C., Matthews, F.E., Sharp, S.J., Auyeung, B., Baron-Cohen, S. and Brayne, C. (2019) ‘Prevalence of autism in mainland China, Hong Kong and Taiwan: A systematic review and meta-analysis’, Molecular Autism, 10(1), pp. 1</w:t>
      </w:r>
      <w:r w:rsidR="00503C8D">
        <w:rPr>
          <w:rFonts w:ascii="Arial" w:hAnsi="Arial" w:cs="Arial"/>
        </w:rPr>
        <w:t>-</w:t>
      </w:r>
      <w:r w:rsidRPr="002431C5">
        <w:rPr>
          <w:rFonts w:ascii="Arial" w:hAnsi="Arial" w:cs="Arial"/>
        </w:rPr>
        <w:t>20.</w:t>
      </w:r>
    </w:p>
    <w:p w14:paraId="20E74E0A" w14:textId="77777777" w:rsidR="001A4136" w:rsidRPr="002431C5" w:rsidRDefault="001A4136" w:rsidP="002431C5">
      <w:pPr>
        <w:rPr>
          <w:rFonts w:ascii="Arial" w:hAnsi="Arial" w:cs="Arial"/>
        </w:rPr>
      </w:pPr>
      <w:r w:rsidRPr="002431C5">
        <w:rPr>
          <w:rFonts w:ascii="Arial" w:hAnsi="Arial" w:cs="Arial"/>
        </w:rPr>
        <w:t>United Nations (2006) Convention on the Rights of Persons with Disabilities. New York: United Nations.</w:t>
      </w:r>
    </w:p>
    <w:p w14:paraId="59734C85" w14:textId="77777777" w:rsidR="001A4136" w:rsidRPr="002431C5" w:rsidRDefault="001A4136" w:rsidP="002431C5">
      <w:pPr>
        <w:rPr>
          <w:rFonts w:ascii="Arial" w:hAnsi="Arial" w:cs="Arial"/>
        </w:rPr>
      </w:pPr>
      <w:r w:rsidRPr="002431C5">
        <w:rPr>
          <w:rFonts w:ascii="Arial" w:hAnsi="Arial" w:cs="Arial"/>
        </w:rPr>
        <w:t>World Health Organization (2022) Caregiver Skills Training for Families of Children with Developmental Delays or Disabilities. Geneva: World Health Organization.</w:t>
      </w:r>
    </w:p>
    <w:p w14:paraId="443320FB" w14:textId="64F7658D" w:rsidR="00043797" w:rsidRPr="002431C5" w:rsidRDefault="001A4136" w:rsidP="002431C5">
      <w:pPr>
        <w:rPr>
          <w:rFonts w:ascii="Arial" w:hAnsi="Arial" w:cs="Arial"/>
        </w:rPr>
      </w:pPr>
      <w:r w:rsidRPr="002431C5">
        <w:rPr>
          <w:rFonts w:ascii="Arial" w:hAnsi="Arial" w:cs="Arial"/>
        </w:rPr>
        <w:t>World Health Organization (2023) World Report on Social Determinants of Health Equity. Geneva: World Health Organization.</w:t>
      </w:r>
    </w:p>
    <w:p w14:paraId="55540BDD" w14:textId="73B8CD25" w:rsidR="00CD1640" w:rsidRPr="002431C5" w:rsidRDefault="004975AE" w:rsidP="002431C5">
      <w:pPr>
        <w:jc w:val="left"/>
        <w:rPr>
          <w:rFonts w:ascii="Arial" w:hAnsi="Arial" w:cs="Arial"/>
        </w:rPr>
      </w:pPr>
      <w:r w:rsidRPr="002431C5">
        <w:rPr>
          <w:rStyle w:val="normaltextrun"/>
          <w:rFonts w:ascii="Arial" w:hAnsi="Arial" w:cs="Arial"/>
          <w:color w:val="0F4761"/>
        </w:rPr>
        <w:t>2.5 National/Local UK Context (450 words approx.)</w:t>
      </w:r>
      <w:r w:rsidRPr="002431C5">
        <w:rPr>
          <w:rStyle w:val="eop"/>
          <w:rFonts w:ascii="Arial" w:eastAsia="Calibri Light" w:hAnsi="Arial" w:cs="Arial"/>
          <w:color w:val="0F4761"/>
        </w:rPr>
        <w:t> </w:t>
      </w:r>
    </w:p>
    <w:p w14:paraId="145808CF" w14:textId="77777777" w:rsidR="00CD1640" w:rsidRPr="002431C5" w:rsidRDefault="00CD1640" w:rsidP="002431C5">
      <w:pPr>
        <w:rPr>
          <w:rFonts w:ascii="Arial" w:hAnsi="Arial" w:cs="Arial"/>
          <w:b/>
          <w:bCs/>
        </w:rPr>
      </w:pPr>
      <w:r w:rsidRPr="002431C5">
        <w:rPr>
          <w:rFonts w:ascii="Arial" w:hAnsi="Arial" w:cs="Arial"/>
          <w:b/>
          <w:bCs/>
        </w:rPr>
        <w:t>UK Perspective</w:t>
      </w:r>
    </w:p>
    <w:p w14:paraId="1159CEDF" w14:textId="77777777" w:rsidR="00184303" w:rsidRPr="002431C5" w:rsidRDefault="00184303" w:rsidP="002431C5">
      <w:pPr>
        <w:rPr>
          <w:rFonts w:ascii="Arial" w:hAnsi="Arial" w:cs="Arial"/>
        </w:rPr>
      </w:pPr>
      <w:r w:rsidRPr="002431C5">
        <w:rPr>
          <w:rFonts w:ascii="Arial" w:hAnsi="Arial" w:cs="Arial"/>
        </w:rPr>
        <w:t xml:space="preserve">Within the United Kingdom, Autism Spectrum Disorder (ASD) is recognised as a lifelong neurodevelopmental condition requiring coordinated support across health, education and social care. National policy promotes early diagnosis, inclusive education and person-centred care to improve communication, educational attainment and long-term independence for autistic children and young people (Department of Health and Social Care, 2021). Speech and language therapy is recognised as a core component of multidisciplinary intervention because communication difficulties significantly influence educational achievement, social participation and emotional well-being (National Institute for Health and Care Excellence (NICE), 2021). Despite these commitments, increasing demand for autism assessment and specialist </w:t>
      </w:r>
      <w:r w:rsidRPr="002431C5">
        <w:rPr>
          <w:rFonts w:ascii="Arial" w:hAnsi="Arial" w:cs="Arial"/>
        </w:rPr>
        <w:lastRenderedPageBreak/>
        <w:t>services has placed considerable pressure on the National Health Service (NHS), resulting in prolonged waiting times and inequalities in access to care (National Audit Office, 2022).</w:t>
      </w:r>
    </w:p>
    <w:p w14:paraId="3D61F77C" w14:textId="77777777" w:rsidR="00184303" w:rsidRPr="002431C5" w:rsidRDefault="00184303" w:rsidP="002431C5">
      <w:pPr>
        <w:rPr>
          <w:rFonts w:ascii="Arial" w:hAnsi="Arial" w:cs="Arial"/>
        </w:rPr>
      </w:pPr>
    </w:p>
    <w:p w14:paraId="72602BE8" w14:textId="77777777" w:rsidR="00184303" w:rsidRPr="002431C5" w:rsidRDefault="00184303" w:rsidP="002431C5">
      <w:pPr>
        <w:rPr>
          <w:rFonts w:ascii="Arial" w:hAnsi="Arial" w:cs="Arial"/>
          <w:b/>
          <w:bCs/>
        </w:rPr>
      </w:pPr>
      <w:r w:rsidRPr="002431C5">
        <w:rPr>
          <w:rFonts w:ascii="Arial" w:hAnsi="Arial" w:cs="Arial"/>
          <w:b/>
          <w:bCs/>
        </w:rPr>
        <w:t>Policy and Regulation</w:t>
      </w:r>
    </w:p>
    <w:p w14:paraId="6E8157A4" w14:textId="77777777" w:rsidR="00184303" w:rsidRPr="002431C5" w:rsidRDefault="00184303" w:rsidP="002431C5">
      <w:pPr>
        <w:rPr>
          <w:rFonts w:ascii="Arial" w:hAnsi="Arial" w:cs="Arial"/>
        </w:rPr>
      </w:pPr>
    </w:p>
    <w:p w14:paraId="730C3239" w14:textId="77777777" w:rsidR="00184303" w:rsidRPr="002431C5" w:rsidRDefault="00184303" w:rsidP="002431C5">
      <w:pPr>
        <w:rPr>
          <w:rFonts w:ascii="Arial" w:hAnsi="Arial" w:cs="Arial"/>
        </w:rPr>
      </w:pPr>
      <w:r w:rsidRPr="002431C5">
        <w:rPr>
          <w:rFonts w:ascii="Arial" w:hAnsi="Arial" w:cs="Arial"/>
        </w:rPr>
        <w:t>The UK has established a comprehensive legislative framework to protect the rights of autistic individuals. The Equality Act 2010 requires education providers, healthcare organisations and employers to make reasonable adjustments to reduce communication barriers experienced by disabled individuals (Equality Act, 2010). The Children and Families Act 2014 introduced Education, Health and Care (EHC) Plans, promoting integrated assessment and multidisciplinary collaboration between education, health and social care professionals (Department for Education and Department of Health, 2015). These principles are reinforced by the SEND Code of Practice, which advocates person-centred planning and coordinated service delivery for children and young people with special educational needs and disabilities (Department for Education and Department of Health, 2015). Furthermore, NICE Guideline CG170 recommends multidisciplinary assessment, personalised intervention and regular review of speech, language and communication needs for autistic children and adolescents (NICE, 2021). However, despite robust legislation, implementation remains inconsistent. The National Audit Office (2022) reported increasing waiting times for autism assessments, workforce shortages and considerable regional variation in SEND provision, highlighting a persistent gap between national policy aspirations and local service delivery.</w:t>
      </w:r>
    </w:p>
    <w:p w14:paraId="48D0D6D2" w14:textId="77777777" w:rsidR="00184303" w:rsidRPr="002431C5" w:rsidRDefault="00184303" w:rsidP="002431C5">
      <w:pPr>
        <w:rPr>
          <w:rFonts w:ascii="Arial" w:hAnsi="Arial" w:cs="Arial"/>
          <w:b/>
          <w:bCs/>
        </w:rPr>
      </w:pPr>
      <w:r w:rsidRPr="002431C5">
        <w:rPr>
          <w:rFonts w:ascii="Arial" w:hAnsi="Arial" w:cs="Arial"/>
          <w:b/>
          <w:bCs/>
        </w:rPr>
        <w:t>Local Context: Birmingham</w:t>
      </w:r>
    </w:p>
    <w:p w14:paraId="1392650D" w14:textId="77777777" w:rsidR="00184303" w:rsidRPr="002431C5" w:rsidRDefault="00184303" w:rsidP="002431C5">
      <w:pPr>
        <w:rPr>
          <w:rFonts w:ascii="Arial" w:hAnsi="Arial" w:cs="Arial"/>
        </w:rPr>
      </w:pPr>
      <w:r w:rsidRPr="002431C5">
        <w:rPr>
          <w:rFonts w:ascii="Arial" w:hAnsi="Arial" w:cs="Arial"/>
        </w:rPr>
        <w:t>Birmingham provides an important local context because it is one of the UK's most ethnically diverse cities and experiences significant socioeconomic inequalities that influence children's health and educational outcomes. Birmingham City Council's Joint Strategic Needs Assessment (JSNA) identifies deprivation, health inequalities and unequal access to health and social care services as major priorities for local service planning (Birmingham City Council, 2024). Likewise, the Birmingham SEND Strategy 2023–2028 adopts a whole-system approach that prioritises early identification, integrated multidisciplinary working, inclusive education and improved outcomes for children and young people with SEND (Birmingham City Council, 2023). NHS Birmingham and Solihull Integrated Care Board (ICB) works collaboratively with Birmingham City Council to commission speech and language therapy, Education, Health and Care (EHC) assessments and other specialist SEND services through integrated commissioning arrangements (NHS Birmingham and Solihull ICB, 2024).</w:t>
      </w:r>
    </w:p>
    <w:p w14:paraId="723B516D" w14:textId="77777777" w:rsidR="00184303" w:rsidRPr="002431C5" w:rsidRDefault="00184303" w:rsidP="002431C5">
      <w:pPr>
        <w:rPr>
          <w:rFonts w:ascii="Arial" w:hAnsi="Arial" w:cs="Arial"/>
        </w:rPr>
      </w:pPr>
    </w:p>
    <w:p w14:paraId="68AFBB28" w14:textId="77777777" w:rsidR="00184303" w:rsidRPr="002431C5" w:rsidRDefault="00184303" w:rsidP="002431C5">
      <w:pPr>
        <w:rPr>
          <w:rFonts w:ascii="Arial" w:hAnsi="Arial" w:cs="Arial"/>
        </w:rPr>
      </w:pPr>
      <w:r w:rsidRPr="002431C5">
        <w:rPr>
          <w:rFonts w:ascii="Arial" w:hAnsi="Arial" w:cs="Arial"/>
        </w:rPr>
        <w:t>Despite these strategic developments, Birmingham continues to experience considerable challenges. High levels of deprivation, increasing demand for specialist services and workforce shortages place pressure on local autism and speech and language provision (National Audit Office, 2022). In addition, Birmingham's large South Asian population means that some families may encounter language barriers, cultural stigma surrounding autism and difficulties navigating complex health and education systems, which can delay diagnosis and reduce access to communication support (Hussein, Pellicano and Crane, 2019). Recent government reviews have also highlighted ongoing weaknesses in Birmingham's SEND services, resulting in continued improvement programmes to strengthen local provision (Department for Education, 2024). Consequently, although Birmingham demonstrates strong policy commitment through integrated commissioning and collaborative SEND strategies, achieving equitable communication outcomes requires sustained investment in speech and language services, workforce development and culturally responsive practice. These local challenges closely reflect the focus of this dissertation by illustrating how socioeconomic disadvantage, ethnicity and service accessibility collectively influence speech and language outcomes among adolescents with ASD.</w:t>
      </w:r>
    </w:p>
    <w:p w14:paraId="328D87DB" w14:textId="7382838A" w:rsidR="00184303" w:rsidRPr="002431C5" w:rsidRDefault="00184303" w:rsidP="002431C5">
      <w:pPr>
        <w:rPr>
          <w:rFonts w:ascii="Arial" w:hAnsi="Arial" w:cs="Arial"/>
          <w:b/>
          <w:bCs/>
        </w:rPr>
      </w:pPr>
      <w:r w:rsidRPr="002431C5">
        <w:rPr>
          <w:rFonts w:ascii="Arial" w:hAnsi="Arial" w:cs="Arial"/>
          <w:b/>
          <w:bCs/>
        </w:rPr>
        <w:t xml:space="preserve"> Reference</w:t>
      </w:r>
      <w:r w:rsidR="00524412" w:rsidRPr="002431C5">
        <w:rPr>
          <w:rFonts w:ascii="Arial" w:hAnsi="Arial" w:cs="Arial"/>
          <w:b/>
          <w:bCs/>
        </w:rPr>
        <w:t>s</w:t>
      </w:r>
    </w:p>
    <w:p w14:paraId="268953A1" w14:textId="77777777" w:rsidR="00184303" w:rsidRPr="002431C5" w:rsidRDefault="00184303" w:rsidP="002431C5">
      <w:pPr>
        <w:rPr>
          <w:rFonts w:ascii="Arial" w:hAnsi="Arial" w:cs="Arial"/>
        </w:rPr>
      </w:pPr>
      <w:r w:rsidRPr="002431C5">
        <w:rPr>
          <w:rFonts w:ascii="Arial" w:hAnsi="Arial" w:cs="Arial"/>
        </w:rPr>
        <w:t xml:space="preserve">Birmingham City Council (2023) SEND Strategy 2023–2028. Birmingham: Birmingham City Council. Available at: Birmingham SEND Strategy 2023–2028. </w:t>
      </w:r>
    </w:p>
    <w:p w14:paraId="7798BC48" w14:textId="2AC09E5F" w:rsidR="00184303" w:rsidRPr="002431C5" w:rsidRDefault="00184303" w:rsidP="002431C5">
      <w:pPr>
        <w:rPr>
          <w:rFonts w:ascii="Arial" w:hAnsi="Arial" w:cs="Arial"/>
        </w:rPr>
      </w:pPr>
      <w:r w:rsidRPr="002431C5">
        <w:rPr>
          <w:rFonts w:ascii="Arial" w:hAnsi="Arial" w:cs="Arial"/>
        </w:rPr>
        <w:t>Birmingham City Council (2024) Joint Strategic Needs Assessment (JSNA). Birmingham: Birmingham City Council. Available at: Birmingham Joint Strategic Needs Assessment (JSN</w:t>
      </w:r>
      <w:r w:rsidR="00345FA9" w:rsidRPr="002431C5">
        <w:rPr>
          <w:rFonts w:ascii="Arial" w:hAnsi="Arial" w:cs="Arial"/>
        </w:rPr>
        <w:t>)</w:t>
      </w:r>
    </w:p>
    <w:p w14:paraId="42EF3945" w14:textId="05C7A188" w:rsidR="00184303" w:rsidRPr="002431C5" w:rsidRDefault="00184303" w:rsidP="002431C5">
      <w:pPr>
        <w:rPr>
          <w:rFonts w:ascii="Arial" w:hAnsi="Arial" w:cs="Arial"/>
        </w:rPr>
      </w:pPr>
      <w:r w:rsidRPr="002431C5">
        <w:rPr>
          <w:rFonts w:ascii="Arial" w:hAnsi="Arial" w:cs="Arial"/>
        </w:rPr>
        <w:t xml:space="preserve">Department for Education (2024) Birmingham City Council's SEND Service: Commissioner's Report. London: Department for Education. Available at: Commissioner's Report on Birmingham SEND Services. </w:t>
      </w:r>
    </w:p>
    <w:p w14:paraId="1493B33E" w14:textId="77777777" w:rsidR="00184303" w:rsidRPr="002431C5" w:rsidRDefault="00184303" w:rsidP="002431C5">
      <w:pPr>
        <w:rPr>
          <w:rFonts w:ascii="Arial" w:hAnsi="Arial" w:cs="Arial"/>
        </w:rPr>
      </w:pPr>
      <w:r w:rsidRPr="002431C5">
        <w:rPr>
          <w:rFonts w:ascii="Arial" w:hAnsi="Arial" w:cs="Arial"/>
        </w:rPr>
        <w:t>Department for Education and Department of Health (2015) Special Educational Needs and Disability Code of Practice: 0 to 25 Years. London: Department for Education.</w:t>
      </w:r>
    </w:p>
    <w:p w14:paraId="76FC15BC" w14:textId="77777777" w:rsidR="00184303" w:rsidRPr="002431C5" w:rsidRDefault="00184303" w:rsidP="002431C5">
      <w:pPr>
        <w:rPr>
          <w:rFonts w:ascii="Arial" w:hAnsi="Arial" w:cs="Arial"/>
        </w:rPr>
      </w:pPr>
      <w:r w:rsidRPr="002431C5">
        <w:rPr>
          <w:rFonts w:ascii="Arial" w:hAnsi="Arial" w:cs="Arial"/>
        </w:rPr>
        <w:t>Department of Health and Social Care (2021) National Strategy for Autistic Children, Young People and Adults: 2021 to 2026. London: DHSC.</w:t>
      </w:r>
    </w:p>
    <w:p w14:paraId="4974B47E" w14:textId="77777777" w:rsidR="00184303" w:rsidRPr="002431C5" w:rsidRDefault="00184303" w:rsidP="002431C5">
      <w:pPr>
        <w:rPr>
          <w:rFonts w:ascii="Arial" w:hAnsi="Arial" w:cs="Arial"/>
        </w:rPr>
      </w:pPr>
      <w:r w:rsidRPr="002431C5">
        <w:rPr>
          <w:rFonts w:ascii="Arial" w:hAnsi="Arial" w:cs="Arial"/>
        </w:rPr>
        <w:t>Equality Act 2010 (c.15). London: The Stationery Office.</w:t>
      </w:r>
    </w:p>
    <w:p w14:paraId="1D3D108E" w14:textId="77777777" w:rsidR="00184303" w:rsidRPr="002431C5" w:rsidRDefault="00184303" w:rsidP="002431C5">
      <w:pPr>
        <w:rPr>
          <w:rFonts w:ascii="Arial" w:hAnsi="Arial" w:cs="Arial"/>
        </w:rPr>
      </w:pPr>
    </w:p>
    <w:p w14:paraId="4AB0D5B3" w14:textId="1F8B0746" w:rsidR="00184303" w:rsidRPr="002431C5" w:rsidRDefault="00184303" w:rsidP="002431C5">
      <w:pPr>
        <w:rPr>
          <w:rFonts w:ascii="Arial" w:hAnsi="Arial" w:cs="Arial"/>
        </w:rPr>
      </w:pPr>
      <w:r w:rsidRPr="002431C5">
        <w:rPr>
          <w:rFonts w:ascii="Arial" w:hAnsi="Arial" w:cs="Arial"/>
        </w:rPr>
        <w:lastRenderedPageBreak/>
        <w:t>Hussein, H., Pellicano, E. and Crane, L. (2019) ‘Understanding the experiences of minority ethnic families raising autistic children in the United Kingdom: A systematic review’, Review Journal of Autism and Developmental Disorders, 6(4), pp. 307</w:t>
      </w:r>
      <w:r w:rsidR="002F404E">
        <w:rPr>
          <w:rFonts w:ascii="Arial" w:hAnsi="Arial" w:cs="Arial"/>
        </w:rPr>
        <w:t>-</w:t>
      </w:r>
      <w:r w:rsidRPr="002431C5">
        <w:rPr>
          <w:rFonts w:ascii="Arial" w:hAnsi="Arial" w:cs="Arial"/>
        </w:rPr>
        <w:t>326.</w:t>
      </w:r>
    </w:p>
    <w:p w14:paraId="7C8D88E8" w14:textId="77777777" w:rsidR="00184303" w:rsidRPr="002431C5" w:rsidRDefault="00184303" w:rsidP="002431C5">
      <w:pPr>
        <w:rPr>
          <w:rFonts w:ascii="Arial" w:hAnsi="Arial" w:cs="Arial"/>
        </w:rPr>
      </w:pPr>
      <w:r w:rsidRPr="002431C5">
        <w:rPr>
          <w:rFonts w:ascii="Arial" w:hAnsi="Arial" w:cs="Arial"/>
        </w:rPr>
        <w:t>National Audit Office (2022) Support for Children and Young People with Special Educational Needs. London: National Audit Office.</w:t>
      </w:r>
    </w:p>
    <w:p w14:paraId="040A194C" w14:textId="11C61D97" w:rsidR="00184303" w:rsidRPr="002431C5" w:rsidRDefault="00184303" w:rsidP="002431C5">
      <w:pPr>
        <w:rPr>
          <w:rFonts w:ascii="Arial" w:hAnsi="Arial" w:cs="Arial"/>
        </w:rPr>
      </w:pPr>
      <w:r w:rsidRPr="002431C5">
        <w:rPr>
          <w:rFonts w:ascii="Arial" w:hAnsi="Arial" w:cs="Arial"/>
        </w:rPr>
        <w:t>National Institute for Health and Care Excellence (2021) Autism Spectrum Disorder in Under 19s: Support and Management (NG170). London: NICE.</w:t>
      </w:r>
    </w:p>
    <w:p w14:paraId="4DB9D85F" w14:textId="19CBA0D8" w:rsidR="00184303" w:rsidRPr="002431C5" w:rsidRDefault="00184303" w:rsidP="002431C5">
      <w:pPr>
        <w:rPr>
          <w:rFonts w:ascii="Arial" w:hAnsi="Arial" w:cs="Arial"/>
        </w:rPr>
      </w:pPr>
      <w:r w:rsidRPr="002431C5">
        <w:rPr>
          <w:rFonts w:ascii="Arial" w:hAnsi="Arial" w:cs="Arial"/>
        </w:rPr>
        <w:t xml:space="preserve">NHS Birmingham and Solihull Integrated Care Board (2024) Special Educational Needs and Disabilities (SEND). Available at: NHS Birmingham and Solihull ICB SEND Programme. </w:t>
      </w:r>
    </w:p>
    <w:p w14:paraId="7899E5BB" w14:textId="6DAE8B0D" w:rsidR="00D76AFB" w:rsidRPr="002431C5" w:rsidRDefault="00184303" w:rsidP="002431C5">
      <w:pPr>
        <w:rPr>
          <w:rFonts w:ascii="Arial" w:hAnsi="Arial" w:cs="Arial"/>
        </w:rPr>
      </w:pPr>
      <w:r w:rsidRPr="002431C5">
        <w:rPr>
          <w:rFonts w:ascii="Arial" w:hAnsi="Arial" w:cs="Arial"/>
        </w:rPr>
        <w:t>birminghamsolihull.icb.nhs.uk</w:t>
      </w:r>
    </w:p>
    <w:p w14:paraId="49025B8F" w14:textId="349DC5B4" w:rsidR="0047700C" w:rsidRPr="002431C5" w:rsidRDefault="003E7B88" w:rsidP="002431C5">
      <w:pPr>
        <w:jc w:val="left"/>
        <w:rPr>
          <w:rStyle w:val="eop"/>
          <w:rFonts w:ascii="Arial" w:eastAsia="Times New Roman" w:hAnsi="Arial" w:cs="Arial"/>
          <w:color w:val="0F4761"/>
          <w:kern w:val="0"/>
          <w14:ligatures w14:val="none"/>
        </w:rPr>
      </w:pPr>
      <w:r w:rsidRPr="002431C5">
        <w:rPr>
          <w:rStyle w:val="normaltextrun"/>
          <w:rFonts w:ascii="Arial" w:hAnsi="Arial" w:cs="Arial"/>
          <w:color w:val="0F4761"/>
        </w:rPr>
        <w:t>2.6 Conclusion (150 words approx.)</w:t>
      </w:r>
      <w:r w:rsidRPr="002431C5">
        <w:rPr>
          <w:rStyle w:val="eop"/>
          <w:rFonts w:ascii="Arial" w:eastAsia="Calibri Light" w:hAnsi="Arial" w:cs="Arial"/>
          <w:color w:val="0F4761"/>
        </w:rPr>
        <w:t> </w:t>
      </w:r>
    </w:p>
    <w:p w14:paraId="5931021D" w14:textId="77777777" w:rsidR="004A6D68" w:rsidRPr="002431C5" w:rsidRDefault="004A6D68" w:rsidP="002431C5">
      <w:pPr>
        <w:pStyle w:val="paragraph"/>
        <w:spacing w:before="0" w:beforeAutospacing="0" w:after="0" w:afterAutospacing="0" w:line="360" w:lineRule="auto"/>
        <w:textAlignment w:val="baseline"/>
        <w:rPr>
          <w:rFonts w:ascii="Arial" w:hAnsi="Arial" w:cs="Arial"/>
          <w:color w:val="0F4761"/>
          <w:sz w:val="22"/>
          <w:szCs w:val="22"/>
        </w:rPr>
      </w:pPr>
    </w:p>
    <w:p w14:paraId="294FD260" w14:textId="185F8007" w:rsidR="002D591B" w:rsidRPr="002431C5" w:rsidRDefault="00DB6868" w:rsidP="002431C5">
      <w:pPr>
        <w:rPr>
          <w:rFonts w:ascii="Arial" w:hAnsi="Arial" w:cs="Arial"/>
        </w:rPr>
      </w:pPr>
      <w:r w:rsidRPr="002431C5">
        <w:rPr>
          <w:rFonts w:ascii="Arial" w:hAnsi="Arial" w:cs="Arial"/>
        </w:rPr>
        <w:t>This chapter has shown that the speech and language challenges faced by adolescents with ASD are shaped by a web of biological, social, cultural, and economic factors. The historical context has played a crucial role in how autism is understood today, while various theoretical viewpoints emphasise the need to consider both the unique communication requirements of individuals and the environmental obstacles they encounter. Evidence from around the world reveals significant disparities in autism support, especially in low-income Asian communities, where cultural and structural barriers can limit access to necessary interventions. While UK policies advocate for inclusion and a multidisciplinary approach, there are still barriers in putting these ideals into practice, which affects the fair delivery of services. This background sets the stage for the methodology chapter, which will outline  the systematic approach taken to examine existing evidence and identify effective strategies for enhancing communication outcomes</w:t>
      </w:r>
    </w:p>
    <w:p w14:paraId="6AA8728E" w14:textId="77777777" w:rsidR="00345FA9" w:rsidRPr="00F92E5A" w:rsidRDefault="00345FA9">
      <w:pPr>
        <w:spacing w:line="259" w:lineRule="auto"/>
        <w:jc w:val="left"/>
        <w:rPr>
          <w:rFonts w:ascii="Arial" w:eastAsia="Calibri Light" w:hAnsi="Arial" w:cs="Arial"/>
          <w:b/>
          <w:kern w:val="0"/>
          <w:sz w:val="32"/>
          <w:szCs w:val="32"/>
          <w:lang w:eastAsia="en-GB" w:bidi="en-GB"/>
          <w14:ligatures w14:val="none"/>
        </w:rPr>
      </w:pPr>
      <w:r w:rsidRPr="00F92E5A">
        <w:rPr>
          <w:rFonts w:ascii="Arial" w:hAnsi="Arial" w:cs="Arial"/>
        </w:rPr>
        <w:br w:type="page"/>
      </w:r>
    </w:p>
    <w:p w14:paraId="398427E3" w14:textId="568C97CD" w:rsidR="00292A36" w:rsidRPr="00F92E5A" w:rsidRDefault="00292A36" w:rsidP="0021364B">
      <w:pPr>
        <w:pStyle w:val="Heading1"/>
        <w:ind w:left="0"/>
        <w:rPr>
          <w:rFonts w:cs="Arial"/>
        </w:rPr>
      </w:pPr>
      <w:r w:rsidRPr="00F92E5A">
        <w:rPr>
          <w:rFonts w:cs="Arial"/>
        </w:rPr>
        <w:lastRenderedPageBreak/>
        <w:t xml:space="preserve">CHAPTER 3 – </w:t>
      </w:r>
      <w:r w:rsidR="00E325CF" w:rsidRPr="00F92E5A">
        <w:rPr>
          <w:rFonts w:cs="Arial"/>
        </w:rPr>
        <w:t xml:space="preserve">Methods and Search Strategy (1,000 words approx.) </w:t>
      </w:r>
    </w:p>
    <w:p w14:paraId="1DFAFBD2" w14:textId="77777777" w:rsidR="00292A36" w:rsidRPr="00F92E5A" w:rsidRDefault="00292A36" w:rsidP="00292A36">
      <w:pPr>
        <w:rPr>
          <w:rFonts w:ascii="Arial" w:hAnsi="Arial" w:cs="Arial"/>
        </w:rPr>
      </w:pPr>
    </w:p>
    <w:p w14:paraId="140511F2" w14:textId="4F5B77AE" w:rsidR="007C246B" w:rsidRPr="00F92E5A" w:rsidRDefault="00292A36" w:rsidP="00785752">
      <w:pPr>
        <w:rPr>
          <w:rFonts w:ascii="Arial" w:hAnsi="Arial" w:cs="Arial"/>
        </w:rPr>
      </w:pPr>
      <w:r w:rsidRPr="00F92E5A">
        <w:rPr>
          <w:rFonts w:ascii="Arial" w:hAnsi="Arial" w:cs="Arial"/>
        </w:rPr>
        <w:t xml:space="preserve">Below is a template and guidance on how to </w:t>
      </w:r>
      <w:r w:rsidR="000D05D8" w:rsidRPr="00F92E5A">
        <w:rPr>
          <w:rFonts w:ascii="Arial" w:hAnsi="Arial" w:cs="Arial"/>
        </w:rPr>
        <w:t xml:space="preserve">incorporate the Academic Methodology Poster </w:t>
      </w:r>
      <w:r w:rsidR="00FD7C22" w:rsidRPr="00F92E5A">
        <w:rPr>
          <w:rFonts w:ascii="Arial" w:hAnsi="Arial" w:cs="Arial"/>
        </w:rPr>
        <w:t xml:space="preserve">within your dissertation. </w:t>
      </w:r>
      <w:r w:rsidRPr="00F92E5A">
        <w:rPr>
          <w:rFonts w:ascii="Arial" w:hAnsi="Arial" w:cs="Arial"/>
        </w:rPr>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F92E5A">
        <w:rPr>
          <w:rFonts w:ascii="Arial" w:hAnsi="Arial" w:cs="Arial"/>
        </w:rPr>
        <w:t>This chapter builds upon your academic poster by allowing you to expand and explain your approach to secondary research in greater deta</w:t>
      </w:r>
      <w:r w:rsidRPr="005119DE">
        <w:t xml:space="preserve">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r w:rsidRPr="0021364B">
        <w:t>3.</w:t>
      </w:r>
      <w:r w:rsidR="005D7A1E">
        <w:t>1</w:t>
      </w:r>
      <w:r w:rsidRPr="0021364B">
        <w:t xml:space="preserve"> –</w:t>
      </w:r>
      <w:r w:rsidR="0021364B">
        <w:t xml:space="preserve"> </w:t>
      </w:r>
      <w:r w:rsidRPr="0021364B">
        <w:t>Introduction (100 word approx.)</w:t>
      </w:r>
    </w:p>
    <w:p w14:paraId="12EDC25C" w14:textId="77777777"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sidRPr="005B3EDE">
        <w:rPr>
          <w:rStyle w:val="Strong"/>
          <w:rFonts w:ascii="Aptos" w:eastAsia="Calibri Light" w:hAnsi="Aptos"/>
          <w:sz w:val="22"/>
          <w:szCs w:val="22"/>
        </w:rPr>
        <w:t>Purpose of the Chapter:</w:t>
      </w:r>
    </w:p>
    <w:p w14:paraId="4646068F"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9C40BF">
      <w:pPr>
        <w:pStyle w:val="NormalWeb"/>
        <w:numPr>
          <w:ilvl w:val="0"/>
          <w:numId w:val="74"/>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4B418EA9" w:rsidR="005B3EDE" w:rsidRPr="005B3EDE" w:rsidRDefault="005B3EDE"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Pr>
          <w:sz w:val="22"/>
          <w:szCs w:val="22"/>
        </w:rPr>
        <w:t xml:space="preserve"> </w:t>
      </w:r>
      <w:r w:rsidRPr="005B3EDE">
        <w:rPr>
          <w:rStyle w:val="Strong"/>
          <w:rFonts w:ascii="Aptos" w:eastAsia="Calibri Light" w:hAnsi="Aptos"/>
          <w:sz w:val="22"/>
          <w:szCs w:val="22"/>
        </w:rPr>
        <w:t>Connection to the Dissertation:</w:t>
      </w:r>
    </w:p>
    <w:p w14:paraId="6CBC7EFF" w14:textId="5CC20561" w:rsidR="003A66FD" w:rsidRPr="00B7073C" w:rsidRDefault="005B3EDE" w:rsidP="009C40BF">
      <w:pPr>
        <w:pStyle w:val="NormalWeb"/>
        <w:numPr>
          <w:ilvl w:val="0"/>
          <w:numId w:val="75"/>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p>
    <w:p w14:paraId="644CE1D2" w14:textId="01191B20" w:rsidR="009E5B14" w:rsidRDefault="00292A36" w:rsidP="009E5B14">
      <w:pPr>
        <w:pStyle w:val="Heading2"/>
      </w:pPr>
      <w:r w:rsidRPr="0021364B">
        <w:t>3.</w:t>
      </w:r>
      <w:r w:rsidR="00E40B0D">
        <w:t>2</w:t>
      </w:r>
      <w:r w:rsidRPr="0021364B">
        <w:t xml:space="preserve"> – Search Strategy (1</w:t>
      </w:r>
      <w:r w:rsidR="0077163A">
        <w:t>0</w:t>
      </w:r>
      <w:r w:rsidR="005E1650">
        <w:t>0</w:t>
      </w:r>
      <w:r w:rsidRPr="0021364B">
        <w:t xml:space="preserve"> word approx.)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9C40BF">
      <w:pPr>
        <w:numPr>
          <w:ilvl w:val="0"/>
          <w:numId w:val="76"/>
        </w:numPr>
      </w:pPr>
      <w:r w:rsidRPr="005B3EDE">
        <w:t>Identify keywords taken from your research question or title.</w:t>
      </w:r>
    </w:p>
    <w:p w14:paraId="2DDB94F0" w14:textId="77777777" w:rsidR="005B3EDE" w:rsidRPr="005B3EDE" w:rsidRDefault="005B3EDE" w:rsidP="009C40BF">
      <w:pPr>
        <w:numPr>
          <w:ilvl w:val="0"/>
          <w:numId w:val="76"/>
        </w:numPr>
      </w:pPr>
      <w:r w:rsidRPr="005B3EDE">
        <w:t>Include both basic terms and more technical or professional synonyms.</w:t>
      </w:r>
    </w:p>
    <w:p w14:paraId="5BED73AF" w14:textId="089A0851" w:rsidR="005B3EDE" w:rsidRPr="005B3EDE" w:rsidRDefault="00B575E2" w:rsidP="00B575E2">
      <w:r w:rsidRPr="005B3EDE">
        <w:rPr>
          <w:rFonts w:hAnsi="Symbol"/>
        </w:rPr>
        <w:lastRenderedPageBreak/>
        <w:t></w:t>
      </w:r>
      <w:r w:rsidR="005B3EDE" w:rsidRPr="005B3EDE">
        <w:t xml:space="preserve"> </w:t>
      </w:r>
      <w:r w:rsidR="005B3EDE" w:rsidRPr="005B3EDE">
        <w:rPr>
          <w:b/>
          <w:bCs/>
        </w:rPr>
        <w:t>Boolean Operators:</w:t>
      </w:r>
    </w:p>
    <w:p w14:paraId="3F7BD8C4" w14:textId="77777777" w:rsidR="005B3EDE" w:rsidRDefault="005B3EDE" w:rsidP="009C40BF">
      <w:pPr>
        <w:pStyle w:val="ListParagraph"/>
        <w:numPr>
          <w:ilvl w:val="0"/>
          <w:numId w:val="77"/>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Pr="00B575E2" w:rsidRDefault="005B3EDE" w:rsidP="009C40BF">
      <w:pPr>
        <w:pStyle w:val="ListParagraph"/>
        <w:numPr>
          <w:ilvl w:val="0"/>
          <w:numId w:val="77"/>
        </w:numPr>
        <w:spacing w:line="360" w:lineRule="auto"/>
        <w:rPr>
          <w:rFonts w:ascii="Aptos" w:hAnsi="Aptos"/>
        </w:rPr>
      </w:pPr>
      <w:r w:rsidRPr="00B575E2">
        <w:rPr>
          <w:rFonts w:ascii="Aptos" w:hAnsi="Aptos"/>
        </w:rPr>
        <w:t>Briefly describe how you planned your search process and recorded useful search terms and combinations.</w:t>
      </w:r>
    </w:p>
    <w:p w14:paraId="0293381E" w14:textId="77777777" w:rsidR="00D13A82" w:rsidRPr="00D13A82" w:rsidRDefault="00D13A82" w:rsidP="00D13A82"/>
    <w:p w14:paraId="57AFDE7A" w14:textId="77777777" w:rsidR="00B575E2" w:rsidRDefault="00292A36" w:rsidP="009C40BF">
      <w:pPr>
        <w:pStyle w:val="Heading2"/>
        <w:numPr>
          <w:ilvl w:val="1"/>
          <w:numId w:val="73"/>
        </w:numPr>
        <w:jc w:val="left"/>
      </w:pPr>
      <w:r w:rsidRPr="0021364B">
        <w:t>– Searching for Information (</w:t>
      </w:r>
      <w:r w:rsidR="006F4AB2">
        <w:t>200</w:t>
      </w:r>
      <w:r w:rsidRPr="0021364B">
        <w:t xml:space="preserve"> words approx.)</w:t>
      </w:r>
    </w:p>
    <w:p w14:paraId="7C97A730" w14:textId="1DE9CC3D" w:rsidR="00B575E2" w:rsidRPr="00B575E2" w:rsidRDefault="00B575E2" w:rsidP="00B575E2">
      <w:r w:rsidRPr="005B3EDE">
        <w:rPr>
          <w:rFonts w:hAnsi="Symbol"/>
        </w:rPr>
        <w:t></w:t>
      </w:r>
      <w:r w:rsidRPr="00B575E2">
        <w:t xml:space="preserve">  </w:t>
      </w:r>
      <w:r w:rsidRPr="00B575E2">
        <w:rPr>
          <w:b/>
          <w:bCs/>
        </w:rPr>
        <w:t>Databases and Platforms:</w:t>
      </w:r>
    </w:p>
    <w:p w14:paraId="60F5E82D" w14:textId="3EA76E66" w:rsidR="00B575E2" w:rsidRPr="00B575E2" w:rsidRDefault="00B575E2" w:rsidP="009C40BF">
      <w:pPr>
        <w:numPr>
          <w:ilvl w:val="0"/>
          <w:numId w:val="78"/>
        </w:numPr>
      </w:pPr>
      <w:r w:rsidRPr="00B575E2">
        <w:t>State which academic databases or websites you used to find your sources (e.g., Google Scholar, PubMed, UWTSD Library).</w:t>
      </w:r>
    </w:p>
    <w:p w14:paraId="54D8FD68" w14:textId="77777777" w:rsidR="00B575E2" w:rsidRPr="00B575E2" w:rsidRDefault="00B575E2" w:rsidP="009C40BF">
      <w:pPr>
        <w:numPr>
          <w:ilvl w:val="0"/>
          <w:numId w:val="78"/>
        </w:numPr>
      </w:pPr>
      <w:r w:rsidRPr="00B575E2">
        <w:t>Justify your choices based on the credibility and relevance of these sources.</w:t>
      </w:r>
    </w:p>
    <w:p w14:paraId="237E70AD" w14:textId="7EBDC844" w:rsidR="00B575E2" w:rsidRPr="00B575E2" w:rsidRDefault="00B575E2" w:rsidP="00B575E2">
      <w:r w:rsidRPr="005B3EDE">
        <w:rPr>
          <w:rFonts w:hAnsi="Symbol"/>
        </w:rPr>
        <w:t></w:t>
      </w:r>
      <w:r w:rsidRPr="00B575E2">
        <w:t xml:space="preserve">  </w:t>
      </w:r>
      <w:r w:rsidRPr="00B575E2">
        <w:rPr>
          <w:b/>
          <w:bCs/>
        </w:rPr>
        <w:t>Using Filters:</w:t>
      </w:r>
    </w:p>
    <w:p w14:paraId="44B553EC" w14:textId="77777777" w:rsidR="00B575E2" w:rsidRPr="00B575E2" w:rsidRDefault="00B575E2" w:rsidP="009C40BF">
      <w:pPr>
        <w:numPr>
          <w:ilvl w:val="0"/>
          <w:numId w:val="79"/>
        </w:numPr>
      </w:pPr>
      <w:r w:rsidRPr="00B575E2">
        <w:t>Explain how you applied filters (such as date range, peer-reviewed, country of focus) to narrow down your results.</w:t>
      </w:r>
    </w:p>
    <w:p w14:paraId="7B614B9D" w14:textId="3DA2145E" w:rsidR="00B575E2" w:rsidRPr="00B575E2" w:rsidRDefault="00B575E2" w:rsidP="00B575E2">
      <w:r w:rsidRPr="005B3EDE">
        <w:rPr>
          <w:rFonts w:hAnsi="Symbol"/>
        </w:rPr>
        <w:t></w:t>
      </w:r>
      <w:r w:rsidRPr="00B575E2">
        <w:t xml:space="preserve">  </w:t>
      </w:r>
      <w:r w:rsidRPr="00B575E2">
        <w:rPr>
          <w:b/>
          <w:bCs/>
        </w:rPr>
        <w:t>Search Process:</w:t>
      </w:r>
    </w:p>
    <w:p w14:paraId="5E9EBFCB" w14:textId="77777777" w:rsidR="00B575E2" w:rsidRPr="00B575E2" w:rsidRDefault="00B575E2" w:rsidP="009C40BF">
      <w:pPr>
        <w:numPr>
          <w:ilvl w:val="0"/>
          <w:numId w:val="80"/>
        </w:numPr>
      </w:pPr>
      <w:r w:rsidRPr="00B575E2">
        <w:t>Describe any adjustments you made to your searches to find more appropriate literature.</w:t>
      </w:r>
    </w:p>
    <w:p w14:paraId="2E4A7D0C" w14:textId="4760900E" w:rsidR="00F84C23" w:rsidRDefault="00B575E2" w:rsidP="009C40BF">
      <w:pPr>
        <w:numPr>
          <w:ilvl w:val="0"/>
          <w:numId w:val="80"/>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6F09D47B" w14:textId="77777777" w:rsidR="00B575E2" w:rsidRPr="00F84C23" w:rsidRDefault="00B575E2" w:rsidP="00B575E2">
      <w:pPr>
        <w:ind w:left="720"/>
      </w:pPr>
    </w:p>
    <w:p w14:paraId="0BEB0164" w14:textId="51A12096" w:rsidR="00E325CF" w:rsidRDefault="00292A36" w:rsidP="009C40BF">
      <w:pPr>
        <w:pStyle w:val="Heading2"/>
        <w:numPr>
          <w:ilvl w:val="1"/>
          <w:numId w:val="73"/>
        </w:numPr>
        <w:jc w:val="left"/>
      </w:pPr>
      <w:r w:rsidRPr="0021364B">
        <w:t>– Research Validation (</w:t>
      </w:r>
      <w:r w:rsidR="00F67C87">
        <w:t>1</w:t>
      </w:r>
      <w:r w:rsidR="001C3AF6">
        <w:t>5</w:t>
      </w:r>
      <w:r w:rsidRPr="0021364B">
        <w:t xml:space="preserve">0 words approx.) </w:t>
      </w:r>
      <w:r w:rsidR="00E325CF">
        <w:br/>
      </w:r>
    </w:p>
    <w:p w14:paraId="42F4700C" w14:textId="1492E5CB" w:rsidR="00B575E2" w:rsidRPr="00B575E2" w:rsidRDefault="00B575E2" w:rsidP="00B575E2">
      <w:r w:rsidRPr="005B3EDE">
        <w:rPr>
          <w:rFonts w:hAnsi="Symbol"/>
        </w:rPr>
        <w:t></w:t>
      </w:r>
      <w:r w:rsidRPr="00B575E2">
        <w:t xml:space="preserve">  </w:t>
      </w:r>
      <w:r w:rsidRPr="00B575E2">
        <w:rPr>
          <w:b/>
          <w:bCs/>
        </w:rPr>
        <w:t>Skimming Techniques:</w:t>
      </w:r>
    </w:p>
    <w:p w14:paraId="367B5214" w14:textId="77777777" w:rsidR="00B575E2" w:rsidRPr="00B575E2" w:rsidRDefault="00B575E2" w:rsidP="009C40BF">
      <w:pPr>
        <w:numPr>
          <w:ilvl w:val="0"/>
          <w:numId w:val="83"/>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r w:rsidRPr="005B3EDE">
        <w:rPr>
          <w:rFonts w:hAnsi="Symbol"/>
        </w:rPr>
        <w:t></w:t>
      </w:r>
      <w:r w:rsidRPr="00B575E2">
        <w:t xml:space="preserve">  </w:t>
      </w:r>
      <w:r w:rsidRPr="00B575E2">
        <w:rPr>
          <w:b/>
          <w:bCs/>
        </w:rPr>
        <w:t>CRAAP Test Application:</w:t>
      </w:r>
    </w:p>
    <w:p w14:paraId="493B21EE" w14:textId="77777777" w:rsidR="00B575E2" w:rsidRPr="00B575E2" w:rsidRDefault="00B575E2" w:rsidP="009C40BF">
      <w:pPr>
        <w:numPr>
          <w:ilvl w:val="0"/>
          <w:numId w:val="82"/>
        </w:numPr>
      </w:pPr>
      <w:r w:rsidRPr="00B575E2">
        <w:lastRenderedPageBreak/>
        <w:t>Explain how you applied the CRAAP test (Currency, Relevance, Authority, Accuracy, Purpose) to assess the quality of each source.</w:t>
      </w:r>
    </w:p>
    <w:p w14:paraId="7C918771" w14:textId="77777777" w:rsidR="00B575E2" w:rsidRPr="00B575E2" w:rsidRDefault="00B575E2" w:rsidP="009C40BF">
      <w:pPr>
        <w:numPr>
          <w:ilvl w:val="0"/>
          <w:numId w:val="82"/>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r w:rsidRPr="005B3EDE">
        <w:rPr>
          <w:rFonts w:hAnsi="Symbol"/>
        </w:rPr>
        <w:t></w:t>
      </w:r>
      <w:r w:rsidRPr="00B575E2">
        <w:t xml:space="preserve">  </w:t>
      </w:r>
      <w:r w:rsidRPr="00B575E2">
        <w:rPr>
          <w:b/>
          <w:bCs/>
        </w:rPr>
        <w:t>Decision-Making:</w:t>
      </w:r>
    </w:p>
    <w:p w14:paraId="5C89D65D" w14:textId="77777777" w:rsidR="00B575E2" w:rsidRPr="00B575E2" w:rsidRDefault="00B575E2" w:rsidP="009C40BF">
      <w:pPr>
        <w:numPr>
          <w:ilvl w:val="0"/>
          <w:numId w:val="81"/>
        </w:numPr>
      </w:pPr>
      <w:r w:rsidRPr="00B575E2">
        <w:t>Provide an example of how you determined whether a source was reliable and suitable for inclusion.</w:t>
      </w:r>
    </w:p>
    <w:p w14:paraId="1C1CD00C" w14:textId="77777777" w:rsidR="00B575E2" w:rsidRPr="00B575E2" w:rsidRDefault="00B575E2" w:rsidP="00B575E2"/>
    <w:p w14:paraId="0E7E3997" w14:textId="7A230885" w:rsidR="0021364B" w:rsidRDefault="00292A36" w:rsidP="009C40BF">
      <w:pPr>
        <w:pStyle w:val="Heading2"/>
        <w:numPr>
          <w:ilvl w:val="1"/>
          <w:numId w:val="73"/>
        </w:numPr>
        <w:jc w:val="left"/>
      </w:pPr>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 xml:space="preserve">.) </w:t>
      </w:r>
      <w:r w:rsidR="00C17A49">
        <w:rPr>
          <w:sz w:val="28"/>
          <w:szCs w:val="28"/>
        </w:rPr>
        <w:br/>
      </w:r>
    </w:p>
    <w:p w14:paraId="5CC1A2A4" w14:textId="10EBFF7D" w:rsidR="00B575E2" w:rsidRPr="00B575E2" w:rsidRDefault="00C17A49" w:rsidP="00B575E2">
      <w:r w:rsidRPr="005B3EDE">
        <w:rPr>
          <w:rFonts w:hAnsi="Symbol"/>
        </w:rPr>
        <w:t></w:t>
      </w:r>
      <w:r w:rsidR="00B575E2" w:rsidRPr="00B575E2">
        <w:t xml:space="preserve">  </w:t>
      </w:r>
      <w:r w:rsidR="00B575E2" w:rsidRPr="00B575E2">
        <w:rPr>
          <w:b/>
          <w:bCs/>
        </w:rPr>
        <w:t>Inclusion Criteria:</w:t>
      </w:r>
    </w:p>
    <w:p w14:paraId="0B894E9D" w14:textId="77777777" w:rsidR="00B575E2" w:rsidRPr="00B575E2" w:rsidRDefault="00B575E2" w:rsidP="009C40BF">
      <w:pPr>
        <w:numPr>
          <w:ilvl w:val="0"/>
          <w:numId w:val="89"/>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r w:rsidRPr="005B3EDE">
        <w:rPr>
          <w:rFonts w:hAnsi="Symbol"/>
        </w:rPr>
        <w:t></w:t>
      </w:r>
      <w:r w:rsidR="00B575E2" w:rsidRPr="00B575E2">
        <w:t xml:space="preserve">  </w:t>
      </w:r>
      <w:r w:rsidR="00B575E2" w:rsidRPr="00B575E2">
        <w:rPr>
          <w:b/>
          <w:bCs/>
        </w:rPr>
        <w:t>Exclusion Criteria:</w:t>
      </w:r>
    </w:p>
    <w:p w14:paraId="78945463" w14:textId="77777777" w:rsidR="00B575E2" w:rsidRPr="00B575E2" w:rsidRDefault="00B575E2" w:rsidP="009C40BF">
      <w:pPr>
        <w:numPr>
          <w:ilvl w:val="0"/>
          <w:numId w:val="88"/>
        </w:numPr>
      </w:pPr>
      <w:r w:rsidRPr="00B575E2">
        <w:t>Identify the types of sources you excluded, such as opinion blogs, outdated research, or articles not written in English.</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6E546D79" w14:textId="77777777" w:rsidR="00B575E2" w:rsidRPr="00B575E2" w:rsidRDefault="00B575E2" w:rsidP="009C40BF">
      <w:pPr>
        <w:numPr>
          <w:ilvl w:val="0"/>
          <w:numId w:val="87"/>
        </w:numPr>
      </w:pPr>
      <w:r w:rsidRPr="00B575E2">
        <w:t>Briefly explain why these criteria helped you maintain focus and quality in your research.</w:t>
      </w:r>
    </w:p>
    <w:p w14:paraId="79EFA533" w14:textId="77777777" w:rsidR="00B575E2" w:rsidRPr="00292A36" w:rsidRDefault="00B575E2" w:rsidP="00B01396"/>
    <w:p w14:paraId="01A5598C" w14:textId="365A9B4C" w:rsidR="0021364B" w:rsidRDefault="00292A36" w:rsidP="009C40BF">
      <w:pPr>
        <w:pStyle w:val="Heading2"/>
        <w:numPr>
          <w:ilvl w:val="1"/>
          <w:numId w:val="73"/>
        </w:numPr>
        <w:jc w:val="left"/>
      </w:pPr>
      <w:r w:rsidRPr="001C3AF6">
        <w:t>– Analysing Research (</w:t>
      </w:r>
      <w:r w:rsidR="00F67C87">
        <w:t>1</w:t>
      </w:r>
      <w:r w:rsidRPr="001C3AF6">
        <w:t xml:space="preserve">50 words approx.) </w:t>
      </w:r>
    </w:p>
    <w:p w14:paraId="2527B73C" w14:textId="77777777" w:rsidR="00B01396" w:rsidRDefault="00B01396" w:rsidP="00B01396"/>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9C40BF">
      <w:pPr>
        <w:numPr>
          <w:ilvl w:val="0"/>
          <w:numId w:val="86"/>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r w:rsidRPr="005B3EDE">
        <w:rPr>
          <w:rFonts w:hAnsi="Symbol"/>
        </w:rPr>
        <w:t></w:t>
      </w:r>
      <w:r w:rsidRPr="00B575E2">
        <w:t xml:space="preserve"> </w:t>
      </w:r>
      <w:r w:rsidRPr="00C17A49">
        <w:t xml:space="preserve"> </w:t>
      </w:r>
      <w:r w:rsidRPr="00C17A49">
        <w:rPr>
          <w:b/>
          <w:bCs/>
        </w:rPr>
        <w:t>Developing Themes:</w:t>
      </w:r>
    </w:p>
    <w:p w14:paraId="08211A15" w14:textId="266653BE" w:rsidR="00C17A49" w:rsidRPr="00C17A49" w:rsidRDefault="00C17A49" w:rsidP="009C40BF">
      <w:pPr>
        <w:numPr>
          <w:ilvl w:val="0"/>
          <w:numId w:val="85"/>
        </w:numPr>
      </w:pPr>
      <w:r w:rsidRPr="00C17A49">
        <w:lastRenderedPageBreak/>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02C4F626" w14:textId="4342A40B" w:rsidR="00C17A49" w:rsidRPr="00C17A49" w:rsidRDefault="00B7073C" w:rsidP="009C40BF">
      <w:pPr>
        <w:numPr>
          <w:ilvl w:val="0"/>
          <w:numId w:val="84"/>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701C686E" w14:textId="77777777" w:rsidR="00C17A49" w:rsidRPr="00B01396" w:rsidRDefault="00C17A49" w:rsidP="00B01396"/>
    <w:p w14:paraId="34D844F4" w14:textId="200AE3C1" w:rsidR="00B01396" w:rsidRDefault="00292A36" w:rsidP="009C40BF">
      <w:pPr>
        <w:pStyle w:val="Heading2"/>
        <w:numPr>
          <w:ilvl w:val="1"/>
          <w:numId w:val="73"/>
        </w:numPr>
      </w:pPr>
      <w:r w:rsidRPr="001C3AF6">
        <w:t>– Ethical Considerations (</w:t>
      </w:r>
      <w:r w:rsidR="00F67C87">
        <w:t>1</w:t>
      </w:r>
      <w:r w:rsidRPr="001C3AF6">
        <w:t xml:space="preserve">00 words approx.) </w:t>
      </w:r>
    </w:p>
    <w:p w14:paraId="073EA88D" w14:textId="77777777" w:rsidR="00C17A49" w:rsidRPr="00C17A49" w:rsidRDefault="00C17A49" w:rsidP="00C17A49"/>
    <w:p w14:paraId="79326193" w14:textId="43C07EBB" w:rsidR="00C17A49" w:rsidRPr="00C17A49" w:rsidRDefault="00C17A49" w:rsidP="00C17A49">
      <w:r w:rsidRPr="005B3EDE">
        <w:rPr>
          <w:rFonts w:hAnsi="Symbol"/>
        </w:rPr>
        <w:t></w:t>
      </w:r>
      <w:r w:rsidRPr="00C17A49">
        <w:t xml:space="preserve">  </w:t>
      </w:r>
      <w:r w:rsidRPr="00C17A49">
        <w:rPr>
          <w:b/>
          <w:bCs/>
        </w:rPr>
        <w:t>Secondary Research Ethics:</w:t>
      </w:r>
    </w:p>
    <w:p w14:paraId="1CD64222" w14:textId="77777777" w:rsidR="00C17A49" w:rsidRPr="00C17A49" w:rsidRDefault="00C17A49" w:rsidP="009C40BF">
      <w:pPr>
        <w:numPr>
          <w:ilvl w:val="0"/>
          <w:numId w:val="90"/>
        </w:numPr>
      </w:pPr>
      <w:r w:rsidRPr="00C17A49">
        <w:t>Clarify that your research was based entirely on existing sources, meaning no new data collection took place.</w:t>
      </w:r>
    </w:p>
    <w:p w14:paraId="62B3E465" w14:textId="5C744105" w:rsidR="00C17A49" w:rsidRPr="00C17A49" w:rsidRDefault="00C17A49" w:rsidP="00C17A49">
      <w:r w:rsidRPr="005B3EDE">
        <w:rPr>
          <w:rFonts w:hAnsi="Symbol"/>
        </w:rPr>
        <w:t></w:t>
      </w:r>
      <w:r w:rsidRPr="00C17A49">
        <w:t xml:space="preserve">  </w:t>
      </w:r>
      <w:r w:rsidRPr="00C17A49">
        <w:rPr>
          <w:b/>
          <w:bCs/>
        </w:rPr>
        <w:t>Academic Integrity:</w:t>
      </w:r>
    </w:p>
    <w:p w14:paraId="2A4DF2ED" w14:textId="77777777" w:rsidR="00C17A49" w:rsidRPr="00C17A49" w:rsidRDefault="00C17A49" w:rsidP="009C40BF">
      <w:pPr>
        <w:numPr>
          <w:ilvl w:val="0"/>
          <w:numId w:val="91"/>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75998B77" w14:textId="77777777" w:rsidR="00C17A49" w:rsidRPr="00C17A49" w:rsidRDefault="00C17A49" w:rsidP="009C40BF">
      <w:pPr>
        <w:numPr>
          <w:ilvl w:val="0"/>
          <w:numId w:val="92"/>
        </w:numPr>
      </w:pPr>
      <w:r w:rsidRPr="00C17A49">
        <w:t>Mention your responsibility in selecting and presenting literature fairly and without bias.</w:t>
      </w:r>
    </w:p>
    <w:p w14:paraId="5569F915" w14:textId="77777777" w:rsidR="001C3AF6" w:rsidRPr="001C3AF6" w:rsidRDefault="001C3AF6" w:rsidP="00C17A49"/>
    <w:p w14:paraId="7F51675F" w14:textId="08700BB4" w:rsidR="00292A36" w:rsidRDefault="00E325CF" w:rsidP="00E325CF">
      <w:pPr>
        <w:pStyle w:val="Heading2"/>
      </w:pPr>
      <w:r>
        <w:t xml:space="preserve">3.8 </w:t>
      </w:r>
      <w:r w:rsidR="00292A36" w:rsidRPr="001C3AF6">
        <w:t>– Chapter Conclusion (</w:t>
      </w:r>
      <w:r w:rsidR="00F67C87">
        <w:t>1</w:t>
      </w:r>
      <w:r w:rsidR="00292A36" w:rsidRPr="001C3AF6">
        <w:t>00 words approx.)</w:t>
      </w:r>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9C40BF">
      <w:pPr>
        <w:numPr>
          <w:ilvl w:val="0"/>
          <w:numId w:val="94"/>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9C40BF">
      <w:pPr>
        <w:numPr>
          <w:ilvl w:val="0"/>
          <w:numId w:val="93"/>
        </w:numPr>
      </w:pPr>
      <w:r w:rsidRPr="00C17A49">
        <w:t>Explain that Chapter 4 will present the findings of your analysis, organised into clear themes, with each theme discussed in relation to your research question.</w:t>
      </w:r>
    </w:p>
    <w:p w14:paraId="73898CB8" w14:textId="77777777" w:rsidR="001F19A6" w:rsidRPr="005446BF" w:rsidRDefault="001F19A6" w:rsidP="005446BF"/>
    <w:p w14:paraId="3E27A013" w14:textId="52515325" w:rsidR="001C3AF6" w:rsidRPr="00636D9A" w:rsidRDefault="001C3AF6" w:rsidP="00636D9A">
      <w:pPr>
        <w:pStyle w:val="Heading1"/>
        <w:ind w:left="0"/>
        <w:rPr>
          <w:rFonts w:ascii="Aptos" w:hAnsi="Aptos"/>
        </w:rPr>
      </w:pPr>
      <w:r w:rsidRPr="00636D9A">
        <w:rPr>
          <w:rFonts w:ascii="Aptos" w:hAnsi="Aptos"/>
        </w:rPr>
        <w:lastRenderedPageBreak/>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p>
    <w:p w14:paraId="1134D897" w14:textId="77777777" w:rsidR="001C3AF6" w:rsidRDefault="001C3AF6" w:rsidP="001C3AF6"/>
    <w:p w14:paraId="3365CA9C" w14:textId="77777777" w:rsidR="001C3AF6" w:rsidRDefault="001C3AF6" w:rsidP="001C3AF6">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it, you are free to present this Chapter </w:t>
      </w:r>
      <w:r w:rsidR="00636D9A">
        <w:t>however</w:t>
      </w:r>
      <w:r>
        <w:t xml:space="preserve"> you wish. </w:t>
      </w:r>
    </w:p>
    <w:p w14:paraId="0CB43921" w14:textId="30D609A1" w:rsidR="001C3AF6" w:rsidRPr="00636D9A" w:rsidRDefault="001C3AF6" w:rsidP="003B1E32">
      <w:pPr>
        <w:pStyle w:val="Heading2"/>
      </w:pPr>
      <w:r w:rsidRPr="00636D9A">
        <w:t>4.1 –</w:t>
      </w:r>
      <w:r w:rsidR="00636D9A" w:rsidRPr="00636D9A">
        <w:t xml:space="preserve"> </w:t>
      </w:r>
      <w:r w:rsidRPr="00636D9A">
        <w:t>Introduction (100 word approx.)</w:t>
      </w:r>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7B6D738E" w14:textId="77777777" w:rsidR="002865F5" w:rsidRDefault="002865F5" w:rsidP="00636D9A"/>
    <w:p w14:paraId="49AC5888" w14:textId="47E4F54C" w:rsidR="001C3AF6" w:rsidRPr="00636D9A" w:rsidRDefault="001C3AF6" w:rsidP="003B1E32">
      <w:pPr>
        <w:pStyle w:val="Heading2"/>
      </w:pPr>
      <w:r w:rsidRPr="00636D9A">
        <w:t>4.2 – Thematic Analysis (</w:t>
      </w:r>
      <w:r w:rsidR="00312A5A">
        <w:t>2</w:t>
      </w:r>
      <w:r w:rsidRPr="00636D9A">
        <w:t xml:space="preserve">00 word approx.) </w:t>
      </w:r>
    </w:p>
    <w:p w14:paraId="2739E815" w14:textId="77777777" w:rsidR="00636D9A" w:rsidRDefault="00636D9A" w:rsidP="001C3AF6">
      <w:pPr>
        <w:pStyle w:val="Heading1"/>
      </w:pPr>
    </w:p>
    <w:p w14:paraId="5EDA0379" w14:textId="5393A9E7"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9C40BF">
      <w:pPr>
        <w:numPr>
          <w:ilvl w:val="0"/>
          <w:numId w:val="95"/>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9C40BF">
      <w:pPr>
        <w:numPr>
          <w:ilvl w:val="0"/>
          <w:numId w:val="96"/>
        </w:numPr>
      </w:pPr>
      <w:r w:rsidRPr="00750B5B">
        <w:t>Explain how you applied this method to your reviewed literature. Refer to your coding or results table (from Chapter 3 or the appendices) as evidence of your coding process.</w:t>
      </w:r>
    </w:p>
    <w:p w14:paraId="7A7014AE" w14:textId="77777777" w:rsidR="00750B5B" w:rsidRPr="00750B5B" w:rsidRDefault="00750B5B" w:rsidP="009C40BF">
      <w:pPr>
        <w:numPr>
          <w:ilvl w:val="0"/>
          <w:numId w:val="96"/>
        </w:numPr>
      </w:pPr>
      <w:r w:rsidRPr="00750B5B">
        <w:t>Briefly introduce the themes you identified, which will be explored in the following sections of this chapter.</w:t>
      </w:r>
    </w:p>
    <w:p w14:paraId="3B39D7B4" w14:textId="77777777" w:rsidR="00636D9A" w:rsidRDefault="00636D9A" w:rsidP="001C3AF6"/>
    <w:p w14:paraId="1E614ABD" w14:textId="20922E44" w:rsidR="001C3AF6" w:rsidRPr="00636D9A" w:rsidRDefault="001C3AF6" w:rsidP="003B1E32">
      <w:pPr>
        <w:pStyle w:val="Heading2"/>
      </w:pPr>
      <w:r w:rsidRPr="00636D9A">
        <w:lastRenderedPageBreak/>
        <w:t>4.3 – Theme 1 (insert theme heading here) (</w:t>
      </w:r>
      <w:r w:rsidR="00312A5A">
        <w:t>1,150</w:t>
      </w:r>
      <w:r w:rsidRPr="00636D9A">
        <w:t xml:space="preserve"> words approx.)</w:t>
      </w:r>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9C40BF">
      <w:pPr>
        <w:numPr>
          <w:ilvl w:val="0"/>
          <w:numId w:val="66"/>
        </w:numPr>
        <w:spacing w:before="100" w:beforeAutospacing="1" w:after="100" w:afterAutospacing="1"/>
        <w:jc w:val="left"/>
      </w:pPr>
      <w:r w:rsidRPr="007063BA">
        <w:rPr>
          <w:rStyle w:val="Strong"/>
        </w:rPr>
        <w:t>Definition:</w:t>
      </w:r>
    </w:p>
    <w:p w14:paraId="5C1AAD9B" w14:textId="77777777" w:rsidR="007063BA" w:rsidRPr="007063BA" w:rsidRDefault="007063BA" w:rsidP="009C40BF">
      <w:pPr>
        <w:numPr>
          <w:ilvl w:val="1"/>
          <w:numId w:val="66"/>
        </w:numPr>
        <w:spacing w:before="100" w:beforeAutospacing="1" w:after="100" w:afterAutospacing="1"/>
        <w:jc w:val="left"/>
      </w:pPr>
      <w:r w:rsidRPr="007063BA">
        <w:t>Provide a clear and concise definition of the theme, if relevant to your discussion.</w:t>
      </w:r>
    </w:p>
    <w:p w14:paraId="0682F5EB" w14:textId="77777777" w:rsidR="007063BA" w:rsidRPr="007063BA" w:rsidRDefault="007063BA" w:rsidP="009C40BF">
      <w:pPr>
        <w:numPr>
          <w:ilvl w:val="1"/>
          <w:numId w:val="66"/>
        </w:numPr>
        <w:spacing w:before="100" w:beforeAutospacing="1" w:after="100" w:afterAutospacing="1"/>
        <w:jc w:val="left"/>
      </w:pPr>
      <w:r w:rsidRPr="007063BA">
        <w:t>Explain any specific terminology related to the theme.</w:t>
      </w: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9C40BF">
      <w:pPr>
        <w:numPr>
          <w:ilvl w:val="0"/>
          <w:numId w:val="67"/>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9C40BF">
      <w:pPr>
        <w:numPr>
          <w:ilvl w:val="1"/>
          <w:numId w:val="67"/>
        </w:numPr>
        <w:spacing w:before="100" w:beforeAutospacing="1" w:after="100" w:afterAutospacing="1"/>
        <w:jc w:val="left"/>
      </w:pPr>
      <w:r w:rsidRPr="007063BA">
        <w:t>Offer a brief overview of the background information related to the theme.</w:t>
      </w:r>
    </w:p>
    <w:p w14:paraId="6DE4A2E4" w14:textId="77777777" w:rsidR="007063BA" w:rsidRPr="007063BA" w:rsidRDefault="007063BA" w:rsidP="009C40BF">
      <w:pPr>
        <w:numPr>
          <w:ilvl w:val="1"/>
          <w:numId w:val="67"/>
        </w:numPr>
        <w:spacing w:before="100" w:beforeAutospacing="1" w:after="100" w:afterAutospacing="1"/>
        <w:jc w:val="left"/>
      </w:pPr>
      <w:r w:rsidRPr="007063BA">
        <w:t>Discuss any historical context or developments that are pertinent.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9C40BF">
      <w:pPr>
        <w:numPr>
          <w:ilvl w:val="0"/>
          <w:numId w:val="68"/>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9C40BF">
      <w:pPr>
        <w:numPr>
          <w:ilvl w:val="1"/>
          <w:numId w:val="68"/>
        </w:numPr>
        <w:spacing w:before="100" w:beforeAutospacing="1" w:after="100" w:afterAutospacing="1"/>
        <w:jc w:val="left"/>
      </w:pPr>
      <w:r w:rsidRPr="007063BA">
        <w:t>Explain how this theme impacts your research question or dissertation title.</w:t>
      </w:r>
    </w:p>
    <w:p w14:paraId="503DB483" w14:textId="77777777" w:rsidR="007063BA" w:rsidRPr="007063BA" w:rsidRDefault="007063BA" w:rsidP="009C40BF">
      <w:pPr>
        <w:numPr>
          <w:ilvl w:val="1"/>
          <w:numId w:val="68"/>
        </w:numPr>
        <w:spacing w:before="100" w:beforeAutospacing="1" w:after="100" w:afterAutospacing="1"/>
        <w:jc w:val="left"/>
      </w:pPr>
      <w:r w:rsidRPr="007063BA">
        <w:t>Discuss the significance of the theme in relation to the overall topic.</w:t>
      </w:r>
    </w:p>
    <w:p w14:paraId="6A42E4BF" w14:textId="77777777" w:rsidR="007063BA" w:rsidRPr="007063BA" w:rsidRDefault="007063BA" w:rsidP="007063BA">
      <w:pPr>
        <w:pStyle w:val="Heading4"/>
        <w:rPr>
          <w:rFonts w:ascii="Aptos" w:hAnsi="Aptos"/>
        </w:rPr>
      </w:pPr>
      <w:r w:rsidRPr="007063BA">
        <w:rPr>
          <w:rFonts w:ascii="Aptos" w:hAnsi="Aptos"/>
        </w:rPr>
        <w:t>Statistical Information</w:t>
      </w:r>
    </w:p>
    <w:p w14:paraId="234E6774" w14:textId="77777777" w:rsidR="007063BA" w:rsidRPr="007063BA" w:rsidRDefault="007063BA" w:rsidP="009C40BF">
      <w:pPr>
        <w:numPr>
          <w:ilvl w:val="0"/>
          <w:numId w:val="69"/>
        </w:numPr>
        <w:spacing w:before="100" w:beforeAutospacing="1" w:after="100" w:afterAutospacing="1"/>
        <w:jc w:val="left"/>
      </w:pPr>
      <w:r w:rsidRPr="007063BA">
        <w:rPr>
          <w:rStyle w:val="Strong"/>
        </w:rPr>
        <w:t>Data and Statistics:</w:t>
      </w:r>
    </w:p>
    <w:p w14:paraId="11E38E7B" w14:textId="77777777" w:rsidR="007063BA" w:rsidRPr="007063BA" w:rsidRDefault="007063BA" w:rsidP="009C40BF">
      <w:pPr>
        <w:numPr>
          <w:ilvl w:val="1"/>
          <w:numId w:val="69"/>
        </w:numPr>
        <w:spacing w:before="100" w:beforeAutospacing="1" w:after="100" w:afterAutospacing="1"/>
        <w:jc w:val="left"/>
      </w:pPr>
      <w:r w:rsidRPr="007063BA">
        <w:t>Include relevant statistical information that supports your theme.</w:t>
      </w:r>
    </w:p>
    <w:p w14:paraId="61DDC725" w14:textId="77777777" w:rsidR="007063BA" w:rsidRPr="007063BA" w:rsidRDefault="007063BA" w:rsidP="009C40BF">
      <w:pPr>
        <w:numPr>
          <w:ilvl w:val="1"/>
          <w:numId w:val="69"/>
        </w:numPr>
        <w:spacing w:before="100" w:beforeAutospacing="1" w:after="100" w:afterAutospacing="1"/>
        <w:jc w:val="left"/>
      </w:pPr>
      <w:r w:rsidRPr="007063BA">
        <w:t>Discuss any controversial or noteworthy statistics and their implications.</w:t>
      </w:r>
    </w:p>
    <w:p w14:paraId="142DB4B4" w14:textId="77777777" w:rsidR="007063BA" w:rsidRPr="007063BA" w:rsidRDefault="007063BA" w:rsidP="007063BA">
      <w:pPr>
        <w:pStyle w:val="Heading4"/>
        <w:rPr>
          <w:rFonts w:ascii="Aptos" w:hAnsi="Aptos"/>
        </w:rPr>
      </w:pPr>
      <w:r w:rsidRPr="007063BA">
        <w:rPr>
          <w:rFonts w:ascii="Aptos" w:hAnsi="Aptos"/>
        </w:rPr>
        <w:t>Theories, Policies, and Legislation</w:t>
      </w:r>
    </w:p>
    <w:p w14:paraId="387A2433"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40CB84F4" w14:textId="77777777" w:rsidR="007063BA" w:rsidRPr="007063BA" w:rsidRDefault="007063BA" w:rsidP="009C40BF">
      <w:pPr>
        <w:numPr>
          <w:ilvl w:val="1"/>
          <w:numId w:val="70"/>
        </w:numPr>
        <w:spacing w:before="100" w:beforeAutospacing="1" w:after="100" w:afterAutospacing="1"/>
        <w:jc w:val="left"/>
      </w:pPr>
      <w:r w:rsidRPr="007063BA">
        <w:t>Discuss relevant theories that relate to your theme.</w:t>
      </w:r>
    </w:p>
    <w:p w14:paraId="5AB868F8" w14:textId="77777777" w:rsidR="007063BA" w:rsidRPr="007063BA" w:rsidRDefault="007063BA" w:rsidP="009C40BF">
      <w:pPr>
        <w:numPr>
          <w:ilvl w:val="1"/>
          <w:numId w:val="70"/>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9C40BF">
      <w:pPr>
        <w:numPr>
          <w:ilvl w:val="1"/>
          <w:numId w:val="70"/>
        </w:numPr>
        <w:spacing w:before="100" w:beforeAutospacing="1" w:after="100" w:afterAutospacing="1"/>
        <w:jc w:val="left"/>
      </w:pPr>
      <w:r w:rsidRPr="007063BA">
        <w:t>Describe any relevant policies or legislation that pertain to your theme.</w:t>
      </w:r>
    </w:p>
    <w:p w14:paraId="16B40878" w14:textId="5A3FDAC0" w:rsidR="007063BA" w:rsidRPr="007063BA" w:rsidRDefault="007063BA" w:rsidP="009C40BF">
      <w:pPr>
        <w:numPr>
          <w:ilvl w:val="1"/>
          <w:numId w:val="70"/>
        </w:numPr>
        <w:spacing w:before="100" w:beforeAutospacing="1" w:after="100" w:afterAutospacing="1"/>
        <w:jc w:val="left"/>
      </w:pPr>
      <w:r w:rsidRPr="007063BA">
        <w:t>Analyse the impact of these policies or laws on your theme and research area.</w:t>
      </w:r>
    </w:p>
    <w:p w14:paraId="13B595A6" w14:textId="77777777" w:rsidR="007063BA" w:rsidRPr="007063BA" w:rsidRDefault="007063BA" w:rsidP="007063BA">
      <w:pPr>
        <w:pStyle w:val="Heading4"/>
        <w:rPr>
          <w:rFonts w:ascii="Aptos" w:hAnsi="Aptos"/>
        </w:rPr>
      </w:pPr>
      <w:r w:rsidRPr="007063BA">
        <w:rPr>
          <w:rFonts w:ascii="Aptos" w:hAnsi="Aptos"/>
        </w:rPr>
        <w:lastRenderedPageBreak/>
        <w:t>Implications</w:t>
      </w:r>
    </w:p>
    <w:p w14:paraId="383AC1AB" w14:textId="77777777" w:rsidR="007063BA" w:rsidRPr="007063BA" w:rsidRDefault="007063BA" w:rsidP="009C40BF">
      <w:pPr>
        <w:numPr>
          <w:ilvl w:val="0"/>
          <w:numId w:val="71"/>
        </w:numPr>
        <w:spacing w:before="100" w:beforeAutospacing="1" w:after="100" w:afterAutospacing="1"/>
        <w:jc w:val="left"/>
      </w:pPr>
      <w:r w:rsidRPr="007063BA">
        <w:rPr>
          <w:rStyle w:val="Strong"/>
        </w:rPr>
        <w:t>Positive and Negative Implications:</w:t>
      </w:r>
    </w:p>
    <w:p w14:paraId="41249816" w14:textId="510C7031" w:rsidR="007063BA" w:rsidRPr="007063BA" w:rsidRDefault="007063BA" w:rsidP="009C40BF">
      <w:pPr>
        <w:numPr>
          <w:ilvl w:val="1"/>
          <w:numId w:val="71"/>
        </w:numPr>
        <w:spacing w:before="100" w:beforeAutospacing="1" w:after="100" w:afterAutospacing="1"/>
        <w:jc w:val="left"/>
      </w:pPr>
      <w:r w:rsidRPr="007063BA">
        <w:t>Analyse the implications of the theme on your research question.</w:t>
      </w:r>
    </w:p>
    <w:p w14:paraId="33EB4B1A" w14:textId="77777777" w:rsidR="007063BA" w:rsidRPr="007063BA" w:rsidRDefault="007063BA" w:rsidP="009C40BF">
      <w:pPr>
        <w:numPr>
          <w:ilvl w:val="1"/>
          <w:numId w:val="71"/>
        </w:numPr>
        <w:spacing w:before="100" w:beforeAutospacing="1" w:after="100" w:afterAutospacing="1"/>
        <w:jc w:val="left"/>
      </w:pPr>
      <w:r w:rsidRPr="007063BA">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D98154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9C40BF">
      <w:pPr>
        <w:numPr>
          <w:ilvl w:val="0"/>
          <w:numId w:val="72"/>
        </w:numPr>
        <w:spacing w:before="100" w:beforeAutospacing="1" w:after="100" w:afterAutospacing="1"/>
        <w:jc w:val="left"/>
      </w:pPr>
      <w:r w:rsidRPr="007063BA">
        <w:rPr>
          <w:rStyle w:val="Strong"/>
        </w:rPr>
        <w:t>Interconnections:</w:t>
      </w:r>
    </w:p>
    <w:p w14:paraId="7864BC2D" w14:textId="77777777" w:rsidR="007063BA" w:rsidRPr="007063BA" w:rsidRDefault="007063BA" w:rsidP="009C40BF">
      <w:pPr>
        <w:numPr>
          <w:ilvl w:val="1"/>
          <w:numId w:val="72"/>
        </w:numPr>
        <w:spacing w:before="100" w:beforeAutospacing="1" w:after="100" w:afterAutospacing="1"/>
        <w:jc w:val="left"/>
      </w:pPr>
      <w:r w:rsidRPr="007063BA">
        <w:t>Mention any connections between this theme and other themes in your dissertation.</w:t>
      </w:r>
    </w:p>
    <w:p w14:paraId="4B93F5CB" w14:textId="77777777" w:rsidR="007063BA" w:rsidRPr="007063BA" w:rsidRDefault="007063BA" w:rsidP="009C40BF">
      <w:pPr>
        <w:numPr>
          <w:ilvl w:val="1"/>
          <w:numId w:val="72"/>
        </w:numPr>
        <w:spacing w:before="100" w:beforeAutospacing="1" w:after="100" w:afterAutospacing="1"/>
        <w:jc w:val="left"/>
      </w:pPr>
      <w:r w:rsidRPr="007063BA">
        <w:t>Highlight how themes may overlap or influence each other.</w:t>
      </w:r>
    </w:p>
    <w:p w14:paraId="620F671D" w14:textId="5CE29724" w:rsidR="001C3AF6" w:rsidRDefault="001C3AF6" w:rsidP="003B1E32">
      <w:pPr>
        <w:pStyle w:val="Heading2"/>
      </w:pPr>
      <w:r w:rsidRPr="00636D9A">
        <w:t>4.4 – Theme 2 (insert theme heading here) (</w:t>
      </w:r>
      <w:r w:rsidR="00312A5A">
        <w:t>1,15</w:t>
      </w:r>
      <w:r w:rsidRPr="00636D9A">
        <w:t xml:space="preserve">0 words approx.)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43E13E8D"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332985DC"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5B010C35" w14:textId="77777777" w:rsidR="002865F5" w:rsidRPr="007063BA" w:rsidRDefault="002865F5" w:rsidP="002865F5">
      <w:pPr>
        <w:pStyle w:val="Heading4"/>
        <w:rPr>
          <w:rFonts w:ascii="Aptos" w:hAnsi="Aptos"/>
        </w:rPr>
      </w:pPr>
      <w:r w:rsidRPr="007063BA">
        <w:rPr>
          <w:rFonts w:ascii="Aptos" w:hAnsi="Aptos"/>
        </w:rPr>
        <w:lastRenderedPageBreak/>
        <w:t>Background Information</w:t>
      </w:r>
    </w:p>
    <w:p w14:paraId="523E2B70"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6A59F460"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1800EAD5" w14:textId="77777777" w:rsidR="002865F5" w:rsidRPr="007063BA" w:rsidRDefault="002865F5" w:rsidP="002865F5">
      <w:pPr>
        <w:pStyle w:val="Heading4"/>
        <w:rPr>
          <w:rFonts w:ascii="Aptos" w:hAnsi="Aptos"/>
        </w:rPr>
      </w:pPr>
      <w:r w:rsidRPr="007063BA">
        <w:rPr>
          <w:rFonts w:ascii="Aptos" w:hAnsi="Aptos"/>
        </w:rPr>
        <w:t>Impact on Research Question</w:t>
      </w:r>
    </w:p>
    <w:p w14:paraId="763DACB1"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05D3E28D"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2CA6F7EB" w14:textId="77777777" w:rsidR="002865F5" w:rsidRPr="007063BA" w:rsidRDefault="002865F5" w:rsidP="002865F5">
      <w:pPr>
        <w:pStyle w:val="Heading4"/>
        <w:rPr>
          <w:rFonts w:ascii="Aptos" w:hAnsi="Aptos"/>
        </w:rPr>
      </w:pPr>
      <w:r w:rsidRPr="007063BA">
        <w:rPr>
          <w:rFonts w:ascii="Aptos" w:hAnsi="Aptos"/>
        </w:rPr>
        <w:t>Statistical Information</w:t>
      </w:r>
    </w:p>
    <w:p w14:paraId="1C81AACB"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3581FEF8"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571F4609"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1C5314A2"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14E948E7"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386BDBC1"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lastRenderedPageBreak/>
        <w:t>Choose 2–3 articles that match your theme.</w:t>
      </w:r>
    </w:p>
    <w:p w14:paraId="1C706843"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406BBC36" w14:textId="77777777" w:rsidR="0082760D" w:rsidRPr="00FE5C58" w:rsidRDefault="0082760D"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70C2B916" w14:textId="77777777" w:rsidR="0082760D" w:rsidRDefault="0082760D" w:rsidP="002865F5">
      <w:pPr>
        <w:pStyle w:val="Heading4"/>
        <w:rPr>
          <w:rFonts w:ascii="Aptos" w:hAnsi="Aptos"/>
        </w:rPr>
      </w:pPr>
    </w:p>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77B25032"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0EBB78CA"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3CADB6AC" w14:textId="2DE58447" w:rsidR="001C3AF6" w:rsidRDefault="001C3AF6" w:rsidP="003B1E32">
      <w:pPr>
        <w:pStyle w:val="Heading2"/>
      </w:pPr>
      <w:r w:rsidRPr="00636D9A">
        <w:t>4.5 – Theme 3 (insert theme heading here) (</w:t>
      </w:r>
      <w:r w:rsidR="00312A5A">
        <w:t>1,15</w:t>
      </w:r>
      <w:r w:rsidRPr="00636D9A">
        <w:t xml:space="preserve">0 words approx.) </w:t>
      </w:r>
    </w:p>
    <w:p w14:paraId="0D8B4DA0" w14:textId="77777777" w:rsidR="00636D9A" w:rsidRPr="00636D9A" w:rsidRDefault="00636D9A" w:rsidP="001C3AF6">
      <w:pPr>
        <w:pStyle w:val="Heading1"/>
        <w:rPr>
          <w:rFonts w:ascii="Aptos" w:hAnsi="Aptos"/>
          <w:sz w:val="28"/>
          <w:szCs w:val="28"/>
        </w:rPr>
      </w:pPr>
    </w:p>
    <w:p w14:paraId="4915A324" w14:textId="77777777" w:rsidR="002865F5" w:rsidRPr="007063BA" w:rsidRDefault="002865F5" w:rsidP="002865F5">
      <w:pPr>
        <w:pStyle w:val="Heading4"/>
        <w:rPr>
          <w:rFonts w:ascii="Aptos" w:hAnsi="Aptos"/>
        </w:rPr>
      </w:pPr>
      <w:r w:rsidRPr="007063BA">
        <w:rPr>
          <w:rFonts w:ascii="Aptos" w:hAnsi="Aptos"/>
        </w:rPr>
        <w:t xml:space="preserve">Definition </w:t>
      </w:r>
    </w:p>
    <w:p w14:paraId="5E207A09" w14:textId="77777777" w:rsidR="002865F5" w:rsidRPr="007063BA" w:rsidRDefault="002865F5" w:rsidP="009C40BF">
      <w:pPr>
        <w:numPr>
          <w:ilvl w:val="0"/>
          <w:numId w:val="66"/>
        </w:numPr>
        <w:spacing w:before="100" w:beforeAutospacing="1" w:after="100" w:afterAutospacing="1"/>
        <w:jc w:val="left"/>
      </w:pPr>
      <w:r w:rsidRPr="007063BA">
        <w:rPr>
          <w:rStyle w:val="Strong"/>
        </w:rPr>
        <w:t>Definition:</w:t>
      </w:r>
    </w:p>
    <w:p w14:paraId="1EF6A2EF" w14:textId="77777777" w:rsidR="002865F5" w:rsidRPr="007063BA" w:rsidRDefault="002865F5" w:rsidP="009C40BF">
      <w:pPr>
        <w:numPr>
          <w:ilvl w:val="1"/>
          <w:numId w:val="66"/>
        </w:numPr>
        <w:spacing w:before="100" w:beforeAutospacing="1" w:after="100" w:afterAutospacing="1"/>
        <w:jc w:val="left"/>
      </w:pPr>
      <w:r w:rsidRPr="007063BA">
        <w:t>Provide a clear and concise definition of the theme, if relevant to your discussion.</w:t>
      </w:r>
    </w:p>
    <w:p w14:paraId="76D5615E" w14:textId="77777777" w:rsidR="002865F5" w:rsidRPr="007063BA" w:rsidRDefault="002865F5" w:rsidP="009C40BF">
      <w:pPr>
        <w:numPr>
          <w:ilvl w:val="1"/>
          <w:numId w:val="66"/>
        </w:numPr>
        <w:spacing w:before="100" w:beforeAutospacing="1" w:after="100" w:afterAutospacing="1"/>
        <w:jc w:val="left"/>
      </w:pPr>
      <w:r w:rsidRPr="007063BA">
        <w:t>Explain any specific terminology related to the theme.</w:t>
      </w:r>
    </w:p>
    <w:p w14:paraId="73055C57" w14:textId="77777777" w:rsidR="002865F5" w:rsidRPr="007063BA" w:rsidRDefault="002865F5" w:rsidP="002865F5">
      <w:pPr>
        <w:pStyle w:val="Heading4"/>
        <w:rPr>
          <w:rFonts w:ascii="Aptos" w:hAnsi="Aptos"/>
        </w:rPr>
      </w:pPr>
      <w:r w:rsidRPr="007063BA">
        <w:rPr>
          <w:rFonts w:ascii="Aptos" w:hAnsi="Aptos"/>
        </w:rPr>
        <w:t>Background Information</w:t>
      </w:r>
    </w:p>
    <w:p w14:paraId="2FB465ED" w14:textId="77777777" w:rsidR="002865F5" w:rsidRPr="007063BA" w:rsidRDefault="002865F5" w:rsidP="009C40BF">
      <w:pPr>
        <w:numPr>
          <w:ilvl w:val="0"/>
          <w:numId w:val="67"/>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9C40BF">
      <w:pPr>
        <w:numPr>
          <w:ilvl w:val="1"/>
          <w:numId w:val="67"/>
        </w:numPr>
        <w:spacing w:before="100" w:beforeAutospacing="1" w:after="100" w:afterAutospacing="1"/>
        <w:jc w:val="left"/>
      </w:pPr>
      <w:r w:rsidRPr="007063BA">
        <w:t>Offer a brief overview of the background information related to the theme.</w:t>
      </w:r>
    </w:p>
    <w:p w14:paraId="23A30E74" w14:textId="77777777" w:rsidR="002865F5" w:rsidRPr="007063BA" w:rsidRDefault="002865F5" w:rsidP="009C40BF">
      <w:pPr>
        <w:numPr>
          <w:ilvl w:val="1"/>
          <w:numId w:val="67"/>
        </w:numPr>
        <w:spacing w:before="100" w:beforeAutospacing="1" w:after="100" w:afterAutospacing="1"/>
        <w:jc w:val="left"/>
      </w:pPr>
      <w:r w:rsidRPr="007063BA">
        <w:t>Discuss any historical context or developments that are pertinent.</w:t>
      </w:r>
    </w:p>
    <w:p w14:paraId="416E3F8C" w14:textId="77777777" w:rsidR="002865F5" w:rsidRPr="007063BA" w:rsidRDefault="002865F5" w:rsidP="002865F5">
      <w:pPr>
        <w:pStyle w:val="Heading4"/>
        <w:rPr>
          <w:rFonts w:ascii="Aptos" w:hAnsi="Aptos"/>
        </w:rPr>
      </w:pPr>
      <w:r w:rsidRPr="007063BA">
        <w:rPr>
          <w:rFonts w:ascii="Aptos" w:hAnsi="Aptos"/>
        </w:rPr>
        <w:t>Impact on Research Question</w:t>
      </w:r>
    </w:p>
    <w:p w14:paraId="3D88BBAC" w14:textId="77777777" w:rsidR="002865F5" w:rsidRPr="007063BA" w:rsidRDefault="002865F5" w:rsidP="009C40BF">
      <w:pPr>
        <w:numPr>
          <w:ilvl w:val="0"/>
          <w:numId w:val="68"/>
        </w:numPr>
        <w:spacing w:before="100" w:beforeAutospacing="1" w:after="100" w:afterAutospacing="1"/>
        <w:jc w:val="left"/>
      </w:pPr>
      <w:r w:rsidRPr="007063BA">
        <w:rPr>
          <w:rStyle w:val="Strong"/>
        </w:rPr>
        <w:t>Relevance to Title/Research Question:</w:t>
      </w:r>
    </w:p>
    <w:p w14:paraId="419478D8" w14:textId="77777777" w:rsidR="002865F5" w:rsidRPr="007063BA" w:rsidRDefault="002865F5" w:rsidP="009C40BF">
      <w:pPr>
        <w:numPr>
          <w:ilvl w:val="1"/>
          <w:numId w:val="68"/>
        </w:numPr>
        <w:spacing w:before="100" w:beforeAutospacing="1" w:after="100" w:afterAutospacing="1"/>
        <w:jc w:val="left"/>
      </w:pPr>
      <w:r w:rsidRPr="007063BA">
        <w:t>Explain how this theme impacts your research question or dissertation title.</w:t>
      </w:r>
    </w:p>
    <w:p w14:paraId="77ECDB9E" w14:textId="77777777" w:rsidR="002865F5" w:rsidRPr="007063BA" w:rsidRDefault="002865F5" w:rsidP="009C40BF">
      <w:pPr>
        <w:numPr>
          <w:ilvl w:val="1"/>
          <w:numId w:val="68"/>
        </w:numPr>
        <w:spacing w:before="100" w:beforeAutospacing="1" w:after="100" w:afterAutospacing="1"/>
        <w:jc w:val="left"/>
      </w:pPr>
      <w:r w:rsidRPr="007063BA">
        <w:t>Discuss the significance of the theme in relation to the overall topic.</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9C40BF">
      <w:pPr>
        <w:numPr>
          <w:ilvl w:val="0"/>
          <w:numId w:val="69"/>
        </w:numPr>
        <w:spacing w:before="100" w:beforeAutospacing="1" w:after="100" w:afterAutospacing="1"/>
        <w:jc w:val="left"/>
      </w:pPr>
      <w:r w:rsidRPr="007063BA">
        <w:rPr>
          <w:rStyle w:val="Strong"/>
        </w:rPr>
        <w:t>Data and Statistics:</w:t>
      </w:r>
    </w:p>
    <w:p w14:paraId="07AE33A3" w14:textId="77777777" w:rsidR="002865F5" w:rsidRPr="007063BA" w:rsidRDefault="002865F5" w:rsidP="009C40BF">
      <w:pPr>
        <w:numPr>
          <w:ilvl w:val="1"/>
          <w:numId w:val="69"/>
        </w:numPr>
        <w:spacing w:before="100" w:beforeAutospacing="1" w:after="100" w:afterAutospacing="1"/>
        <w:jc w:val="left"/>
      </w:pPr>
      <w:r w:rsidRPr="007063BA">
        <w:t>Include relevant statistical information that supports your theme.</w:t>
      </w:r>
    </w:p>
    <w:p w14:paraId="40FF9ACE" w14:textId="77777777" w:rsidR="002865F5" w:rsidRPr="007063BA" w:rsidRDefault="002865F5" w:rsidP="009C40BF">
      <w:pPr>
        <w:numPr>
          <w:ilvl w:val="1"/>
          <w:numId w:val="69"/>
        </w:numPr>
        <w:spacing w:before="100" w:beforeAutospacing="1" w:after="100" w:afterAutospacing="1"/>
        <w:jc w:val="left"/>
      </w:pPr>
      <w:r w:rsidRPr="007063BA">
        <w:t>Discuss any controversial or noteworthy statistics and their implications.</w:t>
      </w:r>
    </w:p>
    <w:p w14:paraId="28E29938" w14:textId="77777777" w:rsidR="002865F5" w:rsidRPr="007063BA" w:rsidRDefault="002865F5" w:rsidP="002865F5">
      <w:pPr>
        <w:pStyle w:val="Heading4"/>
        <w:rPr>
          <w:rFonts w:ascii="Aptos" w:hAnsi="Aptos"/>
        </w:rPr>
      </w:pPr>
      <w:r w:rsidRPr="007063BA">
        <w:rPr>
          <w:rFonts w:ascii="Aptos" w:hAnsi="Aptos"/>
        </w:rPr>
        <w:lastRenderedPageBreak/>
        <w:t>Theories, Policies, and Legislation</w:t>
      </w:r>
    </w:p>
    <w:p w14:paraId="181CBEA8"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9C40BF">
      <w:pPr>
        <w:numPr>
          <w:ilvl w:val="1"/>
          <w:numId w:val="70"/>
        </w:numPr>
        <w:spacing w:before="100" w:beforeAutospacing="1" w:after="100" w:afterAutospacing="1"/>
        <w:jc w:val="left"/>
      </w:pPr>
      <w:r w:rsidRPr="007063BA">
        <w:t>Discuss relevant theories that relate to your theme.</w:t>
      </w:r>
    </w:p>
    <w:p w14:paraId="0013B9BD" w14:textId="77777777" w:rsidR="002865F5" w:rsidRPr="007063BA" w:rsidRDefault="002865F5" w:rsidP="009C40BF">
      <w:pPr>
        <w:numPr>
          <w:ilvl w:val="1"/>
          <w:numId w:val="70"/>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9C40BF">
      <w:pPr>
        <w:pStyle w:val="NormalWeb"/>
        <w:numPr>
          <w:ilvl w:val="0"/>
          <w:numId w:val="70"/>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9C40BF">
      <w:pPr>
        <w:numPr>
          <w:ilvl w:val="1"/>
          <w:numId w:val="70"/>
        </w:numPr>
        <w:spacing w:before="100" w:beforeAutospacing="1" w:after="100" w:afterAutospacing="1"/>
        <w:jc w:val="left"/>
      </w:pPr>
      <w:r w:rsidRPr="007063BA">
        <w:t>Describe any relevant policies or legislation that pertain to your theme.</w:t>
      </w:r>
    </w:p>
    <w:p w14:paraId="56A06CCE" w14:textId="77777777" w:rsidR="002865F5" w:rsidRPr="007063BA" w:rsidRDefault="002865F5" w:rsidP="009C40BF">
      <w:pPr>
        <w:numPr>
          <w:ilvl w:val="1"/>
          <w:numId w:val="70"/>
        </w:numPr>
        <w:spacing w:before="100" w:beforeAutospacing="1" w:after="100" w:afterAutospacing="1"/>
        <w:jc w:val="left"/>
      </w:pPr>
      <w:r w:rsidRPr="007063BA">
        <w:t>Analyse the impact of these policies or laws on your theme and research area.</w:t>
      </w:r>
    </w:p>
    <w:p w14:paraId="637B0DED" w14:textId="77777777" w:rsidR="002865F5" w:rsidRPr="007063BA" w:rsidRDefault="002865F5" w:rsidP="002865F5">
      <w:pPr>
        <w:pStyle w:val="Heading4"/>
        <w:rPr>
          <w:rFonts w:ascii="Aptos" w:hAnsi="Aptos"/>
        </w:rPr>
      </w:pPr>
      <w:r w:rsidRPr="007063BA">
        <w:rPr>
          <w:rFonts w:ascii="Aptos" w:hAnsi="Aptos"/>
        </w:rPr>
        <w:t>Implications</w:t>
      </w:r>
    </w:p>
    <w:p w14:paraId="02D216F1" w14:textId="77777777" w:rsidR="002865F5" w:rsidRPr="007063BA" w:rsidRDefault="002865F5" w:rsidP="009C40BF">
      <w:pPr>
        <w:numPr>
          <w:ilvl w:val="0"/>
          <w:numId w:val="71"/>
        </w:numPr>
        <w:spacing w:before="100" w:beforeAutospacing="1" w:after="100" w:afterAutospacing="1"/>
        <w:jc w:val="left"/>
      </w:pPr>
      <w:r w:rsidRPr="007063BA">
        <w:rPr>
          <w:rStyle w:val="Strong"/>
        </w:rPr>
        <w:t>Positive and Negative Implications:</w:t>
      </w:r>
    </w:p>
    <w:p w14:paraId="50C6C6DC" w14:textId="77777777" w:rsidR="002865F5" w:rsidRPr="007063BA" w:rsidRDefault="002865F5" w:rsidP="009C40BF">
      <w:pPr>
        <w:numPr>
          <w:ilvl w:val="1"/>
          <w:numId w:val="71"/>
        </w:numPr>
        <w:spacing w:before="100" w:beforeAutospacing="1" w:after="100" w:afterAutospacing="1"/>
        <w:jc w:val="left"/>
      </w:pPr>
      <w:r w:rsidRPr="007063BA">
        <w:t>Analyse the implications of the theme on your research question.</w:t>
      </w:r>
    </w:p>
    <w:p w14:paraId="74C7BF50" w14:textId="77777777" w:rsidR="002865F5" w:rsidRPr="007063BA" w:rsidRDefault="002865F5" w:rsidP="009C40BF">
      <w:pPr>
        <w:numPr>
          <w:ilvl w:val="1"/>
          <w:numId w:val="71"/>
        </w:numPr>
        <w:spacing w:before="100" w:beforeAutospacing="1" w:after="100" w:afterAutospacing="1"/>
        <w:jc w:val="left"/>
      </w:pPr>
      <w:r w:rsidRPr="007063BA">
        <w:t>Discuss both positive and negative impacts, providing a balanced view.</w:t>
      </w: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9C40BF">
      <w:pPr>
        <w:pStyle w:val="ListParagraph"/>
        <w:numPr>
          <w:ilvl w:val="0"/>
          <w:numId w:val="98"/>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Say if the articles agree or show different points of view.</w:t>
      </w:r>
    </w:p>
    <w:p w14:paraId="37B07A24" w14:textId="79E92396" w:rsidR="00FE5C58" w:rsidRPr="00FE5C58" w:rsidRDefault="00FE5C58" w:rsidP="009C40BF">
      <w:pPr>
        <w:pStyle w:val="ListParagraph"/>
        <w:numPr>
          <w:ilvl w:val="0"/>
          <w:numId w:val="99"/>
        </w:numPr>
        <w:spacing w:line="360" w:lineRule="auto"/>
        <w:rPr>
          <w:rFonts w:ascii="Aptos" w:hAnsi="Aptos"/>
        </w:rPr>
      </w:pPr>
      <w:r w:rsidRPr="00FE5C58">
        <w:rPr>
          <w:rFonts w:ascii="Aptos" w:hAnsi="Aptos"/>
        </w:rPr>
        <w:t>Show how this helps answer your research question.</w:t>
      </w:r>
    </w:p>
    <w:p w14:paraId="5D397A48" w14:textId="77777777" w:rsidR="00FE5C58" w:rsidRPr="00FE5C58" w:rsidRDefault="00FE5C58" w:rsidP="00FE5C58">
      <w:pPr>
        <w:pStyle w:val="ListParagraph"/>
        <w:ind w:left="1080" w:firstLine="0"/>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9C40BF">
      <w:pPr>
        <w:numPr>
          <w:ilvl w:val="0"/>
          <w:numId w:val="72"/>
        </w:numPr>
        <w:spacing w:before="100" w:beforeAutospacing="1" w:after="100" w:afterAutospacing="1"/>
        <w:jc w:val="left"/>
      </w:pPr>
      <w:r w:rsidRPr="007063BA">
        <w:rPr>
          <w:rStyle w:val="Strong"/>
        </w:rPr>
        <w:t>Interconnections:</w:t>
      </w:r>
    </w:p>
    <w:p w14:paraId="4EEABA30" w14:textId="77777777" w:rsidR="002865F5" w:rsidRPr="007063BA" w:rsidRDefault="002865F5" w:rsidP="009C40BF">
      <w:pPr>
        <w:numPr>
          <w:ilvl w:val="1"/>
          <w:numId w:val="72"/>
        </w:numPr>
        <w:spacing w:before="100" w:beforeAutospacing="1" w:after="100" w:afterAutospacing="1"/>
        <w:jc w:val="left"/>
      </w:pPr>
      <w:r w:rsidRPr="007063BA">
        <w:t>Mention any connections between this theme and other themes in your dissertation.</w:t>
      </w:r>
    </w:p>
    <w:p w14:paraId="1DF5A2D3" w14:textId="77777777" w:rsidR="002865F5" w:rsidRPr="007063BA" w:rsidRDefault="002865F5" w:rsidP="009C40BF">
      <w:pPr>
        <w:numPr>
          <w:ilvl w:val="1"/>
          <w:numId w:val="72"/>
        </w:numPr>
        <w:spacing w:before="100" w:beforeAutospacing="1" w:after="100" w:afterAutospacing="1"/>
        <w:jc w:val="left"/>
      </w:pPr>
      <w:r w:rsidRPr="007063BA">
        <w:t>Highlight how themes may overlap or influence each other.</w:t>
      </w:r>
    </w:p>
    <w:p w14:paraId="0B7345EE" w14:textId="77777777" w:rsidR="001C3AF6" w:rsidRDefault="001C3AF6" w:rsidP="003B1E32">
      <w:pPr>
        <w:pStyle w:val="Heading2"/>
      </w:pPr>
      <w:r w:rsidRPr="00636D9A">
        <w:t xml:space="preserve">4.6 – Chapter Conclusion (200 words approx.)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summary of what you have covered within Chapter 4 – Findings and Discussion</w:t>
      </w:r>
      <w:r w:rsidR="0082760D">
        <w:t xml:space="preserve">. </w:t>
      </w:r>
      <w:r w:rsidRPr="00D40C45">
        <w:t>You will also signpost to Chapter 5 e.g. “the following chapter will evaluate current literature in relation to (insert topic)…”</w:t>
      </w:r>
    </w:p>
    <w:p w14:paraId="519EB35A" w14:textId="5350B043" w:rsidR="00636D9A" w:rsidRPr="00636D9A" w:rsidRDefault="00636D9A" w:rsidP="00636D9A">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p>
    <w:p w14:paraId="5053749D" w14:textId="77777777" w:rsidR="00636D9A" w:rsidRPr="005C5E80" w:rsidRDefault="00636D9A" w:rsidP="00636D9A"/>
    <w:p w14:paraId="2CAD7A9C" w14:textId="7E83F068" w:rsidR="00636D9A" w:rsidRPr="005C5E80" w:rsidRDefault="00636D9A" w:rsidP="00636D9A">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it, you are free to present this Chapter however you wish. </w:t>
      </w:r>
    </w:p>
    <w:p w14:paraId="2C633CBA" w14:textId="01C17027" w:rsidR="00636D9A" w:rsidRPr="005C5E80" w:rsidRDefault="00636D9A" w:rsidP="003B1E32">
      <w:pPr>
        <w:pStyle w:val="Heading2"/>
      </w:pPr>
      <w:r w:rsidRPr="005C5E80">
        <w:t xml:space="preserve">5.1 – Overall Conclusion (200 words approx.) </w:t>
      </w:r>
    </w:p>
    <w:p w14:paraId="3628F6DF" w14:textId="77777777" w:rsidR="00292A36" w:rsidRDefault="00292A36"/>
    <w:p w14:paraId="4D9926BD" w14:textId="77777777" w:rsidR="000400E4" w:rsidRPr="000400E4" w:rsidRDefault="000400E4" w:rsidP="009C40BF">
      <w:pPr>
        <w:numPr>
          <w:ilvl w:val="0"/>
          <w:numId w:val="97"/>
        </w:numPr>
      </w:pPr>
      <w:r w:rsidRPr="000400E4">
        <w:rPr>
          <w:b/>
          <w:bCs/>
        </w:rPr>
        <w:t>Purpose of the Conclusion:</w:t>
      </w:r>
    </w:p>
    <w:p w14:paraId="07700957" w14:textId="77777777" w:rsidR="000400E4" w:rsidRPr="000400E4" w:rsidRDefault="000400E4" w:rsidP="009C40BF">
      <w:pPr>
        <w:numPr>
          <w:ilvl w:val="1"/>
          <w:numId w:val="97"/>
        </w:numPr>
      </w:pPr>
      <w:r w:rsidRPr="000400E4">
        <w:t>In this section, you will provide a clear and concise summary of your entire dissertation. This is your opportunity to reflect on what you have explored and achieved.</w:t>
      </w:r>
    </w:p>
    <w:p w14:paraId="7022F890" w14:textId="77777777" w:rsidR="000400E4" w:rsidRPr="000400E4" w:rsidRDefault="000400E4" w:rsidP="009C40BF">
      <w:pPr>
        <w:numPr>
          <w:ilvl w:val="0"/>
          <w:numId w:val="97"/>
        </w:numPr>
      </w:pPr>
      <w:r w:rsidRPr="000400E4">
        <w:rPr>
          <w:b/>
          <w:bCs/>
        </w:rPr>
        <w:t>Key Points to Include:</w:t>
      </w:r>
    </w:p>
    <w:p w14:paraId="08A6A1BB" w14:textId="77777777" w:rsidR="000400E4" w:rsidRPr="000400E4" w:rsidRDefault="000400E4" w:rsidP="009C40BF">
      <w:pPr>
        <w:numPr>
          <w:ilvl w:val="1"/>
          <w:numId w:val="97"/>
        </w:numPr>
      </w:pPr>
      <w:r w:rsidRPr="000400E4">
        <w:t>Summarise the main findings from each chapter, drawing together the most important ideas, insights, and outcomes of your work.</w:t>
      </w:r>
    </w:p>
    <w:p w14:paraId="7B972852" w14:textId="77777777" w:rsidR="000400E4" w:rsidRPr="000400E4" w:rsidRDefault="000400E4" w:rsidP="009C40BF">
      <w:pPr>
        <w:numPr>
          <w:ilvl w:val="1"/>
          <w:numId w:val="97"/>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70F2C421" w14:textId="77777777" w:rsidR="000400E4" w:rsidRPr="000400E4" w:rsidRDefault="000400E4" w:rsidP="009C40BF">
      <w:pPr>
        <w:numPr>
          <w:ilvl w:val="0"/>
          <w:numId w:val="97"/>
        </w:numPr>
      </w:pPr>
      <w:r w:rsidRPr="000400E4">
        <w:rPr>
          <w:b/>
          <w:bCs/>
        </w:rPr>
        <w:t>Important Reminders:</w:t>
      </w:r>
    </w:p>
    <w:p w14:paraId="2C5B0706" w14:textId="77777777" w:rsidR="000400E4" w:rsidRPr="000400E4" w:rsidRDefault="000400E4" w:rsidP="009C40BF">
      <w:pPr>
        <w:numPr>
          <w:ilvl w:val="1"/>
          <w:numId w:val="97"/>
        </w:numPr>
      </w:pPr>
      <w:r w:rsidRPr="000400E4">
        <w:t>Do not introduce any new information, analysis, or references in this section.</w:t>
      </w:r>
    </w:p>
    <w:p w14:paraId="4F1483CE" w14:textId="77777777" w:rsidR="000400E4" w:rsidRDefault="000400E4" w:rsidP="009C40BF">
      <w:pPr>
        <w:numPr>
          <w:ilvl w:val="1"/>
          <w:numId w:val="97"/>
        </w:numPr>
      </w:pPr>
      <w:r w:rsidRPr="000400E4">
        <w:t>Focus only on what has already been discussed and evidenced in your previous chapters.</w:t>
      </w:r>
      <w:r>
        <w:t xml:space="preserve"> </w:t>
      </w:r>
    </w:p>
    <w:p w14:paraId="5DD960CB" w14:textId="17B83E15" w:rsidR="000400E4" w:rsidRDefault="000400E4" w:rsidP="009C40BF">
      <w:pPr>
        <w:numPr>
          <w:ilvl w:val="1"/>
          <w:numId w:val="97"/>
        </w:numPr>
      </w:pPr>
      <w:r>
        <w:t xml:space="preserve">You </w:t>
      </w:r>
      <w:r>
        <w:rPr>
          <w:b/>
          <w:bCs/>
        </w:rPr>
        <w:t>might</w:t>
      </w:r>
      <w:r>
        <w:t xml:space="preserve"> go over the suggested word count, that is okay but don’t forget you also have the abstract!</w:t>
      </w:r>
    </w:p>
    <w:p w14:paraId="0AA56080" w14:textId="7D2CB77E" w:rsidR="003B1E32" w:rsidRPr="005C5E80" w:rsidRDefault="000400E4" w:rsidP="009C40BF">
      <w:pPr>
        <w:numPr>
          <w:ilvl w:val="1"/>
          <w:numId w:val="97"/>
        </w:numPr>
      </w:pPr>
      <w:r w:rsidRPr="000400E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r w:rsidRPr="005C5E80">
        <w:lastRenderedPageBreak/>
        <w:t>5.</w:t>
      </w:r>
      <w:r w:rsidR="005C5E80" w:rsidRPr="005C5E80">
        <w:t>2</w:t>
      </w:r>
      <w:r w:rsidRPr="005C5E80">
        <w:t xml:space="preserve"> – </w:t>
      </w:r>
      <w:r w:rsidR="005C5E80" w:rsidRPr="005C5E80">
        <w:t>Recommendations</w:t>
      </w:r>
      <w:r w:rsidRPr="005C5E80">
        <w:t xml:space="preserve"> </w:t>
      </w:r>
      <w:r w:rsidR="005C5E80" w:rsidRPr="005C5E80">
        <w:t>(8</w:t>
      </w:r>
      <w:r w:rsidRPr="005C5E80">
        <w:t xml:space="preserve">00 words approx.)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6D481D61" w14:textId="245A0664" w:rsidR="005C5E80" w:rsidRPr="005C5E80" w:rsidRDefault="005C5E80" w:rsidP="005C5E80">
      <w:pPr>
        <w:pStyle w:val="Heading1"/>
        <w:rPr>
          <w:rFonts w:ascii="Aptos" w:hAnsi="Aptos"/>
          <w:sz w:val="28"/>
          <w:szCs w:val="28"/>
        </w:rPr>
      </w:pPr>
      <w:r w:rsidRPr="005C5E80">
        <w:rPr>
          <w:rFonts w:ascii="Aptos" w:hAnsi="Aptos"/>
          <w:sz w:val="28"/>
          <w:szCs w:val="28"/>
        </w:rPr>
        <w:t xml:space="preserve">5.2.1 – Recommendation 1 </w:t>
      </w:r>
    </w:p>
    <w:p w14:paraId="4263DD9E" w14:textId="77777777" w:rsidR="005C5E80" w:rsidRPr="005C5E80" w:rsidRDefault="005C5E80" w:rsidP="005C5E80">
      <w:pPr>
        <w:pStyle w:val="Heading1"/>
        <w:rPr>
          <w:rFonts w:ascii="Aptos" w:hAnsi="Aptos"/>
          <w:sz w:val="28"/>
          <w:szCs w:val="28"/>
        </w:rPr>
      </w:pPr>
    </w:p>
    <w:p w14:paraId="1019826B" w14:textId="5D351239" w:rsidR="005C5E80" w:rsidRPr="005C5E80" w:rsidRDefault="005C5E80" w:rsidP="005C5E80">
      <w:pPr>
        <w:pStyle w:val="Heading1"/>
        <w:rPr>
          <w:rFonts w:ascii="Aptos" w:hAnsi="Aptos"/>
          <w:sz w:val="28"/>
          <w:szCs w:val="28"/>
        </w:rPr>
      </w:pPr>
      <w:r w:rsidRPr="005C5E80">
        <w:rPr>
          <w:rFonts w:ascii="Aptos" w:hAnsi="Aptos"/>
          <w:sz w:val="28"/>
          <w:szCs w:val="28"/>
        </w:rPr>
        <w:t xml:space="preserve">5.2.2 – Recommendation 2 </w:t>
      </w:r>
    </w:p>
    <w:p w14:paraId="1F80D6A6" w14:textId="77777777" w:rsidR="005C5E80" w:rsidRPr="005C5E80" w:rsidRDefault="005C5E80" w:rsidP="005C5E80">
      <w:pPr>
        <w:pStyle w:val="Heading1"/>
        <w:rPr>
          <w:rFonts w:ascii="Aptos" w:hAnsi="Aptos"/>
          <w:sz w:val="28"/>
          <w:szCs w:val="28"/>
        </w:rPr>
      </w:pPr>
    </w:p>
    <w:p w14:paraId="6DEFF1C6" w14:textId="283DE56B" w:rsidR="005C5E80" w:rsidRPr="005C5E80" w:rsidRDefault="005C5E80" w:rsidP="005C5E80">
      <w:pPr>
        <w:pStyle w:val="Heading1"/>
        <w:rPr>
          <w:rFonts w:ascii="Aptos" w:hAnsi="Aptos"/>
          <w:sz w:val="28"/>
          <w:szCs w:val="28"/>
        </w:rPr>
      </w:pPr>
      <w:r w:rsidRPr="005C5E80">
        <w:rPr>
          <w:rFonts w:ascii="Aptos" w:hAnsi="Aptos"/>
          <w:sz w:val="28"/>
          <w:szCs w:val="28"/>
        </w:rPr>
        <w:t xml:space="preserve">5.2.3 – Recommendation 3 </w:t>
      </w:r>
    </w:p>
    <w:p w14:paraId="61CD43C9" w14:textId="77777777" w:rsidR="00211184" w:rsidRDefault="00211184"/>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r w:rsidRPr="00636D9A">
        <w:rPr>
          <w:rFonts w:ascii="Aptos" w:hAnsi="Aptos"/>
        </w:rPr>
        <w:lastRenderedPageBreak/>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177D47C3" w14:textId="77777777" w:rsidR="00621776" w:rsidRDefault="00621776"/>
    <w:p w14:paraId="3DDD52D0" w14:textId="77C76318"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9C40BF">
      <w:pPr>
        <w:pStyle w:val="ListParagraph"/>
        <w:numPr>
          <w:ilvl w:val="0"/>
          <w:numId w:val="1"/>
        </w:numPr>
        <w:spacing w:line="360" w:lineRule="auto"/>
        <w:rPr>
          <w:rFonts w:ascii="Aptos" w:hAnsi="Aptos"/>
        </w:rPr>
      </w:pPr>
      <w:hyperlink r:id="rId12" w:history="1">
        <w:r w:rsidRPr="00621776">
          <w:rPr>
            <w:rStyle w:val="Hyperlink"/>
            <w:rFonts w:ascii="Aptos" w:hAnsi="Aptos"/>
          </w:rPr>
          <w:t>UWTSD Harvard Referencing Handbook</w:t>
        </w:r>
      </w:hyperlink>
    </w:p>
    <w:p w14:paraId="5AED8F63" w14:textId="58813447" w:rsidR="00621776" w:rsidRDefault="00621776" w:rsidP="009C40BF">
      <w:pPr>
        <w:pStyle w:val="ListParagraph"/>
        <w:numPr>
          <w:ilvl w:val="0"/>
          <w:numId w:val="1"/>
        </w:numPr>
        <w:spacing w:line="360" w:lineRule="auto"/>
        <w:rPr>
          <w:rFonts w:ascii="Aptos" w:hAnsi="Aptos"/>
        </w:rPr>
      </w:pPr>
      <w:hyperlink r:id="rId13" w:history="1">
        <w:r w:rsidRPr="00621776">
          <w:rPr>
            <w:rStyle w:val="Hyperlink"/>
            <w:rFonts w:ascii="Aptos" w:hAnsi="Aptos"/>
          </w:rPr>
          <w:t>Cite them Right  - Harvard Referencing</w:t>
        </w:r>
      </w:hyperlink>
    </w:p>
    <w:p w14:paraId="3C7AA80C" w14:textId="77777777" w:rsidR="00621776" w:rsidRDefault="00621776" w:rsidP="00621776"/>
    <w:p w14:paraId="6D7584F3" w14:textId="2BF13A34" w:rsidR="00621776"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63884053" w:rsidR="00621776" w:rsidRDefault="00621776" w:rsidP="00621776"/>
    <w:p w14:paraId="33D40B87" w14:textId="447BC676" w:rsidR="008C38C3" w:rsidRDefault="008C38C3" w:rsidP="00621776">
      <w:r>
        <w:t>You can include any information within your appendices which you believe to be relevant and beneficial to your dissertation but could not add within the main body of your work. Examples of this can include: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r w:rsidRPr="008C38C3">
        <w:rPr>
          <w:rFonts w:ascii="Aptos" w:hAnsi="Aptos"/>
        </w:rPr>
        <w:lastRenderedPageBreak/>
        <w:t xml:space="preserve">Additional Information </w:t>
      </w:r>
    </w:p>
    <w:p w14:paraId="2843727D" w14:textId="77777777" w:rsidR="008C38C3" w:rsidRDefault="008C38C3" w:rsidP="00621776"/>
    <w:p w14:paraId="231C6501" w14:textId="61EB1B81" w:rsidR="008C38C3" w:rsidRPr="008C38C3" w:rsidRDefault="008C38C3" w:rsidP="009C40BF">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9C40BF">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9C40BF">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77777777" w:rsidR="008C38C3" w:rsidRPr="008C38C3" w:rsidRDefault="008C38C3" w:rsidP="009C40BF">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pPr>
      <w:r w:rsidRPr="008C38C3">
        <w:rPr>
          <w:rFonts w:eastAsia="Arial Unicode MS"/>
        </w:rPr>
        <w:t>Main text should be divided into chapters beginning with an introductory chapter which sets the scene.  Each chapter should begin on a separate page.</w:t>
      </w:r>
    </w:p>
    <w:p w14:paraId="70C7CA0C" w14:textId="77777777" w:rsidR="008C38C3" w:rsidRPr="008C38C3" w:rsidRDefault="008C38C3" w:rsidP="008C38C3"/>
    <w:sectPr w:rsidR="008C38C3" w:rsidRPr="008C38C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8D4F2" w14:textId="77777777" w:rsidR="00617700" w:rsidRDefault="00617700" w:rsidP="00211184">
      <w:pPr>
        <w:spacing w:after="0" w:line="240" w:lineRule="auto"/>
      </w:pPr>
      <w:r>
        <w:separator/>
      </w:r>
    </w:p>
  </w:endnote>
  <w:endnote w:type="continuationSeparator" w:id="0">
    <w:p w14:paraId="7896F7FE" w14:textId="77777777" w:rsidR="00617700" w:rsidRDefault="00617700"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0C712B" w14:textId="77777777" w:rsidR="00617700" w:rsidRDefault="00617700" w:rsidP="00211184">
      <w:pPr>
        <w:spacing w:after="0" w:line="240" w:lineRule="auto"/>
      </w:pPr>
      <w:r>
        <w:separator/>
      </w:r>
    </w:p>
  </w:footnote>
  <w:footnote w:type="continuationSeparator" w:id="0">
    <w:p w14:paraId="75830366" w14:textId="77777777" w:rsidR="00617700" w:rsidRDefault="00617700"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1CF5809"/>
    <w:multiLevelType w:val="multilevel"/>
    <w:tmpl w:val="1DACA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3146C6A"/>
    <w:multiLevelType w:val="hybridMultilevel"/>
    <w:tmpl w:val="003C5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360"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31"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6"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9"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6"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8"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3"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8"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1"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0"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4"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93"/>
  </w:num>
  <w:num w:numId="2" w16cid:durableId="1500121260">
    <w:abstractNumId w:val="54"/>
  </w:num>
  <w:num w:numId="3" w16cid:durableId="438111508">
    <w:abstractNumId w:val="86"/>
  </w:num>
  <w:num w:numId="4" w16cid:durableId="106121269">
    <w:abstractNumId w:val="16"/>
  </w:num>
  <w:num w:numId="5" w16cid:durableId="1859468656">
    <w:abstractNumId w:val="98"/>
  </w:num>
  <w:num w:numId="6" w16cid:durableId="1173763238">
    <w:abstractNumId w:val="65"/>
  </w:num>
  <w:num w:numId="7" w16cid:durableId="515197422">
    <w:abstractNumId w:val="46"/>
  </w:num>
  <w:num w:numId="8" w16cid:durableId="676225712">
    <w:abstractNumId w:val="89"/>
  </w:num>
  <w:num w:numId="9" w16cid:durableId="654647421">
    <w:abstractNumId w:val="64"/>
  </w:num>
  <w:num w:numId="10" w16cid:durableId="972827862">
    <w:abstractNumId w:val="67"/>
  </w:num>
  <w:num w:numId="11" w16cid:durableId="73359902">
    <w:abstractNumId w:val="44"/>
  </w:num>
  <w:num w:numId="12" w16cid:durableId="1233615214">
    <w:abstractNumId w:val="9"/>
  </w:num>
  <w:num w:numId="13" w16cid:durableId="1037585576">
    <w:abstractNumId w:val="95"/>
  </w:num>
  <w:num w:numId="14" w16cid:durableId="1454127918">
    <w:abstractNumId w:val="80"/>
  </w:num>
  <w:num w:numId="15" w16cid:durableId="820851363">
    <w:abstractNumId w:val="2"/>
  </w:num>
  <w:num w:numId="16" w16cid:durableId="776406381">
    <w:abstractNumId w:val="8"/>
  </w:num>
  <w:num w:numId="17" w16cid:durableId="2003772795">
    <w:abstractNumId w:val="99"/>
  </w:num>
  <w:num w:numId="18" w16cid:durableId="471214588">
    <w:abstractNumId w:val="7"/>
  </w:num>
  <w:num w:numId="19" w16cid:durableId="1919750537">
    <w:abstractNumId w:val="91"/>
  </w:num>
  <w:num w:numId="20" w16cid:durableId="1917666381">
    <w:abstractNumId w:val="4"/>
  </w:num>
  <w:num w:numId="21" w16cid:durableId="881479433">
    <w:abstractNumId w:val="68"/>
  </w:num>
  <w:num w:numId="22" w16cid:durableId="164788852">
    <w:abstractNumId w:val="72"/>
  </w:num>
  <w:num w:numId="23" w16cid:durableId="735323509">
    <w:abstractNumId w:val="14"/>
  </w:num>
  <w:num w:numId="24" w16cid:durableId="1000431254">
    <w:abstractNumId w:val="43"/>
  </w:num>
  <w:num w:numId="25" w16cid:durableId="434404662">
    <w:abstractNumId w:val="21"/>
  </w:num>
  <w:num w:numId="26" w16cid:durableId="792409853">
    <w:abstractNumId w:val="52"/>
  </w:num>
  <w:num w:numId="27" w16cid:durableId="70469880">
    <w:abstractNumId w:val="56"/>
  </w:num>
  <w:num w:numId="28" w16cid:durableId="1255548974">
    <w:abstractNumId w:val="49"/>
  </w:num>
  <w:num w:numId="29" w16cid:durableId="509951972">
    <w:abstractNumId w:val="36"/>
  </w:num>
  <w:num w:numId="30" w16cid:durableId="1491873496">
    <w:abstractNumId w:val="60"/>
  </w:num>
  <w:num w:numId="31" w16cid:durableId="1277179892">
    <w:abstractNumId w:val="71"/>
  </w:num>
  <w:num w:numId="32" w16cid:durableId="1137721610">
    <w:abstractNumId w:val="57"/>
  </w:num>
  <w:num w:numId="33" w16cid:durableId="1569337486">
    <w:abstractNumId w:val="100"/>
  </w:num>
  <w:num w:numId="34" w16cid:durableId="1771851078">
    <w:abstractNumId w:val="5"/>
  </w:num>
  <w:num w:numId="35" w16cid:durableId="1096747610">
    <w:abstractNumId w:val="20"/>
  </w:num>
  <w:num w:numId="36" w16cid:durableId="1853105471">
    <w:abstractNumId w:val="81"/>
  </w:num>
  <w:num w:numId="37" w16cid:durableId="2016615092">
    <w:abstractNumId w:val="53"/>
  </w:num>
  <w:num w:numId="38" w16cid:durableId="439030946">
    <w:abstractNumId w:val="69"/>
  </w:num>
  <w:num w:numId="39" w16cid:durableId="315690756">
    <w:abstractNumId w:val="37"/>
  </w:num>
  <w:num w:numId="40" w16cid:durableId="1252278660">
    <w:abstractNumId w:val="12"/>
  </w:num>
  <w:num w:numId="41" w16cid:durableId="1719351677">
    <w:abstractNumId w:val="75"/>
  </w:num>
  <w:num w:numId="42" w16cid:durableId="1107427397">
    <w:abstractNumId w:val="24"/>
  </w:num>
  <w:num w:numId="43" w16cid:durableId="371266753">
    <w:abstractNumId w:val="70"/>
  </w:num>
  <w:num w:numId="44" w16cid:durableId="491869272">
    <w:abstractNumId w:val="29"/>
  </w:num>
  <w:num w:numId="45" w16cid:durableId="1351251430">
    <w:abstractNumId w:val="73"/>
  </w:num>
  <w:num w:numId="46" w16cid:durableId="1368607436">
    <w:abstractNumId w:val="92"/>
  </w:num>
  <w:num w:numId="47" w16cid:durableId="1588029100">
    <w:abstractNumId w:val="97"/>
  </w:num>
  <w:num w:numId="48" w16cid:durableId="415832180">
    <w:abstractNumId w:val="87"/>
  </w:num>
  <w:num w:numId="49" w16cid:durableId="1178735139">
    <w:abstractNumId w:val="45"/>
  </w:num>
  <w:num w:numId="50" w16cid:durableId="721834200">
    <w:abstractNumId w:val="55"/>
  </w:num>
  <w:num w:numId="51" w16cid:durableId="686251813">
    <w:abstractNumId w:val="1"/>
  </w:num>
  <w:num w:numId="52" w16cid:durableId="1960641414">
    <w:abstractNumId w:val="13"/>
  </w:num>
  <w:num w:numId="53" w16cid:durableId="39089564">
    <w:abstractNumId w:val="48"/>
  </w:num>
  <w:num w:numId="54" w16cid:durableId="1192718157">
    <w:abstractNumId w:val="19"/>
  </w:num>
  <w:num w:numId="55" w16cid:durableId="1777825955">
    <w:abstractNumId w:val="76"/>
  </w:num>
  <w:num w:numId="56" w16cid:durableId="286199487">
    <w:abstractNumId w:val="26"/>
  </w:num>
  <w:num w:numId="57" w16cid:durableId="1119490663">
    <w:abstractNumId w:val="59"/>
  </w:num>
  <w:num w:numId="58" w16cid:durableId="1353922786">
    <w:abstractNumId w:val="33"/>
  </w:num>
  <w:num w:numId="59" w16cid:durableId="492723980">
    <w:abstractNumId w:val="63"/>
  </w:num>
  <w:num w:numId="60" w16cid:durableId="526941613">
    <w:abstractNumId w:val="34"/>
  </w:num>
  <w:num w:numId="61" w16cid:durableId="320043301">
    <w:abstractNumId w:val="61"/>
  </w:num>
  <w:num w:numId="62" w16cid:durableId="2037610982">
    <w:abstractNumId w:val="6"/>
  </w:num>
  <w:num w:numId="63" w16cid:durableId="1079794559">
    <w:abstractNumId w:val="40"/>
  </w:num>
  <w:num w:numId="64" w16cid:durableId="503403534">
    <w:abstractNumId w:val="35"/>
  </w:num>
  <w:num w:numId="65" w16cid:durableId="194734275">
    <w:abstractNumId w:val="11"/>
  </w:num>
  <w:num w:numId="66" w16cid:durableId="424033359">
    <w:abstractNumId w:val="47"/>
  </w:num>
  <w:num w:numId="67" w16cid:durableId="1335066293">
    <w:abstractNumId w:val="83"/>
  </w:num>
  <w:num w:numId="68" w16cid:durableId="662587085">
    <w:abstractNumId w:val="38"/>
  </w:num>
  <w:num w:numId="69" w16cid:durableId="2071072074">
    <w:abstractNumId w:val="79"/>
  </w:num>
  <w:num w:numId="70" w16cid:durableId="1573662111">
    <w:abstractNumId w:val="94"/>
  </w:num>
  <w:num w:numId="71" w16cid:durableId="131678057">
    <w:abstractNumId w:val="88"/>
  </w:num>
  <w:num w:numId="72" w16cid:durableId="99565733">
    <w:abstractNumId w:val="28"/>
  </w:num>
  <w:num w:numId="73" w16cid:durableId="1810784339">
    <w:abstractNumId w:val="66"/>
  </w:num>
  <w:num w:numId="74" w16cid:durableId="1491748033">
    <w:abstractNumId w:val="78"/>
  </w:num>
  <w:num w:numId="75" w16cid:durableId="670565925">
    <w:abstractNumId w:val="18"/>
  </w:num>
  <w:num w:numId="76" w16cid:durableId="211696971">
    <w:abstractNumId w:val="27"/>
  </w:num>
  <w:num w:numId="77" w16cid:durableId="1773429901">
    <w:abstractNumId w:val="42"/>
  </w:num>
  <w:num w:numId="78" w16cid:durableId="804733676">
    <w:abstractNumId w:val="31"/>
  </w:num>
  <w:num w:numId="79" w16cid:durableId="488864096">
    <w:abstractNumId w:val="84"/>
  </w:num>
  <w:num w:numId="80" w16cid:durableId="1599749197">
    <w:abstractNumId w:val="41"/>
  </w:num>
  <w:num w:numId="81" w16cid:durableId="1726679607">
    <w:abstractNumId w:val="22"/>
  </w:num>
  <w:num w:numId="82" w16cid:durableId="1630209448">
    <w:abstractNumId w:val="50"/>
  </w:num>
  <w:num w:numId="83" w16cid:durableId="928663234">
    <w:abstractNumId w:val="62"/>
  </w:num>
  <w:num w:numId="84" w16cid:durableId="2017072952">
    <w:abstractNumId w:val="74"/>
  </w:num>
  <w:num w:numId="85" w16cid:durableId="58405484">
    <w:abstractNumId w:val="32"/>
  </w:num>
  <w:num w:numId="86" w16cid:durableId="1817530714">
    <w:abstractNumId w:val="15"/>
  </w:num>
  <w:num w:numId="87" w16cid:durableId="2141336387">
    <w:abstractNumId w:val="58"/>
  </w:num>
  <w:num w:numId="88" w16cid:durableId="1325282792">
    <w:abstractNumId w:val="3"/>
  </w:num>
  <w:num w:numId="89" w16cid:durableId="1319654748">
    <w:abstractNumId w:val="77"/>
  </w:num>
  <w:num w:numId="90" w16cid:durableId="556555801">
    <w:abstractNumId w:val="0"/>
  </w:num>
  <w:num w:numId="91" w16cid:durableId="1903828627">
    <w:abstractNumId w:val="17"/>
  </w:num>
  <w:num w:numId="92" w16cid:durableId="281425930">
    <w:abstractNumId w:val="51"/>
  </w:num>
  <w:num w:numId="93" w16cid:durableId="1491553762">
    <w:abstractNumId w:val="39"/>
  </w:num>
  <w:num w:numId="94" w16cid:durableId="965625632">
    <w:abstractNumId w:val="82"/>
  </w:num>
  <w:num w:numId="95" w16cid:durableId="1481145624">
    <w:abstractNumId w:val="101"/>
  </w:num>
  <w:num w:numId="96" w16cid:durableId="29957555">
    <w:abstractNumId w:val="96"/>
  </w:num>
  <w:num w:numId="97" w16cid:durableId="1042821728">
    <w:abstractNumId w:val="85"/>
  </w:num>
  <w:num w:numId="98" w16cid:durableId="633143735">
    <w:abstractNumId w:val="90"/>
  </w:num>
  <w:num w:numId="99" w16cid:durableId="1100951892">
    <w:abstractNumId w:val="25"/>
  </w:num>
  <w:num w:numId="100" w16cid:durableId="18512348">
    <w:abstractNumId w:val="30"/>
  </w:num>
  <w:num w:numId="101" w16cid:durableId="874733845">
    <w:abstractNumId w:val="23"/>
  </w:num>
  <w:num w:numId="102" w16cid:durableId="1033655559">
    <w:abstractNumId w:val="1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15739"/>
    <w:rsid w:val="00015E82"/>
    <w:rsid w:val="000264A2"/>
    <w:rsid w:val="000400E4"/>
    <w:rsid w:val="00043797"/>
    <w:rsid w:val="00051103"/>
    <w:rsid w:val="00063B4C"/>
    <w:rsid w:val="00090B02"/>
    <w:rsid w:val="000919DE"/>
    <w:rsid w:val="00096E89"/>
    <w:rsid w:val="000A1E38"/>
    <w:rsid w:val="000B5644"/>
    <w:rsid w:val="000D05D8"/>
    <w:rsid w:val="000D0641"/>
    <w:rsid w:val="000D2B00"/>
    <w:rsid w:val="00117750"/>
    <w:rsid w:val="0013018D"/>
    <w:rsid w:val="00133899"/>
    <w:rsid w:val="001601E6"/>
    <w:rsid w:val="00184303"/>
    <w:rsid w:val="00192CE3"/>
    <w:rsid w:val="001A4136"/>
    <w:rsid w:val="001C3AF6"/>
    <w:rsid w:val="001D1485"/>
    <w:rsid w:val="001F19A6"/>
    <w:rsid w:val="00204CBE"/>
    <w:rsid w:val="0020590F"/>
    <w:rsid w:val="00211184"/>
    <w:rsid w:val="0021364B"/>
    <w:rsid w:val="00216482"/>
    <w:rsid w:val="002431C5"/>
    <w:rsid w:val="0025020C"/>
    <w:rsid w:val="00256951"/>
    <w:rsid w:val="00266C9D"/>
    <w:rsid w:val="0026758C"/>
    <w:rsid w:val="00280C49"/>
    <w:rsid w:val="002865F5"/>
    <w:rsid w:val="00290F48"/>
    <w:rsid w:val="00292A36"/>
    <w:rsid w:val="002953DD"/>
    <w:rsid w:val="002C6538"/>
    <w:rsid w:val="002D591B"/>
    <w:rsid w:val="002D64A3"/>
    <w:rsid w:val="002F404E"/>
    <w:rsid w:val="002F5E53"/>
    <w:rsid w:val="00312A5A"/>
    <w:rsid w:val="003135AD"/>
    <w:rsid w:val="003158C2"/>
    <w:rsid w:val="00345FA9"/>
    <w:rsid w:val="00367203"/>
    <w:rsid w:val="00390D76"/>
    <w:rsid w:val="00393F39"/>
    <w:rsid w:val="003A66FD"/>
    <w:rsid w:val="003B1E32"/>
    <w:rsid w:val="003E7B88"/>
    <w:rsid w:val="003F0B23"/>
    <w:rsid w:val="004311FE"/>
    <w:rsid w:val="0045031F"/>
    <w:rsid w:val="0047700C"/>
    <w:rsid w:val="0048546A"/>
    <w:rsid w:val="00486126"/>
    <w:rsid w:val="004975AE"/>
    <w:rsid w:val="004A6D68"/>
    <w:rsid w:val="004D4021"/>
    <w:rsid w:val="004E77F6"/>
    <w:rsid w:val="00503C8D"/>
    <w:rsid w:val="005119DE"/>
    <w:rsid w:val="00524412"/>
    <w:rsid w:val="005320C5"/>
    <w:rsid w:val="005446BF"/>
    <w:rsid w:val="005456BD"/>
    <w:rsid w:val="0055147E"/>
    <w:rsid w:val="00573768"/>
    <w:rsid w:val="00575B27"/>
    <w:rsid w:val="0057680F"/>
    <w:rsid w:val="005A4AED"/>
    <w:rsid w:val="005B3EDE"/>
    <w:rsid w:val="005B6E67"/>
    <w:rsid w:val="005C5E80"/>
    <w:rsid w:val="005D7A1E"/>
    <w:rsid w:val="005E1650"/>
    <w:rsid w:val="005E6E73"/>
    <w:rsid w:val="005F29AA"/>
    <w:rsid w:val="00604A87"/>
    <w:rsid w:val="00617700"/>
    <w:rsid w:val="00617D1E"/>
    <w:rsid w:val="00621776"/>
    <w:rsid w:val="00621872"/>
    <w:rsid w:val="00636D9A"/>
    <w:rsid w:val="00670222"/>
    <w:rsid w:val="006708DC"/>
    <w:rsid w:val="006853EC"/>
    <w:rsid w:val="006A3F0D"/>
    <w:rsid w:val="006A4515"/>
    <w:rsid w:val="006A6E0E"/>
    <w:rsid w:val="006C78AA"/>
    <w:rsid w:val="006D6380"/>
    <w:rsid w:val="006F04D4"/>
    <w:rsid w:val="006F4AB2"/>
    <w:rsid w:val="007063BA"/>
    <w:rsid w:val="00730C3C"/>
    <w:rsid w:val="0073280B"/>
    <w:rsid w:val="00750B5B"/>
    <w:rsid w:val="0077163A"/>
    <w:rsid w:val="00785752"/>
    <w:rsid w:val="00787509"/>
    <w:rsid w:val="007A59C8"/>
    <w:rsid w:val="007A712E"/>
    <w:rsid w:val="007A71CF"/>
    <w:rsid w:val="007C246B"/>
    <w:rsid w:val="007C2495"/>
    <w:rsid w:val="007C685B"/>
    <w:rsid w:val="007F3DB0"/>
    <w:rsid w:val="007F7847"/>
    <w:rsid w:val="00801965"/>
    <w:rsid w:val="00804B94"/>
    <w:rsid w:val="00807B11"/>
    <w:rsid w:val="00816B81"/>
    <w:rsid w:val="0082760D"/>
    <w:rsid w:val="008455ED"/>
    <w:rsid w:val="00880B2D"/>
    <w:rsid w:val="00883AB0"/>
    <w:rsid w:val="00894108"/>
    <w:rsid w:val="008A2FFD"/>
    <w:rsid w:val="008B1DFA"/>
    <w:rsid w:val="008C38C3"/>
    <w:rsid w:val="008D4ADC"/>
    <w:rsid w:val="008D6F0F"/>
    <w:rsid w:val="008E7B2E"/>
    <w:rsid w:val="0091564B"/>
    <w:rsid w:val="00916814"/>
    <w:rsid w:val="009170A3"/>
    <w:rsid w:val="009230C2"/>
    <w:rsid w:val="00932C05"/>
    <w:rsid w:val="009425D6"/>
    <w:rsid w:val="00995444"/>
    <w:rsid w:val="009A4864"/>
    <w:rsid w:val="009C40BF"/>
    <w:rsid w:val="009D06C5"/>
    <w:rsid w:val="009D534C"/>
    <w:rsid w:val="009D728C"/>
    <w:rsid w:val="009E5B14"/>
    <w:rsid w:val="00A25BBA"/>
    <w:rsid w:val="00A90A7A"/>
    <w:rsid w:val="00AA437C"/>
    <w:rsid w:val="00AB0DD0"/>
    <w:rsid w:val="00AB78F0"/>
    <w:rsid w:val="00AC4CB8"/>
    <w:rsid w:val="00B01396"/>
    <w:rsid w:val="00B03676"/>
    <w:rsid w:val="00B05BE5"/>
    <w:rsid w:val="00B2418B"/>
    <w:rsid w:val="00B26973"/>
    <w:rsid w:val="00B575E2"/>
    <w:rsid w:val="00B7073C"/>
    <w:rsid w:val="00B81F2E"/>
    <w:rsid w:val="00B858A1"/>
    <w:rsid w:val="00BA24C9"/>
    <w:rsid w:val="00BB65AC"/>
    <w:rsid w:val="00BC5101"/>
    <w:rsid w:val="00BD133A"/>
    <w:rsid w:val="00BD2909"/>
    <w:rsid w:val="00BE55AA"/>
    <w:rsid w:val="00BF0078"/>
    <w:rsid w:val="00C013A2"/>
    <w:rsid w:val="00C04552"/>
    <w:rsid w:val="00C17A49"/>
    <w:rsid w:val="00C255E6"/>
    <w:rsid w:val="00C47990"/>
    <w:rsid w:val="00C91479"/>
    <w:rsid w:val="00CB3AF6"/>
    <w:rsid w:val="00CB3C13"/>
    <w:rsid w:val="00CD1640"/>
    <w:rsid w:val="00CE1F3A"/>
    <w:rsid w:val="00CE3FD1"/>
    <w:rsid w:val="00CE620E"/>
    <w:rsid w:val="00CF1ED5"/>
    <w:rsid w:val="00CF373F"/>
    <w:rsid w:val="00D00C29"/>
    <w:rsid w:val="00D117EE"/>
    <w:rsid w:val="00D13A82"/>
    <w:rsid w:val="00D13DB7"/>
    <w:rsid w:val="00D76AFB"/>
    <w:rsid w:val="00D942E3"/>
    <w:rsid w:val="00DB6868"/>
    <w:rsid w:val="00DB71AC"/>
    <w:rsid w:val="00DC00D1"/>
    <w:rsid w:val="00DD02A4"/>
    <w:rsid w:val="00DE1A02"/>
    <w:rsid w:val="00E00CAD"/>
    <w:rsid w:val="00E05C6C"/>
    <w:rsid w:val="00E14525"/>
    <w:rsid w:val="00E157E1"/>
    <w:rsid w:val="00E2182C"/>
    <w:rsid w:val="00E23D01"/>
    <w:rsid w:val="00E325CF"/>
    <w:rsid w:val="00E40B0D"/>
    <w:rsid w:val="00E61276"/>
    <w:rsid w:val="00E71420"/>
    <w:rsid w:val="00E94DA0"/>
    <w:rsid w:val="00EA5CC3"/>
    <w:rsid w:val="00ED556A"/>
    <w:rsid w:val="00EE5737"/>
    <w:rsid w:val="00EF6341"/>
    <w:rsid w:val="00F0560A"/>
    <w:rsid w:val="00F158D7"/>
    <w:rsid w:val="00F20EE5"/>
    <w:rsid w:val="00F31627"/>
    <w:rsid w:val="00F41988"/>
    <w:rsid w:val="00F44833"/>
    <w:rsid w:val="00F544B0"/>
    <w:rsid w:val="00F60FE3"/>
    <w:rsid w:val="00F61B79"/>
    <w:rsid w:val="00F67C87"/>
    <w:rsid w:val="00F84C23"/>
    <w:rsid w:val="00F92E5A"/>
    <w:rsid w:val="00FB08AD"/>
    <w:rsid w:val="00FD3DE0"/>
    <w:rsid w:val="00FD7729"/>
    <w:rsid w:val="00FD7C22"/>
    <w:rsid w:val="00FE5C58"/>
    <w:rsid w:val="00FF63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semiHidden/>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itethemrightonline.com/category-list?docid=CTRHarvard"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library-and-learning-resources/Harvard-en_v.1.3-(V6).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05e9e319890133acd91f70bdce3e6992">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b6d25cde2e0008f50fef5087ce7240f7"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2.xml><?xml version="1.0" encoding="utf-8"?>
<ds:datastoreItem xmlns:ds="http://schemas.openxmlformats.org/officeDocument/2006/customXml" ds:itemID="{C9BD9FE8-9546-495F-827F-857D7A517B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5DD82F-D289-4C77-95E3-37403A0EFC7C}">
  <ds:schemaRefs>
    <ds:schemaRef ds:uri="http://schemas.microsoft.com/sharepoint/v3/contenttype/forms"/>
  </ds:schemaRefs>
</ds:datastoreItem>
</file>

<file path=customXml/itemProps4.xml><?xml version="1.0" encoding="utf-8"?>
<ds:datastoreItem xmlns:ds="http://schemas.openxmlformats.org/officeDocument/2006/customXml" ds:itemID="{64FCECB7-93CF-4937-8EB1-2068A2EA92D3}">
  <ds:schemaRefs>
    <ds:schemaRef ds:uri="http://schemas.microsoft.com/office/2006/metadata/properties"/>
    <ds:schemaRef ds:uri="http://schemas.microsoft.com/office/infopath/2007/PartnerControls"/>
    <ds:schemaRef ds:uri="a653a6be-78ee-4b80-ae82-fa43b262699b"/>
  </ds:schemaRefs>
</ds:datastoreItem>
</file>

<file path=docProps/app.xml><?xml version="1.0" encoding="utf-8"?>
<Properties xmlns="http://schemas.openxmlformats.org/officeDocument/2006/extended-properties" xmlns:vt="http://schemas.openxmlformats.org/officeDocument/2006/docPropsVTypes">
  <Template>Normal</Template>
  <TotalTime>1213</TotalTime>
  <Pages>36</Pages>
  <Words>8553</Words>
  <Characters>48754</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Aasma Amjid (2322971)</cp:lastModifiedBy>
  <cp:revision>100</cp:revision>
  <dcterms:created xsi:type="dcterms:W3CDTF">2026-07-23T18:41:00Z</dcterms:created>
  <dcterms:modified xsi:type="dcterms:W3CDTF">2026-07-24T19:55:00Z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ies>
</file>