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0243E" w:rsidRDefault="00400066">
      <w:pPr>
        <w:jc w:val="center"/>
        <w:rPr>
          <w:sz w:val="36"/>
          <w:szCs w:val="36"/>
        </w:rPr>
      </w:pPr>
      <w:r>
        <w:rPr>
          <w:sz w:val="36"/>
          <w:szCs w:val="36"/>
        </w:rPr>
        <w:t>Programme: Certificate of Higher Education Skills for the Workplace (Health and Social Care)</w:t>
      </w:r>
    </w:p>
    <w:p w14:paraId="00000002" w14:textId="77777777" w:rsidR="0030243E" w:rsidRDefault="00400066">
      <w:pPr>
        <w:jc w:val="center"/>
        <w:rPr>
          <w:sz w:val="36"/>
          <w:szCs w:val="36"/>
        </w:rPr>
      </w:pPr>
      <w:r>
        <w:rPr>
          <w:sz w:val="36"/>
          <w:szCs w:val="36"/>
        </w:rPr>
        <w:t>Module: Introduction to Public Health</w:t>
      </w:r>
    </w:p>
    <w:p w14:paraId="00000003" w14:textId="77777777" w:rsidR="0030243E" w:rsidRDefault="00400066">
      <w:pPr>
        <w:jc w:val="center"/>
        <w:rPr>
          <w:sz w:val="36"/>
          <w:szCs w:val="36"/>
        </w:rPr>
      </w:pPr>
      <w:r>
        <w:rPr>
          <w:sz w:val="36"/>
          <w:szCs w:val="36"/>
        </w:rPr>
        <w:t>Module code: LCHS4004</w:t>
      </w:r>
    </w:p>
    <w:p w14:paraId="00000004" w14:textId="77777777" w:rsidR="0030243E" w:rsidRDefault="00400066">
      <w:pPr>
        <w:jc w:val="center"/>
        <w:rPr>
          <w:sz w:val="32"/>
          <w:szCs w:val="32"/>
        </w:rPr>
      </w:pPr>
      <w:r>
        <w:rPr>
          <w:sz w:val="32"/>
          <w:szCs w:val="32"/>
        </w:rPr>
        <w:t>Assignment Title: Assessment Component 2 - Major Health Issue</w:t>
      </w:r>
    </w:p>
    <w:p w14:paraId="00000005" w14:textId="77777777" w:rsidR="0030243E" w:rsidRDefault="0030243E">
      <w:pPr>
        <w:jc w:val="center"/>
        <w:rPr>
          <w:sz w:val="36"/>
          <w:szCs w:val="36"/>
        </w:rPr>
      </w:pPr>
    </w:p>
    <w:p w14:paraId="00000006" w14:textId="77777777" w:rsidR="0030243E" w:rsidRDefault="0030243E">
      <w:pPr>
        <w:jc w:val="center"/>
        <w:rPr>
          <w:sz w:val="36"/>
          <w:szCs w:val="36"/>
        </w:rPr>
      </w:pPr>
    </w:p>
    <w:p w14:paraId="00000007" w14:textId="77777777" w:rsidR="0030243E" w:rsidRDefault="0030243E"/>
    <w:p w14:paraId="00000008" w14:textId="77777777" w:rsidR="0030243E" w:rsidRDefault="0030243E"/>
    <w:p w14:paraId="00000009" w14:textId="77777777" w:rsidR="0030243E" w:rsidRDefault="0030243E"/>
    <w:p w14:paraId="0000000A" w14:textId="77777777" w:rsidR="0030243E" w:rsidRDefault="0030243E"/>
    <w:p w14:paraId="0000000B" w14:textId="77777777" w:rsidR="0030243E" w:rsidRDefault="0030243E">
      <w:pPr>
        <w:jc w:val="center"/>
        <w:rPr>
          <w:sz w:val="36"/>
          <w:szCs w:val="36"/>
        </w:rPr>
      </w:pPr>
    </w:p>
    <w:p w14:paraId="060D992D" w14:textId="77777777" w:rsidR="00C054D5" w:rsidRDefault="00C054D5" w:rsidP="00C054D5">
      <w:pPr>
        <w:jc w:val="center"/>
      </w:pPr>
      <w:r w:rsidRPr="00C054D5">
        <w:t xml:space="preserve">Module code:LCHS4004           </w:t>
      </w:r>
    </w:p>
    <w:p w14:paraId="46681588" w14:textId="77777777" w:rsidR="00C054D5" w:rsidRDefault="00C054D5" w:rsidP="00C054D5">
      <w:pPr>
        <w:jc w:val="center"/>
      </w:pPr>
      <w:r w:rsidRPr="00C054D5">
        <w:t xml:space="preserve">Student Name:Afshan Mirza          </w:t>
      </w:r>
    </w:p>
    <w:p w14:paraId="2D528383" w14:textId="77777777" w:rsidR="00C054D5" w:rsidRDefault="00C054D5" w:rsidP="00C054D5">
      <w:pPr>
        <w:jc w:val="center"/>
      </w:pPr>
      <w:r w:rsidRPr="00C054D5">
        <w:t xml:space="preserve">Student Number:2214807     </w:t>
      </w:r>
    </w:p>
    <w:p w14:paraId="00000010" w14:textId="220ED01C" w:rsidR="0030243E" w:rsidRDefault="00C054D5" w:rsidP="00C054D5">
      <w:pPr>
        <w:jc w:val="center"/>
        <w:sectPr w:rsidR="0030243E">
          <w:footerReference w:type="default" r:id="rId7"/>
          <w:pgSz w:w="12240" w:h="15840"/>
          <w:pgMar w:top="1440" w:right="1440" w:bottom="1440" w:left="1440" w:header="720" w:footer="720" w:gutter="0"/>
          <w:pgNumType w:start="1"/>
          <w:cols w:space="720"/>
        </w:sectPr>
      </w:pPr>
      <w:r w:rsidRPr="00C054D5">
        <w:t>Lecturer:Gillian Weaver</w:t>
      </w:r>
    </w:p>
    <w:p w14:paraId="00000011" w14:textId="77777777" w:rsidR="0030243E" w:rsidRDefault="00400066">
      <w:pPr>
        <w:keepNext/>
        <w:keepLines/>
        <w:pBdr>
          <w:top w:val="nil"/>
          <w:left w:val="nil"/>
          <w:bottom w:val="nil"/>
          <w:right w:val="nil"/>
          <w:between w:val="nil"/>
        </w:pBdr>
        <w:spacing w:before="240" w:line="259" w:lineRule="auto"/>
        <w:jc w:val="left"/>
        <w:rPr>
          <w:rFonts w:ascii="Calibri" w:eastAsia="Calibri" w:hAnsi="Calibri" w:cs="Calibri"/>
          <w:color w:val="2F5496"/>
          <w:sz w:val="32"/>
          <w:szCs w:val="32"/>
        </w:rPr>
      </w:pPr>
      <w:r>
        <w:rPr>
          <w:rFonts w:ascii="Calibri" w:eastAsia="Calibri" w:hAnsi="Calibri" w:cs="Calibri"/>
          <w:color w:val="2F5496"/>
          <w:sz w:val="32"/>
          <w:szCs w:val="32"/>
        </w:rPr>
        <w:t>Table of Contents</w:t>
      </w:r>
    </w:p>
    <w:sdt>
      <w:sdtPr>
        <w:id w:val="718323790"/>
        <w:docPartObj>
          <w:docPartGallery w:val="Table of Contents"/>
          <w:docPartUnique/>
        </w:docPartObj>
      </w:sdtPr>
      <w:sdtEndPr/>
      <w:sdtContent>
        <w:p w14:paraId="31AF1727" w14:textId="6001A17D" w:rsidR="00B11510" w:rsidRDefault="00400066">
          <w:pPr>
            <w:pStyle w:val="TOC1"/>
            <w:tabs>
              <w:tab w:val="right" w:pos="9350"/>
            </w:tabs>
            <w:rPr>
              <w:rFonts w:asciiTheme="minorHAnsi" w:eastAsiaTheme="minorEastAsia" w:hAnsiTheme="minorHAnsi" w:cstheme="minorBidi"/>
              <w:noProof/>
            </w:rPr>
          </w:pPr>
          <w:r>
            <w:fldChar w:fldCharType="begin"/>
          </w:r>
          <w:r>
            <w:instrText xml:space="preserve"> TOC \h \u \z \t "Heading 1,1,Heading 2,2,Heading 3,3,Heading 4,4,Heading 5,5,Heading 6,6,"</w:instrText>
          </w:r>
          <w:r>
            <w:fldChar w:fldCharType="separate"/>
          </w:r>
          <w:hyperlink w:anchor="_Toc131247237" w:history="1">
            <w:r w:rsidR="00B11510" w:rsidRPr="00283DF6">
              <w:rPr>
                <w:rStyle w:val="Hyperlink"/>
                <w:noProof/>
              </w:rPr>
              <w:t>Introduction</w:t>
            </w:r>
            <w:r w:rsidR="00B11510">
              <w:rPr>
                <w:noProof/>
                <w:webHidden/>
              </w:rPr>
              <w:tab/>
            </w:r>
            <w:r w:rsidR="00B11510">
              <w:rPr>
                <w:noProof/>
                <w:webHidden/>
              </w:rPr>
              <w:fldChar w:fldCharType="begin"/>
            </w:r>
            <w:r w:rsidR="00B11510">
              <w:rPr>
                <w:noProof/>
                <w:webHidden/>
              </w:rPr>
              <w:instrText xml:space="preserve"> PAGEREF _Toc131247237 \h </w:instrText>
            </w:r>
            <w:r w:rsidR="00B11510">
              <w:rPr>
                <w:noProof/>
                <w:webHidden/>
              </w:rPr>
            </w:r>
            <w:r w:rsidR="00B11510">
              <w:rPr>
                <w:noProof/>
                <w:webHidden/>
              </w:rPr>
              <w:fldChar w:fldCharType="separate"/>
            </w:r>
            <w:r w:rsidR="00B11510">
              <w:rPr>
                <w:noProof/>
                <w:webHidden/>
              </w:rPr>
              <w:t>1</w:t>
            </w:r>
            <w:r w:rsidR="00B11510">
              <w:rPr>
                <w:noProof/>
                <w:webHidden/>
              </w:rPr>
              <w:fldChar w:fldCharType="end"/>
            </w:r>
          </w:hyperlink>
        </w:p>
        <w:p w14:paraId="25180837" w14:textId="6A31BD98" w:rsidR="00B11510" w:rsidRDefault="00591AB3">
          <w:pPr>
            <w:pStyle w:val="TOC1"/>
            <w:tabs>
              <w:tab w:val="right" w:pos="9350"/>
            </w:tabs>
            <w:rPr>
              <w:rFonts w:asciiTheme="minorHAnsi" w:eastAsiaTheme="minorEastAsia" w:hAnsiTheme="minorHAnsi" w:cstheme="minorBidi"/>
              <w:noProof/>
            </w:rPr>
          </w:pPr>
          <w:hyperlink w:anchor="_Toc131247238" w:history="1">
            <w:r w:rsidR="00B11510" w:rsidRPr="00283DF6">
              <w:rPr>
                <w:rStyle w:val="Hyperlink"/>
                <w:noProof/>
              </w:rPr>
              <w:t>Main body</w:t>
            </w:r>
            <w:r w:rsidR="00B11510">
              <w:rPr>
                <w:noProof/>
                <w:webHidden/>
              </w:rPr>
              <w:tab/>
            </w:r>
            <w:r w:rsidR="00B11510">
              <w:rPr>
                <w:noProof/>
                <w:webHidden/>
              </w:rPr>
              <w:fldChar w:fldCharType="begin"/>
            </w:r>
            <w:r w:rsidR="00B11510">
              <w:rPr>
                <w:noProof/>
                <w:webHidden/>
              </w:rPr>
              <w:instrText xml:space="preserve"> PAGEREF _Toc131247238 \h </w:instrText>
            </w:r>
            <w:r w:rsidR="00B11510">
              <w:rPr>
                <w:noProof/>
                <w:webHidden/>
              </w:rPr>
            </w:r>
            <w:r w:rsidR="00B11510">
              <w:rPr>
                <w:noProof/>
                <w:webHidden/>
              </w:rPr>
              <w:fldChar w:fldCharType="separate"/>
            </w:r>
            <w:r w:rsidR="00B11510">
              <w:rPr>
                <w:noProof/>
                <w:webHidden/>
              </w:rPr>
              <w:t>1</w:t>
            </w:r>
            <w:r w:rsidR="00B11510">
              <w:rPr>
                <w:noProof/>
                <w:webHidden/>
              </w:rPr>
              <w:fldChar w:fldCharType="end"/>
            </w:r>
          </w:hyperlink>
        </w:p>
        <w:p w14:paraId="25FFDFAD" w14:textId="33F7584A" w:rsidR="00B11510" w:rsidRDefault="00591AB3">
          <w:pPr>
            <w:pStyle w:val="TOC1"/>
            <w:tabs>
              <w:tab w:val="right" w:pos="9350"/>
            </w:tabs>
            <w:rPr>
              <w:rFonts w:asciiTheme="minorHAnsi" w:eastAsiaTheme="minorEastAsia" w:hAnsiTheme="minorHAnsi" w:cstheme="minorBidi"/>
              <w:noProof/>
            </w:rPr>
          </w:pPr>
          <w:hyperlink w:anchor="_Toc131247239" w:history="1">
            <w:r w:rsidR="00B11510" w:rsidRPr="00283DF6">
              <w:rPr>
                <w:rStyle w:val="Hyperlink"/>
                <w:noProof/>
              </w:rPr>
              <w:t>Conclusion</w:t>
            </w:r>
            <w:r w:rsidR="00B11510">
              <w:rPr>
                <w:noProof/>
                <w:webHidden/>
              </w:rPr>
              <w:tab/>
            </w:r>
            <w:r w:rsidR="00B11510">
              <w:rPr>
                <w:noProof/>
                <w:webHidden/>
              </w:rPr>
              <w:fldChar w:fldCharType="begin"/>
            </w:r>
            <w:r w:rsidR="00B11510">
              <w:rPr>
                <w:noProof/>
                <w:webHidden/>
              </w:rPr>
              <w:instrText xml:space="preserve"> PAGEREF _Toc131247239 \h </w:instrText>
            </w:r>
            <w:r w:rsidR="00B11510">
              <w:rPr>
                <w:noProof/>
                <w:webHidden/>
              </w:rPr>
            </w:r>
            <w:r w:rsidR="00B11510">
              <w:rPr>
                <w:noProof/>
                <w:webHidden/>
              </w:rPr>
              <w:fldChar w:fldCharType="separate"/>
            </w:r>
            <w:r w:rsidR="00B11510">
              <w:rPr>
                <w:noProof/>
                <w:webHidden/>
              </w:rPr>
              <w:t>5</w:t>
            </w:r>
            <w:r w:rsidR="00B11510">
              <w:rPr>
                <w:noProof/>
                <w:webHidden/>
              </w:rPr>
              <w:fldChar w:fldCharType="end"/>
            </w:r>
          </w:hyperlink>
        </w:p>
        <w:p w14:paraId="6434C471" w14:textId="3631F058" w:rsidR="00B11510" w:rsidRDefault="00591AB3">
          <w:pPr>
            <w:pStyle w:val="TOC1"/>
            <w:tabs>
              <w:tab w:val="right" w:pos="9350"/>
            </w:tabs>
            <w:rPr>
              <w:rFonts w:asciiTheme="minorHAnsi" w:eastAsiaTheme="minorEastAsia" w:hAnsiTheme="minorHAnsi" w:cstheme="minorBidi"/>
              <w:noProof/>
            </w:rPr>
          </w:pPr>
          <w:hyperlink w:anchor="_Toc131247240" w:history="1">
            <w:r w:rsidR="00B11510" w:rsidRPr="00283DF6">
              <w:rPr>
                <w:rStyle w:val="Hyperlink"/>
                <w:noProof/>
              </w:rPr>
              <w:t>References</w:t>
            </w:r>
            <w:r w:rsidR="00B11510">
              <w:rPr>
                <w:noProof/>
                <w:webHidden/>
              </w:rPr>
              <w:tab/>
            </w:r>
            <w:r w:rsidR="00B11510">
              <w:rPr>
                <w:noProof/>
                <w:webHidden/>
              </w:rPr>
              <w:fldChar w:fldCharType="begin"/>
            </w:r>
            <w:r w:rsidR="00B11510">
              <w:rPr>
                <w:noProof/>
                <w:webHidden/>
              </w:rPr>
              <w:instrText xml:space="preserve"> PAGEREF _Toc131247240 \h </w:instrText>
            </w:r>
            <w:r w:rsidR="00B11510">
              <w:rPr>
                <w:noProof/>
                <w:webHidden/>
              </w:rPr>
            </w:r>
            <w:r w:rsidR="00B11510">
              <w:rPr>
                <w:noProof/>
                <w:webHidden/>
              </w:rPr>
              <w:fldChar w:fldCharType="separate"/>
            </w:r>
            <w:r w:rsidR="00B11510">
              <w:rPr>
                <w:noProof/>
                <w:webHidden/>
              </w:rPr>
              <w:t>6</w:t>
            </w:r>
            <w:r w:rsidR="00B11510">
              <w:rPr>
                <w:noProof/>
                <w:webHidden/>
              </w:rPr>
              <w:fldChar w:fldCharType="end"/>
            </w:r>
          </w:hyperlink>
        </w:p>
        <w:p w14:paraId="00000016" w14:textId="39E21792" w:rsidR="0030243E" w:rsidRDefault="00400066">
          <w:r>
            <w:fldChar w:fldCharType="end"/>
          </w:r>
        </w:p>
      </w:sdtContent>
    </w:sdt>
    <w:p w14:paraId="00000017" w14:textId="77777777" w:rsidR="0030243E" w:rsidRDefault="0030243E">
      <w:pPr>
        <w:sectPr w:rsidR="0030243E">
          <w:pgSz w:w="12240" w:h="15840"/>
          <w:pgMar w:top="1440" w:right="1440" w:bottom="1440" w:left="1440" w:header="720" w:footer="720" w:gutter="0"/>
          <w:cols w:space="720"/>
        </w:sectPr>
      </w:pPr>
      <w:bookmarkStart w:id="0" w:name="_heading=h.gjdgxs" w:colFirst="0" w:colLast="0"/>
      <w:bookmarkEnd w:id="0"/>
    </w:p>
    <w:p w14:paraId="00000018" w14:textId="77777777" w:rsidR="0030243E" w:rsidRDefault="00400066">
      <w:pPr>
        <w:pStyle w:val="Heading1"/>
      </w:pPr>
      <w:bookmarkStart w:id="1" w:name="_Toc131247237"/>
      <w:r>
        <w:t>Introduction</w:t>
      </w:r>
      <w:bookmarkEnd w:id="1"/>
      <w:r>
        <w:t xml:space="preserve"> </w:t>
      </w:r>
    </w:p>
    <w:p w14:paraId="00000019" w14:textId="77777777" w:rsidR="0030243E" w:rsidRDefault="00400066">
      <w:r>
        <w:t>The disease is a harmful deviation that influences the human body and integrates the health condition of the people. Infectious diseases are those diseases that cause because by viruses, bacteria and fungi (</w:t>
      </w:r>
      <w:proofErr w:type="spellStart"/>
      <w:r>
        <w:t>Bhamidimarri</w:t>
      </w:r>
      <w:proofErr w:type="spellEnd"/>
      <w:r>
        <w:t xml:space="preserve">, Park and </w:t>
      </w:r>
      <w:proofErr w:type="spellStart"/>
      <w:r>
        <w:t>Dieterich</w:t>
      </w:r>
      <w:proofErr w:type="spellEnd"/>
      <w:r>
        <w:t xml:space="preserve">, 2019). This kind of disease enters the human body via the eyes, mouth and skin and creates an infection in the lungs and other parts of the body. Sometimes these types of diseases are also contagious. Hepatitis B is a disease of infection of the liver (Jain and Yadav, 2017). The disease is caused by the hepatitis B virus. The virus spread to the human body from those people who have already been infected with the disease. The spread happened with blood and other body fluids enter the human body. </w:t>
      </w:r>
    </w:p>
    <w:p w14:paraId="0000001A" w14:textId="03B9EEED" w:rsidR="0030243E" w:rsidRDefault="00400066">
      <w:r>
        <w:t>About 2.3 billion people are infected by the hepatitis B virus overall world</w:t>
      </w:r>
      <w:r w:rsidR="002A0F5A">
        <w:t xml:space="preserve"> (Jarosz, 2018)</w:t>
      </w:r>
      <w:r>
        <w:t>. About 1.5 million people are infected newly each year. Among them, about 300 million individuals are frequently infected by the disease</w:t>
      </w:r>
      <w:r w:rsidR="00114663">
        <w:t xml:space="preserve"> (Brown et al., 2018)</w:t>
      </w:r>
      <w:r>
        <w:t xml:space="preserve">. In England, about 206000 people are infected by the virus. Circa 10000 people are infected every year newly in the UK. </w:t>
      </w:r>
    </w:p>
    <w:p w14:paraId="0000001B" w14:textId="77777777" w:rsidR="0030243E" w:rsidRDefault="00400066">
      <w:pPr>
        <w:pStyle w:val="Heading1"/>
      </w:pPr>
      <w:bookmarkStart w:id="2" w:name="_Toc131247238"/>
      <w:r>
        <w:t>Main body</w:t>
      </w:r>
      <w:bookmarkEnd w:id="2"/>
      <w:r>
        <w:t xml:space="preserve"> </w:t>
      </w:r>
    </w:p>
    <w:p w14:paraId="0000001C" w14:textId="77777777" w:rsidR="0030243E" w:rsidRDefault="00400066">
      <w:pPr>
        <w:rPr>
          <w:b/>
        </w:rPr>
      </w:pPr>
      <w:r>
        <w:rPr>
          <w:b/>
        </w:rPr>
        <w:t>Public health measures available to manage and reduce as well as control</w:t>
      </w:r>
    </w:p>
    <w:p w14:paraId="0000001D" w14:textId="7ED48F73" w:rsidR="0030243E" w:rsidRDefault="00400066">
      <w:r>
        <w:t>Government and medical sectors are evaluating different strategies and measures to prevent Hepatitis B disease. Among all the measures Vaccination is the most effective strategy to reduce and control the Hepatitis B virus or disease</w:t>
      </w:r>
      <w:r w:rsidR="00183B0D">
        <w:t xml:space="preserve"> (</w:t>
      </w:r>
      <w:proofErr w:type="spellStart"/>
      <w:r w:rsidR="00183B0D">
        <w:t>Scambler</w:t>
      </w:r>
      <w:proofErr w:type="spellEnd"/>
      <w:r w:rsidR="00183B0D">
        <w:t>, 2012)</w:t>
      </w:r>
      <w:r>
        <w:t>. The measures are analysed in this section:</w:t>
      </w:r>
    </w:p>
    <w:p w14:paraId="0000001E" w14:textId="77777777" w:rsidR="0030243E" w:rsidRDefault="00400066">
      <w:r>
        <w:rPr>
          <w:b/>
        </w:rPr>
        <w:t>Vaccination:</w:t>
      </w:r>
      <w:r>
        <w:t xml:space="preserve"> Because of vaccination, the influence of the virus in the human body becomes weak and people are not infected by the virus and the liver become safe (</w:t>
      </w:r>
      <w:proofErr w:type="spellStart"/>
      <w:r>
        <w:t>Martiez</w:t>
      </w:r>
      <w:proofErr w:type="spellEnd"/>
      <w:r>
        <w:t xml:space="preserve">, 2018). Different levels or doses are used for babies and adult people to control the virus. </w:t>
      </w:r>
    </w:p>
    <w:p w14:paraId="0000001F" w14:textId="77777777" w:rsidR="0030243E" w:rsidRDefault="00400066">
      <w:r>
        <w:rPr>
          <w:b/>
        </w:rPr>
        <w:t xml:space="preserve">Blood, body tissue and organ donation: </w:t>
      </w:r>
      <w:r>
        <w:t>To protect people from this virus, the Medical authority takes the measure of examining properly the virus and confirming that the Hepatitis B virus in not contaminated the blood, tissues and organs of people who are donating these things (</w:t>
      </w:r>
      <w:proofErr w:type="spellStart"/>
      <w:r>
        <w:t>Onji</w:t>
      </w:r>
      <w:proofErr w:type="spellEnd"/>
      <w:r>
        <w:t xml:space="preserve">, 2020). It will prevent the disease by reducing the spread of the virus.  </w:t>
      </w:r>
    </w:p>
    <w:p w14:paraId="00000020" w14:textId="77777777" w:rsidR="0030243E" w:rsidRDefault="00400066">
      <w:r>
        <w:rPr>
          <w:b/>
        </w:rPr>
        <w:t>Needle stick:</w:t>
      </w:r>
      <w:r>
        <w:t xml:space="preserve"> Hepatitis B can reason of long-lasting contamination and leads to individuals at high risk of death from liver cancer and cirrhosis (Reutter et al., 2020). So, to protect humans from disease and prevent the disease properly, the Government make rules of not using old needle sticks. It may increase the risk of infection of the disease.</w:t>
      </w:r>
    </w:p>
    <w:p w14:paraId="00000021" w14:textId="77777777" w:rsidR="0030243E" w:rsidRDefault="00400066">
      <w:r>
        <w:rPr>
          <w:b/>
        </w:rPr>
        <w:t xml:space="preserve">Safe sexual contract: </w:t>
      </w:r>
      <w:r>
        <w:t xml:space="preserve">Public measure of the disease is to protect people from infection by creating awareness of safe sexual contracts, because of sexual contract the disease or virus may infect the body of the people (Smith, 2019). It will help to reduce infection. </w:t>
      </w:r>
    </w:p>
    <w:p w14:paraId="00000022" w14:textId="77777777" w:rsidR="0030243E" w:rsidRDefault="00400066">
      <w:r>
        <w:rPr>
          <w:b/>
        </w:rPr>
        <w:t xml:space="preserve">Wash hands: </w:t>
      </w:r>
      <w:r>
        <w:t>It is another measure to prevent the disease. The public health care measures create awareness to wash hands frequently when doctors and nurses are touching the blood and fluids of patients (</w:t>
      </w:r>
      <w:proofErr w:type="spellStart"/>
      <w:r>
        <w:t>Sonneveld</w:t>
      </w:r>
      <w:proofErr w:type="spellEnd"/>
      <w:r>
        <w:t xml:space="preserve">, </w:t>
      </w:r>
      <w:proofErr w:type="spellStart"/>
      <w:r>
        <w:t>Zoutendijk</w:t>
      </w:r>
      <w:proofErr w:type="spellEnd"/>
      <w:r>
        <w:t xml:space="preserve"> and Janssen, 2020). Washing hands helps to reduce infection by killing the virus via soap.  </w:t>
      </w:r>
    </w:p>
    <w:p w14:paraId="00000023" w14:textId="77777777" w:rsidR="0030243E" w:rsidRDefault="00400066">
      <w:pPr>
        <w:rPr>
          <w:b/>
        </w:rPr>
      </w:pPr>
      <w:r>
        <w:rPr>
          <w:b/>
        </w:rPr>
        <w:t xml:space="preserve">3 Ps of public health: </w:t>
      </w:r>
      <w:r>
        <w:t xml:space="preserve">Maintaining personal hygiene is another measure for preventing the disease. The public can maintain their personal hygiene, such as – washing hands, and managing blood and organ donation properly (Sailor, 2004). In addition, by promoting public health through campaigns and healthcare programs, the Hepatitis B disease will also be prevented. The medical authority needs to ensure the participation of the people in the program and campaign to create awareness about the side effect of the disease. It will help to prevent the disease effectively. </w:t>
      </w:r>
    </w:p>
    <w:p w14:paraId="00000024" w14:textId="77777777" w:rsidR="0030243E" w:rsidRDefault="0030243E">
      <w:pPr>
        <w:rPr>
          <w:b/>
        </w:rPr>
      </w:pPr>
    </w:p>
    <w:p w14:paraId="00000025" w14:textId="77777777" w:rsidR="0030243E" w:rsidRDefault="00400066">
      <w:pPr>
        <w:jc w:val="center"/>
      </w:pPr>
      <w:r>
        <w:rPr>
          <w:noProof/>
        </w:rPr>
        <w:drawing>
          <wp:inline distT="0" distB="0" distL="0" distR="0" wp14:anchorId="747762FA" wp14:editId="231CFB25">
            <wp:extent cx="3696020" cy="10745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696020" cy="1074513"/>
                    </a:xfrm>
                    <a:prstGeom prst="rect">
                      <a:avLst/>
                    </a:prstGeom>
                    <a:ln/>
                  </pic:spPr>
                </pic:pic>
              </a:graphicData>
            </a:graphic>
          </wp:inline>
        </w:drawing>
      </w:r>
    </w:p>
    <w:p w14:paraId="00000026" w14:textId="77777777" w:rsidR="0030243E" w:rsidRDefault="00400066">
      <w:pPr>
        <w:pBdr>
          <w:top w:val="nil"/>
          <w:left w:val="nil"/>
          <w:bottom w:val="nil"/>
          <w:right w:val="nil"/>
          <w:between w:val="nil"/>
        </w:pBdr>
        <w:spacing w:after="200" w:line="240" w:lineRule="auto"/>
        <w:jc w:val="center"/>
        <w:rPr>
          <w:i/>
          <w:color w:val="44546A"/>
          <w:sz w:val="18"/>
          <w:szCs w:val="18"/>
        </w:rPr>
      </w:pPr>
      <w:r>
        <w:rPr>
          <w:i/>
          <w:color w:val="44546A"/>
          <w:sz w:val="18"/>
          <w:szCs w:val="18"/>
        </w:rPr>
        <w:t>Figure 1: 3 Ps of healthcare.</w:t>
      </w:r>
    </w:p>
    <w:p w14:paraId="00000027" w14:textId="77777777" w:rsidR="0030243E" w:rsidRDefault="00400066">
      <w:pPr>
        <w:jc w:val="center"/>
      </w:pPr>
      <w:r>
        <w:t>Source: (</w:t>
      </w:r>
      <w:proofErr w:type="spellStart"/>
      <w:r>
        <w:t>Ziaee</w:t>
      </w:r>
      <w:proofErr w:type="spellEnd"/>
      <w:r>
        <w:t xml:space="preserve"> and </w:t>
      </w:r>
      <w:proofErr w:type="spellStart"/>
      <w:r>
        <w:t>Azarkar</w:t>
      </w:r>
      <w:proofErr w:type="spellEnd"/>
      <w:r>
        <w:t>, 2019).</w:t>
      </w:r>
    </w:p>
    <w:p w14:paraId="00000028" w14:textId="77777777" w:rsidR="0030243E" w:rsidRDefault="00400066">
      <w:pPr>
        <w:rPr>
          <w:b/>
        </w:rPr>
      </w:pPr>
      <w:r>
        <w:rPr>
          <w:b/>
        </w:rPr>
        <w:t>The key determinants/risk factors of the Hepatitis B disease</w:t>
      </w:r>
    </w:p>
    <w:p w14:paraId="00000029" w14:textId="77777777" w:rsidR="0030243E" w:rsidRDefault="00400066">
      <w:r>
        <w:t>There are two types of risk factors for the disease. The modifiable and non-modifiable risk factors.</w:t>
      </w:r>
    </w:p>
    <w:p w14:paraId="0000002A" w14:textId="77777777" w:rsidR="0030243E" w:rsidRDefault="00400066">
      <w:pPr>
        <w:rPr>
          <w:b/>
        </w:rPr>
      </w:pPr>
      <w:r>
        <w:rPr>
          <w:b/>
        </w:rPr>
        <w:t>Modifiable risk factors:</w:t>
      </w:r>
    </w:p>
    <w:p w14:paraId="0000002B" w14:textId="77777777" w:rsidR="0030243E" w:rsidRDefault="00400066">
      <w:r>
        <w:t>Modifiable risk factors can be avoidable by the public. The risk factors of Hepatitis B factors are discussed in this section:</w:t>
      </w:r>
    </w:p>
    <w:p w14:paraId="0000002C" w14:textId="3F704E63" w:rsidR="0030243E" w:rsidRDefault="00400066">
      <w:r>
        <w:rPr>
          <w:b/>
        </w:rPr>
        <w:t xml:space="preserve">Use common equipment: </w:t>
      </w:r>
      <w:r>
        <w:t>Using one piece of equipment among many people can increase the risk of infection of the disease (</w:t>
      </w:r>
      <w:proofErr w:type="spellStart"/>
      <w:r>
        <w:t>Bhamidimarri</w:t>
      </w:r>
      <w:proofErr w:type="spellEnd"/>
      <w:r>
        <w:t xml:space="preserve">, Park and </w:t>
      </w:r>
      <w:proofErr w:type="spellStart"/>
      <w:r>
        <w:t>Dieterich</w:t>
      </w:r>
      <w:proofErr w:type="spellEnd"/>
      <w:r>
        <w:t>, 2019). For example – avoid sharing razors, nail clippers and other tools that may contain blood. Another modifiable risk factor is - using non-sterilized equipment when making tattoo and dental treatments. The use of used or unsensitized tools may contain the hepatitis B virus that may infect other people</w:t>
      </w:r>
      <w:r w:rsidR="009D748C">
        <w:t xml:space="preserve"> (</w:t>
      </w:r>
      <w:proofErr w:type="spellStart"/>
      <w:r w:rsidR="009D748C">
        <w:t>Semeeh</w:t>
      </w:r>
      <w:proofErr w:type="spellEnd"/>
      <w:r w:rsidR="009D748C">
        <w:t>, 2011)</w:t>
      </w:r>
      <w:r>
        <w:t xml:space="preserve">. Moreover, when injecting drugs, people need to avoid sharing needles and syringes because the equipment can contain the virus that will be injected into other people (Jain and Yadav, 2017). The risk of using common equipment is very high in salons, dental care centres and health care centres. So, the risk factors are needed to avoid carefully to prevent the disease. </w:t>
      </w:r>
    </w:p>
    <w:p w14:paraId="0000002D" w14:textId="427E397C" w:rsidR="0030243E" w:rsidRDefault="00400066">
      <w:r>
        <w:rPr>
          <w:b/>
        </w:rPr>
        <w:t xml:space="preserve">Sexual risk: </w:t>
      </w:r>
      <w:r>
        <w:t>Sexual risk factors refer to having sex without any protection. If the person contains Hepatitis B Virus (HBV) another person will be infected by the virus</w:t>
      </w:r>
      <w:r w:rsidR="00CC2CBC">
        <w:t xml:space="preserve"> (</w:t>
      </w:r>
      <w:r w:rsidR="00CC2CBC" w:rsidRPr="00EF4E29">
        <w:t>PHE</w:t>
      </w:r>
      <w:r w:rsidR="00CC2CBC">
        <w:t>,</w:t>
      </w:r>
      <w:r w:rsidR="00CC2CBC" w:rsidRPr="00EF4E29">
        <w:t xml:space="preserve"> 2018</w:t>
      </w:r>
      <w:r w:rsidR="00CC2CBC">
        <w:t>)</w:t>
      </w:r>
      <w:r>
        <w:t xml:space="preserve">. So, the risk can be avoided and modifiable by people if they use condoms when having sex (Sailor, 2004). It will help them to prevent the modifiable risk factor of infection of Hepatitis B disease. </w:t>
      </w:r>
    </w:p>
    <w:p w14:paraId="0000002E" w14:textId="77777777" w:rsidR="0030243E" w:rsidRDefault="00400066">
      <w:pPr>
        <w:rPr>
          <w:b/>
        </w:rPr>
      </w:pPr>
      <w:r>
        <w:rPr>
          <w:b/>
        </w:rPr>
        <w:t>Non-modifiable risk factors:</w:t>
      </w:r>
    </w:p>
    <w:p w14:paraId="0000002F" w14:textId="77777777" w:rsidR="0030243E" w:rsidRDefault="00400066">
      <w:r>
        <w:t xml:space="preserve">Non-modifiable risk factors are unavoidable factors faced by the public. </w:t>
      </w:r>
    </w:p>
    <w:p w14:paraId="00000030" w14:textId="77777777" w:rsidR="0030243E" w:rsidRDefault="00400066">
      <w:r>
        <w:rPr>
          <w:b/>
        </w:rPr>
        <w:t xml:space="preserve">Risk for a newborn baby: </w:t>
      </w:r>
      <w:r>
        <w:t>If the mother and father are infected by the disease, the newborn baby is at risk of having the virus. The baby cannot avoid the risk. So, the parent needs to focus on reducing and controlling the virus by getting treatment to reduce the risk to the baby.</w:t>
      </w:r>
    </w:p>
    <w:p w14:paraId="00000031" w14:textId="77777777" w:rsidR="0030243E" w:rsidRDefault="00400066">
      <w:r>
        <w:rPr>
          <w:b/>
        </w:rPr>
        <w:t xml:space="preserve">Healthcare workers’ risk: </w:t>
      </w:r>
      <w:r>
        <w:t xml:space="preserve">Healthcare workers are dealing with different types of patients, s when they deal with Hepatitis B patients, they may be infected and other patients will be infected by the healthcare worker (Smith, 2019). General people need services from healthcare workers. It is non-modifiable risk. </w:t>
      </w:r>
    </w:p>
    <w:p w14:paraId="00000032" w14:textId="77777777" w:rsidR="0030243E" w:rsidRDefault="00400066">
      <w:pPr>
        <w:rPr>
          <w:b/>
        </w:rPr>
      </w:pPr>
      <w:r>
        <w:rPr>
          <w:b/>
        </w:rPr>
        <w:t>Short-term public health consequences of Hepatitis B in a health or social care setting</w:t>
      </w:r>
    </w:p>
    <w:p w14:paraId="00000033" w14:textId="77777777" w:rsidR="0030243E" w:rsidRDefault="00400066">
      <w:r>
        <w:t>The short-term consequences of public health are–</w:t>
      </w:r>
    </w:p>
    <w:p w14:paraId="00000034" w14:textId="77777777" w:rsidR="0030243E" w:rsidRDefault="00400066">
      <w:r>
        <w:rPr>
          <w:b/>
        </w:rPr>
        <w:t xml:space="preserve">Change skin colour: </w:t>
      </w:r>
      <w:r>
        <w:t>Because of the infection of the disease, the patient may face yellow colour in the skin and eyes (</w:t>
      </w:r>
      <w:proofErr w:type="spellStart"/>
      <w:r>
        <w:t>Ziaee</w:t>
      </w:r>
      <w:proofErr w:type="spellEnd"/>
      <w:r>
        <w:t xml:space="preserve"> and </w:t>
      </w:r>
      <w:proofErr w:type="spellStart"/>
      <w:r>
        <w:t>Azarkar</w:t>
      </w:r>
      <w:proofErr w:type="spellEnd"/>
      <w:r>
        <w:t xml:space="preserve">, 2019). The turn in skin and eye white colour into yellow is the first consequence on the health of people. </w:t>
      </w:r>
    </w:p>
    <w:p w14:paraId="00000035" w14:textId="77777777" w:rsidR="0030243E" w:rsidRDefault="00400066">
      <w:r>
        <w:rPr>
          <w:b/>
        </w:rPr>
        <w:t xml:space="preserve">Dark urine: </w:t>
      </w:r>
      <w:r>
        <w:t xml:space="preserve">Because of the infection, patients face dark urine. It also creates urine infections in patients. It impacts badly on human health. </w:t>
      </w:r>
    </w:p>
    <w:p w14:paraId="00000036" w14:textId="77777777" w:rsidR="0030243E" w:rsidRDefault="00400066">
      <w:r>
        <w:rPr>
          <w:b/>
        </w:rPr>
        <w:t xml:space="preserve">Pain in the area of the liver: </w:t>
      </w:r>
      <w:r>
        <w:t>In short-term infection of the disease, the public is facing pain around the area of the liver. It has a negative consequence on public health (</w:t>
      </w:r>
      <w:proofErr w:type="spellStart"/>
      <w:r>
        <w:t>Bhamidimarri</w:t>
      </w:r>
      <w:proofErr w:type="spellEnd"/>
      <w:r>
        <w:t xml:space="preserve">, Park and </w:t>
      </w:r>
      <w:proofErr w:type="spellStart"/>
      <w:r>
        <w:t>Dieterich</w:t>
      </w:r>
      <w:proofErr w:type="spellEnd"/>
      <w:r>
        <w:t xml:space="preserve">, 2019). The pain becomes intense with the passing of time. </w:t>
      </w:r>
    </w:p>
    <w:p w14:paraId="00000037" w14:textId="77777777" w:rsidR="0030243E" w:rsidRDefault="00400066">
      <w:r>
        <w:rPr>
          <w:b/>
        </w:rPr>
        <w:t xml:space="preserve">Fever: </w:t>
      </w:r>
      <w:r>
        <w:t xml:space="preserve">Another consequence on public health is - fever. Infected people feel fever all day long. The fever impacts the health of people drastically. </w:t>
      </w:r>
    </w:p>
    <w:p w14:paraId="00000038" w14:textId="77777777" w:rsidR="0030243E" w:rsidRDefault="00400066">
      <w:r>
        <w:rPr>
          <w:b/>
        </w:rPr>
        <w:t xml:space="preserve">Vomiting: </w:t>
      </w:r>
      <w:r>
        <w:t>Vomiting also makes people weak and sick as well as creates negative impacts on their health of people. Because of the short-term effects of Hepatitis B, people are facing vomiting health issues (Martinez, 2018).</w:t>
      </w:r>
    </w:p>
    <w:p w14:paraId="00000039" w14:textId="77777777" w:rsidR="0030243E" w:rsidRDefault="00400066">
      <w:r>
        <w:t xml:space="preserve">All the consequences impact health negatively so the people may face damage to the liver and other serious consequences of the disease. </w:t>
      </w:r>
    </w:p>
    <w:p w14:paraId="0000003A" w14:textId="5D30240F" w:rsidR="0030243E" w:rsidRDefault="00400066">
      <w:r>
        <w:rPr>
          <w:b/>
        </w:rPr>
        <w:t xml:space="preserve">A consequence of social care setting: </w:t>
      </w:r>
      <w:r>
        <w:t>The short-term consequence of social care setting is impacting the health service provision by increasing the number of patients. Sometimes the number of patients increases so the medical staff face issues managing them (</w:t>
      </w:r>
      <w:proofErr w:type="spellStart"/>
      <w:r>
        <w:t>Onji</w:t>
      </w:r>
      <w:proofErr w:type="spellEnd"/>
      <w:r>
        <w:t>, 2020). Contrarily, vaccination programs are also influenced by the patients. For example – if people do not follow the measure, such as – awareness rules, the health service providers are impacted negatively and vaccination also may be influenced by the number of patients</w:t>
      </w:r>
      <w:r w:rsidR="00534CF3">
        <w:t xml:space="preserve"> (Scotland, 2020)</w:t>
      </w:r>
      <w:r>
        <w:t>. Contrary, the short-term impact is – impacting the mission of preventing Hepatitis B negatively by increasing the number of patients.</w:t>
      </w:r>
    </w:p>
    <w:p w14:paraId="0000003B" w14:textId="77777777" w:rsidR="0030243E" w:rsidRDefault="00400066">
      <w:pPr>
        <w:rPr>
          <w:b/>
        </w:rPr>
      </w:pPr>
      <w:r>
        <w:rPr>
          <w:b/>
        </w:rPr>
        <w:t>Long-term public health consequences of the disease in a health or social care setting</w:t>
      </w:r>
    </w:p>
    <w:p w14:paraId="0000003C" w14:textId="77777777" w:rsidR="0030243E" w:rsidRDefault="00400066">
      <w:r>
        <w:t xml:space="preserve">Hepatitis B virus is a kind of serious virus which has long-term effects on public health. Because Hepatitis B virus is only curable when people infected by this virus get the vaccine at the initial stage otherwise this virus is not curable and causes a long-term impact on public health (Smith, 2019). </w:t>
      </w:r>
    </w:p>
    <w:p w14:paraId="0000003D" w14:textId="77777777" w:rsidR="0030243E" w:rsidRDefault="00400066">
      <w:r>
        <w:rPr>
          <w:b/>
        </w:rPr>
        <w:t xml:space="preserve">Liver Damage: </w:t>
      </w:r>
      <w:r>
        <w:t xml:space="preserve">Liver damage is a long-term consequence of the Hepatitis B Virus in the health care of the public. Because the inflammation of the Hepatitis B Virus causes extensive liver scarring such as cirrhosis that impairs the liver’s ability to function within the human body (Clevelandclinic.org, 2020). Causes liver failure in the human body which causes bleeding disorders, mental disorders, and difficulties in the belly, legs, and arms. </w:t>
      </w:r>
    </w:p>
    <w:p w14:paraId="0000003E" w14:textId="47B1E863" w:rsidR="0030243E" w:rsidRDefault="00400066">
      <w:pPr>
        <w:rPr>
          <w:b/>
        </w:rPr>
      </w:pPr>
      <w:r>
        <w:rPr>
          <w:b/>
        </w:rPr>
        <w:t>Liver cancer:</w:t>
      </w:r>
      <w:r>
        <w:t xml:space="preserve"> Liver cancer is a long-term consequence of the Hepatitis B Virus in health care. Because lack of concern and awareness among the people who are suffering from hepatitis B Virus about the symptoms and signs of the Hepatitis B Virus because they do not get the opportunity to get a vaccine in the initial stages of the virus (Nazario, 2020). That </w:t>
      </w:r>
      <w:r w:rsidR="002555D5">
        <w:t>causes</w:t>
      </w:r>
      <w:r>
        <w:t xml:space="preserve"> spread of the virus in the liver of the human body which causes hepatocellular carcinoma through a direct or indirect mechanism that integrates with the host genome and causes clonal tumour expansion in the liver that </w:t>
      </w:r>
      <w:r w:rsidR="002555D5">
        <w:t>causes</w:t>
      </w:r>
      <w:r>
        <w:t xml:space="preserve"> liver cancer (</w:t>
      </w:r>
      <w:proofErr w:type="spellStart"/>
      <w:r>
        <w:t>Bhamidimarri</w:t>
      </w:r>
      <w:proofErr w:type="spellEnd"/>
      <w:r>
        <w:t xml:space="preserve">, Park and </w:t>
      </w:r>
      <w:proofErr w:type="spellStart"/>
      <w:r>
        <w:t>Dieterich</w:t>
      </w:r>
      <w:proofErr w:type="spellEnd"/>
      <w:r>
        <w:t>, 2019). Liver cancer might be possible with complete health care from the first stage of liver cancer where need to remove the infected area of the liver along with a liver transplant but that has a long-term impact on the human body because it is long-process health care (www.cdc.gov, 2019).</w:t>
      </w:r>
      <w:r>
        <w:rPr>
          <w:b/>
        </w:rPr>
        <w:t xml:space="preserve"> </w:t>
      </w:r>
    </w:p>
    <w:p w14:paraId="0000003F" w14:textId="290D919E" w:rsidR="0030243E" w:rsidRDefault="00400066">
      <w:r>
        <w:rPr>
          <w:b/>
        </w:rPr>
        <w:t xml:space="preserve">Death: </w:t>
      </w:r>
      <w:r>
        <w:t xml:space="preserve"> When people do not get vaccines for the Hepatitis B virus at the initial stage that </w:t>
      </w:r>
      <w:r w:rsidR="002555D5">
        <w:t>causes</w:t>
      </w:r>
      <w:r>
        <w:t xml:space="preserve"> acute liver failure that causes liver diseases such as cirrhosis and hepatocellular carcinoma which increase mortality</w:t>
      </w:r>
      <w:r w:rsidR="002555D5">
        <w:t xml:space="preserve"> (World Health Organisation, 2022)</w:t>
      </w:r>
      <w:r>
        <w:t xml:space="preserve">. According to www.hopkinsmedicine.org (2020), CDC reported that Hepatitis B Virus cause almost 1752 deaths in the UK in 2020. So, the Hepatitis B virus has a long-term impact on public health where people could lose their lives because of their negligence to the virus in their body and </w:t>
      </w:r>
      <w:r w:rsidR="002555D5">
        <w:t>avoid</w:t>
      </w:r>
      <w:r>
        <w:t xml:space="preserve"> taking the vaccine at the first stage of the virus (Clevelandclinic.org, 2020). </w:t>
      </w:r>
    </w:p>
    <w:p w14:paraId="00000040" w14:textId="77777777" w:rsidR="0030243E" w:rsidRDefault="00400066">
      <w:pPr>
        <w:rPr>
          <w:b/>
        </w:rPr>
      </w:pPr>
      <w:r>
        <w:rPr>
          <w:b/>
        </w:rPr>
        <w:t>Factors influencing the health and well-being of individuals with Hepatitis B virus</w:t>
      </w:r>
    </w:p>
    <w:p w14:paraId="00000041" w14:textId="77777777" w:rsidR="0030243E" w:rsidRDefault="00400066">
      <w:r>
        <w:t xml:space="preserve">Diet plan, immunity, treatment, consciousness and many other factors develop patients of Hepatitis B virus.  </w:t>
      </w:r>
    </w:p>
    <w:p w14:paraId="00000042" w14:textId="77777777" w:rsidR="0030243E" w:rsidRDefault="00400066">
      <w:r>
        <w:rPr>
          <w:b/>
        </w:rPr>
        <w:t xml:space="preserve">Treatment: </w:t>
      </w:r>
      <w:r>
        <w:t>Proper treatment, such as – medicine, healthcare and vaccination can reduce the effect of this disease (Reutter et al., 2020). Clinical treatment is more effective than home care in this situation.  If the effectiveness is low people can focus on homecare.</w:t>
      </w:r>
    </w:p>
    <w:p w14:paraId="00000043" w14:textId="77777777" w:rsidR="0030243E" w:rsidRDefault="00400066">
      <w:r>
        <w:rPr>
          <w:b/>
        </w:rPr>
        <w:t xml:space="preserve">Awareness: </w:t>
      </w:r>
      <w:r>
        <w:t>If people are aware of the infection of the disease, people can create obstacles to spreading the virus that will help the people to be fit and fine (</w:t>
      </w:r>
      <w:proofErr w:type="spellStart"/>
      <w:r>
        <w:t>Sonneveld</w:t>
      </w:r>
      <w:proofErr w:type="spellEnd"/>
      <w:r>
        <w:t xml:space="preserve">, </w:t>
      </w:r>
      <w:proofErr w:type="spellStart"/>
      <w:r>
        <w:t>Zoutendijk</w:t>
      </w:r>
      <w:proofErr w:type="spellEnd"/>
      <w:r>
        <w:t xml:space="preserve"> and Janssen, 2020). By not taking blood without proper tests people can overcome the infection risk of the disease. Contrary, awareness about vaccination and taking medicine on time help individuals to develop health and well-being. </w:t>
      </w:r>
    </w:p>
    <w:p w14:paraId="00000044" w14:textId="77777777" w:rsidR="0030243E" w:rsidRDefault="00400066">
      <w:r>
        <w:rPr>
          <w:b/>
        </w:rPr>
        <w:t xml:space="preserve">Advice from a healthcare provider: </w:t>
      </w:r>
      <w:r>
        <w:t xml:space="preserve">Advice from healthcare providers also helps people to develop their health condition (Martinez, 2018). For example – healthcare provider advice to take proper meals and develop diet charts for the patients. So, the patients can develop their immune system which helps to develop a health condition and ensure the well-being of individuals who are facing the disease of Hepatitis B. </w:t>
      </w:r>
    </w:p>
    <w:p w14:paraId="00000045" w14:textId="77777777" w:rsidR="0030243E" w:rsidRDefault="00400066">
      <w:r>
        <w:rPr>
          <w:b/>
        </w:rPr>
        <w:t xml:space="preserve">Healthcare sector: </w:t>
      </w:r>
      <w:r>
        <w:t>Healthcare providers are dealing with different patients with Hepatitis B. So, the healthcare provider may be infected by the patients (</w:t>
      </w:r>
      <w:proofErr w:type="spellStart"/>
      <w:r>
        <w:t>Onji</w:t>
      </w:r>
      <w:proofErr w:type="spellEnd"/>
      <w:r>
        <w:t xml:space="preserve">, 2020). Individuals need to maintain awareness when they get treatment from the healthcare provider. It may protect them from infection or if they are impacted the support of healthcare provider may help them to recover faster. </w:t>
      </w:r>
    </w:p>
    <w:p w14:paraId="00000046" w14:textId="77777777" w:rsidR="0030243E" w:rsidRDefault="00400066">
      <w:pPr>
        <w:pStyle w:val="Heading1"/>
      </w:pPr>
      <w:bookmarkStart w:id="3" w:name="_Toc131247239"/>
      <w:r>
        <w:t>Conclusion</w:t>
      </w:r>
      <w:bookmarkEnd w:id="3"/>
      <w:r>
        <w:t xml:space="preserve"> </w:t>
      </w:r>
    </w:p>
    <w:p w14:paraId="00000047" w14:textId="77777777" w:rsidR="0030243E" w:rsidRDefault="00400066">
      <w:pPr>
        <w:sectPr w:rsidR="0030243E">
          <w:footerReference w:type="default" r:id="rId9"/>
          <w:pgSz w:w="12240" w:h="15840"/>
          <w:pgMar w:top="1440" w:right="1440" w:bottom="1440" w:left="1440" w:header="720" w:footer="720" w:gutter="0"/>
          <w:pgNumType w:start="1"/>
          <w:cols w:space="720"/>
        </w:sectPr>
      </w:pPr>
      <w:r>
        <w:t xml:space="preserve">The result of the study identified that Hepatitis B Virus caused because of the attack of the virus in the liver because of the transmission of the virus from the body of another person through blood or Simon, or other ways. Measures of the hepatitis B Virus are vaccination, blood, body tissue, organ donation, needle stick, safe sexual contract, washing hands, and the 3 Ps of public health maintenance, and so on. Because hepatitis B Virus cause modified risk factors such as the use of common equipment, sexual risk and non-modified factors such as the risk for </w:t>
      </w:r>
      <w:proofErr w:type="spellStart"/>
      <w:r>
        <w:t>orn</w:t>
      </w:r>
      <w:proofErr w:type="spellEnd"/>
      <w:r>
        <w:t xml:space="preserve"> baby, and healthcare workers risk. Hepatitis B Virus has both short-term and long-term impacts such as a change in skin colour, dark urine, pain in the area of the liver, fever, vomiting, and so on. The long-term consequences of the virus are liver damage, liver cancer, and death. Factors influencing the health and well-being of individuals with The hepatitis b viruses such as treatment, awareness, advice from healthcare providers, and the healthcare sector.</w:t>
      </w:r>
    </w:p>
    <w:bookmarkStart w:id="4" w:name="_Toc131247240"/>
    <w:p w14:paraId="3E70CCFA" w14:textId="0D32E049" w:rsidR="00CB63EE" w:rsidRDefault="00591AB3" w:rsidP="00CB63EE">
      <w:pPr>
        <w:pStyle w:val="Heading1"/>
      </w:pPr>
      <w:sdt>
        <w:sdtPr>
          <w:tag w:val="goog_rdk_0"/>
          <w:id w:val="-350425922"/>
        </w:sdtPr>
        <w:sdtEndPr/>
        <w:sdtContent/>
      </w:sdt>
      <w:r w:rsidR="00400066">
        <w:t>References</w:t>
      </w:r>
      <w:bookmarkEnd w:id="4"/>
      <w:r w:rsidR="00400066">
        <w:t xml:space="preserve"> </w:t>
      </w:r>
    </w:p>
    <w:p w14:paraId="08745F8D" w14:textId="77777777" w:rsidR="00CB63EE" w:rsidRDefault="00CB63EE" w:rsidP="00CB63EE">
      <w:pPr>
        <w:ind w:left="720" w:hanging="720"/>
      </w:pPr>
      <w:proofErr w:type="spellStart"/>
      <w:r>
        <w:t>Bhamidimarri</w:t>
      </w:r>
      <w:proofErr w:type="spellEnd"/>
      <w:r>
        <w:t xml:space="preserve">, K.R., Park, J. and Dieterich, D. (2019). Management of Hepatitis B Virus Coinfection: HIV, Hepatitis C Virus, Hepatitis D Virus. </w:t>
      </w:r>
      <w:r>
        <w:rPr>
          <w:i/>
        </w:rPr>
        <w:t>Current Hepatitis Reports</w:t>
      </w:r>
      <w:r>
        <w:t xml:space="preserve">, 10(4), pp.262–268. </w:t>
      </w:r>
    </w:p>
    <w:p w14:paraId="738257B2" w14:textId="77777777" w:rsidR="00CB63EE" w:rsidRDefault="00CB63EE" w:rsidP="00CB63EE">
      <w:pPr>
        <w:ind w:left="720" w:hanging="720"/>
      </w:pPr>
      <w:r>
        <w:t xml:space="preserve">Brown, A.E., Nash, S., Connor, N., </w:t>
      </w:r>
      <w:proofErr w:type="spellStart"/>
      <w:r>
        <w:t>Kirwan</w:t>
      </w:r>
      <w:proofErr w:type="spellEnd"/>
      <w:r>
        <w:t xml:space="preserve">, P.D., </w:t>
      </w:r>
      <w:proofErr w:type="spellStart"/>
      <w:r>
        <w:t>Ogaz</w:t>
      </w:r>
      <w:proofErr w:type="spellEnd"/>
      <w:r>
        <w:t xml:space="preserve">, D., </w:t>
      </w:r>
      <w:proofErr w:type="spellStart"/>
      <w:r>
        <w:t>Croxford</w:t>
      </w:r>
      <w:proofErr w:type="spellEnd"/>
      <w:r>
        <w:t xml:space="preserve">, S., De Angelis, D. and </w:t>
      </w:r>
      <w:proofErr w:type="spellStart"/>
      <w:r>
        <w:t>Delpech</w:t>
      </w:r>
      <w:proofErr w:type="spellEnd"/>
      <w:r>
        <w:t>, V.C., (2018). Towards elimination of HIV transmission, AIDS and HIV</w:t>
      </w:r>
      <w:r>
        <w:rPr>
          <w:rFonts w:ascii="Cambria Math" w:hAnsi="Cambria Math" w:cs="Cambria Math"/>
        </w:rPr>
        <w:t>‐</w:t>
      </w:r>
      <w:r>
        <w:t>related deaths in the UK. HIV medicine, 19(8), pp.505-512.</w:t>
      </w:r>
    </w:p>
    <w:p w14:paraId="6A6B3FB2" w14:textId="77777777" w:rsidR="00CB63EE" w:rsidRDefault="00CB63EE" w:rsidP="00CB63EE">
      <w:pPr>
        <w:ind w:left="720" w:hanging="720"/>
      </w:pPr>
      <w:r>
        <w:t xml:space="preserve">Clevelandclinic.org (2020). </w:t>
      </w:r>
      <w:r>
        <w:rPr>
          <w:i/>
        </w:rPr>
        <w:t>Hepatitis B: Symptoms, Causes, Tests and Treatment</w:t>
      </w:r>
      <w:r>
        <w:t xml:space="preserve">. [online] Cleveland Clinic. </w:t>
      </w:r>
    </w:p>
    <w:p w14:paraId="2F778F91" w14:textId="77777777" w:rsidR="00CB63EE" w:rsidRDefault="00CB63EE" w:rsidP="00CB63EE">
      <w:pPr>
        <w:ind w:left="720" w:hanging="720"/>
      </w:pPr>
      <w:r>
        <w:t xml:space="preserve">Jain, R. and Yadav, A. (2017). Hepatitis B Versus Hepatitis C in Blood Donors. </w:t>
      </w:r>
      <w:r>
        <w:rPr>
          <w:i/>
        </w:rPr>
        <w:t>Annals of Applied Bio-Sciences</w:t>
      </w:r>
      <w:r>
        <w:t xml:space="preserve">, 4(1), pp.A8–A13. </w:t>
      </w:r>
    </w:p>
    <w:p w14:paraId="18CB89D7" w14:textId="77777777" w:rsidR="00CB63EE" w:rsidRDefault="00CB63EE" w:rsidP="00CB63EE">
      <w:pPr>
        <w:ind w:left="720" w:hanging="720"/>
      </w:pPr>
      <w:r>
        <w:t>Jarosz, E., (2018). Lifestyle behaviours or socioeconomic characteristics? Gender differences in covariates of BMI in Hungary. Obesity Science &amp; Practice, 4(6), pp.591-599.</w:t>
      </w:r>
    </w:p>
    <w:p w14:paraId="5373C09D" w14:textId="77777777" w:rsidR="00CB63EE" w:rsidRDefault="00CB63EE" w:rsidP="00CB63EE">
      <w:pPr>
        <w:ind w:left="720" w:hanging="720"/>
      </w:pPr>
      <w:proofErr w:type="spellStart"/>
      <w:r>
        <w:t>Martiez</w:t>
      </w:r>
      <w:proofErr w:type="spellEnd"/>
      <w:r>
        <w:t xml:space="preserve">, E.H. (2018). Hepatitis B and hepatitis C co-infection in patients. </w:t>
      </w:r>
      <w:r>
        <w:rPr>
          <w:i/>
        </w:rPr>
        <w:t>Reviews in Medical Virology</w:t>
      </w:r>
      <w:r>
        <w:t xml:space="preserve">, 11(4), pp.253–270. </w:t>
      </w:r>
    </w:p>
    <w:p w14:paraId="1AB13A21" w14:textId="77777777" w:rsidR="00CB63EE" w:rsidRDefault="00CB63EE" w:rsidP="00CB63EE">
      <w:pPr>
        <w:ind w:left="720" w:hanging="720"/>
      </w:pPr>
      <w:r>
        <w:t xml:space="preserve">Nazario, B. (2020). </w:t>
      </w:r>
      <w:r>
        <w:rPr>
          <w:i/>
        </w:rPr>
        <w:t>Hepatitis B</w:t>
      </w:r>
      <w:r>
        <w:t xml:space="preserve">. [online] WebMD. </w:t>
      </w:r>
    </w:p>
    <w:p w14:paraId="1C0FB777" w14:textId="77777777" w:rsidR="00CB63EE" w:rsidRDefault="00CB63EE" w:rsidP="00CB63EE">
      <w:pPr>
        <w:ind w:left="720" w:hanging="720"/>
      </w:pPr>
      <w:r w:rsidRPr="00DA29EB">
        <w:t>NHS 2021 Lifestyles - NHS Digital</w:t>
      </w:r>
    </w:p>
    <w:p w14:paraId="21FE21E8" w14:textId="77777777" w:rsidR="00CB63EE" w:rsidRDefault="00CB63EE" w:rsidP="00CB63EE">
      <w:pPr>
        <w:ind w:left="720" w:hanging="720"/>
      </w:pPr>
      <w:proofErr w:type="spellStart"/>
      <w:r>
        <w:t>Onji</w:t>
      </w:r>
      <w:proofErr w:type="spellEnd"/>
      <w:r>
        <w:t xml:space="preserve">, M. (2020). Proposal of autoimmune hepatitis presenting with acute hepatitis, severe hepatitis and acute liver failure. </w:t>
      </w:r>
      <w:r>
        <w:rPr>
          <w:i/>
        </w:rPr>
        <w:t>Hepatology Research</w:t>
      </w:r>
      <w:r>
        <w:t xml:space="preserve">, 41(6), pp.497–497. </w:t>
      </w:r>
    </w:p>
    <w:p w14:paraId="2D67744F" w14:textId="77777777" w:rsidR="00CB63EE" w:rsidRDefault="00CB63EE" w:rsidP="00CB63EE">
      <w:pPr>
        <w:ind w:left="720" w:hanging="720"/>
      </w:pPr>
      <w:r w:rsidRPr="00EF4E29">
        <w:t xml:space="preserve">PHE </w:t>
      </w:r>
      <w:r>
        <w:t>(</w:t>
      </w:r>
      <w:r w:rsidRPr="00EF4E29">
        <w:t>2018</w:t>
      </w:r>
      <w:r>
        <w:t>).</w:t>
      </w:r>
      <w:r w:rsidRPr="00EF4E29">
        <w:t xml:space="preserve"> health inequalities website available at ; Chapter 5: inequalities in health - GOV.UK</w:t>
      </w:r>
      <w:r>
        <w:t xml:space="preserve"> </w:t>
      </w:r>
      <w:r w:rsidRPr="00EF4E29">
        <w:t>(</w:t>
      </w:r>
      <w:hyperlink r:id="rId10" w:history="1">
        <w:r w:rsidRPr="007427EF">
          <w:rPr>
            <w:rStyle w:val="Hyperlink"/>
          </w:rPr>
          <w:t>www.gov.uk</w:t>
        </w:r>
      </w:hyperlink>
      <w:r w:rsidRPr="00EF4E29">
        <w:t>)</w:t>
      </w:r>
    </w:p>
    <w:p w14:paraId="74E5C8EC" w14:textId="77777777" w:rsidR="00CB63EE" w:rsidRDefault="00CB63EE" w:rsidP="00CB63EE">
      <w:pPr>
        <w:ind w:left="720" w:hanging="720"/>
      </w:pPr>
      <w:r>
        <w:t xml:space="preserve">Reutter, J., Bart, P.A., </w:t>
      </w:r>
      <w:proofErr w:type="spellStart"/>
      <w:r>
        <w:t>Francioli</w:t>
      </w:r>
      <w:proofErr w:type="spellEnd"/>
      <w:r>
        <w:t xml:space="preserve">, P., </w:t>
      </w:r>
      <w:proofErr w:type="spellStart"/>
      <w:r>
        <w:t>Safary</w:t>
      </w:r>
      <w:proofErr w:type="spellEnd"/>
      <w:r>
        <w:t xml:space="preserve">, A. and Frei, P.C. (2020). Production of antibody to hepatitis A virus and hepatitis B surface antigen measured after combined hepatitis A/ hepatitis B vaccination in 242 adult volunteers. </w:t>
      </w:r>
      <w:r>
        <w:rPr>
          <w:i/>
        </w:rPr>
        <w:t>Journal of Viral Hepatitis</w:t>
      </w:r>
      <w:r>
        <w:t xml:space="preserve">, 5(3), pp.205–211. </w:t>
      </w:r>
    </w:p>
    <w:p w14:paraId="2E59F7DA" w14:textId="77777777" w:rsidR="00CB63EE" w:rsidRDefault="00CB63EE" w:rsidP="00CB63EE">
      <w:pPr>
        <w:ind w:left="720" w:hanging="720"/>
      </w:pPr>
      <w:r>
        <w:t xml:space="preserve">Sailor, L. (2004). Hepatitis A-hepatitis B vaccine. </w:t>
      </w:r>
      <w:r>
        <w:rPr>
          <w:i/>
        </w:rPr>
        <w:t>Reactions Weekly</w:t>
      </w:r>
      <w:r>
        <w:t xml:space="preserve">, &amp;NA;(1006), pp.12–13. </w:t>
      </w:r>
    </w:p>
    <w:p w14:paraId="4C86323F" w14:textId="77777777" w:rsidR="00CB63EE" w:rsidRDefault="00CB63EE" w:rsidP="00CB63EE">
      <w:pPr>
        <w:ind w:left="720" w:hanging="720"/>
      </w:pPr>
      <w:proofErr w:type="spellStart"/>
      <w:r>
        <w:t>Scambler</w:t>
      </w:r>
      <w:proofErr w:type="spellEnd"/>
      <w:r>
        <w:t xml:space="preserve">, G., (2012). Health inequalities. Sociology of health &amp; illness, 34(1), pp.130-146. </w:t>
      </w:r>
    </w:p>
    <w:p w14:paraId="534282BD" w14:textId="77777777" w:rsidR="00CB63EE" w:rsidRDefault="00CB63EE" w:rsidP="00CB63EE">
      <w:pPr>
        <w:ind w:left="720" w:hanging="720"/>
      </w:pPr>
      <w:r>
        <w:t xml:space="preserve">Scotland, N. (2020). What are health inequalities?. [online] </w:t>
      </w:r>
      <w:proofErr w:type="spellStart"/>
      <w:r>
        <w:t>Healthscotland.scot</w:t>
      </w:r>
      <w:proofErr w:type="spellEnd"/>
      <w:r>
        <w:t xml:space="preserve">. Available at: </w:t>
      </w:r>
      <w:hyperlink r:id="rId11" w:history="1">
        <w:r w:rsidRPr="007427EF">
          <w:rPr>
            <w:rStyle w:val="Hyperlink"/>
          </w:rPr>
          <w:t>http://www.healthscotland.scot/health-inequalities/what-are-health-inequali</w:t>
        </w:r>
      </w:hyperlink>
      <w:r>
        <w:t xml:space="preserve"> ties [Accessed 7 Jan. 2020].</w:t>
      </w:r>
    </w:p>
    <w:p w14:paraId="399E5D0F" w14:textId="77777777" w:rsidR="00CB63EE" w:rsidRDefault="00CB63EE" w:rsidP="00CB63EE">
      <w:pPr>
        <w:ind w:left="720" w:hanging="720"/>
      </w:pPr>
      <w:proofErr w:type="spellStart"/>
      <w:r>
        <w:t>Semeeh</w:t>
      </w:r>
      <w:proofErr w:type="spellEnd"/>
      <w:r>
        <w:t>, A.O., (2011). Obesity: A major public health challenge of 21st century in the United Kingdom (UK). Journal of Public Health and Epidemiology, 3(12), pp.560-566.</w:t>
      </w:r>
    </w:p>
    <w:p w14:paraId="0B64DE78" w14:textId="77777777" w:rsidR="00CB63EE" w:rsidRDefault="00CB63EE" w:rsidP="00CB63EE">
      <w:pPr>
        <w:ind w:left="720" w:hanging="720"/>
      </w:pPr>
      <w:r>
        <w:t xml:space="preserve">Smith, K. (2019). O-02: Prevalence of hepatitis B, hepatitis C and hepatitis D virus infections in Cameroon: results from a national population based survey (The ANRS 12289 project). </w:t>
      </w:r>
      <w:r>
        <w:rPr>
          <w:i/>
        </w:rPr>
        <w:t>Journal of Viral Hepatitis</w:t>
      </w:r>
      <w:r>
        <w:t xml:space="preserve">, 22, pp.1–2. </w:t>
      </w:r>
    </w:p>
    <w:p w14:paraId="37B76927" w14:textId="77777777" w:rsidR="00CB63EE" w:rsidRDefault="00CB63EE" w:rsidP="00CB63EE">
      <w:pPr>
        <w:ind w:left="720" w:hanging="720"/>
      </w:pPr>
      <w:proofErr w:type="spellStart"/>
      <w:r>
        <w:t>Sonneveld</w:t>
      </w:r>
      <w:proofErr w:type="spellEnd"/>
      <w:r>
        <w:t xml:space="preserve">, M.J., </w:t>
      </w:r>
      <w:proofErr w:type="spellStart"/>
      <w:r>
        <w:t>Zoutendijk</w:t>
      </w:r>
      <w:proofErr w:type="spellEnd"/>
      <w:r>
        <w:t xml:space="preserve">, R. and Janssen, H.L.A. (2020). Hepatitis B surface antigen monitoring and management of chronic hepatitis B. </w:t>
      </w:r>
      <w:r>
        <w:rPr>
          <w:i/>
        </w:rPr>
        <w:t>Journal of Viral Hepatitis</w:t>
      </w:r>
      <w:r>
        <w:t xml:space="preserve">, 18(7), pp.449–457. </w:t>
      </w:r>
    </w:p>
    <w:p w14:paraId="1249C28E" w14:textId="77777777" w:rsidR="00CB63EE" w:rsidRDefault="00CB63EE" w:rsidP="00CB63EE">
      <w:pPr>
        <w:ind w:left="720" w:hanging="720"/>
      </w:pPr>
      <w:r>
        <w:t>World Health Organisation (2022) Social determinants of health Available at https://www.who.int/health-topics/social-determinants-of-health#tab=tab_1. Accessed date 07th August 2022</w:t>
      </w:r>
    </w:p>
    <w:p w14:paraId="32B97CB5" w14:textId="77777777" w:rsidR="00CB63EE" w:rsidRDefault="00CB63EE" w:rsidP="00CB63EE">
      <w:pPr>
        <w:ind w:left="720" w:hanging="720"/>
      </w:pPr>
      <w:r>
        <w:t xml:space="preserve">www.cdc.gov (2019). </w:t>
      </w:r>
      <w:r>
        <w:rPr>
          <w:i/>
        </w:rPr>
        <w:t>Hepatitis B Information</w:t>
      </w:r>
      <w:r>
        <w:t xml:space="preserve">. [online] </w:t>
      </w:r>
      <w:proofErr w:type="spellStart"/>
      <w:r>
        <w:t>Centers</w:t>
      </w:r>
      <w:proofErr w:type="spellEnd"/>
      <w:r>
        <w:t xml:space="preserve"> for Disease Control and Prevention. </w:t>
      </w:r>
    </w:p>
    <w:p w14:paraId="10F1EB4C" w14:textId="77777777" w:rsidR="00CB63EE" w:rsidRDefault="00CB63EE" w:rsidP="00CB63EE">
      <w:pPr>
        <w:ind w:left="720" w:hanging="720"/>
      </w:pPr>
      <w:r>
        <w:t xml:space="preserve">www.hopkinsmedicine.org (2020). </w:t>
      </w:r>
      <w:r>
        <w:rPr>
          <w:i/>
        </w:rPr>
        <w:t>Acute Liver Failure</w:t>
      </w:r>
      <w:r>
        <w:t xml:space="preserve">. [online] www.hopkinsmedicine.org. </w:t>
      </w:r>
    </w:p>
    <w:p w14:paraId="2BDC7749" w14:textId="77777777" w:rsidR="00CB63EE" w:rsidRDefault="00CB63EE" w:rsidP="00CB63EE">
      <w:pPr>
        <w:ind w:left="720" w:hanging="720"/>
      </w:pPr>
      <w:proofErr w:type="spellStart"/>
      <w:r>
        <w:t>Ziaee</w:t>
      </w:r>
      <w:proofErr w:type="spellEnd"/>
      <w:r>
        <w:t xml:space="preserve">, M. and </w:t>
      </w:r>
      <w:proofErr w:type="spellStart"/>
      <w:r>
        <w:t>Azarkar</w:t>
      </w:r>
      <w:proofErr w:type="spellEnd"/>
      <w:r>
        <w:t xml:space="preserve">, G. (2019). Prevalence of Hepatitis D Virus Infection Among Patients With Chronic Hepatitis B Attending </w:t>
      </w:r>
      <w:proofErr w:type="spellStart"/>
      <w:r>
        <w:t>Birjand</w:t>
      </w:r>
      <w:proofErr w:type="spellEnd"/>
      <w:r>
        <w:t xml:space="preserve"> Hepatitis Clinic (East of Iran) in 2012. </w:t>
      </w:r>
      <w:r>
        <w:rPr>
          <w:i/>
        </w:rPr>
        <w:t>Hepatitis Monthly</w:t>
      </w:r>
      <w:r>
        <w:t xml:space="preserve">, 13(8). </w:t>
      </w:r>
    </w:p>
    <w:sectPr w:rsidR="00CB63EE">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AB417" w14:textId="77777777" w:rsidR="00400066" w:rsidRDefault="00400066">
      <w:pPr>
        <w:spacing w:line="240" w:lineRule="auto"/>
      </w:pPr>
      <w:r>
        <w:separator/>
      </w:r>
    </w:p>
  </w:endnote>
  <w:endnote w:type="continuationSeparator" w:id="0">
    <w:p w14:paraId="22FCAE99" w14:textId="77777777" w:rsidR="00400066" w:rsidRDefault="004000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A" w14:textId="77777777" w:rsidR="0030243E" w:rsidRDefault="0030243E">
    <w:pPr>
      <w:pBdr>
        <w:top w:val="nil"/>
        <w:left w:val="nil"/>
        <w:bottom w:val="nil"/>
        <w:right w:val="nil"/>
        <w:between w:val="nil"/>
      </w:pBdr>
      <w:tabs>
        <w:tab w:val="center" w:pos="4513"/>
        <w:tab w:val="right" w:pos="9026"/>
      </w:tabs>
      <w:spacing w:line="240" w:lineRule="auto"/>
      <w:jc w:val="center"/>
      <w:rPr>
        <w:color w:val="000000"/>
      </w:rPr>
    </w:pPr>
  </w:p>
  <w:p w14:paraId="0000005B" w14:textId="77777777" w:rsidR="0030243E" w:rsidRDefault="0030243E">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8" w14:textId="45B5CD03" w:rsidR="0030243E" w:rsidRDefault="00400066">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DA29EB">
      <w:rPr>
        <w:noProof/>
        <w:color w:val="000000"/>
      </w:rPr>
      <w:t>1</w:t>
    </w:r>
    <w:r>
      <w:rPr>
        <w:color w:val="000000"/>
      </w:rPr>
      <w:fldChar w:fldCharType="end"/>
    </w:r>
  </w:p>
  <w:p w14:paraId="00000059" w14:textId="77777777" w:rsidR="0030243E" w:rsidRDefault="0030243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4A8BC" w14:textId="77777777" w:rsidR="00400066" w:rsidRDefault="00400066">
      <w:pPr>
        <w:spacing w:line="240" w:lineRule="auto"/>
      </w:pPr>
      <w:r>
        <w:separator/>
      </w:r>
    </w:p>
  </w:footnote>
  <w:footnote w:type="continuationSeparator" w:id="0">
    <w:p w14:paraId="4B085D4F" w14:textId="77777777" w:rsidR="00400066" w:rsidRDefault="0040006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243E"/>
    <w:rsid w:val="00082E6D"/>
    <w:rsid w:val="0010345A"/>
    <w:rsid w:val="00114663"/>
    <w:rsid w:val="00183B0D"/>
    <w:rsid w:val="002555D5"/>
    <w:rsid w:val="002A0F5A"/>
    <w:rsid w:val="0030243E"/>
    <w:rsid w:val="003D16AA"/>
    <w:rsid w:val="00400066"/>
    <w:rsid w:val="00484DA1"/>
    <w:rsid w:val="00534CF3"/>
    <w:rsid w:val="009D748C"/>
    <w:rsid w:val="00A8039B"/>
    <w:rsid w:val="00B11510"/>
    <w:rsid w:val="00C054D5"/>
    <w:rsid w:val="00CB63EE"/>
    <w:rsid w:val="00CC2CBC"/>
    <w:rsid w:val="00DA29EB"/>
    <w:rsid w:val="00EF4E29"/>
    <w:rsid w:val="00F3075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EF1B9"/>
  <w15:docId w15:val="{5D8DD6EA-9590-4705-B2BE-46EB49EFA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C49"/>
  </w:style>
  <w:style w:type="paragraph" w:styleId="Heading1">
    <w:name w:val="heading 1"/>
    <w:basedOn w:val="Normal"/>
    <w:next w:val="Normal"/>
    <w:link w:val="Heading1Char"/>
    <w:uiPriority w:val="9"/>
    <w:qFormat/>
    <w:rsid w:val="004659AC"/>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659AC"/>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647A3"/>
    <w:pPr>
      <w:keepNext/>
      <w:keepLines/>
      <w:spacing w:before="40"/>
      <w:outlineLvl w:val="2"/>
    </w:pPr>
    <w:rPr>
      <w:rFonts w:eastAsiaTheme="majorEastAsia" w:cstheme="majorBidi"/>
      <w:color w:val="1F3763" w:themeColor="accent1" w:themeShade="7F"/>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4659AC"/>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659AC"/>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3647A3"/>
    <w:rPr>
      <w:rFonts w:ascii="Times New Roman" w:eastAsiaTheme="majorEastAsia" w:hAnsi="Times New Roman" w:cstheme="majorBidi"/>
      <w:color w:val="1F3763" w:themeColor="accent1" w:themeShade="7F"/>
      <w:sz w:val="24"/>
      <w:szCs w:val="24"/>
    </w:rPr>
  </w:style>
  <w:style w:type="paragraph" w:styleId="Caption">
    <w:name w:val="caption"/>
    <w:basedOn w:val="Normal"/>
    <w:next w:val="Normal"/>
    <w:uiPriority w:val="35"/>
    <w:unhideWhenUsed/>
    <w:qFormat/>
    <w:rsid w:val="00A260C9"/>
    <w:pPr>
      <w:spacing w:after="200" w:line="240" w:lineRule="auto"/>
    </w:pPr>
    <w:rPr>
      <w:i/>
      <w:iCs/>
      <w:color w:val="44546A" w:themeColor="text2"/>
      <w:sz w:val="18"/>
      <w:szCs w:val="18"/>
    </w:rPr>
  </w:style>
  <w:style w:type="paragraph" w:styleId="NormalWeb">
    <w:name w:val="Normal (Web)"/>
    <w:basedOn w:val="Normal"/>
    <w:uiPriority w:val="99"/>
    <w:semiHidden/>
    <w:unhideWhenUsed/>
    <w:rsid w:val="00743BBF"/>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6496E"/>
    <w:pPr>
      <w:tabs>
        <w:tab w:val="center" w:pos="4513"/>
        <w:tab w:val="right" w:pos="9026"/>
      </w:tabs>
      <w:spacing w:line="240" w:lineRule="auto"/>
    </w:pPr>
  </w:style>
  <w:style w:type="character" w:customStyle="1" w:styleId="HeaderChar">
    <w:name w:val="Header Char"/>
    <w:basedOn w:val="DefaultParagraphFont"/>
    <w:link w:val="Header"/>
    <w:uiPriority w:val="99"/>
    <w:rsid w:val="00A6496E"/>
    <w:rPr>
      <w:rFonts w:ascii="Arial" w:hAnsi="Arial"/>
    </w:rPr>
  </w:style>
  <w:style w:type="paragraph" w:styleId="Footer">
    <w:name w:val="footer"/>
    <w:basedOn w:val="Normal"/>
    <w:link w:val="FooterChar"/>
    <w:uiPriority w:val="99"/>
    <w:unhideWhenUsed/>
    <w:rsid w:val="00A6496E"/>
    <w:pPr>
      <w:tabs>
        <w:tab w:val="center" w:pos="4513"/>
        <w:tab w:val="right" w:pos="9026"/>
      </w:tabs>
      <w:spacing w:line="240" w:lineRule="auto"/>
    </w:pPr>
  </w:style>
  <w:style w:type="character" w:customStyle="1" w:styleId="FooterChar">
    <w:name w:val="Footer Char"/>
    <w:basedOn w:val="DefaultParagraphFont"/>
    <w:link w:val="Footer"/>
    <w:uiPriority w:val="99"/>
    <w:rsid w:val="00A6496E"/>
    <w:rPr>
      <w:rFonts w:ascii="Arial" w:hAnsi="Arial"/>
    </w:rPr>
  </w:style>
  <w:style w:type="paragraph" w:styleId="TOCHeading">
    <w:name w:val="TOC Heading"/>
    <w:basedOn w:val="Heading1"/>
    <w:next w:val="Normal"/>
    <w:uiPriority w:val="39"/>
    <w:unhideWhenUsed/>
    <w:qFormat/>
    <w:rsid w:val="00A6496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6496E"/>
    <w:pPr>
      <w:spacing w:after="100"/>
    </w:pPr>
  </w:style>
  <w:style w:type="character" w:styleId="Hyperlink">
    <w:name w:val="Hyperlink"/>
    <w:basedOn w:val="DefaultParagraphFont"/>
    <w:uiPriority w:val="99"/>
    <w:unhideWhenUsed/>
    <w:rsid w:val="00A6496E"/>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A29E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29EB"/>
    <w:rPr>
      <w:rFonts w:ascii="Segoe UI" w:hAnsi="Segoe UI" w:cs="Segoe UI"/>
      <w:sz w:val="18"/>
      <w:szCs w:val="18"/>
    </w:rPr>
  </w:style>
  <w:style w:type="character" w:styleId="UnresolvedMention">
    <w:name w:val="Unresolved Mention"/>
    <w:basedOn w:val="DefaultParagraphFont"/>
    <w:uiPriority w:val="99"/>
    <w:semiHidden/>
    <w:unhideWhenUsed/>
    <w:rsid w:val="00082E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oter" Target="footer1.xm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www.healthscotland.scot/health-inequalities/what-are-health-inequali" TargetMode="External" /><Relationship Id="rId5" Type="http://schemas.openxmlformats.org/officeDocument/2006/relationships/footnotes" Target="footnotes.xml" /><Relationship Id="rId10" Type="http://schemas.openxmlformats.org/officeDocument/2006/relationships/hyperlink" Target="http://www.gov.uk" TargetMode="Externa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XLHBt02w6sCYSVSM4Tlpg0WkgDg==">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2552</Words>
  <Characters>14551</Characters>
  <Application>Microsoft Office Word</Application>
  <DocSecurity>0</DocSecurity>
  <Lines>121</Lines>
  <Paragraphs>34</Paragraphs>
  <ScaleCrop>false</ScaleCrop>
  <Company/>
  <LinksUpToDate>false</LinksUpToDate>
  <CharactersWithSpaces>17069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447400129777</cp:lastModifiedBy>
  <cp:revision>2</cp:revision>
  <dcterms:created xsi:type="dcterms:W3CDTF">2023-04-02T10:56:00Z</dcterms:created>
  <dcterms:modified xsi:type="dcterms:W3CDTF">2023-04-02T10:56:00Z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3b5fb62dbd89c419dca35595c2c5edf05c24b2f25e980d01915e0a81fdf919d3</vt:lpwstr>
  </property>
</Properties>
</file>