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974" w:rsidRDefault="00326DA3" w:rsidP="00A95314">
      <w:pPr>
        <w:spacing w:line="360" w:lineRule="auto"/>
        <w:jc w:val="center"/>
        <w:rPr>
          <w:rFonts w:cs="Arial"/>
          <w:sz w:val="36"/>
        </w:rPr>
      </w:pPr>
      <w:r>
        <w:rPr>
          <w:rFonts w:cs="Arial"/>
          <w:sz w:val="36"/>
        </w:rPr>
        <w:t xml:space="preserve"> </w:t>
      </w:r>
    </w:p>
    <w:p w:rsidR="00682974" w:rsidRDefault="00A77FA0" w:rsidP="00A95314">
      <w:pPr>
        <w:spacing w:line="360" w:lineRule="auto"/>
        <w:jc w:val="center"/>
        <w:rPr>
          <w:rFonts w:cs="Arial"/>
          <w:sz w:val="36"/>
        </w:rPr>
      </w:pPr>
      <w:r>
        <w:rPr>
          <w:noProof/>
          <w:lang w:eastAsia="en-GB"/>
        </w:rPr>
        <w:drawing>
          <wp:inline distT="0" distB="0" distL="0" distR="0">
            <wp:extent cx="2886075" cy="1133475"/>
            <wp:effectExtent l="19050" t="0" r="9525" b="0"/>
            <wp:docPr id="17" name="Picture 3"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CEAFCA.5F8242F0"/>
                    <pic:cNvPicPr>
                      <a:picLocks noChangeAspect="1" noChangeArrowheads="1"/>
                    </pic:cNvPicPr>
                  </pic:nvPicPr>
                  <pic:blipFill>
                    <a:blip r:embed="rId8" cstate="print"/>
                    <a:srcRect/>
                    <a:stretch>
                      <a:fillRect/>
                    </a:stretch>
                  </pic:blipFill>
                  <pic:spPr bwMode="auto">
                    <a:xfrm>
                      <a:off x="0" y="0"/>
                      <a:ext cx="2886075" cy="1133475"/>
                    </a:xfrm>
                    <a:prstGeom prst="rect">
                      <a:avLst/>
                    </a:prstGeom>
                    <a:noFill/>
                    <a:ln w="9525">
                      <a:noFill/>
                      <a:miter lim="800000"/>
                      <a:headEnd/>
                      <a:tailEnd/>
                    </a:ln>
                  </pic:spPr>
                </pic:pic>
              </a:graphicData>
            </a:graphic>
          </wp:inline>
        </w:drawing>
      </w:r>
    </w:p>
    <w:p w:rsidR="00682974" w:rsidRDefault="00682974" w:rsidP="00A95314">
      <w:pPr>
        <w:spacing w:line="360" w:lineRule="auto"/>
        <w:jc w:val="center"/>
        <w:rPr>
          <w:rFonts w:cs="Arial"/>
          <w:sz w:val="36"/>
        </w:rPr>
      </w:pPr>
    </w:p>
    <w:p w:rsidR="00682974" w:rsidRDefault="00682974" w:rsidP="00A95314">
      <w:pPr>
        <w:spacing w:line="360" w:lineRule="auto"/>
        <w:jc w:val="center"/>
        <w:rPr>
          <w:rFonts w:cs="Arial"/>
          <w:sz w:val="36"/>
        </w:rPr>
      </w:pPr>
    </w:p>
    <w:p w:rsidR="00682974" w:rsidRPr="00B3467C" w:rsidRDefault="00636741" w:rsidP="00A95314">
      <w:pPr>
        <w:spacing w:line="360" w:lineRule="auto"/>
        <w:jc w:val="center"/>
        <w:rPr>
          <w:rFonts w:cs="Arial"/>
          <w:sz w:val="36"/>
        </w:rPr>
      </w:pPr>
      <w:r>
        <w:rPr>
          <w:rFonts w:cs="Arial"/>
          <w:sz w:val="36"/>
        </w:rPr>
        <w:t>M6X01291 Human Resource Management</w:t>
      </w:r>
    </w:p>
    <w:p w:rsidR="00682974" w:rsidRPr="00B3467C" w:rsidRDefault="00682974" w:rsidP="00A95314">
      <w:pPr>
        <w:spacing w:line="360" w:lineRule="auto"/>
        <w:rPr>
          <w:rFonts w:cs="Arial"/>
          <w:sz w:val="36"/>
        </w:rPr>
      </w:pPr>
    </w:p>
    <w:p w:rsidR="00636741" w:rsidRDefault="00A77FA0" w:rsidP="00636741">
      <w:pPr>
        <w:spacing w:line="360" w:lineRule="auto"/>
        <w:jc w:val="center"/>
        <w:rPr>
          <w:rFonts w:cs="Arial"/>
          <w:sz w:val="36"/>
        </w:rPr>
      </w:pPr>
      <w:r>
        <w:rPr>
          <w:rFonts w:cs="Arial"/>
          <w:sz w:val="36"/>
        </w:rPr>
        <w:t>Assignment Title</w:t>
      </w:r>
      <w:r w:rsidR="00682974" w:rsidRPr="00B3467C">
        <w:rPr>
          <w:rFonts w:cs="Arial"/>
          <w:sz w:val="36"/>
        </w:rPr>
        <w:t xml:space="preserve">: </w:t>
      </w:r>
      <w:r w:rsidR="00DB2465">
        <w:rPr>
          <w:rFonts w:cs="Arial"/>
          <w:sz w:val="36"/>
        </w:rPr>
        <w:t>Identi</w:t>
      </w:r>
      <w:r w:rsidR="002802E8">
        <w:rPr>
          <w:rFonts w:cs="Arial"/>
          <w:sz w:val="36"/>
        </w:rPr>
        <w:t>fy current legislation of an EU country related to employee training and development and critically evaluate the extent to which the legislation meets its aims</w:t>
      </w:r>
    </w:p>
    <w:p w:rsidR="002802E8" w:rsidRDefault="002802E8" w:rsidP="00636741">
      <w:pPr>
        <w:spacing w:line="360" w:lineRule="auto"/>
        <w:jc w:val="center"/>
        <w:rPr>
          <w:rFonts w:cs="Arial"/>
          <w:sz w:val="36"/>
        </w:rPr>
      </w:pPr>
    </w:p>
    <w:p w:rsidR="002802E8" w:rsidRDefault="000712F3" w:rsidP="00636741">
      <w:pPr>
        <w:spacing w:line="360" w:lineRule="auto"/>
        <w:jc w:val="center"/>
        <w:rPr>
          <w:rFonts w:cs="Arial"/>
          <w:sz w:val="36"/>
        </w:rPr>
      </w:pPr>
      <w:r>
        <w:rPr>
          <w:rFonts w:cs="Arial"/>
          <w:sz w:val="36"/>
        </w:rPr>
        <w:t xml:space="preserve">Subject Area: UK </w:t>
      </w:r>
      <w:r w:rsidR="002802E8">
        <w:rPr>
          <w:rFonts w:cs="Arial"/>
          <w:sz w:val="36"/>
        </w:rPr>
        <w:t xml:space="preserve">Apprenticeship </w:t>
      </w:r>
      <w:r w:rsidR="00B458F0">
        <w:rPr>
          <w:rFonts w:cs="Arial"/>
          <w:sz w:val="36"/>
        </w:rPr>
        <w:t>Levy</w:t>
      </w:r>
    </w:p>
    <w:p w:rsidR="00682974" w:rsidRPr="00B3467C" w:rsidRDefault="00682974" w:rsidP="00B80195">
      <w:pPr>
        <w:spacing w:line="360" w:lineRule="auto"/>
        <w:rPr>
          <w:rFonts w:cs="Arial"/>
          <w:sz w:val="36"/>
        </w:rPr>
      </w:pPr>
    </w:p>
    <w:p w:rsidR="00682974" w:rsidRPr="00B3467C" w:rsidRDefault="00682974" w:rsidP="00A95314">
      <w:pPr>
        <w:spacing w:line="360" w:lineRule="auto"/>
        <w:jc w:val="center"/>
        <w:rPr>
          <w:rFonts w:cs="Arial"/>
          <w:sz w:val="36"/>
        </w:rPr>
      </w:pPr>
      <w:r w:rsidRPr="00B3467C">
        <w:rPr>
          <w:rFonts w:cs="Arial"/>
          <w:sz w:val="36"/>
        </w:rPr>
        <w:t xml:space="preserve">Submission date: </w:t>
      </w:r>
      <w:r w:rsidR="002802E8">
        <w:rPr>
          <w:rFonts w:cs="Arial"/>
          <w:sz w:val="36"/>
        </w:rPr>
        <w:t>26/02/2018</w:t>
      </w:r>
    </w:p>
    <w:p w:rsidR="00682974" w:rsidRPr="00B3467C" w:rsidRDefault="00682974" w:rsidP="00A95314">
      <w:pPr>
        <w:spacing w:line="360" w:lineRule="auto"/>
        <w:jc w:val="center"/>
        <w:rPr>
          <w:rFonts w:cs="Arial"/>
          <w:sz w:val="36"/>
        </w:rPr>
      </w:pPr>
    </w:p>
    <w:p w:rsidR="00682974" w:rsidRPr="00B3467C" w:rsidRDefault="00A77FA0" w:rsidP="00A95314">
      <w:pPr>
        <w:spacing w:line="360" w:lineRule="auto"/>
        <w:jc w:val="center"/>
        <w:rPr>
          <w:rFonts w:cs="Arial"/>
          <w:sz w:val="36"/>
        </w:rPr>
      </w:pPr>
      <w:r>
        <w:rPr>
          <w:rFonts w:cs="Arial"/>
          <w:sz w:val="36"/>
        </w:rPr>
        <w:t>Luke Atherton</w:t>
      </w:r>
    </w:p>
    <w:p w:rsidR="00682974" w:rsidRPr="00B3467C" w:rsidRDefault="00682974" w:rsidP="00A95314">
      <w:pPr>
        <w:spacing w:line="360" w:lineRule="auto"/>
        <w:jc w:val="center"/>
        <w:rPr>
          <w:rFonts w:cs="Arial"/>
          <w:sz w:val="36"/>
        </w:rPr>
      </w:pPr>
    </w:p>
    <w:p w:rsidR="00682974" w:rsidRPr="00B3467C" w:rsidRDefault="00A77FA0" w:rsidP="00A95314">
      <w:pPr>
        <w:spacing w:line="360" w:lineRule="auto"/>
        <w:jc w:val="center"/>
        <w:rPr>
          <w:rFonts w:cs="Arial"/>
          <w:sz w:val="36"/>
        </w:rPr>
      </w:pPr>
      <w:r>
        <w:rPr>
          <w:rFonts w:cs="Arial"/>
          <w:sz w:val="36"/>
        </w:rPr>
        <w:t>P146891</w:t>
      </w:r>
    </w:p>
    <w:p w:rsidR="00682974" w:rsidRPr="00B3467C" w:rsidRDefault="00682974" w:rsidP="00A95314">
      <w:pPr>
        <w:spacing w:line="360" w:lineRule="auto"/>
        <w:jc w:val="center"/>
        <w:rPr>
          <w:rFonts w:cs="Arial"/>
          <w:sz w:val="36"/>
        </w:rPr>
      </w:pPr>
    </w:p>
    <w:p w:rsidR="00682974" w:rsidRPr="00B3467C" w:rsidRDefault="00682974" w:rsidP="00A95314">
      <w:pPr>
        <w:spacing w:line="360" w:lineRule="auto"/>
        <w:jc w:val="center"/>
        <w:rPr>
          <w:rFonts w:cs="Arial"/>
          <w:sz w:val="36"/>
        </w:rPr>
      </w:pPr>
    </w:p>
    <w:p w:rsidR="00682974" w:rsidRPr="00B3467C" w:rsidRDefault="00682974" w:rsidP="00A95314">
      <w:pPr>
        <w:spacing w:line="360" w:lineRule="auto"/>
        <w:rPr>
          <w:rFonts w:cs="Arial"/>
          <w:b/>
          <w:sz w:val="28"/>
        </w:rPr>
      </w:pPr>
    </w:p>
    <w:p w:rsidR="00682974" w:rsidRPr="00B3467C" w:rsidRDefault="00682974" w:rsidP="00A95314">
      <w:pPr>
        <w:spacing w:line="360" w:lineRule="auto"/>
        <w:rPr>
          <w:rFonts w:cs="Arial"/>
          <w:b/>
          <w:sz w:val="28"/>
        </w:rPr>
      </w:pPr>
    </w:p>
    <w:p w:rsidR="00F94FED" w:rsidRDefault="00F94FED" w:rsidP="0002322C">
      <w:pPr>
        <w:spacing w:line="360" w:lineRule="auto"/>
        <w:rPr>
          <w:rFonts w:cs="Arial"/>
          <w:b/>
          <w:sz w:val="28"/>
        </w:rPr>
      </w:pPr>
    </w:p>
    <w:p w:rsidR="00A4442D" w:rsidRDefault="00A4442D" w:rsidP="0002322C">
      <w:pPr>
        <w:spacing w:line="360" w:lineRule="auto"/>
        <w:rPr>
          <w:b/>
          <w:sz w:val="22"/>
        </w:rPr>
      </w:pPr>
    </w:p>
    <w:p w:rsidR="00FE5448" w:rsidRDefault="00FE5448" w:rsidP="0002322C">
      <w:pPr>
        <w:spacing w:line="360" w:lineRule="auto"/>
        <w:rPr>
          <w:b/>
          <w:sz w:val="22"/>
        </w:rPr>
      </w:pPr>
    </w:p>
    <w:p w:rsidR="000C38DA" w:rsidRDefault="000C38DA" w:rsidP="0002322C">
      <w:pPr>
        <w:spacing w:line="360" w:lineRule="auto"/>
        <w:rPr>
          <w:lang/>
        </w:rPr>
      </w:pPr>
    </w:p>
    <w:p w:rsidR="0028645D" w:rsidRPr="002D4688" w:rsidRDefault="00CE2837" w:rsidP="000A6108">
      <w:pPr>
        <w:spacing w:line="360" w:lineRule="auto"/>
        <w:rPr>
          <w:sz w:val="22"/>
        </w:rPr>
      </w:pPr>
      <w:r w:rsidRPr="00092D4A">
        <w:rPr>
          <w:sz w:val="22"/>
        </w:rPr>
        <w:t>Modern o</w:t>
      </w:r>
      <w:r w:rsidR="00CA0D8A" w:rsidRPr="00092D4A">
        <w:rPr>
          <w:sz w:val="22"/>
        </w:rPr>
        <w:t>rganisations play a key role for improving productivity and economic prosperi</w:t>
      </w:r>
      <w:r w:rsidR="00E86227" w:rsidRPr="00092D4A">
        <w:rPr>
          <w:sz w:val="22"/>
        </w:rPr>
        <w:t xml:space="preserve">ty by way of providing </w:t>
      </w:r>
      <w:r w:rsidR="00CA0D8A" w:rsidRPr="00092D4A">
        <w:rPr>
          <w:sz w:val="22"/>
        </w:rPr>
        <w:t xml:space="preserve">training and development </w:t>
      </w:r>
      <w:r w:rsidR="00E86227" w:rsidRPr="00092D4A">
        <w:rPr>
          <w:sz w:val="22"/>
        </w:rPr>
        <w:t xml:space="preserve">of employees </w:t>
      </w:r>
      <w:r w:rsidR="00CA0D8A" w:rsidRPr="00092D4A">
        <w:rPr>
          <w:sz w:val="22"/>
        </w:rPr>
        <w:t>to increase workforce skill levels (CIPD, 2017).</w:t>
      </w:r>
      <w:r w:rsidR="00BE1BE2" w:rsidRPr="00092D4A">
        <w:rPr>
          <w:sz w:val="22"/>
        </w:rPr>
        <w:t xml:space="preserve"> </w:t>
      </w:r>
      <w:r w:rsidR="00FD3AA8" w:rsidRPr="00092D4A">
        <w:rPr>
          <w:sz w:val="22"/>
        </w:rPr>
        <w:t xml:space="preserve">It is essential that an organisation recognises its current and future business needs to enable sustainable and effective planning of </w:t>
      </w:r>
      <w:r w:rsidR="00F63425" w:rsidRPr="00092D4A">
        <w:rPr>
          <w:sz w:val="22"/>
        </w:rPr>
        <w:t xml:space="preserve">‘talent’ </w:t>
      </w:r>
      <w:r w:rsidR="00FD3AA8" w:rsidRPr="00092D4A">
        <w:rPr>
          <w:sz w:val="22"/>
        </w:rPr>
        <w:t xml:space="preserve">whilst meeting current legislative </w:t>
      </w:r>
      <w:r w:rsidR="00026CA1" w:rsidRPr="00092D4A">
        <w:rPr>
          <w:sz w:val="22"/>
        </w:rPr>
        <w:t>aims</w:t>
      </w:r>
      <w:r w:rsidR="004E4DD2">
        <w:rPr>
          <w:sz w:val="22"/>
        </w:rPr>
        <w:t xml:space="preserve"> </w:t>
      </w:r>
      <w:r w:rsidR="00FD3AA8" w:rsidRPr="00092D4A">
        <w:rPr>
          <w:sz w:val="22"/>
        </w:rPr>
        <w:t xml:space="preserve">(CIPD, 2017). </w:t>
      </w:r>
      <w:r w:rsidR="003617B9" w:rsidRPr="00092D4A">
        <w:rPr>
          <w:sz w:val="22"/>
        </w:rPr>
        <w:t xml:space="preserve">According to Lee (2012), improving the skills base of the UK workforce is </w:t>
      </w:r>
      <w:r w:rsidR="00BE1BE2" w:rsidRPr="00092D4A">
        <w:rPr>
          <w:sz w:val="22"/>
        </w:rPr>
        <w:t>of crucial importance in today’s economic climate</w:t>
      </w:r>
      <w:r w:rsidR="00E87284" w:rsidRPr="00092D4A">
        <w:rPr>
          <w:sz w:val="22"/>
        </w:rPr>
        <w:t xml:space="preserve">. Lee (2012) further </w:t>
      </w:r>
      <w:r w:rsidR="00FB36F9">
        <w:rPr>
          <w:sz w:val="22"/>
        </w:rPr>
        <w:t>proposes</w:t>
      </w:r>
      <w:r w:rsidR="00E87284" w:rsidRPr="00092D4A">
        <w:rPr>
          <w:sz w:val="22"/>
        </w:rPr>
        <w:t xml:space="preserve"> that </w:t>
      </w:r>
      <w:r w:rsidR="00BE1BE2" w:rsidRPr="00092D4A">
        <w:rPr>
          <w:sz w:val="22"/>
        </w:rPr>
        <w:t>the</w:t>
      </w:r>
      <w:r w:rsidR="00E87284" w:rsidRPr="00092D4A">
        <w:rPr>
          <w:sz w:val="22"/>
        </w:rPr>
        <w:t xml:space="preserve"> apprenticeship system </w:t>
      </w:r>
      <w:r w:rsidR="00F37D95" w:rsidRPr="00092D4A">
        <w:rPr>
          <w:sz w:val="22"/>
        </w:rPr>
        <w:t>in England</w:t>
      </w:r>
      <w:r w:rsidR="0059280F">
        <w:rPr>
          <w:sz w:val="22"/>
        </w:rPr>
        <w:t xml:space="preserve"> has </w:t>
      </w:r>
      <w:r w:rsidR="00E87284" w:rsidRPr="00092D4A">
        <w:rPr>
          <w:sz w:val="22"/>
        </w:rPr>
        <w:t>provided</w:t>
      </w:r>
      <w:r w:rsidR="00BE1BE2" w:rsidRPr="00092D4A">
        <w:rPr>
          <w:sz w:val="22"/>
        </w:rPr>
        <w:t xml:space="preserve"> the </w:t>
      </w:r>
      <w:r w:rsidR="00FD3AA8" w:rsidRPr="00092D4A">
        <w:rPr>
          <w:sz w:val="22"/>
        </w:rPr>
        <w:t>cornerstone for</w:t>
      </w:r>
      <w:r w:rsidR="00BE1BE2" w:rsidRPr="00092D4A">
        <w:rPr>
          <w:sz w:val="22"/>
        </w:rPr>
        <w:t xml:space="preserve"> </w:t>
      </w:r>
      <w:r w:rsidR="00FD3AA8" w:rsidRPr="00092D4A">
        <w:rPr>
          <w:sz w:val="22"/>
        </w:rPr>
        <w:t xml:space="preserve">industry </w:t>
      </w:r>
      <w:r w:rsidR="00E87284" w:rsidRPr="00092D4A">
        <w:rPr>
          <w:sz w:val="22"/>
        </w:rPr>
        <w:t>training and development for many years</w:t>
      </w:r>
      <w:r w:rsidR="00F63425" w:rsidRPr="00092D4A">
        <w:rPr>
          <w:sz w:val="22"/>
        </w:rPr>
        <w:t>, and should be placed at the heart of the development skills system as set out b</w:t>
      </w:r>
      <w:r w:rsidR="00841395" w:rsidRPr="00092D4A">
        <w:rPr>
          <w:sz w:val="22"/>
        </w:rPr>
        <w:t xml:space="preserve">y the National Skills Strategy, </w:t>
      </w:r>
      <w:r w:rsidR="00F63425" w:rsidRPr="00092D4A">
        <w:rPr>
          <w:sz w:val="22"/>
        </w:rPr>
        <w:t>Skills for Sustainable Growth.</w:t>
      </w:r>
      <w:r w:rsidR="002D4688">
        <w:rPr>
          <w:sz w:val="22"/>
        </w:rPr>
        <w:t xml:space="preserve"> </w:t>
      </w:r>
      <w:r w:rsidR="00026CA1" w:rsidRPr="00092D4A">
        <w:rPr>
          <w:sz w:val="22"/>
        </w:rPr>
        <w:t xml:space="preserve">This viewpoint was further </w:t>
      </w:r>
      <w:r w:rsidR="00EA1CD4" w:rsidRPr="00092D4A">
        <w:rPr>
          <w:sz w:val="22"/>
        </w:rPr>
        <w:t>echoed</w:t>
      </w:r>
      <w:r w:rsidR="00026CA1" w:rsidRPr="00092D4A">
        <w:rPr>
          <w:sz w:val="22"/>
        </w:rPr>
        <w:t xml:space="preserve"> by </w:t>
      </w:r>
      <w:r w:rsidR="00026CA1" w:rsidRPr="00092D4A">
        <w:rPr>
          <w:sz w:val="22"/>
          <w:lang/>
        </w:rPr>
        <w:t>Employment and Learning Minister Dr Stephen Farry</w:t>
      </w:r>
      <w:r w:rsidR="004E4DD2">
        <w:rPr>
          <w:sz w:val="22"/>
          <w:lang/>
        </w:rPr>
        <w:t>, who suggests</w:t>
      </w:r>
      <w:r w:rsidR="00026CA1" w:rsidRPr="00092D4A">
        <w:rPr>
          <w:sz w:val="22"/>
          <w:lang/>
        </w:rPr>
        <w:t xml:space="preserve">; </w:t>
      </w:r>
      <w:r w:rsidR="00026CA1" w:rsidRPr="00092D4A">
        <w:rPr>
          <w:i/>
          <w:sz w:val="22"/>
          <w:lang/>
        </w:rPr>
        <w:t>‘Apprenticeships play a vital role in ensuring that we have a better skilled, modern and dynamic workforce to drive our economy forward. It is important that business invests in high quality training that helps individuals develop fulfilling careers, drives competiti</w:t>
      </w:r>
      <w:r w:rsidR="00F7103F" w:rsidRPr="00092D4A">
        <w:rPr>
          <w:i/>
          <w:sz w:val="22"/>
          <w:lang/>
        </w:rPr>
        <w:t>veness and fuels economic growth</w:t>
      </w:r>
      <w:r w:rsidR="00026CA1" w:rsidRPr="00092D4A">
        <w:rPr>
          <w:i/>
          <w:sz w:val="22"/>
          <w:lang/>
        </w:rPr>
        <w:t xml:space="preserve">’ </w:t>
      </w:r>
      <w:r w:rsidR="00F7103F" w:rsidRPr="00092D4A">
        <w:rPr>
          <w:sz w:val="22"/>
          <w:lang/>
        </w:rPr>
        <w:t xml:space="preserve">(MENA Report, </w:t>
      </w:r>
      <w:r w:rsidR="00044F66">
        <w:rPr>
          <w:sz w:val="22"/>
          <w:lang/>
        </w:rPr>
        <w:t>2014).</w:t>
      </w:r>
      <w:r w:rsidR="0028645D">
        <w:rPr>
          <w:sz w:val="22"/>
          <w:lang/>
        </w:rPr>
        <w:t xml:space="preserve"> It was reported by the Centre for Economics and Business Research</w:t>
      </w:r>
      <w:r w:rsidR="002D4688">
        <w:rPr>
          <w:sz w:val="22"/>
          <w:lang/>
        </w:rPr>
        <w:t xml:space="preserve"> (CEBR)</w:t>
      </w:r>
      <w:r w:rsidR="0028645D">
        <w:rPr>
          <w:sz w:val="22"/>
          <w:lang/>
        </w:rPr>
        <w:t xml:space="preserve"> in 2017 that apprenticeships contribute</w:t>
      </w:r>
      <w:r w:rsidR="004E4DD2">
        <w:rPr>
          <w:sz w:val="22"/>
          <w:lang/>
        </w:rPr>
        <w:t xml:space="preserve"> a </w:t>
      </w:r>
      <w:r w:rsidR="0028645D">
        <w:rPr>
          <w:sz w:val="22"/>
          <w:lang/>
        </w:rPr>
        <w:t>t</w:t>
      </w:r>
      <w:r w:rsidR="00D371A4">
        <w:rPr>
          <w:sz w:val="22"/>
          <w:lang/>
        </w:rPr>
        <w:t>otal of £34 billion per year in</w:t>
      </w:r>
      <w:r w:rsidR="0028645D">
        <w:rPr>
          <w:sz w:val="22"/>
          <w:lang/>
        </w:rPr>
        <w:t>to the UK economy (Cave, 2017).</w:t>
      </w:r>
    </w:p>
    <w:p w:rsidR="0073746A" w:rsidRDefault="0073746A" w:rsidP="000A6108">
      <w:pPr>
        <w:spacing w:line="360" w:lineRule="auto"/>
        <w:rPr>
          <w:sz w:val="22"/>
          <w:lang/>
        </w:rPr>
      </w:pPr>
    </w:p>
    <w:p w:rsidR="000C38DA" w:rsidRDefault="00EA60DC" w:rsidP="004128A1">
      <w:pPr>
        <w:spacing w:line="360" w:lineRule="auto"/>
        <w:jc w:val="both"/>
        <w:rPr>
          <w:szCs w:val="24"/>
        </w:rPr>
      </w:pPr>
      <w:r>
        <w:rPr>
          <w:sz w:val="22"/>
        </w:rPr>
        <w:t>According to Hoyle (2012); ‘</w:t>
      </w:r>
      <w:r w:rsidRPr="0073746A">
        <w:rPr>
          <w:rFonts w:cs="Arial"/>
          <w:i/>
          <w:sz w:val="22"/>
        </w:rPr>
        <w:t>An apprenticeship is a competence based skill development programme, designed and endorsed by employers for their employees, which combines independently accredited work based learning, off-the-job training and relevant experience in the job</w:t>
      </w:r>
      <w:r>
        <w:rPr>
          <w:rFonts w:cs="Arial"/>
          <w:i/>
          <w:sz w:val="22"/>
        </w:rPr>
        <w:t xml:space="preserve">’. </w:t>
      </w:r>
      <w:r w:rsidR="00AF5A87">
        <w:rPr>
          <w:sz w:val="22"/>
        </w:rPr>
        <w:t xml:space="preserve">The </w:t>
      </w:r>
      <w:r w:rsidR="007E49A4">
        <w:rPr>
          <w:sz w:val="22"/>
        </w:rPr>
        <w:t xml:space="preserve">roots </w:t>
      </w:r>
      <w:r w:rsidR="00AF5A87">
        <w:rPr>
          <w:sz w:val="22"/>
        </w:rPr>
        <w:t>of the apprenticeship system in the</w:t>
      </w:r>
      <w:r w:rsidR="000A6108" w:rsidRPr="00092D4A">
        <w:rPr>
          <w:sz w:val="22"/>
        </w:rPr>
        <w:t xml:space="preserve"> UK </w:t>
      </w:r>
      <w:r w:rsidR="00503B15">
        <w:rPr>
          <w:sz w:val="22"/>
        </w:rPr>
        <w:t>can be dated back to</w:t>
      </w:r>
      <w:r w:rsidR="000A6108" w:rsidRPr="00092D4A">
        <w:rPr>
          <w:sz w:val="22"/>
        </w:rPr>
        <w:t xml:space="preserve"> the 14</w:t>
      </w:r>
      <w:r w:rsidR="000A6108" w:rsidRPr="00092D4A">
        <w:rPr>
          <w:sz w:val="22"/>
          <w:vertAlign w:val="superscript"/>
        </w:rPr>
        <w:t>th</w:t>
      </w:r>
      <w:r w:rsidR="000A6108" w:rsidRPr="00092D4A">
        <w:rPr>
          <w:sz w:val="22"/>
        </w:rPr>
        <w:t xml:space="preserve"> century, the era of medieval craft guilds in the Middle Ages (Mirza-Davies, 2015). Families mostly from an upper class background would offer to pay the Guild’s Master craftsmen for their child to become an apprentice, of which they were legally bound to that Master for the 5-9 year duration (Aspire Training Team, 2016). Despite a relatively low number of apprenticeships during this era, apprenticeships were deemed as an appropriate and accepted form of training, and in 1563 the Elizabethan Statue of Artificers introduced the first national apprenticeship scheme outlining terms and conditions in order to regulate the apprenticeship system, and forbidding people to work in a specific trade or cra</w:t>
      </w:r>
      <w:r w:rsidR="00AF5A87">
        <w:rPr>
          <w:sz w:val="22"/>
        </w:rPr>
        <w:t xml:space="preserve">ft without the completion of a recognised </w:t>
      </w:r>
      <w:r w:rsidR="000A6108" w:rsidRPr="00092D4A">
        <w:rPr>
          <w:sz w:val="22"/>
        </w:rPr>
        <w:t>apprenticeship (Mirza-Davies, 2015). This Act was revoked in the early 19</w:t>
      </w:r>
      <w:r w:rsidR="000A6108" w:rsidRPr="00092D4A">
        <w:rPr>
          <w:sz w:val="22"/>
          <w:vertAlign w:val="superscript"/>
        </w:rPr>
        <w:t>th</w:t>
      </w:r>
      <w:r w:rsidR="000A6108" w:rsidRPr="00092D4A">
        <w:rPr>
          <w:sz w:val="22"/>
        </w:rPr>
        <w:t xml:space="preserve"> century as the popularity of apprenticeships declined due to factory working conditions and the reported exploitation of young apprentices (Mirza-Davies, 2015).</w:t>
      </w:r>
      <w:r w:rsidR="00FB36F9">
        <w:rPr>
          <w:sz w:val="22"/>
        </w:rPr>
        <w:t xml:space="preserve"> Apprenticeships did however remain a favourable choice in many trades and professions, and during the early </w:t>
      </w:r>
      <w:r w:rsidR="004128A1">
        <w:rPr>
          <w:sz w:val="22"/>
        </w:rPr>
        <w:t>20</w:t>
      </w:r>
      <w:r w:rsidR="004128A1" w:rsidRPr="004128A1">
        <w:rPr>
          <w:sz w:val="22"/>
          <w:vertAlign w:val="superscript"/>
        </w:rPr>
        <w:t>th</w:t>
      </w:r>
      <w:r w:rsidR="004128A1">
        <w:rPr>
          <w:sz w:val="22"/>
        </w:rPr>
        <w:t xml:space="preserve"> century it is estimated that there were approximately 340,000 apprentices </w:t>
      </w:r>
      <w:r w:rsidR="00AF5A87">
        <w:rPr>
          <w:sz w:val="22"/>
        </w:rPr>
        <w:t>in any chosen year during</w:t>
      </w:r>
      <w:r w:rsidR="004128A1">
        <w:rPr>
          <w:sz w:val="22"/>
        </w:rPr>
        <w:t xml:space="preserve"> this period (Mirza-Davies, 2015). The popularity of apprenticeships would</w:t>
      </w:r>
      <w:r w:rsidR="006973B7">
        <w:rPr>
          <w:sz w:val="22"/>
        </w:rPr>
        <w:t xml:space="preserve"> continue to rise after both World Wars</w:t>
      </w:r>
      <w:r w:rsidR="0083470E">
        <w:rPr>
          <w:sz w:val="22"/>
        </w:rPr>
        <w:t>,</w:t>
      </w:r>
      <w:r w:rsidR="006973B7">
        <w:rPr>
          <w:sz w:val="22"/>
        </w:rPr>
        <w:t xml:space="preserve"> </w:t>
      </w:r>
      <w:r w:rsidR="004128A1">
        <w:rPr>
          <w:sz w:val="22"/>
        </w:rPr>
        <w:t xml:space="preserve">and </w:t>
      </w:r>
      <w:r w:rsidR="006973B7">
        <w:rPr>
          <w:sz w:val="22"/>
        </w:rPr>
        <w:t>the growth of the high technology industry in the UK in the 1950’s would see</w:t>
      </w:r>
      <w:r w:rsidR="0083470E">
        <w:rPr>
          <w:sz w:val="22"/>
        </w:rPr>
        <w:t xml:space="preserve"> </w:t>
      </w:r>
      <w:r w:rsidR="007E49A4">
        <w:rPr>
          <w:sz w:val="22"/>
        </w:rPr>
        <w:t xml:space="preserve">a </w:t>
      </w:r>
      <w:r w:rsidR="006973B7">
        <w:rPr>
          <w:sz w:val="22"/>
        </w:rPr>
        <w:t xml:space="preserve">considerable </w:t>
      </w:r>
      <w:r w:rsidR="007E49A4">
        <w:rPr>
          <w:sz w:val="22"/>
        </w:rPr>
        <w:t xml:space="preserve">rise in </w:t>
      </w:r>
      <w:r w:rsidR="006973B7">
        <w:rPr>
          <w:sz w:val="22"/>
        </w:rPr>
        <w:t xml:space="preserve">demand for apprentices to provide fresh skills and talent (Aspire Training Team, 2016). This development lead to </w:t>
      </w:r>
      <w:r w:rsidR="0083470E">
        <w:rPr>
          <w:sz w:val="22"/>
        </w:rPr>
        <w:t xml:space="preserve">the </w:t>
      </w:r>
      <w:r w:rsidR="006973B7">
        <w:rPr>
          <w:sz w:val="22"/>
        </w:rPr>
        <w:t xml:space="preserve">four </w:t>
      </w:r>
      <w:r w:rsidR="0083470E">
        <w:rPr>
          <w:sz w:val="22"/>
        </w:rPr>
        <w:t>classifications of apprenticeships of</w:t>
      </w:r>
      <w:r w:rsidR="006973B7">
        <w:rPr>
          <w:sz w:val="22"/>
        </w:rPr>
        <w:t>; craft, technician, higher technician and graduate, all with varying lengths of duration and academic study (Aspire Training Team, 2016)</w:t>
      </w:r>
      <w:r w:rsidR="00044F66">
        <w:rPr>
          <w:sz w:val="22"/>
        </w:rPr>
        <w:t>.</w:t>
      </w:r>
      <w:r w:rsidR="00C063FA">
        <w:rPr>
          <w:sz w:val="22"/>
        </w:rPr>
        <w:t xml:space="preserve"> </w:t>
      </w:r>
      <w:r w:rsidR="00605209">
        <w:rPr>
          <w:sz w:val="22"/>
        </w:rPr>
        <w:t xml:space="preserve">       </w:t>
      </w:r>
      <w:r w:rsidR="00605209" w:rsidRPr="00605209">
        <w:rPr>
          <w:szCs w:val="24"/>
        </w:rPr>
        <w:t xml:space="preserve"> </w:t>
      </w:r>
      <w:r w:rsidR="000915DF">
        <w:rPr>
          <w:szCs w:val="24"/>
        </w:rPr>
        <w:t xml:space="preserve">                                      </w:t>
      </w:r>
    </w:p>
    <w:p w:rsidR="000C38DA" w:rsidRDefault="000C38DA" w:rsidP="004128A1">
      <w:pPr>
        <w:spacing w:line="360" w:lineRule="auto"/>
        <w:jc w:val="both"/>
        <w:rPr>
          <w:szCs w:val="24"/>
        </w:rPr>
      </w:pPr>
    </w:p>
    <w:p w:rsidR="000C38DA" w:rsidRDefault="000915DF" w:rsidP="004128A1">
      <w:pPr>
        <w:spacing w:line="360" w:lineRule="auto"/>
        <w:jc w:val="both"/>
        <w:rPr>
          <w:szCs w:val="24"/>
        </w:rPr>
      </w:pPr>
      <w:r>
        <w:rPr>
          <w:szCs w:val="24"/>
        </w:rPr>
        <w:t xml:space="preserve"> </w:t>
      </w:r>
    </w:p>
    <w:p w:rsidR="00701682" w:rsidRPr="00605209" w:rsidRDefault="000C38DA" w:rsidP="004128A1">
      <w:pPr>
        <w:spacing w:line="360" w:lineRule="auto"/>
        <w:jc w:val="both"/>
        <w:rPr>
          <w:szCs w:val="24"/>
        </w:rPr>
      </w:pPr>
      <w:r>
        <w:rPr>
          <w:szCs w:val="24"/>
        </w:rPr>
        <w:t xml:space="preserve">                                                                                                                                                     </w:t>
      </w:r>
      <w:r w:rsidR="000915DF">
        <w:rPr>
          <w:szCs w:val="24"/>
        </w:rPr>
        <w:t xml:space="preserve">     </w:t>
      </w:r>
      <w:r w:rsidR="00605209" w:rsidRPr="00605209">
        <w:rPr>
          <w:szCs w:val="24"/>
        </w:rPr>
        <w:t>1</w:t>
      </w:r>
    </w:p>
    <w:p w:rsidR="000C38DA" w:rsidRDefault="000C38DA" w:rsidP="004128A1">
      <w:pPr>
        <w:spacing w:line="360" w:lineRule="auto"/>
        <w:jc w:val="both"/>
        <w:rPr>
          <w:sz w:val="22"/>
        </w:rPr>
      </w:pPr>
    </w:p>
    <w:p w:rsidR="00701682" w:rsidRPr="00574789" w:rsidRDefault="00044F66" w:rsidP="004128A1">
      <w:pPr>
        <w:spacing w:line="360" w:lineRule="auto"/>
        <w:jc w:val="both"/>
        <w:rPr>
          <w:sz w:val="22"/>
        </w:rPr>
      </w:pPr>
      <w:r>
        <w:rPr>
          <w:sz w:val="22"/>
        </w:rPr>
        <w:t>The popularity of apprenticeships in the UK peaked in the 1960’s and overall apprenticeships numbers started to decline</w:t>
      </w:r>
      <w:r w:rsidR="00503B15">
        <w:rPr>
          <w:sz w:val="22"/>
        </w:rPr>
        <w:t xml:space="preserve"> (Mirza-Davies, 2015)</w:t>
      </w:r>
      <w:r w:rsidR="00D600EF">
        <w:rPr>
          <w:sz w:val="22"/>
        </w:rPr>
        <w:t>,</w:t>
      </w:r>
      <w:r w:rsidR="00503B15">
        <w:rPr>
          <w:sz w:val="22"/>
        </w:rPr>
        <w:t xml:space="preserve"> </w:t>
      </w:r>
      <w:r>
        <w:rPr>
          <w:sz w:val="22"/>
        </w:rPr>
        <w:t>and</w:t>
      </w:r>
      <w:r w:rsidR="00D600EF">
        <w:rPr>
          <w:sz w:val="22"/>
        </w:rPr>
        <w:t xml:space="preserve"> then</w:t>
      </w:r>
      <w:r>
        <w:rPr>
          <w:sz w:val="22"/>
        </w:rPr>
        <w:t xml:space="preserve"> in 1964 the UK Industry Training Boards (ITBs) was founded</w:t>
      </w:r>
      <w:r w:rsidR="00C063FA">
        <w:rPr>
          <w:sz w:val="22"/>
        </w:rPr>
        <w:t xml:space="preserve"> (Aspire Training Team, 2016). It is suggested by Aspire Traini</w:t>
      </w:r>
      <w:r w:rsidR="00C063FA" w:rsidRPr="00701682">
        <w:rPr>
          <w:sz w:val="22"/>
        </w:rPr>
        <w:t xml:space="preserve">ng Team (2016) that; </w:t>
      </w:r>
      <w:r w:rsidRPr="00701682">
        <w:rPr>
          <w:rFonts w:cs="Arial"/>
          <w:i/>
          <w:sz w:val="22"/>
        </w:rPr>
        <w:t xml:space="preserve">‘Their aim was to improve the training available, both in terms of the quality and how the cost was to be managed by employers.  Consequently, the time period from mid-1960’s and mid-1970’s saw the highest level of apprenticeship recruitment.’ </w:t>
      </w:r>
      <w:r w:rsidR="00701682">
        <w:rPr>
          <w:rFonts w:cs="Arial"/>
          <w:sz w:val="22"/>
        </w:rPr>
        <w:t xml:space="preserve">The impact of the </w:t>
      </w:r>
      <w:r w:rsidR="00402415">
        <w:rPr>
          <w:rFonts w:cs="Arial"/>
          <w:sz w:val="22"/>
        </w:rPr>
        <w:t xml:space="preserve">early </w:t>
      </w:r>
      <w:r w:rsidR="00701682">
        <w:rPr>
          <w:rFonts w:cs="Arial"/>
          <w:sz w:val="22"/>
        </w:rPr>
        <w:t xml:space="preserve">1980’s recession </w:t>
      </w:r>
      <w:r w:rsidR="00402415">
        <w:rPr>
          <w:rFonts w:cs="Arial"/>
          <w:sz w:val="22"/>
        </w:rPr>
        <w:t>saw a significant decline in overall employment levels and availability of training courses, and whilst apprenticeship numbers dropped</w:t>
      </w:r>
      <w:r w:rsidR="0083470E">
        <w:rPr>
          <w:rFonts w:cs="Arial"/>
          <w:sz w:val="22"/>
        </w:rPr>
        <w:t xml:space="preserve"> overall</w:t>
      </w:r>
      <w:r w:rsidR="00402415">
        <w:rPr>
          <w:rFonts w:cs="Arial"/>
          <w:sz w:val="22"/>
        </w:rPr>
        <w:t xml:space="preserve">, high technology apprenticeships </w:t>
      </w:r>
      <w:r w:rsidR="007F65BA">
        <w:rPr>
          <w:rFonts w:cs="Arial"/>
          <w:sz w:val="22"/>
        </w:rPr>
        <w:t>continued</w:t>
      </w:r>
      <w:r w:rsidR="00402415">
        <w:rPr>
          <w:rFonts w:cs="Arial"/>
          <w:sz w:val="22"/>
        </w:rPr>
        <w:t xml:space="preserve"> to thrive (Aspire Training Team, 2016). In an attempt to address the overall decline in apprenticeship numbers, the National Vocat</w:t>
      </w:r>
      <w:r w:rsidR="0083470E">
        <w:rPr>
          <w:rFonts w:cs="Arial"/>
          <w:sz w:val="22"/>
        </w:rPr>
        <w:t xml:space="preserve">ional Qualifications board was formed </w:t>
      </w:r>
      <w:r w:rsidR="009D6640">
        <w:rPr>
          <w:rFonts w:cs="Arial"/>
          <w:sz w:val="22"/>
        </w:rPr>
        <w:t xml:space="preserve">by the Government </w:t>
      </w:r>
      <w:r w:rsidR="00402415">
        <w:rPr>
          <w:rFonts w:cs="Arial"/>
          <w:sz w:val="22"/>
        </w:rPr>
        <w:t xml:space="preserve">in 1986, </w:t>
      </w:r>
      <w:r w:rsidR="009D6640">
        <w:rPr>
          <w:rFonts w:cs="Arial"/>
          <w:sz w:val="22"/>
        </w:rPr>
        <w:t xml:space="preserve">leading </w:t>
      </w:r>
      <w:r w:rsidR="00402415">
        <w:rPr>
          <w:rFonts w:cs="Arial"/>
          <w:sz w:val="22"/>
        </w:rPr>
        <w:t xml:space="preserve">to </w:t>
      </w:r>
      <w:r w:rsidR="009D6640">
        <w:rPr>
          <w:rFonts w:cs="Arial"/>
          <w:sz w:val="22"/>
        </w:rPr>
        <w:t xml:space="preserve">the creation </w:t>
      </w:r>
      <w:r w:rsidR="007F65BA">
        <w:rPr>
          <w:rFonts w:cs="Arial"/>
          <w:sz w:val="22"/>
        </w:rPr>
        <w:t>of</w:t>
      </w:r>
      <w:r w:rsidR="0083470E">
        <w:rPr>
          <w:rFonts w:cs="Arial"/>
          <w:sz w:val="22"/>
        </w:rPr>
        <w:t xml:space="preserve"> the</w:t>
      </w:r>
      <w:r w:rsidR="009D6640">
        <w:rPr>
          <w:rFonts w:cs="Arial"/>
          <w:sz w:val="22"/>
        </w:rPr>
        <w:t xml:space="preserve"> </w:t>
      </w:r>
      <w:r w:rsidR="00402415">
        <w:rPr>
          <w:rFonts w:cs="Arial"/>
          <w:sz w:val="22"/>
        </w:rPr>
        <w:t xml:space="preserve">‘Modern Apprenticeship’ in 1994 </w:t>
      </w:r>
      <w:r w:rsidR="009D6640">
        <w:rPr>
          <w:rFonts w:cs="Arial"/>
          <w:sz w:val="22"/>
        </w:rPr>
        <w:t xml:space="preserve">(Aspire Training Team, 2016). </w:t>
      </w:r>
      <w:r w:rsidR="001F7DFB">
        <w:rPr>
          <w:rFonts w:cs="Arial"/>
          <w:sz w:val="22"/>
        </w:rPr>
        <w:t xml:space="preserve">The National Apprenticeship Service </w:t>
      </w:r>
      <w:r w:rsidR="0083470E">
        <w:rPr>
          <w:rFonts w:cs="Arial"/>
          <w:sz w:val="22"/>
        </w:rPr>
        <w:t>would be</w:t>
      </w:r>
      <w:r w:rsidR="001F7DFB">
        <w:rPr>
          <w:rFonts w:cs="Arial"/>
          <w:sz w:val="22"/>
        </w:rPr>
        <w:t xml:space="preserve"> launched in 2009, </w:t>
      </w:r>
      <w:r w:rsidR="00E802D7">
        <w:rPr>
          <w:rFonts w:cs="Arial"/>
          <w:sz w:val="22"/>
        </w:rPr>
        <w:t>a resulting outcome</w:t>
      </w:r>
      <w:r w:rsidR="001F7DFB">
        <w:rPr>
          <w:rFonts w:cs="Arial"/>
          <w:sz w:val="22"/>
        </w:rPr>
        <w:t xml:space="preserve"> of the recently established ‘Apprenticeships, Skills, Children and Learning Act 2009</w:t>
      </w:r>
      <w:r w:rsidR="00F80B4A">
        <w:rPr>
          <w:rFonts w:cs="Arial"/>
          <w:sz w:val="22"/>
        </w:rPr>
        <w:t>’</w:t>
      </w:r>
      <w:r w:rsidR="00E802D7">
        <w:rPr>
          <w:rFonts w:cs="Arial"/>
          <w:sz w:val="22"/>
        </w:rPr>
        <w:t xml:space="preserve"> (Mirza-Davies, 2015).</w:t>
      </w:r>
      <w:r w:rsidR="001F7DFB">
        <w:rPr>
          <w:rFonts w:cs="Arial"/>
          <w:sz w:val="22"/>
        </w:rPr>
        <w:t xml:space="preserve"> </w:t>
      </w:r>
      <w:r w:rsidR="00E802D7">
        <w:rPr>
          <w:rFonts w:cs="Arial"/>
          <w:sz w:val="22"/>
        </w:rPr>
        <w:t>It is</w:t>
      </w:r>
      <w:r w:rsidR="001F7DFB">
        <w:rPr>
          <w:rFonts w:cs="Arial"/>
          <w:sz w:val="22"/>
        </w:rPr>
        <w:t xml:space="preserve"> suggested by </w:t>
      </w:r>
      <w:r w:rsidR="001F7DFB">
        <w:rPr>
          <w:sz w:val="22"/>
        </w:rPr>
        <w:t>Mirza-Davies (2015)</w:t>
      </w:r>
      <w:r w:rsidR="00E802D7">
        <w:rPr>
          <w:sz w:val="22"/>
        </w:rPr>
        <w:t xml:space="preserve"> that</w:t>
      </w:r>
      <w:r w:rsidR="001F7DFB">
        <w:rPr>
          <w:sz w:val="22"/>
        </w:rPr>
        <w:t xml:space="preserve">; </w:t>
      </w:r>
      <w:r w:rsidR="001F7DFB">
        <w:rPr>
          <w:rStyle w:val="Emphasis"/>
          <w:i w:val="0"/>
          <w:sz w:val="22"/>
        </w:rPr>
        <w:t>‘</w:t>
      </w:r>
      <w:r w:rsidR="001F7DFB" w:rsidRPr="00503B15">
        <w:rPr>
          <w:i/>
          <w:sz w:val="22"/>
        </w:rPr>
        <w:t>The</w:t>
      </w:r>
      <w:r w:rsidR="001F7DFB" w:rsidRPr="00503B15">
        <w:rPr>
          <w:sz w:val="22"/>
        </w:rPr>
        <w:t xml:space="preserve"> </w:t>
      </w:r>
      <w:r w:rsidR="001F7DFB" w:rsidRPr="00503B15">
        <w:rPr>
          <w:rStyle w:val="Emphasis"/>
          <w:sz w:val="22"/>
        </w:rPr>
        <w:t>Apprenticeships, Skills, Children and Learning Act 2009</w:t>
      </w:r>
      <w:r w:rsidR="001F7DFB" w:rsidRPr="001F7DFB">
        <w:rPr>
          <w:i/>
          <w:sz w:val="22"/>
        </w:rPr>
        <w:t xml:space="preserve"> introduced the apprenticeship offer: a duty to provide an apprenticeship place to all qualified 16 to 19 year olds who did not have one and wanted one. The offer never commenced after it was removed by </w:t>
      </w:r>
      <w:r w:rsidR="001F7DFB" w:rsidRPr="001F7DFB">
        <w:rPr>
          <w:sz w:val="22"/>
        </w:rPr>
        <w:t xml:space="preserve">the </w:t>
      </w:r>
      <w:r w:rsidR="001F7DFB" w:rsidRPr="001F7DFB">
        <w:rPr>
          <w:rStyle w:val="Emphasis"/>
          <w:sz w:val="22"/>
        </w:rPr>
        <w:t>Education Act 2011</w:t>
      </w:r>
      <w:r w:rsidR="00E802D7">
        <w:rPr>
          <w:sz w:val="22"/>
        </w:rPr>
        <w:t xml:space="preserve">’. </w:t>
      </w:r>
      <w:r w:rsidR="00503B15">
        <w:rPr>
          <w:sz w:val="22"/>
        </w:rPr>
        <w:t xml:space="preserve">After the </w:t>
      </w:r>
      <w:r w:rsidR="00AC1557">
        <w:rPr>
          <w:sz w:val="22"/>
        </w:rPr>
        <w:t>2010 Government</w:t>
      </w:r>
      <w:r w:rsidR="0083470E">
        <w:rPr>
          <w:sz w:val="22"/>
        </w:rPr>
        <w:t xml:space="preserve"> general</w:t>
      </w:r>
      <w:r w:rsidR="00AC1557">
        <w:rPr>
          <w:sz w:val="22"/>
        </w:rPr>
        <w:t xml:space="preserve"> election </w:t>
      </w:r>
      <w:r w:rsidR="00503B15">
        <w:rPr>
          <w:sz w:val="22"/>
        </w:rPr>
        <w:t xml:space="preserve">higher </w:t>
      </w:r>
      <w:r w:rsidR="00AC1557">
        <w:rPr>
          <w:sz w:val="22"/>
        </w:rPr>
        <w:t>apprenticeships</w:t>
      </w:r>
      <w:r w:rsidR="00503B15">
        <w:rPr>
          <w:sz w:val="22"/>
        </w:rPr>
        <w:t xml:space="preserve"> were introduced in to the apprenticeship system </w:t>
      </w:r>
      <w:r w:rsidR="00AC1557">
        <w:rPr>
          <w:sz w:val="22"/>
        </w:rPr>
        <w:t>and the ‘Young Apprenticeship Scheme’</w:t>
      </w:r>
      <w:r w:rsidR="00503B15">
        <w:rPr>
          <w:sz w:val="22"/>
        </w:rPr>
        <w:t xml:space="preserve"> was scrapped</w:t>
      </w:r>
      <w:r w:rsidR="00AC1557">
        <w:rPr>
          <w:sz w:val="22"/>
        </w:rPr>
        <w:t xml:space="preserve">, with financial </w:t>
      </w:r>
      <w:r w:rsidR="0083470E">
        <w:rPr>
          <w:sz w:val="22"/>
        </w:rPr>
        <w:t xml:space="preserve">incentives now </w:t>
      </w:r>
      <w:r w:rsidR="00CD5872">
        <w:rPr>
          <w:sz w:val="22"/>
        </w:rPr>
        <w:t>becoming a</w:t>
      </w:r>
      <w:r w:rsidR="007E49A4">
        <w:rPr>
          <w:sz w:val="22"/>
        </w:rPr>
        <w:t>vailable</w:t>
      </w:r>
      <w:r w:rsidR="00AC1557">
        <w:rPr>
          <w:sz w:val="22"/>
        </w:rPr>
        <w:t xml:space="preserve"> for small businesses hiring apprentices</w:t>
      </w:r>
      <w:r w:rsidR="00503B15">
        <w:rPr>
          <w:sz w:val="22"/>
        </w:rPr>
        <w:t xml:space="preserve"> </w:t>
      </w:r>
      <w:r w:rsidR="00CD5872">
        <w:rPr>
          <w:sz w:val="22"/>
        </w:rPr>
        <w:t>aged</w:t>
      </w:r>
      <w:r w:rsidR="00503B15">
        <w:rPr>
          <w:sz w:val="22"/>
        </w:rPr>
        <w:t xml:space="preserve"> 16-24. N</w:t>
      </w:r>
      <w:r w:rsidR="0083470E">
        <w:rPr>
          <w:sz w:val="22"/>
        </w:rPr>
        <w:t xml:space="preserve">otably </w:t>
      </w:r>
      <w:r w:rsidR="00AC1557">
        <w:rPr>
          <w:sz w:val="22"/>
        </w:rPr>
        <w:t>the number of apprentices aged over 25 double</w:t>
      </w:r>
      <w:r w:rsidR="00574789">
        <w:rPr>
          <w:sz w:val="22"/>
        </w:rPr>
        <w:t>d</w:t>
      </w:r>
      <w:r w:rsidR="00AC1557">
        <w:rPr>
          <w:sz w:val="22"/>
        </w:rPr>
        <w:t xml:space="preserve"> between 2009/10, extending to 500,000 by 2011/12</w:t>
      </w:r>
      <w:r w:rsidR="00574789">
        <w:rPr>
          <w:sz w:val="22"/>
        </w:rPr>
        <w:t xml:space="preserve"> (Mirza-Davies, 2015). </w:t>
      </w:r>
      <w:r w:rsidR="007E49A4">
        <w:rPr>
          <w:sz w:val="22"/>
        </w:rPr>
        <w:t xml:space="preserve">Today there are </w:t>
      </w:r>
      <w:r w:rsidR="00E802D7">
        <w:rPr>
          <w:sz w:val="22"/>
        </w:rPr>
        <w:t xml:space="preserve">currently </w:t>
      </w:r>
      <w:r w:rsidR="00595883">
        <w:rPr>
          <w:sz w:val="22"/>
        </w:rPr>
        <w:t>four</w:t>
      </w:r>
      <w:r w:rsidR="00E802D7">
        <w:rPr>
          <w:sz w:val="22"/>
        </w:rPr>
        <w:t xml:space="preserve"> levels of apprenticeships </w:t>
      </w:r>
      <w:r w:rsidR="00574789">
        <w:rPr>
          <w:sz w:val="22"/>
        </w:rPr>
        <w:t xml:space="preserve">available </w:t>
      </w:r>
      <w:r w:rsidR="00E802D7">
        <w:rPr>
          <w:sz w:val="22"/>
        </w:rPr>
        <w:t>in the UK</w:t>
      </w:r>
      <w:r w:rsidR="005B66D0">
        <w:rPr>
          <w:sz w:val="22"/>
        </w:rPr>
        <w:t>;</w:t>
      </w:r>
      <w:r w:rsidR="00E802D7">
        <w:rPr>
          <w:sz w:val="22"/>
        </w:rPr>
        <w:t xml:space="preserve"> </w:t>
      </w:r>
    </w:p>
    <w:p w:rsidR="009D6640" w:rsidRPr="009D6640" w:rsidRDefault="009D6640" w:rsidP="009D6640">
      <w:pPr>
        <w:widowControl/>
        <w:shd w:val="clear" w:color="auto" w:fill="FFFFFF"/>
        <w:rPr>
          <w:rFonts w:ascii="Source Sans Pro" w:eastAsia="Times New Roman" w:hAnsi="Source Sans Pro" w:cs="Arial"/>
          <w:szCs w:val="24"/>
          <w:lang w:eastAsia="en-GB"/>
        </w:rPr>
      </w:pPr>
      <w:r w:rsidRPr="009D6640">
        <w:rPr>
          <w:rFonts w:ascii="Source Sans Pro" w:eastAsia="Times New Roman" w:hAnsi="Source Sans Pro" w:cs="Arial"/>
          <w:color w:val="222222"/>
          <w:szCs w:val="24"/>
          <w:lang w:eastAsia="en-GB"/>
        </w:rPr>
        <w:t> </w:t>
      </w:r>
    </w:p>
    <w:p w:rsidR="009D6640" w:rsidRPr="00E802D7" w:rsidRDefault="009D6640" w:rsidP="00E802D7">
      <w:pPr>
        <w:pStyle w:val="ListParagraph"/>
        <w:widowControl/>
        <w:numPr>
          <w:ilvl w:val="0"/>
          <w:numId w:val="20"/>
        </w:numPr>
        <w:shd w:val="clear" w:color="auto" w:fill="FFFFFF"/>
        <w:spacing w:line="360" w:lineRule="auto"/>
        <w:rPr>
          <w:rFonts w:eastAsia="Times New Roman" w:cs="Arial"/>
          <w:i/>
          <w:sz w:val="22"/>
          <w:lang w:eastAsia="en-GB"/>
        </w:rPr>
      </w:pPr>
      <w:r w:rsidRPr="00E802D7">
        <w:rPr>
          <w:rFonts w:eastAsia="Times New Roman" w:cs="Arial"/>
          <w:i/>
          <w:sz w:val="22"/>
          <w:lang w:eastAsia="en-GB"/>
        </w:rPr>
        <w:t>Intermediate apprenticeship – level 2; equivalent to five good GCSE passes</w:t>
      </w:r>
    </w:p>
    <w:p w:rsidR="009D6640" w:rsidRPr="00E802D7" w:rsidRDefault="009D6640" w:rsidP="00E802D7">
      <w:pPr>
        <w:pStyle w:val="ListParagraph"/>
        <w:widowControl/>
        <w:numPr>
          <w:ilvl w:val="0"/>
          <w:numId w:val="20"/>
        </w:numPr>
        <w:shd w:val="clear" w:color="auto" w:fill="FFFFFF"/>
        <w:spacing w:line="360" w:lineRule="auto"/>
        <w:rPr>
          <w:rFonts w:eastAsia="Times New Roman" w:cs="Arial"/>
          <w:i/>
          <w:sz w:val="22"/>
          <w:lang w:eastAsia="en-GB"/>
        </w:rPr>
      </w:pPr>
      <w:r w:rsidRPr="00E802D7">
        <w:rPr>
          <w:rFonts w:eastAsia="Times New Roman" w:cs="Arial"/>
          <w:i/>
          <w:sz w:val="22"/>
          <w:lang w:eastAsia="en-GB"/>
        </w:rPr>
        <w:t>Advanced apprenticeship – level 3; equivalent to two a-level passes</w:t>
      </w:r>
    </w:p>
    <w:p w:rsidR="009D6640" w:rsidRDefault="009D6640" w:rsidP="00E802D7">
      <w:pPr>
        <w:pStyle w:val="ListParagraph"/>
        <w:widowControl/>
        <w:numPr>
          <w:ilvl w:val="0"/>
          <w:numId w:val="20"/>
        </w:numPr>
        <w:shd w:val="clear" w:color="auto" w:fill="FFFFFF"/>
        <w:spacing w:line="360" w:lineRule="auto"/>
        <w:rPr>
          <w:rFonts w:eastAsia="Times New Roman" w:cs="Arial"/>
          <w:i/>
          <w:sz w:val="22"/>
          <w:lang w:eastAsia="en-GB"/>
        </w:rPr>
      </w:pPr>
      <w:r w:rsidRPr="00E802D7">
        <w:rPr>
          <w:rFonts w:eastAsia="Times New Roman" w:cs="Arial"/>
          <w:i/>
          <w:sz w:val="22"/>
          <w:lang w:eastAsia="en-GB"/>
        </w:rPr>
        <w:t>Higher apprenticeship – level 4/5; equivalent to a foundation degree</w:t>
      </w:r>
    </w:p>
    <w:p w:rsidR="00595883" w:rsidRDefault="00595883" w:rsidP="00E802D7">
      <w:pPr>
        <w:pStyle w:val="ListParagraph"/>
        <w:widowControl/>
        <w:numPr>
          <w:ilvl w:val="0"/>
          <w:numId w:val="20"/>
        </w:numPr>
        <w:shd w:val="clear" w:color="auto" w:fill="FFFFFF"/>
        <w:spacing w:line="360" w:lineRule="auto"/>
        <w:rPr>
          <w:rFonts w:eastAsia="Times New Roman" w:cs="Arial"/>
          <w:i/>
          <w:sz w:val="22"/>
          <w:lang w:eastAsia="en-GB"/>
        </w:rPr>
      </w:pPr>
      <w:r>
        <w:rPr>
          <w:rFonts w:eastAsia="Times New Roman" w:cs="Arial"/>
          <w:i/>
          <w:sz w:val="22"/>
          <w:lang w:eastAsia="en-GB"/>
        </w:rPr>
        <w:t>Degree apprenticeship – level 6/7; equivalent to a Bachelor’s or Master’s degree</w:t>
      </w:r>
    </w:p>
    <w:p w:rsidR="00701682" w:rsidRPr="001560B3" w:rsidRDefault="00E802D7" w:rsidP="001560B3">
      <w:pPr>
        <w:pStyle w:val="ListParagraph"/>
        <w:widowControl/>
        <w:shd w:val="clear" w:color="auto" w:fill="FFFFFF"/>
        <w:spacing w:line="360" w:lineRule="auto"/>
        <w:ind w:left="1440"/>
        <w:rPr>
          <w:rFonts w:eastAsia="Times New Roman" w:cs="Arial"/>
          <w:sz w:val="22"/>
          <w:lang w:eastAsia="en-GB"/>
        </w:rPr>
      </w:pPr>
      <w:r>
        <w:rPr>
          <w:rFonts w:eastAsia="Times New Roman" w:cs="Arial"/>
          <w:sz w:val="22"/>
          <w:lang w:eastAsia="en-GB"/>
        </w:rPr>
        <w:t>(Aspire Training Team, 2016)</w:t>
      </w:r>
    </w:p>
    <w:p w:rsidR="00701682" w:rsidRDefault="00701682"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807C5A" w:rsidRDefault="00807C5A" w:rsidP="0002322C">
      <w:pPr>
        <w:spacing w:line="360" w:lineRule="auto"/>
        <w:rPr>
          <w:sz w:val="22"/>
          <w:lang/>
        </w:rPr>
      </w:pPr>
    </w:p>
    <w:p w:rsidR="00FE5448" w:rsidRDefault="00FE5448" w:rsidP="0002322C">
      <w:pPr>
        <w:spacing w:line="360" w:lineRule="auto"/>
        <w:rPr>
          <w:sz w:val="22"/>
          <w:lang/>
        </w:rPr>
      </w:pPr>
    </w:p>
    <w:p w:rsidR="00FE5448" w:rsidRDefault="00FE5448" w:rsidP="0002322C">
      <w:pPr>
        <w:spacing w:line="360" w:lineRule="auto"/>
        <w:rPr>
          <w:sz w:val="22"/>
          <w:lang/>
        </w:rPr>
      </w:pPr>
    </w:p>
    <w:p w:rsidR="00FE5448" w:rsidRPr="00605209" w:rsidRDefault="00605209" w:rsidP="00605209">
      <w:pPr>
        <w:spacing w:line="360" w:lineRule="auto"/>
        <w:jc w:val="right"/>
        <w:rPr>
          <w:szCs w:val="24"/>
          <w:lang/>
        </w:rPr>
      </w:pPr>
      <w:r w:rsidRPr="00605209">
        <w:rPr>
          <w:szCs w:val="24"/>
          <w:lang/>
        </w:rPr>
        <w:t>2</w:t>
      </w:r>
    </w:p>
    <w:p w:rsidR="00807C5A" w:rsidRDefault="00807C5A" w:rsidP="0002322C">
      <w:pPr>
        <w:spacing w:line="360" w:lineRule="auto"/>
        <w:rPr>
          <w:sz w:val="22"/>
          <w:lang/>
        </w:rPr>
      </w:pPr>
    </w:p>
    <w:p w:rsidR="004D2B98" w:rsidRDefault="00741B4E" w:rsidP="00031F23">
      <w:pPr>
        <w:spacing w:line="360" w:lineRule="auto"/>
        <w:jc w:val="both"/>
        <w:rPr>
          <w:sz w:val="22"/>
          <w:lang/>
        </w:rPr>
      </w:pPr>
      <w:r>
        <w:rPr>
          <w:sz w:val="22"/>
          <w:lang/>
        </w:rPr>
        <w:t>According to Powell (2018</w:t>
      </w:r>
      <w:r w:rsidR="00E22CBE">
        <w:rPr>
          <w:sz w:val="22"/>
          <w:lang/>
        </w:rPr>
        <w:t>, p.3</w:t>
      </w:r>
      <w:r>
        <w:rPr>
          <w:sz w:val="22"/>
          <w:lang/>
        </w:rPr>
        <w:t xml:space="preserve">); </w:t>
      </w:r>
      <w:r w:rsidRPr="007E3925">
        <w:rPr>
          <w:rFonts w:cs="Arial"/>
          <w:i/>
          <w:sz w:val="22"/>
          <w:lang/>
        </w:rPr>
        <w:t>‘</w:t>
      </w:r>
      <w:r w:rsidRPr="007E3925">
        <w:rPr>
          <w:rFonts w:cs="Arial"/>
          <w:i/>
          <w:color w:val="000000"/>
          <w:sz w:val="22"/>
        </w:rPr>
        <w:t>Almost 900,000 funded apprentices participated on an apprenticeship in the 2015 to 2016 academic year, and the Government has set a target of 3 million new apprenticeships by 2020’</w:t>
      </w:r>
      <w:r w:rsidR="0083470E">
        <w:rPr>
          <w:rFonts w:cs="Arial"/>
          <w:i/>
          <w:color w:val="000000"/>
          <w:sz w:val="22"/>
        </w:rPr>
        <w:t xml:space="preserve"> </w:t>
      </w:r>
      <w:r w:rsidR="00296EBB">
        <w:rPr>
          <w:rFonts w:cs="Arial"/>
          <w:i/>
          <w:color w:val="000000"/>
          <w:sz w:val="22"/>
        </w:rPr>
        <w:t>–</w:t>
      </w:r>
      <w:r w:rsidR="0083470E">
        <w:rPr>
          <w:rFonts w:cs="Arial"/>
          <w:i/>
          <w:color w:val="000000"/>
          <w:sz w:val="22"/>
        </w:rPr>
        <w:t xml:space="preserve"> </w:t>
      </w:r>
      <w:r w:rsidR="00296EBB" w:rsidRPr="00296EBB">
        <w:rPr>
          <w:rFonts w:cs="Arial"/>
          <w:color w:val="000000"/>
          <w:sz w:val="22"/>
        </w:rPr>
        <w:t>f</w:t>
      </w:r>
      <w:r w:rsidR="00296EBB">
        <w:rPr>
          <w:rFonts w:cs="Arial"/>
          <w:color w:val="000000"/>
          <w:sz w:val="22"/>
        </w:rPr>
        <w:t xml:space="preserve">urther </w:t>
      </w:r>
      <w:r w:rsidRPr="00296EBB">
        <w:rPr>
          <w:rFonts w:cs="Arial"/>
          <w:color w:val="000000"/>
          <w:sz w:val="22"/>
        </w:rPr>
        <w:t>highlighting</w:t>
      </w:r>
      <w:r>
        <w:rPr>
          <w:rFonts w:cs="Arial"/>
          <w:color w:val="000000"/>
          <w:sz w:val="22"/>
        </w:rPr>
        <w:t xml:space="preserve"> the emphasis the Government has placed on the importance of apprenticeships</w:t>
      </w:r>
      <w:r w:rsidR="001F61AE">
        <w:rPr>
          <w:rFonts w:cs="Arial"/>
          <w:color w:val="000000"/>
          <w:sz w:val="22"/>
        </w:rPr>
        <w:t xml:space="preserve"> for the</w:t>
      </w:r>
      <w:r w:rsidR="00A65C35">
        <w:rPr>
          <w:rFonts w:cs="Arial"/>
          <w:color w:val="000000"/>
          <w:sz w:val="22"/>
        </w:rPr>
        <w:t xml:space="preserve"> UK</w:t>
      </w:r>
      <w:r w:rsidR="001F61AE">
        <w:rPr>
          <w:rFonts w:cs="Arial"/>
          <w:color w:val="000000"/>
          <w:sz w:val="22"/>
        </w:rPr>
        <w:t xml:space="preserve"> economy</w:t>
      </w:r>
      <w:r>
        <w:rPr>
          <w:rFonts w:cs="Arial"/>
          <w:color w:val="000000"/>
          <w:sz w:val="22"/>
        </w:rPr>
        <w:t>. In order to achieve this target, the ‘apprenticeship levy’ funding system was introduced</w:t>
      </w:r>
      <w:r w:rsidR="001F61AE">
        <w:rPr>
          <w:rFonts w:cs="Arial"/>
          <w:color w:val="000000"/>
          <w:sz w:val="22"/>
        </w:rPr>
        <w:t xml:space="preserve"> in</w:t>
      </w:r>
      <w:r w:rsidR="0083470E">
        <w:rPr>
          <w:rFonts w:cs="Arial"/>
          <w:color w:val="000000"/>
          <w:sz w:val="22"/>
        </w:rPr>
        <w:t xml:space="preserve"> the UK on the 6</w:t>
      </w:r>
      <w:r w:rsidR="0083470E" w:rsidRPr="0083470E">
        <w:rPr>
          <w:rFonts w:cs="Arial"/>
          <w:color w:val="000000"/>
          <w:sz w:val="22"/>
          <w:vertAlign w:val="superscript"/>
        </w:rPr>
        <w:t>th</w:t>
      </w:r>
      <w:r w:rsidR="0083470E">
        <w:rPr>
          <w:rFonts w:cs="Arial"/>
          <w:color w:val="000000"/>
          <w:sz w:val="22"/>
        </w:rPr>
        <w:t xml:space="preserve"> April 2017 </w:t>
      </w:r>
      <w:r>
        <w:rPr>
          <w:rFonts w:cs="Arial"/>
          <w:color w:val="000000"/>
          <w:sz w:val="22"/>
        </w:rPr>
        <w:t>(Amin-Smith et al., 2017)</w:t>
      </w:r>
      <w:r>
        <w:rPr>
          <w:sz w:val="22"/>
          <w:lang/>
        </w:rPr>
        <w:t xml:space="preserve">. The apprenticeship levy </w:t>
      </w:r>
      <w:r w:rsidR="003509EA">
        <w:rPr>
          <w:sz w:val="22"/>
          <w:lang/>
        </w:rPr>
        <w:t xml:space="preserve">is </w:t>
      </w:r>
      <w:r w:rsidR="00A65C35">
        <w:rPr>
          <w:sz w:val="22"/>
          <w:lang/>
        </w:rPr>
        <w:t>a mandatory</w:t>
      </w:r>
      <w:r w:rsidR="003509EA">
        <w:rPr>
          <w:sz w:val="22"/>
          <w:lang/>
        </w:rPr>
        <w:t xml:space="preserve"> tax on all UK </w:t>
      </w:r>
      <w:r>
        <w:rPr>
          <w:sz w:val="22"/>
          <w:lang/>
        </w:rPr>
        <w:t>employers that have an annual pay bill above £3 million, and is calculated at 0.</w:t>
      </w:r>
      <w:r w:rsidR="00A65C35">
        <w:rPr>
          <w:sz w:val="22"/>
          <w:lang/>
        </w:rPr>
        <w:t>5 percent of the company’s</w:t>
      </w:r>
      <w:r>
        <w:rPr>
          <w:sz w:val="22"/>
          <w:lang/>
        </w:rPr>
        <w:t xml:space="preserve"> annual pay bill (Gingell</w:t>
      </w:r>
      <w:r w:rsidR="0083470E">
        <w:rPr>
          <w:sz w:val="22"/>
          <w:lang/>
        </w:rPr>
        <w:t xml:space="preserve">, 2018). Gingell (2018) </w:t>
      </w:r>
      <w:r w:rsidR="00296EBB">
        <w:rPr>
          <w:sz w:val="22"/>
          <w:lang/>
        </w:rPr>
        <w:t xml:space="preserve">further </w:t>
      </w:r>
      <w:r>
        <w:rPr>
          <w:sz w:val="22"/>
          <w:lang/>
        </w:rPr>
        <w:t>s</w:t>
      </w:r>
      <w:r w:rsidR="007052FE">
        <w:rPr>
          <w:sz w:val="22"/>
          <w:lang/>
        </w:rPr>
        <w:t>tates</w:t>
      </w:r>
      <w:r>
        <w:rPr>
          <w:sz w:val="22"/>
          <w:lang/>
        </w:rPr>
        <w:t xml:space="preserve">; </w:t>
      </w:r>
      <w:r w:rsidRPr="00741B4E">
        <w:rPr>
          <w:i/>
          <w:sz w:val="22"/>
          <w:lang/>
        </w:rPr>
        <w:t>‘</w:t>
      </w:r>
      <w:r w:rsidRPr="00741B4E">
        <w:rPr>
          <w:rFonts w:cs="Arial"/>
          <w:i/>
          <w:sz w:val="22"/>
          <w:lang/>
        </w:rPr>
        <w:t>All employers will receive a £15,000 annual allowance, to be offset against the bill. This effectively means that employers with an annual pay bill of £3m or less pay no levy.’</w:t>
      </w:r>
      <w:r w:rsidR="004F3CF2">
        <w:rPr>
          <w:rFonts w:cs="Arial"/>
          <w:i/>
          <w:sz w:val="22"/>
          <w:lang/>
        </w:rPr>
        <w:t xml:space="preserve"> </w:t>
      </w:r>
      <w:r w:rsidR="00031F23">
        <w:rPr>
          <w:rFonts w:cs="Arial"/>
          <w:sz w:val="22"/>
          <w:lang/>
        </w:rPr>
        <w:t xml:space="preserve">Non levy paying employers will pay 10% of training and assessments costs with the Government providing the remaining 90 percent </w:t>
      </w:r>
      <w:r w:rsidR="007306CE">
        <w:rPr>
          <w:rFonts w:cs="Arial"/>
          <w:sz w:val="22"/>
          <w:lang/>
        </w:rPr>
        <w:t xml:space="preserve">for those aged 19 and over </w:t>
      </w:r>
      <w:r w:rsidR="00E22CBE">
        <w:rPr>
          <w:rFonts w:cs="Arial"/>
          <w:sz w:val="22"/>
          <w:lang/>
        </w:rPr>
        <w:t>(Powell, 2018</w:t>
      </w:r>
      <w:r w:rsidR="00031F23">
        <w:rPr>
          <w:rFonts w:cs="Arial"/>
          <w:sz w:val="22"/>
          <w:lang/>
        </w:rPr>
        <w:t>)</w:t>
      </w:r>
      <w:r w:rsidR="004D2B98">
        <w:rPr>
          <w:rFonts w:cs="Arial"/>
          <w:sz w:val="22"/>
          <w:lang/>
        </w:rPr>
        <w:t>, whilst</w:t>
      </w:r>
      <w:r w:rsidR="00803EE8">
        <w:rPr>
          <w:rFonts w:cs="Arial"/>
          <w:sz w:val="22"/>
          <w:lang/>
        </w:rPr>
        <w:t xml:space="preserve"> according to Motor Transport Magazine (2017, p.25);</w:t>
      </w:r>
      <w:r w:rsidR="004D2B98">
        <w:rPr>
          <w:rFonts w:cs="Arial"/>
          <w:sz w:val="22"/>
          <w:lang/>
        </w:rPr>
        <w:t xml:space="preserve"> </w:t>
      </w:r>
      <w:r w:rsidR="004D2B98" w:rsidRPr="004D2B98">
        <w:rPr>
          <w:i/>
          <w:sz w:val="22"/>
          <w:lang/>
        </w:rPr>
        <w:t>‘Employers with fewer than 50 employees will not have to make any contributions. Employers with more than 50 employees, which do not meet the £3m threshold, can access funded apprenticeships at the same 90%/10% rate.’</w:t>
      </w:r>
      <w:r w:rsidR="002454B5">
        <w:rPr>
          <w:i/>
          <w:sz w:val="22"/>
          <w:lang/>
        </w:rPr>
        <w:t xml:space="preserve"> </w:t>
      </w:r>
      <w:r w:rsidR="002454B5">
        <w:rPr>
          <w:sz w:val="22"/>
          <w:lang/>
        </w:rPr>
        <w:t xml:space="preserve">Furthermore, there </w:t>
      </w:r>
      <w:r w:rsidR="007306CE">
        <w:rPr>
          <w:sz w:val="22"/>
          <w:lang/>
        </w:rPr>
        <w:t>is a</w:t>
      </w:r>
      <w:r w:rsidR="002454B5">
        <w:rPr>
          <w:sz w:val="22"/>
          <w:lang/>
        </w:rPr>
        <w:t xml:space="preserve"> £1000 incentive for </w:t>
      </w:r>
      <w:r w:rsidR="007306CE">
        <w:rPr>
          <w:sz w:val="22"/>
          <w:lang/>
        </w:rPr>
        <w:t xml:space="preserve">non levy employers </w:t>
      </w:r>
      <w:r w:rsidR="007E49A4">
        <w:rPr>
          <w:sz w:val="22"/>
          <w:lang/>
        </w:rPr>
        <w:t xml:space="preserve">who choose to take </w:t>
      </w:r>
      <w:r w:rsidR="007306CE">
        <w:rPr>
          <w:sz w:val="22"/>
          <w:lang/>
        </w:rPr>
        <w:t>apprentices aged 16-18, and training costs will be covered 100 percent by the Government up to the maximum funding bracket (Gingell, 2018).</w:t>
      </w:r>
      <w:r w:rsidR="00D6247B">
        <w:rPr>
          <w:sz w:val="22"/>
          <w:lang/>
        </w:rPr>
        <w:t xml:space="preserve"> This incentive is most likely to benefit sectors such as Horticulture, which is predicted to be one of the largest non-levy paying employers (Horticulture Week, 2017).</w:t>
      </w:r>
    </w:p>
    <w:p w:rsidR="002454B5" w:rsidRDefault="002454B5" w:rsidP="00031F23">
      <w:pPr>
        <w:spacing w:line="360" w:lineRule="auto"/>
        <w:jc w:val="both"/>
        <w:rPr>
          <w:sz w:val="22"/>
          <w:lang/>
        </w:rPr>
      </w:pPr>
    </w:p>
    <w:p w:rsidR="001B35CE" w:rsidRPr="00605209" w:rsidRDefault="00681CEC" w:rsidP="002454B5">
      <w:pPr>
        <w:spacing w:line="360" w:lineRule="auto"/>
        <w:jc w:val="both"/>
        <w:rPr>
          <w:rFonts w:cs="Arial"/>
          <w:sz w:val="22"/>
        </w:rPr>
      </w:pPr>
      <w:r>
        <w:rPr>
          <w:rFonts w:cs="Arial"/>
          <w:sz w:val="22"/>
          <w:lang/>
        </w:rPr>
        <w:t xml:space="preserve">The levy is paid into an </w:t>
      </w:r>
      <w:r w:rsidR="001F61AE">
        <w:rPr>
          <w:rFonts w:cs="Arial"/>
          <w:sz w:val="22"/>
          <w:lang/>
        </w:rPr>
        <w:t xml:space="preserve">apprenticeship </w:t>
      </w:r>
      <w:r w:rsidR="00296EBB">
        <w:rPr>
          <w:rFonts w:cs="Arial"/>
          <w:sz w:val="22"/>
          <w:lang/>
        </w:rPr>
        <w:t xml:space="preserve">digital </w:t>
      </w:r>
      <w:r w:rsidR="001F61AE">
        <w:rPr>
          <w:rFonts w:cs="Arial"/>
          <w:sz w:val="22"/>
          <w:lang/>
        </w:rPr>
        <w:t xml:space="preserve">service account and spend is </w:t>
      </w:r>
      <w:r w:rsidR="00296EBB">
        <w:rPr>
          <w:rFonts w:cs="Arial"/>
          <w:sz w:val="22"/>
          <w:lang/>
        </w:rPr>
        <w:t xml:space="preserve">then </w:t>
      </w:r>
      <w:r>
        <w:rPr>
          <w:rFonts w:cs="Arial"/>
          <w:sz w:val="22"/>
          <w:lang/>
        </w:rPr>
        <w:t>distrib</w:t>
      </w:r>
      <w:r w:rsidR="00705972">
        <w:rPr>
          <w:rFonts w:cs="Arial"/>
          <w:sz w:val="22"/>
          <w:lang/>
        </w:rPr>
        <w:t>uted on apprenticeship training and asses</w:t>
      </w:r>
      <w:r w:rsidR="001F61AE">
        <w:rPr>
          <w:rFonts w:cs="Arial"/>
          <w:sz w:val="22"/>
          <w:lang/>
        </w:rPr>
        <w:t>sment methods,</w:t>
      </w:r>
      <w:r>
        <w:rPr>
          <w:rFonts w:cs="Arial"/>
          <w:sz w:val="22"/>
          <w:lang/>
        </w:rPr>
        <w:t xml:space="preserve"> </w:t>
      </w:r>
      <w:r w:rsidR="001F61AE">
        <w:rPr>
          <w:rFonts w:cs="Arial"/>
          <w:sz w:val="22"/>
          <w:lang/>
        </w:rPr>
        <w:t xml:space="preserve">with </w:t>
      </w:r>
      <w:r>
        <w:rPr>
          <w:rFonts w:cs="Arial"/>
          <w:sz w:val="22"/>
          <w:lang/>
        </w:rPr>
        <w:t>the Government commit</w:t>
      </w:r>
      <w:r w:rsidR="001F61AE">
        <w:rPr>
          <w:rFonts w:cs="Arial"/>
          <w:sz w:val="22"/>
          <w:lang/>
        </w:rPr>
        <w:t>ting</w:t>
      </w:r>
      <w:r>
        <w:rPr>
          <w:rFonts w:cs="Arial"/>
          <w:sz w:val="22"/>
          <w:lang/>
        </w:rPr>
        <w:t xml:space="preserve"> to provide a </w:t>
      </w:r>
      <w:r w:rsidR="001F61AE">
        <w:rPr>
          <w:rFonts w:cs="Arial"/>
          <w:sz w:val="22"/>
          <w:lang/>
        </w:rPr>
        <w:t xml:space="preserve">further </w:t>
      </w:r>
      <w:r w:rsidR="00A65C35">
        <w:rPr>
          <w:rFonts w:cs="Arial"/>
          <w:sz w:val="22"/>
          <w:lang/>
        </w:rPr>
        <w:t xml:space="preserve">10 percent top-up per month of </w:t>
      </w:r>
      <w:r>
        <w:rPr>
          <w:rFonts w:cs="Arial"/>
          <w:sz w:val="22"/>
          <w:lang/>
        </w:rPr>
        <w:t xml:space="preserve">funds </w:t>
      </w:r>
      <w:r w:rsidR="009B781B">
        <w:rPr>
          <w:rFonts w:cs="Arial"/>
          <w:sz w:val="22"/>
          <w:lang/>
        </w:rPr>
        <w:t>paid into the levy by employers, therefore</w:t>
      </w:r>
      <w:r w:rsidR="009B781B" w:rsidRPr="009B781B">
        <w:rPr>
          <w:rFonts w:cs="Arial"/>
          <w:sz w:val="22"/>
          <w:lang/>
        </w:rPr>
        <w:t xml:space="preserve"> for every £1 of levy paid into the account, £1.10 is </w:t>
      </w:r>
      <w:r w:rsidR="00FE5448">
        <w:rPr>
          <w:rFonts w:cs="Arial"/>
          <w:sz w:val="22"/>
          <w:lang/>
        </w:rPr>
        <w:t xml:space="preserve">made </w:t>
      </w:r>
      <w:r w:rsidR="009B781B" w:rsidRPr="009B781B">
        <w:rPr>
          <w:rFonts w:cs="Arial"/>
          <w:sz w:val="22"/>
          <w:lang/>
        </w:rPr>
        <w:t xml:space="preserve">available to spend on </w:t>
      </w:r>
      <w:r w:rsidR="009B781B">
        <w:rPr>
          <w:rFonts w:cs="Arial"/>
          <w:sz w:val="22"/>
          <w:lang/>
        </w:rPr>
        <w:t xml:space="preserve">employee </w:t>
      </w:r>
      <w:r w:rsidR="009B781B" w:rsidRPr="009B781B">
        <w:rPr>
          <w:rFonts w:cs="Arial"/>
          <w:sz w:val="22"/>
          <w:lang/>
        </w:rPr>
        <w:t>training</w:t>
      </w:r>
      <w:r w:rsidR="009B781B">
        <w:rPr>
          <w:rFonts w:cs="Arial"/>
          <w:sz w:val="22"/>
          <w:lang/>
        </w:rPr>
        <w:t xml:space="preserve"> (Etrust.org.uk, 2017).</w:t>
      </w:r>
      <w:r w:rsidR="001A79EA">
        <w:rPr>
          <w:rFonts w:cs="Arial"/>
          <w:sz w:val="22"/>
          <w:lang/>
        </w:rPr>
        <w:t xml:space="preserve"> Employers have 18 months from when the levy is paid in to the account to use it or the funds will effectively expire, although the Government is considering allowing employers to transfer 10 percent of the available funds to another account from 2018</w:t>
      </w:r>
      <w:r w:rsidR="008528E6">
        <w:rPr>
          <w:sz w:val="22"/>
          <w:lang/>
        </w:rPr>
        <w:t xml:space="preserve">, for instances such as when </w:t>
      </w:r>
      <w:r w:rsidR="00557D55" w:rsidRPr="00557D55">
        <w:rPr>
          <w:sz w:val="22"/>
          <w:lang/>
        </w:rPr>
        <w:t>businesses are in the same supply chain</w:t>
      </w:r>
      <w:r w:rsidR="00557D55">
        <w:rPr>
          <w:sz w:val="22"/>
          <w:lang/>
        </w:rPr>
        <w:t xml:space="preserve"> </w:t>
      </w:r>
      <w:r w:rsidR="009718A3">
        <w:rPr>
          <w:rFonts w:cs="Arial"/>
          <w:sz w:val="22"/>
          <w:lang/>
        </w:rPr>
        <w:t xml:space="preserve">(Financial Times Business Limited, 2016). </w:t>
      </w:r>
      <w:r w:rsidR="00FE5448">
        <w:rPr>
          <w:sz w:val="22"/>
          <w:lang/>
        </w:rPr>
        <w:t>It is suggested by A</w:t>
      </w:r>
      <w:r w:rsidR="00A65C35">
        <w:rPr>
          <w:sz w:val="22"/>
          <w:lang/>
        </w:rPr>
        <w:t>pprenticeshipmakers.org</w:t>
      </w:r>
      <w:r w:rsidR="00FE5448">
        <w:rPr>
          <w:sz w:val="22"/>
          <w:lang/>
        </w:rPr>
        <w:t xml:space="preserve"> (2018)</w:t>
      </w:r>
      <w:r w:rsidR="00296EBB">
        <w:rPr>
          <w:sz w:val="22"/>
          <w:lang/>
        </w:rPr>
        <w:t xml:space="preserve"> that </w:t>
      </w:r>
      <w:r w:rsidR="00A65C35">
        <w:rPr>
          <w:sz w:val="22"/>
          <w:lang/>
        </w:rPr>
        <w:t xml:space="preserve">the imposed levy is part of a Government initiative to improve both the number and quality of apprenticeships available in the UK, and is set to generate £3 billion per year, with </w:t>
      </w:r>
      <w:r w:rsidR="00503B15">
        <w:rPr>
          <w:sz w:val="22"/>
          <w:lang/>
        </w:rPr>
        <w:t xml:space="preserve">£2.5 billion for </w:t>
      </w:r>
      <w:r w:rsidR="00A65C35">
        <w:rPr>
          <w:sz w:val="22"/>
          <w:lang/>
        </w:rPr>
        <w:t>England.</w:t>
      </w:r>
      <w:r w:rsidR="002454B5">
        <w:rPr>
          <w:rFonts w:cs="Arial"/>
          <w:sz w:val="22"/>
        </w:rPr>
        <w:t xml:space="preserve"> </w:t>
      </w:r>
      <w:r w:rsidR="00B0719F">
        <w:rPr>
          <w:sz w:val="22"/>
          <w:lang/>
        </w:rPr>
        <w:t>Whilst there are potential financial benefits highlighted for employers paying into the apprenticeship levy</w:t>
      </w:r>
      <w:r w:rsidR="00FF6497">
        <w:rPr>
          <w:sz w:val="22"/>
          <w:lang/>
        </w:rPr>
        <w:t xml:space="preserve"> </w:t>
      </w:r>
      <w:r w:rsidR="00031F23">
        <w:rPr>
          <w:sz w:val="22"/>
          <w:lang/>
        </w:rPr>
        <w:t xml:space="preserve">regarding </w:t>
      </w:r>
      <w:r w:rsidR="00FF6497">
        <w:rPr>
          <w:sz w:val="22"/>
          <w:lang/>
        </w:rPr>
        <w:t>employee training</w:t>
      </w:r>
      <w:r w:rsidR="00031F23">
        <w:rPr>
          <w:sz w:val="22"/>
          <w:lang/>
        </w:rPr>
        <w:t xml:space="preserve"> and development costs</w:t>
      </w:r>
      <w:r w:rsidR="00B0719F">
        <w:rPr>
          <w:sz w:val="22"/>
          <w:lang/>
        </w:rPr>
        <w:t>, one of the most not</w:t>
      </w:r>
      <w:r w:rsidR="00031F23">
        <w:rPr>
          <w:sz w:val="22"/>
          <w:lang/>
        </w:rPr>
        <w:t xml:space="preserve">able benefits of the levy </w:t>
      </w:r>
      <w:r w:rsidR="0069161A">
        <w:rPr>
          <w:sz w:val="22"/>
          <w:lang/>
        </w:rPr>
        <w:t>is deemed to</w:t>
      </w:r>
      <w:r w:rsidR="00031F23">
        <w:rPr>
          <w:sz w:val="22"/>
          <w:lang/>
        </w:rPr>
        <w:t xml:space="preserve"> be an increased level of o</w:t>
      </w:r>
      <w:r w:rsidR="00B0719F">
        <w:rPr>
          <w:sz w:val="22"/>
          <w:lang/>
        </w:rPr>
        <w:t>wnership and control of apprenticeship programmes by employers</w:t>
      </w:r>
      <w:r w:rsidR="00031F23">
        <w:rPr>
          <w:sz w:val="22"/>
          <w:lang/>
        </w:rPr>
        <w:t xml:space="preserve">, allowing for a higher quality of </w:t>
      </w:r>
      <w:r w:rsidR="0069161A">
        <w:rPr>
          <w:sz w:val="22"/>
          <w:lang/>
        </w:rPr>
        <w:t>tailored apprenticeships and development of skills for specific job requirements</w:t>
      </w:r>
      <w:r w:rsidR="00B0719F">
        <w:rPr>
          <w:sz w:val="22"/>
          <w:lang/>
        </w:rPr>
        <w:t xml:space="preserve"> </w:t>
      </w:r>
      <w:r w:rsidR="0069161A">
        <w:rPr>
          <w:sz w:val="22"/>
          <w:lang/>
        </w:rPr>
        <w:t>to suit the needs</w:t>
      </w:r>
      <w:r w:rsidR="00BB49FF">
        <w:rPr>
          <w:sz w:val="22"/>
          <w:lang/>
        </w:rPr>
        <w:t xml:space="preserve"> of an organisation</w:t>
      </w:r>
      <w:r w:rsidR="0069161A">
        <w:rPr>
          <w:sz w:val="22"/>
          <w:lang/>
        </w:rPr>
        <w:t xml:space="preserve"> </w:t>
      </w:r>
      <w:r w:rsidR="00B0719F">
        <w:rPr>
          <w:sz w:val="22"/>
          <w:lang/>
        </w:rPr>
        <w:t>(</w:t>
      </w:r>
      <w:r w:rsidR="002454B5">
        <w:rPr>
          <w:sz w:val="22"/>
          <w:lang/>
        </w:rPr>
        <w:t>Department for Education, 2018</w:t>
      </w:r>
      <w:r w:rsidR="00B0719F">
        <w:rPr>
          <w:sz w:val="22"/>
          <w:lang/>
        </w:rPr>
        <w:t xml:space="preserve">). </w:t>
      </w:r>
      <w:r w:rsidR="0069161A">
        <w:rPr>
          <w:sz w:val="22"/>
          <w:lang/>
        </w:rPr>
        <w:t xml:space="preserve">Furthermore, the apprenticeship levy will allow employers the opportunity to upskill </w:t>
      </w:r>
      <w:r w:rsidR="0069688A">
        <w:rPr>
          <w:sz w:val="22"/>
          <w:lang/>
        </w:rPr>
        <w:t xml:space="preserve">its </w:t>
      </w:r>
      <w:r w:rsidR="0069161A">
        <w:rPr>
          <w:sz w:val="22"/>
          <w:lang/>
        </w:rPr>
        <w:t xml:space="preserve">current workforce using the available </w:t>
      </w:r>
      <w:r w:rsidR="0069688A">
        <w:rPr>
          <w:sz w:val="22"/>
          <w:lang/>
        </w:rPr>
        <w:t>apprenticeship funding, whilst the funding arrangement changes also mean there is no longer an upper age limit for apprenticeship funding</w:t>
      </w:r>
      <w:r w:rsidR="007068FE">
        <w:rPr>
          <w:sz w:val="22"/>
          <w:lang/>
        </w:rPr>
        <w:t xml:space="preserve"> availability</w:t>
      </w:r>
      <w:r w:rsidR="0069688A">
        <w:rPr>
          <w:sz w:val="22"/>
          <w:lang/>
        </w:rPr>
        <w:t xml:space="preserve"> (Tuckwood, 2017). </w:t>
      </w:r>
      <w:r w:rsidR="00BB2371">
        <w:rPr>
          <w:sz w:val="22"/>
          <w:lang/>
        </w:rPr>
        <w:t xml:space="preserve">It worth noting that </w:t>
      </w:r>
      <w:r w:rsidR="0069688A">
        <w:rPr>
          <w:sz w:val="22"/>
          <w:lang/>
        </w:rPr>
        <w:t>the apprenticeship levy</w:t>
      </w:r>
      <w:r w:rsidR="0080697A">
        <w:rPr>
          <w:sz w:val="22"/>
          <w:lang/>
        </w:rPr>
        <w:t xml:space="preserve"> structure</w:t>
      </w:r>
      <w:r w:rsidR="0069688A">
        <w:rPr>
          <w:sz w:val="22"/>
          <w:lang/>
        </w:rPr>
        <w:t xml:space="preserve"> </w:t>
      </w:r>
      <w:r w:rsidR="000D1B82">
        <w:rPr>
          <w:sz w:val="22"/>
          <w:lang/>
        </w:rPr>
        <w:t xml:space="preserve">is likely to </w:t>
      </w:r>
      <w:r w:rsidR="00BB2371">
        <w:rPr>
          <w:sz w:val="22"/>
          <w:lang/>
        </w:rPr>
        <w:t xml:space="preserve">financially </w:t>
      </w:r>
      <w:r w:rsidR="000D1B82">
        <w:rPr>
          <w:sz w:val="22"/>
          <w:lang/>
        </w:rPr>
        <w:t>benefit</w:t>
      </w:r>
      <w:r w:rsidR="0069688A">
        <w:rPr>
          <w:sz w:val="22"/>
          <w:lang/>
        </w:rPr>
        <w:t xml:space="preserve"> </w:t>
      </w:r>
      <w:r w:rsidR="000D1B82">
        <w:rPr>
          <w:sz w:val="22"/>
          <w:lang/>
        </w:rPr>
        <w:t xml:space="preserve">certain </w:t>
      </w:r>
      <w:r w:rsidR="0069688A">
        <w:rPr>
          <w:sz w:val="22"/>
          <w:lang/>
        </w:rPr>
        <w:t xml:space="preserve">industry sectors more than others, as according to Pozniak (2017); </w:t>
      </w:r>
      <w:r w:rsidR="000D1B82">
        <w:rPr>
          <w:rFonts w:cs="Arial"/>
          <w:i/>
          <w:sz w:val="22"/>
        </w:rPr>
        <w:t>‘T</w:t>
      </w:r>
      <w:r w:rsidR="000D1B82" w:rsidRPr="000D1B82">
        <w:rPr>
          <w:rFonts w:cs="Arial"/>
          <w:i/>
          <w:sz w:val="22"/>
        </w:rPr>
        <w:t>here are 15 different bands of funding available ranging from £1,500 to £27,000. Engineering and technology-focused apprenticeships tend to be more expensive, and in the higher bands.</w:t>
      </w:r>
      <w:r w:rsidR="00605209">
        <w:rPr>
          <w:rFonts w:cs="Arial"/>
          <w:i/>
          <w:sz w:val="22"/>
        </w:rPr>
        <w:t xml:space="preserve">                                                                                                    </w:t>
      </w:r>
      <w:r w:rsidR="00605209" w:rsidRPr="00605209">
        <w:rPr>
          <w:rFonts w:cs="Arial"/>
          <w:szCs w:val="24"/>
        </w:rPr>
        <w:t xml:space="preserve"> 3</w:t>
      </w:r>
    </w:p>
    <w:p w:rsidR="001B35CE" w:rsidRPr="001B35CE" w:rsidRDefault="001B35CE" w:rsidP="002454B5">
      <w:pPr>
        <w:spacing w:line="360" w:lineRule="auto"/>
        <w:jc w:val="both"/>
        <w:rPr>
          <w:rFonts w:cs="Arial"/>
          <w:sz w:val="22"/>
          <w:lang/>
        </w:rPr>
      </w:pPr>
    </w:p>
    <w:p w:rsidR="00743F07" w:rsidRDefault="00486B55" w:rsidP="0002322C">
      <w:pPr>
        <w:spacing w:line="360" w:lineRule="auto"/>
        <w:rPr>
          <w:rFonts w:cs="Arial"/>
          <w:sz w:val="22"/>
          <w:lang/>
        </w:rPr>
      </w:pPr>
      <w:r>
        <w:rPr>
          <w:rFonts w:cs="Arial"/>
          <w:sz w:val="22"/>
        </w:rPr>
        <w:t xml:space="preserve">Despite </w:t>
      </w:r>
      <w:r w:rsidR="007C6A0E">
        <w:rPr>
          <w:rFonts w:cs="Arial"/>
          <w:sz w:val="22"/>
        </w:rPr>
        <w:t xml:space="preserve">the </w:t>
      </w:r>
      <w:r w:rsidR="000F3856">
        <w:rPr>
          <w:rFonts w:cs="Arial"/>
          <w:sz w:val="22"/>
        </w:rPr>
        <w:t>published</w:t>
      </w:r>
      <w:r>
        <w:rPr>
          <w:rFonts w:cs="Arial"/>
          <w:sz w:val="22"/>
        </w:rPr>
        <w:t xml:space="preserve"> benefits surrounding the </w:t>
      </w:r>
      <w:r w:rsidR="00BB2371">
        <w:rPr>
          <w:rFonts w:cs="Arial"/>
          <w:sz w:val="22"/>
        </w:rPr>
        <w:t xml:space="preserve">Government apprenticeship levy, industry professionals and employers </w:t>
      </w:r>
      <w:r w:rsidR="00A00AB8">
        <w:rPr>
          <w:rFonts w:cs="Arial"/>
          <w:sz w:val="22"/>
        </w:rPr>
        <w:t xml:space="preserve">alike </w:t>
      </w:r>
      <w:r>
        <w:rPr>
          <w:rFonts w:cs="Arial"/>
          <w:sz w:val="22"/>
        </w:rPr>
        <w:t>have r</w:t>
      </w:r>
      <w:r w:rsidR="00BB2371">
        <w:rPr>
          <w:rFonts w:cs="Arial"/>
          <w:sz w:val="22"/>
        </w:rPr>
        <w:t xml:space="preserve">aised concerns relating </w:t>
      </w:r>
      <w:r w:rsidR="006A3027">
        <w:rPr>
          <w:rFonts w:cs="Arial"/>
          <w:sz w:val="22"/>
        </w:rPr>
        <w:t xml:space="preserve">to </w:t>
      </w:r>
      <w:r w:rsidR="00BB2371" w:rsidRPr="006A3027">
        <w:rPr>
          <w:rFonts w:cs="Arial"/>
          <w:sz w:val="22"/>
        </w:rPr>
        <w:t xml:space="preserve">the significant expansion and design </w:t>
      </w:r>
      <w:r w:rsidR="00954D0C">
        <w:rPr>
          <w:rFonts w:cs="Arial"/>
          <w:sz w:val="22"/>
        </w:rPr>
        <w:t xml:space="preserve">required </w:t>
      </w:r>
      <w:r w:rsidR="00BB2371" w:rsidRPr="006A3027">
        <w:rPr>
          <w:rFonts w:cs="Arial"/>
          <w:sz w:val="22"/>
        </w:rPr>
        <w:t xml:space="preserve">of the new </w:t>
      </w:r>
      <w:r w:rsidR="006A3027">
        <w:rPr>
          <w:rFonts w:cs="Arial"/>
          <w:sz w:val="22"/>
        </w:rPr>
        <w:t xml:space="preserve">apprenticeship </w:t>
      </w:r>
      <w:r w:rsidR="00BB2371" w:rsidRPr="006A3027">
        <w:rPr>
          <w:rFonts w:cs="Arial"/>
          <w:sz w:val="22"/>
        </w:rPr>
        <w:t xml:space="preserve">system and the </w:t>
      </w:r>
      <w:r w:rsidR="006A3027">
        <w:rPr>
          <w:rFonts w:cs="Arial"/>
          <w:sz w:val="22"/>
        </w:rPr>
        <w:t xml:space="preserve">risks of </w:t>
      </w:r>
      <w:r>
        <w:rPr>
          <w:rFonts w:cs="Arial"/>
          <w:sz w:val="22"/>
        </w:rPr>
        <w:t xml:space="preserve">it </w:t>
      </w:r>
      <w:r w:rsidR="00BB2371" w:rsidRPr="006A3027">
        <w:rPr>
          <w:rFonts w:cs="Arial"/>
          <w:sz w:val="22"/>
        </w:rPr>
        <w:t xml:space="preserve">being poor value for money, which could </w:t>
      </w:r>
      <w:r w:rsidR="006A3027">
        <w:rPr>
          <w:rFonts w:cs="Arial"/>
          <w:sz w:val="22"/>
        </w:rPr>
        <w:t xml:space="preserve">be potentially damaging for the public sector </w:t>
      </w:r>
      <w:r w:rsidR="006A3027">
        <w:rPr>
          <w:rFonts w:cs="Arial"/>
          <w:color w:val="000000"/>
          <w:sz w:val="22"/>
        </w:rPr>
        <w:t>(Amin-Smith et al., 2017).</w:t>
      </w:r>
      <w:r w:rsidR="00A00AB8">
        <w:rPr>
          <w:rFonts w:cs="Arial"/>
          <w:color w:val="000000"/>
          <w:sz w:val="22"/>
        </w:rPr>
        <w:t xml:space="preserve"> </w:t>
      </w:r>
      <w:r w:rsidR="00174434">
        <w:rPr>
          <w:rFonts w:cs="Arial"/>
          <w:sz w:val="22"/>
        </w:rPr>
        <w:t>Appren</w:t>
      </w:r>
      <w:r w:rsidR="00174434">
        <w:rPr>
          <w:sz w:val="22"/>
          <w:lang/>
        </w:rPr>
        <w:t xml:space="preserve">ticeshipmakers.org (2018) </w:t>
      </w:r>
      <w:r w:rsidR="005C000E">
        <w:rPr>
          <w:sz w:val="22"/>
          <w:lang/>
        </w:rPr>
        <w:t xml:space="preserve">also </w:t>
      </w:r>
      <w:r w:rsidR="00FD0660">
        <w:rPr>
          <w:sz w:val="22"/>
          <w:lang/>
        </w:rPr>
        <w:t>argu</w:t>
      </w:r>
      <w:r w:rsidR="00564B4B">
        <w:rPr>
          <w:sz w:val="22"/>
          <w:lang/>
        </w:rPr>
        <w:t>e</w:t>
      </w:r>
      <w:r w:rsidR="00174434">
        <w:rPr>
          <w:sz w:val="22"/>
          <w:lang/>
        </w:rPr>
        <w:t xml:space="preserve"> that larger businesses are</w:t>
      </w:r>
      <w:r w:rsidR="005C000E">
        <w:rPr>
          <w:sz w:val="22"/>
          <w:lang/>
        </w:rPr>
        <w:t xml:space="preserve"> </w:t>
      </w:r>
      <w:r w:rsidR="00174434">
        <w:rPr>
          <w:sz w:val="22"/>
          <w:lang/>
        </w:rPr>
        <w:t xml:space="preserve">likely to have to fund the additional costs involved </w:t>
      </w:r>
      <w:r w:rsidR="009351F9">
        <w:rPr>
          <w:sz w:val="22"/>
          <w:lang/>
        </w:rPr>
        <w:t xml:space="preserve">for the recruitment of </w:t>
      </w:r>
      <w:r w:rsidR="00174434">
        <w:rPr>
          <w:sz w:val="22"/>
          <w:lang/>
        </w:rPr>
        <w:t>more apprentices</w:t>
      </w:r>
      <w:r w:rsidR="00564B4B">
        <w:rPr>
          <w:sz w:val="22"/>
          <w:lang/>
        </w:rPr>
        <w:t>. This argume</w:t>
      </w:r>
      <w:r w:rsidR="005C000E">
        <w:rPr>
          <w:sz w:val="22"/>
          <w:lang/>
        </w:rPr>
        <w:t xml:space="preserve">nt is further supported by </w:t>
      </w:r>
      <w:r w:rsidR="00564B4B">
        <w:rPr>
          <w:sz w:val="22"/>
          <w:lang/>
        </w:rPr>
        <w:t>C</w:t>
      </w:r>
      <w:r w:rsidR="00423535">
        <w:rPr>
          <w:sz w:val="22"/>
          <w:lang/>
        </w:rPr>
        <w:t>h</w:t>
      </w:r>
      <w:r w:rsidR="00564B4B">
        <w:rPr>
          <w:sz w:val="22"/>
          <w:lang/>
        </w:rPr>
        <w:t>ynoweth (2016) who states</w:t>
      </w:r>
      <w:r w:rsidR="00564B4B" w:rsidRPr="00564B4B">
        <w:rPr>
          <w:i/>
          <w:sz w:val="22"/>
          <w:lang/>
        </w:rPr>
        <w:t xml:space="preserve">; ‘This means employers will need to find money to cover the other costs of an apprenticeship away from their levy pots, which could mean cutting other budgets, such as training or graduate recruitment, or </w:t>
      </w:r>
      <w:r w:rsidR="00564B4B">
        <w:rPr>
          <w:i/>
          <w:sz w:val="22"/>
          <w:lang/>
        </w:rPr>
        <w:t>simply hiring fewer apprentices’.</w:t>
      </w:r>
      <w:r w:rsidR="001B35CE">
        <w:rPr>
          <w:i/>
          <w:sz w:val="22"/>
          <w:lang/>
        </w:rPr>
        <w:t xml:space="preserve"> </w:t>
      </w:r>
      <w:r w:rsidR="00564B4B">
        <w:rPr>
          <w:sz w:val="22"/>
          <w:lang/>
        </w:rPr>
        <w:t>Despite</w:t>
      </w:r>
      <w:r w:rsidR="001B35CE">
        <w:rPr>
          <w:sz w:val="22"/>
          <w:lang/>
        </w:rPr>
        <w:t xml:space="preserve"> this potential</w:t>
      </w:r>
      <w:r w:rsidR="009351F9">
        <w:rPr>
          <w:sz w:val="22"/>
          <w:lang/>
        </w:rPr>
        <w:t xml:space="preserve"> </w:t>
      </w:r>
      <w:r w:rsidR="000968E4">
        <w:rPr>
          <w:sz w:val="22"/>
          <w:lang/>
        </w:rPr>
        <w:t xml:space="preserve">drawback </w:t>
      </w:r>
      <w:r w:rsidR="005C000E">
        <w:rPr>
          <w:sz w:val="22"/>
          <w:lang/>
        </w:rPr>
        <w:t xml:space="preserve">it is also suggested by </w:t>
      </w:r>
      <w:r w:rsidR="005C000E">
        <w:rPr>
          <w:rFonts w:cs="Arial"/>
          <w:sz w:val="22"/>
        </w:rPr>
        <w:t>Appren</w:t>
      </w:r>
      <w:r w:rsidR="005C000E">
        <w:rPr>
          <w:sz w:val="22"/>
          <w:lang/>
        </w:rPr>
        <w:t>ticeshipmakers.org (2018)</w:t>
      </w:r>
      <w:r w:rsidR="009351F9">
        <w:rPr>
          <w:sz w:val="22"/>
          <w:lang/>
        </w:rPr>
        <w:t xml:space="preserve"> that;</w:t>
      </w:r>
      <w:r w:rsidR="00587BDC">
        <w:rPr>
          <w:sz w:val="22"/>
          <w:lang/>
        </w:rPr>
        <w:t xml:space="preserve"> </w:t>
      </w:r>
      <w:r w:rsidR="00174434" w:rsidRPr="00174434">
        <w:rPr>
          <w:i/>
          <w:sz w:val="22"/>
          <w:lang/>
        </w:rPr>
        <w:t>‘</w:t>
      </w:r>
      <w:r w:rsidR="00174434" w:rsidRPr="00174434">
        <w:rPr>
          <w:rFonts w:cs="Arial"/>
          <w:i/>
          <w:sz w:val="22"/>
          <w:lang/>
        </w:rPr>
        <w:t>Others have welcomed the levy as a way to raise funds to increase the quality of apprenticeships across the board and as a mechanism for ensuring apprenticeships are built into the skills</w:t>
      </w:r>
      <w:r w:rsidR="009D5259">
        <w:rPr>
          <w:rFonts w:cs="Arial"/>
          <w:i/>
          <w:sz w:val="22"/>
          <w:lang/>
        </w:rPr>
        <w:t xml:space="preserve"> plans of all larger businesses’.</w:t>
      </w:r>
      <w:r w:rsidR="001B35CE">
        <w:rPr>
          <w:rFonts w:cs="Arial"/>
          <w:i/>
          <w:sz w:val="22"/>
          <w:lang/>
        </w:rPr>
        <w:t xml:space="preserve"> </w:t>
      </w:r>
    </w:p>
    <w:p w:rsidR="005C000E" w:rsidRDefault="005C000E" w:rsidP="0002322C">
      <w:pPr>
        <w:spacing w:line="360" w:lineRule="auto"/>
        <w:rPr>
          <w:rFonts w:cs="Arial"/>
          <w:i/>
          <w:sz w:val="22"/>
          <w:lang/>
        </w:rPr>
      </w:pPr>
    </w:p>
    <w:p w:rsidR="00486B55" w:rsidRDefault="009351F9" w:rsidP="0002322C">
      <w:pPr>
        <w:spacing w:line="360" w:lineRule="auto"/>
        <w:rPr>
          <w:rFonts w:cs="Arial"/>
          <w:sz w:val="22"/>
          <w:lang/>
        </w:rPr>
      </w:pPr>
      <w:r>
        <w:rPr>
          <w:rFonts w:cs="Arial"/>
          <w:sz w:val="22"/>
          <w:lang/>
        </w:rPr>
        <w:t xml:space="preserve">The engineering </w:t>
      </w:r>
      <w:r w:rsidR="00D268EC">
        <w:rPr>
          <w:rFonts w:cs="Arial"/>
          <w:sz w:val="22"/>
          <w:lang/>
        </w:rPr>
        <w:t>industry provides an example of a sector</w:t>
      </w:r>
      <w:r>
        <w:rPr>
          <w:rFonts w:cs="Arial"/>
          <w:sz w:val="22"/>
          <w:lang/>
        </w:rPr>
        <w:t xml:space="preserve"> </w:t>
      </w:r>
      <w:r w:rsidR="00D268EC">
        <w:rPr>
          <w:rFonts w:cs="Arial"/>
          <w:sz w:val="22"/>
          <w:lang/>
        </w:rPr>
        <w:t>that initially treated the news of the apprenticeship levy with a ‘frosty reception’</w:t>
      </w:r>
      <w:r w:rsidR="006D6998">
        <w:rPr>
          <w:rFonts w:cs="Arial"/>
          <w:sz w:val="22"/>
          <w:lang/>
        </w:rPr>
        <w:t xml:space="preserve">, with preliminary data from a survey carried out across 70 large employers suggesting that 51 percent of </w:t>
      </w:r>
      <w:r w:rsidR="00D268EC" w:rsidRPr="006D6998">
        <w:rPr>
          <w:sz w:val="22"/>
          <w:lang/>
        </w:rPr>
        <w:t>large employers, SMEs, trade unions, colleges and training providers</w:t>
      </w:r>
      <w:r w:rsidR="006D6998">
        <w:rPr>
          <w:sz w:val="22"/>
          <w:lang/>
        </w:rPr>
        <w:t xml:space="preserve"> in the engineering </w:t>
      </w:r>
      <w:r w:rsidR="00DA06FD">
        <w:rPr>
          <w:sz w:val="22"/>
          <w:lang/>
        </w:rPr>
        <w:t xml:space="preserve">industry </w:t>
      </w:r>
      <w:r w:rsidR="006D6998">
        <w:rPr>
          <w:sz w:val="22"/>
          <w:lang/>
        </w:rPr>
        <w:t>support</w:t>
      </w:r>
      <w:r w:rsidR="00DA06FD">
        <w:rPr>
          <w:sz w:val="22"/>
          <w:lang/>
        </w:rPr>
        <w:t>ed</w:t>
      </w:r>
      <w:r w:rsidR="006D6998">
        <w:rPr>
          <w:sz w:val="22"/>
          <w:lang/>
        </w:rPr>
        <w:t xml:space="preserve"> the levy, although only 24 percent believed that the levy funding would cover the enti</w:t>
      </w:r>
      <w:r w:rsidR="00DA06FD">
        <w:rPr>
          <w:sz w:val="22"/>
          <w:lang/>
        </w:rPr>
        <w:t>re cost of training (Frost, 2015</w:t>
      </w:r>
      <w:r w:rsidR="006D6998">
        <w:rPr>
          <w:sz w:val="22"/>
          <w:lang/>
        </w:rPr>
        <w:t>).</w:t>
      </w:r>
      <w:r w:rsidR="00DB6167">
        <w:rPr>
          <w:rFonts w:cs="Arial"/>
          <w:sz w:val="22"/>
          <w:lang/>
        </w:rPr>
        <w:t xml:space="preserve"> The levy was however welcomed</w:t>
      </w:r>
      <w:r w:rsidR="005C000E">
        <w:rPr>
          <w:rFonts w:cs="Arial"/>
          <w:sz w:val="22"/>
          <w:lang/>
        </w:rPr>
        <w:t xml:space="preserve"> </w:t>
      </w:r>
      <w:r>
        <w:rPr>
          <w:rFonts w:cs="Arial"/>
          <w:sz w:val="22"/>
          <w:lang/>
        </w:rPr>
        <w:t>in</w:t>
      </w:r>
      <w:r w:rsidR="005C000E">
        <w:rPr>
          <w:rFonts w:cs="Arial"/>
          <w:sz w:val="22"/>
          <w:lang/>
        </w:rPr>
        <w:t xml:space="preserve"> an</w:t>
      </w:r>
      <w:r>
        <w:rPr>
          <w:rFonts w:cs="Arial"/>
          <w:sz w:val="22"/>
          <w:lang/>
        </w:rPr>
        <w:t xml:space="preserve"> attempt to plug the o</w:t>
      </w:r>
      <w:r w:rsidR="00335335">
        <w:rPr>
          <w:rFonts w:cs="Arial"/>
          <w:sz w:val="22"/>
          <w:lang/>
        </w:rPr>
        <w:t>ngoing skill</w:t>
      </w:r>
      <w:r w:rsidR="00861DAB">
        <w:rPr>
          <w:rFonts w:cs="Arial"/>
          <w:sz w:val="22"/>
          <w:lang/>
        </w:rPr>
        <w:t>s shortage it faces within the</w:t>
      </w:r>
      <w:r w:rsidR="000F3856">
        <w:rPr>
          <w:rFonts w:cs="Arial"/>
          <w:sz w:val="22"/>
          <w:lang/>
        </w:rPr>
        <w:t xml:space="preserve"> </w:t>
      </w:r>
      <w:r w:rsidR="005C000E">
        <w:rPr>
          <w:rFonts w:cs="Arial"/>
          <w:sz w:val="22"/>
          <w:lang/>
        </w:rPr>
        <w:t>i</w:t>
      </w:r>
      <w:r w:rsidR="00D268EC">
        <w:rPr>
          <w:rFonts w:cs="Arial"/>
          <w:sz w:val="22"/>
          <w:lang/>
        </w:rPr>
        <w:t>ndustry,</w:t>
      </w:r>
      <w:r>
        <w:rPr>
          <w:rFonts w:cs="Arial"/>
          <w:sz w:val="22"/>
          <w:lang/>
        </w:rPr>
        <w:t xml:space="preserve"> with reports estimating that the UK will need two million more engineers by 2025 (Watson, 2017)</w:t>
      </w:r>
      <w:r w:rsidR="00335335">
        <w:rPr>
          <w:rFonts w:cs="Arial"/>
          <w:sz w:val="22"/>
          <w:lang/>
        </w:rPr>
        <w:t>.</w:t>
      </w:r>
      <w:r w:rsidR="000968E4">
        <w:rPr>
          <w:rFonts w:cs="Arial"/>
          <w:sz w:val="22"/>
          <w:lang/>
        </w:rPr>
        <w:t xml:space="preserve"> Watson (2017)</w:t>
      </w:r>
      <w:r w:rsidR="00335335">
        <w:rPr>
          <w:rFonts w:cs="Arial"/>
          <w:sz w:val="22"/>
          <w:lang/>
        </w:rPr>
        <w:t xml:space="preserve"> further</w:t>
      </w:r>
      <w:r w:rsidR="000968E4">
        <w:rPr>
          <w:rFonts w:cs="Arial"/>
          <w:sz w:val="22"/>
          <w:lang/>
        </w:rPr>
        <w:t xml:space="preserve"> states that; </w:t>
      </w:r>
      <w:r w:rsidR="000968E4">
        <w:rPr>
          <w:rFonts w:cs="Arial"/>
          <w:i/>
          <w:sz w:val="22"/>
          <w:lang/>
        </w:rPr>
        <w:t>‘</w:t>
      </w:r>
      <w:r w:rsidRPr="000968E4">
        <w:rPr>
          <w:rFonts w:cs="Arial"/>
          <w:i/>
          <w:sz w:val="22"/>
          <w:lang/>
        </w:rPr>
        <w:t>There are numerous campaigns to tackle the issue, focusing on one issue or another - recruiting more women, encouraging older people to take up apprenticeships and ensuring UK engineering has the right skills supply post-Br</w:t>
      </w:r>
      <w:r w:rsidR="000968E4">
        <w:rPr>
          <w:rFonts w:cs="Arial"/>
          <w:i/>
          <w:sz w:val="22"/>
          <w:lang/>
        </w:rPr>
        <w:t xml:space="preserve">exit’. </w:t>
      </w:r>
      <w:r w:rsidR="000968E4">
        <w:rPr>
          <w:rFonts w:cs="Arial"/>
          <w:sz w:val="22"/>
          <w:lang/>
        </w:rPr>
        <w:t xml:space="preserve">However, fears have been raised that whilst the apprenticeship levy could well increase the number of apprenticeships </w:t>
      </w:r>
      <w:r w:rsidR="00335335">
        <w:rPr>
          <w:rFonts w:cs="Arial"/>
          <w:sz w:val="22"/>
          <w:lang/>
        </w:rPr>
        <w:t xml:space="preserve">for </w:t>
      </w:r>
      <w:r w:rsidR="008D3C87">
        <w:rPr>
          <w:rFonts w:cs="Arial"/>
          <w:sz w:val="22"/>
          <w:lang/>
        </w:rPr>
        <w:t>sectors experiencing skills shortages</w:t>
      </w:r>
      <w:r w:rsidR="00335335">
        <w:rPr>
          <w:rFonts w:cs="Arial"/>
          <w:sz w:val="22"/>
          <w:lang/>
        </w:rPr>
        <w:t>, that quality of training</w:t>
      </w:r>
      <w:r w:rsidR="008D3C87">
        <w:rPr>
          <w:rFonts w:cs="Arial"/>
          <w:sz w:val="22"/>
          <w:lang/>
        </w:rPr>
        <w:t xml:space="preserve"> is likely to suffer due to </w:t>
      </w:r>
      <w:r w:rsidR="00335335">
        <w:rPr>
          <w:rFonts w:cs="Arial"/>
          <w:sz w:val="22"/>
          <w:lang/>
        </w:rPr>
        <w:t>a lack of defined apprenticeship structure (C</w:t>
      </w:r>
      <w:r w:rsidR="00423535">
        <w:rPr>
          <w:rFonts w:cs="Arial"/>
          <w:sz w:val="22"/>
          <w:lang/>
        </w:rPr>
        <w:t>h</w:t>
      </w:r>
      <w:r w:rsidR="00335335">
        <w:rPr>
          <w:rFonts w:cs="Arial"/>
          <w:sz w:val="22"/>
          <w:lang/>
        </w:rPr>
        <w:t>ynoweth, 2016). C</w:t>
      </w:r>
      <w:r w:rsidR="00423535">
        <w:rPr>
          <w:rFonts w:cs="Arial"/>
          <w:sz w:val="22"/>
          <w:lang/>
        </w:rPr>
        <w:t>h</w:t>
      </w:r>
      <w:r w:rsidR="00335335">
        <w:rPr>
          <w:rFonts w:cs="Arial"/>
          <w:sz w:val="22"/>
          <w:lang/>
        </w:rPr>
        <w:t xml:space="preserve">ynoweth </w:t>
      </w:r>
      <w:r w:rsidR="000F3856">
        <w:rPr>
          <w:rFonts w:cs="Arial"/>
          <w:sz w:val="22"/>
          <w:lang/>
        </w:rPr>
        <w:t xml:space="preserve">(2016) </w:t>
      </w:r>
      <w:r w:rsidR="005663F9">
        <w:rPr>
          <w:rFonts w:cs="Arial"/>
          <w:sz w:val="22"/>
          <w:lang/>
        </w:rPr>
        <w:t>states</w:t>
      </w:r>
      <w:r w:rsidR="00335335">
        <w:rPr>
          <w:rFonts w:cs="Arial"/>
          <w:sz w:val="22"/>
          <w:lang/>
        </w:rPr>
        <w:t xml:space="preserve"> that; </w:t>
      </w:r>
      <w:r w:rsidR="00335335">
        <w:rPr>
          <w:rFonts w:cs="Arial"/>
          <w:i/>
          <w:sz w:val="22"/>
          <w:lang/>
        </w:rPr>
        <w:t>‘</w:t>
      </w:r>
      <w:r w:rsidR="00335335" w:rsidRPr="00335335">
        <w:rPr>
          <w:rFonts w:cs="Arial"/>
          <w:i/>
          <w:sz w:val="22"/>
          <w:lang/>
        </w:rPr>
        <w:t>The focus on hitting the three million target threat</w:t>
      </w:r>
      <w:r w:rsidR="00335335">
        <w:rPr>
          <w:rFonts w:cs="Arial"/>
          <w:i/>
          <w:sz w:val="22"/>
          <w:lang/>
        </w:rPr>
        <w:t xml:space="preserve">ens to further undermine quality’, </w:t>
      </w:r>
      <w:r w:rsidR="00456E10">
        <w:rPr>
          <w:rFonts w:cs="Arial"/>
          <w:sz w:val="22"/>
          <w:lang/>
        </w:rPr>
        <w:t xml:space="preserve">and further suggests that </w:t>
      </w:r>
      <w:r w:rsidR="005C000E">
        <w:rPr>
          <w:rFonts w:cs="Arial"/>
          <w:sz w:val="22"/>
          <w:lang/>
        </w:rPr>
        <w:t xml:space="preserve">the </w:t>
      </w:r>
      <w:r w:rsidR="00456E10">
        <w:rPr>
          <w:rFonts w:cs="Arial"/>
          <w:sz w:val="22"/>
          <w:lang/>
        </w:rPr>
        <w:t xml:space="preserve">reshaping </w:t>
      </w:r>
      <w:r w:rsidR="005663F9">
        <w:rPr>
          <w:rFonts w:cs="Arial"/>
          <w:sz w:val="22"/>
          <w:lang/>
        </w:rPr>
        <w:t xml:space="preserve">of </w:t>
      </w:r>
      <w:r w:rsidR="00456E10">
        <w:rPr>
          <w:rFonts w:cs="Arial"/>
          <w:sz w:val="22"/>
          <w:lang/>
        </w:rPr>
        <w:t>apprenticeship training will involve fundamental costs which the Government is not likely to have foreseen.</w:t>
      </w:r>
      <w:r w:rsidR="001B35CE">
        <w:rPr>
          <w:rFonts w:cs="Arial"/>
          <w:sz w:val="22"/>
          <w:lang/>
        </w:rPr>
        <w:t xml:space="preserve"> </w:t>
      </w:r>
      <w:r w:rsidR="00A062E5" w:rsidRPr="00A062E5">
        <w:rPr>
          <w:sz w:val="22"/>
          <w:lang/>
        </w:rPr>
        <w:t>Marcus Mason of the British Chambers of Commerce</w:t>
      </w:r>
      <w:r w:rsidR="00A062E5">
        <w:rPr>
          <w:sz w:val="22"/>
          <w:lang/>
        </w:rPr>
        <w:t xml:space="preserve"> supports the opinion of Chynoweth (2018), </w:t>
      </w:r>
      <w:r w:rsidR="00EE234F">
        <w:rPr>
          <w:sz w:val="22"/>
          <w:lang/>
        </w:rPr>
        <w:t>simply stating</w:t>
      </w:r>
      <w:r w:rsidR="00A062E5" w:rsidRPr="00A062E5">
        <w:rPr>
          <w:i/>
          <w:sz w:val="22"/>
          <w:lang/>
        </w:rPr>
        <w:t xml:space="preserve">; </w:t>
      </w:r>
      <w:r w:rsidR="00A062E5">
        <w:rPr>
          <w:i/>
          <w:sz w:val="22"/>
          <w:lang/>
        </w:rPr>
        <w:t>‘</w:t>
      </w:r>
      <w:r w:rsidR="00A062E5" w:rsidRPr="00A062E5">
        <w:rPr>
          <w:i/>
          <w:sz w:val="22"/>
          <w:lang/>
        </w:rPr>
        <w:t>You run the risk of hitting th</w:t>
      </w:r>
      <w:r w:rsidR="00A062E5">
        <w:rPr>
          <w:i/>
          <w:sz w:val="22"/>
          <w:lang/>
        </w:rPr>
        <w:t>e target and missing the point</w:t>
      </w:r>
      <w:r w:rsidR="00944B78">
        <w:rPr>
          <w:i/>
          <w:sz w:val="22"/>
          <w:lang/>
        </w:rPr>
        <w:t xml:space="preserve">’ </w:t>
      </w:r>
      <w:r w:rsidR="00A062E5">
        <w:rPr>
          <w:sz w:val="22"/>
          <w:lang/>
        </w:rPr>
        <w:t>(Jolly, 2017).</w:t>
      </w:r>
    </w:p>
    <w:p w:rsidR="00FD0660" w:rsidRDefault="00FD0660"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5663F9" w:rsidRDefault="005663F9" w:rsidP="0002322C">
      <w:pPr>
        <w:spacing w:line="360" w:lineRule="auto"/>
        <w:rPr>
          <w:rFonts w:cs="Arial"/>
          <w:sz w:val="22"/>
          <w:lang/>
        </w:rPr>
      </w:pPr>
    </w:p>
    <w:p w:rsidR="00320642" w:rsidRDefault="00320642" w:rsidP="0002322C">
      <w:pPr>
        <w:spacing w:line="360" w:lineRule="auto"/>
        <w:rPr>
          <w:rFonts w:cs="Arial"/>
          <w:sz w:val="22"/>
          <w:lang/>
        </w:rPr>
      </w:pPr>
    </w:p>
    <w:p w:rsidR="00320642" w:rsidRDefault="00320642" w:rsidP="0002322C">
      <w:pPr>
        <w:spacing w:line="360" w:lineRule="auto"/>
        <w:rPr>
          <w:rFonts w:cs="Arial"/>
          <w:sz w:val="22"/>
          <w:lang/>
        </w:rPr>
      </w:pPr>
    </w:p>
    <w:p w:rsidR="00320642" w:rsidRPr="00605209" w:rsidRDefault="00605209" w:rsidP="00605209">
      <w:pPr>
        <w:spacing w:line="360" w:lineRule="auto"/>
        <w:jc w:val="right"/>
        <w:rPr>
          <w:rFonts w:cs="Arial"/>
          <w:szCs w:val="24"/>
          <w:lang/>
        </w:rPr>
      </w:pPr>
      <w:r w:rsidRPr="00605209">
        <w:rPr>
          <w:rFonts w:cs="Arial"/>
          <w:szCs w:val="24"/>
          <w:lang/>
        </w:rPr>
        <w:t>4</w:t>
      </w:r>
    </w:p>
    <w:p w:rsidR="00320642" w:rsidRDefault="00320642" w:rsidP="0002322C">
      <w:pPr>
        <w:spacing w:line="360" w:lineRule="auto"/>
        <w:rPr>
          <w:rFonts w:cs="Arial"/>
          <w:sz w:val="22"/>
          <w:lang/>
        </w:rPr>
      </w:pPr>
    </w:p>
    <w:p w:rsidR="004E1B69" w:rsidRPr="00A062E5" w:rsidRDefault="00423535" w:rsidP="0002322C">
      <w:pPr>
        <w:spacing w:line="360" w:lineRule="auto"/>
        <w:rPr>
          <w:rFonts w:cs="Arial"/>
          <w:sz w:val="22"/>
          <w:lang/>
        </w:rPr>
      </w:pPr>
      <w:r>
        <w:rPr>
          <w:rFonts w:cs="Arial"/>
          <w:sz w:val="22"/>
          <w:lang/>
        </w:rPr>
        <w:t>Suspicions have also been raised surrounding the underlining motive behind the</w:t>
      </w:r>
      <w:r w:rsidR="005663F9">
        <w:rPr>
          <w:rFonts w:cs="Arial"/>
          <w:sz w:val="22"/>
          <w:lang/>
        </w:rPr>
        <w:t xml:space="preserve"> levy</w:t>
      </w:r>
      <w:r>
        <w:rPr>
          <w:rFonts w:cs="Arial"/>
          <w:sz w:val="22"/>
          <w:lang/>
        </w:rPr>
        <w:t xml:space="preserve">, which has been branded by many </w:t>
      </w:r>
      <w:r w:rsidR="00FA7EDC">
        <w:rPr>
          <w:rFonts w:cs="Arial"/>
          <w:sz w:val="22"/>
          <w:lang/>
        </w:rPr>
        <w:t xml:space="preserve">as </w:t>
      </w:r>
      <w:r>
        <w:rPr>
          <w:rFonts w:cs="Arial"/>
          <w:sz w:val="22"/>
          <w:lang/>
        </w:rPr>
        <w:t xml:space="preserve">simply a ‘stealth tax’ </w:t>
      </w:r>
      <w:r w:rsidR="00FA7EDC">
        <w:rPr>
          <w:rFonts w:cs="Arial"/>
          <w:sz w:val="22"/>
          <w:lang/>
        </w:rPr>
        <w:t xml:space="preserve">rather than a measure </w:t>
      </w:r>
      <w:r>
        <w:rPr>
          <w:rFonts w:cs="Arial"/>
          <w:sz w:val="22"/>
          <w:lang/>
        </w:rPr>
        <w:t xml:space="preserve">to boost </w:t>
      </w:r>
      <w:r w:rsidR="00FA7EDC">
        <w:rPr>
          <w:rFonts w:cs="Arial"/>
          <w:sz w:val="22"/>
          <w:lang/>
        </w:rPr>
        <w:t xml:space="preserve">skills and increase apprentices numbers (Jolly, 2018). In response to this, Skills Minister Robert Halfon argued; </w:t>
      </w:r>
      <w:r w:rsidR="00FA7EDC" w:rsidRPr="00FA7EDC">
        <w:rPr>
          <w:rFonts w:cs="Arial"/>
          <w:i/>
          <w:sz w:val="22"/>
          <w:lang/>
        </w:rPr>
        <w:t>‘The apprenticeship levy is not a stealth tax or a burden. It will help us close the productivity and skills gap that exists between us and other European countries’</w:t>
      </w:r>
      <w:r w:rsidR="004E1B69">
        <w:rPr>
          <w:rFonts w:cs="Arial"/>
          <w:i/>
          <w:sz w:val="22"/>
          <w:lang/>
        </w:rPr>
        <w:t xml:space="preserve"> </w:t>
      </w:r>
      <w:r w:rsidR="004E1B69">
        <w:rPr>
          <w:rFonts w:cs="Arial"/>
          <w:sz w:val="22"/>
          <w:lang/>
        </w:rPr>
        <w:t>(Halfon 2017). Halfon (2017) i</w:t>
      </w:r>
      <w:r w:rsidR="003B621D">
        <w:rPr>
          <w:rFonts w:cs="Arial"/>
          <w:sz w:val="22"/>
          <w:lang/>
        </w:rPr>
        <w:t xml:space="preserve">nstead </w:t>
      </w:r>
      <w:r w:rsidR="004E1B69">
        <w:rPr>
          <w:rFonts w:cs="Arial"/>
          <w:sz w:val="22"/>
          <w:lang/>
        </w:rPr>
        <w:t>positions</w:t>
      </w:r>
      <w:r w:rsidR="00FA7EDC">
        <w:rPr>
          <w:rFonts w:cs="Arial"/>
          <w:sz w:val="22"/>
          <w:lang/>
        </w:rPr>
        <w:t xml:space="preserve"> the blame on employers for failing to invest in apprentices</w:t>
      </w:r>
      <w:r w:rsidR="004E1B69">
        <w:rPr>
          <w:rFonts w:cs="Arial"/>
          <w:sz w:val="22"/>
          <w:lang/>
        </w:rPr>
        <w:t xml:space="preserve">, and suggests that the new apprenticeship levy will put funding for apprenticeships firmly </w:t>
      </w:r>
      <w:r w:rsidR="004E1B69" w:rsidRPr="00CC722B">
        <w:rPr>
          <w:rFonts w:cs="Arial"/>
          <w:sz w:val="22"/>
          <w:lang/>
        </w:rPr>
        <w:t xml:space="preserve">in the hands of employers, encouraging them to invest in </w:t>
      </w:r>
      <w:r w:rsidR="000F3856" w:rsidRPr="00CC722B">
        <w:rPr>
          <w:rFonts w:cs="Arial"/>
          <w:sz w:val="22"/>
          <w:lang/>
        </w:rPr>
        <w:t xml:space="preserve">high </w:t>
      </w:r>
      <w:r w:rsidR="004E1B69" w:rsidRPr="00CC722B">
        <w:rPr>
          <w:rFonts w:cs="Arial"/>
          <w:sz w:val="22"/>
          <w:lang/>
        </w:rPr>
        <w:t>quality training for apprentices.</w:t>
      </w:r>
      <w:r w:rsidR="00A22116" w:rsidRPr="00CC722B">
        <w:rPr>
          <w:rFonts w:cs="Arial"/>
          <w:sz w:val="22"/>
          <w:lang/>
        </w:rPr>
        <w:t xml:space="preserve"> </w:t>
      </w:r>
      <w:r w:rsidR="00CC722B" w:rsidRPr="00CC722B">
        <w:rPr>
          <w:rFonts w:cs="Arial"/>
          <w:sz w:val="22"/>
          <w:lang/>
        </w:rPr>
        <w:t xml:space="preserve">However, </w:t>
      </w:r>
      <w:r w:rsidR="00CC722B" w:rsidRPr="00CC722B">
        <w:rPr>
          <w:sz w:val="22"/>
          <w:lang/>
        </w:rPr>
        <w:t>Seamus Nevin, head of employment and skills polic</w:t>
      </w:r>
      <w:r w:rsidR="00CC722B">
        <w:rPr>
          <w:sz w:val="22"/>
          <w:lang/>
        </w:rPr>
        <w:t xml:space="preserve">y at the Institute of Directors refutes the opinion of Halfon (2017) claiming it is fundamentally a stealth tax that will damage the reputation of </w:t>
      </w:r>
      <w:r w:rsidR="00605209">
        <w:rPr>
          <w:sz w:val="22"/>
          <w:lang/>
        </w:rPr>
        <w:t>apprenticeships</w:t>
      </w:r>
      <w:r w:rsidR="00CC722B">
        <w:rPr>
          <w:sz w:val="22"/>
          <w:lang/>
        </w:rPr>
        <w:t xml:space="preserve"> before the apprenticeship levy even takes effect, adding</w:t>
      </w:r>
      <w:r w:rsidR="00CC722B" w:rsidRPr="00CC722B">
        <w:rPr>
          <w:sz w:val="22"/>
          <w:lang/>
        </w:rPr>
        <w:t>;</w:t>
      </w:r>
      <w:r w:rsidR="00CC722B" w:rsidRPr="00CC722B">
        <w:rPr>
          <w:i/>
          <w:sz w:val="22"/>
          <w:lang/>
        </w:rPr>
        <w:t xml:space="preserve"> </w:t>
      </w:r>
      <w:r w:rsidR="00605209">
        <w:rPr>
          <w:i/>
          <w:sz w:val="22"/>
          <w:lang/>
        </w:rPr>
        <w:t>‘</w:t>
      </w:r>
      <w:r w:rsidR="00CC722B" w:rsidRPr="00CC722B">
        <w:rPr>
          <w:i/>
          <w:sz w:val="22"/>
          <w:lang/>
        </w:rPr>
        <w:t>If the money isn’t being used for that purpose what is it being used for?</w:t>
      </w:r>
      <w:r w:rsidR="00605209">
        <w:rPr>
          <w:i/>
          <w:sz w:val="22"/>
          <w:lang/>
        </w:rPr>
        <w:t>’</w:t>
      </w:r>
      <w:r w:rsidR="00CC722B">
        <w:rPr>
          <w:sz w:val="22"/>
          <w:lang/>
        </w:rPr>
        <w:t xml:space="preserve"> (Jolly, 2017).</w:t>
      </w:r>
      <w:r w:rsidR="00A062E5">
        <w:rPr>
          <w:rFonts w:cs="Arial"/>
          <w:sz w:val="22"/>
          <w:lang/>
        </w:rPr>
        <w:t xml:space="preserve"> </w:t>
      </w:r>
      <w:r w:rsidR="00A22116">
        <w:rPr>
          <w:rFonts w:cs="Arial"/>
          <w:sz w:val="22"/>
          <w:lang/>
        </w:rPr>
        <w:t>Nash and Jones (2015) further probe the idea of the apprenticeship levy’s impacts on the tax payer, after it was announced that Government offici</w:t>
      </w:r>
      <w:r w:rsidR="005F3DBB">
        <w:rPr>
          <w:rFonts w:cs="Arial"/>
          <w:sz w:val="22"/>
          <w:lang/>
        </w:rPr>
        <w:t xml:space="preserve">als were </w:t>
      </w:r>
      <w:r w:rsidR="000F3856">
        <w:rPr>
          <w:rFonts w:cs="Arial"/>
          <w:sz w:val="22"/>
          <w:lang/>
        </w:rPr>
        <w:t xml:space="preserve">attempting to persuade </w:t>
      </w:r>
      <w:r w:rsidR="005F3DBB">
        <w:rPr>
          <w:rFonts w:cs="Arial"/>
          <w:sz w:val="22"/>
          <w:lang/>
        </w:rPr>
        <w:t>employers to</w:t>
      </w:r>
      <w:r w:rsidR="00A22116">
        <w:rPr>
          <w:rFonts w:cs="Arial"/>
          <w:sz w:val="22"/>
          <w:lang/>
        </w:rPr>
        <w:t xml:space="preserve"> ‘re-brand</w:t>
      </w:r>
      <w:r w:rsidR="005F3DBB">
        <w:rPr>
          <w:rFonts w:cs="Arial"/>
          <w:sz w:val="22"/>
          <w:lang/>
        </w:rPr>
        <w:t>’</w:t>
      </w:r>
      <w:r w:rsidR="00A22116">
        <w:rPr>
          <w:rFonts w:cs="Arial"/>
          <w:sz w:val="22"/>
          <w:lang/>
        </w:rPr>
        <w:t xml:space="preserve"> existing work based training as </w:t>
      </w:r>
      <w:r w:rsidR="005663F9">
        <w:rPr>
          <w:rFonts w:cs="Arial"/>
          <w:sz w:val="22"/>
          <w:lang/>
        </w:rPr>
        <w:t>‘</w:t>
      </w:r>
      <w:r w:rsidR="00A22116">
        <w:rPr>
          <w:rFonts w:cs="Arial"/>
          <w:sz w:val="22"/>
          <w:lang/>
        </w:rPr>
        <w:t>apprenti</w:t>
      </w:r>
      <w:r w:rsidR="005F3DBB">
        <w:rPr>
          <w:rFonts w:cs="Arial"/>
          <w:sz w:val="22"/>
          <w:lang/>
        </w:rPr>
        <w:t>ceships</w:t>
      </w:r>
      <w:r w:rsidR="005663F9">
        <w:rPr>
          <w:rFonts w:cs="Arial"/>
          <w:sz w:val="22"/>
          <w:lang/>
        </w:rPr>
        <w:t>’,</w:t>
      </w:r>
      <w:r w:rsidR="000F3856">
        <w:rPr>
          <w:rFonts w:cs="Arial"/>
          <w:sz w:val="22"/>
          <w:lang/>
        </w:rPr>
        <w:t xml:space="preserve"> meaning that</w:t>
      </w:r>
      <w:r w:rsidR="005F3DBB">
        <w:rPr>
          <w:rFonts w:cs="Arial"/>
          <w:sz w:val="22"/>
          <w:lang/>
        </w:rPr>
        <w:t xml:space="preserve"> the tax payer </w:t>
      </w:r>
      <w:r w:rsidR="000F3856">
        <w:rPr>
          <w:rFonts w:cs="Arial"/>
          <w:sz w:val="22"/>
          <w:lang/>
        </w:rPr>
        <w:t xml:space="preserve">is likely </w:t>
      </w:r>
      <w:r w:rsidR="005F3DBB">
        <w:rPr>
          <w:rFonts w:cs="Arial"/>
          <w:sz w:val="22"/>
          <w:lang/>
        </w:rPr>
        <w:t>to foot the bill for basic skills training instead of employers</w:t>
      </w:r>
      <w:r w:rsidR="000F3856">
        <w:rPr>
          <w:rFonts w:cs="Arial"/>
          <w:sz w:val="22"/>
          <w:lang/>
        </w:rPr>
        <w:t>. The</w:t>
      </w:r>
      <w:r w:rsidR="005F3DBB">
        <w:rPr>
          <w:rFonts w:cs="Arial"/>
          <w:sz w:val="22"/>
          <w:lang/>
        </w:rPr>
        <w:t xml:space="preserve"> Government ministers </w:t>
      </w:r>
      <w:r w:rsidR="000F3856">
        <w:rPr>
          <w:rFonts w:cs="Arial"/>
          <w:sz w:val="22"/>
          <w:lang/>
        </w:rPr>
        <w:t xml:space="preserve">however </w:t>
      </w:r>
      <w:r w:rsidR="005F3DBB">
        <w:rPr>
          <w:rFonts w:cs="Arial"/>
          <w:sz w:val="22"/>
          <w:lang/>
        </w:rPr>
        <w:t>argued that without su</w:t>
      </w:r>
      <w:r w:rsidR="00605209">
        <w:rPr>
          <w:rFonts w:cs="Arial"/>
          <w:sz w:val="22"/>
          <w:lang/>
        </w:rPr>
        <w:t xml:space="preserve">ch maneuvering </w:t>
      </w:r>
      <w:r w:rsidR="005663F9">
        <w:rPr>
          <w:rFonts w:cs="Arial"/>
          <w:sz w:val="22"/>
          <w:lang/>
        </w:rPr>
        <w:t xml:space="preserve">it </w:t>
      </w:r>
      <w:r w:rsidR="005F3DBB">
        <w:rPr>
          <w:rFonts w:cs="Arial"/>
          <w:sz w:val="22"/>
          <w:lang/>
        </w:rPr>
        <w:t xml:space="preserve">will fail to meet its pledge </w:t>
      </w:r>
      <w:r w:rsidR="005663F9">
        <w:rPr>
          <w:rFonts w:cs="Arial"/>
          <w:sz w:val="22"/>
          <w:lang/>
        </w:rPr>
        <w:t>to create</w:t>
      </w:r>
      <w:r w:rsidR="005F3DBB">
        <w:rPr>
          <w:rFonts w:cs="Arial"/>
          <w:sz w:val="22"/>
          <w:lang/>
        </w:rPr>
        <w:t xml:space="preserve"> 3 million apprenticeship starts by 2020 (Nash and Jones, 2015).</w:t>
      </w:r>
    </w:p>
    <w:p w:rsidR="004E1B69" w:rsidRDefault="004E1B69" w:rsidP="0002322C">
      <w:pPr>
        <w:spacing w:line="360" w:lineRule="auto"/>
        <w:rPr>
          <w:sz w:val="22"/>
          <w:lang/>
        </w:rPr>
      </w:pPr>
    </w:p>
    <w:p w:rsidR="009576D0" w:rsidRDefault="00486B55" w:rsidP="0002322C">
      <w:pPr>
        <w:spacing w:line="360" w:lineRule="auto"/>
        <w:rPr>
          <w:sz w:val="22"/>
          <w:lang/>
        </w:rPr>
      </w:pPr>
      <w:r>
        <w:rPr>
          <w:sz w:val="22"/>
          <w:lang/>
        </w:rPr>
        <w:t xml:space="preserve">Statistically, as of </w:t>
      </w:r>
      <w:r w:rsidR="00702977" w:rsidRPr="00092D4A">
        <w:rPr>
          <w:sz w:val="22"/>
          <w:lang/>
        </w:rPr>
        <w:t>2016/17 there were</w:t>
      </w:r>
      <w:r w:rsidR="00EA1CD4" w:rsidRPr="00092D4A">
        <w:rPr>
          <w:sz w:val="22"/>
          <w:lang/>
        </w:rPr>
        <w:t xml:space="preserve"> </w:t>
      </w:r>
      <w:r w:rsidR="003406B7" w:rsidRPr="00092D4A">
        <w:rPr>
          <w:sz w:val="22"/>
          <w:lang/>
        </w:rPr>
        <w:t>a total of 491,300 apprenticeships started</w:t>
      </w:r>
      <w:r w:rsidR="00EA1CD4" w:rsidRPr="00092D4A">
        <w:rPr>
          <w:sz w:val="22"/>
          <w:lang/>
        </w:rPr>
        <w:t xml:space="preserve"> in England, </w:t>
      </w:r>
      <w:r w:rsidR="00A721F8" w:rsidRPr="00092D4A">
        <w:rPr>
          <w:sz w:val="22"/>
          <w:lang/>
        </w:rPr>
        <w:t xml:space="preserve">down by </w:t>
      </w:r>
      <w:r w:rsidR="00EA1CD4" w:rsidRPr="00092D4A">
        <w:rPr>
          <w:sz w:val="22"/>
          <w:lang/>
        </w:rPr>
        <w:t xml:space="preserve">18,100 from the previously reported </w:t>
      </w:r>
      <w:r w:rsidR="00A721F8" w:rsidRPr="00092D4A">
        <w:rPr>
          <w:sz w:val="22"/>
          <w:lang/>
        </w:rPr>
        <w:t xml:space="preserve">figures from 2015/16 (Powell, 2018). </w:t>
      </w:r>
      <w:r w:rsidR="00402A6A">
        <w:rPr>
          <w:sz w:val="22"/>
          <w:lang/>
        </w:rPr>
        <w:t>In</w:t>
      </w:r>
      <w:r w:rsidR="00416AB5" w:rsidRPr="00092D4A">
        <w:rPr>
          <w:sz w:val="22"/>
          <w:lang/>
        </w:rPr>
        <w:t xml:space="preserve"> Scotland there were a total of 26,275 apprenticeship starts in 2016/17, achieving the annual target of 26,000 set by the Scottish Government, and in line with the </w:t>
      </w:r>
      <w:r w:rsidR="00402A6A">
        <w:rPr>
          <w:sz w:val="22"/>
          <w:lang/>
        </w:rPr>
        <w:t xml:space="preserve">Scottish </w:t>
      </w:r>
      <w:r w:rsidR="00416AB5" w:rsidRPr="00092D4A">
        <w:rPr>
          <w:sz w:val="22"/>
          <w:lang/>
        </w:rPr>
        <w:t>Governments</w:t>
      </w:r>
      <w:r w:rsidR="004E1B69">
        <w:rPr>
          <w:sz w:val="22"/>
          <w:lang/>
        </w:rPr>
        <w:t xml:space="preserve"> independent</w:t>
      </w:r>
      <w:r w:rsidR="00416AB5" w:rsidRPr="00092D4A">
        <w:rPr>
          <w:sz w:val="22"/>
          <w:lang/>
        </w:rPr>
        <w:t xml:space="preserve"> pledge to increase apprenticeship starts to 30,000 by 2020</w:t>
      </w:r>
      <w:r w:rsidR="00BA66AA" w:rsidRPr="00092D4A">
        <w:rPr>
          <w:sz w:val="22"/>
          <w:lang/>
        </w:rPr>
        <w:t xml:space="preserve"> (Ski</w:t>
      </w:r>
      <w:r w:rsidR="005663F9">
        <w:rPr>
          <w:sz w:val="22"/>
          <w:lang/>
        </w:rPr>
        <w:t>lls Development Scotland, 2017</w:t>
      </w:r>
      <w:r w:rsidR="00BA66AA" w:rsidRPr="00092D4A">
        <w:rPr>
          <w:sz w:val="22"/>
          <w:lang/>
        </w:rPr>
        <w:t>).</w:t>
      </w:r>
      <w:r w:rsidR="005F2B94" w:rsidRPr="00092D4A">
        <w:rPr>
          <w:sz w:val="22"/>
          <w:lang/>
        </w:rPr>
        <w:t xml:space="preserve"> </w:t>
      </w:r>
      <w:r w:rsidR="00111CE2" w:rsidRPr="00092D4A">
        <w:rPr>
          <w:sz w:val="22"/>
          <w:lang/>
        </w:rPr>
        <w:t xml:space="preserve">The Welsh Government reported a total of 48,900 </w:t>
      </w:r>
      <w:r w:rsidR="00402A6A">
        <w:rPr>
          <w:sz w:val="22"/>
          <w:lang/>
        </w:rPr>
        <w:t>apprenticeship programmes provided</w:t>
      </w:r>
      <w:r w:rsidR="00111CE2" w:rsidRPr="00092D4A">
        <w:rPr>
          <w:sz w:val="22"/>
          <w:lang/>
        </w:rPr>
        <w:t xml:space="preserve"> for the 2016/17 academic year (Stats.gov.wales, 2018)</w:t>
      </w:r>
      <w:r w:rsidR="004E1B69">
        <w:rPr>
          <w:sz w:val="22"/>
          <w:lang/>
        </w:rPr>
        <w:t>, whilst</w:t>
      </w:r>
      <w:r w:rsidR="00402A6A">
        <w:rPr>
          <w:sz w:val="22"/>
          <w:lang/>
        </w:rPr>
        <w:t xml:space="preserve"> </w:t>
      </w:r>
      <w:r w:rsidR="00111CE2" w:rsidRPr="00092D4A">
        <w:rPr>
          <w:sz w:val="22"/>
          <w:lang/>
        </w:rPr>
        <w:t xml:space="preserve">Northern Ireland </w:t>
      </w:r>
      <w:r w:rsidR="00CC6BAD" w:rsidRPr="00092D4A">
        <w:rPr>
          <w:sz w:val="22"/>
          <w:lang/>
        </w:rPr>
        <w:t xml:space="preserve">Department for the Economy are yet to </w:t>
      </w:r>
      <w:r w:rsidR="001061C9" w:rsidRPr="00092D4A">
        <w:rPr>
          <w:sz w:val="22"/>
          <w:lang/>
        </w:rPr>
        <w:t>publish latest 2016/17 apprenticeship statistics due to exposing data quality and accuracy issues, which are also believed to have affected previously published data (Economy-NI, 2018).</w:t>
      </w:r>
      <w:r w:rsidR="001061C9" w:rsidRPr="00344F17">
        <w:rPr>
          <w:sz w:val="22"/>
          <w:lang/>
        </w:rPr>
        <w:t xml:space="preserve"> </w:t>
      </w:r>
    </w:p>
    <w:p w:rsidR="009576D0" w:rsidRDefault="009576D0" w:rsidP="0002322C">
      <w:pPr>
        <w:spacing w:line="360" w:lineRule="auto"/>
        <w:rPr>
          <w:sz w:val="22"/>
          <w:lang/>
        </w:rPr>
      </w:pPr>
    </w:p>
    <w:p w:rsidR="009576D0" w:rsidRDefault="009576D0" w:rsidP="009576D0">
      <w:pPr>
        <w:spacing w:line="360" w:lineRule="auto"/>
        <w:jc w:val="center"/>
        <w:rPr>
          <w:sz w:val="22"/>
          <w:lang/>
        </w:rPr>
      </w:pPr>
      <w:r w:rsidRPr="009576D0">
        <w:rPr>
          <w:sz w:val="22"/>
          <w:lang/>
        </w:rPr>
        <w:drawing>
          <wp:inline distT="0" distB="0" distL="0" distR="0">
            <wp:extent cx="4953000" cy="2476500"/>
            <wp:effectExtent l="19050" t="0" r="0" b="0"/>
            <wp:docPr id="2" name="Picture 1" descr="http://researchbriefings.files.parliament.uk/documents/SN06113/assets/be325390-d698-44d3-8df3-6dfc401804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esearchbriefings.files.parliament.uk/documents/SN06113/assets/be325390-d698-44d3-8df3-6dfc40180417.png"/>
                    <pic:cNvPicPr>
                      <a:picLocks noChangeAspect="1" noChangeArrowheads="1"/>
                    </pic:cNvPicPr>
                  </pic:nvPicPr>
                  <pic:blipFill>
                    <a:blip r:embed="rId9" cstate="print"/>
                    <a:srcRect/>
                    <a:stretch>
                      <a:fillRect/>
                    </a:stretch>
                  </pic:blipFill>
                  <pic:spPr bwMode="auto">
                    <a:xfrm>
                      <a:off x="0" y="0"/>
                      <a:ext cx="4953000" cy="2476500"/>
                    </a:xfrm>
                    <a:prstGeom prst="rect">
                      <a:avLst/>
                    </a:prstGeom>
                    <a:noFill/>
                    <a:ln w="9525">
                      <a:noFill/>
                      <a:miter lim="800000"/>
                      <a:headEnd/>
                      <a:tailEnd/>
                    </a:ln>
                  </pic:spPr>
                </pic:pic>
              </a:graphicData>
            </a:graphic>
          </wp:inline>
        </w:drawing>
      </w:r>
    </w:p>
    <w:p w:rsidR="009576D0" w:rsidRDefault="009576D0" w:rsidP="009576D0">
      <w:pPr>
        <w:tabs>
          <w:tab w:val="left" w:pos="4770"/>
        </w:tabs>
        <w:jc w:val="center"/>
        <w:rPr>
          <w:sz w:val="20"/>
          <w:szCs w:val="20"/>
        </w:rPr>
      </w:pPr>
      <w:r w:rsidRPr="009576D0">
        <w:rPr>
          <w:sz w:val="20"/>
          <w:szCs w:val="20"/>
        </w:rPr>
        <w:t>Figure 1 – (Powell, 2018)</w:t>
      </w:r>
    </w:p>
    <w:p w:rsidR="009576D0" w:rsidRPr="00605209" w:rsidRDefault="00605209" w:rsidP="0002322C">
      <w:pPr>
        <w:spacing w:line="360" w:lineRule="auto"/>
        <w:rPr>
          <w:szCs w:val="24"/>
          <w:lang/>
        </w:rPr>
      </w:pPr>
      <w:r w:rsidRPr="00605209">
        <w:rPr>
          <w:szCs w:val="24"/>
          <w:lang/>
        </w:rPr>
        <w:t xml:space="preserve">                                                                                                                                   </w:t>
      </w:r>
      <w:r>
        <w:rPr>
          <w:szCs w:val="24"/>
          <w:lang/>
        </w:rPr>
        <w:t xml:space="preserve">                      </w:t>
      </w:r>
      <w:r w:rsidRPr="00605209">
        <w:rPr>
          <w:szCs w:val="24"/>
          <w:lang/>
        </w:rPr>
        <w:t xml:space="preserve"> 5 </w:t>
      </w:r>
    </w:p>
    <w:p w:rsidR="009576D0" w:rsidRDefault="009576D0" w:rsidP="0002322C">
      <w:pPr>
        <w:spacing w:line="360" w:lineRule="auto"/>
        <w:rPr>
          <w:sz w:val="22"/>
          <w:lang/>
        </w:rPr>
      </w:pPr>
    </w:p>
    <w:p w:rsidR="00F83290" w:rsidRDefault="004E1B69" w:rsidP="0002322C">
      <w:pPr>
        <w:spacing w:line="360" w:lineRule="auto"/>
        <w:rPr>
          <w:rFonts w:cs="Arial"/>
          <w:sz w:val="22"/>
        </w:rPr>
      </w:pPr>
      <w:r w:rsidRPr="00344F17">
        <w:rPr>
          <w:sz w:val="22"/>
          <w:lang/>
        </w:rPr>
        <w:t xml:space="preserve">Evidently </w:t>
      </w:r>
      <w:r w:rsidR="009576D0">
        <w:rPr>
          <w:sz w:val="22"/>
          <w:lang/>
        </w:rPr>
        <w:t>there is a</w:t>
      </w:r>
      <w:r w:rsidR="00591CBA">
        <w:rPr>
          <w:sz w:val="22"/>
          <w:lang/>
        </w:rPr>
        <w:t xml:space="preserve"> </w:t>
      </w:r>
      <w:r w:rsidR="009576D0">
        <w:rPr>
          <w:sz w:val="22"/>
          <w:lang/>
        </w:rPr>
        <w:t>significant</w:t>
      </w:r>
      <w:r w:rsidR="00344F17" w:rsidRPr="00344F17">
        <w:rPr>
          <w:sz w:val="22"/>
          <w:lang/>
        </w:rPr>
        <w:t xml:space="preserve"> drop </w:t>
      </w:r>
      <w:r w:rsidR="009576D0">
        <w:rPr>
          <w:sz w:val="22"/>
          <w:lang/>
        </w:rPr>
        <w:t>in apprenticeship starts in England for the fourth quarter of 2016/17 in comparison</w:t>
      </w:r>
      <w:r w:rsidR="00F9051A">
        <w:rPr>
          <w:sz w:val="22"/>
          <w:lang/>
        </w:rPr>
        <w:t xml:space="preserve"> to</w:t>
      </w:r>
      <w:r w:rsidR="009576D0">
        <w:rPr>
          <w:sz w:val="22"/>
          <w:lang/>
        </w:rPr>
        <w:t xml:space="preserve"> the 2014/15 and 2015/16 </w:t>
      </w:r>
      <w:r w:rsidR="00344F17" w:rsidRPr="00344F17">
        <w:rPr>
          <w:sz w:val="22"/>
          <w:lang/>
        </w:rPr>
        <w:t>figures</w:t>
      </w:r>
      <w:r w:rsidR="009576D0">
        <w:rPr>
          <w:sz w:val="22"/>
          <w:lang/>
        </w:rPr>
        <w:t xml:space="preserve"> as illustrated in Figure 1, and the </w:t>
      </w:r>
      <w:r w:rsidR="00EE234F">
        <w:rPr>
          <w:sz w:val="22"/>
          <w:lang/>
        </w:rPr>
        <w:t>apprenticeship levy</w:t>
      </w:r>
      <w:r w:rsidR="00F9051A">
        <w:rPr>
          <w:sz w:val="22"/>
          <w:lang/>
        </w:rPr>
        <w:t xml:space="preserve"> is</w:t>
      </w:r>
      <w:r w:rsidR="009576D0">
        <w:rPr>
          <w:sz w:val="22"/>
          <w:lang/>
        </w:rPr>
        <w:t xml:space="preserve"> </w:t>
      </w:r>
      <w:r w:rsidR="00EE234F">
        <w:rPr>
          <w:sz w:val="22"/>
          <w:lang/>
        </w:rPr>
        <w:t xml:space="preserve">deemed </w:t>
      </w:r>
      <w:r w:rsidR="009576D0">
        <w:rPr>
          <w:sz w:val="22"/>
          <w:lang/>
        </w:rPr>
        <w:t xml:space="preserve">largely </w:t>
      </w:r>
      <w:r w:rsidR="00EE234F">
        <w:rPr>
          <w:sz w:val="22"/>
          <w:lang/>
        </w:rPr>
        <w:t>re</w:t>
      </w:r>
      <w:r w:rsidR="009576D0">
        <w:rPr>
          <w:sz w:val="22"/>
          <w:lang/>
        </w:rPr>
        <w:t>s</w:t>
      </w:r>
      <w:r w:rsidR="00EE234F">
        <w:rPr>
          <w:sz w:val="22"/>
          <w:lang/>
        </w:rPr>
        <w:t xml:space="preserve">ponsible for </w:t>
      </w:r>
      <w:r w:rsidR="009576D0">
        <w:rPr>
          <w:sz w:val="22"/>
          <w:lang/>
        </w:rPr>
        <w:t xml:space="preserve">the sharp </w:t>
      </w:r>
      <w:r w:rsidR="00F9051A">
        <w:rPr>
          <w:sz w:val="22"/>
          <w:lang/>
        </w:rPr>
        <w:t>decline in the</w:t>
      </w:r>
      <w:r w:rsidR="00D268EC">
        <w:rPr>
          <w:sz w:val="22"/>
          <w:lang/>
        </w:rPr>
        <w:t xml:space="preserve"> opinion of</w:t>
      </w:r>
      <w:r w:rsidR="00EE234F">
        <w:rPr>
          <w:sz w:val="22"/>
          <w:lang/>
        </w:rPr>
        <w:t xml:space="preserve"> Linford (2017). Linford (2017) reports that for </w:t>
      </w:r>
      <w:r w:rsidR="00F9051A">
        <w:rPr>
          <w:sz w:val="22"/>
          <w:lang/>
        </w:rPr>
        <w:t xml:space="preserve">the period of </w:t>
      </w:r>
      <w:r w:rsidR="00EE234F">
        <w:rPr>
          <w:sz w:val="22"/>
          <w:lang/>
        </w:rPr>
        <w:t>May, June and July in 2017 the total number of apprenticeship starts fell by 61 percent when compared to the figures from the same period in 2016.</w:t>
      </w:r>
      <w:r w:rsidR="00F9051A">
        <w:rPr>
          <w:sz w:val="22"/>
          <w:lang/>
        </w:rPr>
        <w:t xml:space="preserve"> </w:t>
      </w:r>
      <w:r w:rsidR="00605209">
        <w:rPr>
          <w:sz w:val="22"/>
          <w:lang/>
        </w:rPr>
        <w:t>Apprenticeship</w:t>
      </w:r>
      <w:r w:rsidR="00CD6043">
        <w:rPr>
          <w:sz w:val="22"/>
          <w:lang/>
        </w:rPr>
        <w:t xml:space="preserve"> starts aged over 25 appear to have been particularly affected by the levy. According to Powell (2018,</w:t>
      </w:r>
      <w:r w:rsidR="00E22CBE">
        <w:rPr>
          <w:sz w:val="22"/>
          <w:lang/>
        </w:rPr>
        <w:t xml:space="preserve"> p.3</w:t>
      </w:r>
      <w:r w:rsidR="00CD6043">
        <w:rPr>
          <w:sz w:val="22"/>
          <w:lang/>
        </w:rPr>
        <w:t xml:space="preserve">); </w:t>
      </w:r>
      <w:r w:rsidR="00CD6043" w:rsidRPr="00CD6043">
        <w:rPr>
          <w:rFonts w:cs="Arial"/>
          <w:i/>
          <w:sz w:val="22"/>
          <w:lang/>
        </w:rPr>
        <w:t>‘</w:t>
      </w:r>
      <w:r w:rsidR="00CD6043" w:rsidRPr="00CD6043">
        <w:rPr>
          <w:rFonts w:cs="Arial"/>
          <w:i/>
          <w:color w:val="000000"/>
          <w:sz w:val="22"/>
        </w:rPr>
        <w:t>People aged 25 and over accounted for 46% of apprenticeship starts in 2016/17. People aged 19-24 accounted for 29% and those aged under 19 accounted for 25%’.</w:t>
      </w:r>
      <w:r w:rsidR="00CD6043">
        <w:rPr>
          <w:rFonts w:cs="Arial"/>
          <w:i/>
          <w:sz w:val="22"/>
          <w:lang/>
        </w:rPr>
        <w:t xml:space="preserve"> </w:t>
      </w:r>
      <w:r w:rsidR="00CF63F3">
        <w:rPr>
          <w:sz w:val="22"/>
          <w:lang/>
        </w:rPr>
        <w:t>However, the</w:t>
      </w:r>
      <w:r w:rsidR="009576D0">
        <w:rPr>
          <w:sz w:val="22"/>
          <w:lang/>
        </w:rPr>
        <w:t xml:space="preserve"> Department for Education </w:t>
      </w:r>
      <w:r w:rsidR="00CF63F3">
        <w:rPr>
          <w:sz w:val="22"/>
          <w:lang/>
        </w:rPr>
        <w:t>released a statement regarding the figures, claiming</w:t>
      </w:r>
      <w:r w:rsidR="009576D0">
        <w:rPr>
          <w:sz w:val="22"/>
          <w:lang/>
        </w:rPr>
        <w:t>; ‘</w:t>
      </w:r>
      <w:r w:rsidR="009576D0" w:rsidRPr="009576D0">
        <w:rPr>
          <w:rFonts w:cs="Arial"/>
          <w:i/>
          <w:sz w:val="22"/>
        </w:rPr>
        <w:t>We know that the last year has been a period of huge change for employers but it is right that they are taking their time to plan ahead and maximise the opportunities the apprenticeship levy can bring’</w:t>
      </w:r>
      <w:r w:rsidR="00CF63F3">
        <w:rPr>
          <w:rFonts w:cs="Arial"/>
          <w:sz w:val="22"/>
        </w:rPr>
        <w:t>, further claiming that the</w:t>
      </w:r>
      <w:r w:rsidR="00F83290">
        <w:rPr>
          <w:rFonts w:cs="Arial"/>
          <w:sz w:val="22"/>
        </w:rPr>
        <w:t xml:space="preserve"> decline in</w:t>
      </w:r>
      <w:r w:rsidR="00CF63F3">
        <w:rPr>
          <w:rFonts w:cs="Arial"/>
          <w:sz w:val="22"/>
        </w:rPr>
        <w:t xml:space="preserve"> numbers were expected long before the levy was introduced </w:t>
      </w:r>
      <w:r w:rsidR="00F83290">
        <w:rPr>
          <w:rFonts w:cs="Arial"/>
          <w:sz w:val="22"/>
        </w:rPr>
        <w:t>as a result of</w:t>
      </w:r>
      <w:r w:rsidR="00CF63F3">
        <w:rPr>
          <w:rFonts w:cs="Arial"/>
          <w:sz w:val="22"/>
        </w:rPr>
        <w:t xml:space="preserve"> changes in the funding system</w:t>
      </w:r>
      <w:r w:rsidR="009576D0" w:rsidRPr="009576D0">
        <w:rPr>
          <w:rFonts w:cs="Arial"/>
          <w:i/>
          <w:sz w:val="22"/>
        </w:rPr>
        <w:t xml:space="preserve"> </w:t>
      </w:r>
      <w:r w:rsidR="009576D0" w:rsidRPr="009576D0">
        <w:rPr>
          <w:rFonts w:cs="Arial"/>
          <w:sz w:val="22"/>
        </w:rPr>
        <w:t>(Linford, 2017).</w:t>
      </w:r>
      <w:r w:rsidR="00CF63F3">
        <w:rPr>
          <w:rFonts w:cs="Arial"/>
          <w:sz w:val="22"/>
        </w:rPr>
        <w:t xml:space="preserve"> However, The Civil Engineering Contractors Association argue that the </w:t>
      </w:r>
      <w:r w:rsidR="003A754F">
        <w:rPr>
          <w:rFonts w:cs="Arial"/>
          <w:sz w:val="22"/>
        </w:rPr>
        <w:t xml:space="preserve">design structure of the </w:t>
      </w:r>
      <w:r w:rsidR="00F83290">
        <w:rPr>
          <w:rFonts w:cs="Arial"/>
          <w:sz w:val="22"/>
        </w:rPr>
        <w:t xml:space="preserve">levy system will </w:t>
      </w:r>
      <w:r w:rsidR="00CF63F3">
        <w:rPr>
          <w:rFonts w:cs="Arial"/>
          <w:sz w:val="22"/>
        </w:rPr>
        <w:t xml:space="preserve">effectively </w:t>
      </w:r>
      <w:r w:rsidR="003A754F">
        <w:rPr>
          <w:rFonts w:cs="Arial"/>
          <w:sz w:val="22"/>
        </w:rPr>
        <w:t>lead to</w:t>
      </w:r>
      <w:r w:rsidR="00CF63F3">
        <w:rPr>
          <w:rFonts w:cs="Arial"/>
          <w:sz w:val="22"/>
        </w:rPr>
        <w:t xml:space="preserve"> employers paying twice</w:t>
      </w:r>
      <w:r w:rsidR="003A754F">
        <w:rPr>
          <w:rFonts w:cs="Arial"/>
          <w:sz w:val="22"/>
        </w:rPr>
        <w:t xml:space="preserve"> over</w:t>
      </w:r>
      <w:r w:rsidR="00CF63F3">
        <w:rPr>
          <w:rFonts w:cs="Arial"/>
          <w:sz w:val="22"/>
        </w:rPr>
        <w:t xml:space="preserve"> </w:t>
      </w:r>
      <w:r w:rsidR="003A754F">
        <w:rPr>
          <w:rFonts w:cs="Arial"/>
          <w:sz w:val="22"/>
        </w:rPr>
        <w:t>to train apprentices due to additional training costs that would not be covered by the levy</w:t>
      </w:r>
      <w:r w:rsidR="00CF63F3">
        <w:rPr>
          <w:rFonts w:cs="Arial"/>
          <w:sz w:val="22"/>
        </w:rPr>
        <w:t xml:space="preserve">, and therefore this is </w:t>
      </w:r>
      <w:r w:rsidR="003A754F">
        <w:rPr>
          <w:rFonts w:cs="Arial"/>
          <w:sz w:val="22"/>
        </w:rPr>
        <w:t xml:space="preserve">likely to have a substantial impact on the amount of apprentices recruited in the industry (Workplace Learning &amp; Skills Bulletin, 2016). </w:t>
      </w:r>
      <w:r w:rsidR="00453409">
        <w:rPr>
          <w:rFonts w:cs="Arial"/>
          <w:sz w:val="22"/>
        </w:rPr>
        <w:t xml:space="preserve">The engineering sector however reported 108,000 apprenticeship starts in England for </w:t>
      </w:r>
      <w:r w:rsidR="00605209">
        <w:rPr>
          <w:rFonts w:cs="Arial"/>
          <w:sz w:val="22"/>
        </w:rPr>
        <w:t>2017;</w:t>
      </w:r>
      <w:r w:rsidR="00453409">
        <w:rPr>
          <w:rFonts w:cs="Arial"/>
          <w:sz w:val="22"/>
        </w:rPr>
        <w:t xml:space="preserve"> the highest number recorded for ten years, </w:t>
      </w:r>
      <w:r w:rsidR="00F83290">
        <w:rPr>
          <w:rFonts w:cs="Arial"/>
          <w:sz w:val="22"/>
        </w:rPr>
        <w:t>contributing</w:t>
      </w:r>
      <w:r w:rsidR="00453409">
        <w:rPr>
          <w:rFonts w:cs="Arial"/>
          <w:sz w:val="22"/>
        </w:rPr>
        <w:t xml:space="preserve"> a total of £486 billion for the UK GDP (Engineeringuk.com, 2018). </w:t>
      </w:r>
      <w:r w:rsidR="00B35262">
        <w:rPr>
          <w:rFonts w:cs="Arial"/>
          <w:sz w:val="22"/>
        </w:rPr>
        <w:t xml:space="preserve">It can therefore it can be argued that to an extent the apprenticeship levy has been successful for meeting its aims within certain industry sectors in the UK. It is however worth noting that Engineeringuk.com (2018) also highlighted a major skills </w:t>
      </w:r>
      <w:r w:rsidR="00F83290">
        <w:rPr>
          <w:rFonts w:cs="Arial"/>
          <w:sz w:val="22"/>
        </w:rPr>
        <w:t>gap</w:t>
      </w:r>
      <w:r w:rsidR="00B35262">
        <w:rPr>
          <w:rFonts w:cs="Arial"/>
          <w:sz w:val="22"/>
        </w:rPr>
        <w:t>, stating that 15 out of 32 occupations are open for skilled immigration to fill UK shortages in engineering.</w:t>
      </w:r>
    </w:p>
    <w:p w:rsidR="00F83290" w:rsidRDefault="00F83290" w:rsidP="0002322C">
      <w:pPr>
        <w:spacing w:line="360" w:lineRule="auto"/>
        <w:rPr>
          <w:rFonts w:cs="Arial"/>
          <w:sz w:val="22"/>
        </w:rPr>
      </w:pPr>
    </w:p>
    <w:p w:rsidR="009576D0" w:rsidRPr="000E10D3" w:rsidRDefault="00CC5F0A" w:rsidP="0002322C">
      <w:pPr>
        <w:spacing w:line="360" w:lineRule="auto"/>
        <w:rPr>
          <w:rFonts w:cs="Arial"/>
          <w:sz w:val="22"/>
        </w:rPr>
      </w:pPr>
      <w:r>
        <w:rPr>
          <w:rFonts w:cs="Arial"/>
          <w:sz w:val="22"/>
        </w:rPr>
        <w:t>Evidence suggests that one of</w:t>
      </w:r>
      <w:r w:rsidR="001868E8">
        <w:rPr>
          <w:rFonts w:cs="Arial"/>
          <w:sz w:val="22"/>
        </w:rPr>
        <w:t xml:space="preserve"> the </w:t>
      </w:r>
      <w:r w:rsidR="00E62DBB">
        <w:rPr>
          <w:rFonts w:cs="Arial"/>
          <w:sz w:val="22"/>
        </w:rPr>
        <w:t xml:space="preserve">perceived flaws of the levy system is </w:t>
      </w:r>
      <w:r>
        <w:rPr>
          <w:rFonts w:cs="Arial"/>
          <w:sz w:val="22"/>
        </w:rPr>
        <w:t>employer awareness. According to Pozniak (2017); o</w:t>
      </w:r>
      <w:r w:rsidR="00975618">
        <w:rPr>
          <w:rFonts w:cs="Arial"/>
          <w:sz w:val="22"/>
        </w:rPr>
        <w:t xml:space="preserve">ut of 500 organisations surveyed by City &amp; Guilds, only 1 in 3 required to pay the levy were aware of it, potentially missing out on vast funding and </w:t>
      </w:r>
      <w:r w:rsidR="00F83290">
        <w:rPr>
          <w:rFonts w:cs="Arial"/>
          <w:sz w:val="22"/>
        </w:rPr>
        <w:t xml:space="preserve">training </w:t>
      </w:r>
      <w:r w:rsidR="00975618">
        <w:rPr>
          <w:rFonts w:cs="Arial"/>
          <w:sz w:val="22"/>
        </w:rPr>
        <w:t>opportunities.</w:t>
      </w:r>
      <w:r>
        <w:rPr>
          <w:rFonts w:cs="Arial"/>
          <w:sz w:val="22"/>
        </w:rPr>
        <w:t xml:space="preserve"> Furthermore, Kirton (2017) </w:t>
      </w:r>
      <w:r w:rsidR="009E4591">
        <w:rPr>
          <w:rFonts w:cs="Arial"/>
          <w:sz w:val="22"/>
        </w:rPr>
        <w:t>claims</w:t>
      </w:r>
      <w:r>
        <w:rPr>
          <w:rFonts w:cs="Arial"/>
          <w:sz w:val="22"/>
        </w:rPr>
        <w:t xml:space="preserve"> that only 10,500 digital apprenticeship service accounts had been opened by October 2017, despite an estimated 19,150 levy paying companies eligible for the service, and therefore the funds were not being used. This prompted </w:t>
      </w:r>
      <w:r w:rsidR="009E7BC7">
        <w:rPr>
          <w:rFonts w:cs="Arial"/>
          <w:sz w:val="22"/>
        </w:rPr>
        <w:t>initial</w:t>
      </w:r>
      <w:r>
        <w:rPr>
          <w:rFonts w:cs="Arial"/>
          <w:sz w:val="22"/>
        </w:rPr>
        <w:t xml:space="preserve"> </w:t>
      </w:r>
      <w:r w:rsidR="009E7BC7">
        <w:rPr>
          <w:rFonts w:cs="Arial"/>
          <w:sz w:val="22"/>
        </w:rPr>
        <w:t>speculation</w:t>
      </w:r>
      <w:r>
        <w:rPr>
          <w:rFonts w:cs="Arial"/>
          <w:sz w:val="22"/>
        </w:rPr>
        <w:t xml:space="preserve"> that many organisations were considering writing off the expense against tax rather than reinvesting it back in to training (Kirton, 2017). In</w:t>
      </w:r>
      <w:r w:rsidR="000E10D3">
        <w:rPr>
          <w:rFonts w:cs="Arial"/>
          <w:sz w:val="22"/>
        </w:rPr>
        <w:t xml:space="preserve"> response to this, David George, apprenticeship standards and frameworks manager at Sector Skills Council for Science Engineering and Manufacturin</w:t>
      </w:r>
      <w:r>
        <w:rPr>
          <w:rFonts w:cs="Arial"/>
          <w:sz w:val="22"/>
        </w:rPr>
        <w:t xml:space="preserve">g Technologies (SEMTA), </w:t>
      </w:r>
      <w:r w:rsidR="004D4876">
        <w:rPr>
          <w:rFonts w:cs="Arial"/>
          <w:sz w:val="22"/>
        </w:rPr>
        <w:t>declared</w:t>
      </w:r>
      <w:r w:rsidR="000E10D3">
        <w:rPr>
          <w:rFonts w:ascii="Austin News Text Semibold" w:hAnsi="Austin News Text Semibold" w:cs="Arial"/>
          <w:color w:val="333333"/>
          <w:sz w:val="15"/>
          <w:szCs w:val="15"/>
        </w:rPr>
        <w:t xml:space="preserve">; </w:t>
      </w:r>
      <w:r w:rsidR="000E10D3" w:rsidRPr="000E10D3">
        <w:rPr>
          <w:rFonts w:cs="Arial"/>
          <w:i/>
          <w:sz w:val="22"/>
        </w:rPr>
        <w:t>‘Of course with any major reform programme there will be some challenges to overcome, including getting the message out there to employers about the new apprenticeships and the opportunities to develop the whole of the workforce</w:t>
      </w:r>
      <w:r w:rsidR="000E10D3">
        <w:rPr>
          <w:rFonts w:cs="Arial"/>
          <w:i/>
          <w:sz w:val="22"/>
        </w:rPr>
        <w:t xml:space="preserve"> </w:t>
      </w:r>
      <w:r w:rsidR="000E10D3">
        <w:rPr>
          <w:rFonts w:cs="Arial"/>
          <w:sz w:val="22"/>
        </w:rPr>
        <w:t xml:space="preserve">(Pozniak, 2017). </w:t>
      </w:r>
    </w:p>
    <w:p w:rsidR="00213D9D" w:rsidRDefault="00213D9D" w:rsidP="0002322C">
      <w:pPr>
        <w:spacing w:line="360" w:lineRule="auto"/>
        <w:rPr>
          <w:rFonts w:cs="Arial"/>
          <w:sz w:val="22"/>
        </w:rPr>
      </w:pPr>
    </w:p>
    <w:p w:rsidR="00213D9D" w:rsidRDefault="00213D9D" w:rsidP="0002322C">
      <w:pPr>
        <w:spacing w:line="360" w:lineRule="auto"/>
        <w:rPr>
          <w:rFonts w:cs="Arial"/>
          <w:sz w:val="22"/>
        </w:rPr>
      </w:pPr>
    </w:p>
    <w:p w:rsidR="00213D9D" w:rsidRDefault="00213D9D" w:rsidP="0002322C">
      <w:pPr>
        <w:spacing w:line="360" w:lineRule="auto"/>
        <w:rPr>
          <w:rFonts w:cs="Arial"/>
          <w:sz w:val="22"/>
        </w:rPr>
      </w:pPr>
    </w:p>
    <w:p w:rsidR="00F83290" w:rsidRDefault="00F83290" w:rsidP="0002322C">
      <w:pPr>
        <w:spacing w:line="360" w:lineRule="auto"/>
        <w:rPr>
          <w:rFonts w:cs="Arial"/>
          <w:sz w:val="22"/>
        </w:rPr>
      </w:pPr>
    </w:p>
    <w:p w:rsidR="00213D9D" w:rsidRPr="00605209" w:rsidRDefault="00605209" w:rsidP="00605209">
      <w:pPr>
        <w:spacing w:line="360" w:lineRule="auto"/>
        <w:jc w:val="right"/>
        <w:rPr>
          <w:rFonts w:cs="Arial"/>
          <w:szCs w:val="24"/>
        </w:rPr>
      </w:pPr>
      <w:r w:rsidRPr="00605209">
        <w:rPr>
          <w:rFonts w:cs="Arial"/>
          <w:szCs w:val="24"/>
        </w:rPr>
        <w:t>6</w:t>
      </w:r>
    </w:p>
    <w:p w:rsidR="00213D9D" w:rsidRDefault="00213D9D" w:rsidP="0002322C">
      <w:pPr>
        <w:spacing w:line="360" w:lineRule="auto"/>
        <w:rPr>
          <w:rFonts w:cs="Arial"/>
          <w:sz w:val="22"/>
        </w:rPr>
      </w:pPr>
    </w:p>
    <w:p w:rsidR="009576D0" w:rsidRPr="00597B05" w:rsidRDefault="00AD108E" w:rsidP="0002322C">
      <w:pPr>
        <w:spacing w:line="360" w:lineRule="auto"/>
        <w:rPr>
          <w:rFonts w:cs="Arial"/>
          <w:sz w:val="22"/>
        </w:rPr>
      </w:pPr>
      <w:r>
        <w:rPr>
          <w:rFonts w:cs="Arial"/>
          <w:sz w:val="22"/>
        </w:rPr>
        <w:t>It can be concluded</w:t>
      </w:r>
      <w:r w:rsidR="00D6247B">
        <w:rPr>
          <w:rFonts w:cs="Arial"/>
          <w:sz w:val="22"/>
        </w:rPr>
        <w:t xml:space="preserve"> overall</w:t>
      </w:r>
      <w:r>
        <w:rPr>
          <w:rFonts w:cs="Arial"/>
          <w:sz w:val="22"/>
        </w:rPr>
        <w:t xml:space="preserve"> that whilst evidence appears to suggest that certain </w:t>
      </w:r>
      <w:r w:rsidR="00F83290">
        <w:rPr>
          <w:rFonts w:cs="Arial"/>
          <w:sz w:val="22"/>
        </w:rPr>
        <w:t xml:space="preserve">industry </w:t>
      </w:r>
      <w:r>
        <w:rPr>
          <w:rFonts w:cs="Arial"/>
          <w:sz w:val="22"/>
        </w:rPr>
        <w:t xml:space="preserve">sectors </w:t>
      </w:r>
      <w:r w:rsidR="00F83290">
        <w:rPr>
          <w:rFonts w:cs="Arial"/>
          <w:sz w:val="22"/>
        </w:rPr>
        <w:t xml:space="preserve">in the UK </w:t>
      </w:r>
      <w:r>
        <w:rPr>
          <w:rFonts w:cs="Arial"/>
          <w:sz w:val="22"/>
        </w:rPr>
        <w:t>may</w:t>
      </w:r>
      <w:r w:rsidR="00F83290">
        <w:rPr>
          <w:rFonts w:cs="Arial"/>
          <w:sz w:val="22"/>
        </w:rPr>
        <w:t xml:space="preserve"> </w:t>
      </w:r>
      <w:r>
        <w:rPr>
          <w:rFonts w:cs="Arial"/>
          <w:sz w:val="22"/>
        </w:rPr>
        <w:t>benefit from the apprenticeship levy,</w:t>
      </w:r>
      <w:r w:rsidR="00F83290">
        <w:rPr>
          <w:rFonts w:cs="Arial"/>
          <w:sz w:val="22"/>
        </w:rPr>
        <w:t xml:space="preserve"> such as engineering,</w:t>
      </w:r>
      <w:r>
        <w:rPr>
          <w:rFonts w:cs="Arial"/>
          <w:sz w:val="22"/>
        </w:rPr>
        <w:t xml:space="preserve"> there is </w:t>
      </w:r>
      <w:r w:rsidR="00F83290">
        <w:rPr>
          <w:rFonts w:cs="Arial"/>
          <w:sz w:val="22"/>
        </w:rPr>
        <w:t xml:space="preserve">a </w:t>
      </w:r>
      <w:r>
        <w:rPr>
          <w:rFonts w:cs="Arial"/>
          <w:sz w:val="22"/>
        </w:rPr>
        <w:t xml:space="preserve">great deal of confusion and lack of understanding amongst </w:t>
      </w:r>
      <w:r w:rsidR="00756B81">
        <w:rPr>
          <w:rFonts w:cs="Arial"/>
          <w:sz w:val="22"/>
        </w:rPr>
        <w:t xml:space="preserve">many </w:t>
      </w:r>
      <w:r>
        <w:rPr>
          <w:rFonts w:cs="Arial"/>
          <w:sz w:val="22"/>
        </w:rPr>
        <w:t>organisations about how the levy system works and the benefits it brings to employers. As the</w:t>
      </w:r>
      <w:r w:rsidR="00573AA7">
        <w:rPr>
          <w:rFonts w:cs="Arial"/>
          <w:sz w:val="22"/>
        </w:rPr>
        <w:t xml:space="preserve"> apprenticeship</w:t>
      </w:r>
      <w:r>
        <w:rPr>
          <w:rFonts w:cs="Arial"/>
          <w:sz w:val="22"/>
        </w:rPr>
        <w:t xml:space="preserve"> levy </w:t>
      </w:r>
      <w:r w:rsidR="00213D9D">
        <w:rPr>
          <w:rFonts w:cs="Arial"/>
          <w:sz w:val="22"/>
        </w:rPr>
        <w:t xml:space="preserve">system </w:t>
      </w:r>
      <w:r>
        <w:rPr>
          <w:rFonts w:cs="Arial"/>
          <w:sz w:val="22"/>
        </w:rPr>
        <w:t>is still in the early</w:t>
      </w:r>
      <w:r w:rsidR="0003611C">
        <w:rPr>
          <w:rFonts w:cs="Arial"/>
          <w:sz w:val="22"/>
        </w:rPr>
        <w:t xml:space="preserve"> stages of being implemented in</w:t>
      </w:r>
      <w:r>
        <w:rPr>
          <w:rFonts w:cs="Arial"/>
          <w:sz w:val="22"/>
        </w:rPr>
        <w:t>to organisations</w:t>
      </w:r>
      <w:r w:rsidR="00213D9D">
        <w:rPr>
          <w:rFonts w:cs="Arial"/>
          <w:sz w:val="22"/>
        </w:rPr>
        <w:t>, it is difficult to accurately evaluate the extent to which the legislation meets its aims. However</w:t>
      </w:r>
      <w:r w:rsidR="00597B05">
        <w:rPr>
          <w:rFonts w:cs="Arial"/>
          <w:sz w:val="22"/>
        </w:rPr>
        <w:t>,</w:t>
      </w:r>
      <w:r w:rsidR="00213D9D">
        <w:rPr>
          <w:rFonts w:cs="Arial"/>
          <w:sz w:val="22"/>
        </w:rPr>
        <w:t xml:space="preserve"> statisti</w:t>
      </w:r>
      <w:r w:rsidR="00327B9D">
        <w:rPr>
          <w:rFonts w:cs="Arial"/>
          <w:sz w:val="22"/>
        </w:rPr>
        <w:t xml:space="preserve">cal evidence would suggest so far that </w:t>
      </w:r>
      <w:r w:rsidR="00213D9D">
        <w:rPr>
          <w:rFonts w:cs="Arial"/>
          <w:sz w:val="22"/>
        </w:rPr>
        <w:t>the apprenticeship levy has negatively impacted the number of apprenticeship starts in the UK</w:t>
      </w:r>
      <w:r w:rsidR="00F1368D">
        <w:rPr>
          <w:rFonts w:cs="Arial"/>
          <w:sz w:val="22"/>
        </w:rPr>
        <w:t xml:space="preserve"> since its introduction</w:t>
      </w:r>
      <w:r w:rsidR="00213D9D">
        <w:rPr>
          <w:rFonts w:cs="Arial"/>
          <w:sz w:val="22"/>
        </w:rPr>
        <w:t xml:space="preserve">, and </w:t>
      </w:r>
      <w:r w:rsidR="00F1368D">
        <w:rPr>
          <w:rFonts w:cs="Arial"/>
          <w:sz w:val="22"/>
        </w:rPr>
        <w:t xml:space="preserve">that </w:t>
      </w:r>
      <w:r w:rsidR="00213D9D">
        <w:rPr>
          <w:rFonts w:cs="Arial"/>
          <w:sz w:val="22"/>
        </w:rPr>
        <w:t>without</w:t>
      </w:r>
      <w:r w:rsidR="00D6247B">
        <w:rPr>
          <w:rFonts w:cs="Arial"/>
          <w:sz w:val="22"/>
        </w:rPr>
        <w:t xml:space="preserve"> a perceived increase in popularity and</w:t>
      </w:r>
      <w:r w:rsidR="00213D9D">
        <w:rPr>
          <w:rFonts w:cs="Arial"/>
          <w:sz w:val="22"/>
        </w:rPr>
        <w:t xml:space="preserve"> intervention </w:t>
      </w:r>
      <w:r w:rsidR="00D6247B">
        <w:rPr>
          <w:rFonts w:cs="Arial"/>
          <w:sz w:val="22"/>
        </w:rPr>
        <w:t xml:space="preserve">by </w:t>
      </w:r>
      <w:r w:rsidR="00213D9D">
        <w:rPr>
          <w:rFonts w:cs="Arial"/>
          <w:sz w:val="22"/>
        </w:rPr>
        <w:t>the Government</w:t>
      </w:r>
      <w:r w:rsidR="008968E9">
        <w:rPr>
          <w:rFonts w:cs="Arial"/>
          <w:sz w:val="22"/>
        </w:rPr>
        <w:t>,</w:t>
      </w:r>
      <w:r w:rsidR="00213D9D">
        <w:rPr>
          <w:rFonts w:cs="Arial"/>
          <w:sz w:val="22"/>
        </w:rPr>
        <w:t xml:space="preserve"> </w:t>
      </w:r>
      <w:r w:rsidR="00D6247B">
        <w:rPr>
          <w:rFonts w:cs="Arial"/>
          <w:sz w:val="22"/>
        </w:rPr>
        <w:t xml:space="preserve">it </w:t>
      </w:r>
      <w:r w:rsidR="00213D9D">
        <w:rPr>
          <w:rFonts w:cs="Arial"/>
          <w:sz w:val="22"/>
        </w:rPr>
        <w:t>is unlikely to achieve its target of securing 3 million apprenticeship starts by 2020.</w:t>
      </w:r>
      <w:r w:rsidR="00327B9D">
        <w:rPr>
          <w:rFonts w:cs="Arial"/>
          <w:sz w:val="22"/>
        </w:rPr>
        <w:t xml:space="preserve"> In order to achieve this target </w:t>
      </w:r>
      <w:r w:rsidR="0003611C">
        <w:rPr>
          <w:rFonts w:cs="Arial"/>
          <w:sz w:val="22"/>
        </w:rPr>
        <w:t xml:space="preserve">it is </w:t>
      </w:r>
      <w:r w:rsidR="006E691B">
        <w:rPr>
          <w:rFonts w:cs="Arial"/>
          <w:sz w:val="22"/>
        </w:rPr>
        <w:t>essential that the UK G</w:t>
      </w:r>
      <w:r w:rsidR="0003611C">
        <w:rPr>
          <w:rFonts w:cs="Arial"/>
          <w:sz w:val="22"/>
        </w:rPr>
        <w:t>overnment</w:t>
      </w:r>
      <w:r w:rsidR="00327B9D">
        <w:rPr>
          <w:rFonts w:cs="Arial"/>
          <w:sz w:val="22"/>
        </w:rPr>
        <w:t xml:space="preserve"> improve the current apprenticesh</w:t>
      </w:r>
      <w:r w:rsidR="003E5A2E">
        <w:rPr>
          <w:rFonts w:cs="Arial"/>
          <w:sz w:val="22"/>
        </w:rPr>
        <w:t xml:space="preserve">ip structure framework </w:t>
      </w:r>
      <w:r w:rsidR="00327B9D">
        <w:rPr>
          <w:rFonts w:cs="Arial"/>
          <w:sz w:val="22"/>
        </w:rPr>
        <w:t xml:space="preserve">and educate employers </w:t>
      </w:r>
      <w:r w:rsidR="003E5A2E">
        <w:rPr>
          <w:rFonts w:cs="Arial"/>
          <w:sz w:val="22"/>
        </w:rPr>
        <w:t xml:space="preserve">of the levy benefits in order to maximise the system. It is also of vital importance that the </w:t>
      </w:r>
      <w:r w:rsidR="00F1368D">
        <w:rPr>
          <w:rFonts w:cs="Arial"/>
          <w:sz w:val="22"/>
        </w:rPr>
        <w:t>Government convince</w:t>
      </w:r>
      <w:r w:rsidR="003E5A2E">
        <w:rPr>
          <w:rFonts w:cs="Arial"/>
          <w:sz w:val="22"/>
        </w:rPr>
        <w:t xml:space="preserve"> organisations that the levy is not simply a ‘stealth tax’. </w:t>
      </w:r>
    </w:p>
    <w:p w:rsidR="009576D0" w:rsidRDefault="009576D0" w:rsidP="0002322C">
      <w:pPr>
        <w:spacing w:line="360" w:lineRule="auto"/>
        <w:rPr>
          <w:b/>
          <w:sz w:val="22"/>
        </w:rPr>
      </w:pPr>
    </w:p>
    <w:p w:rsidR="009576D0" w:rsidRPr="00092D4A" w:rsidRDefault="009576D0" w:rsidP="0002322C">
      <w:pPr>
        <w:spacing w:line="360" w:lineRule="auto"/>
        <w:rPr>
          <w:b/>
          <w:sz w:val="22"/>
        </w:rPr>
      </w:pPr>
    </w:p>
    <w:p w:rsidR="009576D0" w:rsidRDefault="009576D0" w:rsidP="009576D0">
      <w:pPr>
        <w:spacing w:line="360" w:lineRule="auto"/>
        <w:jc w:val="center"/>
        <w:rPr>
          <w:sz w:val="22"/>
        </w:rPr>
      </w:pPr>
    </w:p>
    <w:p w:rsidR="009576D0" w:rsidRDefault="009576D0" w:rsidP="009576D0">
      <w:pPr>
        <w:tabs>
          <w:tab w:val="left" w:pos="4770"/>
        </w:tabs>
        <w:jc w:val="center"/>
        <w:rPr>
          <w:sz w:val="20"/>
          <w:szCs w:val="20"/>
        </w:rPr>
      </w:pPr>
    </w:p>
    <w:p w:rsidR="009576D0" w:rsidRDefault="009576D0"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CC5F0A" w:rsidRDefault="00CC5F0A" w:rsidP="009576D0">
      <w:pPr>
        <w:tabs>
          <w:tab w:val="left" w:pos="4770"/>
        </w:tabs>
        <w:rPr>
          <w:sz w:val="22"/>
        </w:rPr>
      </w:pPr>
    </w:p>
    <w:p w:rsidR="00CC5F0A" w:rsidRDefault="00CC5F0A"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Default="00605209" w:rsidP="009576D0">
      <w:pPr>
        <w:tabs>
          <w:tab w:val="left" w:pos="4770"/>
        </w:tabs>
        <w:rPr>
          <w:sz w:val="22"/>
        </w:rPr>
      </w:pPr>
    </w:p>
    <w:p w:rsidR="00605209" w:rsidRPr="00605209" w:rsidRDefault="00605209" w:rsidP="00605209">
      <w:pPr>
        <w:tabs>
          <w:tab w:val="left" w:pos="4770"/>
        </w:tabs>
        <w:jc w:val="right"/>
        <w:rPr>
          <w:szCs w:val="24"/>
        </w:rPr>
      </w:pPr>
      <w:r w:rsidRPr="00605209">
        <w:rPr>
          <w:szCs w:val="24"/>
        </w:rPr>
        <w:t>7</w:t>
      </w:r>
    </w:p>
    <w:p w:rsidR="00605209" w:rsidRDefault="00605209" w:rsidP="009576D0">
      <w:pPr>
        <w:tabs>
          <w:tab w:val="left" w:pos="4770"/>
        </w:tabs>
        <w:rPr>
          <w:sz w:val="22"/>
        </w:rPr>
      </w:pPr>
    </w:p>
    <w:p w:rsidR="00605209" w:rsidRPr="00C97F03" w:rsidRDefault="00605209" w:rsidP="00605209">
      <w:pPr>
        <w:spacing w:after="264"/>
        <w:rPr>
          <w:rFonts w:cs="Arial"/>
          <w:b/>
          <w:sz w:val="22"/>
        </w:rPr>
      </w:pPr>
      <w:r w:rsidRPr="00C97F03">
        <w:rPr>
          <w:rFonts w:cs="Arial"/>
          <w:b/>
          <w:sz w:val="22"/>
        </w:rPr>
        <w:t>References</w:t>
      </w:r>
    </w:p>
    <w:p w:rsidR="00605209" w:rsidRPr="00C97F03" w:rsidRDefault="00605209" w:rsidP="00605209">
      <w:pPr>
        <w:spacing w:after="336" w:line="360" w:lineRule="auto"/>
        <w:rPr>
          <w:rFonts w:cs="Arial"/>
          <w:sz w:val="22"/>
        </w:rPr>
      </w:pPr>
      <w:r w:rsidRPr="00C97F03">
        <w:rPr>
          <w:rFonts w:cs="Arial"/>
          <w:sz w:val="22"/>
        </w:rPr>
        <w:t xml:space="preserve">Amin-Smith, N., Cribb, J. and Sibieta, L. (2017). </w:t>
      </w:r>
      <w:r w:rsidRPr="00C97F03">
        <w:rPr>
          <w:rFonts w:cs="Arial"/>
          <w:i/>
          <w:sz w:val="22"/>
        </w:rPr>
        <w:t>Target of 3 million apprenticeships and new funding system risk poor value for money</w:t>
      </w:r>
      <w:r w:rsidRPr="00C97F03">
        <w:rPr>
          <w:rFonts w:cs="Arial"/>
          <w:sz w:val="22"/>
        </w:rPr>
        <w:t>. [online] Ifs.org.uk. Available at: https://www.ifs.org.u</w:t>
      </w:r>
      <w:r>
        <w:rPr>
          <w:rFonts w:cs="Arial"/>
        </w:rPr>
        <w:t xml:space="preserve">k/publications/8864 </w:t>
      </w:r>
      <w:r w:rsidRPr="00F64FDC">
        <w:rPr>
          <w:rFonts w:cs="Arial"/>
          <w:sz w:val="22"/>
        </w:rPr>
        <w:t>[Accessed 25 Feb. 2018].</w:t>
      </w:r>
    </w:p>
    <w:p w:rsidR="00605209" w:rsidRPr="00C97F03" w:rsidRDefault="00605209" w:rsidP="00605209">
      <w:pPr>
        <w:spacing w:after="336" w:line="360" w:lineRule="auto"/>
        <w:rPr>
          <w:rFonts w:cs="Arial"/>
          <w:sz w:val="22"/>
        </w:rPr>
      </w:pPr>
      <w:r w:rsidRPr="00C97F03">
        <w:rPr>
          <w:rFonts w:cs="Arial"/>
          <w:sz w:val="22"/>
        </w:rPr>
        <w:t xml:space="preserve">Aspire Training Team (2016). </w:t>
      </w:r>
      <w:r w:rsidRPr="00C97F03">
        <w:rPr>
          <w:rFonts w:cs="Arial"/>
          <w:i/>
          <w:sz w:val="22"/>
        </w:rPr>
        <w:t>The history of apprenticeships – Aspire Training Team</w:t>
      </w:r>
      <w:r w:rsidRPr="00C97F03">
        <w:rPr>
          <w:rFonts w:cs="Arial"/>
          <w:sz w:val="22"/>
        </w:rPr>
        <w:t>. [online] Aspiretrainingteam.co.uk. Available at: https://www.aspiretrainingteam.co.uk/the-history-of-apprenticeships/ [Accessed 20 Feb. 2018].</w:t>
      </w:r>
    </w:p>
    <w:p w:rsidR="00605209" w:rsidRPr="00C97F03" w:rsidRDefault="00605209" w:rsidP="00605209">
      <w:pPr>
        <w:spacing w:after="336" w:line="360" w:lineRule="auto"/>
        <w:rPr>
          <w:rFonts w:cs="Arial"/>
          <w:sz w:val="22"/>
        </w:rPr>
      </w:pPr>
      <w:r w:rsidRPr="00C97F03">
        <w:rPr>
          <w:rFonts w:cs="Arial"/>
          <w:sz w:val="22"/>
        </w:rPr>
        <w:t xml:space="preserve">Cave, H. (2017). The apprenticeship levy: who's ready?. </w:t>
      </w:r>
      <w:r w:rsidRPr="00C97F03">
        <w:rPr>
          <w:rFonts w:cs="Arial"/>
          <w:i/>
          <w:sz w:val="22"/>
        </w:rPr>
        <w:t>Professional Engineering</w:t>
      </w:r>
      <w:r w:rsidRPr="00C97F03">
        <w:rPr>
          <w:rFonts w:cs="Arial"/>
          <w:sz w:val="22"/>
        </w:rPr>
        <w:t>, 30(4), pp.32-36.</w:t>
      </w:r>
    </w:p>
    <w:p w:rsidR="00605209" w:rsidRPr="00C97F03" w:rsidRDefault="00605209" w:rsidP="00605209">
      <w:pPr>
        <w:spacing w:after="336" w:line="360" w:lineRule="auto"/>
        <w:rPr>
          <w:rFonts w:cs="Arial"/>
          <w:sz w:val="22"/>
        </w:rPr>
      </w:pPr>
      <w:r w:rsidRPr="00C97F03">
        <w:rPr>
          <w:rFonts w:cs="Arial"/>
          <w:sz w:val="22"/>
        </w:rPr>
        <w:t xml:space="preserve">Chynoweth, C. (2016). "The apprenticeship levy will hand power to employers and raise standards." </w:t>
      </w:r>
      <w:r w:rsidRPr="00C97F03">
        <w:rPr>
          <w:rFonts w:cs="Arial"/>
          <w:i/>
          <w:sz w:val="22"/>
        </w:rPr>
        <w:t>People Management</w:t>
      </w:r>
      <w:r w:rsidRPr="00C97F03">
        <w:rPr>
          <w:rFonts w:cs="Arial"/>
          <w:sz w:val="22"/>
        </w:rPr>
        <w:t>, p.38.</w:t>
      </w:r>
    </w:p>
    <w:p w:rsidR="00605209" w:rsidRPr="00C97F03" w:rsidRDefault="00605209" w:rsidP="00605209">
      <w:pPr>
        <w:spacing w:after="336" w:line="360" w:lineRule="auto"/>
        <w:rPr>
          <w:rFonts w:cs="Arial"/>
          <w:sz w:val="22"/>
        </w:rPr>
      </w:pPr>
      <w:r w:rsidRPr="00C97F03">
        <w:rPr>
          <w:rFonts w:cs="Arial"/>
          <w:sz w:val="22"/>
        </w:rPr>
        <w:t xml:space="preserve">CIPD (2017). </w:t>
      </w:r>
      <w:r w:rsidRPr="00C97F03">
        <w:rPr>
          <w:rFonts w:cs="Arial"/>
          <w:i/>
          <w:sz w:val="22"/>
        </w:rPr>
        <w:t>Skills Development in the UK Workplace | Factsheets | CIPD</w:t>
      </w:r>
      <w:r w:rsidRPr="00C97F03">
        <w:rPr>
          <w:rFonts w:cs="Arial"/>
          <w:sz w:val="22"/>
        </w:rPr>
        <w:t>. [online] CIPD. Available at: https://www.cipd.co.uk/knowledge/work/skills/skills-factsheet [Accessed 22 Feb. 2018].</w:t>
      </w:r>
    </w:p>
    <w:p w:rsidR="00605209" w:rsidRPr="00C97F03" w:rsidRDefault="00605209" w:rsidP="00605209">
      <w:pPr>
        <w:spacing w:after="336" w:line="360" w:lineRule="auto"/>
        <w:rPr>
          <w:rFonts w:cs="Arial"/>
          <w:sz w:val="22"/>
        </w:rPr>
      </w:pPr>
      <w:r w:rsidRPr="00C97F03">
        <w:rPr>
          <w:rFonts w:cs="Arial"/>
          <w:sz w:val="22"/>
        </w:rPr>
        <w:t xml:space="preserve">Department for Education (2018). </w:t>
      </w:r>
      <w:r w:rsidRPr="00C97F03">
        <w:rPr>
          <w:rFonts w:cs="Arial"/>
          <w:i/>
          <w:sz w:val="22"/>
        </w:rPr>
        <w:t>Apprenticeship and levy statistics: January 2018</w:t>
      </w:r>
      <w:r w:rsidRPr="00C97F03">
        <w:rPr>
          <w:rFonts w:cs="Arial"/>
          <w:sz w:val="22"/>
        </w:rPr>
        <w:t>. Sheffield: Department for Education, pp.3-10.</w:t>
      </w:r>
    </w:p>
    <w:p w:rsidR="00605209" w:rsidRPr="00C97F03" w:rsidRDefault="00605209" w:rsidP="00605209">
      <w:pPr>
        <w:spacing w:after="336" w:line="360" w:lineRule="auto"/>
        <w:rPr>
          <w:rFonts w:cs="Arial"/>
          <w:sz w:val="22"/>
        </w:rPr>
      </w:pPr>
      <w:r w:rsidRPr="00C97F03">
        <w:rPr>
          <w:rFonts w:cs="Arial"/>
          <w:sz w:val="22"/>
        </w:rPr>
        <w:t xml:space="preserve">Economy-NI (2018). </w:t>
      </w:r>
      <w:r w:rsidRPr="00C97F03">
        <w:rPr>
          <w:rFonts w:cs="Arial"/>
          <w:i/>
          <w:sz w:val="22"/>
        </w:rPr>
        <w:t>ApprenticeshipsNI statistics from August 2013 to October 2016 | Department for the Economy</w:t>
      </w:r>
      <w:r w:rsidRPr="00C97F03">
        <w:rPr>
          <w:rFonts w:cs="Arial"/>
          <w:sz w:val="22"/>
        </w:rPr>
        <w:t>. [online] Economy. Available at: https://www.economy-ni.gov.uk/publications/apprenticeshipsni-statistics-august-2013-october-2016 [Accessed 25 Feb. 2018].</w:t>
      </w:r>
    </w:p>
    <w:p w:rsidR="00605209" w:rsidRPr="00C97F03" w:rsidRDefault="00605209" w:rsidP="00605209">
      <w:pPr>
        <w:spacing w:after="336" w:line="360" w:lineRule="auto"/>
        <w:rPr>
          <w:rFonts w:cs="Arial"/>
          <w:sz w:val="22"/>
        </w:rPr>
      </w:pPr>
      <w:r w:rsidRPr="00C97F03">
        <w:rPr>
          <w:rFonts w:cs="Arial"/>
          <w:sz w:val="22"/>
        </w:rPr>
        <w:t xml:space="preserve">Engineeringuk.com. (2018). </w:t>
      </w:r>
      <w:r w:rsidRPr="00C97F03">
        <w:rPr>
          <w:rFonts w:cs="Arial"/>
          <w:i/>
          <w:sz w:val="22"/>
        </w:rPr>
        <w:t>The state of engineering - Key facts 2017</w:t>
      </w:r>
      <w:r w:rsidRPr="00C97F03">
        <w:rPr>
          <w:rFonts w:cs="Arial"/>
          <w:sz w:val="22"/>
        </w:rPr>
        <w:t>. [online] Available at: https://www.engineeringuk.com/media/1373/7271_enguk_infographics_2017_singlepages.pdf [Accessed 26 Feb. 2018].</w:t>
      </w:r>
    </w:p>
    <w:p w:rsidR="00605209" w:rsidRPr="00605209" w:rsidRDefault="00605209" w:rsidP="00605209">
      <w:pPr>
        <w:spacing w:after="336" w:line="360" w:lineRule="auto"/>
        <w:rPr>
          <w:rFonts w:cs="Arial"/>
          <w:sz w:val="22"/>
        </w:rPr>
      </w:pPr>
      <w:r w:rsidRPr="00C97F03">
        <w:rPr>
          <w:rFonts w:cs="Arial"/>
          <w:sz w:val="22"/>
        </w:rPr>
        <w:t xml:space="preserve">Etrust.org.uk. (2017). </w:t>
      </w:r>
      <w:r w:rsidRPr="00C97F03">
        <w:rPr>
          <w:rFonts w:cs="Arial"/>
          <w:i/>
          <w:sz w:val="22"/>
        </w:rPr>
        <w:t>The Apprenticeship Levy &amp; The Benefits | etrust</w:t>
      </w:r>
      <w:r w:rsidRPr="00C97F03">
        <w:rPr>
          <w:rFonts w:cs="Arial"/>
          <w:sz w:val="22"/>
        </w:rPr>
        <w:t>. [online] Available at: http://www.etrust.org.uk/news/apprentice</w:t>
      </w:r>
      <w:r>
        <w:rPr>
          <w:rFonts w:cs="Arial"/>
        </w:rPr>
        <w:t xml:space="preserve">ship-levy-benefits [Accessed 24 </w:t>
      </w:r>
      <w:r w:rsidRPr="00C97F03">
        <w:rPr>
          <w:rFonts w:cs="Arial"/>
          <w:sz w:val="22"/>
        </w:rPr>
        <w:t>Feb. 2018].</w:t>
      </w:r>
    </w:p>
    <w:p w:rsidR="00605209" w:rsidRPr="00C97F03" w:rsidRDefault="00605209" w:rsidP="00605209">
      <w:pPr>
        <w:spacing w:after="336" w:line="360" w:lineRule="auto"/>
        <w:rPr>
          <w:rFonts w:cs="Arial"/>
          <w:sz w:val="22"/>
        </w:rPr>
      </w:pPr>
      <w:r w:rsidRPr="00C97F03">
        <w:rPr>
          <w:rFonts w:cs="Arial"/>
          <w:sz w:val="22"/>
        </w:rPr>
        <w:t xml:space="preserve">Financial Times Business Limited (2016). Q&amp;A: Paying for the new apprenticeship levy. </w:t>
      </w:r>
      <w:r w:rsidRPr="00C97F03">
        <w:rPr>
          <w:rFonts w:cs="Arial"/>
          <w:i/>
          <w:sz w:val="22"/>
        </w:rPr>
        <w:t>The Financial Times Limited</w:t>
      </w:r>
      <w:r w:rsidRPr="00C97F03">
        <w:rPr>
          <w:rFonts w:cs="Arial"/>
          <w:sz w:val="22"/>
        </w:rPr>
        <w:t>. [online] Available at: https://search.proquest.com/docview/18376282</w:t>
      </w:r>
      <w:r>
        <w:rPr>
          <w:rFonts w:cs="Arial"/>
        </w:rPr>
        <w:t>01?accountid=130472 [Accessed 25</w:t>
      </w:r>
      <w:r w:rsidRPr="00C97F03">
        <w:rPr>
          <w:rFonts w:cs="Arial"/>
          <w:sz w:val="22"/>
        </w:rPr>
        <w:t xml:space="preserve"> Feb. 2018].</w:t>
      </w:r>
    </w:p>
    <w:p w:rsidR="00605209" w:rsidRDefault="00605209" w:rsidP="00605209">
      <w:pPr>
        <w:spacing w:after="336" w:line="360" w:lineRule="auto"/>
        <w:rPr>
          <w:rFonts w:cs="Arial"/>
          <w:sz w:val="22"/>
        </w:rPr>
      </w:pPr>
      <w:r w:rsidRPr="00C97F03">
        <w:rPr>
          <w:rFonts w:cs="Arial"/>
          <w:sz w:val="22"/>
        </w:rPr>
        <w:t xml:space="preserve">Frost, S. (2015). Engineers respond to the Apprenticeship Levy. </w:t>
      </w:r>
      <w:r w:rsidRPr="00C97F03">
        <w:rPr>
          <w:rFonts w:cs="Arial"/>
          <w:i/>
          <w:sz w:val="22"/>
        </w:rPr>
        <w:t>Materials World</w:t>
      </w:r>
      <w:r w:rsidRPr="00C97F03">
        <w:rPr>
          <w:rFonts w:cs="Arial"/>
          <w:sz w:val="22"/>
        </w:rPr>
        <w:t>, [online] 23(10), pp.12-13. Available at: https://search.proquest.com/docview/17325271</w:t>
      </w:r>
      <w:r>
        <w:rPr>
          <w:rFonts w:cs="Arial"/>
        </w:rPr>
        <w:t>25?accountid=130472 [Accessed 25</w:t>
      </w:r>
      <w:r w:rsidRPr="00C97F03">
        <w:rPr>
          <w:rFonts w:cs="Arial"/>
          <w:sz w:val="22"/>
        </w:rPr>
        <w:t xml:space="preserve"> Feb. 2018].</w:t>
      </w:r>
    </w:p>
    <w:p w:rsidR="00F1368D" w:rsidRDefault="00F1368D" w:rsidP="00605209">
      <w:pPr>
        <w:spacing w:after="336" w:line="360" w:lineRule="auto"/>
        <w:rPr>
          <w:rFonts w:cs="Arial"/>
          <w:sz w:val="22"/>
        </w:rPr>
      </w:pPr>
    </w:p>
    <w:p w:rsidR="00F1368D" w:rsidRPr="00C97F03" w:rsidRDefault="00F1368D" w:rsidP="00605209">
      <w:pPr>
        <w:spacing w:after="336" w:line="360" w:lineRule="auto"/>
        <w:rPr>
          <w:rFonts w:cs="Arial"/>
          <w:sz w:val="22"/>
        </w:rPr>
      </w:pPr>
    </w:p>
    <w:p w:rsidR="00605209" w:rsidRPr="00C97F03" w:rsidRDefault="00605209" w:rsidP="00605209">
      <w:pPr>
        <w:spacing w:after="336" w:line="360" w:lineRule="auto"/>
        <w:rPr>
          <w:rFonts w:cs="Arial"/>
          <w:sz w:val="22"/>
        </w:rPr>
      </w:pPr>
      <w:r w:rsidRPr="00C97F03">
        <w:rPr>
          <w:rFonts w:cs="Arial"/>
          <w:sz w:val="22"/>
        </w:rPr>
        <w:t xml:space="preserve">Gingell, M. (2018). </w:t>
      </w:r>
      <w:r w:rsidRPr="00C97F03">
        <w:rPr>
          <w:rFonts w:cs="Arial"/>
          <w:i/>
          <w:sz w:val="22"/>
        </w:rPr>
        <w:t>What you need to know about the new Apprenticeship Levy</w:t>
      </w:r>
      <w:r w:rsidRPr="00C97F03">
        <w:rPr>
          <w:rFonts w:cs="Arial"/>
          <w:sz w:val="22"/>
        </w:rPr>
        <w:t>. [online] The Independent. Available at: http://www.independent.co.uk/news/business/news/apprenticeship-levy-schools-hmrc-government-need-to-know-bus</w:t>
      </w:r>
      <w:r>
        <w:rPr>
          <w:rFonts w:cs="Arial"/>
        </w:rPr>
        <w:t>iness-a7667886.html [Accessed 24</w:t>
      </w:r>
      <w:r w:rsidRPr="00C97F03">
        <w:rPr>
          <w:rFonts w:cs="Arial"/>
          <w:sz w:val="22"/>
        </w:rPr>
        <w:t xml:space="preserve"> Feb. 2018].</w:t>
      </w:r>
    </w:p>
    <w:p w:rsidR="00605209" w:rsidRPr="00C97F03" w:rsidRDefault="00605209" w:rsidP="00605209">
      <w:pPr>
        <w:spacing w:after="336" w:line="360" w:lineRule="auto"/>
        <w:rPr>
          <w:rFonts w:cs="Arial"/>
          <w:sz w:val="22"/>
        </w:rPr>
      </w:pPr>
      <w:r w:rsidRPr="00C97F03">
        <w:rPr>
          <w:rFonts w:cs="Arial"/>
          <w:sz w:val="22"/>
        </w:rPr>
        <w:t xml:space="preserve">Halfon, R. (2017). "THIS ISN'T A STEALTH TAX": Skills minister Robert Halfon explains the thinking behind the apprenticeship levy. </w:t>
      </w:r>
      <w:r w:rsidRPr="00C97F03">
        <w:rPr>
          <w:rFonts w:cs="Arial"/>
          <w:i/>
          <w:sz w:val="22"/>
        </w:rPr>
        <w:t>People Management</w:t>
      </w:r>
      <w:r w:rsidRPr="00C97F03">
        <w:rPr>
          <w:rFonts w:cs="Arial"/>
          <w:sz w:val="22"/>
        </w:rPr>
        <w:t>, p.37.</w:t>
      </w:r>
    </w:p>
    <w:p w:rsidR="00605209" w:rsidRPr="00C97F03" w:rsidRDefault="00605209" w:rsidP="00605209">
      <w:pPr>
        <w:spacing w:after="336" w:line="360" w:lineRule="auto"/>
        <w:rPr>
          <w:rFonts w:cs="Arial"/>
          <w:sz w:val="22"/>
        </w:rPr>
      </w:pPr>
      <w:r w:rsidRPr="00C97F03">
        <w:rPr>
          <w:rFonts w:cs="Arial"/>
          <w:sz w:val="22"/>
        </w:rPr>
        <w:t xml:space="preserve">Horticulture Week (2016). Sector placed to benefit from apprenticeship levy. </w:t>
      </w:r>
      <w:r w:rsidRPr="00C97F03">
        <w:rPr>
          <w:rFonts w:cs="Arial"/>
          <w:i/>
          <w:sz w:val="22"/>
        </w:rPr>
        <w:t>Horticulture Week</w:t>
      </w:r>
      <w:r w:rsidRPr="00C97F03">
        <w:rPr>
          <w:rFonts w:cs="Arial"/>
          <w:sz w:val="22"/>
        </w:rPr>
        <w:t>, p.6.</w:t>
      </w:r>
    </w:p>
    <w:p w:rsidR="00605209" w:rsidRPr="00C97F03" w:rsidRDefault="00605209" w:rsidP="00605209">
      <w:pPr>
        <w:spacing w:after="336" w:line="360" w:lineRule="auto"/>
        <w:rPr>
          <w:rFonts w:cs="Arial"/>
          <w:sz w:val="22"/>
        </w:rPr>
      </w:pPr>
      <w:r w:rsidRPr="00C97F03">
        <w:rPr>
          <w:rFonts w:cs="Arial"/>
          <w:sz w:val="22"/>
        </w:rPr>
        <w:t xml:space="preserve">Jolly, J. (2018). </w:t>
      </w:r>
      <w:r w:rsidRPr="00C97F03">
        <w:rPr>
          <w:rFonts w:cs="Arial"/>
          <w:i/>
          <w:sz w:val="22"/>
        </w:rPr>
        <w:t>The apprenticeship levy  – little more than a stealth tax?</w:t>
      </w:r>
      <w:r w:rsidRPr="00C97F03">
        <w:rPr>
          <w:rFonts w:cs="Arial"/>
          <w:sz w:val="22"/>
        </w:rPr>
        <w:t>. [online] Cityam.com. Available at: http://www.cityam.com/258108/new-depth-study-finds-apprenticeship-levy-lit</w:t>
      </w:r>
      <w:r>
        <w:rPr>
          <w:rFonts w:cs="Arial"/>
        </w:rPr>
        <w:t>tle-more-than [Accessed 24</w:t>
      </w:r>
      <w:r w:rsidRPr="00C97F03">
        <w:rPr>
          <w:rFonts w:cs="Arial"/>
          <w:sz w:val="22"/>
        </w:rPr>
        <w:t xml:space="preserve"> Feb. 2018].</w:t>
      </w:r>
    </w:p>
    <w:p w:rsidR="00605209" w:rsidRPr="00C97F03" w:rsidRDefault="00605209" w:rsidP="00605209">
      <w:pPr>
        <w:spacing w:after="336" w:line="360" w:lineRule="auto"/>
        <w:rPr>
          <w:rFonts w:cs="Arial"/>
          <w:sz w:val="22"/>
        </w:rPr>
      </w:pPr>
      <w:r w:rsidRPr="00C97F03">
        <w:rPr>
          <w:rFonts w:cs="Arial"/>
          <w:sz w:val="22"/>
        </w:rPr>
        <w:t xml:space="preserve">Kirton, H. (2017). FREE MONEY!: SO why won't firms spend their apprenticeship levy funds?. </w:t>
      </w:r>
      <w:r w:rsidRPr="00C97F03">
        <w:rPr>
          <w:rFonts w:cs="Arial"/>
          <w:i/>
          <w:sz w:val="22"/>
        </w:rPr>
        <w:t>People Managament</w:t>
      </w:r>
      <w:r w:rsidRPr="00C97F03">
        <w:rPr>
          <w:rFonts w:cs="Arial"/>
          <w:sz w:val="22"/>
        </w:rPr>
        <w:t>, pp.8-10.</w:t>
      </w:r>
    </w:p>
    <w:p w:rsidR="00605209" w:rsidRPr="00C97F03" w:rsidRDefault="00605209" w:rsidP="00605209">
      <w:pPr>
        <w:spacing w:after="336" w:line="360" w:lineRule="auto"/>
        <w:rPr>
          <w:rFonts w:cs="Arial"/>
          <w:sz w:val="22"/>
        </w:rPr>
      </w:pPr>
      <w:r w:rsidRPr="00C97F03">
        <w:rPr>
          <w:rFonts w:cs="Arial"/>
          <w:sz w:val="22"/>
        </w:rPr>
        <w:t xml:space="preserve">Lee, D. (2012). Apprenticeships in England: an overview of current issues. </w:t>
      </w:r>
      <w:r w:rsidRPr="00C97F03">
        <w:rPr>
          <w:rFonts w:cs="Arial"/>
          <w:i/>
          <w:sz w:val="22"/>
        </w:rPr>
        <w:t>Higher Education, Skills and Work-Based Learning</w:t>
      </w:r>
      <w:r w:rsidRPr="00C97F03">
        <w:rPr>
          <w:rFonts w:cs="Arial"/>
          <w:sz w:val="22"/>
        </w:rPr>
        <w:t>, 2(3), pp.225-239.</w:t>
      </w:r>
    </w:p>
    <w:p w:rsidR="00605209" w:rsidRPr="00C97F03" w:rsidRDefault="00605209" w:rsidP="00605209">
      <w:pPr>
        <w:spacing w:after="336" w:line="360" w:lineRule="auto"/>
        <w:rPr>
          <w:rFonts w:cs="Arial"/>
          <w:sz w:val="22"/>
        </w:rPr>
      </w:pPr>
      <w:r w:rsidRPr="00C97F03">
        <w:rPr>
          <w:rFonts w:cs="Arial"/>
          <w:sz w:val="22"/>
        </w:rPr>
        <w:t xml:space="preserve">Linford, N. (2017). </w:t>
      </w:r>
      <w:r w:rsidRPr="00C97F03">
        <w:rPr>
          <w:rFonts w:cs="Arial"/>
          <w:i/>
          <w:sz w:val="22"/>
        </w:rPr>
        <w:t>BREAKING: First official apprenticeship levy figures show a 61% fall in starts</w:t>
      </w:r>
      <w:r w:rsidRPr="00C97F03">
        <w:rPr>
          <w:rFonts w:cs="Arial"/>
          <w:sz w:val="22"/>
        </w:rPr>
        <w:t>. [online] FE Week. Available at: https://feweek.co.uk/2017/10/12/breaking-first-official-apprenticeship-levy-figures-show-a-61-fall-in-starts/ [Accessed 26 Feb. 2018].</w:t>
      </w:r>
    </w:p>
    <w:p w:rsidR="00605209" w:rsidRPr="00C97F03" w:rsidRDefault="00605209" w:rsidP="00605209">
      <w:pPr>
        <w:spacing w:after="336" w:line="360" w:lineRule="auto"/>
        <w:rPr>
          <w:rFonts w:cs="Arial"/>
          <w:sz w:val="22"/>
        </w:rPr>
      </w:pPr>
      <w:r w:rsidRPr="00C97F03">
        <w:rPr>
          <w:rFonts w:cs="Arial"/>
          <w:sz w:val="22"/>
        </w:rPr>
        <w:t xml:space="preserve">MENA Report (2014). United Kingdom: Apprenticeships make vital contribution to the economy - Farry. </w:t>
      </w:r>
      <w:r w:rsidRPr="00C97F03">
        <w:rPr>
          <w:rFonts w:cs="Arial"/>
          <w:i/>
          <w:sz w:val="22"/>
        </w:rPr>
        <w:t>Al Bawaba</w:t>
      </w:r>
      <w:r w:rsidRPr="00C97F03">
        <w:rPr>
          <w:rFonts w:cs="Arial"/>
          <w:sz w:val="22"/>
        </w:rPr>
        <w:t>.</w:t>
      </w:r>
    </w:p>
    <w:p w:rsidR="00605209" w:rsidRPr="00C97F03" w:rsidRDefault="00605209" w:rsidP="00605209">
      <w:pPr>
        <w:spacing w:after="336" w:line="360" w:lineRule="auto"/>
        <w:rPr>
          <w:rFonts w:cs="Arial"/>
          <w:sz w:val="22"/>
        </w:rPr>
      </w:pPr>
      <w:r w:rsidRPr="00C97F03">
        <w:rPr>
          <w:rFonts w:cs="Arial"/>
          <w:sz w:val="22"/>
        </w:rPr>
        <w:t xml:space="preserve">Mirza-Davies, J. (2015). </w:t>
      </w:r>
      <w:r w:rsidRPr="00C97F03">
        <w:rPr>
          <w:rFonts w:cs="Arial"/>
          <w:i/>
          <w:sz w:val="22"/>
        </w:rPr>
        <w:t>A short history of apprenticeships in England: from medieval craft guilds to the twenty-first century</w:t>
      </w:r>
      <w:r w:rsidRPr="00C97F03">
        <w:rPr>
          <w:rFonts w:cs="Arial"/>
          <w:sz w:val="22"/>
        </w:rPr>
        <w:t>. [online] House of Commons Library. Available at: https://commonslibrary.parliament.uk/economy-business/work-incomes/a-short-history-of-apprenticeships-in-england-from-medieval-craft-guilds-to-the-twenty-first-century/ [Accessed 20 Feb. 2018].</w:t>
      </w:r>
    </w:p>
    <w:p w:rsidR="00605209" w:rsidRPr="00C97F03" w:rsidRDefault="00605209" w:rsidP="00605209">
      <w:pPr>
        <w:spacing w:after="336" w:line="360" w:lineRule="auto"/>
        <w:rPr>
          <w:rFonts w:cs="Arial"/>
          <w:sz w:val="22"/>
        </w:rPr>
      </w:pPr>
      <w:r w:rsidRPr="00C97F03">
        <w:rPr>
          <w:rFonts w:cs="Arial"/>
          <w:sz w:val="22"/>
        </w:rPr>
        <w:t xml:space="preserve">Motor Transport Magazine (2017). Apprenticeship levy: the facts. </w:t>
      </w:r>
      <w:r w:rsidRPr="00C97F03">
        <w:rPr>
          <w:rFonts w:cs="Arial"/>
          <w:i/>
          <w:sz w:val="22"/>
        </w:rPr>
        <w:t>Motor Transport Magazine</w:t>
      </w:r>
      <w:r w:rsidRPr="00C97F03">
        <w:rPr>
          <w:rFonts w:cs="Arial"/>
          <w:sz w:val="22"/>
        </w:rPr>
        <w:t>, p.25.</w:t>
      </w:r>
    </w:p>
    <w:p w:rsidR="00605209" w:rsidRPr="00C97F03" w:rsidRDefault="00605209" w:rsidP="00605209">
      <w:pPr>
        <w:spacing w:after="336" w:line="360" w:lineRule="auto"/>
        <w:rPr>
          <w:rFonts w:cs="Arial"/>
          <w:sz w:val="22"/>
        </w:rPr>
      </w:pPr>
      <w:r w:rsidRPr="00C97F03">
        <w:rPr>
          <w:rFonts w:cs="Arial"/>
          <w:sz w:val="22"/>
        </w:rPr>
        <w:t xml:space="preserve">Nash, I. and Jones, S. (2015). Can the emerging apprenticeship recruitment target for 2020 be met without fudge. </w:t>
      </w:r>
      <w:r w:rsidRPr="00C97F03">
        <w:rPr>
          <w:rFonts w:cs="Arial"/>
          <w:i/>
          <w:sz w:val="22"/>
        </w:rPr>
        <w:t>Workplace Learning &amp; Skills Bulletin</w:t>
      </w:r>
      <w:r w:rsidRPr="00C97F03">
        <w:rPr>
          <w:rFonts w:cs="Arial"/>
          <w:sz w:val="22"/>
        </w:rPr>
        <w:t>, (164), p.6.</w:t>
      </w:r>
    </w:p>
    <w:p w:rsidR="00F1368D" w:rsidRDefault="00605209" w:rsidP="00605209">
      <w:pPr>
        <w:spacing w:after="336" w:line="360" w:lineRule="auto"/>
        <w:rPr>
          <w:rFonts w:cs="Arial"/>
          <w:sz w:val="22"/>
        </w:rPr>
      </w:pPr>
      <w:r w:rsidRPr="00C97F03">
        <w:rPr>
          <w:rFonts w:cs="Arial"/>
          <w:sz w:val="22"/>
        </w:rPr>
        <w:t xml:space="preserve">Powell (2018). </w:t>
      </w:r>
      <w:r w:rsidRPr="00C97F03">
        <w:rPr>
          <w:rFonts w:cs="Arial"/>
          <w:i/>
          <w:sz w:val="22"/>
        </w:rPr>
        <w:t>Apprenticeship Statistics: Statistics England</w:t>
      </w:r>
      <w:r w:rsidRPr="00C97F03">
        <w:rPr>
          <w:rFonts w:cs="Arial"/>
          <w:sz w:val="22"/>
        </w:rPr>
        <w:t>. London: House of Commons Library, pp.3-20.</w:t>
      </w:r>
    </w:p>
    <w:p w:rsidR="00F1368D" w:rsidRDefault="00F1368D" w:rsidP="00605209">
      <w:pPr>
        <w:spacing w:after="336" w:line="360" w:lineRule="auto"/>
        <w:rPr>
          <w:rFonts w:cs="Arial"/>
          <w:sz w:val="22"/>
        </w:rPr>
      </w:pPr>
    </w:p>
    <w:p w:rsidR="00F1368D" w:rsidRDefault="00F1368D" w:rsidP="00605209">
      <w:pPr>
        <w:spacing w:after="336" w:line="360" w:lineRule="auto"/>
        <w:rPr>
          <w:rFonts w:cs="Arial"/>
          <w:sz w:val="22"/>
        </w:rPr>
      </w:pPr>
    </w:p>
    <w:p w:rsidR="00605209" w:rsidRPr="00C97F03" w:rsidRDefault="00605209" w:rsidP="00605209">
      <w:pPr>
        <w:spacing w:after="336" w:line="360" w:lineRule="auto"/>
        <w:rPr>
          <w:rFonts w:cs="Arial"/>
          <w:sz w:val="22"/>
        </w:rPr>
      </w:pPr>
      <w:r w:rsidRPr="00C97F03">
        <w:rPr>
          <w:rFonts w:cs="Arial"/>
          <w:sz w:val="22"/>
        </w:rPr>
        <w:t xml:space="preserve">Pozniak, H. (2017). </w:t>
      </w:r>
      <w:r w:rsidRPr="00C97F03">
        <w:rPr>
          <w:rFonts w:cs="Arial"/>
          <w:i/>
          <w:sz w:val="22"/>
        </w:rPr>
        <w:t>All you need to know about the Apprenticeship Levy</w:t>
      </w:r>
      <w:r w:rsidRPr="00C97F03">
        <w:rPr>
          <w:rFonts w:cs="Arial"/>
          <w:sz w:val="22"/>
        </w:rPr>
        <w:t>. [online] The Telegraph. Available at: http://www.telegraph.co.uk/education/stem-awards/energy/apprenticeship-l</w:t>
      </w:r>
      <w:r>
        <w:rPr>
          <w:rFonts w:cs="Arial"/>
        </w:rPr>
        <w:t>evy-employer-guide/ [Accessed 24</w:t>
      </w:r>
      <w:r w:rsidRPr="00C97F03">
        <w:rPr>
          <w:rFonts w:cs="Arial"/>
          <w:sz w:val="22"/>
        </w:rPr>
        <w:t xml:space="preserve"> Feb. 2018].</w:t>
      </w:r>
    </w:p>
    <w:p w:rsidR="00605209" w:rsidRPr="00C97F03" w:rsidRDefault="00605209" w:rsidP="00605209">
      <w:pPr>
        <w:spacing w:after="336" w:line="360" w:lineRule="auto"/>
        <w:rPr>
          <w:rFonts w:cs="Arial"/>
          <w:sz w:val="22"/>
        </w:rPr>
      </w:pPr>
      <w:r w:rsidRPr="00C97F03">
        <w:rPr>
          <w:rFonts w:cs="Arial"/>
          <w:sz w:val="22"/>
        </w:rPr>
        <w:t xml:space="preserve">Skills Development Scotland (2017). </w:t>
      </w:r>
      <w:r w:rsidRPr="00C97F03">
        <w:rPr>
          <w:rFonts w:cs="Arial"/>
          <w:i/>
          <w:sz w:val="22"/>
        </w:rPr>
        <w:t>Modern Apprentic</w:t>
      </w:r>
      <w:r>
        <w:rPr>
          <w:rFonts w:cs="Arial"/>
          <w:i/>
          <w:sz w:val="22"/>
        </w:rPr>
        <w:t>e</w:t>
      </w:r>
      <w:r w:rsidRPr="00C97F03">
        <w:rPr>
          <w:rFonts w:cs="Arial"/>
          <w:i/>
          <w:sz w:val="22"/>
        </w:rPr>
        <w:t>ship Statistics</w:t>
      </w:r>
      <w:r w:rsidRPr="00C97F03">
        <w:rPr>
          <w:rFonts w:cs="Arial"/>
          <w:sz w:val="22"/>
        </w:rPr>
        <w:t>. p.7.</w:t>
      </w:r>
    </w:p>
    <w:p w:rsidR="00605209" w:rsidRPr="00C97F03" w:rsidRDefault="00605209" w:rsidP="00605209">
      <w:pPr>
        <w:spacing w:after="336" w:line="360" w:lineRule="auto"/>
        <w:rPr>
          <w:rFonts w:cs="Arial"/>
          <w:sz w:val="22"/>
        </w:rPr>
      </w:pPr>
      <w:r w:rsidRPr="00C97F03">
        <w:rPr>
          <w:rFonts w:cs="Arial"/>
          <w:sz w:val="22"/>
        </w:rPr>
        <w:t xml:space="preserve">Statswales.gov.wales. (2018). </w:t>
      </w:r>
      <w:r w:rsidRPr="00C97F03">
        <w:rPr>
          <w:rFonts w:cs="Arial"/>
          <w:i/>
          <w:sz w:val="22"/>
        </w:rPr>
        <w:t>Learning programmes for Foundation Apprenticeships, Apprenticeships and Higher Apprenticeships</w:t>
      </w:r>
      <w:r w:rsidRPr="00C97F03">
        <w:rPr>
          <w:rFonts w:cs="Arial"/>
          <w:sz w:val="22"/>
        </w:rPr>
        <w:t>. [online] Available at: https://statswales.gov.wales/Catalogue/Education-and-Skills/Post-16-Education-and-Training/Further-Education-and-Work-Based-Learning/Lifelong-Learning-Wales-Record/learningprogrammesapprenticeships [Accessed 22 Feb. 2018].</w:t>
      </w:r>
    </w:p>
    <w:p w:rsidR="00605209" w:rsidRPr="00C97F03" w:rsidRDefault="00605209" w:rsidP="00605209">
      <w:pPr>
        <w:spacing w:after="336" w:line="360" w:lineRule="auto"/>
        <w:rPr>
          <w:rFonts w:cs="Arial"/>
          <w:sz w:val="22"/>
        </w:rPr>
      </w:pPr>
      <w:r w:rsidRPr="00C97F03">
        <w:rPr>
          <w:rFonts w:cs="Arial"/>
          <w:sz w:val="22"/>
        </w:rPr>
        <w:t xml:space="preserve">Tuckwood, D. (2017). APPRENTICESHIP MYTH BUSTER. </w:t>
      </w:r>
      <w:r w:rsidRPr="00C97F03">
        <w:rPr>
          <w:rFonts w:cs="Arial"/>
          <w:i/>
          <w:sz w:val="22"/>
        </w:rPr>
        <w:t>Chartered Institute of Credit Management</w:t>
      </w:r>
      <w:r w:rsidRPr="00C97F03">
        <w:rPr>
          <w:rFonts w:cs="Arial"/>
          <w:sz w:val="22"/>
        </w:rPr>
        <w:t>, p.43.</w:t>
      </w:r>
    </w:p>
    <w:p w:rsidR="00605209" w:rsidRPr="00C97F03" w:rsidRDefault="00605209" w:rsidP="00605209">
      <w:pPr>
        <w:spacing w:after="336" w:line="360" w:lineRule="auto"/>
        <w:rPr>
          <w:rFonts w:cs="Arial"/>
          <w:sz w:val="22"/>
        </w:rPr>
      </w:pPr>
      <w:r w:rsidRPr="00C97F03">
        <w:rPr>
          <w:rFonts w:cs="Arial"/>
          <w:sz w:val="22"/>
        </w:rPr>
        <w:t xml:space="preserve">Watson, A. (2017). What is happening with the Apprenticeship Levy and what can employers do?. </w:t>
      </w:r>
      <w:r w:rsidRPr="00C97F03">
        <w:rPr>
          <w:rFonts w:cs="Arial"/>
          <w:i/>
          <w:sz w:val="22"/>
        </w:rPr>
        <w:t>Engineering (Online Edition)</w:t>
      </w:r>
      <w:r w:rsidRPr="00C97F03">
        <w:rPr>
          <w:rFonts w:cs="Arial"/>
          <w:sz w:val="22"/>
        </w:rPr>
        <w:t>, pp.8-9.</w:t>
      </w:r>
    </w:p>
    <w:p w:rsidR="00605209" w:rsidRPr="00C97F03" w:rsidRDefault="00605209" w:rsidP="00605209">
      <w:pPr>
        <w:spacing w:after="336" w:line="360" w:lineRule="auto"/>
        <w:rPr>
          <w:rFonts w:cs="Arial"/>
          <w:sz w:val="22"/>
        </w:rPr>
      </w:pPr>
      <w:r w:rsidRPr="00C97F03">
        <w:rPr>
          <w:rFonts w:cs="Arial"/>
          <w:sz w:val="22"/>
        </w:rPr>
        <w:t xml:space="preserve">Workplace Learning &amp; Skills Bulletin (2016). Government apprenticeship levy could curb apprentice numbers. </w:t>
      </w:r>
      <w:r w:rsidRPr="00C97F03">
        <w:rPr>
          <w:rFonts w:cs="Arial"/>
          <w:i/>
          <w:sz w:val="22"/>
        </w:rPr>
        <w:t>Workplace Learning &amp; Skills Bulletin</w:t>
      </w:r>
      <w:r w:rsidRPr="00C97F03">
        <w:rPr>
          <w:rFonts w:cs="Arial"/>
          <w:sz w:val="22"/>
        </w:rPr>
        <w:t>, (179), pp.1-3.</w:t>
      </w:r>
    </w:p>
    <w:p w:rsidR="00605209" w:rsidRDefault="00605209" w:rsidP="009576D0">
      <w:pPr>
        <w:tabs>
          <w:tab w:val="left" w:pos="4770"/>
        </w:tabs>
        <w:rPr>
          <w:sz w:val="22"/>
        </w:rPr>
      </w:pPr>
    </w:p>
    <w:p w:rsidR="00605209" w:rsidRPr="009576D0" w:rsidRDefault="00605209" w:rsidP="009576D0">
      <w:pPr>
        <w:tabs>
          <w:tab w:val="left" w:pos="4770"/>
        </w:tabs>
        <w:rPr>
          <w:sz w:val="22"/>
        </w:rPr>
      </w:pPr>
    </w:p>
    <w:sectPr w:rsidR="00605209" w:rsidRPr="009576D0" w:rsidSect="00B514B1">
      <w:headerReference w:type="default" r:id="rId10"/>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2136" w:rsidRDefault="00E02136" w:rsidP="00682974">
      <w:r>
        <w:separator/>
      </w:r>
    </w:p>
  </w:endnote>
  <w:endnote w:type="continuationSeparator" w:id="0">
    <w:p w:rsidR="00E02136" w:rsidRDefault="00E02136" w:rsidP="006829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ource Sans Pro">
    <w:altName w:val="Times New Roman"/>
    <w:charset w:val="00"/>
    <w:family w:val="auto"/>
    <w:pitch w:val="default"/>
    <w:sig w:usb0="00000000" w:usb1="00000000" w:usb2="00000000" w:usb3="00000000" w:csb0="00000000" w:csb1="00000000"/>
  </w:font>
  <w:font w:name="Austin News Text Semibold">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2136" w:rsidRDefault="00E02136" w:rsidP="00682974">
      <w:r>
        <w:separator/>
      </w:r>
    </w:p>
  </w:footnote>
  <w:footnote w:type="continuationSeparator" w:id="0">
    <w:p w:rsidR="00E02136" w:rsidRDefault="00E02136" w:rsidP="006829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F07" w:rsidRPr="00B464D0" w:rsidRDefault="00743F07">
    <w:pPr>
      <w:pStyle w:val="Header"/>
      <w:rPr>
        <w:sz w:val="20"/>
      </w:rPr>
    </w:pPr>
    <w:r w:rsidRPr="00B464D0">
      <w:rPr>
        <w:sz w:val="20"/>
      </w:rPr>
      <w:ptab w:relativeTo="margin" w:alignment="right" w:leader="none"/>
    </w:r>
    <w:r>
      <w:rPr>
        <w:sz w:val="20"/>
      </w:rPr>
      <w:t>Luke Atherton P146891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85B02"/>
    <w:multiLevelType w:val="hybridMultilevel"/>
    <w:tmpl w:val="E7DC8C5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nsid w:val="09D56533"/>
    <w:multiLevelType w:val="hybridMultilevel"/>
    <w:tmpl w:val="47A61482"/>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
    <w:nsid w:val="0A6861B2"/>
    <w:multiLevelType w:val="hybridMultilevel"/>
    <w:tmpl w:val="6724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4423B3"/>
    <w:multiLevelType w:val="hybridMultilevel"/>
    <w:tmpl w:val="3E6AD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D86475"/>
    <w:multiLevelType w:val="multilevel"/>
    <w:tmpl w:val="C3ECC764"/>
    <w:lvl w:ilvl="0">
      <w:start w:val="1"/>
      <w:numFmt w:val="decimal"/>
      <w:lvlText w:val="%1."/>
      <w:lvlJc w:val="left"/>
      <w:pPr>
        <w:ind w:left="720"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
    <w:nsid w:val="1E5267A6"/>
    <w:multiLevelType w:val="hybridMultilevel"/>
    <w:tmpl w:val="F47491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13E1262"/>
    <w:multiLevelType w:val="hybridMultilevel"/>
    <w:tmpl w:val="2362EA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7C330CA"/>
    <w:multiLevelType w:val="hybridMultilevel"/>
    <w:tmpl w:val="96B410C6"/>
    <w:lvl w:ilvl="0" w:tplc="FA008BF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5A08BB"/>
    <w:multiLevelType w:val="hybridMultilevel"/>
    <w:tmpl w:val="06E831C2"/>
    <w:lvl w:ilvl="0" w:tplc="4F782E5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3BBD7F18"/>
    <w:multiLevelType w:val="multilevel"/>
    <w:tmpl w:val="D31ED2D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cs="Arial" w:hint="default"/>
        <w:b w:val="0"/>
      </w:rPr>
    </w:lvl>
    <w:lvl w:ilvl="2">
      <w:start w:val="1"/>
      <w:numFmt w:val="decimal"/>
      <w:isLgl/>
      <w:lvlText w:val="%1.%2.%3"/>
      <w:lvlJc w:val="left"/>
      <w:pPr>
        <w:ind w:left="1800" w:hanging="720"/>
      </w:pPr>
      <w:rPr>
        <w:rFonts w:cs="Arial" w:hint="default"/>
      </w:rPr>
    </w:lvl>
    <w:lvl w:ilvl="3">
      <w:start w:val="1"/>
      <w:numFmt w:val="decimal"/>
      <w:isLgl/>
      <w:lvlText w:val="%1.%2.%3.%4"/>
      <w:lvlJc w:val="left"/>
      <w:pPr>
        <w:ind w:left="2160" w:hanging="720"/>
      </w:pPr>
      <w:rPr>
        <w:rFonts w:cs="Arial" w:hint="default"/>
      </w:rPr>
    </w:lvl>
    <w:lvl w:ilvl="4">
      <w:start w:val="1"/>
      <w:numFmt w:val="decimal"/>
      <w:isLgl/>
      <w:lvlText w:val="%1.%2.%3.%4.%5"/>
      <w:lvlJc w:val="left"/>
      <w:pPr>
        <w:ind w:left="2880" w:hanging="1080"/>
      </w:pPr>
      <w:rPr>
        <w:rFonts w:cs="Arial" w:hint="default"/>
      </w:rPr>
    </w:lvl>
    <w:lvl w:ilvl="5">
      <w:start w:val="1"/>
      <w:numFmt w:val="decimal"/>
      <w:isLgl/>
      <w:lvlText w:val="%1.%2.%3.%4.%5.%6"/>
      <w:lvlJc w:val="left"/>
      <w:pPr>
        <w:ind w:left="3240" w:hanging="1080"/>
      </w:pPr>
      <w:rPr>
        <w:rFonts w:cs="Arial" w:hint="default"/>
      </w:rPr>
    </w:lvl>
    <w:lvl w:ilvl="6">
      <w:start w:val="1"/>
      <w:numFmt w:val="decimal"/>
      <w:isLgl/>
      <w:lvlText w:val="%1.%2.%3.%4.%5.%6.%7"/>
      <w:lvlJc w:val="left"/>
      <w:pPr>
        <w:ind w:left="3960" w:hanging="1440"/>
      </w:pPr>
      <w:rPr>
        <w:rFonts w:cs="Arial" w:hint="default"/>
      </w:rPr>
    </w:lvl>
    <w:lvl w:ilvl="7">
      <w:start w:val="1"/>
      <w:numFmt w:val="decimal"/>
      <w:isLgl/>
      <w:lvlText w:val="%1.%2.%3.%4.%5.%6.%7.%8"/>
      <w:lvlJc w:val="left"/>
      <w:pPr>
        <w:ind w:left="4320" w:hanging="1440"/>
      </w:pPr>
      <w:rPr>
        <w:rFonts w:cs="Arial" w:hint="default"/>
      </w:rPr>
    </w:lvl>
    <w:lvl w:ilvl="8">
      <w:start w:val="1"/>
      <w:numFmt w:val="decimal"/>
      <w:isLgl/>
      <w:lvlText w:val="%1.%2.%3.%4.%5.%6.%7.%8.%9"/>
      <w:lvlJc w:val="left"/>
      <w:pPr>
        <w:ind w:left="5040" w:hanging="1800"/>
      </w:pPr>
      <w:rPr>
        <w:rFonts w:cs="Arial" w:hint="default"/>
      </w:rPr>
    </w:lvl>
  </w:abstractNum>
  <w:abstractNum w:abstractNumId="10">
    <w:nsid w:val="3C733A1D"/>
    <w:multiLevelType w:val="hybridMultilevel"/>
    <w:tmpl w:val="B3DEBDA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nsid w:val="3CAC63BD"/>
    <w:multiLevelType w:val="hybridMultilevel"/>
    <w:tmpl w:val="3BCC5D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3CF41B34"/>
    <w:multiLevelType w:val="hybridMultilevel"/>
    <w:tmpl w:val="96BE7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3EAF0BF1"/>
    <w:multiLevelType w:val="hybridMultilevel"/>
    <w:tmpl w:val="A03A46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56CA5B10"/>
    <w:multiLevelType w:val="multilevel"/>
    <w:tmpl w:val="38AC905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8822E93"/>
    <w:multiLevelType w:val="multilevel"/>
    <w:tmpl w:val="E9A01CC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6">
    <w:nsid w:val="649F7B95"/>
    <w:multiLevelType w:val="multilevel"/>
    <w:tmpl w:val="A57E4AB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6D4B3276"/>
    <w:multiLevelType w:val="multilevel"/>
    <w:tmpl w:val="D818922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753C3D68"/>
    <w:multiLevelType w:val="multilevel"/>
    <w:tmpl w:val="EBA81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A931B9E"/>
    <w:multiLevelType w:val="hybridMultilevel"/>
    <w:tmpl w:val="37869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E223A9B"/>
    <w:multiLevelType w:val="hybridMultilevel"/>
    <w:tmpl w:val="FA66C01C"/>
    <w:lvl w:ilvl="0" w:tplc="B240B624">
      <w:start w:val="3"/>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20"/>
  </w:num>
  <w:num w:numId="4">
    <w:abstractNumId w:val="16"/>
  </w:num>
  <w:num w:numId="5">
    <w:abstractNumId w:val="0"/>
  </w:num>
  <w:num w:numId="6">
    <w:abstractNumId w:val="19"/>
  </w:num>
  <w:num w:numId="7">
    <w:abstractNumId w:val="2"/>
  </w:num>
  <w:num w:numId="8">
    <w:abstractNumId w:val="17"/>
  </w:num>
  <w:num w:numId="9">
    <w:abstractNumId w:val="14"/>
  </w:num>
  <w:num w:numId="10">
    <w:abstractNumId w:val="7"/>
  </w:num>
  <w:num w:numId="11">
    <w:abstractNumId w:val="6"/>
  </w:num>
  <w:num w:numId="12">
    <w:abstractNumId w:val="3"/>
  </w:num>
  <w:num w:numId="13">
    <w:abstractNumId w:val="8"/>
  </w:num>
  <w:num w:numId="14">
    <w:abstractNumId w:val="9"/>
  </w:num>
  <w:num w:numId="15">
    <w:abstractNumId w:val="11"/>
  </w:num>
  <w:num w:numId="16">
    <w:abstractNumId w:val="13"/>
  </w:num>
  <w:num w:numId="17">
    <w:abstractNumId w:val="12"/>
  </w:num>
  <w:num w:numId="18">
    <w:abstractNumId w:val="1"/>
  </w:num>
  <w:num w:numId="19">
    <w:abstractNumId w:val="15"/>
  </w:num>
  <w:num w:numId="20">
    <w:abstractNumId w:val="5"/>
  </w:num>
  <w:num w:numId="21">
    <w:abstractNumId w:val="18"/>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682974"/>
    <w:rsid w:val="0000005F"/>
    <w:rsid w:val="00001DD4"/>
    <w:rsid w:val="00003900"/>
    <w:rsid w:val="00004378"/>
    <w:rsid w:val="000043B9"/>
    <w:rsid w:val="00006F1C"/>
    <w:rsid w:val="00007845"/>
    <w:rsid w:val="00010CC0"/>
    <w:rsid w:val="00011AE7"/>
    <w:rsid w:val="00014E42"/>
    <w:rsid w:val="0001606B"/>
    <w:rsid w:val="00017EA3"/>
    <w:rsid w:val="000227AB"/>
    <w:rsid w:val="00022D73"/>
    <w:rsid w:val="0002322C"/>
    <w:rsid w:val="00025666"/>
    <w:rsid w:val="0002638F"/>
    <w:rsid w:val="00026CA1"/>
    <w:rsid w:val="00030E1D"/>
    <w:rsid w:val="000317E6"/>
    <w:rsid w:val="00031F23"/>
    <w:rsid w:val="00033E84"/>
    <w:rsid w:val="0003494F"/>
    <w:rsid w:val="0003611C"/>
    <w:rsid w:val="00036B3C"/>
    <w:rsid w:val="0003717C"/>
    <w:rsid w:val="00037A7F"/>
    <w:rsid w:val="0004144D"/>
    <w:rsid w:val="00041DE3"/>
    <w:rsid w:val="000429C1"/>
    <w:rsid w:val="000431CE"/>
    <w:rsid w:val="000443D7"/>
    <w:rsid w:val="00044F66"/>
    <w:rsid w:val="000451ED"/>
    <w:rsid w:val="0004758C"/>
    <w:rsid w:val="00047C64"/>
    <w:rsid w:val="00047DA2"/>
    <w:rsid w:val="00050D70"/>
    <w:rsid w:val="00052CE6"/>
    <w:rsid w:val="000544B1"/>
    <w:rsid w:val="00057938"/>
    <w:rsid w:val="00057A90"/>
    <w:rsid w:val="0006222F"/>
    <w:rsid w:val="00063034"/>
    <w:rsid w:val="0006385E"/>
    <w:rsid w:val="000712F3"/>
    <w:rsid w:val="00073BF8"/>
    <w:rsid w:val="000743CA"/>
    <w:rsid w:val="0008173A"/>
    <w:rsid w:val="00082525"/>
    <w:rsid w:val="00083EFD"/>
    <w:rsid w:val="0008794B"/>
    <w:rsid w:val="000902CF"/>
    <w:rsid w:val="000915DF"/>
    <w:rsid w:val="00091D21"/>
    <w:rsid w:val="00092D4A"/>
    <w:rsid w:val="0009396E"/>
    <w:rsid w:val="0009490C"/>
    <w:rsid w:val="00094C83"/>
    <w:rsid w:val="000968E4"/>
    <w:rsid w:val="000970C6"/>
    <w:rsid w:val="000A0321"/>
    <w:rsid w:val="000A0424"/>
    <w:rsid w:val="000A0BDD"/>
    <w:rsid w:val="000A3F85"/>
    <w:rsid w:val="000A56D9"/>
    <w:rsid w:val="000A6108"/>
    <w:rsid w:val="000A7439"/>
    <w:rsid w:val="000B2BED"/>
    <w:rsid w:val="000B2C7C"/>
    <w:rsid w:val="000B336F"/>
    <w:rsid w:val="000B4A3C"/>
    <w:rsid w:val="000B7392"/>
    <w:rsid w:val="000C0447"/>
    <w:rsid w:val="000C2F2E"/>
    <w:rsid w:val="000C38DA"/>
    <w:rsid w:val="000C4BC7"/>
    <w:rsid w:val="000D1B82"/>
    <w:rsid w:val="000D2F32"/>
    <w:rsid w:val="000D383E"/>
    <w:rsid w:val="000D5EBF"/>
    <w:rsid w:val="000D6548"/>
    <w:rsid w:val="000D7006"/>
    <w:rsid w:val="000E0C8D"/>
    <w:rsid w:val="000E10D3"/>
    <w:rsid w:val="000E245B"/>
    <w:rsid w:val="000E26C8"/>
    <w:rsid w:val="000E27F2"/>
    <w:rsid w:val="000E3A0C"/>
    <w:rsid w:val="000E453B"/>
    <w:rsid w:val="000E5FED"/>
    <w:rsid w:val="000E7246"/>
    <w:rsid w:val="000E78AC"/>
    <w:rsid w:val="000F25B9"/>
    <w:rsid w:val="000F3856"/>
    <w:rsid w:val="000F62FE"/>
    <w:rsid w:val="0010359B"/>
    <w:rsid w:val="00105B73"/>
    <w:rsid w:val="001061C9"/>
    <w:rsid w:val="00106AEA"/>
    <w:rsid w:val="00111A88"/>
    <w:rsid w:val="00111CE2"/>
    <w:rsid w:val="001148FA"/>
    <w:rsid w:val="00116E1A"/>
    <w:rsid w:val="00117861"/>
    <w:rsid w:val="001270E2"/>
    <w:rsid w:val="00131F12"/>
    <w:rsid w:val="00132028"/>
    <w:rsid w:val="00132452"/>
    <w:rsid w:val="0013318D"/>
    <w:rsid w:val="0013426F"/>
    <w:rsid w:val="00136CBE"/>
    <w:rsid w:val="0013741E"/>
    <w:rsid w:val="001404BB"/>
    <w:rsid w:val="001418BB"/>
    <w:rsid w:val="0014373A"/>
    <w:rsid w:val="001467B1"/>
    <w:rsid w:val="00151559"/>
    <w:rsid w:val="00152AA7"/>
    <w:rsid w:val="00152F5B"/>
    <w:rsid w:val="001553D1"/>
    <w:rsid w:val="001560B3"/>
    <w:rsid w:val="00167550"/>
    <w:rsid w:val="00171362"/>
    <w:rsid w:val="00171EBB"/>
    <w:rsid w:val="001735BF"/>
    <w:rsid w:val="00174434"/>
    <w:rsid w:val="001853BB"/>
    <w:rsid w:val="00185774"/>
    <w:rsid w:val="001868E8"/>
    <w:rsid w:val="001876DC"/>
    <w:rsid w:val="001900F0"/>
    <w:rsid w:val="0019206B"/>
    <w:rsid w:val="00192D10"/>
    <w:rsid w:val="0019411C"/>
    <w:rsid w:val="001945E1"/>
    <w:rsid w:val="001970ED"/>
    <w:rsid w:val="001A1612"/>
    <w:rsid w:val="001A3489"/>
    <w:rsid w:val="001A3598"/>
    <w:rsid w:val="001A79EA"/>
    <w:rsid w:val="001A7D36"/>
    <w:rsid w:val="001B2B60"/>
    <w:rsid w:val="001B2FCE"/>
    <w:rsid w:val="001B35CE"/>
    <w:rsid w:val="001B68DF"/>
    <w:rsid w:val="001B795E"/>
    <w:rsid w:val="001C0C22"/>
    <w:rsid w:val="001C0F1A"/>
    <w:rsid w:val="001C76EE"/>
    <w:rsid w:val="001E355E"/>
    <w:rsid w:val="001E41FD"/>
    <w:rsid w:val="001E4CF5"/>
    <w:rsid w:val="001E78DA"/>
    <w:rsid w:val="001F047A"/>
    <w:rsid w:val="001F1816"/>
    <w:rsid w:val="001F1821"/>
    <w:rsid w:val="001F199B"/>
    <w:rsid w:val="001F1C67"/>
    <w:rsid w:val="001F4DB3"/>
    <w:rsid w:val="001F61AE"/>
    <w:rsid w:val="001F7DFB"/>
    <w:rsid w:val="00200AFC"/>
    <w:rsid w:val="002058A8"/>
    <w:rsid w:val="002070BE"/>
    <w:rsid w:val="00210D72"/>
    <w:rsid w:val="0021156E"/>
    <w:rsid w:val="0021358C"/>
    <w:rsid w:val="00213D9D"/>
    <w:rsid w:val="00217F5E"/>
    <w:rsid w:val="00222608"/>
    <w:rsid w:val="00233068"/>
    <w:rsid w:val="002340DD"/>
    <w:rsid w:val="002454B5"/>
    <w:rsid w:val="00245660"/>
    <w:rsid w:val="00246720"/>
    <w:rsid w:val="00253D13"/>
    <w:rsid w:val="00254771"/>
    <w:rsid w:val="002566F3"/>
    <w:rsid w:val="00260E84"/>
    <w:rsid w:val="002612F6"/>
    <w:rsid w:val="0026778F"/>
    <w:rsid w:val="002703CB"/>
    <w:rsid w:val="00272FF5"/>
    <w:rsid w:val="0027751F"/>
    <w:rsid w:val="002802E8"/>
    <w:rsid w:val="002809C2"/>
    <w:rsid w:val="00283B5B"/>
    <w:rsid w:val="002845E9"/>
    <w:rsid w:val="0028474E"/>
    <w:rsid w:val="0028645D"/>
    <w:rsid w:val="00296EBB"/>
    <w:rsid w:val="002A1557"/>
    <w:rsid w:val="002A605A"/>
    <w:rsid w:val="002A6A7B"/>
    <w:rsid w:val="002A7EA6"/>
    <w:rsid w:val="002B12C8"/>
    <w:rsid w:val="002B3455"/>
    <w:rsid w:val="002B4FDE"/>
    <w:rsid w:val="002C1A38"/>
    <w:rsid w:val="002C62F0"/>
    <w:rsid w:val="002C654B"/>
    <w:rsid w:val="002C6D96"/>
    <w:rsid w:val="002C7AA2"/>
    <w:rsid w:val="002D0682"/>
    <w:rsid w:val="002D1E3B"/>
    <w:rsid w:val="002D3EAE"/>
    <w:rsid w:val="002D4688"/>
    <w:rsid w:val="002D6CCF"/>
    <w:rsid w:val="002E03A9"/>
    <w:rsid w:val="002E1B63"/>
    <w:rsid w:val="002E2869"/>
    <w:rsid w:val="002E4682"/>
    <w:rsid w:val="002E59F3"/>
    <w:rsid w:val="002E6F26"/>
    <w:rsid w:val="002E7E05"/>
    <w:rsid w:val="002F66A8"/>
    <w:rsid w:val="002F75D2"/>
    <w:rsid w:val="003001A1"/>
    <w:rsid w:val="00300771"/>
    <w:rsid w:val="00301081"/>
    <w:rsid w:val="003018F1"/>
    <w:rsid w:val="0030245A"/>
    <w:rsid w:val="00303997"/>
    <w:rsid w:val="00305738"/>
    <w:rsid w:val="003066B8"/>
    <w:rsid w:val="00307A00"/>
    <w:rsid w:val="003101D9"/>
    <w:rsid w:val="00310720"/>
    <w:rsid w:val="00311E3B"/>
    <w:rsid w:val="00313872"/>
    <w:rsid w:val="003164F1"/>
    <w:rsid w:val="00320642"/>
    <w:rsid w:val="00322837"/>
    <w:rsid w:val="00322ED0"/>
    <w:rsid w:val="00323FB8"/>
    <w:rsid w:val="003264C6"/>
    <w:rsid w:val="00326699"/>
    <w:rsid w:val="00326DA3"/>
    <w:rsid w:val="00327B9D"/>
    <w:rsid w:val="00335335"/>
    <w:rsid w:val="003405B8"/>
    <w:rsid w:val="003406B7"/>
    <w:rsid w:val="003424CE"/>
    <w:rsid w:val="00344F17"/>
    <w:rsid w:val="003451F1"/>
    <w:rsid w:val="003457A8"/>
    <w:rsid w:val="003469DD"/>
    <w:rsid w:val="003509EA"/>
    <w:rsid w:val="00350C64"/>
    <w:rsid w:val="00351416"/>
    <w:rsid w:val="0035244C"/>
    <w:rsid w:val="003568F8"/>
    <w:rsid w:val="003605C6"/>
    <w:rsid w:val="00360680"/>
    <w:rsid w:val="003617B9"/>
    <w:rsid w:val="00364FFD"/>
    <w:rsid w:val="00365F0E"/>
    <w:rsid w:val="00367FF5"/>
    <w:rsid w:val="00371F1E"/>
    <w:rsid w:val="003735F6"/>
    <w:rsid w:val="0037530E"/>
    <w:rsid w:val="00376F7D"/>
    <w:rsid w:val="003771A9"/>
    <w:rsid w:val="00382A03"/>
    <w:rsid w:val="003837B9"/>
    <w:rsid w:val="00385DC5"/>
    <w:rsid w:val="003916B4"/>
    <w:rsid w:val="0039192F"/>
    <w:rsid w:val="00391C94"/>
    <w:rsid w:val="00392017"/>
    <w:rsid w:val="0039417D"/>
    <w:rsid w:val="00395C58"/>
    <w:rsid w:val="0039720B"/>
    <w:rsid w:val="003A0161"/>
    <w:rsid w:val="003A0ADF"/>
    <w:rsid w:val="003A26D4"/>
    <w:rsid w:val="003A36BD"/>
    <w:rsid w:val="003A6730"/>
    <w:rsid w:val="003A754F"/>
    <w:rsid w:val="003B5736"/>
    <w:rsid w:val="003B621D"/>
    <w:rsid w:val="003B6705"/>
    <w:rsid w:val="003B6FEB"/>
    <w:rsid w:val="003C3434"/>
    <w:rsid w:val="003C7C3B"/>
    <w:rsid w:val="003D2D5F"/>
    <w:rsid w:val="003D2D81"/>
    <w:rsid w:val="003D42E0"/>
    <w:rsid w:val="003D50AD"/>
    <w:rsid w:val="003D592C"/>
    <w:rsid w:val="003D6B13"/>
    <w:rsid w:val="003D71D5"/>
    <w:rsid w:val="003D7C3C"/>
    <w:rsid w:val="003E35D3"/>
    <w:rsid w:val="003E5A2E"/>
    <w:rsid w:val="003E691F"/>
    <w:rsid w:val="003E71E5"/>
    <w:rsid w:val="003F203D"/>
    <w:rsid w:val="003F2875"/>
    <w:rsid w:val="003F63A8"/>
    <w:rsid w:val="003F64A1"/>
    <w:rsid w:val="003F67A1"/>
    <w:rsid w:val="003F6CD6"/>
    <w:rsid w:val="003F711A"/>
    <w:rsid w:val="00401AC8"/>
    <w:rsid w:val="00402415"/>
    <w:rsid w:val="00402A6A"/>
    <w:rsid w:val="00404376"/>
    <w:rsid w:val="004072E6"/>
    <w:rsid w:val="004128A1"/>
    <w:rsid w:val="00414409"/>
    <w:rsid w:val="00415528"/>
    <w:rsid w:val="00416514"/>
    <w:rsid w:val="00416AB5"/>
    <w:rsid w:val="00416C48"/>
    <w:rsid w:val="0041748E"/>
    <w:rsid w:val="0042009E"/>
    <w:rsid w:val="00420ED2"/>
    <w:rsid w:val="00423535"/>
    <w:rsid w:val="00425868"/>
    <w:rsid w:val="00426014"/>
    <w:rsid w:val="00427330"/>
    <w:rsid w:val="00432256"/>
    <w:rsid w:val="0043231A"/>
    <w:rsid w:val="00435BD2"/>
    <w:rsid w:val="00440256"/>
    <w:rsid w:val="00443BC3"/>
    <w:rsid w:val="00444594"/>
    <w:rsid w:val="00447C73"/>
    <w:rsid w:val="00450894"/>
    <w:rsid w:val="00450F43"/>
    <w:rsid w:val="00453409"/>
    <w:rsid w:val="00456E10"/>
    <w:rsid w:val="00466186"/>
    <w:rsid w:val="00467367"/>
    <w:rsid w:val="0047014C"/>
    <w:rsid w:val="00470821"/>
    <w:rsid w:val="00474ADE"/>
    <w:rsid w:val="00475AAF"/>
    <w:rsid w:val="00477AA7"/>
    <w:rsid w:val="00482B57"/>
    <w:rsid w:val="00482CF3"/>
    <w:rsid w:val="00486B55"/>
    <w:rsid w:val="0048774A"/>
    <w:rsid w:val="00490A9C"/>
    <w:rsid w:val="00494153"/>
    <w:rsid w:val="004943D8"/>
    <w:rsid w:val="004A00B1"/>
    <w:rsid w:val="004A6958"/>
    <w:rsid w:val="004B02D8"/>
    <w:rsid w:val="004B06CD"/>
    <w:rsid w:val="004B12DA"/>
    <w:rsid w:val="004B2D12"/>
    <w:rsid w:val="004B37CD"/>
    <w:rsid w:val="004B5D91"/>
    <w:rsid w:val="004C0B8D"/>
    <w:rsid w:val="004C1259"/>
    <w:rsid w:val="004C558A"/>
    <w:rsid w:val="004C5861"/>
    <w:rsid w:val="004C69C8"/>
    <w:rsid w:val="004C7A84"/>
    <w:rsid w:val="004D2B98"/>
    <w:rsid w:val="004D3FF3"/>
    <w:rsid w:val="004D4876"/>
    <w:rsid w:val="004D56EE"/>
    <w:rsid w:val="004D5D08"/>
    <w:rsid w:val="004D6992"/>
    <w:rsid w:val="004D785D"/>
    <w:rsid w:val="004E1B69"/>
    <w:rsid w:val="004E4A54"/>
    <w:rsid w:val="004E4DD2"/>
    <w:rsid w:val="004E6C0E"/>
    <w:rsid w:val="004E7FA2"/>
    <w:rsid w:val="004F01CF"/>
    <w:rsid w:val="004F14F1"/>
    <w:rsid w:val="004F2A8B"/>
    <w:rsid w:val="004F3CF2"/>
    <w:rsid w:val="00501474"/>
    <w:rsid w:val="005022ED"/>
    <w:rsid w:val="0050294B"/>
    <w:rsid w:val="00502BB5"/>
    <w:rsid w:val="00503B15"/>
    <w:rsid w:val="00504A3B"/>
    <w:rsid w:val="00506C90"/>
    <w:rsid w:val="00507B87"/>
    <w:rsid w:val="00511072"/>
    <w:rsid w:val="005120D3"/>
    <w:rsid w:val="005121F9"/>
    <w:rsid w:val="00517F86"/>
    <w:rsid w:val="0052018D"/>
    <w:rsid w:val="00520BB7"/>
    <w:rsid w:val="00521F24"/>
    <w:rsid w:val="005257AC"/>
    <w:rsid w:val="00533342"/>
    <w:rsid w:val="00540692"/>
    <w:rsid w:val="00541C40"/>
    <w:rsid w:val="00544CD5"/>
    <w:rsid w:val="00550640"/>
    <w:rsid w:val="0055383F"/>
    <w:rsid w:val="00553F4D"/>
    <w:rsid w:val="005544DA"/>
    <w:rsid w:val="00557D55"/>
    <w:rsid w:val="00561052"/>
    <w:rsid w:val="00562B62"/>
    <w:rsid w:val="00563622"/>
    <w:rsid w:val="00564B4B"/>
    <w:rsid w:val="005652CD"/>
    <w:rsid w:val="005663F9"/>
    <w:rsid w:val="005736C0"/>
    <w:rsid w:val="00573822"/>
    <w:rsid w:val="00573AA7"/>
    <w:rsid w:val="00574789"/>
    <w:rsid w:val="005749C7"/>
    <w:rsid w:val="00575F4E"/>
    <w:rsid w:val="005769D6"/>
    <w:rsid w:val="00580829"/>
    <w:rsid w:val="0058334A"/>
    <w:rsid w:val="00583CE2"/>
    <w:rsid w:val="00587BDC"/>
    <w:rsid w:val="005907A9"/>
    <w:rsid w:val="00591385"/>
    <w:rsid w:val="00591CBA"/>
    <w:rsid w:val="0059280F"/>
    <w:rsid w:val="0059329B"/>
    <w:rsid w:val="00595883"/>
    <w:rsid w:val="0059631C"/>
    <w:rsid w:val="00596E10"/>
    <w:rsid w:val="00597B05"/>
    <w:rsid w:val="005A0323"/>
    <w:rsid w:val="005A532D"/>
    <w:rsid w:val="005A5E06"/>
    <w:rsid w:val="005A709B"/>
    <w:rsid w:val="005B61CF"/>
    <w:rsid w:val="005B66D0"/>
    <w:rsid w:val="005C000E"/>
    <w:rsid w:val="005C2A56"/>
    <w:rsid w:val="005C46A8"/>
    <w:rsid w:val="005C5AB4"/>
    <w:rsid w:val="005C76F9"/>
    <w:rsid w:val="005C7FE3"/>
    <w:rsid w:val="005D2353"/>
    <w:rsid w:val="005D64BB"/>
    <w:rsid w:val="005D6831"/>
    <w:rsid w:val="005E08D7"/>
    <w:rsid w:val="005E39B9"/>
    <w:rsid w:val="005E5F37"/>
    <w:rsid w:val="005E6864"/>
    <w:rsid w:val="005F0294"/>
    <w:rsid w:val="005F17CB"/>
    <w:rsid w:val="005F2B94"/>
    <w:rsid w:val="005F3DBB"/>
    <w:rsid w:val="005F71BD"/>
    <w:rsid w:val="00603DDC"/>
    <w:rsid w:val="0060444A"/>
    <w:rsid w:val="0060471E"/>
    <w:rsid w:val="00604AE9"/>
    <w:rsid w:val="006051FB"/>
    <w:rsid w:val="00605209"/>
    <w:rsid w:val="00610775"/>
    <w:rsid w:val="00612975"/>
    <w:rsid w:val="00613F55"/>
    <w:rsid w:val="00614A99"/>
    <w:rsid w:val="00614EAA"/>
    <w:rsid w:val="006162B9"/>
    <w:rsid w:val="00617C47"/>
    <w:rsid w:val="00620A8F"/>
    <w:rsid w:val="00626ACA"/>
    <w:rsid w:val="006277CB"/>
    <w:rsid w:val="00636741"/>
    <w:rsid w:val="00636B1F"/>
    <w:rsid w:val="00637394"/>
    <w:rsid w:val="00647982"/>
    <w:rsid w:val="00647A63"/>
    <w:rsid w:val="00647E48"/>
    <w:rsid w:val="006570E9"/>
    <w:rsid w:val="0066047E"/>
    <w:rsid w:val="006619E6"/>
    <w:rsid w:val="00661A31"/>
    <w:rsid w:val="00661E2F"/>
    <w:rsid w:val="00661FC0"/>
    <w:rsid w:val="00662E39"/>
    <w:rsid w:val="00664039"/>
    <w:rsid w:val="006655D4"/>
    <w:rsid w:val="006664F3"/>
    <w:rsid w:val="006720E2"/>
    <w:rsid w:val="00677442"/>
    <w:rsid w:val="006801F5"/>
    <w:rsid w:val="00681CEC"/>
    <w:rsid w:val="00682974"/>
    <w:rsid w:val="00684427"/>
    <w:rsid w:val="0068679B"/>
    <w:rsid w:val="00687513"/>
    <w:rsid w:val="006905F1"/>
    <w:rsid w:val="00691261"/>
    <w:rsid w:val="0069161A"/>
    <w:rsid w:val="006922CC"/>
    <w:rsid w:val="00693857"/>
    <w:rsid w:val="0069688A"/>
    <w:rsid w:val="0069706B"/>
    <w:rsid w:val="00697376"/>
    <w:rsid w:val="006973B7"/>
    <w:rsid w:val="006A00EE"/>
    <w:rsid w:val="006A3027"/>
    <w:rsid w:val="006A3D80"/>
    <w:rsid w:val="006A494E"/>
    <w:rsid w:val="006A4ACF"/>
    <w:rsid w:val="006A5191"/>
    <w:rsid w:val="006A60B2"/>
    <w:rsid w:val="006A685D"/>
    <w:rsid w:val="006A6EFD"/>
    <w:rsid w:val="006B0120"/>
    <w:rsid w:val="006B3E7E"/>
    <w:rsid w:val="006B4057"/>
    <w:rsid w:val="006B43BD"/>
    <w:rsid w:val="006B5C66"/>
    <w:rsid w:val="006B73B2"/>
    <w:rsid w:val="006C307C"/>
    <w:rsid w:val="006C59C6"/>
    <w:rsid w:val="006C7009"/>
    <w:rsid w:val="006D2837"/>
    <w:rsid w:val="006D3EA4"/>
    <w:rsid w:val="006D5CE7"/>
    <w:rsid w:val="006D6998"/>
    <w:rsid w:val="006E4AB6"/>
    <w:rsid w:val="006E4FA8"/>
    <w:rsid w:val="006E691B"/>
    <w:rsid w:val="006F2481"/>
    <w:rsid w:val="006F27AD"/>
    <w:rsid w:val="006F31B0"/>
    <w:rsid w:val="006F3BCF"/>
    <w:rsid w:val="006F4CED"/>
    <w:rsid w:val="006F4D67"/>
    <w:rsid w:val="006F66B7"/>
    <w:rsid w:val="00701682"/>
    <w:rsid w:val="00701CB4"/>
    <w:rsid w:val="00702977"/>
    <w:rsid w:val="0070330C"/>
    <w:rsid w:val="007052FE"/>
    <w:rsid w:val="00705972"/>
    <w:rsid w:val="007068FE"/>
    <w:rsid w:val="007101C9"/>
    <w:rsid w:val="00711492"/>
    <w:rsid w:val="00721CB9"/>
    <w:rsid w:val="00722B5C"/>
    <w:rsid w:val="0072414F"/>
    <w:rsid w:val="0072443E"/>
    <w:rsid w:val="007262EC"/>
    <w:rsid w:val="007306CE"/>
    <w:rsid w:val="00730FA1"/>
    <w:rsid w:val="007359BD"/>
    <w:rsid w:val="00735CAE"/>
    <w:rsid w:val="0073746A"/>
    <w:rsid w:val="00737B64"/>
    <w:rsid w:val="0074030E"/>
    <w:rsid w:val="00740A6A"/>
    <w:rsid w:val="00741B4E"/>
    <w:rsid w:val="0074280B"/>
    <w:rsid w:val="00743F07"/>
    <w:rsid w:val="00744FEB"/>
    <w:rsid w:val="00745D13"/>
    <w:rsid w:val="00746465"/>
    <w:rsid w:val="00746AD1"/>
    <w:rsid w:val="00750A28"/>
    <w:rsid w:val="00751AE1"/>
    <w:rsid w:val="0075256E"/>
    <w:rsid w:val="0075498A"/>
    <w:rsid w:val="00756B81"/>
    <w:rsid w:val="00762462"/>
    <w:rsid w:val="007676AB"/>
    <w:rsid w:val="00767BCD"/>
    <w:rsid w:val="00770C1F"/>
    <w:rsid w:val="00770DE1"/>
    <w:rsid w:val="00776ADB"/>
    <w:rsid w:val="007777B0"/>
    <w:rsid w:val="00780EDF"/>
    <w:rsid w:val="00781FD0"/>
    <w:rsid w:val="00787E56"/>
    <w:rsid w:val="00791FC9"/>
    <w:rsid w:val="0079346C"/>
    <w:rsid w:val="007937BB"/>
    <w:rsid w:val="00794175"/>
    <w:rsid w:val="00797315"/>
    <w:rsid w:val="007A1656"/>
    <w:rsid w:val="007A2B2B"/>
    <w:rsid w:val="007A2F78"/>
    <w:rsid w:val="007A60E6"/>
    <w:rsid w:val="007B2D31"/>
    <w:rsid w:val="007C28BB"/>
    <w:rsid w:val="007C45DC"/>
    <w:rsid w:val="007C5929"/>
    <w:rsid w:val="007C6A0E"/>
    <w:rsid w:val="007D1368"/>
    <w:rsid w:val="007D1A36"/>
    <w:rsid w:val="007D1B3E"/>
    <w:rsid w:val="007D3549"/>
    <w:rsid w:val="007E3925"/>
    <w:rsid w:val="007E49A4"/>
    <w:rsid w:val="007E671B"/>
    <w:rsid w:val="007F0A76"/>
    <w:rsid w:val="007F1A37"/>
    <w:rsid w:val="007F50F7"/>
    <w:rsid w:val="007F65BA"/>
    <w:rsid w:val="00800F80"/>
    <w:rsid w:val="008017FC"/>
    <w:rsid w:val="008038EC"/>
    <w:rsid w:val="00803EE8"/>
    <w:rsid w:val="0080697A"/>
    <w:rsid w:val="00807C5A"/>
    <w:rsid w:val="00811F46"/>
    <w:rsid w:val="00814715"/>
    <w:rsid w:val="008147D1"/>
    <w:rsid w:val="00816497"/>
    <w:rsid w:val="00816FBA"/>
    <w:rsid w:val="008205FE"/>
    <w:rsid w:val="008209C1"/>
    <w:rsid w:val="00820B12"/>
    <w:rsid w:val="00821742"/>
    <w:rsid w:val="00822CE9"/>
    <w:rsid w:val="008243B5"/>
    <w:rsid w:val="008265AC"/>
    <w:rsid w:val="0082779A"/>
    <w:rsid w:val="0083035D"/>
    <w:rsid w:val="008318C8"/>
    <w:rsid w:val="008328A6"/>
    <w:rsid w:val="008340CC"/>
    <w:rsid w:val="0083470E"/>
    <w:rsid w:val="008371C6"/>
    <w:rsid w:val="00837558"/>
    <w:rsid w:val="00837696"/>
    <w:rsid w:val="0083781B"/>
    <w:rsid w:val="00837F6D"/>
    <w:rsid w:val="00840766"/>
    <w:rsid w:val="00841395"/>
    <w:rsid w:val="008414F3"/>
    <w:rsid w:val="00841610"/>
    <w:rsid w:val="008427C4"/>
    <w:rsid w:val="008433A4"/>
    <w:rsid w:val="00844C61"/>
    <w:rsid w:val="00845862"/>
    <w:rsid w:val="00845F32"/>
    <w:rsid w:val="008464A0"/>
    <w:rsid w:val="00846AC4"/>
    <w:rsid w:val="008475A1"/>
    <w:rsid w:val="00850DBD"/>
    <w:rsid w:val="00851A43"/>
    <w:rsid w:val="008528E6"/>
    <w:rsid w:val="008536A0"/>
    <w:rsid w:val="008562CA"/>
    <w:rsid w:val="00861DAB"/>
    <w:rsid w:val="008623D6"/>
    <w:rsid w:val="00862853"/>
    <w:rsid w:val="00863D43"/>
    <w:rsid w:val="00874425"/>
    <w:rsid w:val="008750A6"/>
    <w:rsid w:val="008753BB"/>
    <w:rsid w:val="00877E61"/>
    <w:rsid w:val="008832E2"/>
    <w:rsid w:val="00884894"/>
    <w:rsid w:val="00884CAA"/>
    <w:rsid w:val="00885EBC"/>
    <w:rsid w:val="00890181"/>
    <w:rsid w:val="00890922"/>
    <w:rsid w:val="00894067"/>
    <w:rsid w:val="008968E9"/>
    <w:rsid w:val="008A08BB"/>
    <w:rsid w:val="008A242F"/>
    <w:rsid w:val="008A4590"/>
    <w:rsid w:val="008A5C82"/>
    <w:rsid w:val="008A64D5"/>
    <w:rsid w:val="008A673C"/>
    <w:rsid w:val="008A7D24"/>
    <w:rsid w:val="008B0BC8"/>
    <w:rsid w:val="008B6974"/>
    <w:rsid w:val="008B6A3D"/>
    <w:rsid w:val="008B6DFB"/>
    <w:rsid w:val="008C0244"/>
    <w:rsid w:val="008C2449"/>
    <w:rsid w:val="008C5410"/>
    <w:rsid w:val="008C5C8E"/>
    <w:rsid w:val="008D0A3E"/>
    <w:rsid w:val="008D1FD3"/>
    <w:rsid w:val="008D23CA"/>
    <w:rsid w:val="008D3C87"/>
    <w:rsid w:val="008D5485"/>
    <w:rsid w:val="008E670F"/>
    <w:rsid w:val="008E7BB7"/>
    <w:rsid w:val="008F0772"/>
    <w:rsid w:val="008F18E9"/>
    <w:rsid w:val="008F2A74"/>
    <w:rsid w:val="008F5F92"/>
    <w:rsid w:val="008F6666"/>
    <w:rsid w:val="008F6731"/>
    <w:rsid w:val="00902704"/>
    <w:rsid w:val="009029E3"/>
    <w:rsid w:val="00902D41"/>
    <w:rsid w:val="009045EA"/>
    <w:rsid w:val="00905115"/>
    <w:rsid w:val="00906564"/>
    <w:rsid w:val="00906BAB"/>
    <w:rsid w:val="00906C35"/>
    <w:rsid w:val="00906E16"/>
    <w:rsid w:val="009108A9"/>
    <w:rsid w:val="00914E3B"/>
    <w:rsid w:val="0091510D"/>
    <w:rsid w:val="009212F2"/>
    <w:rsid w:val="00922909"/>
    <w:rsid w:val="009306E5"/>
    <w:rsid w:val="009314FE"/>
    <w:rsid w:val="00932707"/>
    <w:rsid w:val="009336B7"/>
    <w:rsid w:val="009351F9"/>
    <w:rsid w:val="009365D9"/>
    <w:rsid w:val="0093775F"/>
    <w:rsid w:val="0094023E"/>
    <w:rsid w:val="00941154"/>
    <w:rsid w:val="00941561"/>
    <w:rsid w:val="00943055"/>
    <w:rsid w:val="00943F9E"/>
    <w:rsid w:val="00944B78"/>
    <w:rsid w:val="009450C9"/>
    <w:rsid w:val="0094516E"/>
    <w:rsid w:val="00946976"/>
    <w:rsid w:val="00947C72"/>
    <w:rsid w:val="00952A8E"/>
    <w:rsid w:val="00954D0C"/>
    <w:rsid w:val="0095547D"/>
    <w:rsid w:val="009560F9"/>
    <w:rsid w:val="009561D6"/>
    <w:rsid w:val="009576D0"/>
    <w:rsid w:val="009602B6"/>
    <w:rsid w:val="0096186D"/>
    <w:rsid w:val="009627D6"/>
    <w:rsid w:val="00963B23"/>
    <w:rsid w:val="009646A7"/>
    <w:rsid w:val="00965DF7"/>
    <w:rsid w:val="00970227"/>
    <w:rsid w:val="009718A3"/>
    <w:rsid w:val="00973191"/>
    <w:rsid w:val="00974AC7"/>
    <w:rsid w:val="00975618"/>
    <w:rsid w:val="00980198"/>
    <w:rsid w:val="009810EB"/>
    <w:rsid w:val="00984FDE"/>
    <w:rsid w:val="0098666C"/>
    <w:rsid w:val="009901F7"/>
    <w:rsid w:val="00993941"/>
    <w:rsid w:val="009939C6"/>
    <w:rsid w:val="009959C9"/>
    <w:rsid w:val="009A07FD"/>
    <w:rsid w:val="009A48CF"/>
    <w:rsid w:val="009B5A4C"/>
    <w:rsid w:val="009B61EB"/>
    <w:rsid w:val="009B624E"/>
    <w:rsid w:val="009B781B"/>
    <w:rsid w:val="009C206A"/>
    <w:rsid w:val="009C2E45"/>
    <w:rsid w:val="009C2EB3"/>
    <w:rsid w:val="009C6136"/>
    <w:rsid w:val="009D0B9B"/>
    <w:rsid w:val="009D3034"/>
    <w:rsid w:val="009D5259"/>
    <w:rsid w:val="009D6640"/>
    <w:rsid w:val="009E39BB"/>
    <w:rsid w:val="009E4591"/>
    <w:rsid w:val="009E54AA"/>
    <w:rsid w:val="009E7295"/>
    <w:rsid w:val="009E76BE"/>
    <w:rsid w:val="009E7A4D"/>
    <w:rsid w:val="009E7BC7"/>
    <w:rsid w:val="009F2427"/>
    <w:rsid w:val="009F3312"/>
    <w:rsid w:val="009F74C3"/>
    <w:rsid w:val="00A00AB8"/>
    <w:rsid w:val="00A03145"/>
    <w:rsid w:val="00A04B3E"/>
    <w:rsid w:val="00A062E5"/>
    <w:rsid w:val="00A06F1C"/>
    <w:rsid w:val="00A07ECF"/>
    <w:rsid w:val="00A101E6"/>
    <w:rsid w:val="00A1149A"/>
    <w:rsid w:val="00A11FB1"/>
    <w:rsid w:val="00A1300E"/>
    <w:rsid w:val="00A1315B"/>
    <w:rsid w:val="00A136FD"/>
    <w:rsid w:val="00A14C56"/>
    <w:rsid w:val="00A21D48"/>
    <w:rsid w:val="00A22116"/>
    <w:rsid w:val="00A239C9"/>
    <w:rsid w:val="00A266C3"/>
    <w:rsid w:val="00A317A3"/>
    <w:rsid w:val="00A34726"/>
    <w:rsid w:val="00A400DE"/>
    <w:rsid w:val="00A40732"/>
    <w:rsid w:val="00A409E2"/>
    <w:rsid w:val="00A42F15"/>
    <w:rsid w:val="00A43273"/>
    <w:rsid w:val="00A4442D"/>
    <w:rsid w:val="00A44A55"/>
    <w:rsid w:val="00A50517"/>
    <w:rsid w:val="00A53829"/>
    <w:rsid w:val="00A55E0F"/>
    <w:rsid w:val="00A56242"/>
    <w:rsid w:val="00A56629"/>
    <w:rsid w:val="00A617F2"/>
    <w:rsid w:val="00A64131"/>
    <w:rsid w:val="00A65C35"/>
    <w:rsid w:val="00A67E94"/>
    <w:rsid w:val="00A721F8"/>
    <w:rsid w:val="00A73962"/>
    <w:rsid w:val="00A77FA0"/>
    <w:rsid w:val="00A82157"/>
    <w:rsid w:val="00A824DE"/>
    <w:rsid w:val="00A833C9"/>
    <w:rsid w:val="00A854D4"/>
    <w:rsid w:val="00A926E6"/>
    <w:rsid w:val="00A95314"/>
    <w:rsid w:val="00AA1F5F"/>
    <w:rsid w:val="00AB08A8"/>
    <w:rsid w:val="00AB30AF"/>
    <w:rsid w:val="00AB5983"/>
    <w:rsid w:val="00AB626F"/>
    <w:rsid w:val="00AB650C"/>
    <w:rsid w:val="00AC1557"/>
    <w:rsid w:val="00AC2911"/>
    <w:rsid w:val="00AC69CB"/>
    <w:rsid w:val="00AD108E"/>
    <w:rsid w:val="00AD3573"/>
    <w:rsid w:val="00AD3C09"/>
    <w:rsid w:val="00AD6F67"/>
    <w:rsid w:val="00AD7A15"/>
    <w:rsid w:val="00AE02E0"/>
    <w:rsid w:val="00AE0F50"/>
    <w:rsid w:val="00AE3CD2"/>
    <w:rsid w:val="00AE4F5F"/>
    <w:rsid w:val="00AE4FC2"/>
    <w:rsid w:val="00AE7443"/>
    <w:rsid w:val="00AF1BA9"/>
    <w:rsid w:val="00AF1F27"/>
    <w:rsid w:val="00AF5A87"/>
    <w:rsid w:val="00B01692"/>
    <w:rsid w:val="00B018DE"/>
    <w:rsid w:val="00B06A32"/>
    <w:rsid w:val="00B06D46"/>
    <w:rsid w:val="00B0719F"/>
    <w:rsid w:val="00B0728F"/>
    <w:rsid w:val="00B123CE"/>
    <w:rsid w:val="00B13D4B"/>
    <w:rsid w:val="00B14F26"/>
    <w:rsid w:val="00B15ABF"/>
    <w:rsid w:val="00B16761"/>
    <w:rsid w:val="00B16EC1"/>
    <w:rsid w:val="00B2124C"/>
    <w:rsid w:val="00B231CD"/>
    <w:rsid w:val="00B2795F"/>
    <w:rsid w:val="00B3485C"/>
    <w:rsid w:val="00B35262"/>
    <w:rsid w:val="00B35888"/>
    <w:rsid w:val="00B3628E"/>
    <w:rsid w:val="00B4192E"/>
    <w:rsid w:val="00B41BFD"/>
    <w:rsid w:val="00B43E5D"/>
    <w:rsid w:val="00B44CEC"/>
    <w:rsid w:val="00B456AA"/>
    <w:rsid w:val="00B458F0"/>
    <w:rsid w:val="00B464D0"/>
    <w:rsid w:val="00B5124F"/>
    <w:rsid w:val="00B514B1"/>
    <w:rsid w:val="00B53DC9"/>
    <w:rsid w:val="00B560D5"/>
    <w:rsid w:val="00B576AC"/>
    <w:rsid w:val="00B61022"/>
    <w:rsid w:val="00B6621B"/>
    <w:rsid w:val="00B674D2"/>
    <w:rsid w:val="00B70E46"/>
    <w:rsid w:val="00B721D9"/>
    <w:rsid w:val="00B73960"/>
    <w:rsid w:val="00B75016"/>
    <w:rsid w:val="00B76AFC"/>
    <w:rsid w:val="00B77A8D"/>
    <w:rsid w:val="00B80195"/>
    <w:rsid w:val="00B80FCD"/>
    <w:rsid w:val="00B81564"/>
    <w:rsid w:val="00B83016"/>
    <w:rsid w:val="00B857DB"/>
    <w:rsid w:val="00B86938"/>
    <w:rsid w:val="00B87143"/>
    <w:rsid w:val="00B87209"/>
    <w:rsid w:val="00B87220"/>
    <w:rsid w:val="00B93BE3"/>
    <w:rsid w:val="00BA0889"/>
    <w:rsid w:val="00BA289D"/>
    <w:rsid w:val="00BA45DB"/>
    <w:rsid w:val="00BA5D67"/>
    <w:rsid w:val="00BA66AA"/>
    <w:rsid w:val="00BA6731"/>
    <w:rsid w:val="00BB0E23"/>
    <w:rsid w:val="00BB2371"/>
    <w:rsid w:val="00BB354F"/>
    <w:rsid w:val="00BB35BC"/>
    <w:rsid w:val="00BB49FF"/>
    <w:rsid w:val="00BB5237"/>
    <w:rsid w:val="00BB6778"/>
    <w:rsid w:val="00BB6CB1"/>
    <w:rsid w:val="00BC37B3"/>
    <w:rsid w:val="00BC4020"/>
    <w:rsid w:val="00BC4591"/>
    <w:rsid w:val="00BC4923"/>
    <w:rsid w:val="00BD158A"/>
    <w:rsid w:val="00BE045E"/>
    <w:rsid w:val="00BE09FC"/>
    <w:rsid w:val="00BE0D27"/>
    <w:rsid w:val="00BE1BE2"/>
    <w:rsid w:val="00BE2DCF"/>
    <w:rsid w:val="00BE3CDE"/>
    <w:rsid w:val="00BE5319"/>
    <w:rsid w:val="00BF2197"/>
    <w:rsid w:val="00BF2FB6"/>
    <w:rsid w:val="00BF3EA1"/>
    <w:rsid w:val="00BF50F7"/>
    <w:rsid w:val="00BF7B0B"/>
    <w:rsid w:val="00C0486E"/>
    <w:rsid w:val="00C063FA"/>
    <w:rsid w:val="00C06E6B"/>
    <w:rsid w:val="00C073E3"/>
    <w:rsid w:val="00C07EE0"/>
    <w:rsid w:val="00C11782"/>
    <w:rsid w:val="00C11C4A"/>
    <w:rsid w:val="00C14BF8"/>
    <w:rsid w:val="00C1552C"/>
    <w:rsid w:val="00C15B92"/>
    <w:rsid w:val="00C17B8B"/>
    <w:rsid w:val="00C22C56"/>
    <w:rsid w:val="00C2420E"/>
    <w:rsid w:val="00C2484E"/>
    <w:rsid w:val="00C25460"/>
    <w:rsid w:val="00C26FF0"/>
    <w:rsid w:val="00C27C70"/>
    <w:rsid w:val="00C30960"/>
    <w:rsid w:val="00C313F8"/>
    <w:rsid w:val="00C357EC"/>
    <w:rsid w:val="00C40C10"/>
    <w:rsid w:val="00C42591"/>
    <w:rsid w:val="00C450B7"/>
    <w:rsid w:val="00C45543"/>
    <w:rsid w:val="00C46697"/>
    <w:rsid w:val="00C56EC8"/>
    <w:rsid w:val="00C57FBF"/>
    <w:rsid w:val="00C609E0"/>
    <w:rsid w:val="00C64C93"/>
    <w:rsid w:val="00C6556F"/>
    <w:rsid w:val="00C65986"/>
    <w:rsid w:val="00C706D8"/>
    <w:rsid w:val="00C723B6"/>
    <w:rsid w:val="00C72A2C"/>
    <w:rsid w:val="00C73D0F"/>
    <w:rsid w:val="00C771E1"/>
    <w:rsid w:val="00C77923"/>
    <w:rsid w:val="00C85BB1"/>
    <w:rsid w:val="00C86771"/>
    <w:rsid w:val="00C873EE"/>
    <w:rsid w:val="00C87495"/>
    <w:rsid w:val="00C90945"/>
    <w:rsid w:val="00C91098"/>
    <w:rsid w:val="00C915B9"/>
    <w:rsid w:val="00C937C4"/>
    <w:rsid w:val="00C950A6"/>
    <w:rsid w:val="00C97520"/>
    <w:rsid w:val="00CA0D8A"/>
    <w:rsid w:val="00CA2093"/>
    <w:rsid w:val="00CA7A8D"/>
    <w:rsid w:val="00CB1FAF"/>
    <w:rsid w:val="00CB202C"/>
    <w:rsid w:val="00CB228C"/>
    <w:rsid w:val="00CB2C7B"/>
    <w:rsid w:val="00CB40C8"/>
    <w:rsid w:val="00CB5219"/>
    <w:rsid w:val="00CB76CA"/>
    <w:rsid w:val="00CC40BF"/>
    <w:rsid w:val="00CC420F"/>
    <w:rsid w:val="00CC4B47"/>
    <w:rsid w:val="00CC5F0A"/>
    <w:rsid w:val="00CC6BAD"/>
    <w:rsid w:val="00CC722B"/>
    <w:rsid w:val="00CD24D3"/>
    <w:rsid w:val="00CD2A5C"/>
    <w:rsid w:val="00CD39E8"/>
    <w:rsid w:val="00CD4E57"/>
    <w:rsid w:val="00CD5872"/>
    <w:rsid w:val="00CD6043"/>
    <w:rsid w:val="00CD62B5"/>
    <w:rsid w:val="00CD7957"/>
    <w:rsid w:val="00CD79AD"/>
    <w:rsid w:val="00CE0357"/>
    <w:rsid w:val="00CE2837"/>
    <w:rsid w:val="00CE56E5"/>
    <w:rsid w:val="00CE6D4C"/>
    <w:rsid w:val="00CF409F"/>
    <w:rsid w:val="00CF40B8"/>
    <w:rsid w:val="00CF63F3"/>
    <w:rsid w:val="00CF7ED3"/>
    <w:rsid w:val="00D01917"/>
    <w:rsid w:val="00D144A0"/>
    <w:rsid w:val="00D20E73"/>
    <w:rsid w:val="00D213CE"/>
    <w:rsid w:val="00D225CA"/>
    <w:rsid w:val="00D24D84"/>
    <w:rsid w:val="00D268EC"/>
    <w:rsid w:val="00D3023B"/>
    <w:rsid w:val="00D30E69"/>
    <w:rsid w:val="00D315E9"/>
    <w:rsid w:val="00D341C2"/>
    <w:rsid w:val="00D36CDD"/>
    <w:rsid w:val="00D371A4"/>
    <w:rsid w:val="00D3759A"/>
    <w:rsid w:val="00D379A7"/>
    <w:rsid w:val="00D37A4A"/>
    <w:rsid w:val="00D40F8E"/>
    <w:rsid w:val="00D54501"/>
    <w:rsid w:val="00D600EF"/>
    <w:rsid w:val="00D6247B"/>
    <w:rsid w:val="00D6341E"/>
    <w:rsid w:val="00D644BF"/>
    <w:rsid w:val="00D64A9C"/>
    <w:rsid w:val="00D71465"/>
    <w:rsid w:val="00D72399"/>
    <w:rsid w:val="00D764CE"/>
    <w:rsid w:val="00D7668F"/>
    <w:rsid w:val="00D76C41"/>
    <w:rsid w:val="00D77EAC"/>
    <w:rsid w:val="00D8061E"/>
    <w:rsid w:val="00D80E0A"/>
    <w:rsid w:val="00D844A2"/>
    <w:rsid w:val="00D850C3"/>
    <w:rsid w:val="00D862F3"/>
    <w:rsid w:val="00D92C85"/>
    <w:rsid w:val="00D95140"/>
    <w:rsid w:val="00D9790C"/>
    <w:rsid w:val="00DA06FD"/>
    <w:rsid w:val="00DB0D1C"/>
    <w:rsid w:val="00DB2465"/>
    <w:rsid w:val="00DB464C"/>
    <w:rsid w:val="00DB4AA9"/>
    <w:rsid w:val="00DB4D98"/>
    <w:rsid w:val="00DB5BB2"/>
    <w:rsid w:val="00DB6167"/>
    <w:rsid w:val="00DB6494"/>
    <w:rsid w:val="00DC0E43"/>
    <w:rsid w:val="00DC2AC3"/>
    <w:rsid w:val="00DC446F"/>
    <w:rsid w:val="00DD025B"/>
    <w:rsid w:val="00DD08BE"/>
    <w:rsid w:val="00DD198B"/>
    <w:rsid w:val="00DE1C84"/>
    <w:rsid w:val="00DE2127"/>
    <w:rsid w:val="00DE271F"/>
    <w:rsid w:val="00DE7F33"/>
    <w:rsid w:val="00DF0D1B"/>
    <w:rsid w:val="00DF2ABD"/>
    <w:rsid w:val="00E0178C"/>
    <w:rsid w:val="00E01BC3"/>
    <w:rsid w:val="00E02136"/>
    <w:rsid w:val="00E0783F"/>
    <w:rsid w:val="00E10250"/>
    <w:rsid w:val="00E13EAA"/>
    <w:rsid w:val="00E15328"/>
    <w:rsid w:val="00E21E7E"/>
    <w:rsid w:val="00E22CBE"/>
    <w:rsid w:val="00E2503B"/>
    <w:rsid w:val="00E27DFD"/>
    <w:rsid w:val="00E3167C"/>
    <w:rsid w:val="00E318B6"/>
    <w:rsid w:val="00E35C9D"/>
    <w:rsid w:val="00E36160"/>
    <w:rsid w:val="00E37009"/>
    <w:rsid w:val="00E5134C"/>
    <w:rsid w:val="00E5359C"/>
    <w:rsid w:val="00E54A72"/>
    <w:rsid w:val="00E54C30"/>
    <w:rsid w:val="00E56C94"/>
    <w:rsid w:val="00E5790B"/>
    <w:rsid w:val="00E629E4"/>
    <w:rsid w:val="00E62DBB"/>
    <w:rsid w:val="00E62E66"/>
    <w:rsid w:val="00E6498E"/>
    <w:rsid w:val="00E64FDD"/>
    <w:rsid w:val="00E71725"/>
    <w:rsid w:val="00E802D7"/>
    <w:rsid w:val="00E804DC"/>
    <w:rsid w:val="00E82686"/>
    <w:rsid w:val="00E83AA4"/>
    <w:rsid w:val="00E86227"/>
    <w:rsid w:val="00E87284"/>
    <w:rsid w:val="00E90616"/>
    <w:rsid w:val="00E92743"/>
    <w:rsid w:val="00E92AA5"/>
    <w:rsid w:val="00E9596F"/>
    <w:rsid w:val="00EA09A7"/>
    <w:rsid w:val="00EA1CD4"/>
    <w:rsid w:val="00EA5C83"/>
    <w:rsid w:val="00EA60DC"/>
    <w:rsid w:val="00EA6C3B"/>
    <w:rsid w:val="00EA755D"/>
    <w:rsid w:val="00EB33B5"/>
    <w:rsid w:val="00EB4EF4"/>
    <w:rsid w:val="00EC15EC"/>
    <w:rsid w:val="00EC3261"/>
    <w:rsid w:val="00ED13B2"/>
    <w:rsid w:val="00ED2744"/>
    <w:rsid w:val="00ED3E60"/>
    <w:rsid w:val="00ED77D6"/>
    <w:rsid w:val="00EE234F"/>
    <w:rsid w:val="00EE6DB6"/>
    <w:rsid w:val="00EE7C41"/>
    <w:rsid w:val="00EF19CF"/>
    <w:rsid w:val="00EF46D1"/>
    <w:rsid w:val="00EF4ACA"/>
    <w:rsid w:val="00EF511A"/>
    <w:rsid w:val="00F00D45"/>
    <w:rsid w:val="00F00D6F"/>
    <w:rsid w:val="00F112C1"/>
    <w:rsid w:val="00F12F95"/>
    <w:rsid w:val="00F1368D"/>
    <w:rsid w:val="00F136CC"/>
    <w:rsid w:val="00F13F31"/>
    <w:rsid w:val="00F14633"/>
    <w:rsid w:val="00F16558"/>
    <w:rsid w:val="00F20855"/>
    <w:rsid w:val="00F226FF"/>
    <w:rsid w:val="00F239E0"/>
    <w:rsid w:val="00F23DA1"/>
    <w:rsid w:val="00F261C6"/>
    <w:rsid w:val="00F263B5"/>
    <w:rsid w:val="00F26994"/>
    <w:rsid w:val="00F26CA2"/>
    <w:rsid w:val="00F277F6"/>
    <w:rsid w:val="00F37D95"/>
    <w:rsid w:val="00F428EF"/>
    <w:rsid w:val="00F4301D"/>
    <w:rsid w:val="00F44913"/>
    <w:rsid w:val="00F4582B"/>
    <w:rsid w:val="00F4619A"/>
    <w:rsid w:val="00F532DE"/>
    <w:rsid w:val="00F54C56"/>
    <w:rsid w:val="00F55627"/>
    <w:rsid w:val="00F6039D"/>
    <w:rsid w:val="00F61AA8"/>
    <w:rsid w:val="00F62021"/>
    <w:rsid w:val="00F629B0"/>
    <w:rsid w:val="00F63425"/>
    <w:rsid w:val="00F64A91"/>
    <w:rsid w:val="00F64FDC"/>
    <w:rsid w:val="00F7103F"/>
    <w:rsid w:val="00F71074"/>
    <w:rsid w:val="00F73735"/>
    <w:rsid w:val="00F73F93"/>
    <w:rsid w:val="00F74220"/>
    <w:rsid w:val="00F74B32"/>
    <w:rsid w:val="00F7525F"/>
    <w:rsid w:val="00F75804"/>
    <w:rsid w:val="00F80B4A"/>
    <w:rsid w:val="00F82E48"/>
    <w:rsid w:val="00F83104"/>
    <w:rsid w:val="00F83290"/>
    <w:rsid w:val="00F87662"/>
    <w:rsid w:val="00F9051A"/>
    <w:rsid w:val="00F9207C"/>
    <w:rsid w:val="00F94A24"/>
    <w:rsid w:val="00F94B43"/>
    <w:rsid w:val="00F94FED"/>
    <w:rsid w:val="00F9686A"/>
    <w:rsid w:val="00F96C4E"/>
    <w:rsid w:val="00FA45AE"/>
    <w:rsid w:val="00FA4B96"/>
    <w:rsid w:val="00FA5968"/>
    <w:rsid w:val="00FA6425"/>
    <w:rsid w:val="00FA74C4"/>
    <w:rsid w:val="00FA7EDC"/>
    <w:rsid w:val="00FB17E1"/>
    <w:rsid w:val="00FB36F9"/>
    <w:rsid w:val="00FB3B6B"/>
    <w:rsid w:val="00FB57E5"/>
    <w:rsid w:val="00FB58B8"/>
    <w:rsid w:val="00FC06A3"/>
    <w:rsid w:val="00FD0660"/>
    <w:rsid w:val="00FD1F69"/>
    <w:rsid w:val="00FD28BA"/>
    <w:rsid w:val="00FD3029"/>
    <w:rsid w:val="00FD396F"/>
    <w:rsid w:val="00FD3AA8"/>
    <w:rsid w:val="00FD5580"/>
    <w:rsid w:val="00FD7AC3"/>
    <w:rsid w:val="00FE03F9"/>
    <w:rsid w:val="00FE17F0"/>
    <w:rsid w:val="00FE49AB"/>
    <w:rsid w:val="00FE5448"/>
    <w:rsid w:val="00FE65CB"/>
    <w:rsid w:val="00FF0180"/>
    <w:rsid w:val="00FF071E"/>
    <w:rsid w:val="00FF1EE9"/>
    <w:rsid w:val="00FF26A7"/>
    <w:rsid w:val="00FF2F77"/>
    <w:rsid w:val="00FF40E6"/>
    <w:rsid w:val="00FF5A7B"/>
    <w:rsid w:val="00FF6497"/>
    <w:rsid w:val="00FF713A"/>
    <w:rsid w:val="00FF7429"/>
    <w:rsid w:val="00FF7B5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5602">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82974"/>
    <w:pPr>
      <w:widowControl w:val="0"/>
      <w:spacing w:after="0" w:line="240" w:lineRule="auto"/>
    </w:pPr>
    <w:rPr>
      <w:rFonts w:ascii="Arial" w:hAnsi="Arial"/>
      <w:sz w:val="24"/>
    </w:rPr>
  </w:style>
  <w:style w:type="paragraph" w:styleId="Heading1">
    <w:name w:val="heading 1"/>
    <w:basedOn w:val="Normal"/>
    <w:next w:val="Normal"/>
    <w:link w:val="Heading1Char"/>
    <w:uiPriority w:val="9"/>
    <w:qFormat/>
    <w:rsid w:val="0002322C"/>
    <w:pPr>
      <w:keepNext/>
      <w:keepLines/>
      <w:spacing w:before="480"/>
      <w:outlineLvl w:val="0"/>
    </w:pPr>
    <w:rPr>
      <w:rFonts w:eastAsiaTheme="majorEastAsia" w:cstheme="majorBidi"/>
      <w:b/>
      <w:bCs/>
      <w:sz w:val="22"/>
      <w:szCs w:val="28"/>
    </w:rPr>
  </w:style>
  <w:style w:type="paragraph" w:styleId="Heading2">
    <w:name w:val="heading 2"/>
    <w:basedOn w:val="Normal"/>
    <w:next w:val="Normal"/>
    <w:link w:val="Heading2Char"/>
    <w:uiPriority w:val="9"/>
    <w:unhideWhenUsed/>
    <w:qFormat/>
    <w:rsid w:val="0002322C"/>
    <w:pPr>
      <w:keepNext/>
      <w:keepLines/>
      <w:spacing w:before="200"/>
      <w:outlineLvl w:val="1"/>
    </w:pPr>
    <w:rPr>
      <w:rFonts w:eastAsiaTheme="majorEastAsia" w:cstheme="majorBidi"/>
      <w:b/>
      <w:bCs/>
      <w:sz w:val="22"/>
      <w:szCs w:val="26"/>
    </w:rPr>
  </w:style>
  <w:style w:type="paragraph" w:styleId="Heading3">
    <w:name w:val="heading 3"/>
    <w:basedOn w:val="Normal"/>
    <w:next w:val="Normal"/>
    <w:link w:val="Heading3Char"/>
    <w:uiPriority w:val="9"/>
    <w:unhideWhenUsed/>
    <w:qFormat/>
    <w:rsid w:val="002C6D96"/>
    <w:pPr>
      <w:keepNext/>
      <w:keepLines/>
      <w:spacing w:before="200"/>
      <w:outlineLvl w:val="2"/>
    </w:pPr>
    <w:rPr>
      <w:rFonts w:eastAsiaTheme="majorEastAsia" w:cstheme="majorBidi"/>
      <w:bCs/>
      <w:i/>
    </w:rPr>
  </w:style>
  <w:style w:type="paragraph" w:styleId="Heading4">
    <w:name w:val="heading 4"/>
    <w:basedOn w:val="Normal"/>
    <w:next w:val="Normal"/>
    <w:link w:val="Heading4Char"/>
    <w:uiPriority w:val="9"/>
    <w:semiHidden/>
    <w:unhideWhenUsed/>
    <w:qFormat/>
    <w:rsid w:val="00082525"/>
    <w:pPr>
      <w:keepNext/>
      <w:keepLines/>
      <w:spacing w:before="200"/>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82974"/>
    <w:pPr>
      <w:tabs>
        <w:tab w:val="center" w:pos="4513"/>
        <w:tab w:val="right" w:pos="9026"/>
      </w:tabs>
    </w:pPr>
  </w:style>
  <w:style w:type="character" w:customStyle="1" w:styleId="HeaderChar">
    <w:name w:val="Header Char"/>
    <w:basedOn w:val="DefaultParagraphFont"/>
    <w:link w:val="Header"/>
    <w:uiPriority w:val="99"/>
    <w:semiHidden/>
    <w:rsid w:val="00682974"/>
    <w:rPr>
      <w:rFonts w:ascii="Arial" w:hAnsi="Arial"/>
      <w:sz w:val="24"/>
      <w:lang w:val="en-US"/>
    </w:rPr>
  </w:style>
  <w:style w:type="paragraph" w:styleId="Footer">
    <w:name w:val="footer"/>
    <w:basedOn w:val="Normal"/>
    <w:link w:val="FooterChar"/>
    <w:uiPriority w:val="99"/>
    <w:unhideWhenUsed/>
    <w:rsid w:val="00682974"/>
    <w:pPr>
      <w:tabs>
        <w:tab w:val="center" w:pos="4513"/>
        <w:tab w:val="right" w:pos="9026"/>
      </w:tabs>
    </w:pPr>
  </w:style>
  <w:style w:type="character" w:customStyle="1" w:styleId="FooterChar">
    <w:name w:val="Footer Char"/>
    <w:basedOn w:val="DefaultParagraphFont"/>
    <w:link w:val="Footer"/>
    <w:uiPriority w:val="99"/>
    <w:rsid w:val="00682974"/>
    <w:rPr>
      <w:rFonts w:ascii="Arial" w:hAnsi="Arial"/>
      <w:sz w:val="24"/>
      <w:lang w:val="en-US"/>
    </w:rPr>
  </w:style>
  <w:style w:type="paragraph" w:styleId="BalloonText">
    <w:name w:val="Balloon Text"/>
    <w:basedOn w:val="Normal"/>
    <w:link w:val="BalloonTextChar"/>
    <w:uiPriority w:val="99"/>
    <w:semiHidden/>
    <w:unhideWhenUsed/>
    <w:rsid w:val="00682974"/>
    <w:rPr>
      <w:rFonts w:ascii="Tahoma" w:hAnsi="Tahoma" w:cs="Tahoma"/>
      <w:sz w:val="16"/>
      <w:szCs w:val="16"/>
    </w:rPr>
  </w:style>
  <w:style w:type="character" w:customStyle="1" w:styleId="BalloonTextChar">
    <w:name w:val="Balloon Text Char"/>
    <w:basedOn w:val="DefaultParagraphFont"/>
    <w:link w:val="BalloonText"/>
    <w:uiPriority w:val="99"/>
    <w:semiHidden/>
    <w:rsid w:val="00682974"/>
    <w:rPr>
      <w:rFonts w:ascii="Tahoma" w:hAnsi="Tahoma" w:cs="Tahoma"/>
      <w:sz w:val="16"/>
      <w:szCs w:val="16"/>
      <w:lang w:val="en-US"/>
    </w:rPr>
  </w:style>
  <w:style w:type="paragraph" w:styleId="ListParagraph">
    <w:name w:val="List Paragraph"/>
    <w:basedOn w:val="Normal"/>
    <w:uiPriority w:val="34"/>
    <w:qFormat/>
    <w:rsid w:val="00682974"/>
    <w:pPr>
      <w:ind w:left="720"/>
      <w:contextualSpacing/>
    </w:pPr>
  </w:style>
  <w:style w:type="character" w:customStyle="1" w:styleId="Heading1Char">
    <w:name w:val="Heading 1 Char"/>
    <w:basedOn w:val="DefaultParagraphFont"/>
    <w:link w:val="Heading1"/>
    <w:uiPriority w:val="9"/>
    <w:rsid w:val="0002322C"/>
    <w:rPr>
      <w:rFonts w:ascii="Arial" w:eastAsiaTheme="majorEastAsia" w:hAnsi="Arial" w:cstheme="majorBidi"/>
      <w:b/>
      <w:bCs/>
      <w:szCs w:val="28"/>
      <w:lang w:val="en-US"/>
    </w:rPr>
  </w:style>
  <w:style w:type="character" w:customStyle="1" w:styleId="Heading2Char">
    <w:name w:val="Heading 2 Char"/>
    <w:basedOn w:val="DefaultParagraphFont"/>
    <w:link w:val="Heading2"/>
    <w:uiPriority w:val="9"/>
    <w:rsid w:val="0002322C"/>
    <w:rPr>
      <w:rFonts w:ascii="Arial" w:eastAsiaTheme="majorEastAsia" w:hAnsi="Arial" w:cstheme="majorBidi"/>
      <w:b/>
      <w:bCs/>
      <w:szCs w:val="26"/>
      <w:lang w:val="en-US"/>
    </w:rPr>
  </w:style>
  <w:style w:type="paragraph" w:styleId="Title">
    <w:name w:val="Title"/>
    <w:aliases w:val="Subtitle 3"/>
    <w:basedOn w:val="Normal"/>
    <w:next w:val="Normal"/>
    <w:link w:val="TitleChar"/>
    <w:uiPriority w:val="10"/>
    <w:qFormat/>
    <w:rsid w:val="00617C47"/>
    <w:pPr>
      <w:pBdr>
        <w:bottom w:val="single" w:sz="8" w:space="4" w:color="4F81BD" w:themeColor="accent1"/>
      </w:pBdr>
      <w:spacing w:after="300"/>
      <w:contextualSpacing/>
    </w:pPr>
    <w:rPr>
      <w:rFonts w:eastAsiaTheme="majorEastAsia" w:cstheme="majorBidi"/>
      <w:i/>
      <w:spacing w:val="5"/>
      <w:kern w:val="28"/>
      <w:sz w:val="28"/>
      <w:szCs w:val="52"/>
    </w:rPr>
  </w:style>
  <w:style w:type="character" w:customStyle="1" w:styleId="TitleChar">
    <w:name w:val="Title Char"/>
    <w:aliases w:val="Subtitle 3 Char"/>
    <w:basedOn w:val="DefaultParagraphFont"/>
    <w:link w:val="Title"/>
    <w:uiPriority w:val="10"/>
    <w:rsid w:val="00617C47"/>
    <w:rPr>
      <w:rFonts w:ascii="Arial" w:eastAsiaTheme="majorEastAsia" w:hAnsi="Arial" w:cstheme="majorBidi"/>
      <w:i/>
      <w:spacing w:val="5"/>
      <w:kern w:val="28"/>
      <w:sz w:val="28"/>
      <w:szCs w:val="52"/>
      <w:lang w:val="en-US"/>
    </w:rPr>
  </w:style>
  <w:style w:type="character" w:customStyle="1" w:styleId="Heading3Char">
    <w:name w:val="Heading 3 Char"/>
    <w:basedOn w:val="DefaultParagraphFont"/>
    <w:link w:val="Heading3"/>
    <w:uiPriority w:val="9"/>
    <w:rsid w:val="002C6D96"/>
    <w:rPr>
      <w:rFonts w:ascii="Arial" w:eastAsiaTheme="majorEastAsia" w:hAnsi="Arial" w:cstheme="majorBidi"/>
      <w:bCs/>
      <w:i/>
      <w:sz w:val="24"/>
      <w:lang w:val="en-US"/>
    </w:rPr>
  </w:style>
  <w:style w:type="character" w:customStyle="1" w:styleId="Heading4Char">
    <w:name w:val="Heading 4 Char"/>
    <w:basedOn w:val="DefaultParagraphFont"/>
    <w:link w:val="Heading4"/>
    <w:uiPriority w:val="9"/>
    <w:semiHidden/>
    <w:rsid w:val="00082525"/>
    <w:rPr>
      <w:rFonts w:ascii="Arial" w:eastAsiaTheme="majorEastAsia" w:hAnsi="Arial" w:cstheme="majorBidi"/>
      <w:bCs/>
      <w:i/>
      <w:iCs/>
      <w:sz w:val="24"/>
      <w:lang w:val="en-US"/>
    </w:rPr>
  </w:style>
  <w:style w:type="table" w:styleId="TableGrid">
    <w:name w:val="Table Grid"/>
    <w:basedOn w:val="TableNormal"/>
    <w:uiPriority w:val="59"/>
    <w:rsid w:val="0024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6B73B2"/>
    <w:pPr>
      <w:widowControl/>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B73B2"/>
    <w:pPr>
      <w:spacing w:after="100"/>
    </w:pPr>
  </w:style>
  <w:style w:type="paragraph" w:styleId="TOC2">
    <w:name w:val="toc 2"/>
    <w:basedOn w:val="Normal"/>
    <w:next w:val="Normal"/>
    <w:autoRedefine/>
    <w:uiPriority w:val="39"/>
    <w:unhideWhenUsed/>
    <w:rsid w:val="006B73B2"/>
    <w:pPr>
      <w:spacing w:after="100"/>
      <w:ind w:left="240"/>
    </w:pPr>
  </w:style>
  <w:style w:type="paragraph" w:styleId="TOC3">
    <w:name w:val="toc 3"/>
    <w:basedOn w:val="Normal"/>
    <w:next w:val="Normal"/>
    <w:autoRedefine/>
    <w:uiPriority w:val="39"/>
    <w:unhideWhenUsed/>
    <w:rsid w:val="006B73B2"/>
    <w:pPr>
      <w:spacing w:after="100"/>
      <w:ind w:left="480"/>
    </w:pPr>
  </w:style>
  <w:style w:type="character" w:styleId="Hyperlink">
    <w:name w:val="Hyperlink"/>
    <w:basedOn w:val="DefaultParagraphFont"/>
    <w:uiPriority w:val="99"/>
    <w:unhideWhenUsed/>
    <w:rsid w:val="006B73B2"/>
    <w:rPr>
      <w:color w:val="0000FF" w:themeColor="hyperlink"/>
      <w:u w:val="single"/>
    </w:rPr>
  </w:style>
  <w:style w:type="character" w:styleId="FollowedHyperlink">
    <w:name w:val="FollowedHyperlink"/>
    <w:basedOn w:val="DefaultParagraphFont"/>
    <w:uiPriority w:val="99"/>
    <w:semiHidden/>
    <w:unhideWhenUsed/>
    <w:rsid w:val="00B721D9"/>
    <w:rPr>
      <w:color w:val="800080" w:themeColor="followedHyperlink"/>
      <w:u w:val="single"/>
    </w:rPr>
  </w:style>
  <w:style w:type="character" w:styleId="Strong">
    <w:name w:val="Strong"/>
    <w:basedOn w:val="DefaultParagraphFont"/>
    <w:uiPriority w:val="22"/>
    <w:qFormat/>
    <w:rsid w:val="00746AD1"/>
    <w:rPr>
      <w:b/>
      <w:bCs/>
    </w:rPr>
  </w:style>
  <w:style w:type="character" w:styleId="Emphasis">
    <w:name w:val="Emphasis"/>
    <w:basedOn w:val="DefaultParagraphFont"/>
    <w:uiPriority w:val="20"/>
    <w:qFormat/>
    <w:rsid w:val="002C62F0"/>
    <w:rPr>
      <w:i/>
      <w:iCs/>
    </w:rPr>
  </w:style>
  <w:style w:type="paragraph" w:customStyle="1" w:styleId="story-bodyintroduction1">
    <w:name w:val="story-body__introduction1"/>
    <w:basedOn w:val="Normal"/>
    <w:rsid w:val="000A0BDD"/>
    <w:pPr>
      <w:widowControl/>
      <w:spacing w:before="360" w:after="100" w:afterAutospacing="1"/>
    </w:pPr>
    <w:rPr>
      <w:rFonts w:ascii="Times New Roman" w:eastAsia="Times New Roman" w:hAnsi="Times New Roman" w:cs="Times New Roman"/>
      <w:b/>
      <w:bCs/>
      <w:color w:val="404040"/>
      <w:szCs w:val="24"/>
      <w:lang w:eastAsia="en-GB"/>
    </w:rPr>
  </w:style>
  <w:style w:type="paragraph" w:styleId="NormalWeb">
    <w:name w:val="Normal (Web)"/>
    <w:basedOn w:val="Normal"/>
    <w:uiPriority w:val="99"/>
    <w:unhideWhenUsed/>
    <w:rsid w:val="004D785D"/>
    <w:pPr>
      <w:widowControl/>
      <w:spacing w:before="100" w:beforeAutospacing="1" w:after="240"/>
    </w:pPr>
    <w:rPr>
      <w:rFonts w:ascii="Times New Roman" w:eastAsia="Times New Roman" w:hAnsi="Times New Roman" w:cs="Times New Roman"/>
      <w:szCs w:val="24"/>
      <w:lang w:eastAsia="en-GB"/>
    </w:rPr>
  </w:style>
  <w:style w:type="character" w:customStyle="1" w:styleId="selectable">
    <w:name w:val="selectable"/>
    <w:basedOn w:val="DefaultParagraphFont"/>
    <w:rsid w:val="00781FD0"/>
  </w:style>
  <w:style w:type="character" w:customStyle="1" w:styleId="ilad">
    <w:name w:val="il_ad"/>
    <w:basedOn w:val="DefaultParagraphFont"/>
    <w:rsid w:val="000227AB"/>
  </w:style>
</w:styles>
</file>

<file path=word/webSettings.xml><?xml version="1.0" encoding="utf-8"?>
<w:webSettings xmlns:r="http://schemas.openxmlformats.org/officeDocument/2006/relationships" xmlns:w="http://schemas.openxmlformats.org/wordprocessingml/2006/main">
  <w:divs>
    <w:div w:id="115567752">
      <w:bodyDiv w:val="1"/>
      <w:marLeft w:val="0"/>
      <w:marRight w:val="0"/>
      <w:marTop w:val="0"/>
      <w:marBottom w:val="0"/>
      <w:divBdr>
        <w:top w:val="none" w:sz="0" w:space="0" w:color="auto"/>
        <w:left w:val="none" w:sz="0" w:space="0" w:color="auto"/>
        <w:bottom w:val="none" w:sz="0" w:space="0" w:color="auto"/>
        <w:right w:val="none" w:sz="0" w:space="0" w:color="auto"/>
      </w:divBdr>
      <w:divsChild>
        <w:div w:id="178131345">
          <w:marLeft w:val="0"/>
          <w:marRight w:val="0"/>
          <w:marTop w:val="0"/>
          <w:marBottom w:val="0"/>
          <w:divBdr>
            <w:top w:val="none" w:sz="0" w:space="0" w:color="auto"/>
            <w:left w:val="none" w:sz="0" w:space="0" w:color="auto"/>
            <w:bottom w:val="none" w:sz="0" w:space="0" w:color="auto"/>
            <w:right w:val="none" w:sz="0" w:space="0" w:color="auto"/>
          </w:divBdr>
          <w:divsChild>
            <w:div w:id="214631361">
              <w:marLeft w:val="0"/>
              <w:marRight w:val="0"/>
              <w:marTop w:val="0"/>
              <w:marBottom w:val="0"/>
              <w:divBdr>
                <w:top w:val="none" w:sz="0" w:space="0" w:color="auto"/>
                <w:left w:val="none" w:sz="0" w:space="0" w:color="auto"/>
                <w:bottom w:val="none" w:sz="0" w:space="0" w:color="auto"/>
                <w:right w:val="none" w:sz="0" w:space="0" w:color="auto"/>
              </w:divBdr>
              <w:divsChild>
                <w:div w:id="1283265367">
                  <w:marLeft w:val="0"/>
                  <w:marRight w:val="0"/>
                  <w:marTop w:val="0"/>
                  <w:marBottom w:val="0"/>
                  <w:divBdr>
                    <w:top w:val="none" w:sz="0" w:space="0" w:color="auto"/>
                    <w:left w:val="none" w:sz="0" w:space="0" w:color="auto"/>
                    <w:bottom w:val="none" w:sz="0" w:space="0" w:color="auto"/>
                    <w:right w:val="none" w:sz="0" w:space="0" w:color="auto"/>
                  </w:divBdr>
                  <w:divsChild>
                    <w:div w:id="1583640866">
                      <w:marLeft w:val="0"/>
                      <w:marRight w:val="0"/>
                      <w:marTop w:val="0"/>
                      <w:marBottom w:val="0"/>
                      <w:divBdr>
                        <w:top w:val="none" w:sz="0" w:space="0" w:color="auto"/>
                        <w:left w:val="none" w:sz="0" w:space="0" w:color="auto"/>
                        <w:bottom w:val="none" w:sz="0" w:space="0" w:color="auto"/>
                        <w:right w:val="none" w:sz="0" w:space="0" w:color="auto"/>
                      </w:divBdr>
                      <w:divsChild>
                        <w:div w:id="1213036465">
                          <w:marLeft w:val="0"/>
                          <w:marRight w:val="0"/>
                          <w:marTop w:val="0"/>
                          <w:marBottom w:val="0"/>
                          <w:divBdr>
                            <w:top w:val="none" w:sz="0" w:space="0" w:color="auto"/>
                            <w:left w:val="none" w:sz="0" w:space="0" w:color="auto"/>
                            <w:bottom w:val="none" w:sz="0" w:space="0" w:color="auto"/>
                            <w:right w:val="none" w:sz="0" w:space="0" w:color="auto"/>
                          </w:divBdr>
                          <w:divsChild>
                            <w:div w:id="7266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0983089">
      <w:bodyDiv w:val="1"/>
      <w:marLeft w:val="0"/>
      <w:marRight w:val="0"/>
      <w:marTop w:val="0"/>
      <w:marBottom w:val="0"/>
      <w:divBdr>
        <w:top w:val="none" w:sz="0" w:space="0" w:color="auto"/>
        <w:left w:val="none" w:sz="0" w:space="0" w:color="auto"/>
        <w:bottom w:val="none" w:sz="0" w:space="0" w:color="auto"/>
        <w:right w:val="none" w:sz="0" w:space="0" w:color="auto"/>
      </w:divBdr>
      <w:divsChild>
        <w:div w:id="1563559089">
          <w:marLeft w:val="0"/>
          <w:marRight w:val="0"/>
          <w:marTop w:val="0"/>
          <w:marBottom w:val="0"/>
          <w:divBdr>
            <w:top w:val="none" w:sz="0" w:space="0" w:color="auto"/>
            <w:left w:val="none" w:sz="0" w:space="0" w:color="auto"/>
            <w:bottom w:val="none" w:sz="0" w:space="0" w:color="auto"/>
            <w:right w:val="none" w:sz="0" w:space="0" w:color="auto"/>
          </w:divBdr>
          <w:divsChild>
            <w:div w:id="626476503">
              <w:marLeft w:val="0"/>
              <w:marRight w:val="0"/>
              <w:marTop w:val="0"/>
              <w:marBottom w:val="0"/>
              <w:divBdr>
                <w:top w:val="none" w:sz="0" w:space="0" w:color="auto"/>
                <w:left w:val="none" w:sz="0" w:space="0" w:color="auto"/>
                <w:bottom w:val="none" w:sz="0" w:space="0" w:color="auto"/>
                <w:right w:val="none" w:sz="0" w:space="0" w:color="auto"/>
              </w:divBdr>
              <w:divsChild>
                <w:div w:id="1949316998">
                  <w:marLeft w:val="0"/>
                  <w:marRight w:val="0"/>
                  <w:marTop w:val="0"/>
                  <w:marBottom w:val="0"/>
                  <w:divBdr>
                    <w:top w:val="none" w:sz="0" w:space="0" w:color="auto"/>
                    <w:left w:val="none" w:sz="0" w:space="0" w:color="auto"/>
                    <w:bottom w:val="none" w:sz="0" w:space="0" w:color="auto"/>
                    <w:right w:val="none" w:sz="0" w:space="0" w:color="auto"/>
                  </w:divBdr>
                  <w:divsChild>
                    <w:div w:id="1950310843">
                      <w:marLeft w:val="0"/>
                      <w:marRight w:val="0"/>
                      <w:marTop w:val="0"/>
                      <w:marBottom w:val="0"/>
                      <w:divBdr>
                        <w:top w:val="none" w:sz="0" w:space="0" w:color="auto"/>
                        <w:left w:val="none" w:sz="0" w:space="0" w:color="auto"/>
                        <w:bottom w:val="none" w:sz="0" w:space="0" w:color="auto"/>
                        <w:right w:val="none" w:sz="0" w:space="0" w:color="auto"/>
                      </w:divBdr>
                      <w:divsChild>
                        <w:div w:id="146488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946838">
      <w:bodyDiv w:val="1"/>
      <w:marLeft w:val="0"/>
      <w:marRight w:val="0"/>
      <w:marTop w:val="0"/>
      <w:marBottom w:val="0"/>
      <w:divBdr>
        <w:top w:val="none" w:sz="0" w:space="0" w:color="auto"/>
        <w:left w:val="none" w:sz="0" w:space="0" w:color="auto"/>
        <w:bottom w:val="none" w:sz="0" w:space="0" w:color="auto"/>
        <w:right w:val="none" w:sz="0" w:space="0" w:color="auto"/>
      </w:divBdr>
      <w:divsChild>
        <w:div w:id="542793228">
          <w:marLeft w:val="0"/>
          <w:marRight w:val="0"/>
          <w:marTop w:val="0"/>
          <w:marBottom w:val="0"/>
          <w:divBdr>
            <w:top w:val="none" w:sz="0" w:space="0" w:color="auto"/>
            <w:left w:val="none" w:sz="0" w:space="0" w:color="auto"/>
            <w:bottom w:val="none" w:sz="0" w:space="0" w:color="auto"/>
            <w:right w:val="none" w:sz="0" w:space="0" w:color="auto"/>
          </w:divBdr>
          <w:divsChild>
            <w:div w:id="1252397932">
              <w:marLeft w:val="0"/>
              <w:marRight w:val="0"/>
              <w:marTop w:val="0"/>
              <w:marBottom w:val="0"/>
              <w:divBdr>
                <w:top w:val="none" w:sz="0" w:space="0" w:color="auto"/>
                <w:left w:val="none" w:sz="0" w:space="0" w:color="auto"/>
                <w:bottom w:val="none" w:sz="0" w:space="0" w:color="auto"/>
                <w:right w:val="none" w:sz="0" w:space="0" w:color="auto"/>
              </w:divBdr>
              <w:divsChild>
                <w:div w:id="2025403885">
                  <w:marLeft w:val="0"/>
                  <w:marRight w:val="0"/>
                  <w:marTop w:val="0"/>
                  <w:marBottom w:val="0"/>
                  <w:divBdr>
                    <w:top w:val="none" w:sz="0" w:space="0" w:color="auto"/>
                    <w:left w:val="none" w:sz="0" w:space="0" w:color="auto"/>
                    <w:bottom w:val="none" w:sz="0" w:space="0" w:color="auto"/>
                    <w:right w:val="none" w:sz="0" w:space="0" w:color="auto"/>
                  </w:divBdr>
                  <w:divsChild>
                    <w:div w:id="1415973034">
                      <w:marLeft w:val="0"/>
                      <w:marRight w:val="0"/>
                      <w:marTop w:val="0"/>
                      <w:marBottom w:val="0"/>
                      <w:divBdr>
                        <w:top w:val="none" w:sz="0" w:space="0" w:color="auto"/>
                        <w:left w:val="none" w:sz="0" w:space="0" w:color="auto"/>
                        <w:bottom w:val="none" w:sz="0" w:space="0" w:color="auto"/>
                        <w:right w:val="none" w:sz="0" w:space="0" w:color="auto"/>
                      </w:divBdr>
                      <w:divsChild>
                        <w:div w:id="523829444">
                          <w:marLeft w:val="0"/>
                          <w:marRight w:val="0"/>
                          <w:marTop w:val="0"/>
                          <w:marBottom w:val="0"/>
                          <w:divBdr>
                            <w:top w:val="single" w:sz="6" w:space="8" w:color="D5D8DC"/>
                            <w:left w:val="single" w:sz="6" w:space="8" w:color="D5D8DC"/>
                            <w:bottom w:val="single" w:sz="6" w:space="8" w:color="D5D8DC"/>
                            <w:right w:val="single" w:sz="6" w:space="8" w:color="D5D8DC"/>
                          </w:divBdr>
                          <w:divsChild>
                            <w:div w:id="1766880428">
                              <w:marLeft w:val="0"/>
                              <w:marRight w:val="0"/>
                              <w:marTop w:val="0"/>
                              <w:marBottom w:val="0"/>
                              <w:divBdr>
                                <w:top w:val="none" w:sz="0" w:space="0" w:color="auto"/>
                                <w:left w:val="none" w:sz="0" w:space="0" w:color="auto"/>
                                <w:bottom w:val="none" w:sz="0" w:space="0" w:color="auto"/>
                                <w:right w:val="none" w:sz="0" w:space="0" w:color="auto"/>
                              </w:divBdr>
                              <w:divsChild>
                                <w:div w:id="388265675">
                                  <w:marLeft w:val="0"/>
                                  <w:marRight w:val="0"/>
                                  <w:marTop w:val="0"/>
                                  <w:marBottom w:val="0"/>
                                  <w:divBdr>
                                    <w:top w:val="none" w:sz="0" w:space="0" w:color="auto"/>
                                    <w:left w:val="none" w:sz="0" w:space="0" w:color="auto"/>
                                    <w:bottom w:val="none" w:sz="0" w:space="0" w:color="auto"/>
                                    <w:right w:val="none" w:sz="0" w:space="0" w:color="auto"/>
                                  </w:divBdr>
                                </w:div>
                                <w:div w:id="774599641">
                                  <w:marLeft w:val="0"/>
                                  <w:marRight w:val="0"/>
                                  <w:marTop w:val="0"/>
                                  <w:marBottom w:val="0"/>
                                  <w:divBdr>
                                    <w:top w:val="none" w:sz="0" w:space="0" w:color="auto"/>
                                    <w:left w:val="none" w:sz="0" w:space="0" w:color="auto"/>
                                    <w:bottom w:val="none" w:sz="0" w:space="0" w:color="auto"/>
                                    <w:right w:val="none" w:sz="0" w:space="0" w:color="auto"/>
                                  </w:divBdr>
                                </w:div>
                                <w:div w:id="1051879044">
                                  <w:marLeft w:val="0"/>
                                  <w:marRight w:val="0"/>
                                  <w:marTop w:val="0"/>
                                  <w:marBottom w:val="0"/>
                                  <w:divBdr>
                                    <w:top w:val="none" w:sz="0" w:space="0" w:color="auto"/>
                                    <w:left w:val="none" w:sz="0" w:space="0" w:color="auto"/>
                                    <w:bottom w:val="none" w:sz="0" w:space="0" w:color="auto"/>
                                    <w:right w:val="none" w:sz="0" w:space="0" w:color="auto"/>
                                  </w:divBdr>
                                </w:div>
                                <w:div w:id="1075513864">
                                  <w:marLeft w:val="0"/>
                                  <w:marRight w:val="0"/>
                                  <w:marTop w:val="0"/>
                                  <w:marBottom w:val="0"/>
                                  <w:divBdr>
                                    <w:top w:val="none" w:sz="0" w:space="0" w:color="auto"/>
                                    <w:left w:val="none" w:sz="0" w:space="0" w:color="auto"/>
                                    <w:bottom w:val="none" w:sz="0" w:space="0" w:color="auto"/>
                                    <w:right w:val="none" w:sz="0" w:space="0" w:color="auto"/>
                                  </w:divBdr>
                                </w:div>
                                <w:div w:id="1100415158">
                                  <w:marLeft w:val="0"/>
                                  <w:marRight w:val="0"/>
                                  <w:marTop w:val="0"/>
                                  <w:marBottom w:val="0"/>
                                  <w:divBdr>
                                    <w:top w:val="none" w:sz="0" w:space="0" w:color="auto"/>
                                    <w:left w:val="none" w:sz="0" w:space="0" w:color="auto"/>
                                    <w:bottom w:val="none" w:sz="0" w:space="0" w:color="auto"/>
                                    <w:right w:val="none" w:sz="0" w:space="0" w:color="auto"/>
                                  </w:divBdr>
                                </w:div>
                                <w:div w:id="1543008738">
                                  <w:marLeft w:val="0"/>
                                  <w:marRight w:val="0"/>
                                  <w:marTop w:val="0"/>
                                  <w:marBottom w:val="0"/>
                                  <w:divBdr>
                                    <w:top w:val="none" w:sz="0" w:space="0" w:color="auto"/>
                                    <w:left w:val="none" w:sz="0" w:space="0" w:color="auto"/>
                                    <w:bottom w:val="none" w:sz="0" w:space="0" w:color="auto"/>
                                    <w:right w:val="none" w:sz="0" w:space="0" w:color="auto"/>
                                  </w:divBdr>
                                </w:div>
                                <w:div w:id="1700624580">
                                  <w:marLeft w:val="0"/>
                                  <w:marRight w:val="0"/>
                                  <w:marTop w:val="0"/>
                                  <w:marBottom w:val="0"/>
                                  <w:divBdr>
                                    <w:top w:val="none" w:sz="0" w:space="0" w:color="auto"/>
                                    <w:left w:val="none" w:sz="0" w:space="0" w:color="auto"/>
                                    <w:bottom w:val="none" w:sz="0" w:space="0" w:color="auto"/>
                                    <w:right w:val="none" w:sz="0" w:space="0" w:color="auto"/>
                                  </w:divBdr>
                                </w:div>
                                <w:div w:id="1835147539">
                                  <w:marLeft w:val="0"/>
                                  <w:marRight w:val="0"/>
                                  <w:marTop w:val="0"/>
                                  <w:marBottom w:val="0"/>
                                  <w:divBdr>
                                    <w:top w:val="none" w:sz="0" w:space="0" w:color="auto"/>
                                    <w:left w:val="none" w:sz="0" w:space="0" w:color="auto"/>
                                    <w:bottom w:val="none" w:sz="0" w:space="0" w:color="auto"/>
                                    <w:right w:val="none" w:sz="0" w:space="0" w:color="auto"/>
                                  </w:divBdr>
                                </w:div>
                                <w:div w:id="18770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597368">
      <w:bodyDiv w:val="1"/>
      <w:marLeft w:val="0"/>
      <w:marRight w:val="0"/>
      <w:marTop w:val="0"/>
      <w:marBottom w:val="0"/>
      <w:divBdr>
        <w:top w:val="none" w:sz="0" w:space="0" w:color="auto"/>
        <w:left w:val="none" w:sz="0" w:space="0" w:color="auto"/>
        <w:bottom w:val="none" w:sz="0" w:space="0" w:color="auto"/>
        <w:right w:val="none" w:sz="0" w:space="0" w:color="auto"/>
      </w:divBdr>
      <w:divsChild>
        <w:div w:id="800226417">
          <w:marLeft w:val="0"/>
          <w:marRight w:val="0"/>
          <w:marTop w:val="0"/>
          <w:marBottom w:val="0"/>
          <w:divBdr>
            <w:top w:val="none" w:sz="0" w:space="0" w:color="auto"/>
            <w:left w:val="none" w:sz="0" w:space="0" w:color="auto"/>
            <w:bottom w:val="none" w:sz="0" w:space="0" w:color="auto"/>
            <w:right w:val="none" w:sz="0" w:space="0" w:color="auto"/>
          </w:divBdr>
          <w:divsChild>
            <w:div w:id="562909301">
              <w:marLeft w:val="0"/>
              <w:marRight w:val="0"/>
              <w:marTop w:val="0"/>
              <w:marBottom w:val="0"/>
              <w:divBdr>
                <w:top w:val="none" w:sz="0" w:space="0" w:color="auto"/>
                <w:left w:val="none" w:sz="0" w:space="0" w:color="auto"/>
                <w:bottom w:val="none" w:sz="0" w:space="0" w:color="auto"/>
                <w:right w:val="none" w:sz="0" w:space="0" w:color="auto"/>
              </w:divBdr>
              <w:divsChild>
                <w:div w:id="1585648912">
                  <w:marLeft w:val="0"/>
                  <w:marRight w:val="0"/>
                  <w:marTop w:val="0"/>
                  <w:marBottom w:val="0"/>
                  <w:divBdr>
                    <w:top w:val="none" w:sz="0" w:space="0" w:color="auto"/>
                    <w:left w:val="none" w:sz="0" w:space="0" w:color="auto"/>
                    <w:bottom w:val="none" w:sz="0" w:space="0" w:color="auto"/>
                    <w:right w:val="none" w:sz="0" w:space="0" w:color="auto"/>
                  </w:divBdr>
                  <w:divsChild>
                    <w:div w:id="1897467053">
                      <w:marLeft w:val="0"/>
                      <w:marRight w:val="0"/>
                      <w:marTop w:val="0"/>
                      <w:marBottom w:val="0"/>
                      <w:divBdr>
                        <w:top w:val="none" w:sz="0" w:space="0" w:color="auto"/>
                        <w:left w:val="none" w:sz="0" w:space="0" w:color="auto"/>
                        <w:bottom w:val="none" w:sz="0" w:space="0" w:color="auto"/>
                        <w:right w:val="none" w:sz="0" w:space="0" w:color="auto"/>
                      </w:divBdr>
                      <w:divsChild>
                        <w:div w:id="16968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968927">
      <w:bodyDiv w:val="1"/>
      <w:marLeft w:val="0"/>
      <w:marRight w:val="0"/>
      <w:marTop w:val="0"/>
      <w:marBottom w:val="0"/>
      <w:divBdr>
        <w:top w:val="none" w:sz="0" w:space="0" w:color="auto"/>
        <w:left w:val="none" w:sz="0" w:space="0" w:color="auto"/>
        <w:bottom w:val="none" w:sz="0" w:space="0" w:color="auto"/>
        <w:right w:val="none" w:sz="0" w:space="0" w:color="auto"/>
      </w:divBdr>
      <w:divsChild>
        <w:div w:id="83697360">
          <w:marLeft w:val="0"/>
          <w:marRight w:val="0"/>
          <w:marTop w:val="0"/>
          <w:marBottom w:val="0"/>
          <w:divBdr>
            <w:top w:val="none" w:sz="0" w:space="0" w:color="auto"/>
            <w:left w:val="none" w:sz="0" w:space="0" w:color="auto"/>
            <w:bottom w:val="none" w:sz="0" w:space="0" w:color="auto"/>
            <w:right w:val="none" w:sz="0" w:space="0" w:color="auto"/>
          </w:divBdr>
          <w:divsChild>
            <w:div w:id="1740983682">
              <w:marLeft w:val="0"/>
              <w:marRight w:val="0"/>
              <w:marTop w:val="0"/>
              <w:marBottom w:val="0"/>
              <w:divBdr>
                <w:top w:val="none" w:sz="0" w:space="0" w:color="auto"/>
                <w:left w:val="none" w:sz="0" w:space="0" w:color="auto"/>
                <w:bottom w:val="none" w:sz="0" w:space="0" w:color="auto"/>
                <w:right w:val="none" w:sz="0" w:space="0" w:color="auto"/>
              </w:divBdr>
              <w:divsChild>
                <w:div w:id="1787578469">
                  <w:marLeft w:val="0"/>
                  <w:marRight w:val="0"/>
                  <w:marTop w:val="0"/>
                  <w:marBottom w:val="0"/>
                  <w:divBdr>
                    <w:top w:val="none" w:sz="0" w:space="0" w:color="auto"/>
                    <w:left w:val="none" w:sz="0" w:space="0" w:color="auto"/>
                    <w:bottom w:val="none" w:sz="0" w:space="0" w:color="auto"/>
                    <w:right w:val="none" w:sz="0" w:space="0" w:color="auto"/>
                  </w:divBdr>
                  <w:divsChild>
                    <w:div w:id="1293830459">
                      <w:marLeft w:val="0"/>
                      <w:marRight w:val="0"/>
                      <w:marTop w:val="0"/>
                      <w:marBottom w:val="0"/>
                      <w:divBdr>
                        <w:top w:val="none" w:sz="0" w:space="0" w:color="auto"/>
                        <w:left w:val="none" w:sz="0" w:space="0" w:color="auto"/>
                        <w:bottom w:val="none" w:sz="0" w:space="0" w:color="auto"/>
                        <w:right w:val="none" w:sz="0" w:space="0" w:color="auto"/>
                      </w:divBdr>
                      <w:divsChild>
                        <w:div w:id="1620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927560">
      <w:bodyDiv w:val="1"/>
      <w:marLeft w:val="0"/>
      <w:marRight w:val="0"/>
      <w:marTop w:val="0"/>
      <w:marBottom w:val="300"/>
      <w:divBdr>
        <w:top w:val="none" w:sz="0" w:space="0" w:color="auto"/>
        <w:left w:val="none" w:sz="0" w:space="0" w:color="auto"/>
        <w:bottom w:val="none" w:sz="0" w:space="0" w:color="auto"/>
        <w:right w:val="none" w:sz="0" w:space="0" w:color="auto"/>
      </w:divBdr>
      <w:divsChild>
        <w:div w:id="570194934">
          <w:marLeft w:val="300"/>
          <w:marRight w:val="0"/>
          <w:marTop w:val="0"/>
          <w:marBottom w:val="0"/>
          <w:divBdr>
            <w:top w:val="none" w:sz="0" w:space="0" w:color="auto"/>
            <w:left w:val="none" w:sz="0" w:space="0" w:color="auto"/>
            <w:bottom w:val="none" w:sz="0" w:space="0" w:color="auto"/>
            <w:right w:val="none" w:sz="0" w:space="0" w:color="auto"/>
          </w:divBdr>
          <w:divsChild>
            <w:div w:id="827399631">
              <w:marLeft w:val="0"/>
              <w:marRight w:val="0"/>
              <w:marTop w:val="0"/>
              <w:marBottom w:val="0"/>
              <w:divBdr>
                <w:top w:val="none" w:sz="0" w:space="0" w:color="auto"/>
                <w:left w:val="none" w:sz="0" w:space="0" w:color="auto"/>
                <w:bottom w:val="none" w:sz="0" w:space="0" w:color="auto"/>
                <w:right w:val="none" w:sz="0" w:space="0" w:color="auto"/>
              </w:divBdr>
              <w:divsChild>
                <w:div w:id="997345480">
                  <w:marLeft w:val="0"/>
                  <w:marRight w:val="0"/>
                  <w:marTop w:val="0"/>
                  <w:marBottom w:val="225"/>
                  <w:divBdr>
                    <w:top w:val="none" w:sz="0" w:space="0" w:color="auto"/>
                    <w:left w:val="none" w:sz="0" w:space="0" w:color="auto"/>
                    <w:bottom w:val="none" w:sz="0" w:space="0" w:color="auto"/>
                    <w:right w:val="none" w:sz="0" w:space="0" w:color="auto"/>
                  </w:divBdr>
                  <w:divsChild>
                    <w:div w:id="1744334003">
                      <w:marLeft w:val="0"/>
                      <w:marRight w:val="0"/>
                      <w:marTop w:val="0"/>
                      <w:marBottom w:val="0"/>
                      <w:divBdr>
                        <w:top w:val="none" w:sz="0" w:space="0" w:color="auto"/>
                        <w:left w:val="none" w:sz="0" w:space="0" w:color="auto"/>
                        <w:bottom w:val="none" w:sz="0" w:space="0" w:color="auto"/>
                        <w:right w:val="single" w:sz="6" w:space="7" w:color="CFCFCF"/>
                      </w:divBdr>
                      <w:divsChild>
                        <w:div w:id="11510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51311">
      <w:bodyDiv w:val="1"/>
      <w:marLeft w:val="0"/>
      <w:marRight w:val="0"/>
      <w:marTop w:val="0"/>
      <w:marBottom w:val="0"/>
      <w:divBdr>
        <w:top w:val="none" w:sz="0" w:space="0" w:color="auto"/>
        <w:left w:val="none" w:sz="0" w:space="0" w:color="auto"/>
        <w:bottom w:val="none" w:sz="0" w:space="0" w:color="auto"/>
        <w:right w:val="none" w:sz="0" w:space="0" w:color="auto"/>
      </w:divBdr>
      <w:divsChild>
        <w:div w:id="2085568538">
          <w:marLeft w:val="0"/>
          <w:marRight w:val="0"/>
          <w:marTop w:val="0"/>
          <w:marBottom w:val="0"/>
          <w:divBdr>
            <w:top w:val="none" w:sz="0" w:space="0" w:color="auto"/>
            <w:left w:val="none" w:sz="0" w:space="0" w:color="auto"/>
            <w:bottom w:val="none" w:sz="0" w:space="0" w:color="auto"/>
            <w:right w:val="none" w:sz="0" w:space="0" w:color="auto"/>
          </w:divBdr>
          <w:divsChild>
            <w:div w:id="1224415410">
              <w:marLeft w:val="0"/>
              <w:marRight w:val="0"/>
              <w:marTop w:val="0"/>
              <w:marBottom w:val="0"/>
              <w:divBdr>
                <w:top w:val="none" w:sz="0" w:space="0" w:color="auto"/>
                <w:left w:val="none" w:sz="0" w:space="0" w:color="auto"/>
                <w:bottom w:val="none" w:sz="0" w:space="0" w:color="auto"/>
                <w:right w:val="none" w:sz="0" w:space="0" w:color="auto"/>
              </w:divBdr>
              <w:divsChild>
                <w:div w:id="247615939">
                  <w:marLeft w:val="0"/>
                  <w:marRight w:val="0"/>
                  <w:marTop w:val="0"/>
                  <w:marBottom w:val="0"/>
                  <w:divBdr>
                    <w:top w:val="none" w:sz="0" w:space="0" w:color="auto"/>
                    <w:left w:val="none" w:sz="0" w:space="0" w:color="auto"/>
                    <w:bottom w:val="none" w:sz="0" w:space="0" w:color="auto"/>
                    <w:right w:val="none" w:sz="0" w:space="0" w:color="auto"/>
                  </w:divBdr>
                  <w:divsChild>
                    <w:div w:id="802190218">
                      <w:marLeft w:val="0"/>
                      <w:marRight w:val="0"/>
                      <w:marTop w:val="0"/>
                      <w:marBottom w:val="0"/>
                      <w:divBdr>
                        <w:top w:val="none" w:sz="0" w:space="0" w:color="auto"/>
                        <w:left w:val="none" w:sz="0" w:space="0" w:color="auto"/>
                        <w:bottom w:val="none" w:sz="0" w:space="0" w:color="auto"/>
                        <w:right w:val="none" w:sz="0" w:space="0" w:color="auto"/>
                      </w:divBdr>
                      <w:divsChild>
                        <w:div w:id="1685475465">
                          <w:marLeft w:val="0"/>
                          <w:marRight w:val="0"/>
                          <w:marTop w:val="0"/>
                          <w:marBottom w:val="0"/>
                          <w:divBdr>
                            <w:top w:val="none" w:sz="0" w:space="0" w:color="auto"/>
                            <w:left w:val="none" w:sz="0" w:space="0" w:color="auto"/>
                            <w:bottom w:val="none" w:sz="0" w:space="0" w:color="auto"/>
                            <w:right w:val="none" w:sz="0" w:space="0" w:color="auto"/>
                          </w:divBdr>
                          <w:divsChild>
                            <w:div w:id="1521552240">
                              <w:marLeft w:val="0"/>
                              <w:marRight w:val="0"/>
                              <w:marTop w:val="0"/>
                              <w:marBottom w:val="0"/>
                              <w:divBdr>
                                <w:top w:val="none" w:sz="0" w:space="0" w:color="auto"/>
                                <w:left w:val="none" w:sz="0" w:space="0" w:color="auto"/>
                                <w:bottom w:val="none" w:sz="0" w:space="0" w:color="auto"/>
                                <w:right w:val="none" w:sz="0" w:space="0" w:color="auto"/>
                              </w:divBdr>
                              <w:divsChild>
                                <w:div w:id="303387316">
                                  <w:marLeft w:val="0"/>
                                  <w:marRight w:val="0"/>
                                  <w:marTop w:val="0"/>
                                  <w:marBottom w:val="0"/>
                                  <w:divBdr>
                                    <w:top w:val="none" w:sz="0" w:space="0" w:color="auto"/>
                                    <w:left w:val="none" w:sz="0" w:space="0" w:color="auto"/>
                                    <w:bottom w:val="none" w:sz="0" w:space="0" w:color="auto"/>
                                    <w:right w:val="none" w:sz="0" w:space="0" w:color="auto"/>
                                  </w:divBdr>
                                  <w:divsChild>
                                    <w:div w:id="1434931466">
                                      <w:marLeft w:val="0"/>
                                      <w:marRight w:val="0"/>
                                      <w:marTop w:val="0"/>
                                      <w:marBottom w:val="0"/>
                                      <w:divBdr>
                                        <w:top w:val="none" w:sz="0" w:space="0" w:color="auto"/>
                                        <w:left w:val="none" w:sz="0" w:space="0" w:color="auto"/>
                                        <w:bottom w:val="none" w:sz="0" w:space="0" w:color="auto"/>
                                        <w:right w:val="none" w:sz="0" w:space="0" w:color="auto"/>
                                      </w:divBdr>
                                      <w:divsChild>
                                        <w:div w:id="950208241">
                                          <w:marLeft w:val="0"/>
                                          <w:marRight w:val="0"/>
                                          <w:marTop w:val="0"/>
                                          <w:marBottom w:val="0"/>
                                          <w:divBdr>
                                            <w:top w:val="none" w:sz="0" w:space="0" w:color="auto"/>
                                            <w:left w:val="none" w:sz="0" w:space="0" w:color="auto"/>
                                            <w:bottom w:val="none" w:sz="0" w:space="0" w:color="auto"/>
                                            <w:right w:val="none" w:sz="0" w:space="0" w:color="auto"/>
                                          </w:divBdr>
                                          <w:divsChild>
                                            <w:div w:id="69797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307552">
      <w:bodyDiv w:val="1"/>
      <w:marLeft w:val="0"/>
      <w:marRight w:val="0"/>
      <w:marTop w:val="0"/>
      <w:marBottom w:val="0"/>
      <w:divBdr>
        <w:top w:val="none" w:sz="0" w:space="0" w:color="auto"/>
        <w:left w:val="none" w:sz="0" w:space="0" w:color="auto"/>
        <w:bottom w:val="none" w:sz="0" w:space="0" w:color="auto"/>
        <w:right w:val="none" w:sz="0" w:space="0" w:color="auto"/>
      </w:divBdr>
      <w:divsChild>
        <w:div w:id="1996058650">
          <w:marLeft w:val="0"/>
          <w:marRight w:val="0"/>
          <w:marTop w:val="0"/>
          <w:marBottom w:val="0"/>
          <w:divBdr>
            <w:top w:val="none" w:sz="0" w:space="0" w:color="auto"/>
            <w:left w:val="none" w:sz="0" w:space="0" w:color="auto"/>
            <w:bottom w:val="none" w:sz="0" w:space="0" w:color="auto"/>
            <w:right w:val="none" w:sz="0" w:space="0" w:color="auto"/>
          </w:divBdr>
          <w:divsChild>
            <w:div w:id="798496596">
              <w:marLeft w:val="0"/>
              <w:marRight w:val="0"/>
              <w:marTop w:val="0"/>
              <w:marBottom w:val="0"/>
              <w:divBdr>
                <w:top w:val="none" w:sz="0" w:space="0" w:color="auto"/>
                <w:left w:val="none" w:sz="0" w:space="0" w:color="auto"/>
                <w:bottom w:val="none" w:sz="0" w:space="0" w:color="auto"/>
                <w:right w:val="none" w:sz="0" w:space="0" w:color="auto"/>
              </w:divBdr>
              <w:divsChild>
                <w:div w:id="1350328144">
                  <w:marLeft w:val="0"/>
                  <w:marRight w:val="0"/>
                  <w:marTop w:val="0"/>
                  <w:marBottom w:val="0"/>
                  <w:divBdr>
                    <w:top w:val="none" w:sz="0" w:space="0" w:color="auto"/>
                    <w:left w:val="none" w:sz="0" w:space="0" w:color="auto"/>
                    <w:bottom w:val="none" w:sz="0" w:space="0" w:color="auto"/>
                    <w:right w:val="none" w:sz="0" w:space="0" w:color="auto"/>
                  </w:divBdr>
                  <w:divsChild>
                    <w:div w:id="1986466566">
                      <w:marLeft w:val="0"/>
                      <w:marRight w:val="0"/>
                      <w:marTop w:val="0"/>
                      <w:marBottom w:val="0"/>
                      <w:divBdr>
                        <w:top w:val="none" w:sz="0" w:space="0" w:color="auto"/>
                        <w:left w:val="none" w:sz="0" w:space="0" w:color="auto"/>
                        <w:bottom w:val="none" w:sz="0" w:space="0" w:color="auto"/>
                        <w:right w:val="none" w:sz="0" w:space="0" w:color="auto"/>
                      </w:divBdr>
                      <w:divsChild>
                        <w:div w:id="104013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1395631">
      <w:bodyDiv w:val="1"/>
      <w:marLeft w:val="0"/>
      <w:marRight w:val="0"/>
      <w:marTop w:val="0"/>
      <w:marBottom w:val="0"/>
      <w:divBdr>
        <w:top w:val="none" w:sz="0" w:space="0" w:color="auto"/>
        <w:left w:val="none" w:sz="0" w:space="0" w:color="auto"/>
        <w:bottom w:val="none" w:sz="0" w:space="0" w:color="auto"/>
        <w:right w:val="none" w:sz="0" w:space="0" w:color="auto"/>
      </w:divBdr>
      <w:divsChild>
        <w:div w:id="2040884891">
          <w:marLeft w:val="0"/>
          <w:marRight w:val="0"/>
          <w:marTop w:val="0"/>
          <w:marBottom w:val="0"/>
          <w:divBdr>
            <w:top w:val="none" w:sz="0" w:space="0" w:color="auto"/>
            <w:left w:val="none" w:sz="0" w:space="0" w:color="auto"/>
            <w:bottom w:val="none" w:sz="0" w:space="0" w:color="auto"/>
            <w:right w:val="none" w:sz="0" w:space="0" w:color="auto"/>
          </w:divBdr>
          <w:divsChild>
            <w:div w:id="709427223">
              <w:marLeft w:val="0"/>
              <w:marRight w:val="0"/>
              <w:marTop w:val="0"/>
              <w:marBottom w:val="0"/>
              <w:divBdr>
                <w:top w:val="none" w:sz="0" w:space="0" w:color="auto"/>
                <w:left w:val="none" w:sz="0" w:space="0" w:color="auto"/>
                <w:bottom w:val="none" w:sz="0" w:space="0" w:color="auto"/>
                <w:right w:val="none" w:sz="0" w:space="0" w:color="auto"/>
              </w:divBdr>
              <w:divsChild>
                <w:div w:id="1396971052">
                  <w:marLeft w:val="0"/>
                  <w:marRight w:val="0"/>
                  <w:marTop w:val="0"/>
                  <w:marBottom w:val="0"/>
                  <w:divBdr>
                    <w:top w:val="none" w:sz="0" w:space="0" w:color="auto"/>
                    <w:left w:val="none" w:sz="0" w:space="0" w:color="auto"/>
                    <w:bottom w:val="none" w:sz="0" w:space="0" w:color="auto"/>
                    <w:right w:val="none" w:sz="0" w:space="0" w:color="auto"/>
                  </w:divBdr>
                  <w:divsChild>
                    <w:div w:id="1694921141">
                      <w:marLeft w:val="0"/>
                      <w:marRight w:val="0"/>
                      <w:marTop w:val="0"/>
                      <w:marBottom w:val="0"/>
                      <w:divBdr>
                        <w:top w:val="none" w:sz="0" w:space="0" w:color="auto"/>
                        <w:left w:val="none" w:sz="0" w:space="0" w:color="auto"/>
                        <w:bottom w:val="none" w:sz="0" w:space="0" w:color="auto"/>
                        <w:right w:val="none" w:sz="0" w:space="0" w:color="auto"/>
                      </w:divBdr>
                      <w:divsChild>
                        <w:div w:id="1628702239">
                          <w:marLeft w:val="0"/>
                          <w:marRight w:val="0"/>
                          <w:marTop w:val="0"/>
                          <w:marBottom w:val="0"/>
                          <w:divBdr>
                            <w:top w:val="none" w:sz="0" w:space="0" w:color="auto"/>
                            <w:left w:val="none" w:sz="0" w:space="0" w:color="auto"/>
                            <w:bottom w:val="none" w:sz="0" w:space="0" w:color="auto"/>
                            <w:right w:val="none" w:sz="0" w:space="0" w:color="auto"/>
                          </w:divBdr>
                          <w:divsChild>
                            <w:div w:id="122495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3478570">
      <w:bodyDiv w:val="1"/>
      <w:marLeft w:val="0"/>
      <w:marRight w:val="0"/>
      <w:marTop w:val="0"/>
      <w:marBottom w:val="0"/>
      <w:divBdr>
        <w:top w:val="none" w:sz="0" w:space="0" w:color="auto"/>
        <w:left w:val="none" w:sz="0" w:space="0" w:color="auto"/>
        <w:bottom w:val="none" w:sz="0" w:space="0" w:color="auto"/>
        <w:right w:val="none" w:sz="0" w:space="0" w:color="auto"/>
      </w:divBdr>
      <w:divsChild>
        <w:div w:id="1716584450">
          <w:marLeft w:val="0"/>
          <w:marRight w:val="0"/>
          <w:marTop w:val="0"/>
          <w:marBottom w:val="0"/>
          <w:divBdr>
            <w:top w:val="none" w:sz="0" w:space="0" w:color="auto"/>
            <w:left w:val="none" w:sz="0" w:space="0" w:color="auto"/>
            <w:bottom w:val="none" w:sz="0" w:space="0" w:color="auto"/>
            <w:right w:val="none" w:sz="0" w:space="0" w:color="auto"/>
          </w:divBdr>
          <w:divsChild>
            <w:div w:id="1786844551">
              <w:marLeft w:val="0"/>
              <w:marRight w:val="0"/>
              <w:marTop w:val="0"/>
              <w:marBottom w:val="0"/>
              <w:divBdr>
                <w:top w:val="none" w:sz="0" w:space="0" w:color="auto"/>
                <w:left w:val="none" w:sz="0" w:space="0" w:color="auto"/>
                <w:bottom w:val="none" w:sz="0" w:space="0" w:color="auto"/>
                <w:right w:val="none" w:sz="0" w:space="0" w:color="auto"/>
              </w:divBdr>
              <w:divsChild>
                <w:div w:id="1501506639">
                  <w:marLeft w:val="0"/>
                  <w:marRight w:val="0"/>
                  <w:marTop w:val="0"/>
                  <w:marBottom w:val="0"/>
                  <w:divBdr>
                    <w:top w:val="none" w:sz="0" w:space="0" w:color="auto"/>
                    <w:left w:val="none" w:sz="0" w:space="0" w:color="auto"/>
                    <w:bottom w:val="none" w:sz="0" w:space="0" w:color="auto"/>
                    <w:right w:val="none" w:sz="0" w:space="0" w:color="auto"/>
                  </w:divBdr>
                  <w:divsChild>
                    <w:div w:id="91708555">
                      <w:marLeft w:val="0"/>
                      <w:marRight w:val="0"/>
                      <w:marTop w:val="0"/>
                      <w:marBottom w:val="0"/>
                      <w:divBdr>
                        <w:top w:val="none" w:sz="0" w:space="0" w:color="auto"/>
                        <w:left w:val="none" w:sz="0" w:space="0" w:color="auto"/>
                        <w:bottom w:val="none" w:sz="0" w:space="0" w:color="auto"/>
                        <w:right w:val="none" w:sz="0" w:space="0" w:color="auto"/>
                      </w:divBdr>
                      <w:divsChild>
                        <w:div w:id="122764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8021649">
      <w:bodyDiv w:val="1"/>
      <w:marLeft w:val="0"/>
      <w:marRight w:val="0"/>
      <w:marTop w:val="0"/>
      <w:marBottom w:val="0"/>
      <w:divBdr>
        <w:top w:val="none" w:sz="0" w:space="0" w:color="auto"/>
        <w:left w:val="none" w:sz="0" w:space="0" w:color="auto"/>
        <w:bottom w:val="none" w:sz="0" w:space="0" w:color="auto"/>
        <w:right w:val="none" w:sz="0" w:space="0" w:color="auto"/>
      </w:divBdr>
      <w:divsChild>
        <w:div w:id="457650035">
          <w:marLeft w:val="0"/>
          <w:marRight w:val="0"/>
          <w:marTop w:val="0"/>
          <w:marBottom w:val="0"/>
          <w:divBdr>
            <w:top w:val="none" w:sz="0" w:space="0" w:color="auto"/>
            <w:left w:val="none" w:sz="0" w:space="0" w:color="auto"/>
            <w:bottom w:val="none" w:sz="0" w:space="0" w:color="auto"/>
            <w:right w:val="none" w:sz="0" w:space="0" w:color="auto"/>
          </w:divBdr>
          <w:divsChild>
            <w:div w:id="56249677">
              <w:marLeft w:val="0"/>
              <w:marRight w:val="0"/>
              <w:marTop w:val="0"/>
              <w:marBottom w:val="0"/>
              <w:divBdr>
                <w:top w:val="none" w:sz="0" w:space="0" w:color="auto"/>
                <w:left w:val="none" w:sz="0" w:space="0" w:color="auto"/>
                <w:bottom w:val="none" w:sz="0" w:space="0" w:color="auto"/>
                <w:right w:val="none" w:sz="0" w:space="0" w:color="auto"/>
              </w:divBdr>
              <w:divsChild>
                <w:div w:id="1978603712">
                  <w:marLeft w:val="0"/>
                  <w:marRight w:val="0"/>
                  <w:marTop w:val="0"/>
                  <w:marBottom w:val="0"/>
                  <w:divBdr>
                    <w:top w:val="none" w:sz="0" w:space="0" w:color="auto"/>
                    <w:left w:val="none" w:sz="0" w:space="0" w:color="auto"/>
                    <w:bottom w:val="none" w:sz="0" w:space="0" w:color="auto"/>
                    <w:right w:val="none" w:sz="0" w:space="0" w:color="auto"/>
                  </w:divBdr>
                  <w:divsChild>
                    <w:div w:id="14811549">
                      <w:marLeft w:val="0"/>
                      <w:marRight w:val="0"/>
                      <w:marTop w:val="0"/>
                      <w:marBottom w:val="0"/>
                      <w:divBdr>
                        <w:top w:val="none" w:sz="0" w:space="0" w:color="auto"/>
                        <w:left w:val="none" w:sz="0" w:space="0" w:color="auto"/>
                        <w:bottom w:val="none" w:sz="0" w:space="0" w:color="auto"/>
                        <w:right w:val="none" w:sz="0" w:space="0" w:color="auto"/>
                      </w:divBdr>
                      <w:divsChild>
                        <w:div w:id="1824739187">
                          <w:marLeft w:val="0"/>
                          <w:marRight w:val="0"/>
                          <w:marTop w:val="0"/>
                          <w:marBottom w:val="0"/>
                          <w:divBdr>
                            <w:top w:val="none" w:sz="0" w:space="0" w:color="auto"/>
                            <w:left w:val="none" w:sz="0" w:space="0" w:color="auto"/>
                            <w:bottom w:val="none" w:sz="0" w:space="0" w:color="auto"/>
                            <w:right w:val="none" w:sz="0" w:space="0" w:color="auto"/>
                          </w:divBdr>
                          <w:divsChild>
                            <w:div w:id="134101242">
                              <w:marLeft w:val="0"/>
                              <w:marRight w:val="0"/>
                              <w:marTop w:val="0"/>
                              <w:marBottom w:val="0"/>
                              <w:divBdr>
                                <w:top w:val="none" w:sz="0" w:space="0" w:color="auto"/>
                                <w:left w:val="none" w:sz="0" w:space="0" w:color="auto"/>
                                <w:bottom w:val="none" w:sz="0" w:space="0" w:color="auto"/>
                                <w:right w:val="none" w:sz="0" w:space="0" w:color="auto"/>
                              </w:divBdr>
                              <w:divsChild>
                                <w:div w:id="14268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1308402">
      <w:bodyDiv w:val="1"/>
      <w:marLeft w:val="0"/>
      <w:marRight w:val="0"/>
      <w:marTop w:val="0"/>
      <w:marBottom w:val="0"/>
      <w:divBdr>
        <w:top w:val="none" w:sz="0" w:space="0" w:color="auto"/>
        <w:left w:val="none" w:sz="0" w:space="0" w:color="auto"/>
        <w:bottom w:val="none" w:sz="0" w:space="0" w:color="auto"/>
        <w:right w:val="none" w:sz="0" w:space="0" w:color="auto"/>
      </w:divBdr>
      <w:divsChild>
        <w:div w:id="1351105499">
          <w:marLeft w:val="0"/>
          <w:marRight w:val="0"/>
          <w:marTop w:val="0"/>
          <w:marBottom w:val="0"/>
          <w:divBdr>
            <w:top w:val="none" w:sz="0" w:space="0" w:color="auto"/>
            <w:left w:val="none" w:sz="0" w:space="0" w:color="auto"/>
            <w:bottom w:val="none" w:sz="0" w:space="0" w:color="auto"/>
            <w:right w:val="none" w:sz="0" w:space="0" w:color="auto"/>
          </w:divBdr>
          <w:divsChild>
            <w:div w:id="400375070">
              <w:marLeft w:val="0"/>
              <w:marRight w:val="0"/>
              <w:marTop w:val="0"/>
              <w:marBottom w:val="0"/>
              <w:divBdr>
                <w:top w:val="none" w:sz="0" w:space="0" w:color="auto"/>
                <w:left w:val="none" w:sz="0" w:space="0" w:color="auto"/>
                <w:bottom w:val="none" w:sz="0" w:space="0" w:color="auto"/>
                <w:right w:val="none" w:sz="0" w:space="0" w:color="auto"/>
              </w:divBdr>
              <w:divsChild>
                <w:div w:id="2072188997">
                  <w:marLeft w:val="150"/>
                  <w:marRight w:val="150"/>
                  <w:marTop w:val="0"/>
                  <w:marBottom w:val="0"/>
                  <w:divBdr>
                    <w:top w:val="none" w:sz="0" w:space="0" w:color="auto"/>
                    <w:left w:val="none" w:sz="0" w:space="0" w:color="auto"/>
                    <w:bottom w:val="none" w:sz="0" w:space="0" w:color="auto"/>
                    <w:right w:val="none" w:sz="0" w:space="0" w:color="auto"/>
                  </w:divBdr>
                  <w:divsChild>
                    <w:div w:id="1983654371">
                      <w:marLeft w:val="0"/>
                      <w:marRight w:val="0"/>
                      <w:marTop w:val="0"/>
                      <w:marBottom w:val="0"/>
                      <w:divBdr>
                        <w:top w:val="none" w:sz="0" w:space="0" w:color="auto"/>
                        <w:left w:val="none" w:sz="0" w:space="0" w:color="auto"/>
                        <w:bottom w:val="none" w:sz="0" w:space="0" w:color="auto"/>
                        <w:right w:val="none" w:sz="0" w:space="0" w:color="auto"/>
                      </w:divBdr>
                      <w:divsChild>
                        <w:div w:id="111020679">
                          <w:marLeft w:val="0"/>
                          <w:marRight w:val="0"/>
                          <w:marTop w:val="0"/>
                          <w:marBottom w:val="0"/>
                          <w:divBdr>
                            <w:top w:val="none" w:sz="0" w:space="0" w:color="auto"/>
                            <w:left w:val="none" w:sz="0" w:space="0" w:color="auto"/>
                            <w:bottom w:val="none" w:sz="0" w:space="0" w:color="auto"/>
                            <w:right w:val="none" w:sz="0" w:space="0" w:color="auto"/>
                          </w:divBdr>
                          <w:divsChild>
                            <w:div w:id="688943796">
                              <w:marLeft w:val="0"/>
                              <w:marRight w:val="0"/>
                              <w:marTop w:val="0"/>
                              <w:marBottom w:val="0"/>
                              <w:divBdr>
                                <w:top w:val="none" w:sz="0" w:space="0" w:color="auto"/>
                                <w:left w:val="none" w:sz="0" w:space="0" w:color="auto"/>
                                <w:bottom w:val="none" w:sz="0" w:space="0" w:color="auto"/>
                                <w:right w:val="none" w:sz="0" w:space="0" w:color="auto"/>
                              </w:divBdr>
                              <w:divsChild>
                                <w:div w:id="638455453">
                                  <w:marLeft w:val="0"/>
                                  <w:marRight w:val="0"/>
                                  <w:marTop w:val="0"/>
                                  <w:marBottom w:val="0"/>
                                  <w:divBdr>
                                    <w:top w:val="none" w:sz="0" w:space="0" w:color="auto"/>
                                    <w:left w:val="none" w:sz="0" w:space="0" w:color="auto"/>
                                    <w:bottom w:val="none" w:sz="0" w:space="0" w:color="auto"/>
                                    <w:right w:val="none" w:sz="0" w:space="0" w:color="auto"/>
                                  </w:divBdr>
                                  <w:divsChild>
                                    <w:div w:id="166535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347110">
      <w:bodyDiv w:val="1"/>
      <w:marLeft w:val="0"/>
      <w:marRight w:val="0"/>
      <w:marTop w:val="0"/>
      <w:marBottom w:val="0"/>
      <w:divBdr>
        <w:top w:val="none" w:sz="0" w:space="0" w:color="auto"/>
        <w:left w:val="none" w:sz="0" w:space="0" w:color="auto"/>
        <w:bottom w:val="none" w:sz="0" w:space="0" w:color="auto"/>
        <w:right w:val="none" w:sz="0" w:space="0" w:color="auto"/>
      </w:divBdr>
      <w:divsChild>
        <w:div w:id="1139809948">
          <w:marLeft w:val="0"/>
          <w:marRight w:val="0"/>
          <w:marTop w:val="0"/>
          <w:marBottom w:val="0"/>
          <w:divBdr>
            <w:top w:val="none" w:sz="0" w:space="0" w:color="auto"/>
            <w:left w:val="none" w:sz="0" w:space="0" w:color="auto"/>
            <w:bottom w:val="none" w:sz="0" w:space="0" w:color="auto"/>
            <w:right w:val="none" w:sz="0" w:space="0" w:color="auto"/>
          </w:divBdr>
          <w:divsChild>
            <w:div w:id="325785560">
              <w:marLeft w:val="0"/>
              <w:marRight w:val="0"/>
              <w:marTop w:val="0"/>
              <w:marBottom w:val="0"/>
              <w:divBdr>
                <w:top w:val="none" w:sz="0" w:space="0" w:color="auto"/>
                <w:left w:val="none" w:sz="0" w:space="0" w:color="auto"/>
                <w:bottom w:val="none" w:sz="0" w:space="0" w:color="auto"/>
                <w:right w:val="none" w:sz="0" w:space="0" w:color="auto"/>
              </w:divBdr>
              <w:divsChild>
                <w:div w:id="1825660998">
                  <w:marLeft w:val="0"/>
                  <w:marRight w:val="0"/>
                  <w:marTop w:val="0"/>
                  <w:marBottom w:val="0"/>
                  <w:divBdr>
                    <w:top w:val="none" w:sz="0" w:space="0" w:color="auto"/>
                    <w:left w:val="none" w:sz="0" w:space="0" w:color="auto"/>
                    <w:bottom w:val="none" w:sz="0" w:space="0" w:color="auto"/>
                    <w:right w:val="none" w:sz="0" w:space="0" w:color="auto"/>
                  </w:divBdr>
                  <w:divsChild>
                    <w:div w:id="1265115538">
                      <w:marLeft w:val="0"/>
                      <w:marRight w:val="0"/>
                      <w:marTop w:val="0"/>
                      <w:marBottom w:val="0"/>
                      <w:divBdr>
                        <w:top w:val="none" w:sz="0" w:space="0" w:color="auto"/>
                        <w:left w:val="none" w:sz="0" w:space="0" w:color="auto"/>
                        <w:bottom w:val="none" w:sz="0" w:space="0" w:color="auto"/>
                        <w:right w:val="none" w:sz="0" w:space="0" w:color="auto"/>
                      </w:divBdr>
                      <w:divsChild>
                        <w:div w:id="152123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3402791">
      <w:bodyDiv w:val="1"/>
      <w:marLeft w:val="0"/>
      <w:marRight w:val="0"/>
      <w:marTop w:val="0"/>
      <w:marBottom w:val="0"/>
      <w:divBdr>
        <w:top w:val="none" w:sz="0" w:space="0" w:color="auto"/>
        <w:left w:val="none" w:sz="0" w:space="0" w:color="auto"/>
        <w:bottom w:val="none" w:sz="0" w:space="0" w:color="auto"/>
        <w:right w:val="none" w:sz="0" w:space="0" w:color="auto"/>
      </w:divBdr>
    </w:div>
    <w:div w:id="1809980765">
      <w:bodyDiv w:val="1"/>
      <w:marLeft w:val="0"/>
      <w:marRight w:val="0"/>
      <w:marTop w:val="0"/>
      <w:marBottom w:val="0"/>
      <w:divBdr>
        <w:top w:val="none" w:sz="0" w:space="0" w:color="auto"/>
        <w:left w:val="none" w:sz="0" w:space="0" w:color="auto"/>
        <w:bottom w:val="none" w:sz="0" w:space="0" w:color="auto"/>
        <w:right w:val="none" w:sz="0" w:space="0" w:color="auto"/>
      </w:divBdr>
      <w:divsChild>
        <w:div w:id="1887446795">
          <w:marLeft w:val="0"/>
          <w:marRight w:val="0"/>
          <w:marTop w:val="0"/>
          <w:marBottom w:val="0"/>
          <w:divBdr>
            <w:top w:val="none" w:sz="0" w:space="0" w:color="auto"/>
            <w:left w:val="none" w:sz="0" w:space="0" w:color="auto"/>
            <w:bottom w:val="none" w:sz="0" w:space="0" w:color="auto"/>
            <w:right w:val="none" w:sz="0" w:space="0" w:color="auto"/>
          </w:divBdr>
          <w:divsChild>
            <w:div w:id="1352999391">
              <w:marLeft w:val="0"/>
              <w:marRight w:val="0"/>
              <w:marTop w:val="0"/>
              <w:marBottom w:val="0"/>
              <w:divBdr>
                <w:top w:val="none" w:sz="0" w:space="0" w:color="auto"/>
                <w:left w:val="none" w:sz="0" w:space="0" w:color="auto"/>
                <w:bottom w:val="none" w:sz="0" w:space="0" w:color="auto"/>
                <w:right w:val="none" w:sz="0" w:space="0" w:color="auto"/>
              </w:divBdr>
              <w:divsChild>
                <w:div w:id="1808276771">
                  <w:marLeft w:val="0"/>
                  <w:marRight w:val="0"/>
                  <w:marTop w:val="0"/>
                  <w:marBottom w:val="0"/>
                  <w:divBdr>
                    <w:top w:val="none" w:sz="0" w:space="0" w:color="auto"/>
                    <w:left w:val="none" w:sz="0" w:space="0" w:color="auto"/>
                    <w:bottom w:val="none" w:sz="0" w:space="0" w:color="auto"/>
                    <w:right w:val="none" w:sz="0" w:space="0" w:color="auto"/>
                  </w:divBdr>
                  <w:divsChild>
                    <w:div w:id="55902551">
                      <w:marLeft w:val="0"/>
                      <w:marRight w:val="0"/>
                      <w:marTop w:val="0"/>
                      <w:marBottom w:val="0"/>
                      <w:divBdr>
                        <w:top w:val="none" w:sz="0" w:space="0" w:color="auto"/>
                        <w:left w:val="none" w:sz="0" w:space="0" w:color="auto"/>
                        <w:bottom w:val="none" w:sz="0" w:space="0" w:color="auto"/>
                        <w:right w:val="none" w:sz="0" w:space="0" w:color="auto"/>
                      </w:divBdr>
                      <w:divsChild>
                        <w:div w:id="707528057">
                          <w:marLeft w:val="0"/>
                          <w:marRight w:val="0"/>
                          <w:marTop w:val="0"/>
                          <w:marBottom w:val="0"/>
                          <w:divBdr>
                            <w:top w:val="none" w:sz="0" w:space="0" w:color="auto"/>
                            <w:left w:val="none" w:sz="0" w:space="0" w:color="auto"/>
                            <w:bottom w:val="none" w:sz="0" w:space="0" w:color="auto"/>
                            <w:right w:val="none" w:sz="0" w:space="0" w:color="auto"/>
                          </w:divBdr>
                          <w:divsChild>
                            <w:div w:id="45707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889853">
      <w:bodyDiv w:val="1"/>
      <w:marLeft w:val="0"/>
      <w:marRight w:val="0"/>
      <w:marTop w:val="0"/>
      <w:marBottom w:val="0"/>
      <w:divBdr>
        <w:top w:val="none" w:sz="0" w:space="0" w:color="auto"/>
        <w:left w:val="none" w:sz="0" w:space="0" w:color="auto"/>
        <w:bottom w:val="none" w:sz="0" w:space="0" w:color="auto"/>
        <w:right w:val="none" w:sz="0" w:space="0" w:color="auto"/>
      </w:divBdr>
      <w:divsChild>
        <w:div w:id="2041857846">
          <w:marLeft w:val="0"/>
          <w:marRight w:val="0"/>
          <w:marTop w:val="0"/>
          <w:marBottom w:val="0"/>
          <w:divBdr>
            <w:top w:val="none" w:sz="0" w:space="0" w:color="auto"/>
            <w:left w:val="none" w:sz="0" w:space="0" w:color="auto"/>
            <w:bottom w:val="none" w:sz="0" w:space="0" w:color="auto"/>
            <w:right w:val="none" w:sz="0" w:space="0" w:color="auto"/>
          </w:divBdr>
          <w:divsChild>
            <w:div w:id="1987975009">
              <w:marLeft w:val="0"/>
              <w:marRight w:val="0"/>
              <w:marTop w:val="0"/>
              <w:marBottom w:val="0"/>
              <w:divBdr>
                <w:top w:val="none" w:sz="0" w:space="0" w:color="auto"/>
                <w:left w:val="none" w:sz="0" w:space="0" w:color="auto"/>
                <w:bottom w:val="none" w:sz="0" w:space="0" w:color="auto"/>
                <w:right w:val="none" w:sz="0" w:space="0" w:color="auto"/>
              </w:divBdr>
              <w:divsChild>
                <w:div w:id="1863518945">
                  <w:marLeft w:val="0"/>
                  <w:marRight w:val="0"/>
                  <w:marTop w:val="0"/>
                  <w:marBottom w:val="0"/>
                  <w:divBdr>
                    <w:top w:val="none" w:sz="0" w:space="0" w:color="auto"/>
                    <w:left w:val="none" w:sz="0" w:space="0" w:color="auto"/>
                    <w:bottom w:val="none" w:sz="0" w:space="0" w:color="auto"/>
                    <w:right w:val="none" w:sz="0" w:space="0" w:color="auto"/>
                  </w:divBdr>
                  <w:divsChild>
                    <w:div w:id="442306580">
                      <w:marLeft w:val="0"/>
                      <w:marRight w:val="0"/>
                      <w:marTop w:val="0"/>
                      <w:marBottom w:val="0"/>
                      <w:divBdr>
                        <w:top w:val="none" w:sz="0" w:space="0" w:color="auto"/>
                        <w:left w:val="none" w:sz="0" w:space="0" w:color="auto"/>
                        <w:bottom w:val="none" w:sz="0" w:space="0" w:color="auto"/>
                        <w:right w:val="none" w:sz="0" w:space="0" w:color="auto"/>
                      </w:divBdr>
                      <w:divsChild>
                        <w:div w:id="208379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740382">
      <w:bodyDiv w:val="1"/>
      <w:marLeft w:val="0"/>
      <w:marRight w:val="0"/>
      <w:marTop w:val="0"/>
      <w:marBottom w:val="0"/>
      <w:divBdr>
        <w:top w:val="none" w:sz="0" w:space="0" w:color="auto"/>
        <w:left w:val="none" w:sz="0" w:space="0" w:color="auto"/>
        <w:bottom w:val="none" w:sz="0" w:space="0" w:color="auto"/>
        <w:right w:val="none" w:sz="0" w:space="0" w:color="auto"/>
      </w:divBdr>
      <w:divsChild>
        <w:div w:id="677777486">
          <w:marLeft w:val="0"/>
          <w:marRight w:val="0"/>
          <w:marTop w:val="0"/>
          <w:marBottom w:val="0"/>
          <w:divBdr>
            <w:top w:val="none" w:sz="0" w:space="0" w:color="auto"/>
            <w:left w:val="none" w:sz="0" w:space="0" w:color="auto"/>
            <w:bottom w:val="none" w:sz="0" w:space="0" w:color="auto"/>
            <w:right w:val="none" w:sz="0" w:space="0" w:color="auto"/>
          </w:divBdr>
          <w:divsChild>
            <w:div w:id="291253732">
              <w:marLeft w:val="0"/>
              <w:marRight w:val="0"/>
              <w:marTop w:val="0"/>
              <w:marBottom w:val="0"/>
              <w:divBdr>
                <w:top w:val="none" w:sz="0" w:space="0" w:color="auto"/>
                <w:left w:val="none" w:sz="0" w:space="0" w:color="auto"/>
                <w:bottom w:val="none" w:sz="0" w:space="0" w:color="auto"/>
                <w:right w:val="none" w:sz="0" w:space="0" w:color="auto"/>
              </w:divBdr>
              <w:divsChild>
                <w:div w:id="1859469847">
                  <w:marLeft w:val="0"/>
                  <w:marRight w:val="0"/>
                  <w:marTop w:val="0"/>
                  <w:marBottom w:val="0"/>
                  <w:divBdr>
                    <w:top w:val="none" w:sz="0" w:space="0" w:color="auto"/>
                    <w:left w:val="none" w:sz="0" w:space="0" w:color="auto"/>
                    <w:bottom w:val="none" w:sz="0" w:space="0" w:color="auto"/>
                    <w:right w:val="none" w:sz="0" w:space="0" w:color="auto"/>
                  </w:divBdr>
                  <w:divsChild>
                    <w:div w:id="638538574">
                      <w:marLeft w:val="0"/>
                      <w:marRight w:val="0"/>
                      <w:marTop w:val="0"/>
                      <w:marBottom w:val="0"/>
                      <w:divBdr>
                        <w:top w:val="none" w:sz="0" w:space="0" w:color="auto"/>
                        <w:left w:val="none" w:sz="0" w:space="0" w:color="auto"/>
                        <w:bottom w:val="none" w:sz="0" w:space="0" w:color="auto"/>
                        <w:right w:val="none" w:sz="0" w:space="0" w:color="auto"/>
                      </w:divBdr>
                      <w:divsChild>
                        <w:div w:id="1085149156">
                          <w:marLeft w:val="0"/>
                          <w:marRight w:val="0"/>
                          <w:marTop w:val="0"/>
                          <w:marBottom w:val="0"/>
                          <w:divBdr>
                            <w:top w:val="none" w:sz="0" w:space="0" w:color="auto"/>
                            <w:left w:val="none" w:sz="0" w:space="0" w:color="auto"/>
                            <w:bottom w:val="none" w:sz="0" w:space="0" w:color="auto"/>
                            <w:right w:val="none" w:sz="0" w:space="0" w:color="auto"/>
                          </w:divBdr>
                          <w:divsChild>
                            <w:div w:id="499001929">
                              <w:marLeft w:val="0"/>
                              <w:marRight w:val="0"/>
                              <w:marTop w:val="0"/>
                              <w:marBottom w:val="0"/>
                              <w:divBdr>
                                <w:top w:val="none" w:sz="0" w:space="0" w:color="auto"/>
                                <w:left w:val="none" w:sz="0" w:space="0" w:color="auto"/>
                                <w:bottom w:val="none" w:sz="0" w:space="0" w:color="auto"/>
                                <w:right w:val="none" w:sz="0" w:space="0" w:color="auto"/>
                              </w:divBdr>
                              <w:divsChild>
                                <w:div w:id="526531349">
                                  <w:marLeft w:val="0"/>
                                  <w:marRight w:val="0"/>
                                  <w:marTop w:val="0"/>
                                  <w:marBottom w:val="0"/>
                                  <w:divBdr>
                                    <w:top w:val="none" w:sz="0" w:space="0" w:color="auto"/>
                                    <w:left w:val="none" w:sz="0" w:space="0" w:color="auto"/>
                                    <w:bottom w:val="none" w:sz="0" w:space="0" w:color="auto"/>
                                    <w:right w:val="none" w:sz="0" w:space="0" w:color="auto"/>
                                  </w:divBdr>
                                  <w:divsChild>
                                    <w:div w:id="12604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1125341">
      <w:bodyDiv w:val="1"/>
      <w:marLeft w:val="0"/>
      <w:marRight w:val="0"/>
      <w:marTop w:val="0"/>
      <w:marBottom w:val="0"/>
      <w:divBdr>
        <w:top w:val="none" w:sz="0" w:space="0" w:color="auto"/>
        <w:left w:val="none" w:sz="0" w:space="0" w:color="auto"/>
        <w:bottom w:val="none" w:sz="0" w:space="0" w:color="auto"/>
        <w:right w:val="none" w:sz="0" w:space="0" w:color="auto"/>
      </w:divBdr>
      <w:divsChild>
        <w:div w:id="1201745926">
          <w:marLeft w:val="0"/>
          <w:marRight w:val="0"/>
          <w:marTop w:val="100"/>
          <w:marBottom w:val="100"/>
          <w:divBdr>
            <w:top w:val="none" w:sz="0" w:space="0" w:color="auto"/>
            <w:left w:val="none" w:sz="0" w:space="0" w:color="auto"/>
            <w:bottom w:val="none" w:sz="0" w:space="0" w:color="auto"/>
            <w:right w:val="none" w:sz="0" w:space="0" w:color="auto"/>
          </w:divBdr>
          <w:divsChild>
            <w:div w:id="257520353">
              <w:marLeft w:val="15"/>
              <w:marRight w:val="15"/>
              <w:marTop w:val="0"/>
              <w:marBottom w:val="0"/>
              <w:divBdr>
                <w:top w:val="none" w:sz="0" w:space="0" w:color="auto"/>
                <w:left w:val="none" w:sz="0" w:space="0" w:color="auto"/>
                <w:bottom w:val="none" w:sz="0" w:space="0" w:color="auto"/>
                <w:right w:val="none" w:sz="0" w:space="0" w:color="auto"/>
              </w:divBdr>
              <w:divsChild>
                <w:div w:id="1434859674">
                  <w:marLeft w:val="270"/>
                  <w:marRight w:val="270"/>
                  <w:marTop w:val="0"/>
                  <w:marBottom w:val="0"/>
                  <w:divBdr>
                    <w:top w:val="none" w:sz="0" w:space="0" w:color="auto"/>
                    <w:left w:val="none" w:sz="0" w:space="0" w:color="auto"/>
                    <w:bottom w:val="none" w:sz="0" w:space="0" w:color="auto"/>
                    <w:right w:val="none" w:sz="0" w:space="0" w:color="auto"/>
                  </w:divBdr>
                  <w:divsChild>
                    <w:div w:id="683482053">
                      <w:marLeft w:val="0"/>
                      <w:marRight w:val="0"/>
                      <w:marTop w:val="0"/>
                      <w:marBottom w:val="0"/>
                      <w:divBdr>
                        <w:top w:val="none" w:sz="0" w:space="0" w:color="auto"/>
                        <w:left w:val="none" w:sz="0" w:space="0" w:color="auto"/>
                        <w:bottom w:val="none" w:sz="0" w:space="0" w:color="auto"/>
                        <w:right w:val="none" w:sz="0" w:space="0" w:color="auto"/>
                      </w:divBdr>
                      <w:divsChild>
                        <w:div w:id="817381788">
                          <w:marLeft w:val="75"/>
                          <w:marRight w:val="75"/>
                          <w:marTop w:val="0"/>
                          <w:marBottom w:val="0"/>
                          <w:divBdr>
                            <w:top w:val="none" w:sz="0" w:space="0" w:color="auto"/>
                            <w:left w:val="none" w:sz="0" w:space="0" w:color="auto"/>
                            <w:bottom w:val="none" w:sz="0" w:space="0" w:color="auto"/>
                            <w:right w:val="none" w:sz="0" w:space="0" w:color="auto"/>
                          </w:divBdr>
                          <w:divsChild>
                            <w:div w:id="1573079530">
                              <w:marLeft w:val="0"/>
                              <w:marRight w:val="0"/>
                              <w:marTop w:val="0"/>
                              <w:marBottom w:val="0"/>
                              <w:divBdr>
                                <w:top w:val="none" w:sz="0" w:space="0" w:color="auto"/>
                                <w:left w:val="none" w:sz="0" w:space="0" w:color="auto"/>
                                <w:bottom w:val="none" w:sz="0" w:space="0" w:color="auto"/>
                                <w:right w:val="none" w:sz="0" w:space="0" w:color="auto"/>
                              </w:divBdr>
                              <w:divsChild>
                                <w:div w:id="64620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8F747B-5CD1-4AC0-B3B5-8C50A3502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3854</Words>
  <Characters>21972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Sustainability and Marketing Logistics</vt:lpstr>
    </vt:vector>
  </TitlesOfParts>
  <Company>Microsoft Corporation</Company>
  <LinksUpToDate>false</LinksUpToDate>
  <CharactersWithSpaces>25775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and Marketing Logistics</dc:title>
  <dc:creator>Luke Atherton</dc:creator>
  <cp:lastModifiedBy>Luke</cp:lastModifiedBy>
  <cp:revision>3</cp:revision>
  <dcterms:created xsi:type="dcterms:W3CDTF">2018-02-26T22:54:00Z</dcterms:created>
  <dcterms:modified xsi:type="dcterms:W3CDTF">2018-02-26T22:55:00Z</dcterms:modified>
</cp:coreProperties>
</file>