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741D6C" w14:textId="77777777" w:rsidR="00115B2C" w:rsidRDefault="00115B2C" w:rsidP="00115B2C">
      <w:pPr>
        <w:spacing w:line="276" w:lineRule="auto"/>
        <w:jc w:val="center"/>
        <w:rPr>
          <w:b/>
          <w:bCs/>
          <w:sz w:val="40"/>
          <w:szCs w:val="40"/>
          <w:highlight w:val="white"/>
        </w:rPr>
      </w:pPr>
      <w:bookmarkStart w:id="0" w:name="_Toc157444991"/>
    </w:p>
    <w:p w14:paraId="736CAF49" w14:textId="77777777" w:rsidR="00115B2C" w:rsidRDefault="00115B2C" w:rsidP="00115B2C">
      <w:pPr>
        <w:spacing w:line="276" w:lineRule="auto"/>
        <w:jc w:val="center"/>
        <w:rPr>
          <w:b/>
          <w:bCs/>
          <w:sz w:val="40"/>
          <w:szCs w:val="40"/>
          <w:highlight w:val="white"/>
        </w:rPr>
      </w:pPr>
    </w:p>
    <w:p w14:paraId="6D9EB1FD" w14:textId="77777777" w:rsidR="00115B2C" w:rsidRDefault="00115B2C" w:rsidP="00115B2C">
      <w:pPr>
        <w:spacing w:line="276" w:lineRule="auto"/>
        <w:jc w:val="center"/>
        <w:rPr>
          <w:b/>
          <w:bCs/>
          <w:sz w:val="40"/>
          <w:szCs w:val="40"/>
          <w:highlight w:val="white"/>
        </w:rPr>
      </w:pPr>
    </w:p>
    <w:p w14:paraId="51A3E71C" w14:textId="77777777" w:rsidR="00115B2C" w:rsidRDefault="00115B2C" w:rsidP="00115B2C">
      <w:pPr>
        <w:spacing w:line="276" w:lineRule="auto"/>
        <w:jc w:val="center"/>
        <w:rPr>
          <w:b/>
          <w:bCs/>
          <w:sz w:val="40"/>
          <w:szCs w:val="40"/>
          <w:highlight w:val="white"/>
        </w:rPr>
      </w:pPr>
    </w:p>
    <w:p w14:paraId="6E80E5E5" w14:textId="77777777" w:rsidR="00115B2C" w:rsidRDefault="00115B2C" w:rsidP="00115B2C">
      <w:pPr>
        <w:spacing w:line="276" w:lineRule="auto"/>
        <w:jc w:val="center"/>
        <w:rPr>
          <w:b/>
          <w:bCs/>
          <w:sz w:val="40"/>
          <w:szCs w:val="40"/>
          <w:highlight w:val="white"/>
        </w:rPr>
      </w:pPr>
    </w:p>
    <w:p w14:paraId="45BD0F49" w14:textId="77777777" w:rsidR="00115B2C" w:rsidRDefault="00115B2C" w:rsidP="00115B2C">
      <w:pPr>
        <w:spacing w:line="276" w:lineRule="auto"/>
        <w:jc w:val="center"/>
        <w:rPr>
          <w:b/>
          <w:bCs/>
          <w:sz w:val="40"/>
          <w:szCs w:val="40"/>
          <w:highlight w:val="white"/>
        </w:rPr>
      </w:pPr>
    </w:p>
    <w:p w14:paraId="03DC85F7" w14:textId="77777777" w:rsidR="00115B2C" w:rsidRDefault="00115B2C" w:rsidP="00115B2C">
      <w:pPr>
        <w:spacing w:line="276" w:lineRule="auto"/>
        <w:jc w:val="center"/>
        <w:rPr>
          <w:b/>
          <w:bCs/>
          <w:sz w:val="40"/>
          <w:szCs w:val="40"/>
          <w:highlight w:val="white"/>
        </w:rPr>
      </w:pPr>
    </w:p>
    <w:p w14:paraId="6E675923" w14:textId="77777777" w:rsidR="00115B2C" w:rsidRDefault="00115B2C" w:rsidP="00115B2C">
      <w:pPr>
        <w:spacing w:line="276" w:lineRule="auto"/>
        <w:jc w:val="center"/>
        <w:rPr>
          <w:b/>
          <w:bCs/>
          <w:sz w:val="40"/>
          <w:szCs w:val="40"/>
          <w:highlight w:val="white"/>
        </w:rPr>
      </w:pPr>
    </w:p>
    <w:p w14:paraId="05943617" w14:textId="77777777" w:rsidR="00115B2C" w:rsidRDefault="00115B2C" w:rsidP="00115B2C">
      <w:pPr>
        <w:spacing w:line="276" w:lineRule="auto"/>
        <w:jc w:val="center"/>
        <w:rPr>
          <w:b/>
          <w:bCs/>
          <w:sz w:val="40"/>
          <w:szCs w:val="40"/>
          <w:highlight w:val="white"/>
        </w:rPr>
      </w:pPr>
    </w:p>
    <w:p w14:paraId="1677F7C9" w14:textId="46F9309A" w:rsidR="00115B2C" w:rsidRPr="00CC4D96" w:rsidRDefault="00115B2C" w:rsidP="00CC4D96">
      <w:pPr>
        <w:spacing w:line="276" w:lineRule="auto"/>
        <w:jc w:val="center"/>
        <w:rPr>
          <w:b/>
          <w:bCs/>
          <w:sz w:val="40"/>
          <w:szCs w:val="40"/>
          <w:highlight w:val="white"/>
        </w:rPr>
      </w:pPr>
      <w:r w:rsidRPr="00CC4D96">
        <w:rPr>
          <w:b/>
          <w:bCs/>
          <w:sz w:val="40"/>
          <w:szCs w:val="40"/>
          <w:highlight w:val="white"/>
        </w:rPr>
        <w:t>Foreign Languages and Cultural Awareness</w:t>
      </w:r>
    </w:p>
    <w:p w14:paraId="2A20AFFC" w14:textId="375E2099" w:rsidR="00CC4D96" w:rsidRPr="00CC4D96" w:rsidRDefault="00CC4D96" w:rsidP="00CC4D96">
      <w:pPr>
        <w:spacing w:line="360" w:lineRule="auto"/>
        <w:jc w:val="center"/>
        <w:rPr>
          <w:b/>
          <w:bCs/>
          <w:sz w:val="40"/>
          <w:szCs w:val="40"/>
          <w:highlight w:val="white"/>
        </w:rPr>
      </w:pPr>
      <w:r w:rsidRPr="00CC4D96">
        <w:rPr>
          <w:b/>
          <w:bCs/>
          <w:sz w:val="40"/>
          <w:szCs w:val="40"/>
          <w:highlight w:val="white"/>
        </w:rPr>
        <w:t>BMIH500</w:t>
      </w:r>
      <w:r w:rsidRPr="00CC4D96">
        <w:rPr>
          <w:b/>
          <w:bCs/>
          <w:sz w:val="40"/>
          <w:szCs w:val="40"/>
          <w:highlight w:val="white"/>
        </w:rPr>
        <w:t>3</w:t>
      </w:r>
    </w:p>
    <w:p w14:paraId="430C2E83" w14:textId="12C63CDA" w:rsidR="00CC4D96" w:rsidRPr="00CC4D96" w:rsidRDefault="00CC4D96" w:rsidP="00CC4D96">
      <w:pPr>
        <w:spacing w:line="360" w:lineRule="auto"/>
        <w:jc w:val="center"/>
        <w:rPr>
          <w:b/>
          <w:bCs/>
          <w:sz w:val="40"/>
          <w:szCs w:val="40"/>
          <w:highlight w:val="white"/>
        </w:rPr>
      </w:pPr>
      <w:r w:rsidRPr="00CC4D96">
        <w:rPr>
          <w:b/>
          <w:bCs/>
          <w:sz w:val="40"/>
          <w:szCs w:val="40"/>
          <w:highlight w:val="white"/>
        </w:rPr>
        <w:t>Assessment 2</w:t>
      </w:r>
    </w:p>
    <w:p w14:paraId="388BB5C4" w14:textId="6EF25461" w:rsidR="00CC4D96" w:rsidRPr="00CC4D96" w:rsidRDefault="00CC4D96" w:rsidP="00CC4D96">
      <w:pPr>
        <w:spacing w:line="276" w:lineRule="auto"/>
        <w:jc w:val="center"/>
        <w:rPr>
          <w:b/>
          <w:bCs/>
          <w:sz w:val="40"/>
          <w:szCs w:val="40"/>
          <w:highlight w:val="white"/>
        </w:rPr>
      </w:pPr>
      <w:r w:rsidRPr="00CC4D96">
        <w:rPr>
          <w:b/>
          <w:bCs/>
          <w:sz w:val="40"/>
          <w:szCs w:val="40"/>
          <w:highlight w:val="white"/>
        </w:rPr>
        <w:t>Intercultural Competence Report</w:t>
      </w:r>
    </w:p>
    <w:p w14:paraId="19B533DF" w14:textId="77777777" w:rsidR="00CC4D96" w:rsidRPr="00CC4D96" w:rsidRDefault="00CC4D96" w:rsidP="00CC4D96">
      <w:pPr>
        <w:spacing w:line="276" w:lineRule="auto"/>
        <w:rPr>
          <w:b/>
          <w:bCs/>
          <w:sz w:val="40"/>
          <w:szCs w:val="40"/>
          <w:highlight w:val="white"/>
          <w:lang w:val="bg-BG"/>
        </w:rPr>
      </w:pPr>
    </w:p>
    <w:p w14:paraId="65928D3E" w14:textId="2BF77727" w:rsidR="00CC4D96" w:rsidRDefault="00CC4D96" w:rsidP="00CC4D96">
      <w:pPr>
        <w:spacing w:line="360" w:lineRule="auto"/>
        <w:jc w:val="center"/>
        <w:rPr>
          <w:b/>
          <w:bCs/>
          <w:color w:val="000000" w:themeColor="text1"/>
          <w:sz w:val="32"/>
          <w:szCs w:val="32"/>
          <w:lang w:val="bg-BG"/>
        </w:rPr>
      </w:pPr>
      <w:r>
        <w:rPr>
          <w:b/>
          <w:bCs/>
          <w:color w:val="000000" w:themeColor="text1"/>
          <w:sz w:val="32"/>
          <w:szCs w:val="32"/>
          <w:lang w:val="bg-BG"/>
        </w:rPr>
        <w:t xml:space="preserve">Lecture name: </w:t>
      </w:r>
      <w:r>
        <w:rPr>
          <w:b/>
          <w:bCs/>
          <w:color w:val="000000" w:themeColor="text1"/>
          <w:sz w:val="32"/>
          <w:szCs w:val="32"/>
          <w:lang w:val="bg-BG"/>
        </w:rPr>
        <w:t>Heidi Prosser</w:t>
      </w:r>
    </w:p>
    <w:p w14:paraId="42417ABC" w14:textId="77777777" w:rsidR="00CC4D96" w:rsidRDefault="00CC4D96" w:rsidP="00CC4D96">
      <w:pPr>
        <w:spacing w:line="360" w:lineRule="auto"/>
        <w:jc w:val="center"/>
        <w:rPr>
          <w:b/>
          <w:bCs/>
          <w:color w:val="000000" w:themeColor="text1"/>
          <w:sz w:val="32"/>
          <w:szCs w:val="32"/>
          <w:lang w:val="bg-BG"/>
        </w:rPr>
      </w:pPr>
      <w:r>
        <w:rPr>
          <w:b/>
          <w:bCs/>
          <w:color w:val="000000" w:themeColor="text1"/>
          <w:sz w:val="32"/>
          <w:szCs w:val="32"/>
          <w:lang w:val="bg-BG"/>
        </w:rPr>
        <w:t>Name: Katerina Hristova</w:t>
      </w:r>
    </w:p>
    <w:p w14:paraId="650E57C2" w14:textId="77777777" w:rsidR="00CC4D96" w:rsidRPr="00687610" w:rsidRDefault="00CC4D96" w:rsidP="00CC4D96">
      <w:pPr>
        <w:spacing w:line="360" w:lineRule="auto"/>
        <w:jc w:val="center"/>
        <w:rPr>
          <w:b/>
          <w:bCs/>
          <w:color w:val="000000" w:themeColor="text1"/>
          <w:sz w:val="32"/>
          <w:szCs w:val="32"/>
          <w:lang w:val="bg-BG"/>
        </w:rPr>
      </w:pPr>
      <w:r>
        <w:rPr>
          <w:b/>
          <w:bCs/>
          <w:color w:val="000000" w:themeColor="text1"/>
          <w:sz w:val="32"/>
          <w:szCs w:val="32"/>
          <w:lang w:val="bg-BG"/>
        </w:rPr>
        <w:t>Student ID: 2232205</w:t>
      </w:r>
    </w:p>
    <w:p w14:paraId="679D5108" w14:textId="193A9B9E" w:rsidR="00115B2C" w:rsidRPr="00CC4D96" w:rsidRDefault="00115B2C">
      <w:pPr>
        <w:spacing w:after="160" w:line="259" w:lineRule="auto"/>
        <w:jc w:val="left"/>
        <w:rPr>
          <w:b/>
          <w:sz w:val="28"/>
          <w:szCs w:val="40"/>
          <w:highlight w:val="white"/>
          <w:lang w:val="nl-NL"/>
        </w:rPr>
      </w:pPr>
      <w:r w:rsidRPr="00CC4D96">
        <w:rPr>
          <w:b/>
          <w:sz w:val="28"/>
          <w:szCs w:val="40"/>
          <w:highlight w:val="white"/>
          <w:lang w:val="nl-NL"/>
        </w:rPr>
        <w:br w:type="page"/>
      </w:r>
    </w:p>
    <w:sdt>
      <w:sdtPr>
        <w:rPr>
          <w:rFonts w:ascii="Times New Roman" w:eastAsia="Arial" w:hAnsi="Times New Roman" w:cs="Arial"/>
          <w:color w:val="auto"/>
          <w:sz w:val="24"/>
          <w:szCs w:val="22"/>
          <w:lang w:val="en-GB" w:eastAsia="en-IN"/>
        </w:rPr>
        <w:id w:val="2045943295"/>
        <w:docPartObj>
          <w:docPartGallery w:val="Table of Contents"/>
          <w:docPartUnique/>
        </w:docPartObj>
      </w:sdtPr>
      <w:sdtEndPr>
        <w:rPr>
          <w:b/>
          <w:bCs/>
          <w:noProof/>
        </w:rPr>
      </w:sdtEndPr>
      <w:sdtContent>
        <w:p w14:paraId="0EF7CF8E" w14:textId="24110BAC" w:rsidR="00115B2C" w:rsidRDefault="00115B2C">
          <w:pPr>
            <w:pStyle w:val="TOCHeading"/>
          </w:pPr>
          <w:r>
            <w:t>Table of Contents</w:t>
          </w:r>
        </w:p>
        <w:p w14:paraId="16CA20AD" w14:textId="7A2BEBF5" w:rsidR="00115B2C" w:rsidRDefault="00115B2C">
          <w:pPr>
            <w:pStyle w:val="TOC1"/>
            <w:tabs>
              <w:tab w:val="right" w:leader="dot" w:pos="9016"/>
            </w:tabs>
            <w:rPr>
              <w:rFonts w:asciiTheme="minorHAnsi" w:eastAsiaTheme="minorEastAsia" w:hAnsiTheme="minorHAnsi" w:cstheme="minorBidi"/>
              <w:noProof/>
              <w:sz w:val="22"/>
              <w:lang w:val="en-IN"/>
            </w:rPr>
          </w:pPr>
          <w:r>
            <w:fldChar w:fldCharType="begin"/>
          </w:r>
          <w:r>
            <w:instrText xml:space="preserve"> TOC \o "1-3" \h \z \u </w:instrText>
          </w:r>
          <w:r>
            <w:fldChar w:fldCharType="separate"/>
          </w:r>
          <w:hyperlink w:anchor="_Toc158111095" w:history="1">
            <w:r w:rsidRPr="00FA3939">
              <w:rPr>
                <w:rStyle w:val="Hyperlink"/>
                <w:noProof/>
                <w:highlight w:val="white"/>
              </w:rPr>
              <w:t>Task 2</w:t>
            </w:r>
            <w:r>
              <w:rPr>
                <w:noProof/>
                <w:webHidden/>
              </w:rPr>
              <w:tab/>
            </w:r>
            <w:r>
              <w:rPr>
                <w:noProof/>
                <w:webHidden/>
              </w:rPr>
              <w:fldChar w:fldCharType="begin"/>
            </w:r>
            <w:r>
              <w:rPr>
                <w:noProof/>
                <w:webHidden/>
              </w:rPr>
              <w:instrText xml:space="preserve"> PAGEREF _Toc158111095 \h </w:instrText>
            </w:r>
            <w:r>
              <w:rPr>
                <w:noProof/>
                <w:webHidden/>
              </w:rPr>
            </w:r>
            <w:r>
              <w:rPr>
                <w:noProof/>
                <w:webHidden/>
              </w:rPr>
              <w:fldChar w:fldCharType="separate"/>
            </w:r>
            <w:r>
              <w:rPr>
                <w:noProof/>
                <w:webHidden/>
              </w:rPr>
              <w:t>3</w:t>
            </w:r>
            <w:r>
              <w:rPr>
                <w:noProof/>
                <w:webHidden/>
              </w:rPr>
              <w:fldChar w:fldCharType="end"/>
            </w:r>
          </w:hyperlink>
        </w:p>
        <w:p w14:paraId="635451DB" w14:textId="5E279855" w:rsidR="00115B2C" w:rsidRDefault="00E45665">
          <w:pPr>
            <w:pStyle w:val="TOC2"/>
            <w:tabs>
              <w:tab w:val="right" w:leader="dot" w:pos="9016"/>
            </w:tabs>
            <w:rPr>
              <w:rFonts w:asciiTheme="minorHAnsi" w:eastAsiaTheme="minorEastAsia" w:hAnsiTheme="minorHAnsi" w:cstheme="minorBidi"/>
              <w:noProof/>
              <w:sz w:val="22"/>
              <w:lang w:val="en-IN"/>
            </w:rPr>
          </w:pPr>
          <w:hyperlink w:anchor="_Toc158111096" w:history="1">
            <w:r w:rsidR="00115B2C" w:rsidRPr="00FA3939">
              <w:rPr>
                <w:rStyle w:val="Hyperlink"/>
                <w:noProof/>
                <w:highlight w:val="white"/>
              </w:rPr>
              <w:t>Introduction</w:t>
            </w:r>
            <w:r w:rsidR="00115B2C">
              <w:rPr>
                <w:noProof/>
                <w:webHidden/>
              </w:rPr>
              <w:tab/>
            </w:r>
            <w:r w:rsidR="00115B2C">
              <w:rPr>
                <w:noProof/>
                <w:webHidden/>
              </w:rPr>
              <w:fldChar w:fldCharType="begin"/>
            </w:r>
            <w:r w:rsidR="00115B2C">
              <w:rPr>
                <w:noProof/>
                <w:webHidden/>
              </w:rPr>
              <w:instrText xml:space="preserve"> PAGEREF _Toc158111096 \h </w:instrText>
            </w:r>
            <w:r w:rsidR="00115B2C">
              <w:rPr>
                <w:noProof/>
                <w:webHidden/>
              </w:rPr>
            </w:r>
            <w:r w:rsidR="00115B2C">
              <w:rPr>
                <w:noProof/>
                <w:webHidden/>
              </w:rPr>
              <w:fldChar w:fldCharType="separate"/>
            </w:r>
            <w:r w:rsidR="00115B2C">
              <w:rPr>
                <w:noProof/>
                <w:webHidden/>
              </w:rPr>
              <w:t>3</w:t>
            </w:r>
            <w:r w:rsidR="00115B2C">
              <w:rPr>
                <w:noProof/>
                <w:webHidden/>
              </w:rPr>
              <w:fldChar w:fldCharType="end"/>
            </w:r>
          </w:hyperlink>
        </w:p>
        <w:p w14:paraId="34D52390" w14:textId="63BFD61D" w:rsidR="00115B2C" w:rsidRDefault="00E45665">
          <w:pPr>
            <w:pStyle w:val="TOC2"/>
            <w:tabs>
              <w:tab w:val="right" w:leader="dot" w:pos="9016"/>
            </w:tabs>
            <w:rPr>
              <w:rFonts w:asciiTheme="minorHAnsi" w:eastAsiaTheme="minorEastAsia" w:hAnsiTheme="minorHAnsi" w:cstheme="minorBidi"/>
              <w:noProof/>
              <w:sz w:val="22"/>
              <w:lang w:val="en-IN"/>
            </w:rPr>
          </w:pPr>
          <w:hyperlink w:anchor="_Toc158111097" w:history="1">
            <w:r w:rsidR="00115B2C" w:rsidRPr="00FA3939">
              <w:rPr>
                <w:rStyle w:val="Hyperlink"/>
                <w:noProof/>
                <w:highlight w:val="white"/>
              </w:rPr>
              <w:t>Outline the key differences between England and Spain</w:t>
            </w:r>
            <w:r w:rsidR="00115B2C">
              <w:rPr>
                <w:noProof/>
                <w:webHidden/>
              </w:rPr>
              <w:tab/>
            </w:r>
            <w:r w:rsidR="00115B2C">
              <w:rPr>
                <w:noProof/>
                <w:webHidden/>
              </w:rPr>
              <w:fldChar w:fldCharType="begin"/>
            </w:r>
            <w:r w:rsidR="00115B2C">
              <w:rPr>
                <w:noProof/>
                <w:webHidden/>
              </w:rPr>
              <w:instrText xml:space="preserve"> PAGEREF _Toc158111097 \h </w:instrText>
            </w:r>
            <w:r w:rsidR="00115B2C">
              <w:rPr>
                <w:noProof/>
                <w:webHidden/>
              </w:rPr>
            </w:r>
            <w:r w:rsidR="00115B2C">
              <w:rPr>
                <w:noProof/>
                <w:webHidden/>
              </w:rPr>
              <w:fldChar w:fldCharType="separate"/>
            </w:r>
            <w:r w:rsidR="00115B2C">
              <w:rPr>
                <w:noProof/>
                <w:webHidden/>
              </w:rPr>
              <w:t>4</w:t>
            </w:r>
            <w:r w:rsidR="00115B2C">
              <w:rPr>
                <w:noProof/>
                <w:webHidden/>
              </w:rPr>
              <w:fldChar w:fldCharType="end"/>
            </w:r>
          </w:hyperlink>
        </w:p>
        <w:p w14:paraId="6FC21F74" w14:textId="09BEE904" w:rsidR="00115B2C" w:rsidRDefault="00E45665">
          <w:pPr>
            <w:pStyle w:val="TOC2"/>
            <w:tabs>
              <w:tab w:val="right" w:leader="dot" w:pos="9016"/>
            </w:tabs>
            <w:rPr>
              <w:rFonts w:asciiTheme="minorHAnsi" w:eastAsiaTheme="minorEastAsia" w:hAnsiTheme="minorHAnsi" w:cstheme="minorBidi"/>
              <w:noProof/>
              <w:sz w:val="22"/>
              <w:lang w:val="en-IN"/>
            </w:rPr>
          </w:pPr>
          <w:hyperlink w:anchor="_Toc158111098" w:history="1">
            <w:r w:rsidR="00115B2C" w:rsidRPr="00FA3939">
              <w:rPr>
                <w:rStyle w:val="Hyperlink"/>
                <w:noProof/>
                <w:highlight w:val="white"/>
              </w:rPr>
              <w:t>Analyse and compare the two countries using the GLOBE Project’s culture and leadership study</w:t>
            </w:r>
            <w:r w:rsidR="00115B2C">
              <w:rPr>
                <w:noProof/>
                <w:webHidden/>
              </w:rPr>
              <w:tab/>
            </w:r>
            <w:r w:rsidR="00115B2C">
              <w:rPr>
                <w:noProof/>
                <w:webHidden/>
              </w:rPr>
              <w:fldChar w:fldCharType="begin"/>
            </w:r>
            <w:r w:rsidR="00115B2C">
              <w:rPr>
                <w:noProof/>
                <w:webHidden/>
              </w:rPr>
              <w:instrText xml:space="preserve"> PAGEREF _Toc158111098 \h </w:instrText>
            </w:r>
            <w:r w:rsidR="00115B2C">
              <w:rPr>
                <w:noProof/>
                <w:webHidden/>
              </w:rPr>
            </w:r>
            <w:r w:rsidR="00115B2C">
              <w:rPr>
                <w:noProof/>
                <w:webHidden/>
              </w:rPr>
              <w:fldChar w:fldCharType="separate"/>
            </w:r>
            <w:r w:rsidR="00115B2C">
              <w:rPr>
                <w:noProof/>
                <w:webHidden/>
              </w:rPr>
              <w:t>5</w:t>
            </w:r>
            <w:r w:rsidR="00115B2C">
              <w:rPr>
                <w:noProof/>
                <w:webHidden/>
              </w:rPr>
              <w:fldChar w:fldCharType="end"/>
            </w:r>
          </w:hyperlink>
        </w:p>
        <w:p w14:paraId="053DA4AC" w14:textId="58DFC90C" w:rsidR="00115B2C" w:rsidRDefault="00E45665">
          <w:pPr>
            <w:pStyle w:val="TOC2"/>
            <w:tabs>
              <w:tab w:val="right" w:leader="dot" w:pos="9016"/>
            </w:tabs>
            <w:rPr>
              <w:rFonts w:asciiTheme="minorHAnsi" w:eastAsiaTheme="minorEastAsia" w:hAnsiTheme="minorHAnsi" w:cstheme="minorBidi"/>
              <w:noProof/>
              <w:sz w:val="22"/>
              <w:lang w:val="en-IN"/>
            </w:rPr>
          </w:pPr>
          <w:hyperlink w:anchor="_Toc158111099" w:history="1">
            <w:r w:rsidR="00115B2C" w:rsidRPr="00FA3939">
              <w:rPr>
                <w:rStyle w:val="Hyperlink"/>
                <w:noProof/>
                <w:highlight w:val="white"/>
              </w:rPr>
              <w:t>Critically discuss the challenges of intercultural leadership in the hospitality industry</w:t>
            </w:r>
            <w:r w:rsidR="00115B2C">
              <w:rPr>
                <w:noProof/>
                <w:webHidden/>
              </w:rPr>
              <w:tab/>
            </w:r>
            <w:r w:rsidR="00115B2C">
              <w:rPr>
                <w:noProof/>
                <w:webHidden/>
              </w:rPr>
              <w:fldChar w:fldCharType="begin"/>
            </w:r>
            <w:r w:rsidR="00115B2C">
              <w:rPr>
                <w:noProof/>
                <w:webHidden/>
              </w:rPr>
              <w:instrText xml:space="preserve"> PAGEREF _Toc158111099 \h </w:instrText>
            </w:r>
            <w:r w:rsidR="00115B2C">
              <w:rPr>
                <w:noProof/>
                <w:webHidden/>
              </w:rPr>
            </w:r>
            <w:r w:rsidR="00115B2C">
              <w:rPr>
                <w:noProof/>
                <w:webHidden/>
              </w:rPr>
              <w:fldChar w:fldCharType="separate"/>
            </w:r>
            <w:r w:rsidR="00115B2C">
              <w:rPr>
                <w:noProof/>
                <w:webHidden/>
              </w:rPr>
              <w:t>6</w:t>
            </w:r>
            <w:r w:rsidR="00115B2C">
              <w:rPr>
                <w:noProof/>
                <w:webHidden/>
              </w:rPr>
              <w:fldChar w:fldCharType="end"/>
            </w:r>
          </w:hyperlink>
        </w:p>
        <w:p w14:paraId="28E313F5" w14:textId="6E41746E" w:rsidR="00115B2C" w:rsidRDefault="00E45665">
          <w:pPr>
            <w:pStyle w:val="TOC2"/>
            <w:tabs>
              <w:tab w:val="right" w:leader="dot" w:pos="9016"/>
            </w:tabs>
            <w:rPr>
              <w:rFonts w:asciiTheme="minorHAnsi" w:eastAsiaTheme="minorEastAsia" w:hAnsiTheme="minorHAnsi" w:cstheme="minorBidi"/>
              <w:noProof/>
              <w:sz w:val="22"/>
              <w:lang w:val="en-IN"/>
            </w:rPr>
          </w:pPr>
          <w:hyperlink w:anchor="_Toc158111100" w:history="1">
            <w:r w:rsidR="00115B2C" w:rsidRPr="00FA3939">
              <w:rPr>
                <w:rStyle w:val="Hyperlink"/>
                <w:noProof/>
                <w:highlight w:val="white"/>
              </w:rPr>
              <w:t>Recommendation</w:t>
            </w:r>
            <w:r w:rsidR="00115B2C">
              <w:rPr>
                <w:noProof/>
                <w:webHidden/>
              </w:rPr>
              <w:tab/>
            </w:r>
            <w:r w:rsidR="00115B2C">
              <w:rPr>
                <w:noProof/>
                <w:webHidden/>
              </w:rPr>
              <w:fldChar w:fldCharType="begin"/>
            </w:r>
            <w:r w:rsidR="00115B2C">
              <w:rPr>
                <w:noProof/>
                <w:webHidden/>
              </w:rPr>
              <w:instrText xml:space="preserve"> PAGEREF _Toc158111100 \h </w:instrText>
            </w:r>
            <w:r w:rsidR="00115B2C">
              <w:rPr>
                <w:noProof/>
                <w:webHidden/>
              </w:rPr>
            </w:r>
            <w:r w:rsidR="00115B2C">
              <w:rPr>
                <w:noProof/>
                <w:webHidden/>
              </w:rPr>
              <w:fldChar w:fldCharType="separate"/>
            </w:r>
            <w:r w:rsidR="00115B2C">
              <w:rPr>
                <w:noProof/>
                <w:webHidden/>
              </w:rPr>
              <w:t>7</w:t>
            </w:r>
            <w:r w:rsidR="00115B2C">
              <w:rPr>
                <w:noProof/>
                <w:webHidden/>
              </w:rPr>
              <w:fldChar w:fldCharType="end"/>
            </w:r>
          </w:hyperlink>
        </w:p>
        <w:p w14:paraId="2A815DB2" w14:textId="6B171A13" w:rsidR="00115B2C" w:rsidRDefault="00E45665">
          <w:pPr>
            <w:pStyle w:val="TOC2"/>
            <w:tabs>
              <w:tab w:val="right" w:leader="dot" w:pos="9016"/>
            </w:tabs>
            <w:rPr>
              <w:rFonts w:asciiTheme="minorHAnsi" w:eastAsiaTheme="minorEastAsia" w:hAnsiTheme="minorHAnsi" w:cstheme="minorBidi"/>
              <w:noProof/>
              <w:sz w:val="22"/>
              <w:lang w:val="en-IN"/>
            </w:rPr>
          </w:pPr>
          <w:hyperlink w:anchor="_Toc158111101" w:history="1">
            <w:r w:rsidR="00115B2C" w:rsidRPr="00FA3939">
              <w:rPr>
                <w:rStyle w:val="Hyperlink"/>
                <w:noProof/>
                <w:highlight w:val="white"/>
              </w:rPr>
              <w:t>Conclusion</w:t>
            </w:r>
            <w:r w:rsidR="00115B2C">
              <w:rPr>
                <w:noProof/>
                <w:webHidden/>
              </w:rPr>
              <w:tab/>
            </w:r>
            <w:r w:rsidR="00115B2C">
              <w:rPr>
                <w:noProof/>
                <w:webHidden/>
              </w:rPr>
              <w:fldChar w:fldCharType="begin"/>
            </w:r>
            <w:r w:rsidR="00115B2C">
              <w:rPr>
                <w:noProof/>
                <w:webHidden/>
              </w:rPr>
              <w:instrText xml:space="preserve"> PAGEREF _Toc158111101 \h </w:instrText>
            </w:r>
            <w:r w:rsidR="00115B2C">
              <w:rPr>
                <w:noProof/>
                <w:webHidden/>
              </w:rPr>
            </w:r>
            <w:r w:rsidR="00115B2C">
              <w:rPr>
                <w:noProof/>
                <w:webHidden/>
              </w:rPr>
              <w:fldChar w:fldCharType="separate"/>
            </w:r>
            <w:r w:rsidR="00115B2C">
              <w:rPr>
                <w:noProof/>
                <w:webHidden/>
              </w:rPr>
              <w:t>8</w:t>
            </w:r>
            <w:r w:rsidR="00115B2C">
              <w:rPr>
                <w:noProof/>
                <w:webHidden/>
              </w:rPr>
              <w:fldChar w:fldCharType="end"/>
            </w:r>
          </w:hyperlink>
        </w:p>
        <w:p w14:paraId="3FF43847" w14:textId="276C6EAF" w:rsidR="00115B2C" w:rsidRDefault="00E45665">
          <w:pPr>
            <w:pStyle w:val="TOC1"/>
            <w:tabs>
              <w:tab w:val="right" w:leader="dot" w:pos="9016"/>
            </w:tabs>
            <w:rPr>
              <w:rFonts w:asciiTheme="minorHAnsi" w:eastAsiaTheme="minorEastAsia" w:hAnsiTheme="minorHAnsi" w:cstheme="minorBidi"/>
              <w:noProof/>
              <w:sz w:val="22"/>
              <w:lang w:val="en-IN"/>
            </w:rPr>
          </w:pPr>
          <w:hyperlink w:anchor="_Toc158111102" w:history="1">
            <w:r w:rsidR="00115B2C" w:rsidRPr="00FA3939">
              <w:rPr>
                <w:rStyle w:val="Hyperlink"/>
                <w:noProof/>
              </w:rPr>
              <w:t>References</w:t>
            </w:r>
            <w:r w:rsidR="00115B2C">
              <w:rPr>
                <w:noProof/>
                <w:webHidden/>
              </w:rPr>
              <w:tab/>
            </w:r>
            <w:r w:rsidR="00115B2C">
              <w:rPr>
                <w:noProof/>
                <w:webHidden/>
              </w:rPr>
              <w:fldChar w:fldCharType="begin"/>
            </w:r>
            <w:r w:rsidR="00115B2C">
              <w:rPr>
                <w:noProof/>
                <w:webHidden/>
              </w:rPr>
              <w:instrText xml:space="preserve"> PAGEREF _Toc158111102 \h </w:instrText>
            </w:r>
            <w:r w:rsidR="00115B2C">
              <w:rPr>
                <w:noProof/>
                <w:webHidden/>
              </w:rPr>
            </w:r>
            <w:r w:rsidR="00115B2C">
              <w:rPr>
                <w:noProof/>
                <w:webHidden/>
              </w:rPr>
              <w:fldChar w:fldCharType="separate"/>
            </w:r>
            <w:r w:rsidR="00115B2C">
              <w:rPr>
                <w:noProof/>
                <w:webHidden/>
              </w:rPr>
              <w:t>9</w:t>
            </w:r>
            <w:r w:rsidR="00115B2C">
              <w:rPr>
                <w:noProof/>
                <w:webHidden/>
              </w:rPr>
              <w:fldChar w:fldCharType="end"/>
            </w:r>
          </w:hyperlink>
        </w:p>
        <w:p w14:paraId="53E230D5" w14:textId="171FC1A1" w:rsidR="00115B2C" w:rsidRDefault="00115B2C">
          <w:r>
            <w:rPr>
              <w:b/>
              <w:bCs/>
              <w:noProof/>
            </w:rPr>
            <w:fldChar w:fldCharType="end"/>
          </w:r>
        </w:p>
      </w:sdtContent>
    </w:sdt>
    <w:p w14:paraId="614A8606" w14:textId="77777777" w:rsidR="00115B2C" w:rsidRDefault="00115B2C">
      <w:pPr>
        <w:spacing w:after="160" w:line="259" w:lineRule="auto"/>
        <w:jc w:val="left"/>
        <w:rPr>
          <w:b/>
          <w:sz w:val="28"/>
          <w:szCs w:val="40"/>
          <w:highlight w:val="white"/>
        </w:rPr>
      </w:pPr>
      <w:r>
        <w:rPr>
          <w:highlight w:val="white"/>
        </w:rPr>
        <w:br w:type="page"/>
      </w:r>
    </w:p>
    <w:p w14:paraId="579ADBA5" w14:textId="51BD2BEA" w:rsidR="00115B2C" w:rsidRDefault="00115B2C" w:rsidP="00115B2C">
      <w:pPr>
        <w:pStyle w:val="Heading1"/>
        <w:rPr>
          <w:highlight w:val="white"/>
        </w:rPr>
      </w:pPr>
      <w:bookmarkStart w:id="1" w:name="_Toc158111095"/>
      <w:r>
        <w:rPr>
          <w:highlight w:val="white"/>
        </w:rPr>
        <w:lastRenderedPageBreak/>
        <w:t>Task 2</w:t>
      </w:r>
      <w:bookmarkEnd w:id="0"/>
      <w:bookmarkEnd w:id="1"/>
    </w:p>
    <w:p w14:paraId="6AE92A45" w14:textId="77777777" w:rsidR="00115B2C" w:rsidRDefault="00115B2C" w:rsidP="00115B2C">
      <w:pPr>
        <w:pStyle w:val="Heading2"/>
        <w:rPr>
          <w:highlight w:val="white"/>
        </w:rPr>
      </w:pPr>
      <w:bookmarkStart w:id="2" w:name="_Toc157444992"/>
      <w:bookmarkStart w:id="3" w:name="_Toc158111096"/>
      <w:r>
        <w:rPr>
          <w:highlight w:val="white"/>
        </w:rPr>
        <w:t>Introduction</w:t>
      </w:r>
      <w:bookmarkEnd w:id="2"/>
      <w:bookmarkEnd w:id="3"/>
    </w:p>
    <w:p w14:paraId="0E079766" w14:textId="77777777" w:rsidR="00115B2C" w:rsidRDefault="00115B2C" w:rsidP="00115B2C">
      <w:pPr>
        <w:rPr>
          <w:highlight w:val="white"/>
        </w:rPr>
      </w:pPr>
      <w:r>
        <w:rPr>
          <w:highlight w:val="white"/>
        </w:rPr>
        <w:t>This report will discuss the major differences between England and Spain based on the cultures of the native people. Along with this, it will also shed light on the cultures and leadership studies used by England and Spain based on their recent practices and values. Besides this, it will further discuss the challenges of intercultural leadership in the hospitality industry which play a crucial role in the development of that industry. Finally, it will provide a recommendation which will help the industry to continue its development.</w:t>
      </w:r>
    </w:p>
    <w:p w14:paraId="5447E11F" w14:textId="77777777" w:rsidR="00115B2C" w:rsidRDefault="00115B2C" w:rsidP="00115B2C">
      <w:pPr>
        <w:rPr>
          <w:b/>
          <w:color w:val="222222"/>
          <w:szCs w:val="24"/>
          <w:highlight w:val="white"/>
        </w:rPr>
      </w:pPr>
      <w:r>
        <w:br w:type="page"/>
      </w:r>
    </w:p>
    <w:p w14:paraId="64943D86" w14:textId="77777777" w:rsidR="00115B2C" w:rsidRDefault="00115B2C" w:rsidP="00115B2C">
      <w:pPr>
        <w:pStyle w:val="Heading2"/>
        <w:rPr>
          <w:highlight w:val="white"/>
        </w:rPr>
      </w:pPr>
      <w:bookmarkStart w:id="4" w:name="_Toc157444993"/>
      <w:bookmarkStart w:id="5" w:name="_Toc158111097"/>
      <w:r>
        <w:rPr>
          <w:highlight w:val="white"/>
        </w:rPr>
        <w:lastRenderedPageBreak/>
        <w:t>Outline the key differences between England and Spain</w:t>
      </w:r>
      <w:bookmarkEnd w:id="4"/>
      <w:bookmarkEnd w:id="5"/>
    </w:p>
    <w:p w14:paraId="260920A9" w14:textId="77777777" w:rsidR="00115B2C" w:rsidRDefault="00115B2C" w:rsidP="00115B2C">
      <w:pPr>
        <w:rPr>
          <w:highlight w:val="white"/>
        </w:rPr>
      </w:pPr>
      <w:r>
        <w:rPr>
          <w:highlight w:val="white"/>
        </w:rPr>
        <w:t>England and Spain are the major countries where the hospitality industry developed day by day and the lifestyle and social culture of that place influence it largely. However, the major differences between these companies are based on their geolocation and the culture of the indigenous people.</w:t>
      </w:r>
    </w:p>
    <w:p w14:paraId="4736CB36" w14:textId="77777777" w:rsidR="00115B2C" w:rsidRDefault="00115B2C" w:rsidP="00115B2C">
      <w:pPr>
        <w:rPr>
          <w:highlight w:val="white"/>
        </w:rPr>
      </w:pPr>
      <w:r>
        <w:rPr>
          <w:b/>
          <w:highlight w:val="white"/>
        </w:rPr>
        <w:t xml:space="preserve">England: </w:t>
      </w:r>
      <w:r>
        <w:rPr>
          <w:highlight w:val="white"/>
        </w:rPr>
        <w:t>England is rich with their traditional practices which allow them to become famous all over the world. They are majorly known for their huge consumption of tea and the good manners operated by the Royal family. Along with this, they are also kept engaged to celebrate Christmas in churches as well as celebrate with bonfire nights and attend Queen's speech. As a result, many travellers visit England every year to enjoy their traditional heritage</w:t>
      </w:r>
      <w:sdt>
        <w:sdtPr>
          <w:rPr>
            <w:highlight w:val="white"/>
          </w:rPr>
          <w:id w:val="1222100204"/>
          <w:citation/>
        </w:sdtPr>
        <w:sdtEndPr/>
        <w:sdtContent>
          <w:r>
            <w:rPr>
              <w:highlight w:val="white"/>
            </w:rPr>
            <w:fldChar w:fldCharType="begin"/>
          </w:r>
          <w:r>
            <w:rPr>
              <w:highlight w:val="white"/>
              <w:lang w:val="en-US"/>
            </w:rPr>
            <w:instrText xml:space="preserve"> CITATION bbc234 \l 1033 </w:instrText>
          </w:r>
          <w:r>
            <w:rPr>
              <w:highlight w:val="white"/>
            </w:rPr>
            <w:fldChar w:fldCharType="separate"/>
          </w:r>
          <w:r>
            <w:rPr>
              <w:noProof/>
              <w:highlight w:val="white"/>
              <w:lang w:val="en-US"/>
            </w:rPr>
            <w:t xml:space="preserve"> </w:t>
          </w:r>
          <w:r w:rsidRPr="00F20EC7">
            <w:rPr>
              <w:noProof/>
              <w:highlight w:val="white"/>
              <w:lang w:val="en-US"/>
            </w:rPr>
            <w:t>(</w:t>
          </w:r>
          <w:r w:rsidRPr="00270602">
            <w:rPr>
              <w:noProof/>
              <w:highlight w:val="white"/>
              <w:lang w:val="en-US"/>
            </w:rPr>
            <w:t>bbc</w:t>
          </w:r>
          <w:r w:rsidRPr="00F20EC7">
            <w:rPr>
              <w:noProof/>
              <w:highlight w:val="white"/>
              <w:lang w:val="en-US"/>
            </w:rPr>
            <w:t>, 2023)</w:t>
          </w:r>
          <w:r>
            <w:rPr>
              <w:highlight w:val="white"/>
            </w:rPr>
            <w:fldChar w:fldCharType="end"/>
          </w:r>
        </w:sdtContent>
      </w:sdt>
      <w:r>
        <w:rPr>
          <w:highlight w:val="white"/>
        </w:rPr>
        <w:t>.</w:t>
      </w:r>
    </w:p>
    <w:p w14:paraId="1C1EABF7" w14:textId="77777777" w:rsidR="00115B2C" w:rsidRDefault="00115B2C" w:rsidP="00115B2C">
      <w:pPr>
        <w:rPr>
          <w:highlight w:val="white"/>
        </w:rPr>
      </w:pPr>
      <w:r>
        <w:rPr>
          <w:b/>
          <w:highlight w:val="white"/>
        </w:rPr>
        <w:t xml:space="preserve">Spain: </w:t>
      </w:r>
      <w:r>
        <w:rPr>
          <w:highlight w:val="white"/>
        </w:rPr>
        <w:t>Spain has different cultures based on their native lifestyle and culture which make them create a unique tradition. They are majorly known for their huge consumption of coffee and their unique greeting process. Along with this, they also do not majorly participate in Christmas. During that time, they participate in a huge feast. Besides this, they also participate in different adventurous activities during their free time. Subsequently, many tourists come to visit Spain every year and also participate in different activities to enhance their experience</w:t>
      </w:r>
      <w:sdt>
        <w:sdtPr>
          <w:rPr>
            <w:highlight w:val="white"/>
          </w:rPr>
          <w:id w:val="1522360757"/>
          <w:citation/>
        </w:sdtPr>
        <w:sdtEndPr/>
        <w:sdtContent>
          <w:r>
            <w:rPr>
              <w:highlight w:val="white"/>
            </w:rPr>
            <w:fldChar w:fldCharType="begin"/>
          </w:r>
          <w:r>
            <w:rPr>
              <w:highlight w:val="white"/>
              <w:lang w:val="en-US"/>
            </w:rPr>
            <w:instrText xml:space="preserve"> CITATION bbc234 \l 1033 </w:instrText>
          </w:r>
          <w:r>
            <w:rPr>
              <w:highlight w:val="white"/>
            </w:rPr>
            <w:fldChar w:fldCharType="separate"/>
          </w:r>
          <w:r>
            <w:rPr>
              <w:noProof/>
              <w:highlight w:val="white"/>
              <w:lang w:val="en-US"/>
            </w:rPr>
            <w:t xml:space="preserve"> </w:t>
          </w:r>
          <w:r w:rsidRPr="00F20EC7">
            <w:rPr>
              <w:noProof/>
              <w:highlight w:val="white"/>
              <w:lang w:val="en-US"/>
            </w:rPr>
            <w:t>(</w:t>
          </w:r>
          <w:r w:rsidRPr="00270602">
            <w:rPr>
              <w:noProof/>
              <w:highlight w:val="white"/>
              <w:lang w:val="en-US"/>
            </w:rPr>
            <w:t>bbc</w:t>
          </w:r>
          <w:r w:rsidRPr="00F20EC7">
            <w:rPr>
              <w:noProof/>
              <w:highlight w:val="white"/>
              <w:lang w:val="en-US"/>
            </w:rPr>
            <w:t>, 2023)</w:t>
          </w:r>
          <w:r>
            <w:rPr>
              <w:highlight w:val="white"/>
            </w:rPr>
            <w:fldChar w:fldCharType="end"/>
          </w:r>
        </w:sdtContent>
      </w:sdt>
      <w:r>
        <w:rPr>
          <w:highlight w:val="white"/>
        </w:rPr>
        <w:t>.</w:t>
      </w:r>
    </w:p>
    <w:p w14:paraId="5FB7D1EF" w14:textId="77777777" w:rsidR="00115B2C" w:rsidRDefault="00115B2C" w:rsidP="00115B2C">
      <w:pPr>
        <w:rPr>
          <w:color w:val="222222"/>
          <w:szCs w:val="24"/>
          <w:highlight w:val="white"/>
        </w:rPr>
      </w:pPr>
    </w:p>
    <w:p w14:paraId="29FDA84D" w14:textId="77777777" w:rsidR="00115B2C" w:rsidRDefault="00115B2C" w:rsidP="00115B2C">
      <w:pPr>
        <w:rPr>
          <w:color w:val="222222"/>
          <w:szCs w:val="24"/>
          <w:highlight w:val="white"/>
        </w:rPr>
      </w:pPr>
      <w:r>
        <w:br w:type="page"/>
      </w:r>
    </w:p>
    <w:p w14:paraId="032E49B9" w14:textId="77777777" w:rsidR="00115B2C" w:rsidRDefault="00115B2C" w:rsidP="00115B2C">
      <w:pPr>
        <w:pStyle w:val="Heading2"/>
        <w:rPr>
          <w:highlight w:val="white"/>
        </w:rPr>
      </w:pPr>
      <w:bookmarkStart w:id="6" w:name="_Toc157444994"/>
      <w:bookmarkStart w:id="7" w:name="_Toc158111098"/>
      <w:r>
        <w:rPr>
          <w:highlight w:val="white"/>
        </w:rPr>
        <w:lastRenderedPageBreak/>
        <w:t>Analyse and compare the two countries using the GLOBE Project’s culture and leadership study</w:t>
      </w:r>
      <w:bookmarkEnd w:id="6"/>
      <w:bookmarkEnd w:id="7"/>
    </w:p>
    <w:p w14:paraId="21CEF714" w14:textId="77777777" w:rsidR="00115B2C" w:rsidRDefault="00115B2C" w:rsidP="00115B2C">
      <w:pPr>
        <w:rPr>
          <w:b/>
          <w:highlight w:val="white"/>
        </w:rPr>
      </w:pPr>
      <w:r>
        <w:rPr>
          <w:highlight w:val="white"/>
        </w:rPr>
        <w:t>The GLOBE project is a model which analyses the process by which a business can expand its function throughout the world and keep focused on its culture and leadership style. It was introduced by R. J. House in 1993 to analyse the values and beliefs of leaders that can affect organisational activities. Analysis and comparison of these countries can become more prominent by using the GLOBE project based on studying their culture and leadership style.</w:t>
      </w:r>
    </w:p>
    <w:p w14:paraId="1BE98EF1" w14:textId="77777777" w:rsidR="00115B2C" w:rsidRDefault="00115B2C" w:rsidP="00115B2C">
      <w:pPr>
        <w:rPr>
          <w:highlight w:val="white"/>
        </w:rPr>
      </w:pPr>
      <w:r>
        <w:rPr>
          <w:b/>
          <w:highlight w:val="white"/>
        </w:rPr>
        <w:t xml:space="preserve">Intensity: </w:t>
      </w:r>
      <w:r>
        <w:rPr>
          <w:highlight w:val="white"/>
        </w:rPr>
        <w:t>Intensity refers to the assertiveness and aggressiveness between individuals which help them to make better communications among them. In England, native peoples strictly followed different rules and regulations implemented by their royal authority. On the other hand, native people in Spain do not strictly follow the rules and regulations. As a result, Spain’s culture is comparatively more flexible compared with England. Subsequently, the social culture is improved in England compared with Spain by strictly following their rules</w:t>
      </w:r>
      <w:sdt>
        <w:sdtPr>
          <w:rPr>
            <w:highlight w:val="white"/>
          </w:rPr>
          <w:id w:val="-1120598883"/>
          <w:citation/>
        </w:sdtPr>
        <w:sdtEndPr/>
        <w:sdtContent>
          <w:r>
            <w:rPr>
              <w:highlight w:val="white"/>
            </w:rPr>
            <w:fldChar w:fldCharType="begin"/>
          </w:r>
          <w:r>
            <w:rPr>
              <w:highlight w:val="white"/>
              <w:lang w:val="en-US"/>
            </w:rPr>
            <w:instrText xml:space="preserve"> CITATION glo23 \l 1033 </w:instrText>
          </w:r>
          <w:r>
            <w:rPr>
              <w:highlight w:val="white"/>
            </w:rPr>
            <w:fldChar w:fldCharType="separate"/>
          </w:r>
          <w:r>
            <w:rPr>
              <w:noProof/>
              <w:highlight w:val="white"/>
              <w:lang w:val="en-US"/>
            </w:rPr>
            <w:t xml:space="preserve"> </w:t>
          </w:r>
          <w:r w:rsidRPr="00423A88">
            <w:rPr>
              <w:noProof/>
              <w:highlight w:val="white"/>
              <w:lang w:val="en-US"/>
            </w:rPr>
            <w:t>(</w:t>
          </w:r>
          <w:r w:rsidRPr="00270602">
            <w:rPr>
              <w:noProof/>
              <w:highlight w:val="white"/>
              <w:lang w:val="en-US"/>
            </w:rPr>
            <w:t>globeproject</w:t>
          </w:r>
          <w:r w:rsidRPr="00423A88">
            <w:rPr>
              <w:noProof/>
              <w:highlight w:val="white"/>
              <w:lang w:val="en-US"/>
            </w:rPr>
            <w:t>, 2023)</w:t>
          </w:r>
          <w:r>
            <w:rPr>
              <w:highlight w:val="white"/>
            </w:rPr>
            <w:fldChar w:fldCharType="end"/>
          </w:r>
        </w:sdtContent>
      </w:sdt>
      <w:r>
        <w:rPr>
          <w:highlight w:val="white"/>
        </w:rPr>
        <w:t>.</w:t>
      </w:r>
    </w:p>
    <w:p w14:paraId="6A1D6168" w14:textId="77777777" w:rsidR="00115B2C" w:rsidRDefault="00115B2C" w:rsidP="00115B2C">
      <w:pPr>
        <w:rPr>
          <w:highlight w:val="white"/>
        </w:rPr>
      </w:pPr>
      <w:r>
        <w:rPr>
          <w:b/>
          <w:highlight w:val="white"/>
        </w:rPr>
        <w:t xml:space="preserve">Gender Equality: </w:t>
      </w:r>
      <w:r>
        <w:rPr>
          <w:highlight w:val="white"/>
        </w:rPr>
        <w:t>Gender equality refers to the equality and no discrimination of any gender and allows to provision of the same rights to all genders. It helps to understand the culture of that place and the mindset of native people. Along with this, it also ensures that everyone should get their applicable rights. In England, with a high social culture, they strictly followed their Equality Act which helped to protect their culture all over their workplaces and they also promoted equal pay. Alternatively, Spain also accepts this act to protect their native peoples and give them their deserved rights</w:t>
      </w:r>
      <w:sdt>
        <w:sdtPr>
          <w:rPr>
            <w:highlight w:val="white"/>
          </w:rPr>
          <w:id w:val="-441615873"/>
          <w:citation/>
        </w:sdtPr>
        <w:sdtEndPr/>
        <w:sdtContent>
          <w:r>
            <w:rPr>
              <w:highlight w:val="white"/>
            </w:rPr>
            <w:fldChar w:fldCharType="begin"/>
          </w:r>
          <w:r>
            <w:rPr>
              <w:highlight w:val="white"/>
              <w:lang w:val="en-US"/>
            </w:rPr>
            <w:instrText xml:space="preserve"> CITATION glo23 \l 1033 </w:instrText>
          </w:r>
          <w:r>
            <w:rPr>
              <w:highlight w:val="white"/>
            </w:rPr>
            <w:fldChar w:fldCharType="separate"/>
          </w:r>
          <w:r>
            <w:rPr>
              <w:noProof/>
              <w:highlight w:val="white"/>
              <w:lang w:val="en-US"/>
            </w:rPr>
            <w:t xml:space="preserve"> </w:t>
          </w:r>
          <w:r w:rsidRPr="00423A88">
            <w:rPr>
              <w:noProof/>
              <w:highlight w:val="white"/>
              <w:lang w:val="en-US"/>
            </w:rPr>
            <w:t>(</w:t>
          </w:r>
          <w:r w:rsidRPr="00270602">
            <w:rPr>
              <w:noProof/>
              <w:highlight w:val="white"/>
              <w:lang w:val="en-US"/>
            </w:rPr>
            <w:t>globeproject</w:t>
          </w:r>
          <w:r w:rsidRPr="00423A88">
            <w:rPr>
              <w:noProof/>
              <w:highlight w:val="white"/>
              <w:lang w:val="en-US"/>
            </w:rPr>
            <w:t>, 2023)</w:t>
          </w:r>
          <w:r>
            <w:rPr>
              <w:highlight w:val="white"/>
            </w:rPr>
            <w:fldChar w:fldCharType="end"/>
          </w:r>
        </w:sdtContent>
      </w:sdt>
      <w:r>
        <w:rPr>
          <w:highlight w:val="white"/>
        </w:rPr>
        <w:t>.</w:t>
      </w:r>
    </w:p>
    <w:p w14:paraId="042EB2EB" w14:textId="77777777" w:rsidR="00115B2C" w:rsidRDefault="00115B2C" w:rsidP="00115B2C">
      <w:pPr>
        <w:rPr>
          <w:highlight w:val="white"/>
        </w:rPr>
      </w:pPr>
      <w:r>
        <w:rPr>
          <w:b/>
          <w:highlight w:val="white"/>
        </w:rPr>
        <w:t xml:space="preserve">Future Orientation: </w:t>
      </w:r>
      <w:r>
        <w:rPr>
          <w:highlight w:val="white"/>
        </w:rPr>
        <w:t>Future orientation refers to the process by which native peoples participate in any work and also plan based on their activities to improve it soon. In this case, both of the country’s people are largely future-oriented and they always stay focused on their activities and try to improve them for the future</w:t>
      </w:r>
      <w:sdt>
        <w:sdtPr>
          <w:rPr>
            <w:highlight w:val="white"/>
          </w:rPr>
          <w:id w:val="1543945307"/>
          <w:citation/>
        </w:sdtPr>
        <w:sdtEndPr/>
        <w:sdtContent>
          <w:r>
            <w:rPr>
              <w:highlight w:val="white"/>
            </w:rPr>
            <w:fldChar w:fldCharType="begin"/>
          </w:r>
          <w:r>
            <w:rPr>
              <w:highlight w:val="white"/>
              <w:lang w:val="en-US"/>
            </w:rPr>
            <w:instrText xml:space="preserve"> CITATION glo23 \l 1033 </w:instrText>
          </w:r>
          <w:r>
            <w:rPr>
              <w:highlight w:val="white"/>
            </w:rPr>
            <w:fldChar w:fldCharType="separate"/>
          </w:r>
          <w:r>
            <w:rPr>
              <w:noProof/>
              <w:highlight w:val="white"/>
              <w:lang w:val="en-US"/>
            </w:rPr>
            <w:t xml:space="preserve"> </w:t>
          </w:r>
          <w:r w:rsidRPr="00423A88">
            <w:rPr>
              <w:noProof/>
              <w:highlight w:val="white"/>
              <w:lang w:val="en-US"/>
            </w:rPr>
            <w:t>(</w:t>
          </w:r>
          <w:r w:rsidRPr="00270602">
            <w:rPr>
              <w:noProof/>
              <w:highlight w:val="white"/>
              <w:lang w:val="en-US"/>
            </w:rPr>
            <w:t>globeproject</w:t>
          </w:r>
          <w:r w:rsidRPr="00423A88">
            <w:rPr>
              <w:noProof/>
              <w:highlight w:val="white"/>
              <w:lang w:val="en-US"/>
            </w:rPr>
            <w:t>, 2023)</w:t>
          </w:r>
          <w:r>
            <w:rPr>
              <w:highlight w:val="white"/>
            </w:rPr>
            <w:fldChar w:fldCharType="end"/>
          </w:r>
        </w:sdtContent>
      </w:sdt>
      <w:r>
        <w:rPr>
          <w:highlight w:val="white"/>
        </w:rPr>
        <w:t>.</w:t>
      </w:r>
    </w:p>
    <w:p w14:paraId="0E929693" w14:textId="77777777" w:rsidR="00115B2C" w:rsidRPr="00423A88" w:rsidRDefault="00115B2C" w:rsidP="00115B2C">
      <w:pPr>
        <w:pStyle w:val="Heading2"/>
        <w:rPr>
          <w:color w:val="222222"/>
          <w:szCs w:val="24"/>
          <w:highlight w:val="white"/>
        </w:rPr>
      </w:pPr>
      <w:r>
        <w:br w:type="page"/>
      </w:r>
      <w:bookmarkStart w:id="8" w:name="_Toc157444995"/>
      <w:bookmarkStart w:id="9" w:name="_Toc158111099"/>
      <w:r>
        <w:rPr>
          <w:highlight w:val="white"/>
        </w:rPr>
        <w:lastRenderedPageBreak/>
        <w:t>Critically discuss the challenges of intercultural leadership in the hospitality industry</w:t>
      </w:r>
      <w:bookmarkEnd w:id="8"/>
      <w:bookmarkEnd w:id="9"/>
    </w:p>
    <w:p w14:paraId="28A73788" w14:textId="77777777" w:rsidR="00115B2C" w:rsidRDefault="00115B2C" w:rsidP="00115B2C">
      <w:pPr>
        <w:rPr>
          <w:highlight w:val="white"/>
        </w:rPr>
      </w:pPr>
      <w:r>
        <w:rPr>
          <w:highlight w:val="white"/>
        </w:rPr>
        <w:t>Intercultural leadership refers to the process which helps to understand the ability of leaders who work in a team with many team members from different cultures. In the hospitality industry, it plays a crucial role in improving the communication between the employees. The major challenges of intercultural leadership in the hospitality industry are as follows.</w:t>
      </w:r>
    </w:p>
    <w:p w14:paraId="320A23BD" w14:textId="77777777" w:rsidR="00115B2C" w:rsidRDefault="00115B2C" w:rsidP="00115B2C">
      <w:pPr>
        <w:rPr>
          <w:highlight w:val="white"/>
        </w:rPr>
      </w:pPr>
      <w:r>
        <w:rPr>
          <w:b/>
          <w:highlight w:val="white"/>
        </w:rPr>
        <w:t>Arguments:</w:t>
      </w:r>
      <w:r>
        <w:rPr>
          <w:highlight w:val="white"/>
        </w:rPr>
        <w:t xml:space="preserve"> Working with different employees with different cultures can lead to arguments among them. In this case, England’s native people strictly followed the job roles and responsibilities allocated to them. On the other hand, in Spain, more arguments arise due to not following the rules and regulations (</w:t>
      </w:r>
      <w:proofErr w:type="spellStart"/>
      <w:r w:rsidRPr="00270602">
        <w:t>Deresky</w:t>
      </w:r>
      <w:proofErr w:type="spellEnd"/>
      <w:r w:rsidRPr="00F20EC7">
        <w:t>, 2000</w:t>
      </w:r>
      <w:r w:rsidRPr="00423A88">
        <w:t>)</w:t>
      </w:r>
      <w:r>
        <w:rPr>
          <w:highlight w:val="white"/>
        </w:rPr>
        <w:t>.</w:t>
      </w:r>
    </w:p>
    <w:p w14:paraId="4A09E080" w14:textId="77777777" w:rsidR="00115B2C" w:rsidRDefault="00115B2C" w:rsidP="00115B2C">
      <w:pPr>
        <w:rPr>
          <w:highlight w:val="white"/>
        </w:rPr>
      </w:pPr>
      <w:r>
        <w:rPr>
          <w:b/>
          <w:highlight w:val="white"/>
        </w:rPr>
        <w:t xml:space="preserve">Gender Discrimination: </w:t>
      </w:r>
      <w:r>
        <w:rPr>
          <w:highlight w:val="white"/>
        </w:rPr>
        <w:t xml:space="preserve">While working with more people from various cultures, their thoughts do not match with others. In this case, England always strictly followed gender equality in their workplace and Spain now accepted this and tried to provide the same facilities to all employees based on their eligibility </w:t>
      </w:r>
      <w:r w:rsidRPr="00423A88">
        <w:t>(</w:t>
      </w:r>
      <w:r w:rsidRPr="00270602">
        <w:t xml:space="preserve">Nedelko </w:t>
      </w:r>
      <w:r w:rsidRPr="00423A88">
        <w:t>and Brzozowski, 2019)</w:t>
      </w:r>
      <w:r>
        <w:rPr>
          <w:highlight w:val="white"/>
        </w:rPr>
        <w:t>.</w:t>
      </w:r>
    </w:p>
    <w:p w14:paraId="77F67C57" w14:textId="77777777" w:rsidR="00115B2C" w:rsidRDefault="00115B2C" w:rsidP="00115B2C">
      <w:pPr>
        <w:rPr>
          <w:highlight w:val="white"/>
        </w:rPr>
      </w:pPr>
      <w:r>
        <w:rPr>
          <w:b/>
          <w:highlight w:val="white"/>
        </w:rPr>
        <w:t xml:space="preserve">Lack of Communication: </w:t>
      </w:r>
      <w:r>
        <w:rPr>
          <w:highlight w:val="white"/>
        </w:rPr>
        <w:t xml:space="preserve">Due to working with many people from different cultures, sometimes employees face difficulties communicating with their teammates. As a result, they cannot easily make any decisions and also face hindrances while fulfilling their job role. Along with this, due to a lack of communication, they also cannot work in a team and cannot achieve their allocated job role </w:t>
      </w:r>
      <w:r w:rsidRPr="00423A88">
        <w:t>(</w:t>
      </w:r>
      <w:r w:rsidRPr="00270602">
        <w:t xml:space="preserve">Abramson </w:t>
      </w:r>
      <w:r w:rsidRPr="005C59FE">
        <w:t>and Moran, 2017</w:t>
      </w:r>
      <w:r w:rsidRPr="00423A88">
        <w:t>)</w:t>
      </w:r>
      <w:r>
        <w:rPr>
          <w:highlight w:val="white"/>
        </w:rPr>
        <w:t>.</w:t>
      </w:r>
      <w:r>
        <w:br w:type="page"/>
      </w:r>
    </w:p>
    <w:p w14:paraId="460D20BF" w14:textId="77777777" w:rsidR="00115B2C" w:rsidRDefault="00115B2C" w:rsidP="00115B2C">
      <w:pPr>
        <w:pStyle w:val="Heading2"/>
        <w:rPr>
          <w:highlight w:val="white"/>
        </w:rPr>
      </w:pPr>
      <w:bookmarkStart w:id="10" w:name="_Toc157444996"/>
      <w:bookmarkStart w:id="11" w:name="_Toc158111100"/>
      <w:r>
        <w:rPr>
          <w:highlight w:val="white"/>
        </w:rPr>
        <w:lastRenderedPageBreak/>
        <w:t>Recommendation</w:t>
      </w:r>
      <w:bookmarkEnd w:id="10"/>
      <w:bookmarkEnd w:id="11"/>
    </w:p>
    <w:p w14:paraId="00AE2512" w14:textId="77777777" w:rsidR="00115B2C" w:rsidRDefault="00115B2C" w:rsidP="00115B2C">
      <w:pPr>
        <w:rPr>
          <w:b/>
          <w:highlight w:val="white"/>
        </w:rPr>
      </w:pPr>
      <w:r>
        <w:rPr>
          <w:highlight w:val="white"/>
        </w:rPr>
        <w:t>Based on the discussion, any company can manage arguments and exclude the communication-related difficulties in their organisation by explaining their job role among their employees as per their abilities with a brief explanation. Along with this, they can also defeat gender discrimination issues by providing the same credits to all employees without noticing their gender. Besides this, the company can also promote equal pay in their organisation to defeat this hindrance.</w:t>
      </w:r>
      <w:r>
        <w:br w:type="page"/>
      </w:r>
    </w:p>
    <w:p w14:paraId="33D0C34F" w14:textId="77777777" w:rsidR="00115B2C" w:rsidRDefault="00115B2C" w:rsidP="00115B2C">
      <w:pPr>
        <w:pStyle w:val="Heading2"/>
        <w:rPr>
          <w:highlight w:val="white"/>
        </w:rPr>
      </w:pPr>
      <w:bookmarkStart w:id="12" w:name="_Toc157444997"/>
      <w:bookmarkStart w:id="13" w:name="_Toc158111101"/>
      <w:r>
        <w:rPr>
          <w:highlight w:val="white"/>
        </w:rPr>
        <w:lastRenderedPageBreak/>
        <w:t>Conclusion</w:t>
      </w:r>
      <w:bookmarkEnd w:id="12"/>
      <w:bookmarkEnd w:id="13"/>
    </w:p>
    <w:p w14:paraId="6AE18823" w14:textId="77777777" w:rsidR="00115B2C" w:rsidRDefault="00115B2C" w:rsidP="00115B2C">
      <w:pPr>
        <w:rPr>
          <w:color w:val="222222"/>
          <w:szCs w:val="24"/>
          <w:highlight w:val="white"/>
        </w:rPr>
      </w:pPr>
      <w:r>
        <w:rPr>
          <w:color w:val="222222"/>
          <w:szCs w:val="24"/>
          <w:highlight w:val="white"/>
        </w:rPr>
        <w:t>This report has discussed the importance of the cultures of England and Spain. It also described the differences between the two countries by using the GLOBE project culture and leadership study. It also sheds light on the challenges of interculturalism by the leaders. Finally, it has provided a recommendation by which the difficulties can be overcome.</w:t>
      </w:r>
    </w:p>
    <w:p w14:paraId="69309545" w14:textId="77777777" w:rsidR="00115B2C" w:rsidRDefault="00115B2C" w:rsidP="00115B2C">
      <w:pPr>
        <w:spacing w:line="276" w:lineRule="auto"/>
        <w:jc w:val="left"/>
        <w:rPr>
          <w:color w:val="222222"/>
          <w:szCs w:val="24"/>
          <w:highlight w:val="white"/>
        </w:rPr>
      </w:pPr>
      <w:r>
        <w:rPr>
          <w:color w:val="222222"/>
          <w:szCs w:val="24"/>
          <w:highlight w:val="white"/>
        </w:rPr>
        <w:br w:type="page"/>
      </w:r>
    </w:p>
    <w:p w14:paraId="07DB658A" w14:textId="77777777" w:rsidR="00115B2C" w:rsidRDefault="00115B2C" w:rsidP="00115B2C">
      <w:pPr>
        <w:pStyle w:val="Heading1"/>
      </w:pPr>
      <w:bookmarkStart w:id="14" w:name="_Toc158111102"/>
      <w:r>
        <w:lastRenderedPageBreak/>
        <w:t>References</w:t>
      </w:r>
      <w:bookmarkEnd w:id="14"/>
    </w:p>
    <w:p w14:paraId="2EF0BFFF" w14:textId="77777777" w:rsidR="00472E68" w:rsidRDefault="00472E68" w:rsidP="00115B2C">
      <w:pPr>
        <w:rPr>
          <w:rFonts w:cs="Times New Roman"/>
          <w:color w:val="222222"/>
          <w:szCs w:val="24"/>
          <w:shd w:val="clear" w:color="auto" w:fill="FFFFFF"/>
        </w:rPr>
      </w:pPr>
      <w:r w:rsidRPr="005C59FE">
        <w:rPr>
          <w:rFonts w:cs="Times New Roman"/>
          <w:color w:val="222222"/>
          <w:szCs w:val="24"/>
          <w:shd w:val="clear" w:color="auto" w:fill="FFFFFF"/>
        </w:rPr>
        <w:t>Abramson, N.R. and Moran, R.T., 2017. </w:t>
      </w:r>
      <w:r w:rsidRPr="005C59FE">
        <w:rPr>
          <w:rFonts w:cs="Times New Roman"/>
          <w:i/>
          <w:iCs/>
          <w:color w:val="222222"/>
          <w:szCs w:val="24"/>
          <w:shd w:val="clear" w:color="auto" w:fill="FFFFFF"/>
        </w:rPr>
        <w:t>Managing cultural differences: Global leadership for the 21st century</w:t>
      </w:r>
      <w:r w:rsidRPr="005C59FE">
        <w:rPr>
          <w:rFonts w:cs="Times New Roman"/>
          <w:color w:val="222222"/>
          <w:szCs w:val="24"/>
          <w:shd w:val="clear" w:color="auto" w:fill="FFFFFF"/>
        </w:rPr>
        <w:t>. Routledge.</w:t>
      </w:r>
    </w:p>
    <w:p w14:paraId="65027832" w14:textId="77777777" w:rsidR="00472E68" w:rsidRPr="00F20EC7" w:rsidRDefault="00472E68" w:rsidP="00115B2C">
      <w:pPr>
        <w:rPr>
          <w:rFonts w:cs="Times New Roman"/>
          <w:color w:val="222222"/>
          <w:szCs w:val="24"/>
          <w:shd w:val="clear" w:color="auto" w:fill="FFFFFF"/>
        </w:rPr>
      </w:pPr>
      <w:proofErr w:type="spellStart"/>
      <w:r w:rsidRPr="00F20EC7">
        <w:rPr>
          <w:rFonts w:cs="Times New Roman"/>
          <w:color w:val="222222"/>
          <w:szCs w:val="24"/>
          <w:shd w:val="clear" w:color="auto" w:fill="FFFFFF"/>
        </w:rPr>
        <w:t>bbc</w:t>
      </w:r>
      <w:proofErr w:type="spellEnd"/>
      <w:r w:rsidRPr="00F20EC7">
        <w:rPr>
          <w:rFonts w:cs="Times New Roman"/>
          <w:color w:val="222222"/>
          <w:szCs w:val="24"/>
          <w:shd w:val="clear" w:color="auto" w:fill="FFFFFF"/>
        </w:rPr>
        <w:t xml:space="preserve">, 2023. </w:t>
      </w:r>
      <w:r w:rsidRPr="00F20EC7">
        <w:rPr>
          <w:rFonts w:cs="Times New Roman"/>
          <w:i/>
          <w:iCs/>
          <w:color w:val="222222"/>
          <w:szCs w:val="24"/>
          <w:shd w:val="clear" w:color="auto" w:fill="FFFFFF"/>
        </w:rPr>
        <w:t>The differences between England and Spain</w:t>
      </w:r>
      <w:r w:rsidRPr="00F20EC7">
        <w:rPr>
          <w:rFonts w:cs="Times New Roman"/>
          <w:color w:val="222222"/>
          <w:szCs w:val="24"/>
          <w:shd w:val="clear" w:color="auto" w:fill="FFFFFF"/>
        </w:rPr>
        <w:t>. [Online] Available at: https://www.bbc.co.uk/blogs/learningenglish/2011/07/the-differences-between-englan.shtml [Accessed 16 01 2024].</w:t>
      </w:r>
    </w:p>
    <w:p w14:paraId="2AC9F8D9" w14:textId="77777777" w:rsidR="00472E68" w:rsidRDefault="00472E68" w:rsidP="00115B2C">
      <w:pPr>
        <w:rPr>
          <w:rFonts w:cs="Times New Roman"/>
          <w:color w:val="222222"/>
          <w:szCs w:val="24"/>
          <w:shd w:val="clear" w:color="auto" w:fill="FFFFFF"/>
        </w:rPr>
      </w:pPr>
      <w:proofErr w:type="spellStart"/>
      <w:r w:rsidRPr="00F20EC7">
        <w:rPr>
          <w:rFonts w:cs="Times New Roman"/>
          <w:color w:val="222222"/>
          <w:szCs w:val="24"/>
          <w:shd w:val="clear" w:color="auto" w:fill="FFFFFF"/>
        </w:rPr>
        <w:t>Deresky</w:t>
      </w:r>
      <w:proofErr w:type="spellEnd"/>
      <w:r w:rsidRPr="00F20EC7">
        <w:rPr>
          <w:rFonts w:cs="Times New Roman"/>
          <w:color w:val="222222"/>
          <w:szCs w:val="24"/>
          <w:shd w:val="clear" w:color="auto" w:fill="FFFFFF"/>
        </w:rPr>
        <w:t>, H., (2000). </w:t>
      </w:r>
      <w:r w:rsidRPr="00F20EC7">
        <w:rPr>
          <w:rFonts w:cs="Times New Roman"/>
          <w:i/>
          <w:iCs/>
          <w:color w:val="222222"/>
          <w:szCs w:val="24"/>
          <w:shd w:val="clear" w:color="auto" w:fill="FFFFFF"/>
        </w:rPr>
        <w:t>International management: Managing across borders and cultures</w:t>
      </w:r>
      <w:r w:rsidRPr="00F20EC7">
        <w:rPr>
          <w:rFonts w:cs="Times New Roman"/>
          <w:color w:val="222222"/>
          <w:szCs w:val="24"/>
          <w:shd w:val="clear" w:color="auto" w:fill="FFFFFF"/>
        </w:rPr>
        <w:t>. Pearson Education India.</w:t>
      </w:r>
    </w:p>
    <w:p w14:paraId="215C58C7" w14:textId="77777777" w:rsidR="00472E68" w:rsidRDefault="00472E68" w:rsidP="00115B2C">
      <w:pPr>
        <w:rPr>
          <w:rFonts w:cs="Times New Roman"/>
          <w:color w:val="222222"/>
          <w:szCs w:val="24"/>
          <w:shd w:val="clear" w:color="auto" w:fill="FFFFFF"/>
        </w:rPr>
      </w:pPr>
      <w:proofErr w:type="spellStart"/>
      <w:r w:rsidRPr="00F20EC7">
        <w:rPr>
          <w:rFonts w:cs="Times New Roman"/>
          <w:color w:val="222222"/>
          <w:szCs w:val="24"/>
          <w:shd w:val="clear" w:color="auto" w:fill="FFFFFF"/>
        </w:rPr>
        <w:t>globeproject</w:t>
      </w:r>
      <w:proofErr w:type="spellEnd"/>
      <w:r w:rsidRPr="00F20EC7">
        <w:rPr>
          <w:rFonts w:cs="Times New Roman"/>
          <w:color w:val="222222"/>
          <w:szCs w:val="24"/>
          <w:shd w:val="clear" w:color="auto" w:fill="FFFFFF"/>
        </w:rPr>
        <w:t xml:space="preserve">, 2023. </w:t>
      </w:r>
      <w:r w:rsidRPr="00F20EC7">
        <w:rPr>
          <w:rFonts w:cs="Times New Roman"/>
          <w:i/>
          <w:iCs/>
          <w:color w:val="222222"/>
          <w:szCs w:val="24"/>
          <w:shd w:val="clear" w:color="auto" w:fill="FFFFFF"/>
        </w:rPr>
        <w:t>Globe 2020</w:t>
      </w:r>
      <w:r w:rsidRPr="00F20EC7">
        <w:rPr>
          <w:rFonts w:cs="Times New Roman"/>
          <w:color w:val="222222"/>
          <w:szCs w:val="24"/>
          <w:shd w:val="clear" w:color="auto" w:fill="FFFFFF"/>
        </w:rPr>
        <w:t>. [Online] Available at: https://globeproject.com/ [Accessed 18 01 2024].</w:t>
      </w:r>
    </w:p>
    <w:p w14:paraId="6EC689C1" w14:textId="77777777" w:rsidR="00472E68" w:rsidRPr="00F20EC7" w:rsidRDefault="00472E68" w:rsidP="00115B2C">
      <w:pPr>
        <w:rPr>
          <w:rFonts w:cs="Times New Roman"/>
          <w:color w:val="222222"/>
          <w:szCs w:val="24"/>
          <w:shd w:val="clear" w:color="auto" w:fill="FFFFFF"/>
        </w:rPr>
      </w:pPr>
      <w:r w:rsidRPr="00F20EC7">
        <w:rPr>
          <w:rFonts w:cs="Times New Roman"/>
          <w:color w:val="222222"/>
          <w:szCs w:val="24"/>
          <w:shd w:val="clear" w:color="auto" w:fill="FFFFFF"/>
        </w:rPr>
        <w:t xml:space="preserve">Nedelko, Z. and Brzozowski, M. eds., (2019). ‘Recent Advances in the Roles of Cultural and Personal Values in Organizational </w:t>
      </w:r>
      <w:proofErr w:type="spellStart"/>
      <w:r w:rsidRPr="00F20EC7">
        <w:rPr>
          <w:rFonts w:cs="Times New Roman"/>
          <w:color w:val="222222"/>
          <w:szCs w:val="24"/>
          <w:shd w:val="clear" w:color="auto" w:fill="FFFFFF"/>
        </w:rPr>
        <w:t>Behavior</w:t>
      </w:r>
      <w:proofErr w:type="spellEnd"/>
      <w:r w:rsidRPr="00F20EC7">
        <w:rPr>
          <w:rFonts w:cs="Times New Roman"/>
          <w:color w:val="222222"/>
          <w:szCs w:val="24"/>
          <w:shd w:val="clear" w:color="auto" w:fill="FFFFFF"/>
        </w:rPr>
        <w:t>.’</w:t>
      </w:r>
    </w:p>
    <w:p w14:paraId="396B2536" w14:textId="77777777" w:rsidR="00D61350" w:rsidRDefault="00D61350"/>
    <w:sectPr w:rsidR="00D61350" w:rsidSect="00115B2C">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9ECBC8" w14:textId="77777777" w:rsidR="00E86D84" w:rsidRDefault="00E86D84" w:rsidP="00115B2C">
      <w:pPr>
        <w:spacing w:line="240" w:lineRule="auto"/>
      </w:pPr>
      <w:r>
        <w:separator/>
      </w:r>
    </w:p>
  </w:endnote>
  <w:endnote w:type="continuationSeparator" w:id="0">
    <w:p w14:paraId="1E24954C" w14:textId="77777777" w:rsidR="00E86D84" w:rsidRDefault="00E86D84" w:rsidP="00115B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5532562"/>
      <w:docPartObj>
        <w:docPartGallery w:val="Page Numbers (Bottom of Page)"/>
        <w:docPartUnique/>
      </w:docPartObj>
    </w:sdtPr>
    <w:sdtEndPr/>
    <w:sdtContent>
      <w:sdt>
        <w:sdtPr>
          <w:id w:val="-1769616900"/>
          <w:docPartObj>
            <w:docPartGallery w:val="Page Numbers (Top of Page)"/>
            <w:docPartUnique/>
          </w:docPartObj>
        </w:sdtPr>
        <w:sdtEndPr/>
        <w:sdtContent>
          <w:p w14:paraId="66D45878" w14:textId="0B71D42B" w:rsidR="00115B2C" w:rsidRDefault="00115B2C" w:rsidP="00115B2C">
            <w:pPr>
              <w:pStyle w:val="Footer"/>
              <w:jc w:val="right"/>
            </w:pPr>
            <w:r w:rsidRPr="00115B2C">
              <w:rPr>
                <w:b/>
                <w:bCs/>
              </w:rPr>
              <w:t xml:space="preserve">Page </w:t>
            </w:r>
            <w:r w:rsidRPr="00115B2C">
              <w:rPr>
                <w:b/>
                <w:bCs/>
                <w:szCs w:val="24"/>
              </w:rPr>
              <w:fldChar w:fldCharType="begin"/>
            </w:r>
            <w:r w:rsidRPr="00115B2C">
              <w:rPr>
                <w:b/>
                <w:bCs/>
              </w:rPr>
              <w:instrText xml:space="preserve"> PAGE </w:instrText>
            </w:r>
            <w:r w:rsidRPr="00115B2C">
              <w:rPr>
                <w:b/>
                <w:bCs/>
                <w:szCs w:val="24"/>
              </w:rPr>
              <w:fldChar w:fldCharType="separate"/>
            </w:r>
            <w:r w:rsidRPr="00115B2C">
              <w:rPr>
                <w:b/>
                <w:bCs/>
                <w:noProof/>
              </w:rPr>
              <w:t>2</w:t>
            </w:r>
            <w:r w:rsidRPr="00115B2C">
              <w:rPr>
                <w:b/>
                <w:bCs/>
                <w:szCs w:val="24"/>
              </w:rPr>
              <w:fldChar w:fldCharType="end"/>
            </w:r>
            <w:r w:rsidRPr="00115B2C">
              <w:rPr>
                <w:b/>
                <w:bCs/>
              </w:rPr>
              <w:t xml:space="preserve"> of </w:t>
            </w:r>
            <w:r w:rsidRPr="00115B2C">
              <w:rPr>
                <w:b/>
                <w:bCs/>
                <w:szCs w:val="24"/>
              </w:rPr>
              <w:fldChar w:fldCharType="begin"/>
            </w:r>
            <w:r w:rsidRPr="00115B2C">
              <w:rPr>
                <w:b/>
                <w:bCs/>
              </w:rPr>
              <w:instrText xml:space="preserve"> NUMPAGES  </w:instrText>
            </w:r>
            <w:r w:rsidRPr="00115B2C">
              <w:rPr>
                <w:b/>
                <w:bCs/>
                <w:szCs w:val="24"/>
              </w:rPr>
              <w:fldChar w:fldCharType="separate"/>
            </w:r>
            <w:r w:rsidRPr="00115B2C">
              <w:rPr>
                <w:b/>
                <w:bCs/>
                <w:noProof/>
              </w:rPr>
              <w:t>2</w:t>
            </w:r>
            <w:r w:rsidRPr="00115B2C">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B98F19" w14:textId="77777777" w:rsidR="00E86D84" w:rsidRDefault="00E86D84" w:rsidP="00115B2C">
      <w:pPr>
        <w:spacing w:line="240" w:lineRule="auto"/>
      </w:pPr>
      <w:r>
        <w:separator/>
      </w:r>
    </w:p>
  </w:footnote>
  <w:footnote w:type="continuationSeparator" w:id="0">
    <w:p w14:paraId="0CDE5E85" w14:textId="77777777" w:rsidR="00E86D84" w:rsidRDefault="00E86D84" w:rsidP="00115B2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45BB59" w14:textId="2F475BEB" w:rsidR="00115B2C" w:rsidRPr="00115B2C" w:rsidRDefault="00115B2C" w:rsidP="00115B2C">
    <w:pPr>
      <w:pStyle w:val="Header"/>
      <w:jc w:val="right"/>
      <w:rPr>
        <w:szCs w:val="24"/>
      </w:rPr>
    </w:pPr>
    <w:r w:rsidRPr="00115B2C">
      <w:rPr>
        <w:b/>
        <w:bCs/>
        <w:szCs w:val="24"/>
      </w:rPr>
      <w:t>Foreign Languages and Cultural Awareness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B2C"/>
    <w:rsid w:val="000E367E"/>
    <w:rsid w:val="000F4E73"/>
    <w:rsid w:val="00115B2C"/>
    <w:rsid w:val="002037D3"/>
    <w:rsid w:val="002C4A3B"/>
    <w:rsid w:val="00302798"/>
    <w:rsid w:val="00322DDD"/>
    <w:rsid w:val="00472E68"/>
    <w:rsid w:val="004C37A5"/>
    <w:rsid w:val="00504F11"/>
    <w:rsid w:val="005F14FE"/>
    <w:rsid w:val="00635366"/>
    <w:rsid w:val="0064035F"/>
    <w:rsid w:val="006E3DA4"/>
    <w:rsid w:val="006E545A"/>
    <w:rsid w:val="007F241A"/>
    <w:rsid w:val="00871AF6"/>
    <w:rsid w:val="0087687F"/>
    <w:rsid w:val="008B713B"/>
    <w:rsid w:val="008B75C0"/>
    <w:rsid w:val="008D6D10"/>
    <w:rsid w:val="008E7220"/>
    <w:rsid w:val="009E6E7A"/>
    <w:rsid w:val="00A142C2"/>
    <w:rsid w:val="00A556A2"/>
    <w:rsid w:val="00A86A33"/>
    <w:rsid w:val="00AA299A"/>
    <w:rsid w:val="00AC3792"/>
    <w:rsid w:val="00B033F3"/>
    <w:rsid w:val="00B339BC"/>
    <w:rsid w:val="00BA4F54"/>
    <w:rsid w:val="00C06F9B"/>
    <w:rsid w:val="00CC4D96"/>
    <w:rsid w:val="00CE3F77"/>
    <w:rsid w:val="00D2792C"/>
    <w:rsid w:val="00D52828"/>
    <w:rsid w:val="00D61350"/>
    <w:rsid w:val="00E45665"/>
    <w:rsid w:val="00E76D09"/>
    <w:rsid w:val="00E86D84"/>
    <w:rsid w:val="00ED665A"/>
    <w:rsid w:val="00F06291"/>
    <w:rsid w:val="00F22793"/>
    <w:rsid w:val="00F5271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13729F"/>
  <w15:chartTrackingRefBased/>
  <w15:docId w15:val="{ED1AD3F2-6503-40D0-A30A-FCF3AD438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B2C"/>
    <w:pPr>
      <w:spacing w:after="0" w:line="480" w:lineRule="auto"/>
      <w:jc w:val="both"/>
    </w:pPr>
    <w:rPr>
      <w:rFonts w:ascii="Times New Roman" w:hAnsi="Times New Roman" w:cs="Arial"/>
      <w:sz w:val="24"/>
      <w:lang w:val="en-GB" w:eastAsia="en-IN"/>
    </w:rPr>
  </w:style>
  <w:style w:type="paragraph" w:styleId="Heading1">
    <w:name w:val="heading 1"/>
    <w:basedOn w:val="Normal"/>
    <w:next w:val="Normal"/>
    <w:link w:val="Heading1Char"/>
    <w:uiPriority w:val="9"/>
    <w:qFormat/>
    <w:rsid w:val="0064035F"/>
    <w:pPr>
      <w:keepNext/>
      <w:keepLines/>
      <w:outlineLvl w:val="0"/>
    </w:pPr>
    <w:rPr>
      <w:b/>
      <w:sz w:val="28"/>
      <w:szCs w:val="40"/>
    </w:rPr>
  </w:style>
  <w:style w:type="paragraph" w:styleId="Heading2">
    <w:name w:val="heading 2"/>
    <w:basedOn w:val="Normal"/>
    <w:next w:val="Normal"/>
    <w:link w:val="Heading2Char"/>
    <w:uiPriority w:val="9"/>
    <w:unhideWhenUsed/>
    <w:qFormat/>
    <w:rsid w:val="00F5271F"/>
    <w:pPr>
      <w:keepNext/>
      <w:keepLines/>
      <w:outlineLvl w:val="1"/>
    </w:pPr>
    <w:rPr>
      <w:b/>
      <w:sz w:val="26"/>
      <w:szCs w:val="32"/>
    </w:rPr>
  </w:style>
  <w:style w:type="paragraph" w:styleId="Heading3">
    <w:name w:val="heading 3"/>
    <w:basedOn w:val="Normal"/>
    <w:next w:val="Normal"/>
    <w:link w:val="Heading3Char"/>
    <w:uiPriority w:val="9"/>
    <w:unhideWhenUsed/>
    <w:qFormat/>
    <w:rsid w:val="00B033F3"/>
    <w:pPr>
      <w:keepNext/>
      <w:keepLines/>
      <w:outlineLvl w:val="2"/>
    </w:pPr>
    <w:rPr>
      <w:b/>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35F"/>
    <w:rPr>
      <w:rFonts w:ascii="Times New Roman" w:hAnsi="Times New Roman" w:cs="Arial"/>
      <w:b/>
      <w:sz w:val="28"/>
      <w:szCs w:val="40"/>
      <w:lang w:val="en-GB" w:eastAsia="en-IN"/>
    </w:rPr>
  </w:style>
  <w:style w:type="character" w:customStyle="1" w:styleId="Heading2Char">
    <w:name w:val="Heading 2 Char"/>
    <w:link w:val="Heading2"/>
    <w:uiPriority w:val="9"/>
    <w:rsid w:val="00F5271F"/>
    <w:rPr>
      <w:rFonts w:ascii="Times New Roman" w:hAnsi="Times New Roman" w:cs="Arial"/>
      <w:b/>
      <w:sz w:val="26"/>
      <w:szCs w:val="32"/>
      <w:lang w:val="en-GB" w:eastAsia="en-IN"/>
    </w:rPr>
  </w:style>
  <w:style w:type="character" w:customStyle="1" w:styleId="Heading3Char">
    <w:name w:val="Heading 3 Char"/>
    <w:basedOn w:val="DefaultParagraphFont"/>
    <w:link w:val="Heading3"/>
    <w:uiPriority w:val="9"/>
    <w:rsid w:val="00B033F3"/>
    <w:rPr>
      <w:rFonts w:ascii="Times New Roman" w:hAnsi="Times New Roman" w:cs="Arial"/>
      <w:b/>
      <w:sz w:val="24"/>
      <w:szCs w:val="28"/>
      <w:u w:val="single"/>
      <w:lang w:val="en-GB" w:eastAsia="en-IN"/>
    </w:rPr>
  </w:style>
  <w:style w:type="paragraph" w:styleId="TOCHeading">
    <w:name w:val="TOC Heading"/>
    <w:basedOn w:val="Heading1"/>
    <w:next w:val="Normal"/>
    <w:uiPriority w:val="39"/>
    <w:unhideWhenUsed/>
    <w:qFormat/>
    <w:rsid w:val="00115B2C"/>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115B2C"/>
    <w:pPr>
      <w:spacing w:after="100"/>
    </w:pPr>
  </w:style>
  <w:style w:type="paragraph" w:styleId="TOC2">
    <w:name w:val="toc 2"/>
    <w:basedOn w:val="Normal"/>
    <w:next w:val="Normal"/>
    <w:autoRedefine/>
    <w:uiPriority w:val="39"/>
    <w:unhideWhenUsed/>
    <w:rsid w:val="00115B2C"/>
    <w:pPr>
      <w:spacing w:after="100"/>
      <w:ind w:left="240"/>
    </w:pPr>
  </w:style>
  <w:style w:type="character" w:styleId="Hyperlink">
    <w:name w:val="Hyperlink"/>
    <w:basedOn w:val="DefaultParagraphFont"/>
    <w:uiPriority w:val="99"/>
    <w:unhideWhenUsed/>
    <w:rsid w:val="00115B2C"/>
    <w:rPr>
      <w:color w:val="0563C1" w:themeColor="hyperlink"/>
      <w:u w:val="single"/>
    </w:rPr>
  </w:style>
  <w:style w:type="paragraph" w:styleId="Header">
    <w:name w:val="header"/>
    <w:basedOn w:val="Normal"/>
    <w:link w:val="HeaderChar"/>
    <w:uiPriority w:val="99"/>
    <w:unhideWhenUsed/>
    <w:rsid w:val="00115B2C"/>
    <w:pPr>
      <w:tabs>
        <w:tab w:val="center" w:pos="4513"/>
        <w:tab w:val="right" w:pos="9026"/>
      </w:tabs>
      <w:spacing w:line="240" w:lineRule="auto"/>
    </w:pPr>
  </w:style>
  <w:style w:type="character" w:customStyle="1" w:styleId="HeaderChar">
    <w:name w:val="Header Char"/>
    <w:basedOn w:val="DefaultParagraphFont"/>
    <w:link w:val="Header"/>
    <w:uiPriority w:val="99"/>
    <w:rsid w:val="00115B2C"/>
    <w:rPr>
      <w:rFonts w:ascii="Times New Roman" w:hAnsi="Times New Roman" w:cs="Arial"/>
      <w:sz w:val="24"/>
      <w:lang w:val="en-GB" w:eastAsia="en-IN"/>
    </w:rPr>
  </w:style>
  <w:style w:type="paragraph" w:styleId="Footer">
    <w:name w:val="footer"/>
    <w:basedOn w:val="Normal"/>
    <w:link w:val="FooterChar"/>
    <w:uiPriority w:val="99"/>
    <w:unhideWhenUsed/>
    <w:rsid w:val="00115B2C"/>
    <w:pPr>
      <w:tabs>
        <w:tab w:val="center" w:pos="4513"/>
        <w:tab w:val="right" w:pos="9026"/>
      </w:tabs>
      <w:spacing w:line="240" w:lineRule="auto"/>
    </w:pPr>
  </w:style>
  <w:style w:type="character" w:customStyle="1" w:styleId="FooterChar">
    <w:name w:val="Footer Char"/>
    <w:basedOn w:val="DefaultParagraphFont"/>
    <w:link w:val="Footer"/>
    <w:uiPriority w:val="99"/>
    <w:rsid w:val="00115B2C"/>
    <w:rPr>
      <w:rFonts w:ascii="Times New Roman" w:hAnsi="Times New Roman" w:cs="Arial"/>
      <w:sz w:val="24"/>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98DCE30-11A6-4E8D-8F94-58EB4BA2C2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1144</Words>
  <Characters>7168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Katerina Hristova</cp:lastModifiedBy>
  <cp:revision>2</cp:revision>
  <dcterms:created xsi:type="dcterms:W3CDTF">2024-02-25T10:52:00Z</dcterms:created>
  <dcterms:modified xsi:type="dcterms:W3CDTF">2024-02-25T10:52:00Z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e89f92ab-8312-4b3e-bb8b-ab311c1e28b0</vt:lpwstr>
  </property>
</Properties>
</file>