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400AF7" w14:textId="77777777" w:rsidR="007B5279" w:rsidRPr="007B5279" w:rsidRDefault="007B5279" w:rsidP="007B5279">
      <w:pPr>
        <w:jc w:val="center"/>
        <w:rPr>
          <w:rFonts w:ascii="Times New Roman" w:hAnsi="Times New Roman" w:cs="Times New Roman"/>
          <w:color w:val="000000" w:themeColor="text1"/>
          <w:lang w:eastAsia="en-GB"/>
        </w:rPr>
      </w:pPr>
      <w:r w:rsidRPr="007B5279">
        <w:rPr>
          <w:rFonts w:ascii="Times New Roman" w:hAnsi="Times New Roman" w:cs="Times New Roman"/>
          <w:b/>
          <w:bCs/>
          <w:color w:val="000000" w:themeColor="text1"/>
          <w:sz w:val="28"/>
          <w:szCs w:val="28"/>
          <w:lang w:eastAsia="en-GB"/>
        </w:rPr>
        <w:t>Law and Creativity: A Case of Blurred Lines</w:t>
      </w:r>
    </w:p>
    <w:p w14:paraId="74F16771" w14:textId="77777777" w:rsidR="007B5279" w:rsidRPr="007B5279" w:rsidRDefault="007B5279" w:rsidP="007B5279">
      <w:pPr>
        <w:rPr>
          <w:rFonts w:ascii="Times New Roman" w:eastAsia="Times New Roman" w:hAnsi="Times New Roman" w:cs="Times New Roman"/>
          <w:color w:val="000000" w:themeColor="text1"/>
          <w:lang w:eastAsia="en-GB"/>
        </w:rPr>
      </w:pPr>
    </w:p>
    <w:p w14:paraId="6C1A3F5A" w14:textId="77777777" w:rsidR="007B5279" w:rsidRPr="007B5279" w:rsidRDefault="007B5279" w:rsidP="007B5279">
      <w:pPr>
        <w:jc w:val="cente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shd w:val="clear" w:color="auto" w:fill="FFFFFF"/>
          <w:lang w:eastAsia="en-GB"/>
        </w:rPr>
        <w:t>Pharrell Williams et al v. Bridgeport Music Inc. et al</w:t>
      </w:r>
    </w:p>
    <w:p w14:paraId="45FD4FB7" w14:textId="77777777" w:rsid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 </w:t>
      </w:r>
    </w:p>
    <w:p w14:paraId="21E7E83D" w14:textId="77777777" w:rsidR="003C091F" w:rsidRPr="007B5279" w:rsidRDefault="003C091F" w:rsidP="007B5279">
      <w:pPr>
        <w:rPr>
          <w:rFonts w:ascii="Times New Roman" w:hAnsi="Times New Roman" w:cs="Times New Roman"/>
          <w:color w:val="000000" w:themeColor="text1"/>
          <w:lang w:eastAsia="en-GB"/>
        </w:rPr>
      </w:pPr>
    </w:p>
    <w:p w14:paraId="58C52DF2"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  </w:t>
      </w:r>
    </w:p>
    <w:p w14:paraId="1F808930"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The family of Marvin Gaye and publisher Bridgeport Music prevailed over defendants Robin </w:t>
      </w:r>
      <w:proofErr w:type="spellStart"/>
      <w:r w:rsidRPr="007B5279">
        <w:rPr>
          <w:rFonts w:ascii="Times New Roman" w:hAnsi="Times New Roman" w:cs="Times New Roman"/>
          <w:color w:val="000000" w:themeColor="text1"/>
          <w:sz w:val="22"/>
          <w:szCs w:val="22"/>
          <w:lang w:eastAsia="en-GB"/>
        </w:rPr>
        <w:t>Thicke</w:t>
      </w:r>
      <w:proofErr w:type="spellEnd"/>
      <w:r w:rsidRPr="007B5279">
        <w:rPr>
          <w:rFonts w:ascii="Times New Roman" w:hAnsi="Times New Roman" w:cs="Times New Roman"/>
          <w:color w:val="000000" w:themeColor="text1"/>
          <w:sz w:val="22"/>
          <w:szCs w:val="22"/>
          <w:lang w:eastAsia="en-GB"/>
        </w:rPr>
        <w:t xml:space="preserve"> and Pharrell in a copyright infringement court case (2015) </w:t>
      </w:r>
      <w:r w:rsidR="00FB58B0" w:rsidRPr="00DC3E0E">
        <w:rPr>
          <w:rFonts w:ascii="Times New Roman" w:hAnsi="Times New Roman" w:cs="Times New Roman"/>
          <w:color w:val="000000" w:themeColor="text1"/>
          <w:sz w:val="22"/>
          <w:szCs w:val="22"/>
          <w:lang w:eastAsia="en-GB"/>
        </w:rPr>
        <w:t>centred</w:t>
      </w:r>
      <w:r w:rsidRPr="007B5279">
        <w:rPr>
          <w:rFonts w:ascii="Times New Roman" w:hAnsi="Times New Roman" w:cs="Times New Roman"/>
          <w:color w:val="000000" w:themeColor="text1"/>
          <w:sz w:val="22"/>
          <w:szCs w:val="22"/>
          <w:lang w:eastAsia="en-GB"/>
        </w:rPr>
        <w:t xml:space="preserve"> around the 2013 global top selling song, ‘Blurred Lines’. The Judge declared that the defendants had copied Marvin Gaye’s 1978 hit single ‘Got </w:t>
      </w:r>
      <w:proofErr w:type="gramStart"/>
      <w:r w:rsidRPr="007B5279">
        <w:rPr>
          <w:rFonts w:ascii="Times New Roman" w:hAnsi="Times New Roman" w:cs="Times New Roman"/>
          <w:color w:val="000000" w:themeColor="text1"/>
          <w:sz w:val="22"/>
          <w:szCs w:val="22"/>
          <w:lang w:eastAsia="en-GB"/>
        </w:rPr>
        <w:t>To</w:t>
      </w:r>
      <w:proofErr w:type="gramEnd"/>
      <w:r w:rsidRPr="007B5279">
        <w:rPr>
          <w:rFonts w:ascii="Times New Roman" w:hAnsi="Times New Roman" w:cs="Times New Roman"/>
          <w:color w:val="000000" w:themeColor="text1"/>
          <w:sz w:val="22"/>
          <w:szCs w:val="22"/>
          <w:lang w:eastAsia="en-GB"/>
        </w:rPr>
        <w:t xml:space="preserve"> Give It Up’, awarding damages and profits attributable to infringement totalling $7.4m. The amount was reduced to $5.3m but still remains the second largest verdict for copyright infringement of a musical work, behind the $5.4m Mic</w:t>
      </w:r>
      <w:r w:rsidR="003C091F" w:rsidRPr="00DC3E0E">
        <w:rPr>
          <w:rFonts w:ascii="Times New Roman" w:hAnsi="Times New Roman" w:cs="Times New Roman"/>
          <w:color w:val="000000" w:themeColor="text1"/>
          <w:sz w:val="22"/>
          <w:szCs w:val="22"/>
          <w:lang w:eastAsia="en-GB"/>
        </w:rPr>
        <w:t xml:space="preserve">hael Bolton was ordered to pay </w:t>
      </w:r>
      <w:r w:rsidRPr="007B5279">
        <w:rPr>
          <w:rFonts w:ascii="Times New Roman" w:hAnsi="Times New Roman" w:cs="Times New Roman"/>
          <w:color w:val="000000" w:themeColor="text1"/>
          <w:sz w:val="22"/>
          <w:szCs w:val="22"/>
          <w:lang w:eastAsia="en-GB"/>
        </w:rPr>
        <w:t xml:space="preserve">in 1994 for infringing </w:t>
      </w:r>
      <w:proofErr w:type="spellStart"/>
      <w:r w:rsidRPr="007B5279">
        <w:rPr>
          <w:rFonts w:ascii="Times New Roman" w:hAnsi="Times New Roman" w:cs="Times New Roman"/>
          <w:color w:val="000000" w:themeColor="text1"/>
          <w:sz w:val="22"/>
          <w:szCs w:val="22"/>
          <w:lang w:eastAsia="en-GB"/>
        </w:rPr>
        <w:t>Isley</w:t>
      </w:r>
      <w:proofErr w:type="spellEnd"/>
      <w:r w:rsidRPr="007B5279">
        <w:rPr>
          <w:rFonts w:ascii="Times New Roman" w:hAnsi="Times New Roman" w:cs="Times New Roman"/>
          <w:color w:val="000000" w:themeColor="text1"/>
          <w:sz w:val="22"/>
          <w:szCs w:val="22"/>
          <w:lang w:eastAsia="en-GB"/>
        </w:rPr>
        <w:t xml:space="preserve"> Brothers’ ‘Love Is </w:t>
      </w:r>
      <w:proofErr w:type="gramStart"/>
      <w:r w:rsidRPr="007B5279">
        <w:rPr>
          <w:rFonts w:ascii="Times New Roman" w:hAnsi="Times New Roman" w:cs="Times New Roman"/>
          <w:color w:val="000000" w:themeColor="text1"/>
          <w:sz w:val="22"/>
          <w:szCs w:val="22"/>
          <w:lang w:eastAsia="en-GB"/>
        </w:rPr>
        <w:t>A</w:t>
      </w:r>
      <w:proofErr w:type="gramEnd"/>
      <w:r w:rsidRPr="007B5279">
        <w:rPr>
          <w:rFonts w:ascii="Times New Roman" w:hAnsi="Times New Roman" w:cs="Times New Roman"/>
          <w:color w:val="000000" w:themeColor="text1"/>
          <w:sz w:val="22"/>
          <w:szCs w:val="22"/>
          <w:lang w:eastAsia="en-GB"/>
        </w:rPr>
        <w:t xml:space="preserve"> Wonderful Thing’ (Three Boys Music Corp. v. Michael Bolton, [2000]). The ruling delivered shockwaves throughout the music industry, with implications that could fundamentally redefine the scope of musical copyright, while upending the practices and evolution of a sector that is founded upon the cultural works of yesteryear and is so often driven forward by derivative creations.</w:t>
      </w:r>
    </w:p>
    <w:p w14:paraId="211BBBF9" w14:textId="77777777" w:rsidR="007B5279" w:rsidRPr="00DC3E0E"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 </w:t>
      </w:r>
    </w:p>
    <w:p w14:paraId="40070883" w14:textId="77777777" w:rsidR="003C091F" w:rsidRPr="007B5279" w:rsidRDefault="003C091F" w:rsidP="007B5279">
      <w:pPr>
        <w:rPr>
          <w:rFonts w:ascii="Times New Roman" w:hAnsi="Times New Roman" w:cs="Times New Roman"/>
          <w:color w:val="000000" w:themeColor="text1"/>
          <w:sz w:val="22"/>
          <w:szCs w:val="22"/>
          <w:lang w:eastAsia="en-GB"/>
        </w:rPr>
      </w:pPr>
    </w:p>
    <w:p w14:paraId="68DE673F"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b/>
          <w:bCs/>
          <w:color w:val="000000" w:themeColor="text1"/>
          <w:sz w:val="22"/>
          <w:szCs w:val="22"/>
          <w:lang w:eastAsia="en-GB"/>
        </w:rPr>
        <w:t>Background</w:t>
      </w:r>
    </w:p>
    <w:p w14:paraId="372BDE0A"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b/>
          <w:bCs/>
          <w:color w:val="000000" w:themeColor="text1"/>
          <w:sz w:val="22"/>
          <w:szCs w:val="22"/>
          <w:lang w:eastAsia="en-GB"/>
        </w:rPr>
        <w:t xml:space="preserve"> </w:t>
      </w:r>
    </w:p>
    <w:p w14:paraId="28F1ECAB"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On March 26</w:t>
      </w:r>
      <w:r w:rsidRPr="007B5279">
        <w:rPr>
          <w:rFonts w:ascii="Times New Roman" w:hAnsi="Times New Roman" w:cs="Times New Roman"/>
          <w:color w:val="000000" w:themeColor="text1"/>
          <w:sz w:val="22"/>
          <w:szCs w:val="22"/>
          <w:vertAlign w:val="superscript"/>
          <w:lang w:eastAsia="en-GB"/>
        </w:rPr>
        <w:t>th</w:t>
      </w:r>
      <w:r w:rsidRPr="007B5279">
        <w:rPr>
          <w:rFonts w:ascii="Times New Roman" w:hAnsi="Times New Roman" w:cs="Times New Roman"/>
          <w:color w:val="000000" w:themeColor="text1"/>
          <w:sz w:val="22"/>
          <w:szCs w:val="22"/>
          <w:lang w:eastAsia="en-GB"/>
        </w:rPr>
        <w:t xml:space="preserve"> 2013, Robin </w:t>
      </w:r>
      <w:proofErr w:type="spellStart"/>
      <w:r w:rsidRPr="007B5279">
        <w:rPr>
          <w:rFonts w:ascii="Times New Roman" w:hAnsi="Times New Roman" w:cs="Times New Roman"/>
          <w:color w:val="000000" w:themeColor="text1"/>
          <w:sz w:val="22"/>
          <w:szCs w:val="22"/>
          <w:lang w:eastAsia="en-GB"/>
        </w:rPr>
        <w:t>Thicke</w:t>
      </w:r>
      <w:proofErr w:type="spellEnd"/>
      <w:r w:rsidRPr="007B5279">
        <w:rPr>
          <w:rFonts w:ascii="Times New Roman" w:hAnsi="Times New Roman" w:cs="Times New Roman"/>
          <w:color w:val="000000" w:themeColor="text1"/>
          <w:sz w:val="22"/>
          <w:szCs w:val="22"/>
          <w:lang w:eastAsia="en-GB"/>
        </w:rPr>
        <w:t xml:space="preserve"> released ‘Blurred Lines’, the first single from his sixth studio album, co-written and performed with Pharrell Williams and Clifford Harris Jr. and released by Star Trak Entertainment/</w:t>
      </w:r>
      <w:proofErr w:type="spellStart"/>
      <w:r w:rsidRPr="007B5279">
        <w:rPr>
          <w:rFonts w:ascii="Times New Roman" w:hAnsi="Times New Roman" w:cs="Times New Roman"/>
          <w:color w:val="000000" w:themeColor="text1"/>
          <w:sz w:val="22"/>
          <w:szCs w:val="22"/>
          <w:lang w:eastAsia="en-GB"/>
        </w:rPr>
        <w:t>Interscope</w:t>
      </w:r>
      <w:proofErr w:type="spellEnd"/>
      <w:r w:rsidRPr="007B5279">
        <w:rPr>
          <w:rFonts w:ascii="Times New Roman" w:hAnsi="Times New Roman" w:cs="Times New Roman"/>
          <w:color w:val="000000" w:themeColor="text1"/>
          <w:sz w:val="22"/>
          <w:szCs w:val="22"/>
          <w:lang w:eastAsia="en-GB"/>
        </w:rPr>
        <w:t xml:space="preserve"> Records.</w:t>
      </w:r>
      <w:r w:rsidRPr="007B5279">
        <w:rPr>
          <w:rFonts w:ascii="Times New Roman" w:hAnsi="Times New Roman" w:cs="Times New Roman"/>
          <w:b/>
          <w:bCs/>
          <w:color w:val="000000" w:themeColor="text1"/>
          <w:sz w:val="22"/>
          <w:szCs w:val="22"/>
          <w:lang w:eastAsia="en-GB"/>
        </w:rPr>
        <w:t xml:space="preserve"> </w:t>
      </w:r>
      <w:r w:rsidRPr="007B5279">
        <w:rPr>
          <w:rFonts w:ascii="Times New Roman" w:hAnsi="Times New Roman" w:cs="Times New Roman"/>
          <w:color w:val="000000" w:themeColor="text1"/>
          <w:sz w:val="22"/>
          <w:szCs w:val="22"/>
          <w:lang w:eastAsia="en-GB"/>
        </w:rPr>
        <w:t>The song and its controversial music video became an international cultural and commercial phenomenon, selling 14.8 million units (IFPI, 2014) and</w:t>
      </w:r>
      <w:r w:rsidRPr="007B5279">
        <w:rPr>
          <w:rFonts w:ascii="Times New Roman" w:hAnsi="Times New Roman" w:cs="Times New Roman"/>
          <w:color w:val="000000" w:themeColor="text1"/>
          <w:sz w:val="22"/>
          <w:szCs w:val="22"/>
          <w:shd w:val="clear" w:color="auto" w:fill="FFFFFF"/>
          <w:lang w:eastAsia="en-GB"/>
        </w:rPr>
        <w:t xml:space="preserve"> setting an all-time record for largest US radio audience reach (</w:t>
      </w:r>
      <w:proofErr w:type="spellStart"/>
      <w:r w:rsidRPr="007B5279">
        <w:rPr>
          <w:rFonts w:ascii="Times New Roman" w:hAnsi="Times New Roman" w:cs="Times New Roman"/>
          <w:color w:val="000000" w:themeColor="text1"/>
          <w:sz w:val="22"/>
          <w:szCs w:val="22"/>
          <w:shd w:val="clear" w:color="auto" w:fill="FFFFFF"/>
          <w:lang w:eastAsia="en-GB"/>
        </w:rPr>
        <w:t>Interscope</w:t>
      </w:r>
      <w:proofErr w:type="spellEnd"/>
      <w:r w:rsidRPr="007B5279">
        <w:rPr>
          <w:rFonts w:ascii="Times New Roman" w:hAnsi="Times New Roman" w:cs="Times New Roman"/>
          <w:color w:val="000000" w:themeColor="text1"/>
          <w:sz w:val="22"/>
          <w:szCs w:val="22"/>
          <w:shd w:val="clear" w:color="auto" w:fill="FFFFFF"/>
          <w:lang w:eastAsia="en-GB"/>
        </w:rPr>
        <w:t xml:space="preserve"> Records, 2013) and </w:t>
      </w:r>
      <w:r w:rsidRPr="007B5279">
        <w:rPr>
          <w:rFonts w:ascii="Times New Roman" w:hAnsi="Times New Roman" w:cs="Times New Roman"/>
          <w:color w:val="000000" w:themeColor="text1"/>
          <w:sz w:val="22"/>
          <w:szCs w:val="22"/>
          <w:lang w:eastAsia="en-GB"/>
        </w:rPr>
        <w:t>dominating the coveted top spot on the Billboard Hot 100 for a stunning 12 weeks (Trust, 2013). The song would eventually receive two Grammy nominations, including record of the year.</w:t>
      </w:r>
    </w:p>
    <w:p w14:paraId="64111716"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 </w:t>
      </w:r>
    </w:p>
    <w:p w14:paraId="7EAFA551"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‘Blurred Lines’ drew acclaim for its retro sound, as described by the New York Times as </w:t>
      </w:r>
      <w:r w:rsidRPr="007B5279">
        <w:rPr>
          <w:rFonts w:ascii="Times New Roman" w:hAnsi="Times New Roman" w:cs="Times New Roman"/>
          <w:i/>
          <w:iCs/>
          <w:color w:val="000000" w:themeColor="text1"/>
          <w:sz w:val="22"/>
          <w:szCs w:val="22"/>
          <w:lang w:eastAsia="en-GB"/>
        </w:rPr>
        <w:t>‘only passing for contemporary’</w:t>
      </w:r>
      <w:r w:rsidRPr="007B5279">
        <w:rPr>
          <w:rFonts w:ascii="Times New Roman" w:hAnsi="Times New Roman" w:cs="Times New Roman"/>
          <w:color w:val="000000" w:themeColor="text1"/>
          <w:sz w:val="22"/>
          <w:szCs w:val="22"/>
          <w:lang w:eastAsia="en-GB"/>
        </w:rPr>
        <w:t xml:space="preserve"> and sounding </w:t>
      </w:r>
      <w:r w:rsidRPr="007B5279">
        <w:rPr>
          <w:rFonts w:ascii="Times New Roman" w:hAnsi="Times New Roman" w:cs="Times New Roman"/>
          <w:i/>
          <w:iCs/>
          <w:color w:val="000000" w:themeColor="text1"/>
          <w:sz w:val="22"/>
          <w:szCs w:val="22"/>
          <w:lang w:eastAsia="en-GB"/>
        </w:rPr>
        <w:t>‘helicoptered in from three or four decades ago’</w:t>
      </w:r>
      <w:r w:rsidRPr="007B5279">
        <w:rPr>
          <w:rFonts w:ascii="Times New Roman" w:hAnsi="Times New Roman" w:cs="Times New Roman"/>
          <w:color w:val="000000" w:themeColor="text1"/>
          <w:sz w:val="22"/>
          <w:szCs w:val="22"/>
          <w:lang w:eastAsia="en-GB"/>
        </w:rPr>
        <w:t xml:space="preserve"> (</w:t>
      </w:r>
      <w:proofErr w:type="spellStart"/>
      <w:r w:rsidRPr="007B5279">
        <w:rPr>
          <w:rFonts w:ascii="Times New Roman" w:hAnsi="Times New Roman" w:cs="Times New Roman"/>
          <w:color w:val="000000" w:themeColor="text1"/>
          <w:sz w:val="22"/>
          <w:szCs w:val="22"/>
          <w:lang w:eastAsia="en-GB"/>
        </w:rPr>
        <w:t>Caramanica</w:t>
      </w:r>
      <w:proofErr w:type="spellEnd"/>
      <w:r w:rsidRPr="007B5279">
        <w:rPr>
          <w:rFonts w:ascii="Times New Roman" w:hAnsi="Times New Roman" w:cs="Times New Roman"/>
          <w:color w:val="000000" w:themeColor="text1"/>
          <w:sz w:val="22"/>
          <w:szCs w:val="22"/>
          <w:lang w:eastAsia="en-GB"/>
        </w:rPr>
        <w:t xml:space="preserve">, 2013). More ominously, numerous music critics made comparisons to Marvin Gaye’s ‘Got </w:t>
      </w:r>
      <w:proofErr w:type="gramStart"/>
      <w:r w:rsidRPr="007B5279">
        <w:rPr>
          <w:rFonts w:ascii="Times New Roman" w:hAnsi="Times New Roman" w:cs="Times New Roman"/>
          <w:color w:val="000000" w:themeColor="text1"/>
          <w:sz w:val="22"/>
          <w:szCs w:val="22"/>
          <w:lang w:eastAsia="en-GB"/>
        </w:rPr>
        <w:t>To</w:t>
      </w:r>
      <w:proofErr w:type="gramEnd"/>
      <w:r w:rsidRPr="007B5279">
        <w:rPr>
          <w:rFonts w:ascii="Times New Roman" w:hAnsi="Times New Roman" w:cs="Times New Roman"/>
          <w:color w:val="000000" w:themeColor="text1"/>
          <w:sz w:val="22"/>
          <w:szCs w:val="22"/>
          <w:lang w:eastAsia="en-GB"/>
        </w:rPr>
        <w:t xml:space="preserve"> Give It Up’, including New York Times (</w:t>
      </w:r>
      <w:proofErr w:type="spellStart"/>
      <w:r w:rsidRPr="007B5279">
        <w:rPr>
          <w:rFonts w:ascii="Times New Roman" w:hAnsi="Times New Roman" w:cs="Times New Roman"/>
          <w:color w:val="000000" w:themeColor="text1"/>
          <w:sz w:val="22"/>
          <w:szCs w:val="22"/>
          <w:lang w:eastAsia="en-GB"/>
        </w:rPr>
        <w:t>Caramanica</w:t>
      </w:r>
      <w:proofErr w:type="spellEnd"/>
      <w:r w:rsidRPr="007B5279">
        <w:rPr>
          <w:rFonts w:ascii="Times New Roman" w:hAnsi="Times New Roman" w:cs="Times New Roman"/>
          <w:color w:val="000000" w:themeColor="text1"/>
          <w:sz w:val="22"/>
          <w:szCs w:val="22"/>
          <w:lang w:eastAsia="en-GB"/>
        </w:rPr>
        <w:t>, 2013), Rolling Stone (Sheffield, 2013), and Vice (Cantor, 2013).</w:t>
      </w:r>
    </w:p>
    <w:p w14:paraId="33661E12"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 </w:t>
      </w:r>
    </w:p>
    <w:p w14:paraId="6F9C65F0"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shd w:val="clear" w:color="auto" w:fill="FFFFFF"/>
          <w:lang w:eastAsia="en-GB"/>
        </w:rPr>
        <w:t xml:space="preserve">The Gaye family a rejected six-figure settlement offer from </w:t>
      </w:r>
      <w:proofErr w:type="spellStart"/>
      <w:r w:rsidRPr="007B5279">
        <w:rPr>
          <w:rFonts w:ascii="Times New Roman" w:hAnsi="Times New Roman" w:cs="Times New Roman"/>
          <w:color w:val="000000" w:themeColor="text1"/>
          <w:sz w:val="22"/>
          <w:szCs w:val="22"/>
          <w:shd w:val="clear" w:color="auto" w:fill="FFFFFF"/>
          <w:lang w:eastAsia="en-GB"/>
        </w:rPr>
        <w:t>Thicke</w:t>
      </w:r>
      <w:proofErr w:type="spellEnd"/>
      <w:r w:rsidRPr="007B5279">
        <w:rPr>
          <w:rFonts w:ascii="Times New Roman" w:hAnsi="Times New Roman" w:cs="Times New Roman"/>
          <w:color w:val="000000" w:themeColor="text1"/>
          <w:sz w:val="22"/>
          <w:szCs w:val="22"/>
          <w:shd w:val="clear" w:color="auto" w:fill="FFFFFF"/>
          <w:lang w:eastAsia="en-GB"/>
        </w:rPr>
        <w:t xml:space="preserve"> and Williams (Pham, 2013), which is frequently how matters of alleged plagiarism in the music industry are resolved without the need for a court’s involvement.  This was exemplified by out of court settlements between Coldplay and Joe </w:t>
      </w:r>
      <w:proofErr w:type="spellStart"/>
      <w:r w:rsidRPr="007B5279">
        <w:rPr>
          <w:rFonts w:ascii="Times New Roman" w:hAnsi="Times New Roman" w:cs="Times New Roman"/>
          <w:color w:val="000000" w:themeColor="text1"/>
          <w:sz w:val="22"/>
          <w:szCs w:val="22"/>
          <w:shd w:val="clear" w:color="auto" w:fill="FFFFFF"/>
          <w:lang w:eastAsia="en-GB"/>
        </w:rPr>
        <w:t>Satriani</w:t>
      </w:r>
      <w:proofErr w:type="spellEnd"/>
      <w:r w:rsidRPr="007B5279">
        <w:rPr>
          <w:rFonts w:ascii="Times New Roman" w:hAnsi="Times New Roman" w:cs="Times New Roman"/>
          <w:color w:val="000000" w:themeColor="text1"/>
          <w:sz w:val="22"/>
          <w:szCs w:val="22"/>
          <w:shd w:val="clear" w:color="auto" w:fill="FFFFFF"/>
          <w:lang w:eastAsia="en-GB"/>
        </w:rPr>
        <w:t xml:space="preserve"> (Joe </w:t>
      </w:r>
      <w:proofErr w:type="spellStart"/>
      <w:r w:rsidRPr="007B5279">
        <w:rPr>
          <w:rFonts w:ascii="Times New Roman" w:hAnsi="Times New Roman" w:cs="Times New Roman"/>
          <w:color w:val="000000" w:themeColor="text1"/>
          <w:sz w:val="22"/>
          <w:szCs w:val="22"/>
          <w:shd w:val="clear" w:color="auto" w:fill="FFFFFF"/>
          <w:lang w:eastAsia="en-GB"/>
        </w:rPr>
        <w:t>Satriani</w:t>
      </w:r>
      <w:proofErr w:type="spellEnd"/>
      <w:r w:rsidRPr="007B5279">
        <w:rPr>
          <w:rFonts w:ascii="Times New Roman" w:hAnsi="Times New Roman" w:cs="Times New Roman"/>
          <w:color w:val="000000" w:themeColor="text1"/>
          <w:sz w:val="22"/>
          <w:szCs w:val="22"/>
          <w:shd w:val="clear" w:color="auto" w:fill="FFFFFF"/>
          <w:lang w:eastAsia="en-GB"/>
        </w:rPr>
        <w:t xml:space="preserve"> v. Christopher Martin et al, [2008]) and publishing credits being given to Tom Petty by Sam Smith (Buncombe, 2015). Williams and </w:t>
      </w:r>
      <w:proofErr w:type="spellStart"/>
      <w:r w:rsidRPr="007B5279">
        <w:rPr>
          <w:rFonts w:ascii="Times New Roman" w:hAnsi="Times New Roman" w:cs="Times New Roman"/>
          <w:color w:val="000000" w:themeColor="text1"/>
          <w:sz w:val="22"/>
          <w:szCs w:val="22"/>
          <w:shd w:val="clear" w:color="auto" w:fill="FFFFFF"/>
          <w:lang w:eastAsia="en-GB"/>
        </w:rPr>
        <w:t>Thicke</w:t>
      </w:r>
      <w:proofErr w:type="spellEnd"/>
      <w:r w:rsidRPr="007B5279">
        <w:rPr>
          <w:rFonts w:ascii="Times New Roman" w:hAnsi="Times New Roman" w:cs="Times New Roman"/>
          <w:color w:val="000000" w:themeColor="text1"/>
          <w:sz w:val="22"/>
          <w:szCs w:val="22"/>
          <w:shd w:val="clear" w:color="auto" w:fill="FFFFFF"/>
          <w:lang w:eastAsia="en-GB"/>
        </w:rPr>
        <w:t xml:space="preserve"> ‘reluctantly’ filed a pre-emptive lawsuit on August 15 2013 (</w:t>
      </w:r>
      <w:r w:rsidRPr="007B5279">
        <w:rPr>
          <w:rFonts w:ascii="Times New Roman" w:hAnsi="Times New Roman" w:cs="Times New Roman"/>
          <w:color w:val="000000" w:themeColor="text1"/>
          <w:sz w:val="22"/>
          <w:szCs w:val="22"/>
          <w:lang w:eastAsia="en-GB"/>
        </w:rPr>
        <w:t xml:space="preserve">Pharrell Williams et al v. Bridgeport Music </w:t>
      </w:r>
      <w:proofErr w:type="spellStart"/>
      <w:r w:rsidRPr="007B5279">
        <w:rPr>
          <w:rFonts w:ascii="Times New Roman" w:hAnsi="Times New Roman" w:cs="Times New Roman"/>
          <w:color w:val="000000" w:themeColor="text1"/>
          <w:sz w:val="22"/>
          <w:szCs w:val="22"/>
          <w:lang w:eastAsia="en-GB"/>
        </w:rPr>
        <w:t>Inc</w:t>
      </w:r>
      <w:proofErr w:type="spellEnd"/>
      <w:r w:rsidRPr="007B5279">
        <w:rPr>
          <w:rFonts w:ascii="Times New Roman" w:hAnsi="Times New Roman" w:cs="Times New Roman"/>
          <w:color w:val="000000" w:themeColor="text1"/>
          <w:sz w:val="22"/>
          <w:szCs w:val="22"/>
          <w:lang w:eastAsia="en-GB"/>
        </w:rPr>
        <w:t xml:space="preserve"> et al [2013]</w:t>
      </w:r>
      <w:r w:rsidRPr="007B5279">
        <w:rPr>
          <w:rFonts w:ascii="Times New Roman" w:hAnsi="Times New Roman" w:cs="Times New Roman"/>
          <w:color w:val="000000" w:themeColor="text1"/>
          <w:sz w:val="22"/>
          <w:szCs w:val="22"/>
          <w:shd w:val="clear" w:color="auto" w:fill="FFFFFF"/>
          <w:lang w:eastAsia="en-GB"/>
        </w:rPr>
        <w:t xml:space="preserve">), seeking a declaratory summary judgement to establish that no copyright infringement had occurred. The motion stated that the composition of ‘Blurred Lines’ has </w:t>
      </w:r>
      <w:r w:rsidRPr="007B5279">
        <w:rPr>
          <w:rFonts w:ascii="Times New Roman" w:hAnsi="Times New Roman" w:cs="Times New Roman"/>
          <w:i/>
          <w:iCs/>
          <w:color w:val="000000" w:themeColor="text1"/>
          <w:sz w:val="22"/>
          <w:szCs w:val="22"/>
          <w:shd w:val="clear" w:color="auto" w:fill="FFFFFF"/>
          <w:lang w:eastAsia="en-GB"/>
        </w:rPr>
        <w:t>“no similaritie</w:t>
      </w:r>
      <w:r w:rsidRPr="007B5279">
        <w:rPr>
          <w:rFonts w:ascii="Times New Roman" w:hAnsi="Times New Roman" w:cs="Times New Roman"/>
          <w:color w:val="000000" w:themeColor="text1"/>
          <w:sz w:val="22"/>
          <w:szCs w:val="22"/>
          <w:shd w:val="clear" w:color="auto" w:fill="FFFFFF"/>
          <w:lang w:eastAsia="en-GB"/>
        </w:rPr>
        <w:t xml:space="preserve">s” with Marvin Gaye’s ‘Got </w:t>
      </w:r>
      <w:proofErr w:type="gramStart"/>
      <w:r w:rsidRPr="007B5279">
        <w:rPr>
          <w:rFonts w:ascii="Times New Roman" w:hAnsi="Times New Roman" w:cs="Times New Roman"/>
          <w:color w:val="000000" w:themeColor="text1"/>
          <w:sz w:val="22"/>
          <w:szCs w:val="22"/>
          <w:shd w:val="clear" w:color="auto" w:fill="FFFFFF"/>
          <w:lang w:eastAsia="en-GB"/>
        </w:rPr>
        <w:t>To</w:t>
      </w:r>
      <w:proofErr w:type="gramEnd"/>
      <w:r w:rsidRPr="007B5279">
        <w:rPr>
          <w:rFonts w:ascii="Times New Roman" w:hAnsi="Times New Roman" w:cs="Times New Roman"/>
          <w:color w:val="000000" w:themeColor="text1"/>
          <w:sz w:val="22"/>
          <w:szCs w:val="22"/>
          <w:shd w:val="clear" w:color="auto" w:fill="FFFFFF"/>
          <w:lang w:eastAsia="en-GB"/>
        </w:rPr>
        <w:t xml:space="preserve"> Give It Up’ except for “</w:t>
      </w:r>
      <w:r w:rsidRPr="007B5279">
        <w:rPr>
          <w:rFonts w:ascii="Times New Roman" w:hAnsi="Times New Roman" w:cs="Times New Roman"/>
          <w:i/>
          <w:iCs/>
          <w:color w:val="000000" w:themeColor="text1"/>
          <w:sz w:val="22"/>
          <w:szCs w:val="22"/>
          <w:shd w:val="clear" w:color="auto" w:fill="FFFFFF"/>
          <w:lang w:eastAsia="en-GB"/>
        </w:rPr>
        <w:t>commonplace musical elements</w:t>
      </w:r>
      <w:r w:rsidRPr="007B5279">
        <w:rPr>
          <w:rFonts w:ascii="Times New Roman" w:hAnsi="Times New Roman" w:cs="Times New Roman"/>
          <w:color w:val="000000" w:themeColor="text1"/>
          <w:sz w:val="22"/>
          <w:szCs w:val="22"/>
          <w:shd w:val="clear" w:color="auto" w:fill="FFFFFF"/>
          <w:lang w:eastAsia="en-GB"/>
        </w:rPr>
        <w:t xml:space="preserve">”, while acknowledging the song’s intent to </w:t>
      </w:r>
      <w:r w:rsidRPr="007B5279">
        <w:rPr>
          <w:rFonts w:ascii="Times New Roman" w:hAnsi="Times New Roman" w:cs="Times New Roman"/>
          <w:i/>
          <w:iCs/>
          <w:color w:val="000000" w:themeColor="text1"/>
          <w:sz w:val="22"/>
          <w:szCs w:val="22"/>
          <w:shd w:val="clear" w:color="auto" w:fill="FFFFFF"/>
          <w:lang w:eastAsia="en-GB"/>
        </w:rPr>
        <w:t>“invoke an era</w:t>
      </w:r>
      <w:r w:rsidRPr="007B5279">
        <w:rPr>
          <w:rFonts w:ascii="Times New Roman" w:hAnsi="Times New Roman" w:cs="Times New Roman"/>
          <w:color w:val="000000" w:themeColor="text1"/>
          <w:sz w:val="22"/>
          <w:szCs w:val="22"/>
          <w:shd w:val="clear" w:color="auto" w:fill="FFFFFF"/>
          <w:lang w:eastAsia="en-GB"/>
        </w:rPr>
        <w:t>” but affirming that “</w:t>
      </w:r>
      <w:r w:rsidRPr="007B5279">
        <w:rPr>
          <w:rFonts w:ascii="Times New Roman" w:hAnsi="Times New Roman" w:cs="Times New Roman"/>
          <w:i/>
          <w:iCs/>
          <w:color w:val="000000" w:themeColor="text1"/>
          <w:sz w:val="22"/>
          <w:szCs w:val="22"/>
          <w:shd w:val="clear" w:color="auto" w:fill="FFFFFF"/>
          <w:lang w:eastAsia="en-GB"/>
        </w:rPr>
        <w:t>being reminiscent</w:t>
      </w:r>
      <w:r w:rsidRPr="007B5279">
        <w:rPr>
          <w:rFonts w:ascii="Times New Roman" w:hAnsi="Times New Roman" w:cs="Times New Roman"/>
          <w:color w:val="000000" w:themeColor="text1"/>
          <w:sz w:val="22"/>
          <w:szCs w:val="22"/>
          <w:shd w:val="clear" w:color="auto" w:fill="FFFFFF"/>
          <w:lang w:eastAsia="en-GB"/>
        </w:rPr>
        <w:t>” of a “</w:t>
      </w:r>
      <w:r w:rsidRPr="007B5279">
        <w:rPr>
          <w:rFonts w:ascii="Times New Roman" w:hAnsi="Times New Roman" w:cs="Times New Roman"/>
          <w:i/>
          <w:iCs/>
          <w:color w:val="000000" w:themeColor="text1"/>
          <w:sz w:val="22"/>
          <w:szCs w:val="22"/>
          <w:shd w:val="clear" w:color="auto" w:fill="FFFFFF"/>
          <w:lang w:eastAsia="en-GB"/>
        </w:rPr>
        <w:t>sound</w:t>
      </w:r>
      <w:r w:rsidRPr="007B5279">
        <w:rPr>
          <w:rFonts w:ascii="Times New Roman" w:hAnsi="Times New Roman" w:cs="Times New Roman"/>
          <w:color w:val="000000" w:themeColor="text1"/>
          <w:sz w:val="22"/>
          <w:szCs w:val="22"/>
          <w:shd w:val="clear" w:color="auto" w:fill="FFFFFF"/>
          <w:lang w:eastAsia="en-GB"/>
        </w:rPr>
        <w:t>” is “</w:t>
      </w:r>
      <w:r w:rsidRPr="007B5279">
        <w:rPr>
          <w:rFonts w:ascii="Times New Roman" w:hAnsi="Times New Roman" w:cs="Times New Roman"/>
          <w:i/>
          <w:iCs/>
          <w:color w:val="000000" w:themeColor="text1"/>
          <w:sz w:val="22"/>
          <w:szCs w:val="22"/>
          <w:shd w:val="clear" w:color="auto" w:fill="FFFFFF"/>
          <w:lang w:eastAsia="en-GB"/>
        </w:rPr>
        <w:t>not a copyright infringemen</w:t>
      </w:r>
      <w:r w:rsidRPr="007B5279">
        <w:rPr>
          <w:rFonts w:ascii="Times New Roman" w:hAnsi="Times New Roman" w:cs="Times New Roman"/>
          <w:color w:val="000000" w:themeColor="text1"/>
          <w:sz w:val="22"/>
          <w:szCs w:val="22"/>
          <w:shd w:val="clear" w:color="auto" w:fill="FFFFFF"/>
          <w:lang w:eastAsia="en-GB"/>
        </w:rPr>
        <w:t>t”.</w:t>
      </w:r>
    </w:p>
    <w:p w14:paraId="5DFF9A60" w14:textId="77777777" w:rsidR="007B5279" w:rsidRPr="007B5279" w:rsidRDefault="007B5279" w:rsidP="007B5279">
      <w:pPr>
        <w:rPr>
          <w:rFonts w:ascii="Times New Roman" w:eastAsia="Times New Roman" w:hAnsi="Times New Roman" w:cs="Times New Roman"/>
          <w:color w:val="000000" w:themeColor="text1"/>
          <w:sz w:val="22"/>
          <w:szCs w:val="22"/>
          <w:lang w:eastAsia="en-GB"/>
        </w:rPr>
      </w:pPr>
    </w:p>
    <w:p w14:paraId="31D24E2F" w14:textId="77777777" w:rsidR="003C091F" w:rsidRPr="007B5279" w:rsidRDefault="007B5279" w:rsidP="007B5279">
      <w:pPr>
        <w:rPr>
          <w:rFonts w:ascii="Times New Roman" w:hAnsi="Times New Roman" w:cs="Times New Roman"/>
          <w:color w:val="000000" w:themeColor="text1"/>
          <w:sz w:val="22"/>
          <w:szCs w:val="22"/>
          <w:shd w:val="clear" w:color="auto" w:fill="FFFFFF"/>
          <w:lang w:eastAsia="en-GB"/>
        </w:rPr>
      </w:pPr>
      <w:r w:rsidRPr="007B5279">
        <w:rPr>
          <w:rFonts w:ascii="Times New Roman" w:hAnsi="Times New Roman" w:cs="Times New Roman"/>
          <w:color w:val="000000" w:themeColor="text1"/>
          <w:sz w:val="22"/>
          <w:szCs w:val="22"/>
          <w:shd w:val="clear" w:color="auto" w:fill="FFFFFF"/>
          <w:lang w:eastAsia="en-GB"/>
        </w:rPr>
        <w:t xml:space="preserve">Summary judgements such as the one sought by </w:t>
      </w:r>
      <w:proofErr w:type="spellStart"/>
      <w:r w:rsidRPr="007B5279">
        <w:rPr>
          <w:rFonts w:ascii="Times New Roman" w:hAnsi="Times New Roman" w:cs="Times New Roman"/>
          <w:color w:val="000000" w:themeColor="text1"/>
          <w:sz w:val="22"/>
          <w:szCs w:val="22"/>
          <w:shd w:val="clear" w:color="auto" w:fill="FFFFFF"/>
          <w:lang w:eastAsia="en-GB"/>
        </w:rPr>
        <w:t>Thicke</w:t>
      </w:r>
      <w:proofErr w:type="spellEnd"/>
      <w:r w:rsidRPr="007B5279">
        <w:rPr>
          <w:rFonts w:ascii="Times New Roman" w:hAnsi="Times New Roman" w:cs="Times New Roman"/>
          <w:color w:val="000000" w:themeColor="text1"/>
          <w:sz w:val="22"/>
          <w:szCs w:val="22"/>
          <w:shd w:val="clear" w:color="auto" w:fill="FFFFFF"/>
          <w:lang w:eastAsia="en-GB"/>
        </w:rPr>
        <w:t xml:space="preserve"> and Williams are exceedingly difficult to attain, placing a high burden of proof on plaintiffs who must demonstrate ‘no genuine dispute as to any material fact’ (Federal Rules of Civil Procedure, 2004). In October 2014, the motion was denied by U.S. District Judge John </w:t>
      </w:r>
      <w:proofErr w:type="spellStart"/>
      <w:r w:rsidRPr="007B5279">
        <w:rPr>
          <w:rFonts w:ascii="Times New Roman" w:hAnsi="Times New Roman" w:cs="Times New Roman"/>
          <w:color w:val="000000" w:themeColor="text1"/>
          <w:sz w:val="22"/>
          <w:szCs w:val="22"/>
          <w:shd w:val="clear" w:color="auto" w:fill="FFFFFF"/>
          <w:lang w:eastAsia="en-GB"/>
        </w:rPr>
        <w:t>Kronstadt</w:t>
      </w:r>
      <w:proofErr w:type="spellEnd"/>
      <w:r w:rsidRPr="007B5279">
        <w:rPr>
          <w:rFonts w:ascii="Times New Roman" w:hAnsi="Times New Roman" w:cs="Times New Roman"/>
          <w:color w:val="000000" w:themeColor="text1"/>
          <w:sz w:val="22"/>
          <w:szCs w:val="22"/>
          <w:shd w:val="clear" w:color="auto" w:fill="FFFFFF"/>
          <w:lang w:eastAsia="en-GB"/>
        </w:rPr>
        <w:t>, with the ruling stating that the Gaye family had “made a sufficient showing that elements of 'Blurred Lines' may be substantially similar to protected, original elements of 'Got to Give It Up'” (</w:t>
      </w:r>
      <w:r w:rsidRPr="00DC3E0E">
        <w:rPr>
          <w:rFonts w:ascii="Times New Roman" w:hAnsi="Times New Roman" w:cs="Times New Roman"/>
          <w:color w:val="000000" w:themeColor="text1"/>
          <w:sz w:val="22"/>
          <w:szCs w:val="22"/>
          <w:lang w:eastAsia="en-GB"/>
        </w:rPr>
        <w:t xml:space="preserve">Pharrell Williams et al v. Bridgeport Music </w:t>
      </w:r>
      <w:proofErr w:type="spellStart"/>
      <w:r w:rsidRPr="00DC3E0E">
        <w:rPr>
          <w:rFonts w:ascii="Times New Roman" w:hAnsi="Times New Roman" w:cs="Times New Roman"/>
          <w:color w:val="000000" w:themeColor="text1"/>
          <w:sz w:val="22"/>
          <w:szCs w:val="22"/>
          <w:lang w:eastAsia="en-GB"/>
        </w:rPr>
        <w:t>Inc</w:t>
      </w:r>
      <w:proofErr w:type="spellEnd"/>
      <w:r w:rsidRPr="00DC3E0E">
        <w:rPr>
          <w:rFonts w:ascii="Times New Roman" w:hAnsi="Times New Roman" w:cs="Times New Roman"/>
          <w:color w:val="000000" w:themeColor="text1"/>
          <w:sz w:val="22"/>
          <w:szCs w:val="22"/>
          <w:lang w:eastAsia="en-GB"/>
        </w:rPr>
        <w:t xml:space="preserve"> et al [2014]</w:t>
      </w:r>
      <w:r w:rsidRPr="007B5279">
        <w:rPr>
          <w:rFonts w:ascii="Times New Roman" w:hAnsi="Times New Roman" w:cs="Times New Roman"/>
          <w:color w:val="000000" w:themeColor="text1"/>
          <w:sz w:val="22"/>
          <w:szCs w:val="22"/>
          <w:shd w:val="clear" w:color="auto" w:fill="FFFFFF"/>
          <w:lang w:eastAsia="en-GB"/>
        </w:rPr>
        <w:t>), thus paving the way for a trial.</w:t>
      </w:r>
    </w:p>
    <w:p w14:paraId="6C0E3DD5" w14:textId="77777777" w:rsidR="003C091F" w:rsidRPr="00DC3E0E" w:rsidRDefault="003C091F" w:rsidP="007B5279">
      <w:pPr>
        <w:rPr>
          <w:rFonts w:ascii="Times New Roman" w:eastAsia="Times New Roman" w:hAnsi="Times New Roman" w:cs="Times New Roman"/>
          <w:color w:val="000000" w:themeColor="text1"/>
          <w:sz w:val="22"/>
          <w:szCs w:val="22"/>
          <w:lang w:eastAsia="en-GB"/>
        </w:rPr>
      </w:pPr>
    </w:p>
    <w:p w14:paraId="79670FA2"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b/>
          <w:bCs/>
          <w:color w:val="000000" w:themeColor="text1"/>
          <w:sz w:val="22"/>
          <w:szCs w:val="22"/>
          <w:lang w:eastAsia="en-GB"/>
        </w:rPr>
        <w:lastRenderedPageBreak/>
        <w:t>Trial Commentary: Copyrights, Musicologists and Credibility</w:t>
      </w:r>
    </w:p>
    <w:p w14:paraId="01CFB26A" w14:textId="77777777" w:rsidR="007B5279" w:rsidRPr="007B5279" w:rsidRDefault="007B5279" w:rsidP="007B5279">
      <w:pPr>
        <w:rPr>
          <w:rFonts w:ascii="Times New Roman" w:eastAsia="Times New Roman" w:hAnsi="Times New Roman" w:cs="Times New Roman"/>
          <w:color w:val="000000" w:themeColor="text1"/>
          <w:sz w:val="22"/>
          <w:szCs w:val="22"/>
          <w:lang w:eastAsia="en-GB"/>
        </w:rPr>
      </w:pPr>
    </w:p>
    <w:p w14:paraId="17FC4A07"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On February 25 2015, a jury trial commenced seeking to establish whether </w:t>
      </w:r>
      <w:proofErr w:type="spellStart"/>
      <w:r w:rsidRPr="007B5279">
        <w:rPr>
          <w:rFonts w:ascii="Times New Roman" w:hAnsi="Times New Roman" w:cs="Times New Roman"/>
          <w:color w:val="000000" w:themeColor="text1"/>
          <w:sz w:val="22"/>
          <w:szCs w:val="22"/>
          <w:lang w:eastAsia="en-GB"/>
        </w:rPr>
        <w:t>Thicke</w:t>
      </w:r>
      <w:proofErr w:type="spellEnd"/>
      <w:r w:rsidRPr="007B5279">
        <w:rPr>
          <w:rFonts w:ascii="Times New Roman" w:hAnsi="Times New Roman" w:cs="Times New Roman"/>
          <w:color w:val="000000" w:themeColor="text1"/>
          <w:sz w:val="22"/>
          <w:szCs w:val="22"/>
          <w:lang w:eastAsia="en-GB"/>
        </w:rPr>
        <w:t xml:space="preserve"> and Williams copied ‘Got </w:t>
      </w:r>
      <w:proofErr w:type="gramStart"/>
      <w:r w:rsidRPr="007B5279">
        <w:rPr>
          <w:rFonts w:ascii="Times New Roman" w:hAnsi="Times New Roman" w:cs="Times New Roman"/>
          <w:color w:val="000000" w:themeColor="text1"/>
          <w:sz w:val="22"/>
          <w:szCs w:val="22"/>
          <w:lang w:eastAsia="en-GB"/>
        </w:rPr>
        <w:t>To</w:t>
      </w:r>
      <w:proofErr w:type="gramEnd"/>
      <w:r w:rsidRPr="007B5279">
        <w:rPr>
          <w:rFonts w:ascii="Times New Roman" w:hAnsi="Times New Roman" w:cs="Times New Roman"/>
          <w:color w:val="000000" w:themeColor="text1"/>
          <w:sz w:val="22"/>
          <w:szCs w:val="22"/>
          <w:lang w:eastAsia="en-GB"/>
        </w:rPr>
        <w:t xml:space="preserve"> Give It Up’ in ‘Blurred Lines’. After two weeks of proceedings, the jury consisting of five women and three men returned a verdict that </w:t>
      </w:r>
      <w:proofErr w:type="spellStart"/>
      <w:r w:rsidRPr="007B5279">
        <w:rPr>
          <w:rFonts w:ascii="Times New Roman" w:hAnsi="Times New Roman" w:cs="Times New Roman"/>
          <w:color w:val="000000" w:themeColor="text1"/>
          <w:sz w:val="22"/>
          <w:szCs w:val="22"/>
          <w:lang w:eastAsia="en-GB"/>
        </w:rPr>
        <w:t>Thicke</w:t>
      </w:r>
      <w:proofErr w:type="spellEnd"/>
      <w:r w:rsidRPr="007B5279">
        <w:rPr>
          <w:rFonts w:ascii="Times New Roman" w:hAnsi="Times New Roman" w:cs="Times New Roman"/>
          <w:color w:val="000000" w:themeColor="text1"/>
          <w:sz w:val="22"/>
          <w:szCs w:val="22"/>
          <w:lang w:eastAsia="en-GB"/>
        </w:rPr>
        <w:t xml:space="preserve"> and Williams had committed copyright infringement, awarding $7.4 million in damages and profits plus 50% royalties moving forward (Pharrell Williams et al v. Bridgeport Music </w:t>
      </w:r>
      <w:proofErr w:type="spellStart"/>
      <w:r w:rsidRPr="007B5279">
        <w:rPr>
          <w:rFonts w:ascii="Times New Roman" w:hAnsi="Times New Roman" w:cs="Times New Roman"/>
          <w:color w:val="000000" w:themeColor="text1"/>
          <w:sz w:val="22"/>
          <w:szCs w:val="22"/>
          <w:lang w:eastAsia="en-GB"/>
        </w:rPr>
        <w:t>Inc</w:t>
      </w:r>
      <w:proofErr w:type="spellEnd"/>
      <w:r w:rsidRPr="007B5279">
        <w:rPr>
          <w:rFonts w:ascii="Times New Roman" w:hAnsi="Times New Roman" w:cs="Times New Roman"/>
          <w:color w:val="000000" w:themeColor="text1"/>
          <w:sz w:val="22"/>
          <w:szCs w:val="22"/>
          <w:lang w:eastAsia="en-GB"/>
        </w:rPr>
        <w:t xml:space="preserve"> et al [2015]).</w:t>
      </w:r>
    </w:p>
    <w:p w14:paraId="44B0A6E4"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 </w:t>
      </w:r>
    </w:p>
    <w:p w14:paraId="47FF5A16"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U.S. copyright law consists of two proper tests in order to establish copyright infringement, demanding plaintiffs prove </w:t>
      </w:r>
      <w:r w:rsidRPr="007B5279">
        <w:rPr>
          <w:rFonts w:ascii="Times New Roman" w:hAnsi="Times New Roman" w:cs="Times New Roman"/>
          <w:color w:val="000000" w:themeColor="text1"/>
          <w:sz w:val="22"/>
          <w:szCs w:val="22"/>
          <w:shd w:val="clear" w:color="auto" w:fill="FFFFFF"/>
          <w:lang w:eastAsia="en-GB"/>
        </w:rPr>
        <w:t>(1) ownership of a valid copyright, and (2) copying of constituent elements of the work that are original (Seven Arts Filmed Entertainment Ltd. v. Content Media Corp., [2013]).</w:t>
      </w:r>
    </w:p>
    <w:p w14:paraId="2A2FCEFE" w14:textId="77777777" w:rsidR="007B5279" w:rsidRPr="007B5279" w:rsidRDefault="007B5279" w:rsidP="007B5279">
      <w:pPr>
        <w:rPr>
          <w:rFonts w:ascii="Times New Roman" w:eastAsia="Times New Roman" w:hAnsi="Times New Roman" w:cs="Times New Roman"/>
          <w:color w:val="000000" w:themeColor="text1"/>
          <w:sz w:val="22"/>
          <w:szCs w:val="22"/>
          <w:lang w:eastAsia="en-GB"/>
        </w:rPr>
      </w:pPr>
    </w:p>
    <w:p w14:paraId="0724A751"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shd w:val="clear" w:color="auto" w:fill="FFFFFF"/>
          <w:lang w:eastAsia="en-GB"/>
        </w:rPr>
        <w:t xml:space="preserve">On the first test, a key development in the early stages of the case saw the sound recording – one of two copyrights comprising a musical work – for ‘Got </w:t>
      </w:r>
      <w:proofErr w:type="gramStart"/>
      <w:r w:rsidRPr="007B5279">
        <w:rPr>
          <w:rFonts w:ascii="Times New Roman" w:hAnsi="Times New Roman" w:cs="Times New Roman"/>
          <w:color w:val="000000" w:themeColor="text1"/>
          <w:sz w:val="22"/>
          <w:szCs w:val="22"/>
          <w:shd w:val="clear" w:color="auto" w:fill="FFFFFF"/>
          <w:lang w:eastAsia="en-GB"/>
        </w:rPr>
        <w:t>To</w:t>
      </w:r>
      <w:proofErr w:type="gramEnd"/>
      <w:r w:rsidRPr="007B5279">
        <w:rPr>
          <w:rFonts w:ascii="Times New Roman" w:hAnsi="Times New Roman" w:cs="Times New Roman"/>
          <w:color w:val="000000" w:themeColor="text1"/>
          <w:sz w:val="22"/>
          <w:szCs w:val="22"/>
          <w:shd w:val="clear" w:color="auto" w:fill="FFFFFF"/>
          <w:lang w:eastAsia="en-GB"/>
        </w:rPr>
        <w:t xml:space="preserve"> Give It Up’ deemed inadmissible as evidence, due to the sound recording not </w:t>
      </w:r>
      <w:r w:rsidR="003C091F" w:rsidRPr="00DC3E0E">
        <w:rPr>
          <w:rFonts w:ascii="Times New Roman" w:hAnsi="Times New Roman" w:cs="Times New Roman"/>
          <w:color w:val="000000" w:themeColor="text1"/>
          <w:sz w:val="22"/>
          <w:szCs w:val="22"/>
          <w:shd w:val="clear" w:color="auto" w:fill="FFFFFF"/>
          <w:lang w:eastAsia="en-GB"/>
        </w:rPr>
        <w:t xml:space="preserve">being owned by the Gaye family. </w:t>
      </w:r>
      <w:r w:rsidRPr="007B5279">
        <w:rPr>
          <w:rFonts w:ascii="Times New Roman" w:hAnsi="Times New Roman" w:cs="Times New Roman"/>
          <w:color w:val="000000" w:themeColor="text1"/>
          <w:sz w:val="22"/>
          <w:szCs w:val="22"/>
          <w:shd w:val="clear" w:color="auto" w:fill="FFFFFF"/>
          <w:lang w:eastAsia="en-GB"/>
        </w:rPr>
        <w:t>They only own the composition, which is the other copyright inherent in a musical work. This was highly significant, theoretically deeming the widely-known sound recordings for both songs irrelevant and predicating proving copyright infringement solely on the respective compositions.</w:t>
      </w:r>
    </w:p>
    <w:p w14:paraId="24337504"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 </w:t>
      </w:r>
    </w:p>
    <w:p w14:paraId="651CE2D5"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While there are clear similarities to the average ear between the sonic and performative elements of the sound recordings for ‘Blurred Lines’ and ‘Got </w:t>
      </w:r>
      <w:proofErr w:type="gramStart"/>
      <w:r w:rsidRPr="007B5279">
        <w:rPr>
          <w:rFonts w:ascii="Times New Roman" w:hAnsi="Times New Roman" w:cs="Times New Roman"/>
          <w:color w:val="000000" w:themeColor="text1"/>
          <w:sz w:val="22"/>
          <w:szCs w:val="22"/>
          <w:lang w:eastAsia="en-GB"/>
        </w:rPr>
        <w:t>To</w:t>
      </w:r>
      <w:proofErr w:type="gramEnd"/>
      <w:r w:rsidRPr="007B5279">
        <w:rPr>
          <w:rFonts w:ascii="Times New Roman" w:hAnsi="Times New Roman" w:cs="Times New Roman"/>
          <w:color w:val="000000" w:themeColor="text1"/>
          <w:sz w:val="22"/>
          <w:szCs w:val="22"/>
          <w:lang w:eastAsia="en-GB"/>
        </w:rPr>
        <w:t xml:space="preserve"> Give It Up’, the sheet music for the composition itself, which was permitted to be performed during the trial, tells a different story. A majority of the elements that indeed make the two sound recordings sound similar, such as the production, percussion, vocal falsetto, and background chatter, are not contained within the composition. </w:t>
      </w:r>
    </w:p>
    <w:p w14:paraId="2036F10E" w14:textId="77777777" w:rsidR="007B5279" w:rsidRPr="007B5279" w:rsidRDefault="007B5279" w:rsidP="007B5279">
      <w:pPr>
        <w:rPr>
          <w:rFonts w:ascii="Times New Roman" w:eastAsia="Times New Roman" w:hAnsi="Times New Roman" w:cs="Times New Roman"/>
          <w:color w:val="000000" w:themeColor="text1"/>
          <w:sz w:val="22"/>
          <w:szCs w:val="22"/>
          <w:lang w:eastAsia="en-GB"/>
        </w:rPr>
      </w:pPr>
    </w:p>
    <w:p w14:paraId="76CA5A3C"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Musicologists for both sides provided contrasting testimonies, with defendants’ musicologist Sandy Wilbur highlighting </w:t>
      </w:r>
      <w:r w:rsidRPr="007B5279">
        <w:rPr>
          <w:rFonts w:ascii="Times New Roman" w:hAnsi="Times New Roman" w:cs="Times New Roman"/>
          <w:color w:val="000000" w:themeColor="text1"/>
          <w:sz w:val="22"/>
          <w:szCs w:val="22"/>
          <w:shd w:val="clear" w:color="auto" w:fill="FFFFFF"/>
          <w:lang w:eastAsia="en-GB"/>
        </w:rPr>
        <w:t xml:space="preserve">different melodies, structures, lyrics, harmonic patterns, and melodic and harmonic rhythms (Wilbur, 2015). Meanwhile, plaintiffs’ musicologists Judith </w:t>
      </w:r>
      <w:proofErr w:type="spellStart"/>
      <w:r w:rsidRPr="007B5279">
        <w:rPr>
          <w:rFonts w:ascii="Times New Roman" w:hAnsi="Times New Roman" w:cs="Times New Roman"/>
          <w:color w:val="000000" w:themeColor="text1"/>
          <w:sz w:val="22"/>
          <w:szCs w:val="22"/>
          <w:shd w:val="clear" w:color="auto" w:fill="FFFFFF"/>
          <w:lang w:eastAsia="en-GB"/>
        </w:rPr>
        <w:t>Finell</w:t>
      </w:r>
      <w:proofErr w:type="spellEnd"/>
      <w:r w:rsidRPr="007B5279">
        <w:rPr>
          <w:rFonts w:ascii="Times New Roman" w:hAnsi="Times New Roman" w:cs="Times New Roman"/>
          <w:color w:val="000000" w:themeColor="text1"/>
          <w:sz w:val="22"/>
          <w:szCs w:val="22"/>
          <w:shd w:val="clear" w:color="auto" w:fill="FFFFFF"/>
          <w:lang w:eastAsia="en-GB"/>
        </w:rPr>
        <w:t xml:space="preserve"> and noted </w:t>
      </w:r>
      <w:r w:rsidRPr="007B5279">
        <w:rPr>
          <w:rFonts w:ascii="Times New Roman" w:hAnsi="Times New Roman" w:cs="Times New Roman"/>
          <w:color w:val="000000" w:themeColor="text1"/>
          <w:sz w:val="22"/>
          <w:szCs w:val="22"/>
          <w:lang w:eastAsia="en-GB"/>
        </w:rPr>
        <w:t>Harvard ethnomusicologist Ingrid Monson</w:t>
      </w:r>
      <w:r w:rsidRPr="007B5279">
        <w:rPr>
          <w:rFonts w:ascii="Times New Roman" w:hAnsi="Times New Roman" w:cs="Times New Roman"/>
          <w:color w:val="000000" w:themeColor="text1"/>
          <w:sz w:val="22"/>
          <w:szCs w:val="22"/>
          <w:shd w:val="clear" w:color="auto" w:fill="FFFFFF"/>
          <w:lang w:eastAsia="en-GB"/>
        </w:rPr>
        <w:t xml:space="preserve">, cited eight areas of similarity </w:t>
      </w:r>
      <w:r w:rsidRPr="007B5279">
        <w:rPr>
          <w:rFonts w:ascii="Times New Roman" w:hAnsi="Times New Roman" w:cs="Times New Roman"/>
          <w:color w:val="000000" w:themeColor="text1"/>
          <w:sz w:val="22"/>
          <w:szCs w:val="22"/>
          <w:lang w:eastAsia="en-GB"/>
        </w:rPr>
        <w:t>(</w:t>
      </w:r>
      <w:proofErr w:type="spellStart"/>
      <w:r w:rsidRPr="007B5279">
        <w:rPr>
          <w:rFonts w:ascii="Times New Roman" w:hAnsi="Times New Roman" w:cs="Times New Roman"/>
          <w:color w:val="000000" w:themeColor="text1"/>
          <w:sz w:val="22"/>
          <w:szCs w:val="22"/>
          <w:lang w:eastAsia="en-GB"/>
        </w:rPr>
        <w:t>Siegemund-Broka</w:t>
      </w:r>
      <w:proofErr w:type="spellEnd"/>
      <w:r w:rsidRPr="007B5279">
        <w:rPr>
          <w:rFonts w:ascii="Times New Roman" w:hAnsi="Times New Roman" w:cs="Times New Roman"/>
          <w:color w:val="000000" w:themeColor="text1"/>
          <w:sz w:val="22"/>
          <w:szCs w:val="22"/>
          <w:lang w:eastAsia="en-GB"/>
        </w:rPr>
        <w:t>, 2015a)</w:t>
      </w:r>
      <w:r w:rsidRPr="007B5279">
        <w:rPr>
          <w:rFonts w:ascii="Times New Roman" w:hAnsi="Times New Roman" w:cs="Times New Roman"/>
          <w:color w:val="000000" w:themeColor="text1"/>
          <w:sz w:val="22"/>
          <w:szCs w:val="22"/>
          <w:shd w:val="clear" w:color="auto" w:fill="FFFFFF"/>
          <w:lang w:eastAsia="en-GB"/>
        </w:rPr>
        <w:t xml:space="preserve">, although only three of these - signature phrase, hook, and bass - are contained in the composition and can be treated as protectable elements in the context of the case. </w:t>
      </w:r>
    </w:p>
    <w:p w14:paraId="4BF499D2" w14:textId="77777777" w:rsidR="007B5279" w:rsidRPr="007B5279" w:rsidRDefault="007B5279" w:rsidP="007B5279">
      <w:pPr>
        <w:rPr>
          <w:rFonts w:ascii="Times New Roman" w:eastAsia="Times New Roman" w:hAnsi="Times New Roman" w:cs="Times New Roman"/>
          <w:color w:val="000000" w:themeColor="text1"/>
          <w:sz w:val="22"/>
          <w:szCs w:val="22"/>
          <w:lang w:eastAsia="en-GB"/>
        </w:rPr>
      </w:pPr>
    </w:p>
    <w:p w14:paraId="01BDE808"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shd w:val="clear" w:color="auto" w:fill="FFFFFF"/>
          <w:lang w:eastAsia="en-GB"/>
        </w:rPr>
        <w:t xml:space="preserve">Furthermore, the plaintiffs’ musicology reports were criticised for multiple ostensibly outlandish claims. </w:t>
      </w:r>
      <w:proofErr w:type="spellStart"/>
      <w:r w:rsidRPr="007B5279">
        <w:rPr>
          <w:rFonts w:ascii="Times New Roman" w:hAnsi="Times New Roman" w:cs="Times New Roman"/>
          <w:color w:val="000000" w:themeColor="text1"/>
          <w:sz w:val="22"/>
          <w:szCs w:val="22"/>
          <w:shd w:val="clear" w:color="auto" w:fill="FFFFFF"/>
          <w:lang w:eastAsia="en-GB"/>
        </w:rPr>
        <w:t>Finell</w:t>
      </w:r>
      <w:proofErr w:type="spellEnd"/>
      <w:r w:rsidRPr="007B5279">
        <w:rPr>
          <w:rFonts w:ascii="Times New Roman" w:hAnsi="Times New Roman" w:cs="Times New Roman"/>
          <w:color w:val="000000" w:themeColor="text1"/>
          <w:sz w:val="22"/>
          <w:szCs w:val="22"/>
          <w:shd w:val="clear" w:color="auto" w:fill="FFFFFF"/>
          <w:lang w:eastAsia="en-GB"/>
        </w:rPr>
        <w:t xml:space="preserve"> claimed that the two songs’ lyrics and three melodic elements (signature phrase, hook, and bass) were similar </w:t>
      </w:r>
      <w:r w:rsidRPr="007B5279">
        <w:rPr>
          <w:rFonts w:ascii="Times New Roman" w:hAnsi="Times New Roman" w:cs="Times New Roman"/>
          <w:color w:val="000000" w:themeColor="text1"/>
          <w:sz w:val="22"/>
          <w:szCs w:val="22"/>
          <w:lang w:eastAsia="en-GB"/>
        </w:rPr>
        <w:t>(</w:t>
      </w:r>
      <w:proofErr w:type="spellStart"/>
      <w:r w:rsidRPr="007B5279">
        <w:rPr>
          <w:rFonts w:ascii="Times New Roman" w:hAnsi="Times New Roman" w:cs="Times New Roman"/>
          <w:color w:val="000000" w:themeColor="text1"/>
          <w:sz w:val="22"/>
          <w:szCs w:val="22"/>
          <w:lang w:eastAsia="en-GB"/>
        </w:rPr>
        <w:t>Siegemund-Broka</w:t>
      </w:r>
      <w:proofErr w:type="spellEnd"/>
      <w:r w:rsidRPr="007B5279">
        <w:rPr>
          <w:rFonts w:ascii="Times New Roman" w:hAnsi="Times New Roman" w:cs="Times New Roman"/>
          <w:color w:val="000000" w:themeColor="text1"/>
          <w:sz w:val="22"/>
          <w:szCs w:val="22"/>
          <w:lang w:eastAsia="en-GB"/>
        </w:rPr>
        <w:t>, 2015c)</w:t>
      </w:r>
      <w:r w:rsidRPr="007B5279">
        <w:rPr>
          <w:rFonts w:ascii="Times New Roman" w:hAnsi="Times New Roman" w:cs="Times New Roman"/>
          <w:color w:val="000000" w:themeColor="text1"/>
          <w:sz w:val="22"/>
          <w:szCs w:val="22"/>
          <w:shd w:val="clear" w:color="auto" w:fill="FFFFFF"/>
          <w:lang w:eastAsia="en-GB"/>
        </w:rPr>
        <w:t>, although there are no two words in common, nor are there two consecutive notes that occur in the same place with the same duration, as testified by Sandy Wilbur (</w:t>
      </w:r>
      <w:proofErr w:type="spellStart"/>
      <w:r w:rsidRPr="007B5279">
        <w:rPr>
          <w:rFonts w:ascii="Times New Roman" w:hAnsi="Times New Roman" w:cs="Times New Roman"/>
          <w:color w:val="000000" w:themeColor="text1"/>
          <w:sz w:val="22"/>
          <w:szCs w:val="22"/>
          <w:shd w:val="clear" w:color="auto" w:fill="FFFFFF"/>
          <w:lang w:eastAsia="en-GB"/>
        </w:rPr>
        <w:t>Wilbur</w:t>
      </w:r>
      <w:proofErr w:type="spellEnd"/>
      <w:r w:rsidRPr="007B5279">
        <w:rPr>
          <w:rFonts w:ascii="Times New Roman" w:hAnsi="Times New Roman" w:cs="Times New Roman"/>
          <w:color w:val="000000" w:themeColor="text1"/>
          <w:sz w:val="22"/>
          <w:szCs w:val="22"/>
          <w:shd w:val="clear" w:color="auto" w:fill="FFFFFF"/>
          <w:lang w:eastAsia="en-GB"/>
        </w:rPr>
        <w:t xml:space="preserve">, 2015) and leading musicologist Peter </w:t>
      </w:r>
      <w:proofErr w:type="spellStart"/>
      <w:r w:rsidRPr="007B5279">
        <w:rPr>
          <w:rFonts w:ascii="Times New Roman" w:hAnsi="Times New Roman" w:cs="Times New Roman"/>
          <w:color w:val="000000" w:themeColor="text1"/>
          <w:sz w:val="22"/>
          <w:szCs w:val="22"/>
          <w:shd w:val="clear" w:color="auto" w:fill="FFFFFF"/>
          <w:lang w:eastAsia="en-GB"/>
        </w:rPr>
        <w:t>Oxendale</w:t>
      </w:r>
      <w:proofErr w:type="spellEnd"/>
      <w:r w:rsidRPr="007B5279">
        <w:rPr>
          <w:rFonts w:ascii="Times New Roman" w:hAnsi="Times New Roman" w:cs="Times New Roman"/>
          <w:color w:val="000000" w:themeColor="text1"/>
          <w:sz w:val="22"/>
          <w:szCs w:val="22"/>
          <w:shd w:val="clear" w:color="auto" w:fill="FFFFFF"/>
          <w:lang w:eastAsia="en-GB"/>
        </w:rPr>
        <w:t xml:space="preserve"> (2015) who remarked “</w:t>
      </w:r>
      <w:r w:rsidRPr="007B5279">
        <w:rPr>
          <w:rFonts w:ascii="Times New Roman" w:hAnsi="Times New Roman" w:cs="Times New Roman"/>
          <w:i/>
          <w:iCs/>
          <w:color w:val="000000" w:themeColor="text1"/>
          <w:sz w:val="22"/>
          <w:szCs w:val="22"/>
          <w:shd w:val="clear" w:color="auto" w:fill="FFFFFF"/>
          <w:lang w:eastAsia="en-GB"/>
        </w:rPr>
        <w:t>they are, by definition, different songs</w:t>
      </w:r>
      <w:r w:rsidRPr="007B5279">
        <w:rPr>
          <w:rFonts w:ascii="Times New Roman" w:hAnsi="Times New Roman" w:cs="Times New Roman"/>
          <w:color w:val="000000" w:themeColor="text1"/>
          <w:sz w:val="22"/>
          <w:szCs w:val="22"/>
          <w:shd w:val="clear" w:color="auto" w:fill="FFFFFF"/>
          <w:lang w:eastAsia="en-GB"/>
        </w:rPr>
        <w:t>”. In addition, Monson testified that both songs shared an ‘ii-V-</w:t>
      </w:r>
      <w:proofErr w:type="spellStart"/>
      <w:r w:rsidRPr="007B5279">
        <w:rPr>
          <w:rFonts w:ascii="Times New Roman" w:hAnsi="Times New Roman" w:cs="Times New Roman"/>
          <w:color w:val="000000" w:themeColor="text1"/>
          <w:sz w:val="22"/>
          <w:szCs w:val="22"/>
          <w:shd w:val="clear" w:color="auto" w:fill="FFFFFF"/>
          <w:lang w:eastAsia="en-GB"/>
        </w:rPr>
        <w:t>i</w:t>
      </w:r>
      <w:proofErr w:type="spellEnd"/>
      <w:r w:rsidRPr="007B5279">
        <w:rPr>
          <w:rFonts w:ascii="Times New Roman" w:hAnsi="Times New Roman" w:cs="Times New Roman"/>
          <w:color w:val="000000" w:themeColor="text1"/>
          <w:sz w:val="22"/>
          <w:szCs w:val="22"/>
          <w:shd w:val="clear" w:color="auto" w:fill="FFFFFF"/>
          <w:lang w:eastAsia="en-GB"/>
        </w:rPr>
        <w:t>’ chord progression (</w:t>
      </w:r>
      <w:proofErr w:type="spellStart"/>
      <w:r w:rsidRPr="007B5279">
        <w:rPr>
          <w:rFonts w:ascii="Times New Roman" w:hAnsi="Times New Roman" w:cs="Times New Roman"/>
          <w:color w:val="000000" w:themeColor="text1"/>
          <w:sz w:val="22"/>
          <w:szCs w:val="22"/>
          <w:shd w:val="clear" w:color="auto" w:fill="FFFFFF"/>
          <w:lang w:eastAsia="en-GB"/>
        </w:rPr>
        <w:t>Parvini</w:t>
      </w:r>
      <w:proofErr w:type="spellEnd"/>
      <w:r w:rsidRPr="007B5279">
        <w:rPr>
          <w:rFonts w:ascii="Times New Roman" w:hAnsi="Times New Roman" w:cs="Times New Roman"/>
          <w:color w:val="000000" w:themeColor="text1"/>
          <w:sz w:val="22"/>
          <w:szCs w:val="22"/>
          <w:shd w:val="clear" w:color="auto" w:fill="FFFFFF"/>
          <w:lang w:eastAsia="en-GB"/>
        </w:rPr>
        <w:t>, 2015), a claim that is true but construed as highly misleading to an uninformed jury, as the chord progression is a staple of “</w:t>
      </w:r>
      <w:r w:rsidRPr="007B5279">
        <w:rPr>
          <w:rFonts w:ascii="Times New Roman" w:hAnsi="Times New Roman" w:cs="Times New Roman"/>
          <w:i/>
          <w:iCs/>
          <w:color w:val="000000" w:themeColor="text1"/>
          <w:sz w:val="22"/>
          <w:szCs w:val="22"/>
          <w:shd w:val="clear" w:color="auto" w:fill="FFFFFF"/>
          <w:lang w:eastAsia="en-GB"/>
        </w:rPr>
        <w:t>virtually every type of popular musi</w:t>
      </w:r>
      <w:r w:rsidRPr="007B5279">
        <w:rPr>
          <w:rFonts w:ascii="Times New Roman" w:hAnsi="Times New Roman" w:cs="Times New Roman"/>
          <w:color w:val="000000" w:themeColor="text1"/>
          <w:sz w:val="22"/>
          <w:szCs w:val="22"/>
          <w:shd w:val="clear" w:color="auto" w:fill="FFFFFF"/>
          <w:lang w:eastAsia="en-GB"/>
        </w:rPr>
        <w:t xml:space="preserve">c” (Workman, 2003, p. 90). Similarly, where aspects of the two songs are broadly similar, such as the bass line, they are typical of the funk genre and are arguably protected by the ‘scenes à faire’ principle of copyright law which provides protection to common and standard elements of a work within a particular topic or genre, which is </w:t>
      </w:r>
      <w:r w:rsidRPr="007B5279">
        <w:rPr>
          <w:rFonts w:ascii="Times New Roman" w:hAnsi="Times New Roman" w:cs="Times New Roman"/>
          <w:color w:val="000000" w:themeColor="text1"/>
          <w:sz w:val="22"/>
          <w:szCs w:val="22"/>
          <w:lang w:eastAsia="en-GB"/>
        </w:rPr>
        <w:t>a necessary provision for musical works given the limited sonic framework of expression within genres.</w:t>
      </w:r>
    </w:p>
    <w:p w14:paraId="6D7B2D1B" w14:textId="77777777" w:rsidR="007B5279" w:rsidRPr="007B5279" w:rsidRDefault="007B5279" w:rsidP="007B5279">
      <w:pPr>
        <w:rPr>
          <w:rFonts w:ascii="Times New Roman" w:eastAsia="Times New Roman" w:hAnsi="Times New Roman" w:cs="Times New Roman"/>
          <w:color w:val="000000" w:themeColor="text1"/>
          <w:sz w:val="22"/>
          <w:szCs w:val="22"/>
          <w:lang w:eastAsia="en-GB"/>
        </w:rPr>
      </w:pPr>
    </w:p>
    <w:p w14:paraId="297E597A"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In ascertaining copyright infringement, the Ninth Circuit’s procedure involves an objective extrinsic test, examining specific aspects of the composition, and if substantial similarity is established, an intrinsic test follows. The intrinsic test is subjective and considers an ordinary person’s impression, assessing substantial similarities between the ‘total concept and feel’ of two works (Roth Greeting Cards v</w:t>
      </w:r>
      <w:r w:rsidRPr="007B5279">
        <w:rPr>
          <w:rFonts w:ascii="Times New Roman" w:hAnsi="Times New Roman" w:cs="Times New Roman"/>
          <w:color w:val="000000" w:themeColor="text1"/>
          <w:sz w:val="22"/>
          <w:szCs w:val="22"/>
          <w:shd w:val="clear" w:color="auto" w:fill="FFFFFF"/>
          <w:lang w:eastAsia="en-GB"/>
        </w:rPr>
        <w:t xml:space="preserve">. </w:t>
      </w:r>
      <w:r w:rsidRPr="007B5279">
        <w:rPr>
          <w:rFonts w:ascii="Times New Roman" w:hAnsi="Times New Roman" w:cs="Times New Roman"/>
          <w:color w:val="000000" w:themeColor="text1"/>
          <w:sz w:val="22"/>
          <w:szCs w:val="22"/>
          <w:lang w:eastAsia="en-GB"/>
        </w:rPr>
        <w:t xml:space="preserve">United Card Co., [1970]), and is </w:t>
      </w:r>
      <w:proofErr w:type="spellStart"/>
      <w:r w:rsidRPr="007B5279">
        <w:rPr>
          <w:rFonts w:ascii="Times New Roman" w:hAnsi="Times New Roman" w:cs="Times New Roman"/>
          <w:color w:val="000000" w:themeColor="text1"/>
          <w:sz w:val="22"/>
          <w:szCs w:val="22"/>
          <w:lang w:eastAsia="en-GB"/>
        </w:rPr>
        <w:t>behested</w:t>
      </w:r>
      <w:proofErr w:type="spellEnd"/>
      <w:r w:rsidRPr="007B5279">
        <w:rPr>
          <w:rFonts w:ascii="Times New Roman" w:hAnsi="Times New Roman" w:cs="Times New Roman"/>
          <w:color w:val="000000" w:themeColor="text1"/>
          <w:sz w:val="22"/>
          <w:szCs w:val="22"/>
          <w:lang w:eastAsia="en-GB"/>
        </w:rPr>
        <w:t xml:space="preserve"> upon the jury. This raises the observation that while the sound recordings for ‘Got </w:t>
      </w:r>
      <w:proofErr w:type="gramStart"/>
      <w:r w:rsidRPr="007B5279">
        <w:rPr>
          <w:rFonts w:ascii="Times New Roman" w:hAnsi="Times New Roman" w:cs="Times New Roman"/>
          <w:color w:val="000000" w:themeColor="text1"/>
          <w:sz w:val="22"/>
          <w:szCs w:val="22"/>
          <w:lang w:eastAsia="en-GB"/>
        </w:rPr>
        <w:t>To</w:t>
      </w:r>
      <w:proofErr w:type="gramEnd"/>
      <w:r w:rsidRPr="007B5279">
        <w:rPr>
          <w:rFonts w:ascii="Times New Roman" w:hAnsi="Times New Roman" w:cs="Times New Roman"/>
          <w:color w:val="000000" w:themeColor="text1"/>
          <w:sz w:val="22"/>
          <w:szCs w:val="22"/>
          <w:lang w:eastAsia="en-GB"/>
        </w:rPr>
        <w:t xml:space="preserve"> Give It Up’ and ‘Blurred Lines’ were not played in court, both songs are widely known, potentially making it difficult for a jury to impartially assess the ‘total concept and feel’ without considering non-compositional elements. Indeed, this unscholarly approach was echoed in court by Marvin Gaye’s former wife, Janis Gaye, who failed to distinguish between a composition and a sound recording, stating that while “</w:t>
      </w:r>
      <w:r w:rsidRPr="007B5279">
        <w:rPr>
          <w:rFonts w:ascii="Times New Roman" w:hAnsi="Times New Roman" w:cs="Times New Roman"/>
          <w:i/>
          <w:iCs/>
          <w:color w:val="000000" w:themeColor="text1"/>
          <w:sz w:val="22"/>
          <w:szCs w:val="22"/>
          <w:lang w:eastAsia="en-GB"/>
        </w:rPr>
        <w:t>the composition is part of the recording</w:t>
      </w:r>
      <w:r w:rsidRPr="007B5279">
        <w:rPr>
          <w:rFonts w:ascii="Times New Roman" w:hAnsi="Times New Roman" w:cs="Times New Roman"/>
          <w:color w:val="000000" w:themeColor="text1"/>
          <w:sz w:val="22"/>
          <w:szCs w:val="22"/>
          <w:lang w:eastAsia="en-GB"/>
        </w:rPr>
        <w:t>”, “</w:t>
      </w:r>
      <w:r w:rsidRPr="007B5279">
        <w:rPr>
          <w:rFonts w:ascii="Times New Roman" w:hAnsi="Times New Roman" w:cs="Times New Roman"/>
          <w:i/>
          <w:iCs/>
          <w:color w:val="000000" w:themeColor="text1"/>
          <w:sz w:val="22"/>
          <w:szCs w:val="22"/>
          <w:lang w:eastAsia="en-GB"/>
        </w:rPr>
        <w:t>you can’t hear a piece of paper”</w:t>
      </w:r>
      <w:r w:rsidRPr="007B5279">
        <w:rPr>
          <w:rFonts w:ascii="Times New Roman" w:hAnsi="Times New Roman" w:cs="Times New Roman"/>
          <w:color w:val="000000" w:themeColor="text1"/>
          <w:sz w:val="22"/>
          <w:szCs w:val="22"/>
          <w:lang w:eastAsia="en-GB"/>
        </w:rPr>
        <w:t xml:space="preserve"> (</w:t>
      </w:r>
      <w:proofErr w:type="spellStart"/>
      <w:r w:rsidRPr="007B5279">
        <w:rPr>
          <w:rFonts w:ascii="Times New Roman" w:hAnsi="Times New Roman" w:cs="Times New Roman"/>
          <w:color w:val="000000" w:themeColor="text1"/>
          <w:sz w:val="22"/>
          <w:szCs w:val="22"/>
          <w:lang w:eastAsia="en-GB"/>
        </w:rPr>
        <w:t>Siegemund-Broka</w:t>
      </w:r>
      <w:proofErr w:type="spellEnd"/>
      <w:r w:rsidRPr="007B5279">
        <w:rPr>
          <w:rFonts w:ascii="Times New Roman" w:hAnsi="Times New Roman" w:cs="Times New Roman"/>
          <w:color w:val="000000" w:themeColor="text1"/>
          <w:sz w:val="22"/>
          <w:szCs w:val="22"/>
          <w:lang w:eastAsia="en-GB"/>
        </w:rPr>
        <w:t xml:space="preserve">, 2015b) and testifying that Gaye himself could not fluently read sheet music himself (Pharrell Williams et al v. Bridgeport Music </w:t>
      </w:r>
      <w:proofErr w:type="spellStart"/>
      <w:r w:rsidRPr="007B5279">
        <w:rPr>
          <w:rFonts w:ascii="Times New Roman" w:hAnsi="Times New Roman" w:cs="Times New Roman"/>
          <w:color w:val="000000" w:themeColor="text1"/>
          <w:sz w:val="22"/>
          <w:szCs w:val="22"/>
          <w:lang w:eastAsia="en-GB"/>
        </w:rPr>
        <w:t>Inc</w:t>
      </w:r>
      <w:proofErr w:type="spellEnd"/>
      <w:r w:rsidRPr="007B5279">
        <w:rPr>
          <w:rFonts w:ascii="Times New Roman" w:hAnsi="Times New Roman" w:cs="Times New Roman"/>
          <w:color w:val="000000" w:themeColor="text1"/>
          <w:sz w:val="22"/>
          <w:szCs w:val="22"/>
          <w:lang w:eastAsia="en-GB"/>
        </w:rPr>
        <w:t xml:space="preserve"> et al [2014]). The fatal flaw of an intrinsic test being applied in this case lies in the inability of a jury comprised of ordinary observers to separate musical ideas and ‘feel’ from expression, which is technical and related directly to the song’s composition.</w:t>
      </w:r>
    </w:p>
    <w:p w14:paraId="6F3B60AE" w14:textId="77777777" w:rsidR="007B5279" w:rsidRPr="007B5279" w:rsidRDefault="007B5279" w:rsidP="007B5279">
      <w:pPr>
        <w:rPr>
          <w:rFonts w:ascii="Times New Roman" w:eastAsia="Times New Roman" w:hAnsi="Times New Roman" w:cs="Times New Roman"/>
          <w:color w:val="000000" w:themeColor="text1"/>
          <w:sz w:val="22"/>
          <w:szCs w:val="22"/>
          <w:lang w:eastAsia="en-GB"/>
        </w:rPr>
      </w:pPr>
    </w:p>
    <w:p w14:paraId="53F8D85D" w14:textId="77777777" w:rsidR="007B5279" w:rsidRPr="007B5279" w:rsidRDefault="007B5279" w:rsidP="007B5279">
      <w:pPr>
        <w:spacing w:after="280"/>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A further factor that is likely to have played a role in swaying the jury is the credibility of the defendants, in particular </w:t>
      </w:r>
      <w:proofErr w:type="spellStart"/>
      <w:r w:rsidRPr="007B5279">
        <w:rPr>
          <w:rFonts w:ascii="Times New Roman" w:hAnsi="Times New Roman" w:cs="Times New Roman"/>
          <w:color w:val="000000" w:themeColor="text1"/>
          <w:sz w:val="22"/>
          <w:szCs w:val="22"/>
          <w:lang w:eastAsia="en-GB"/>
        </w:rPr>
        <w:t>Thicke</w:t>
      </w:r>
      <w:proofErr w:type="spellEnd"/>
      <w:r w:rsidRPr="007B5279">
        <w:rPr>
          <w:rFonts w:ascii="Times New Roman" w:hAnsi="Times New Roman" w:cs="Times New Roman"/>
          <w:color w:val="000000" w:themeColor="text1"/>
          <w:sz w:val="22"/>
          <w:szCs w:val="22"/>
          <w:lang w:eastAsia="en-GB"/>
        </w:rPr>
        <w:t xml:space="preserve">. In both his opening and closing statements of the trial, Gaye family attorney Richard Busch focused on the inconsistencies between </w:t>
      </w:r>
      <w:proofErr w:type="spellStart"/>
      <w:r w:rsidRPr="007B5279">
        <w:rPr>
          <w:rFonts w:ascii="Times New Roman" w:hAnsi="Times New Roman" w:cs="Times New Roman"/>
          <w:color w:val="000000" w:themeColor="text1"/>
          <w:sz w:val="22"/>
          <w:szCs w:val="22"/>
          <w:lang w:eastAsia="en-GB"/>
        </w:rPr>
        <w:t>Thicke</w:t>
      </w:r>
      <w:proofErr w:type="spellEnd"/>
      <w:r w:rsidRPr="007B5279">
        <w:rPr>
          <w:rFonts w:ascii="Times New Roman" w:hAnsi="Times New Roman" w:cs="Times New Roman"/>
          <w:color w:val="000000" w:themeColor="text1"/>
          <w:sz w:val="22"/>
          <w:szCs w:val="22"/>
          <w:lang w:eastAsia="en-GB"/>
        </w:rPr>
        <w:t xml:space="preserve"> and Williams' testimonies in depositions and interviews in the media (</w:t>
      </w:r>
      <w:proofErr w:type="spellStart"/>
      <w:r w:rsidRPr="007B5279">
        <w:rPr>
          <w:rFonts w:ascii="Times New Roman" w:hAnsi="Times New Roman" w:cs="Times New Roman"/>
          <w:color w:val="000000" w:themeColor="text1"/>
          <w:sz w:val="22"/>
          <w:szCs w:val="22"/>
          <w:lang w:eastAsia="en-GB"/>
        </w:rPr>
        <w:t>Siegemund-Broka</w:t>
      </w:r>
      <w:proofErr w:type="spellEnd"/>
      <w:r w:rsidRPr="007B5279">
        <w:rPr>
          <w:rFonts w:ascii="Times New Roman" w:hAnsi="Times New Roman" w:cs="Times New Roman"/>
          <w:color w:val="000000" w:themeColor="text1"/>
          <w:sz w:val="22"/>
          <w:szCs w:val="22"/>
          <w:lang w:eastAsia="en-GB"/>
        </w:rPr>
        <w:t xml:space="preserve">, 2015a). In a media interview with GQ Magazine following the release of ‘Blurred Lines’ conducted prior to any legal proceedings, </w:t>
      </w:r>
      <w:proofErr w:type="spellStart"/>
      <w:r w:rsidRPr="007B5279">
        <w:rPr>
          <w:rFonts w:ascii="Times New Roman" w:hAnsi="Times New Roman" w:cs="Times New Roman"/>
          <w:color w:val="000000" w:themeColor="text1"/>
          <w:sz w:val="22"/>
          <w:szCs w:val="22"/>
          <w:lang w:eastAsia="en-GB"/>
        </w:rPr>
        <w:t>Thicke</w:t>
      </w:r>
      <w:proofErr w:type="spellEnd"/>
      <w:r w:rsidRPr="007B5279">
        <w:rPr>
          <w:rFonts w:ascii="Times New Roman" w:hAnsi="Times New Roman" w:cs="Times New Roman"/>
          <w:color w:val="000000" w:themeColor="text1"/>
          <w:sz w:val="22"/>
          <w:szCs w:val="22"/>
          <w:lang w:eastAsia="en-GB"/>
        </w:rPr>
        <w:t xml:space="preserve"> stated that he was in the studio with Williams and told Williams that Marvin Gaye’s ‘Got </w:t>
      </w:r>
      <w:proofErr w:type="gramStart"/>
      <w:r w:rsidRPr="007B5279">
        <w:rPr>
          <w:rFonts w:ascii="Times New Roman" w:hAnsi="Times New Roman" w:cs="Times New Roman"/>
          <w:color w:val="000000" w:themeColor="text1"/>
          <w:sz w:val="22"/>
          <w:szCs w:val="22"/>
          <w:lang w:eastAsia="en-GB"/>
        </w:rPr>
        <w:t>To</w:t>
      </w:r>
      <w:proofErr w:type="gramEnd"/>
      <w:r w:rsidRPr="007B5279">
        <w:rPr>
          <w:rFonts w:ascii="Times New Roman" w:hAnsi="Times New Roman" w:cs="Times New Roman"/>
          <w:color w:val="000000" w:themeColor="text1"/>
          <w:sz w:val="22"/>
          <w:szCs w:val="22"/>
          <w:lang w:eastAsia="en-GB"/>
        </w:rPr>
        <w:t xml:space="preserve"> Give it Up’ was “</w:t>
      </w:r>
      <w:r w:rsidRPr="007B5279">
        <w:rPr>
          <w:rFonts w:ascii="Times New Roman" w:hAnsi="Times New Roman" w:cs="Times New Roman"/>
          <w:i/>
          <w:iCs/>
          <w:color w:val="000000" w:themeColor="text1"/>
          <w:sz w:val="22"/>
          <w:szCs w:val="22"/>
          <w:lang w:eastAsia="en-GB"/>
        </w:rPr>
        <w:t>one of his favourite songs of all time</w:t>
      </w:r>
      <w:r w:rsidRPr="007B5279">
        <w:rPr>
          <w:rFonts w:ascii="Times New Roman" w:hAnsi="Times New Roman" w:cs="Times New Roman"/>
          <w:color w:val="000000" w:themeColor="text1"/>
          <w:sz w:val="22"/>
          <w:szCs w:val="22"/>
          <w:lang w:eastAsia="en-GB"/>
        </w:rPr>
        <w:t xml:space="preserve">” and that </w:t>
      </w:r>
      <w:r w:rsidRPr="007B5279">
        <w:rPr>
          <w:rFonts w:ascii="Times New Roman" w:hAnsi="Times New Roman" w:cs="Times New Roman"/>
          <w:i/>
          <w:iCs/>
          <w:color w:val="000000" w:themeColor="text1"/>
          <w:sz w:val="22"/>
          <w:szCs w:val="22"/>
          <w:lang w:eastAsia="en-GB"/>
        </w:rPr>
        <w:t>“we should make something like tha</w:t>
      </w:r>
      <w:r w:rsidRPr="007B5279">
        <w:rPr>
          <w:rFonts w:ascii="Times New Roman" w:hAnsi="Times New Roman" w:cs="Times New Roman"/>
          <w:color w:val="000000" w:themeColor="text1"/>
          <w:sz w:val="22"/>
          <w:szCs w:val="22"/>
          <w:lang w:eastAsia="en-GB"/>
        </w:rPr>
        <w:t>t” (</w:t>
      </w:r>
      <w:proofErr w:type="spellStart"/>
      <w:r w:rsidRPr="007B5279">
        <w:rPr>
          <w:rFonts w:ascii="Times New Roman" w:hAnsi="Times New Roman" w:cs="Times New Roman"/>
          <w:color w:val="000000" w:themeColor="text1"/>
          <w:sz w:val="22"/>
          <w:szCs w:val="22"/>
          <w:lang w:eastAsia="en-GB"/>
        </w:rPr>
        <w:t>Phili</w:t>
      </w:r>
      <w:proofErr w:type="spellEnd"/>
      <w:r w:rsidRPr="007B5279">
        <w:rPr>
          <w:rFonts w:ascii="Times New Roman" w:hAnsi="Times New Roman" w:cs="Times New Roman"/>
          <w:color w:val="000000" w:themeColor="text1"/>
          <w:sz w:val="22"/>
          <w:szCs w:val="22"/>
          <w:lang w:eastAsia="en-GB"/>
        </w:rPr>
        <w:t xml:space="preserve">, 2013), a statement that at worst, represents a silver bullet that not only proves access and inspiration, but could implicate </w:t>
      </w:r>
      <w:proofErr w:type="spellStart"/>
      <w:r w:rsidRPr="007B5279">
        <w:rPr>
          <w:rFonts w:ascii="Times New Roman" w:hAnsi="Times New Roman" w:cs="Times New Roman"/>
          <w:color w:val="000000" w:themeColor="text1"/>
          <w:sz w:val="22"/>
          <w:szCs w:val="22"/>
          <w:lang w:eastAsia="en-GB"/>
        </w:rPr>
        <w:t>willful</w:t>
      </w:r>
      <w:proofErr w:type="spellEnd"/>
      <w:r w:rsidRPr="007B5279">
        <w:rPr>
          <w:rFonts w:ascii="Times New Roman" w:hAnsi="Times New Roman" w:cs="Times New Roman"/>
          <w:color w:val="000000" w:themeColor="text1"/>
          <w:sz w:val="22"/>
          <w:szCs w:val="22"/>
          <w:lang w:eastAsia="en-GB"/>
        </w:rPr>
        <w:t xml:space="preserve"> infringement. </w:t>
      </w:r>
      <w:proofErr w:type="spellStart"/>
      <w:r w:rsidRPr="007B5279">
        <w:rPr>
          <w:rFonts w:ascii="Times New Roman" w:hAnsi="Times New Roman" w:cs="Times New Roman"/>
          <w:color w:val="000000" w:themeColor="text1"/>
          <w:sz w:val="22"/>
          <w:szCs w:val="22"/>
          <w:lang w:eastAsia="en-GB"/>
        </w:rPr>
        <w:t>Thicke</w:t>
      </w:r>
      <w:proofErr w:type="spellEnd"/>
      <w:r w:rsidRPr="007B5279">
        <w:rPr>
          <w:rFonts w:ascii="Times New Roman" w:hAnsi="Times New Roman" w:cs="Times New Roman"/>
          <w:color w:val="000000" w:themeColor="text1"/>
          <w:sz w:val="22"/>
          <w:szCs w:val="22"/>
          <w:lang w:eastAsia="en-GB"/>
        </w:rPr>
        <w:t xml:space="preserve"> further stated that ‘Blurred Lines’ was subsequently written by himself and Williams in half an hour and provided further details of the studio session, specifying that the song was completed in a couple of hours and providing detailed descriptions of how Williams and himself went back and forth on parts of the song such as the ‘hey </w:t>
      </w:r>
      <w:proofErr w:type="spellStart"/>
      <w:r w:rsidRPr="007B5279">
        <w:rPr>
          <w:rFonts w:ascii="Times New Roman" w:hAnsi="Times New Roman" w:cs="Times New Roman"/>
          <w:color w:val="000000" w:themeColor="text1"/>
          <w:sz w:val="22"/>
          <w:szCs w:val="22"/>
          <w:lang w:eastAsia="en-GB"/>
        </w:rPr>
        <w:t>hey</w:t>
      </w:r>
      <w:proofErr w:type="spellEnd"/>
      <w:r w:rsidRPr="007B5279">
        <w:rPr>
          <w:rFonts w:ascii="Times New Roman" w:hAnsi="Times New Roman" w:cs="Times New Roman"/>
          <w:color w:val="000000" w:themeColor="text1"/>
          <w:sz w:val="22"/>
          <w:szCs w:val="22"/>
          <w:lang w:eastAsia="en-GB"/>
        </w:rPr>
        <w:t xml:space="preserve"> </w:t>
      </w:r>
      <w:proofErr w:type="spellStart"/>
      <w:r w:rsidRPr="007B5279">
        <w:rPr>
          <w:rFonts w:ascii="Times New Roman" w:hAnsi="Times New Roman" w:cs="Times New Roman"/>
          <w:color w:val="000000" w:themeColor="text1"/>
          <w:sz w:val="22"/>
          <w:szCs w:val="22"/>
          <w:lang w:eastAsia="en-GB"/>
        </w:rPr>
        <w:t>hey</w:t>
      </w:r>
      <w:proofErr w:type="spellEnd"/>
      <w:r w:rsidRPr="007B5279">
        <w:rPr>
          <w:rFonts w:ascii="Times New Roman" w:hAnsi="Times New Roman" w:cs="Times New Roman"/>
          <w:color w:val="000000" w:themeColor="text1"/>
          <w:sz w:val="22"/>
          <w:szCs w:val="22"/>
          <w:lang w:eastAsia="en-GB"/>
        </w:rPr>
        <w:t>’ refrain,  comments which were closely echoed in a succession of interviews with Oprah Winfrey, Billboard, VH1, and Fuse (</w:t>
      </w:r>
      <w:r w:rsidRPr="007B5279">
        <w:rPr>
          <w:rFonts w:ascii="Times New Roman" w:hAnsi="Times New Roman" w:cs="Times New Roman"/>
          <w:color w:val="000000" w:themeColor="text1"/>
          <w:sz w:val="22"/>
          <w:szCs w:val="22"/>
          <w:shd w:val="clear" w:color="auto" w:fill="FFFFFF"/>
          <w:lang w:eastAsia="en-GB"/>
        </w:rPr>
        <w:t xml:space="preserve">Pharrell Williams et al v. Bridgeport Music </w:t>
      </w:r>
      <w:proofErr w:type="spellStart"/>
      <w:r w:rsidRPr="007B5279">
        <w:rPr>
          <w:rFonts w:ascii="Times New Roman" w:hAnsi="Times New Roman" w:cs="Times New Roman"/>
          <w:color w:val="000000" w:themeColor="text1"/>
          <w:sz w:val="22"/>
          <w:szCs w:val="22"/>
          <w:shd w:val="clear" w:color="auto" w:fill="FFFFFF"/>
          <w:lang w:eastAsia="en-GB"/>
        </w:rPr>
        <w:t>Inc</w:t>
      </w:r>
      <w:proofErr w:type="spellEnd"/>
      <w:r w:rsidRPr="007B5279">
        <w:rPr>
          <w:rFonts w:ascii="Times New Roman" w:hAnsi="Times New Roman" w:cs="Times New Roman"/>
          <w:color w:val="000000" w:themeColor="text1"/>
          <w:sz w:val="22"/>
          <w:szCs w:val="22"/>
          <w:shd w:val="clear" w:color="auto" w:fill="FFFFFF"/>
          <w:lang w:eastAsia="en-GB"/>
        </w:rPr>
        <w:t xml:space="preserve"> et al, [2014]</w:t>
      </w:r>
      <w:r w:rsidRPr="007B5279">
        <w:rPr>
          <w:rFonts w:ascii="Times New Roman" w:hAnsi="Times New Roman" w:cs="Times New Roman"/>
          <w:color w:val="000000" w:themeColor="text1"/>
          <w:sz w:val="22"/>
          <w:szCs w:val="22"/>
          <w:lang w:eastAsia="en-GB"/>
        </w:rPr>
        <w:t>).</w:t>
      </w:r>
    </w:p>
    <w:p w14:paraId="0C914A05" w14:textId="77777777" w:rsidR="007B5279" w:rsidRPr="007B5279" w:rsidRDefault="007B5279" w:rsidP="007B5279">
      <w:pPr>
        <w:spacing w:after="280"/>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In a subsequent pre-trial deposition in April 2014, </w:t>
      </w:r>
      <w:proofErr w:type="spellStart"/>
      <w:r w:rsidRPr="007B5279">
        <w:rPr>
          <w:rFonts w:ascii="Times New Roman" w:hAnsi="Times New Roman" w:cs="Times New Roman"/>
          <w:color w:val="000000" w:themeColor="text1"/>
          <w:sz w:val="22"/>
          <w:szCs w:val="22"/>
          <w:lang w:eastAsia="en-GB"/>
        </w:rPr>
        <w:t>Thicke</w:t>
      </w:r>
      <w:proofErr w:type="spellEnd"/>
      <w:r w:rsidRPr="007B5279">
        <w:rPr>
          <w:rFonts w:ascii="Times New Roman" w:hAnsi="Times New Roman" w:cs="Times New Roman"/>
          <w:color w:val="000000" w:themeColor="text1"/>
          <w:sz w:val="22"/>
          <w:szCs w:val="22"/>
          <w:lang w:eastAsia="en-GB"/>
        </w:rPr>
        <w:t xml:space="preserve"> contradicted his previous statements, claiming that he was drunk and high on </w:t>
      </w:r>
      <w:proofErr w:type="spellStart"/>
      <w:r w:rsidRPr="007B5279">
        <w:rPr>
          <w:rFonts w:ascii="Times New Roman" w:hAnsi="Times New Roman" w:cs="Times New Roman"/>
          <w:color w:val="000000" w:themeColor="text1"/>
          <w:sz w:val="22"/>
          <w:szCs w:val="22"/>
          <w:lang w:eastAsia="en-GB"/>
        </w:rPr>
        <w:t>vicodin</w:t>
      </w:r>
      <w:proofErr w:type="spellEnd"/>
      <w:r w:rsidRPr="007B5279">
        <w:rPr>
          <w:rFonts w:ascii="Times New Roman" w:hAnsi="Times New Roman" w:cs="Times New Roman"/>
          <w:color w:val="000000" w:themeColor="text1"/>
          <w:sz w:val="22"/>
          <w:szCs w:val="22"/>
          <w:lang w:eastAsia="en-GB"/>
        </w:rPr>
        <w:t xml:space="preserve"> and lied in every single interview promoting ‘Blurred Lines’, and that he was in fact not present in the studio during the conception of the song, stating that Williams wrote “the whole thing pretty much by himself” (Gardner, 2014). This contradiction, alike Michael Bolton’s denial of access to </w:t>
      </w:r>
      <w:proofErr w:type="spellStart"/>
      <w:r w:rsidRPr="007B5279">
        <w:rPr>
          <w:rFonts w:ascii="Times New Roman" w:hAnsi="Times New Roman" w:cs="Times New Roman"/>
          <w:color w:val="000000" w:themeColor="text1"/>
          <w:sz w:val="22"/>
          <w:szCs w:val="22"/>
          <w:lang w:eastAsia="en-GB"/>
        </w:rPr>
        <w:t>Isley</w:t>
      </w:r>
      <w:proofErr w:type="spellEnd"/>
      <w:r w:rsidRPr="007B5279">
        <w:rPr>
          <w:rFonts w:ascii="Times New Roman" w:hAnsi="Times New Roman" w:cs="Times New Roman"/>
          <w:color w:val="000000" w:themeColor="text1"/>
          <w:sz w:val="22"/>
          <w:szCs w:val="22"/>
          <w:lang w:eastAsia="en-GB"/>
        </w:rPr>
        <w:t xml:space="preserve"> Brothers’ music which was shattered in court by plaintiffs’ wife testifying of a meeting where Bolton said “</w:t>
      </w:r>
      <w:r w:rsidRPr="007B5279">
        <w:rPr>
          <w:rFonts w:ascii="Times New Roman" w:hAnsi="Times New Roman" w:cs="Times New Roman"/>
          <w:i/>
          <w:iCs/>
          <w:color w:val="000000" w:themeColor="text1"/>
          <w:sz w:val="22"/>
          <w:szCs w:val="22"/>
          <w:lang w:eastAsia="en-GB"/>
        </w:rPr>
        <w:t>This man needs no introduction. I know everything he's done</w:t>
      </w:r>
      <w:r w:rsidRPr="007B5279">
        <w:rPr>
          <w:rFonts w:ascii="Times New Roman" w:hAnsi="Times New Roman" w:cs="Times New Roman"/>
          <w:color w:val="000000" w:themeColor="text1"/>
          <w:sz w:val="22"/>
          <w:szCs w:val="22"/>
          <w:lang w:eastAsia="en-GB"/>
        </w:rPr>
        <w:t xml:space="preserve">” (Three Boys Music Corp. v. Michael Bolton, [2000]), became a major point of contention, with plaintiff attorney Richard Busch accusing </w:t>
      </w:r>
      <w:proofErr w:type="spellStart"/>
      <w:r w:rsidRPr="007B5279">
        <w:rPr>
          <w:rFonts w:ascii="Times New Roman" w:hAnsi="Times New Roman" w:cs="Times New Roman"/>
          <w:color w:val="000000" w:themeColor="text1"/>
          <w:sz w:val="22"/>
          <w:szCs w:val="22"/>
          <w:lang w:eastAsia="en-GB"/>
        </w:rPr>
        <w:t>Thicke</w:t>
      </w:r>
      <w:proofErr w:type="spellEnd"/>
      <w:r w:rsidRPr="007B5279">
        <w:rPr>
          <w:rFonts w:ascii="Times New Roman" w:hAnsi="Times New Roman" w:cs="Times New Roman"/>
          <w:color w:val="000000" w:themeColor="text1"/>
          <w:sz w:val="22"/>
          <w:szCs w:val="22"/>
          <w:lang w:eastAsia="en-GB"/>
        </w:rPr>
        <w:t xml:space="preserve"> and Williams of crafting “</w:t>
      </w:r>
      <w:r w:rsidRPr="007B5279">
        <w:rPr>
          <w:rFonts w:ascii="Times New Roman" w:hAnsi="Times New Roman" w:cs="Times New Roman"/>
          <w:i/>
          <w:iCs/>
          <w:color w:val="000000" w:themeColor="text1"/>
          <w:sz w:val="22"/>
          <w:szCs w:val="22"/>
          <w:lang w:eastAsia="en-GB"/>
        </w:rPr>
        <w:t>a completely different inconsistent story in this case</w:t>
      </w:r>
      <w:r w:rsidRPr="007B5279">
        <w:rPr>
          <w:rFonts w:ascii="Times New Roman" w:hAnsi="Times New Roman" w:cs="Times New Roman"/>
          <w:color w:val="000000" w:themeColor="text1"/>
          <w:sz w:val="22"/>
          <w:szCs w:val="22"/>
          <w:lang w:eastAsia="en-GB"/>
        </w:rPr>
        <w:t>”, while the defendants’ attorney Howard King retorted that media interviews are “</w:t>
      </w:r>
      <w:r w:rsidRPr="007B5279">
        <w:rPr>
          <w:rFonts w:ascii="Times New Roman" w:hAnsi="Times New Roman" w:cs="Times New Roman"/>
          <w:i/>
          <w:iCs/>
          <w:color w:val="000000" w:themeColor="text1"/>
          <w:sz w:val="22"/>
          <w:szCs w:val="22"/>
          <w:lang w:eastAsia="en-GB"/>
        </w:rPr>
        <w:t>unsworn interviews of people trying to sell records</w:t>
      </w:r>
      <w:r w:rsidRPr="007B5279">
        <w:rPr>
          <w:rFonts w:ascii="Times New Roman" w:hAnsi="Times New Roman" w:cs="Times New Roman"/>
          <w:color w:val="000000" w:themeColor="text1"/>
          <w:sz w:val="22"/>
          <w:szCs w:val="22"/>
          <w:lang w:eastAsia="en-GB"/>
        </w:rPr>
        <w:t>” and pointed squarely towards the depositions for veracity (</w:t>
      </w:r>
      <w:proofErr w:type="spellStart"/>
      <w:r w:rsidRPr="007B5279">
        <w:rPr>
          <w:rFonts w:ascii="Times New Roman" w:hAnsi="Times New Roman" w:cs="Times New Roman"/>
          <w:color w:val="000000" w:themeColor="text1"/>
          <w:sz w:val="22"/>
          <w:szCs w:val="22"/>
          <w:lang w:eastAsia="en-GB"/>
        </w:rPr>
        <w:t>Siegemund-Broka</w:t>
      </w:r>
      <w:proofErr w:type="spellEnd"/>
      <w:r w:rsidRPr="007B5279">
        <w:rPr>
          <w:rFonts w:ascii="Times New Roman" w:hAnsi="Times New Roman" w:cs="Times New Roman"/>
          <w:color w:val="000000" w:themeColor="text1"/>
          <w:sz w:val="22"/>
          <w:szCs w:val="22"/>
          <w:lang w:eastAsia="en-GB"/>
        </w:rPr>
        <w:t xml:space="preserve">, 2015a). It is important to note that despite </w:t>
      </w:r>
      <w:proofErr w:type="spellStart"/>
      <w:r w:rsidRPr="007B5279">
        <w:rPr>
          <w:rFonts w:ascii="Times New Roman" w:hAnsi="Times New Roman" w:cs="Times New Roman"/>
          <w:color w:val="000000" w:themeColor="text1"/>
          <w:sz w:val="22"/>
          <w:szCs w:val="22"/>
          <w:lang w:eastAsia="en-GB"/>
        </w:rPr>
        <w:t>Thicke’s</w:t>
      </w:r>
      <w:proofErr w:type="spellEnd"/>
      <w:r w:rsidRPr="007B5279">
        <w:rPr>
          <w:rFonts w:ascii="Times New Roman" w:hAnsi="Times New Roman" w:cs="Times New Roman"/>
          <w:color w:val="000000" w:themeColor="text1"/>
          <w:sz w:val="22"/>
          <w:szCs w:val="22"/>
          <w:lang w:eastAsia="en-GB"/>
        </w:rPr>
        <w:t xml:space="preserve"> testimony stating not contributing to writing process of ‘Blurred Lines’, he did have writing credit on the song which entitled him to a fifth of publishing royalties (Gardner, 2014). This is however not unusual practice in the music industry, particularly with high-profile recordings and artists with leverage, described by King as </w:t>
      </w:r>
      <w:r w:rsidRPr="007B5279">
        <w:rPr>
          <w:rFonts w:ascii="Times New Roman" w:hAnsi="Times New Roman" w:cs="Times New Roman"/>
          <w:i/>
          <w:iCs/>
          <w:color w:val="000000" w:themeColor="text1"/>
          <w:sz w:val="22"/>
          <w:szCs w:val="22"/>
          <w:lang w:eastAsia="en-GB"/>
        </w:rPr>
        <w:t>“the tawdry details of what goes on in the music business</w:t>
      </w:r>
      <w:r w:rsidRPr="007B5279">
        <w:rPr>
          <w:rFonts w:ascii="Times New Roman" w:hAnsi="Times New Roman" w:cs="Times New Roman"/>
          <w:color w:val="000000" w:themeColor="text1"/>
          <w:sz w:val="22"/>
          <w:szCs w:val="22"/>
          <w:lang w:eastAsia="en-GB"/>
        </w:rPr>
        <w:t>" (</w:t>
      </w:r>
      <w:proofErr w:type="spellStart"/>
      <w:r w:rsidRPr="007B5279">
        <w:rPr>
          <w:rFonts w:ascii="Times New Roman" w:hAnsi="Times New Roman" w:cs="Times New Roman"/>
          <w:color w:val="000000" w:themeColor="text1"/>
          <w:sz w:val="22"/>
          <w:szCs w:val="22"/>
          <w:lang w:eastAsia="en-GB"/>
        </w:rPr>
        <w:t>Siegemund-Broka</w:t>
      </w:r>
      <w:proofErr w:type="spellEnd"/>
      <w:r w:rsidRPr="007B5279">
        <w:rPr>
          <w:rFonts w:ascii="Times New Roman" w:hAnsi="Times New Roman" w:cs="Times New Roman"/>
          <w:color w:val="000000" w:themeColor="text1"/>
          <w:sz w:val="22"/>
          <w:szCs w:val="22"/>
          <w:lang w:eastAsia="en-GB"/>
        </w:rPr>
        <w:t xml:space="preserve">, 2015a). </w:t>
      </w:r>
      <w:r w:rsidRPr="00DC3E0E">
        <w:rPr>
          <w:rFonts w:ascii="Times New Roman" w:hAnsi="Times New Roman" w:cs="Times New Roman"/>
          <w:color w:val="000000" w:themeColor="text1"/>
          <w:sz w:val="22"/>
          <w:szCs w:val="22"/>
          <w:lang w:eastAsia="en-GB"/>
        </w:rPr>
        <w:tab/>
      </w:r>
      <w:r w:rsidRPr="00DC3E0E">
        <w:rPr>
          <w:rFonts w:ascii="Times New Roman" w:hAnsi="Times New Roman" w:cs="Times New Roman"/>
          <w:color w:val="000000" w:themeColor="text1"/>
          <w:sz w:val="22"/>
          <w:szCs w:val="22"/>
          <w:lang w:eastAsia="en-GB"/>
        </w:rPr>
        <w:tab/>
      </w:r>
      <w:r w:rsidRPr="00DC3E0E">
        <w:rPr>
          <w:rFonts w:ascii="Times New Roman" w:hAnsi="Times New Roman" w:cs="Times New Roman"/>
          <w:color w:val="000000" w:themeColor="text1"/>
          <w:sz w:val="22"/>
          <w:szCs w:val="22"/>
          <w:lang w:eastAsia="en-GB"/>
        </w:rPr>
        <w:tab/>
      </w:r>
      <w:r w:rsidRPr="00DC3E0E">
        <w:rPr>
          <w:rFonts w:ascii="Times New Roman" w:hAnsi="Times New Roman" w:cs="Times New Roman"/>
          <w:color w:val="000000" w:themeColor="text1"/>
          <w:sz w:val="22"/>
          <w:szCs w:val="22"/>
          <w:lang w:eastAsia="en-GB"/>
        </w:rPr>
        <w:tab/>
      </w:r>
      <w:r w:rsidRPr="00DC3E0E">
        <w:rPr>
          <w:rFonts w:ascii="Times New Roman" w:hAnsi="Times New Roman" w:cs="Times New Roman"/>
          <w:color w:val="000000" w:themeColor="text1"/>
          <w:sz w:val="22"/>
          <w:szCs w:val="22"/>
          <w:lang w:eastAsia="en-GB"/>
        </w:rPr>
        <w:tab/>
      </w:r>
    </w:p>
    <w:p w14:paraId="3CD15A50" w14:textId="77777777" w:rsidR="007B5279" w:rsidRPr="007B5279" w:rsidRDefault="007B5279" w:rsidP="007B5279">
      <w:pPr>
        <w:spacing w:after="280"/>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The media uproar surrounding ‘Blurred Lines’ and the consistently negative media reports surrounding </w:t>
      </w:r>
      <w:proofErr w:type="spellStart"/>
      <w:r w:rsidRPr="007B5279">
        <w:rPr>
          <w:rFonts w:ascii="Times New Roman" w:hAnsi="Times New Roman" w:cs="Times New Roman"/>
          <w:color w:val="000000" w:themeColor="text1"/>
          <w:sz w:val="22"/>
          <w:szCs w:val="22"/>
          <w:lang w:eastAsia="en-GB"/>
        </w:rPr>
        <w:t>Thicke</w:t>
      </w:r>
      <w:proofErr w:type="spellEnd"/>
      <w:r w:rsidRPr="007B5279">
        <w:rPr>
          <w:rFonts w:ascii="Times New Roman" w:hAnsi="Times New Roman" w:cs="Times New Roman"/>
          <w:color w:val="000000" w:themeColor="text1"/>
          <w:sz w:val="22"/>
          <w:szCs w:val="22"/>
          <w:lang w:eastAsia="en-GB"/>
        </w:rPr>
        <w:t xml:space="preserve"> are likely to have factored into to the jury’s decision. The song was declared “</w:t>
      </w:r>
      <w:r w:rsidRPr="007B5279">
        <w:rPr>
          <w:rFonts w:ascii="Times New Roman" w:hAnsi="Times New Roman" w:cs="Times New Roman"/>
          <w:i/>
          <w:iCs/>
          <w:color w:val="000000" w:themeColor="text1"/>
          <w:sz w:val="22"/>
          <w:szCs w:val="22"/>
          <w:lang w:eastAsia="en-GB"/>
        </w:rPr>
        <w:t>the most controversial song of the decade</w:t>
      </w:r>
      <w:r w:rsidRPr="007B5279">
        <w:rPr>
          <w:rFonts w:ascii="Times New Roman" w:hAnsi="Times New Roman" w:cs="Times New Roman"/>
          <w:color w:val="000000" w:themeColor="text1"/>
          <w:sz w:val="22"/>
          <w:szCs w:val="22"/>
          <w:lang w:eastAsia="en-GB"/>
        </w:rPr>
        <w:t>” by the Guardian (</w:t>
      </w:r>
      <w:proofErr w:type="spellStart"/>
      <w:r w:rsidRPr="007B5279">
        <w:rPr>
          <w:rFonts w:ascii="Times New Roman" w:hAnsi="Times New Roman" w:cs="Times New Roman"/>
          <w:color w:val="000000" w:themeColor="text1"/>
          <w:sz w:val="22"/>
          <w:szCs w:val="22"/>
          <w:lang w:eastAsia="en-GB"/>
        </w:rPr>
        <w:t>Lynskey</w:t>
      </w:r>
      <w:proofErr w:type="spellEnd"/>
      <w:r w:rsidRPr="007B5279">
        <w:rPr>
          <w:rFonts w:ascii="Times New Roman" w:hAnsi="Times New Roman" w:cs="Times New Roman"/>
          <w:color w:val="000000" w:themeColor="text1"/>
          <w:sz w:val="22"/>
          <w:szCs w:val="22"/>
          <w:lang w:eastAsia="en-GB"/>
        </w:rPr>
        <w:t>, 2013) due to its nudity-filled video which resulted in the song being banned from YouTube (Monde, 2013) and slammed by critics as misogynistic and “</w:t>
      </w:r>
      <w:proofErr w:type="spellStart"/>
      <w:r w:rsidRPr="007B5279">
        <w:rPr>
          <w:rFonts w:ascii="Times New Roman" w:hAnsi="Times New Roman" w:cs="Times New Roman"/>
          <w:i/>
          <w:iCs/>
          <w:color w:val="000000" w:themeColor="text1"/>
          <w:sz w:val="22"/>
          <w:szCs w:val="22"/>
          <w:lang w:eastAsia="en-GB"/>
        </w:rPr>
        <w:t>rapey</w:t>
      </w:r>
      <w:proofErr w:type="spellEnd"/>
      <w:r w:rsidRPr="007B5279">
        <w:rPr>
          <w:rFonts w:ascii="Times New Roman" w:hAnsi="Times New Roman" w:cs="Times New Roman"/>
          <w:color w:val="000000" w:themeColor="text1"/>
          <w:sz w:val="22"/>
          <w:szCs w:val="22"/>
          <w:lang w:eastAsia="en-GB"/>
        </w:rPr>
        <w:t xml:space="preserve">” (Romano, 2013). In a now-infamous interview, </w:t>
      </w:r>
      <w:proofErr w:type="spellStart"/>
      <w:r w:rsidRPr="007B5279">
        <w:rPr>
          <w:rFonts w:ascii="Times New Roman" w:hAnsi="Times New Roman" w:cs="Times New Roman"/>
          <w:color w:val="000000" w:themeColor="text1"/>
          <w:sz w:val="22"/>
          <w:szCs w:val="22"/>
          <w:lang w:eastAsia="en-GB"/>
        </w:rPr>
        <w:t>Thicke</w:t>
      </w:r>
      <w:proofErr w:type="spellEnd"/>
      <w:r w:rsidRPr="007B5279">
        <w:rPr>
          <w:rFonts w:ascii="Times New Roman" w:hAnsi="Times New Roman" w:cs="Times New Roman"/>
          <w:color w:val="000000" w:themeColor="text1"/>
          <w:sz w:val="22"/>
          <w:szCs w:val="22"/>
          <w:lang w:eastAsia="en-GB"/>
        </w:rPr>
        <w:t xml:space="preserve"> (2013) remarked “</w:t>
      </w:r>
      <w:r w:rsidRPr="007B5279">
        <w:rPr>
          <w:rFonts w:ascii="Times New Roman" w:hAnsi="Times New Roman" w:cs="Times New Roman"/>
          <w:i/>
          <w:iCs/>
          <w:color w:val="000000" w:themeColor="text1"/>
          <w:sz w:val="22"/>
          <w:szCs w:val="22"/>
          <w:lang w:eastAsia="en-GB"/>
        </w:rPr>
        <w:t>what a pleasure it is to degrade a woman</w:t>
      </w:r>
      <w:r w:rsidRPr="007B5279">
        <w:rPr>
          <w:rFonts w:ascii="Times New Roman" w:hAnsi="Times New Roman" w:cs="Times New Roman"/>
          <w:color w:val="000000" w:themeColor="text1"/>
          <w:sz w:val="22"/>
          <w:szCs w:val="22"/>
          <w:lang w:eastAsia="en-GB"/>
        </w:rPr>
        <w:t xml:space="preserve">” when discussing the concept for a video, a shocking statement that made worldwide headlines. Furthermore, </w:t>
      </w:r>
      <w:proofErr w:type="spellStart"/>
      <w:r w:rsidRPr="007B5279">
        <w:rPr>
          <w:rFonts w:ascii="Times New Roman" w:hAnsi="Times New Roman" w:cs="Times New Roman"/>
          <w:color w:val="000000" w:themeColor="text1"/>
          <w:sz w:val="22"/>
          <w:szCs w:val="22"/>
          <w:lang w:eastAsia="en-GB"/>
        </w:rPr>
        <w:t>Thicke’s</w:t>
      </w:r>
      <w:proofErr w:type="spellEnd"/>
      <w:r w:rsidRPr="007B5279">
        <w:rPr>
          <w:rFonts w:ascii="Times New Roman" w:hAnsi="Times New Roman" w:cs="Times New Roman"/>
          <w:color w:val="000000" w:themeColor="text1"/>
          <w:sz w:val="22"/>
          <w:szCs w:val="22"/>
          <w:lang w:eastAsia="en-GB"/>
        </w:rPr>
        <w:t xml:space="preserve"> next album, released following his divorce from his wife and named ‘Paula’ after her, was a spectacular commercial failure and saw the singer slammed by the media, with The Atlantic describing it as “</w:t>
      </w:r>
      <w:r w:rsidRPr="007B5279">
        <w:rPr>
          <w:rFonts w:ascii="Times New Roman" w:hAnsi="Times New Roman" w:cs="Times New Roman"/>
          <w:i/>
          <w:iCs/>
          <w:color w:val="000000" w:themeColor="text1"/>
          <w:sz w:val="22"/>
          <w:szCs w:val="22"/>
          <w:lang w:eastAsia="en-GB"/>
        </w:rPr>
        <w:t>a supposed apology record [that] is actually an act of aggression</w:t>
      </w:r>
      <w:r w:rsidRPr="007B5279">
        <w:rPr>
          <w:rFonts w:ascii="Times New Roman" w:hAnsi="Times New Roman" w:cs="Times New Roman"/>
          <w:color w:val="000000" w:themeColor="text1"/>
          <w:sz w:val="22"/>
          <w:szCs w:val="22"/>
          <w:lang w:eastAsia="en-GB"/>
        </w:rPr>
        <w:t>” and “</w:t>
      </w:r>
      <w:r w:rsidRPr="007B5279">
        <w:rPr>
          <w:rFonts w:ascii="Times New Roman" w:hAnsi="Times New Roman" w:cs="Times New Roman"/>
          <w:i/>
          <w:iCs/>
          <w:color w:val="000000" w:themeColor="text1"/>
          <w:sz w:val="22"/>
          <w:szCs w:val="22"/>
          <w:lang w:eastAsia="en-GB"/>
        </w:rPr>
        <w:t>one of the creepiest albums ever made</w:t>
      </w:r>
      <w:r w:rsidRPr="007B5279">
        <w:rPr>
          <w:rFonts w:ascii="Times New Roman" w:hAnsi="Times New Roman" w:cs="Times New Roman"/>
          <w:color w:val="000000" w:themeColor="text1"/>
          <w:sz w:val="22"/>
          <w:szCs w:val="22"/>
          <w:lang w:eastAsia="en-GB"/>
        </w:rPr>
        <w:t>” (Gilbert, 2014). During the jury selection process, potential jurors were asked whether they were offended by the music video, with some responding that they could not remain impartial before being dismissed (</w:t>
      </w:r>
      <w:proofErr w:type="spellStart"/>
      <w:r w:rsidRPr="007B5279">
        <w:rPr>
          <w:rFonts w:ascii="Times New Roman" w:hAnsi="Times New Roman" w:cs="Times New Roman"/>
          <w:color w:val="000000" w:themeColor="text1"/>
          <w:sz w:val="22"/>
          <w:szCs w:val="22"/>
          <w:lang w:eastAsia="en-GB"/>
        </w:rPr>
        <w:t>Siegemund-Broka</w:t>
      </w:r>
      <w:proofErr w:type="spellEnd"/>
      <w:r w:rsidRPr="007B5279">
        <w:rPr>
          <w:rFonts w:ascii="Times New Roman" w:hAnsi="Times New Roman" w:cs="Times New Roman"/>
          <w:color w:val="000000" w:themeColor="text1"/>
          <w:sz w:val="22"/>
          <w:szCs w:val="22"/>
          <w:lang w:eastAsia="en-GB"/>
        </w:rPr>
        <w:t>, 2015a).</w:t>
      </w:r>
    </w:p>
    <w:p w14:paraId="46828741" w14:textId="77777777" w:rsidR="007B5279" w:rsidRPr="007B5279" w:rsidRDefault="007B5279" w:rsidP="007B5279">
      <w:pPr>
        <w:spacing w:after="280"/>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While </w:t>
      </w:r>
      <w:proofErr w:type="spellStart"/>
      <w:r w:rsidRPr="007B5279">
        <w:rPr>
          <w:rFonts w:ascii="Times New Roman" w:hAnsi="Times New Roman" w:cs="Times New Roman"/>
          <w:color w:val="000000" w:themeColor="text1"/>
          <w:sz w:val="22"/>
          <w:szCs w:val="22"/>
          <w:lang w:eastAsia="en-GB"/>
        </w:rPr>
        <w:t>Thicke’s</w:t>
      </w:r>
      <w:proofErr w:type="spellEnd"/>
      <w:r w:rsidRPr="007B5279">
        <w:rPr>
          <w:rFonts w:ascii="Times New Roman" w:hAnsi="Times New Roman" w:cs="Times New Roman"/>
          <w:color w:val="000000" w:themeColor="text1"/>
          <w:sz w:val="22"/>
          <w:szCs w:val="22"/>
          <w:lang w:eastAsia="en-GB"/>
        </w:rPr>
        <w:t xml:space="preserve"> poor standing of character should have no impact at all on a copyright trial </w:t>
      </w:r>
      <w:r w:rsidR="00FB58B0" w:rsidRPr="00DC3E0E">
        <w:rPr>
          <w:rFonts w:ascii="Times New Roman" w:hAnsi="Times New Roman" w:cs="Times New Roman"/>
          <w:color w:val="000000" w:themeColor="text1"/>
          <w:sz w:val="22"/>
          <w:szCs w:val="22"/>
          <w:lang w:eastAsia="en-GB"/>
        </w:rPr>
        <w:t>centred</w:t>
      </w:r>
      <w:r w:rsidRPr="007B5279">
        <w:rPr>
          <w:rFonts w:ascii="Times New Roman" w:hAnsi="Times New Roman" w:cs="Times New Roman"/>
          <w:color w:val="000000" w:themeColor="text1"/>
          <w:sz w:val="22"/>
          <w:szCs w:val="22"/>
          <w:lang w:eastAsia="en-GB"/>
        </w:rPr>
        <w:t xml:space="preserve"> upon assessing the complex similarities of compositions, it is highly conceivable in this instance that </w:t>
      </w:r>
      <w:proofErr w:type="spellStart"/>
      <w:r w:rsidRPr="007B5279">
        <w:rPr>
          <w:rFonts w:ascii="Times New Roman" w:hAnsi="Times New Roman" w:cs="Times New Roman"/>
          <w:color w:val="000000" w:themeColor="text1"/>
          <w:sz w:val="22"/>
          <w:szCs w:val="22"/>
          <w:lang w:eastAsia="en-GB"/>
        </w:rPr>
        <w:t>Thicke’s</w:t>
      </w:r>
      <w:proofErr w:type="spellEnd"/>
      <w:r w:rsidRPr="007B5279">
        <w:rPr>
          <w:rFonts w:ascii="Times New Roman" w:hAnsi="Times New Roman" w:cs="Times New Roman"/>
          <w:color w:val="000000" w:themeColor="text1"/>
          <w:sz w:val="22"/>
          <w:szCs w:val="22"/>
          <w:lang w:eastAsia="en-GB"/>
        </w:rPr>
        <w:t xml:space="preserve"> high-profile transgressions and inconsistent narratives represented a more graspable concept for a jury than compositional elements, and severely tarnished his perception in court.  </w:t>
      </w:r>
      <w:r w:rsidRPr="00DC3E0E">
        <w:rPr>
          <w:rFonts w:ascii="Times New Roman" w:hAnsi="Times New Roman" w:cs="Times New Roman"/>
          <w:color w:val="000000" w:themeColor="text1"/>
          <w:sz w:val="22"/>
          <w:szCs w:val="22"/>
          <w:lang w:eastAsia="en-GB"/>
        </w:rPr>
        <w:tab/>
      </w:r>
    </w:p>
    <w:p w14:paraId="188B9A70" w14:textId="77777777" w:rsidR="007B5279" w:rsidRPr="007B5279" w:rsidRDefault="007B5279" w:rsidP="007B5279">
      <w:pPr>
        <w:spacing w:after="280"/>
        <w:rPr>
          <w:rFonts w:ascii="Times New Roman" w:hAnsi="Times New Roman" w:cs="Times New Roman"/>
          <w:color w:val="000000" w:themeColor="text1"/>
          <w:sz w:val="22"/>
          <w:szCs w:val="22"/>
          <w:lang w:eastAsia="en-GB"/>
        </w:rPr>
      </w:pPr>
      <w:r w:rsidRPr="007B5279">
        <w:rPr>
          <w:rFonts w:ascii="Times New Roman" w:hAnsi="Times New Roman" w:cs="Times New Roman"/>
          <w:b/>
          <w:bCs/>
          <w:color w:val="000000" w:themeColor="text1"/>
          <w:sz w:val="22"/>
          <w:szCs w:val="22"/>
          <w:lang w:eastAsia="en-GB"/>
        </w:rPr>
        <w:t>Creative and Legal Implications</w:t>
      </w:r>
    </w:p>
    <w:p w14:paraId="3EB07BA7" w14:textId="77777777" w:rsidR="007B5279" w:rsidRPr="007B5279" w:rsidRDefault="007B5279" w:rsidP="007B5279">
      <w:pPr>
        <w:spacing w:after="280"/>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The ramifications of the ‘Blurred Lines’ verdict are significant, with potentially wide-ranging implications on creative freedom and expression. Every single genre of music, particularly popular music and funk, is an iterative process over time, with artists </w:t>
      </w:r>
      <w:r w:rsidR="003C091F" w:rsidRPr="00DC3E0E">
        <w:rPr>
          <w:rFonts w:ascii="Times New Roman" w:hAnsi="Times New Roman" w:cs="Times New Roman"/>
          <w:color w:val="000000" w:themeColor="text1"/>
          <w:sz w:val="22"/>
          <w:szCs w:val="22"/>
          <w:lang w:eastAsia="en-GB"/>
        </w:rPr>
        <w:t>channelling</w:t>
      </w:r>
      <w:r w:rsidRPr="007B5279">
        <w:rPr>
          <w:rFonts w:ascii="Times New Roman" w:hAnsi="Times New Roman" w:cs="Times New Roman"/>
          <w:color w:val="000000" w:themeColor="text1"/>
          <w:sz w:val="22"/>
          <w:szCs w:val="22"/>
          <w:lang w:eastAsia="en-GB"/>
        </w:rPr>
        <w:t xml:space="preserve"> and drawing upon influences and using previously established sounds as building blocks. Indeed, Marvin Gaye himself was heavily influenced by the soul legends of a previous era such as Nat “King” Cole and Ray Charles (Ritz, 1991, p. 29-30). The verdict raises questions over the established balance between legal rights and creative freedoms, threatening to effectively privatise familiar elements of a particular style of music while potentially expanding the potential legal definition and scope of copyright.</w:t>
      </w:r>
    </w:p>
    <w:p w14:paraId="13847BA7" w14:textId="77777777" w:rsidR="007B5279" w:rsidRPr="007B5279" w:rsidRDefault="007B5279" w:rsidP="007B5279">
      <w:pPr>
        <w:spacing w:after="280"/>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The decision drew dismay and criticism from artists, lawyers, and musicologists alike. Legendary producer Brian </w:t>
      </w:r>
      <w:proofErr w:type="spellStart"/>
      <w:r w:rsidRPr="007B5279">
        <w:rPr>
          <w:rFonts w:ascii="Times New Roman" w:hAnsi="Times New Roman" w:cs="Times New Roman"/>
          <w:color w:val="000000" w:themeColor="text1"/>
          <w:sz w:val="22"/>
          <w:szCs w:val="22"/>
          <w:lang w:eastAsia="en-GB"/>
        </w:rPr>
        <w:t>Eno</w:t>
      </w:r>
      <w:proofErr w:type="spellEnd"/>
      <w:r w:rsidRPr="007B5279">
        <w:rPr>
          <w:rFonts w:ascii="Times New Roman" w:hAnsi="Times New Roman" w:cs="Times New Roman"/>
          <w:color w:val="000000" w:themeColor="text1"/>
          <w:sz w:val="22"/>
          <w:szCs w:val="22"/>
          <w:lang w:eastAsia="en-GB"/>
        </w:rPr>
        <w:t xml:space="preserve"> stated that the ruling</w:t>
      </w:r>
      <w:r w:rsidRPr="007B5279">
        <w:rPr>
          <w:rFonts w:ascii="Times New Roman" w:hAnsi="Times New Roman" w:cs="Times New Roman"/>
          <w:color w:val="000000" w:themeColor="text1"/>
          <w:sz w:val="22"/>
          <w:szCs w:val="22"/>
          <w:shd w:val="clear" w:color="auto" w:fill="FFFFFF"/>
          <w:lang w:eastAsia="en-GB"/>
        </w:rPr>
        <w:t xml:space="preserve"> “</w:t>
      </w:r>
      <w:r w:rsidRPr="007B5279">
        <w:rPr>
          <w:rFonts w:ascii="Times New Roman" w:hAnsi="Times New Roman" w:cs="Times New Roman"/>
          <w:i/>
          <w:iCs/>
          <w:color w:val="000000" w:themeColor="text1"/>
          <w:sz w:val="22"/>
          <w:szCs w:val="22"/>
          <w:shd w:val="clear" w:color="auto" w:fill="FFFFFF"/>
          <w:lang w:eastAsia="en-GB"/>
        </w:rPr>
        <w:t>erases history in a way</w:t>
      </w:r>
      <w:r w:rsidRPr="007B5279">
        <w:rPr>
          <w:rFonts w:ascii="Times New Roman" w:hAnsi="Times New Roman" w:cs="Times New Roman"/>
          <w:color w:val="000000" w:themeColor="text1"/>
          <w:sz w:val="22"/>
          <w:szCs w:val="22"/>
          <w:shd w:val="clear" w:color="auto" w:fill="FFFFFF"/>
          <w:lang w:eastAsia="en-GB"/>
        </w:rPr>
        <w:t xml:space="preserve">” (Roberts, 2015), while noted pop songwriter Bonnie McKee described the effect of the ruling as ‘striking fear into the hearts of songwriters’ (Lewis, 2015). Attorney Dina </w:t>
      </w:r>
      <w:proofErr w:type="spellStart"/>
      <w:r w:rsidRPr="007B5279">
        <w:rPr>
          <w:rFonts w:ascii="Times New Roman" w:hAnsi="Times New Roman" w:cs="Times New Roman"/>
          <w:color w:val="000000" w:themeColor="text1"/>
          <w:sz w:val="22"/>
          <w:szCs w:val="22"/>
          <w:shd w:val="clear" w:color="auto" w:fill="FFFFFF"/>
          <w:lang w:eastAsia="en-GB"/>
        </w:rPr>
        <w:t>LaPolt</w:t>
      </w:r>
      <w:proofErr w:type="spellEnd"/>
      <w:r w:rsidRPr="007B5279">
        <w:rPr>
          <w:rFonts w:ascii="Times New Roman" w:hAnsi="Times New Roman" w:cs="Times New Roman"/>
          <w:color w:val="000000" w:themeColor="text1"/>
          <w:sz w:val="22"/>
          <w:szCs w:val="22"/>
          <w:shd w:val="clear" w:color="auto" w:fill="FFFFFF"/>
          <w:lang w:eastAsia="en-GB"/>
        </w:rPr>
        <w:t xml:space="preserve"> noted that “</w:t>
      </w:r>
      <w:r w:rsidRPr="007B5279">
        <w:rPr>
          <w:rFonts w:ascii="Times New Roman" w:hAnsi="Times New Roman" w:cs="Times New Roman"/>
          <w:i/>
          <w:iCs/>
          <w:color w:val="000000" w:themeColor="text1"/>
          <w:sz w:val="22"/>
          <w:szCs w:val="22"/>
          <w:shd w:val="clear" w:color="auto" w:fill="FFFFFF"/>
          <w:lang w:eastAsia="en-GB"/>
        </w:rPr>
        <w:t>it's a sad day indeed when being influenced by an artist is considered copyright infringement</w:t>
      </w:r>
      <w:r w:rsidRPr="007B5279">
        <w:rPr>
          <w:rFonts w:ascii="Times New Roman" w:hAnsi="Times New Roman" w:cs="Times New Roman"/>
          <w:color w:val="000000" w:themeColor="text1"/>
          <w:sz w:val="22"/>
          <w:szCs w:val="22"/>
          <w:shd w:val="clear" w:color="auto" w:fill="FFFFFF"/>
          <w:lang w:eastAsia="en-GB"/>
        </w:rPr>
        <w:t xml:space="preserve">” (Brown, 2015), while artist manager and lawyer Josh Kaplan described the case’s fixation on feel and inspiration as </w:t>
      </w:r>
      <w:r w:rsidRPr="007B5279">
        <w:rPr>
          <w:rFonts w:ascii="Times New Roman" w:hAnsi="Times New Roman" w:cs="Times New Roman"/>
          <w:i/>
          <w:iCs/>
          <w:color w:val="000000" w:themeColor="text1"/>
          <w:sz w:val="22"/>
          <w:szCs w:val="22"/>
          <w:lang w:eastAsia="en-GB"/>
        </w:rPr>
        <w:t>“new territory in copyright infringement</w:t>
      </w:r>
      <w:r w:rsidRPr="007B5279">
        <w:rPr>
          <w:rFonts w:ascii="Times New Roman" w:hAnsi="Times New Roman" w:cs="Times New Roman"/>
          <w:color w:val="000000" w:themeColor="text1"/>
          <w:sz w:val="22"/>
          <w:szCs w:val="22"/>
          <w:lang w:eastAsia="en-GB"/>
        </w:rPr>
        <w:t>” (</w:t>
      </w:r>
      <w:proofErr w:type="spellStart"/>
      <w:r w:rsidRPr="007B5279">
        <w:rPr>
          <w:rFonts w:ascii="Times New Roman" w:hAnsi="Times New Roman" w:cs="Times New Roman"/>
          <w:color w:val="000000" w:themeColor="text1"/>
          <w:sz w:val="22"/>
          <w:szCs w:val="22"/>
          <w:lang w:eastAsia="en-GB"/>
        </w:rPr>
        <w:t>Shrodt</w:t>
      </w:r>
      <w:proofErr w:type="spellEnd"/>
      <w:r w:rsidRPr="007B5279">
        <w:rPr>
          <w:rFonts w:ascii="Times New Roman" w:hAnsi="Times New Roman" w:cs="Times New Roman"/>
          <w:color w:val="000000" w:themeColor="text1"/>
          <w:sz w:val="22"/>
          <w:szCs w:val="22"/>
          <w:lang w:eastAsia="en-GB"/>
        </w:rPr>
        <w:t xml:space="preserve">, 2015). </w:t>
      </w:r>
      <w:r w:rsidRPr="007B5279">
        <w:rPr>
          <w:rFonts w:ascii="Times New Roman" w:hAnsi="Times New Roman" w:cs="Times New Roman"/>
          <w:color w:val="000000" w:themeColor="text1"/>
          <w:sz w:val="22"/>
          <w:szCs w:val="22"/>
          <w:shd w:val="clear" w:color="auto" w:fill="FFFFFF"/>
          <w:lang w:eastAsia="en-GB"/>
        </w:rPr>
        <w:t xml:space="preserve">Leading musicologist Peter </w:t>
      </w:r>
      <w:proofErr w:type="spellStart"/>
      <w:r w:rsidRPr="007B5279">
        <w:rPr>
          <w:rFonts w:ascii="Times New Roman" w:hAnsi="Times New Roman" w:cs="Times New Roman"/>
          <w:color w:val="000000" w:themeColor="text1"/>
          <w:sz w:val="22"/>
          <w:szCs w:val="22"/>
          <w:shd w:val="clear" w:color="auto" w:fill="FFFFFF"/>
          <w:lang w:eastAsia="en-GB"/>
        </w:rPr>
        <w:t>Oxendale</w:t>
      </w:r>
      <w:proofErr w:type="spellEnd"/>
      <w:r w:rsidRPr="007B5279">
        <w:rPr>
          <w:rFonts w:ascii="Times New Roman" w:hAnsi="Times New Roman" w:cs="Times New Roman"/>
          <w:color w:val="000000" w:themeColor="text1"/>
          <w:sz w:val="22"/>
          <w:szCs w:val="22"/>
          <w:shd w:val="clear" w:color="auto" w:fill="FFFFFF"/>
          <w:lang w:eastAsia="en-GB"/>
        </w:rPr>
        <w:t xml:space="preserve"> described the decision as “</w:t>
      </w:r>
      <w:r w:rsidRPr="007B5279">
        <w:rPr>
          <w:rFonts w:ascii="Times New Roman" w:hAnsi="Times New Roman" w:cs="Times New Roman"/>
          <w:i/>
          <w:iCs/>
          <w:color w:val="000000" w:themeColor="text1"/>
          <w:sz w:val="22"/>
          <w:szCs w:val="22"/>
          <w:shd w:val="clear" w:color="auto" w:fill="FFFFFF"/>
          <w:lang w:eastAsia="en-GB"/>
        </w:rPr>
        <w:t>appalling</w:t>
      </w:r>
      <w:r w:rsidRPr="007B5279">
        <w:rPr>
          <w:rFonts w:ascii="Times New Roman" w:hAnsi="Times New Roman" w:cs="Times New Roman"/>
          <w:color w:val="000000" w:themeColor="text1"/>
          <w:sz w:val="22"/>
          <w:szCs w:val="22"/>
          <w:shd w:val="clear" w:color="auto" w:fill="FFFFFF"/>
          <w:lang w:eastAsia="en-GB"/>
        </w:rPr>
        <w:t>” and “</w:t>
      </w:r>
      <w:r w:rsidRPr="007B5279">
        <w:rPr>
          <w:rFonts w:ascii="Times New Roman" w:hAnsi="Times New Roman" w:cs="Times New Roman"/>
          <w:i/>
          <w:iCs/>
          <w:color w:val="000000" w:themeColor="text1"/>
          <w:sz w:val="22"/>
          <w:szCs w:val="22"/>
          <w:shd w:val="clear" w:color="auto" w:fill="FFFFFF"/>
          <w:lang w:eastAsia="en-GB"/>
        </w:rPr>
        <w:t>wrong on the facts</w:t>
      </w:r>
      <w:r w:rsidRPr="007B5279">
        <w:rPr>
          <w:rFonts w:ascii="Times New Roman" w:hAnsi="Times New Roman" w:cs="Times New Roman"/>
          <w:color w:val="000000" w:themeColor="text1"/>
          <w:sz w:val="22"/>
          <w:szCs w:val="22"/>
          <w:shd w:val="clear" w:color="auto" w:fill="FFFFFF"/>
          <w:lang w:eastAsia="en-GB"/>
        </w:rPr>
        <w:t>”, noting that the music industry is now “</w:t>
      </w:r>
      <w:r w:rsidRPr="007B5279">
        <w:rPr>
          <w:rFonts w:ascii="Times New Roman" w:hAnsi="Times New Roman" w:cs="Times New Roman"/>
          <w:i/>
          <w:iCs/>
          <w:color w:val="000000" w:themeColor="text1"/>
          <w:sz w:val="22"/>
          <w:szCs w:val="22"/>
          <w:shd w:val="clear" w:color="auto" w:fill="FFFFFF"/>
          <w:lang w:eastAsia="en-GB"/>
        </w:rPr>
        <w:t>worried</w:t>
      </w:r>
      <w:r w:rsidRPr="007B5279">
        <w:rPr>
          <w:rFonts w:ascii="Times New Roman" w:hAnsi="Times New Roman" w:cs="Times New Roman"/>
          <w:color w:val="000000" w:themeColor="text1"/>
          <w:sz w:val="22"/>
          <w:szCs w:val="22"/>
          <w:shd w:val="clear" w:color="auto" w:fill="FFFFFF"/>
          <w:lang w:eastAsia="en-GB"/>
        </w:rPr>
        <w:t>” and that his workload had increased since the verdict as record label and publishers seek to mitigate risk (</w:t>
      </w:r>
      <w:proofErr w:type="spellStart"/>
      <w:r w:rsidRPr="007B5279">
        <w:rPr>
          <w:rFonts w:ascii="Times New Roman" w:hAnsi="Times New Roman" w:cs="Times New Roman"/>
          <w:color w:val="000000" w:themeColor="text1"/>
          <w:sz w:val="22"/>
          <w:szCs w:val="22"/>
          <w:shd w:val="clear" w:color="auto" w:fill="FFFFFF"/>
          <w:lang w:eastAsia="en-GB"/>
        </w:rPr>
        <w:t>Oxendale</w:t>
      </w:r>
      <w:proofErr w:type="spellEnd"/>
      <w:r w:rsidRPr="007B5279">
        <w:rPr>
          <w:rFonts w:ascii="Times New Roman" w:hAnsi="Times New Roman" w:cs="Times New Roman"/>
          <w:color w:val="000000" w:themeColor="text1"/>
          <w:sz w:val="22"/>
          <w:szCs w:val="22"/>
          <w:shd w:val="clear" w:color="auto" w:fill="FFFFFF"/>
          <w:lang w:eastAsia="en-GB"/>
        </w:rPr>
        <w:t>, 2015).</w:t>
      </w:r>
    </w:p>
    <w:p w14:paraId="5C88822B" w14:textId="77777777" w:rsidR="007B5279" w:rsidRPr="007B5279" w:rsidRDefault="007B5279" w:rsidP="007B5279">
      <w:pPr>
        <w:spacing w:after="280"/>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shd w:val="clear" w:color="auto" w:fill="FFFFFF"/>
          <w:lang w:eastAsia="en-GB"/>
        </w:rPr>
        <w:t>The basis for the verdict seems contrary to the pillars of the institution of copyright. The principle purpose for copyright laws globally is to protect works and provide a legal framework for their exploitation, but moreover to incentivise artists to produce creative works, in turn advancing and facilitating the culture of tomorrow. A 1991 Supreme Court ruling stated that “primary objective of copyright is “to promote the Progress of Science and useful Arts” by “encouraging others to build freely upon the ideas and information conveyed by a work” (Feist Publications, Inc. v. Rural Telephone Serv. Co., [1991]).</w:t>
      </w:r>
    </w:p>
    <w:p w14:paraId="7BF696EA" w14:textId="77777777" w:rsidR="007B5279" w:rsidRPr="007B5279" w:rsidRDefault="007B5279" w:rsidP="007B5279">
      <w:pPr>
        <w:spacing w:after="280"/>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shd w:val="clear" w:color="auto" w:fill="FFFFFF"/>
          <w:lang w:eastAsia="en-GB"/>
        </w:rPr>
        <w:t>However, the long-term legal impact of the ruling remains to be seen. Wrongly or rightly, the ‘Blurred Lines’ verdict was fundamentally determined on the basis of a jury’s interpretation of existing U.S. copyright law. Despite the questionable approach during the trial with regards to establishing similarities between the respective compositions, with the apparent grouping of the ‘feel’ of a song contained within the sound recording, the scope itself of U.S. copyright law has not been expanded. Not only are the unique circumstances of the case unlikely to translate across to other cases, but the ruling came in a district court, which as a lower court generally has no precedential binding effect. However, the case is heading to the Court of Appeals for the Ninth Circuit, a higher court where a ruling could create precedent that is binding for lower district courts within the Ninth Circuit.</w:t>
      </w:r>
    </w:p>
    <w:p w14:paraId="3E089368"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shd w:val="clear" w:color="auto" w:fill="FFFFFF"/>
          <w:lang w:eastAsia="en-GB"/>
        </w:rPr>
        <w:t xml:space="preserve">In </w:t>
      </w:r>
      <w:r w:rsidR="005341C7" w:rsidRPr="00DC3E0E">
        <w:rPr>
          <w:rFonts w:ascii="Times New Roman" w:hAnsi="Times New Roman" w:cs="Times New Roman"/>
          <w:color w:val="000000" w:themeColor="text1"/>
          <w:sz w:val="22"/>
          <w:szCs w:val="22"/>
          <w:shd w:val="clear" w:color="auto" w:fill="FFFFFF"/>
          <w:lang w:eastAsia="en-GB"/>
        </w:rPr>
        <w:t>2016</w:t>
      </w:r>
      <w:r w:rsidRPr="007B5279">
        <w:rPr>
          <w:rFonts w:ascii="Times New Roman" w:hAnsi="Times New Roman" w:cs="Times New Roman"/>
          <w:color w:val="000000" w:themeColor="text1"/>
          <w:sz w:val="22"/>
          <w:szCs w:val="22"/>
          <w:shd w:val="clear" w:color="auto" w:fill="FFFFFF"/>
          <w:lang w:eastAsia="en-GB"/>
        </w:rPr>
        <w:t xml:space="preserve">, </w:t>
      </w:r>
      <w:proofErr w:type="spellStart"/>
      <w:r w:rsidRPr="007B5279">
        <w:rPr>
          <w:rFonts w:ascii="Times New Roman" w:hAnsi="Times New Roman" w:cs="Times New Roman"/>
          <w:color w:val="000000" w:themeColor="text1"/>
          <w:sz w:val="22"/>
          <w:szCs w:val="22"/>
          <w:shd w:val="clear" w:color="auto" w:fill="FFFFFF"/>
          <w:lang w:eastAsia="en-GB"/>
        </w:rPr>
        <w:t>Thicke</w:t>
      </w:r>
      <w:proofErr w:type="spellEnd"/>
      <w:r w:rsidRPr="007B5279">
        <w:rPr>
          <w:rFonts w:ascii="Times New Roman" w:hAnsi="Times New Roman" w:cs="Times New Roman"/>
          <w:color w:val="000000" w:themeColor="text1"/>
          <w:sz w:val="22"/>
          <w:szCs w:val="22"/>
          <w:shd w:val="clear" w:color="auto" w:fill="FFFFFF"/>
          <w:lang w:eastAsia="en-GB"/>
        </w:rPr>
        <w:t xml:space="preserve"> and Williams appealed the verdict (Pharrell Williams e</w:t>
      </w:r>
      <w:r w:rsidR="005341C7" w:rsidRPr="00DC3E0E">
        <w:rPr>
          <w:rFonts w:ascii="Times New Roman" w:hAnsi="Times New Roman" w:cs="Times New Roman"/>
          <w:color w:val="000000" w:themeColor="text1"/>
          <w:sz w:val="22"/>
          <w:szCs w:val="22"/>
          <w:shd w:val="clear" w:color="auto" w:fill="FFFFFF"/>
          <w:lang w:eastAsia="en-GB"/>
        </w:rPr>
        <w:t>t al v. Frankie Gaye et al [2016</w:t>
      </w:r>
      <w:r w:rsidRPr="007B5279">
        <w:rPr>
          <w:rFonts w:ascii="Times New Roman" w:hAnsi="Times New Roman" w:cs="Times New Roman"/>
          <w:color w:val="000000" w:themeColor="text1"/>
          <w:sz w:val="22"/>
          <w:szCs w:val="22"/>
          <w:shd w:val="clear" w:color="auto" w:fill="FFFFFF"/>
          <w:lang w:eastAsia="en-GB"/>
        </w:rPr>
        <w:t xml:space="preserve">]), reaffirming the differences between the two compositions, while lamenting the </w:t>
      </w:r>
      <w:proofErr w:type="spellStart"/>
      <w:r w:rsidRPr="007B5279">
        <w:rPr>
          <w:rFonts w:ascii="Times New Roman" w:hAnsi="Times New Roman" w:cs="Times New Roman"/>
          <w:color w:val="000000" w:themeColor="text1"/>
          <w:sz w:val="22"/>
          <w:szCs w:val="22"/>
          <w:shd w:val="clear" w:color="auto" w:fill="FFFFFF"/>
          <w:lang w:eastAsia="en-GB"/>
        </w:rPr>
        <w:t>Gayes</w:t>
      </w:r>
      <w:proofErr w:type="spellEnd"/>
      <w:r w:rsidRPr="007B5279">
        <w:rPr>
          <w:rFonts w:ascii="Times New Roman" w:hAnsi="Times New Roman" w:cs="Times New Roman"/>
          <w:color w:val="000000" w:themeColor="text1"/>
          <w:sz w:val="22"/>
          <w:szCs w:val="22"/>
          <w:shd w:val="clear" w:color="auto" w:fill="FFFFFF"/>
          <w:lang w:eastAsia="en-GB"/>
        </w:rPr>
        <w:t>’ improper musicology testimony and denouncing their strategy of distracting and prejudicing the court with “</w:t>
      </w:r>
      <w:r w:rsidRPr="007B5279">
        <w:rPr>
          <w:rFonts w:ascii="Times New Roman" w:hAnsi="Times New Roman" w:cs="Times New Roman"/>
          <w:i/>
          <w:iCs/>
          <w:color w:val="000000" w:themeColor="text1"/>
          <w:sz w:val="22"/>
          <w:szCs w:val="22"/>
          <w:shd w:val="clear" w:color="auto" w:fill="FFFFFF"/>
          <w:lang w:eastAsia="en-GB"/>
        </w:rPr>
        <w:t>wholly irrelevant issues</w:t>
      </w:r>
      <w:r w:rsidRPr="007B5279">
        <w:rPr>
          <w:rFonts w:ascii="Times New Roman" w:hAnsi="Times New Roman" w:cs="Times New Roman"/>
          <w:color w:val="000000" w:themeColor="text1"/>
          <w:sz w:val="22"/>
          <w:szCs w:val="22"/>
          <w:shd w:val="clear" w:color="auto" w:fill="FFFFFF"/>
          <w:lang w:eastAsia="en-GB"/>
        </w:rPr>
        <w:t>” while “</w:t>
      </w:r>
      <w:r w:rsidRPr="007B5279">
        <w:rPr>
          <w:rFonts w:ascii="Times New Roman" w:hAnsi="Times New Roman" w:cs="Times New Roman"/>
          <w:i/>
          <w:iCs/>
          <w:color w:val="000000" w:themeColor="text1"/>
          <w:sz w:val="22"/>
          <w:szCs w:val="22"/>
          <w:shd w:val="clear" w:color="auto" w:fill="FFFFFF"/>
          <w:lang w:eastAsia="en-GB"/>
        </w:rPr>
        <w:t>asserting a copyright in musical elements beyond those found in their copyrighted work</w:t>
      </w:r>
      <w:r w:rsidRPr="007B5279">
        <w:rPr>
          <w:rFonts w:ascii="Times New Roman" w:hAnsi="Times New Roman" w:cs="Times New Roman"/>
          <w:color w:val="000000" w:themeColor="text1"/>
          <w:sz w:val="22"/>
          <w:szCs w:val="22"/>
          <w:shd w:val="clear" w:color="auto" w:fill="FFFFFF"/>
          <w:lang w:eastAsia="en-GB"/>
        </w:rPr>
        <w:t xml:space="preserve">”. A further major point of contention is that musicology testimony highlighting similarities beyond the scope of protectable elements contained within the songs’ compositions was permitted in court, and jury instructions were inadequate and failed to distinguish between protectable and </w:t>
      </w:r>
      <w:proofErr w:type="spellStart"/>
      <w:r w:rsidRPr="007B5279">
        <w:rPr>
          <w:rFonts w:ascii="Times New Roman" w:hAnsi="Times New Roman" w:cs="Times New Roman"/>
          <w:color w:val="000000" w:themeColor="text1"/>
          <w:sz w:val="22"/>
          <w:szCs w:val="22"/>
          <w:shd w:val="clear" w:color="auto" w:fill="FFFFFF"/>
          <w:lang w:eastAsia="en-GB"/>
        </w:rPr>
        <w:t>unprotectable</w:t>
      </w:r>
      <w:proofErr w:type="spellEnd"/>
      <w:r w:rsidRPr="007B5279">
        <w:rPr>
          <w:rFonts w:ascii="Times New Roman" w:hAnsi="Times New Roman" w:cs="Times New Roman"/>
          <w:color w:val="000000" w:themeColor="text1"/>
          <w:sz w:val="22"/>
          <w:szCs w:val="22"/>
          <w:shd w:val="clear" w:color="auto" w:fill="FFFFFF"/>
          <w:lang w:eastAsia="en-GB"/>
        </w:rPr>
        <w:t xml:space="preserve"> elements. Furthermore, the jury were barred from learning that the Gaye family had “</w:t>
      </w:r>
      <w:r w:rsidRPr="007B5279">
        <w:rPr>
          <w:rFonts w:ascii="Times New Roman" w:hAnsi="Times New Roman" w:cs="Times New Roman"/>
          <w:i/>
          <w:iCs/>
          <w:color w:val="000000" w:themeColor="text1"/>
          <w:sz w:val="22"/>
          <w:szCs w:val="22"/>
          <w:shd w:val="clear" w:color="auto" w:fill="FFFFFF"/>
          <w:lang w:eastAsia="en-GB"/>
        </w:rPr>
        <w:t>consulted with at least two prominent musicologists who declined to give an opinion that the songs were substantially similar</w:t>
      </w:r>
      <w:r w:rsidRPr="007B5279">
        <w:rPr>
          <w:rFonts w:ascii="Times New Roman" w:hAnsi="Times New Roman" w:cs="Times New Roman"/>
          <w:color w:val="000000" w:themeColor="text1"/>
          <w:sz w:val="22"/>
          <w:szCs w:val="22"/>
          <w:shd w:val="clear" w:color="auto" w:fill="FFFFFF"/>
          <w:lang w:eastAsia="en-GB"/>
        </w:rPr>
        <w:t xml:space="preserve">” before finding willing participants to testify (King, 2015). For their part, the </w:t>
      </w:r>
      <w:proofErr w:type="spellStart"/>
      <w:r w:rsidRPr="007B5279">
        <w:rPr>
          <w:rFonts w:ascii="Times New Roman" w:hAnsi="Times New Roman" w:cs="Times New Roman"/>
          <w:color w:val="000000" w:themeColor="text1"/>
          <w:sz w:val="22"/>
          <w:szCs w:val="22"/>
          <w:shd w:val="clear" w:color="auto" w:fill="FFFFFF"/>
          <w:lang w:eastAsia="en-GB"/>
        </w:rPr>
        <w:t>Gayes</w:t>
      </w:r>
      <w:proofErr w:type="spellEnd"/>
      <w:r w:rsidRPr="007B5279">
        <w:rPr>
          <w:rFonts w:ascii="Times New Roman" w:hAnsi="Times New Roman" w:cs="Times New Roman"/>
          <w:color w:val="000000" w:themeColor="text1"/>
          <w:sz w:val="22"/>
          <w:szCs w:val="22"/>
          <w:shd w:val="clear" w:color="auto" w:fill="FFFFFF"/>
          <w:lang w:eastAsia="en-GB"/>
        </w:rPr>
        <w:t xml:space="preserve">’ legal team claim that the sound recording for ‘Got </w:t>
      </w:r>
      <w:proofErr w:type="gramStart"/>
      <w:r w:rsidRPr="007B5279">
        <w:rPr>
          <w:rFonts w:ascii="Times New Roman" w:hAnsi="Times New Roman" w:cs="Times New Roman"/>
          <w:color w:val="000000" w:themeColor="text1"/>
          <w:sz w:val="22"/>
          <w:szCs w:val="22"/>
          <w:shd w:val="clear" w:color="auto" w:fill="FFFFFF"/>
          <w:lang w:eastAsia="en-GB"/>
        </w:rPr>
        <w:t>To</w:t>
      </w:r>
      <w:proofErr w:type="gramEnd"/>
      <w:r w:rsidRPr="007B5279">
        <w:rPr>
          <w:rFonts w:ascii="Times New Roman" w:hAnsi="Times New Roman" w:cs="Times New Roman"/>
          <w:color w:val="000000" w:themeColor="text1"/>
          <w:sz w:val="22"/>
          <w:szCs w:val="22"/>
          <w:shd w:val="clear" w:color="auto" w:fill="FFFFFF"/>
          <w:lang w:eastAsia="en-GB"/>
        </w:rPr>
        <w:t xml:space="preserve"> Give It Up’ should have been admissible in court, describing the sound recording as “the elephant in the room” and deriding the composition as “lobotomized” and immaterial (Reynolds, 2017).</w:t>
      </w:r>
    </w:p>
    <w:p w14:paraId="6A0BD51F" w14:textId="77777777" w:rsidR="007B5279" w:rsidRPr="007B5279" w:rsidRDefault="007B5279" w:rsidP="007B5279">
      <w:pPr>
        <w:rPr>
          <w:rFonts w:ascii="Times New Roman" w:eastAsia="Times New Roman" w:hAnsi="Times New Roman" w:cs="Times New Roman"/>
          <w:color w:val="000000" w:themeColor="text1"/>
          <w:sz w:val="22"/>
          <w:szCs w:val="22"/>
          <w:lang w:eastAsia="en-GB"/>
        </w:rPr>
      </w:pPr>
    </w:p>
    <w:p w14:paraId="62FBE605"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shd w:val="clear" w:color="auto" w:fill="FFFFFF"/>
          <w:lang w:eastAsia="en-GB"/>
        </w:rPr>
        <w:t xml:space="preserve">In excess of 200 musicians submitted an amicus brief in 2016 in support of </w:t>
      </w:r>
      <w:proofErr w:type="spellStart"/>
      <w:r w:rsidRPr="007B5279">
        <w:rPr>
          <w:rFonts w:ascii="Times New Roman" w:hAnsi="Times New Roman" w:cs="Times New Roman"/>
          <w:color w:val="000000" w:themeColor="text1"/>
          <w:sz w:val="22"/>
          <w:szCs w:val="22"/>
          <w:shd w:val="clear" w:color="auto" w:fill="FFFFFF"/>
          <w:lang w:eastAsia="en-GB"/>
        </w:rPr>
        <w:t>Thicke</w:t>
      </w:r>
      <w:proofErr w:type="spellEnd"/>
      <w:r w:rsidRPr="007B5279">
        <w:rPr>
          <w:rFonts w:ascii="Times New Roman" w:hAnsi="Times New Roman" w:cs="Times New Roman"/>
          <w:color w:val="000000" w:themeColor="text1"/>
          <w:sz w:val="22"/>
          <w:szCs w:val="22"/>
          <w:shd w:val="clear" w:color="auto" w:fill="FFFFFF"/>
          <w:lang w:eastAsia="en-GB"/>
        </w:rPr>
        <w:t xml:space="preserve"> and Williams, including Grammy winning composer Hans Zimmer and funk act Earth, Wind &amp; Fire, and Songwriters Hall </w:t>
      </w:r>
      <w:proofErr w:type="gramStart"/>
      <w:r w:rsidRPr="007B5279">
        <w:rPr>
          <w:rFonts w:ascii="Times New Roman" w:hAnsi="Times New Roman" w:cs="Times New Roman"/>
          <w:color w:val="000000" w:themeColor="text1"/>
          <w:sz w:val="22"/>
          <w:szCs w:val="22"/>
          <w:shd w:val="clear" w:color="auto" w:fill="FFFFFF"/>
          <w:lang w:eastAsia="en-GB"/>
        </w:rPr>
        <w:t>Of</w:t>
      </w:r>
      <w:proofErr w:type="gramEnd"/>
      <w:r w:rsidRPr="007B5279">
        <w:rPr>
          <w:rFonts w:ascii="Times New Roman" w:hAnsi="Times New Roman" w:cs="Times New Roman"/>
          <w:color w:val="000000" w:themeColor="text1"/>
          <w:sz w:val="22"/>
          <w:szCs w:val="22"/>
          <w:shd w:val="clear" w:color="auto" w:fill="FFFFFF"/>
          <w:lang w:eastAsia="en-GB"/>
        </w:rPr>
        <w:t xml:space="preserve"> Fame inductee John Oates of Hall &amp; Oates (Gardner, 2016). The case is ongoing. </w:t>
      </w:r>
    </w:p>
    <w:p w14:paraId="74B42CE6" w14:textId="77777777" w:rsidR="007B5279" w:rsidRPr="007B5279" w:rsidRDefault="007B5279" w:rsidP="007B5279">
      <w:pPr>
        <w:rPr>
          <w:rFonts w:ascii="Times New Roman" w:eastAsia="Times New Roman" w:hAnsi="Times New Roman" w:cs="Times New Roman"/>
          <w:color w:val="000000" w:themeColor="text1"/>
          <w:sz w:val="22"/>
          <w:szCs w:val="22"/>
          <w:lang w:eastAsia="en-GB"/>
        </w:rPr>
      </w:pPr>
    </w:p>
    <w:p w14:paraId="3F2B60A7"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b/>
          <w:bCs/>
          <w:color w:val="000000" w:themeColor="text1"/>
          <w:sz w:val="22"/>
          <w:szCs w:val="22"/>
          <w:lang w:eastAsia="en-GB"/>
        </w:rPr>
        <w:t>Conclusion</w:t>
      </w:r>
    </w:p>
    <w:p w14:paraId="7E27AC1F" w14:textId="77777777" w:rsidR="007B5279" w:rsidRPr="007B5279" w:rsidRDefault="007B5279" w:rsidP="007B5279">
      <w:pPr>
        <w:rPr>
          <w:rFonts w:ascii="Times New Roman" w:eastAsia="Times New Roman" w:hAnsi="Times New Roman" w:cs="Times New Roman"/>
          <w:color w:val="000000" w:themeColor="text1"/>
          <w:sz w:val="22"/>
          <w:szCs w:val="22"/>
          <w:lang w:eastAsia="en-GB"/>
        </w:rPr>
      </w:pPr>
    </w:p>
    <w:p w14:paraId="53033013"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Ultimately, the ‘Blurred Lines’ case is a modern manifestation of the age-old music industry adage ‘where there’s a hit, there’s a writ’, with the verdict illustrating the perils of the tasking ordinary jury members with judgements concerning the acutely technical legal elements of copyright. The long-term implications of the case, both in a recording studio and a court of law, remain to be seen ahead of the case’s appeal. The short-term permutations have thus far primarily amounted to fear and a heightened degree of cautiousness within the creative community. </w:t>
      </w:r>
    </w:p>
    <w:p w14:paraId="3C582AD6" w14:textId="77777777" w:rsidR="007B5279" w:rsidRPr="007B5279" w:rsidRDefault="007B5279" w:rsidP="007B5279">
      <w:pPr>
        <w:rPr>
          <w:rFonts w:ascii="Times New Roman" w:eastAsia="Times New Roman" w:hAnsi="Times New Roman" w:cs="Times New Roman"/>
          <w:color w:val="000000" w:themeColor="text1"/>
          <w:sz w:val="22"/>
          <w:szCs w:val="22"/>
          <w:lang w:eastAsia="en-GB"/>
        </w:rPr>
      </w:pPr>
    </w:p>
    <w:p w14:paraId="1D7016BB"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lang w:eastAsia="en-GB"/>
        </w:rPr>
        <w:t xml:space="preserve">The legal definition of copyright infringement has historically been based upon similarities between copyrightable elements of a musical work. Inspiration, genre, ‘groove’, and ‘feel’ have never been categorised as such elements, and their inclusion would represent a harrowing expansion of scope for copyright. As the case’s appeal nears, perhaps the final word for the time being should belong to esteemed veteran </w:t>
      </w:r>
      <w:proofErr w:type="spellStart"/>
      <w:r w:rsidRPr="007B5279">
        <w:rPr>
          <w:rFonts w:ascii="Times New Roman" w:hAnsi="Times New Roman" w:cs="Times New Roman"/>
          <w:color w:val="000000" w:themeColor="text1"/>
          <w:sz w:val="22"/>
          <w:szCs w:val="22"/>
          <w:lang w:eastAsia="en-GB"/>
        </w:rPr>
        <w:t>Motown</w:t>
      </w:r>
      <w:proofErr w:type="spellEnd"/>
      <w:r w:rsidRPr="007B5279">
        <w:rPr>
          <w:rFonts w:ascii="Times New Roman" w:hAnsi="Times New Roman" w:cs="Times New Roman"/>
          <w:color w:val="000000" w:themeColor="text1"/>
          <w:sz w:val="22"/>
          <w:szCs w:val="22"/>
          <w:lang w:eastAsia="en-GB"/>
        </w:rPr>
        <w:t xml:space="preserve"> musician and percussionist Jack Ashford (2013), a performer on the studio recording of ‘Got </w:t>
      </w:r>
      <w:proofErr w:type="gramStart"/>
      <w:r w:rsidRPr="007B5279">
        <w:rPr>
          <w:rFonts w:ascii="Times New Roman" w:hAnsi="Times New Roman" w:cs="Times New Roman"/>
          <w:color w:val="000000" w:themeColor="text1"/>
          <w:sz w:val="22"/>
          <w:szCs w:val="22"/>
          <w:lang w:eastAsia="en-GB"/>
        </w:rPr>
        <w:t>To</w:t>
      </w:r>
      <w:proofErr w:type="gramEnd"/>
      <w:r w:rsidRPr="007B5279">
        <w:rPr>
          <w:rFonts w:ascii="Times New Roman" w:hAnsi="Times New Roman" w:cs="Times New Roman"/>
          <w:color w:val="000000" w:themeColor="text1"/>
          <w:sz w:val="22"/>
          <w:szCs w:val="22"/>
          <w:lang w:eastAsia="en-GB"/>
        </w:rPr>
        <w:t xml:space="preserve"> Give It Up’, who succinctly proffered </w:t>
      </w:r>
      <w:r w:rsidRPr="007B5279">
        <w:rPr>
          <w:rFonts w:ascii="Times New Roman" w:hAnsi="Times New Roman" w:cs="Times New Roman"/>
          <w:color w:val="000000" w:themeColor="text1"/>
          <w:sz w:val="22"/>
          <w:szCs w:val="22"/>
          <w:shd w:val="clear" w:color="auto" w:fill="FFFFFF"/>
          <w:lang w:eastAsia="en-GB"/>
        </w:rPr>
        <w:t>“</w:t>
      </w:r>
      <w:r w:rsidRPr="007B5279">
        <w:rPr>
          <w:rFonts w:ascii="Times New Roman" w:hAnsi="Times New Roman" w:cs="Times New Roman"/>
          <w:i/>
          <w:iCs/>
          <w:color w:val="000000" w:themeColor="text1"/>
          <w:sz w:val="22"/>
          <w:szCs w:val="22"/>
          <w:shd w:val="clear" w:color="auto" w:fill="FFFFFF"/>
          <w:lang w:eastAsia="en-GB"/>
        </w:rPr>
        <w:t>I don’t think you can copyright a groove</w:t>
      </w:r>
      <w:r w:rsidRPr="007B5279">
        <w:rPr>
          <w:rFonts w:ascii="Times New Roman" w:hAnsi="Times New Roman" w:cs="Times New Roman"/>
          <w:color w:val="000000" w:themeColor="text1"/>
          <w:sz w:val="22"/>
          <w:szCs w:val="22"/>
          <w:shd w:val="clear" w:color="auto" w:fill="FFFFFF"/>
          <w:lang w:eastAsia="en-GB"/>
        </w:rPr>
        <w:t>”.</w:t>
      </w:r>
    </w:p>
    <w:p w14:paraId="7024C63E" w14:textId="77777777" w:rsidR="007B5279" w:rsidRDefault="007B5279" w:rsidP="007B5279">
      <w:pPr>
        <w:spacing w:after="240"/>
        <w:rPr>
          <w:rFonts w:ascii="Times New Roman" w:eastAsia="Times New Roman" w:hAnsi="Times New Roman" w:cs="Times New Roman"/>
          <w:color w:val="000000" w:themeColor="text1"/>
          <w:sz w:val="22"/>
          <w:szCs w:val="22"/>
          <w:lang w:eastAsia="en-GB"/>
        </w:rPr>
      </w:pPr>
      <w:r w:rsidRPr="007B5279">
        <w:rPr>
          <w:rFonts w:ascii="Times New Roman" w:eastAsia="Times New Roman" w:hAnsi="Times New Roman" w:cs="Times New Roman"/>
          <w:color w:val="000000" w:themeColor="text1"/>
          <w:sz w:val="22"/>
          <w:szCs w:val="22"/>
          <w:lang w:eastAsia="en-GB"/>
        </w:rPr>
        <w:br/>
      </w:r>
    </w:p>
    <w:p w14:paraId="4DD62F36" w14:textId="77777777" w:rsidR="00DC3E0E" w:rsidRDefault="00DC3E0E" w:rsidP="007B5279">
      <w:pPr>
        <w:spacing w:after="240"/>
        <w:rPr>
          <w:rFonts w:ascii="Times New Roman" w:eastAsia="Times New Roman" w:hAnsi="Times New Roman" w:cs="Times New Roman"/>
          <w:color w:val="000000" w:themeColor="text1"/>
          <w:sz w:val="22"/>
          <w:szCs w:val="22"/>
          <w:lang w:eastAsia="en-GB"/>
        </w:rPr>
      </w:pPr>
    </w:p>
    <w:p w14:paraId="2CDDF9AB" w14:textId="77777777" w:rsidR="00DC3E0E" w:rsidRPr="007B5279" w:rsidRDefault="00DC3E0E" w:rsidP="007B5279">
      <w:pPr>
        <w:spacing w:after="240"/>
        <w:rPr>
          <w:rFonts w:ascii="Times New Roman" w:eastAsia="Times New Roman" w:hAnsi="Times New Roman" w:cs="Times New Roman"/>
          <w:color w:val="000000" w:themeColor="text1"/>
          <w:sz w:val="22"/>
          <w:szCs w:val="22"/>
          <w:lang w:eastAsia="en-GB"/>
        </w:rPr>
      </w:pPr>
    </w:p>
    <w:p w14:paraId="5ABFE0CC"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b/>
          <w:bCs/>
          <w:color w:val="000000" w:themeColor="text1"/>
          <w:sz w:val="22"/>
          <w:szCs w:val="22"/>
          <w:lang w:eastAsia="en-GB"/>
        </w:rPr>
        <w:t>Cases</w:t>
      </w:r>
    </w:p>
    <w:p w14:paraId="0E1FDD7C" w14:textId="77777777" w:rsidR="007B5279" w:rsidRPr="007B5279" w:rsidRDefault="007B5279" w:rsidP="007B5279">
      <w:pPr>
        <w:rPr>
          <w:rFonts w:ascii="Times New Roman" w:eastAsia="Times New Roman" w:hAnsi="Times New Roman" w:cs="Times New Roman"/>
          <w:color w:val="000000" w:themeColor="text1"/>
          <w:lang w:eastAsia="en-GB"/>
        </w:rPr>
      </w:pPr>
    </w:p>
    <w:p w14:paraId="77809CAF" w14:textId="77777777" w:rsidR="007B5279" w:rsidRPr="007B5279" w:rsidRDefault="007B5279" w:rsidP="007B5279">
      <w:pPr>
        <w:spacing w:after="280"/>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shd w:val="clear" w:color="auto" w:fill="FFFFFF"/>
          <w:lang w:eastAsia="en-GB"/>
        </w:rPr>
        <w:t>Feist Publications, Inc. v. Rural Telephone Service Co. [1991] 499 U.S. 340 (Supreme Court of the United States)</w:t>
      </w:r>
    </w:p>
    <w:p w14:paraId="1C07E016"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shd w:val="clear" w:color="auto" w:fill="FFFFFF"/>
          <w:lang w:eastAsia="en-GB"/>
        </w:rPr>
        <w:t xml:space="preserve">Joe </w:t>
      </w:r>
      <w:proofErr w:type="spellStart"/>
      <w:r w:rsidRPr="007B5279">
        <w:rPr>
          <w:rFonts w:ascii="Times New Roman" w:hAnsi="Times New Roman" w:cs="Times New Roman"/>
          <w:color w:val="000000" w:themeColor="text1"/>
          <w:sz w:val="22"/>
          <w:szCs w:val="22"/>
          <w:shd w:val="clear" w:color="auto" w:fill="FFFFFF"/>
          <w:lang w:eastAsia="en-GB"/>
        </w:rPr>
        <w:t>Satriani</w:t>
      </w:r>
      <w:proofErr w:type="spellEnd"/>
      <w:r w:rsidRPr="007B5279">
        <w:rPr>
          <w:rFonts w:ascii="Times New Roman" w:hAnsi="Times New Roman" w:cs="Times New Roman"/>
          <w:color w:val="000000" w:themeColor="text1"/>
          <w:sz w:val="22"/>
          <w:szCs w:val="22"/>
          <w:shd w:val="clear" w:color="auto" w:fill="FFFFFF"/>
          <w:lang w:eastAsia="en-GB"/>
        </w:rPr>
        <w:t xml:space="preserve"> v. Christopher Martin et al [2009] 2:2008cv07987 (California Central District Court) </w:t>
      </w:r>
    </w:p>
    <w:p w14:paraId="752C5EDE" w14:textId="77777777" w:rsidR="007B5279" w:rsidRPr="00DC3E0E" w:rsidRDefault="007B5279" w:rsidP="007B5279">
      <w:pPr>
        <w:rPr>
          <w:rFonts w:ascii="Times New Roman" w:eastAsia="Times New Roman" w:hAnsi="Times New Roman" w:cs="Times New Roman"/>
          <w:color w:val="000000" w:themeColor="text1"/>
          <w:sz w:val="22"/>
          <w:szCs w:val="22"/>
          <w:lang w:eastAsia="en-GB"/>
        </w:rPr>
      </w:pPr>
    </w:p>
    <w:p w14:paraId="4240514D" w14:textId="77777777" w:rsidR="005341C7" w:rsidRPr="00DC3E0E" w:rsidRDefault="005341C7" w:rsidP="005341C7">
      <w:pPr>
        <w:pStyle w:val="p1"/>
        <w:rPr>
          <w:rFonts w:ascii="Times New Roman" w:hAnsi="Times New Roman"/>
          <w:sz w:val="22"/>
          <w:szCs w:val="22"/>
        </w:rPr>
      </w:pPr>
      <w:r w:rsidRPr="00DC3E0E">
        <w:rPr>
          <w:rFonts w:ascii="Times New Roman" w:hAnsi="Times New Roman"/>
          <w:sz w:val="22"/>
          <w:szCs w:val="22"/>
        </w:rPr>
        <w:t>Pharrell Williams et al</w:t>
      </w:r>
      <w:r w:rsidR="00DC3E0E" w:rsidRPr="00DC3E0E">
        <w:rPr>
          <w:rFonts w:ascii="Times New Roman" w:hAnsi="Times New Roman"/>
          <w:sz w:val="22"/>
          <w:szCs w:val="22"/>
        </w:rPr>
        <w:t xml:space="preserve"> v. Bridgeport Music </w:t>
      </w:r>
      <w:proofErr w:type="spellStart"/>
      <w:r w:rsidR="00DC3E0E" w:rsidRPr="00DC3E0E">
        <w:rPr>
          <w:rFonts w:ascii="Times New Roman" w:hAnsi="Times New Roman"/>
          <w:sz w:val="22"/>
          <w:szCs w:val="22"/>
        </w:rPr>
        <w:t>Inc</w:t>
      </w:r>
      <w:proofErr w:type="spellEnd"/>
      <w:r w:rsidR="00DC3E0E" w:rsidRPr="00DC3E0E">
        <w:rPr>
          <w:rFonts w:ascii="Times New Roman" w:hAnsi="Times New Roman"/>
          <w:sz w:val="22"/>
          <w:szCs w:val="22"/>
        </w:rPr>
        <w:t xml:space="preserve"> et al [2013] </w:t>
      </w:r>
      <w:r w:rsidRPr="00DC3E0E">
        <w:rPr>
          <w:rFonts w:ascii="Times New Roman" w:hAnsi="Times New Roman"/>
          <w:sz w:val="22"/>
          <w:szCs w:val="22"/>
        </w:rPr>
        <w:t>Docket No. 2:13-cv-06004 (C.D. Cal. Aug 15, 2013), Court Docket</w:t>
      </w:r>
    </w:p>
    <w:p w14:paraId="387BCB1E" w14:textId="77777777" w:rsidR="005341C7" w:rsidRPr="00DC3E0E" w:rsidRDefault="005341C7" w:rsidP="005341C7">
      <w:pPr>
        <w:pStyle w:val="p2"/>
        <w:rPr>
          <w:rFonts w:ascii="Times New Roman" w:hAnsi="Times New Roman"/>
          <w:sz w:val="22"/>
          <w:szCs w:val="22"/>
        </w:rPr>
      </w:pPr>
    </w:p>
    <w:p w14:paraId="002C1711" w14:textId="77777777" w:rsidR="00DC3E0E" w:rsidRPr="00DC3E0E" w:rsidRDefault="00DC3E0E" w:rsidP="005341C7">
      <w:pPr>
        <w:pStyle w:val="p2"/>
        <w:rPr>
          <w:rFonts w:ascii="Times New Roman" w:hAnsi="Times New Roman"/>
          <w:sz w:val="22"/>
          <w:szCs w:val="22"/>
        </w:rPr>
      </w:pPr>
      <w:r w:rsidRPr="00DC3E0E">
        <w:rPr>
          <w:rFonts w:ascii="Times New Roman" w:hAnsi="Times New Roman"/>
          <w:sz w:val="22"/>
          <w:szCs w:val="22"/>
        </w:rPr>
        <w:t xml:space="preserve">Pharrell Williams et al v. Bridgeport Music </w:t>
      </w:r>
      <w:proofErr w:type="spellStart"/>
      <w:r w:rsidRPr="00DC3E0E">
        <w:rPr>
          <w:rFonts w:ascii="Times New Roman" w:hAnsi="Times New Roman"/>
          <w:sz w:val="22"/>
          <w:szCs w:val="22"/>
        </w:rPr>
        <w:t>Inc</w:t>
      </w:r>
      <w:proofErr w:type="spellEnd"/>
      <w:r w:rsidRPr="00DC3E0E">
        <w:rPr>
          <w:rFonts w:ascii="Times New Roman" w:hAnsi="Times New Roman"/>
          <w:sz w:val="22"/>
          <w:szCs w:val="22"/>
        </w:rPr>
        <w:t xml:space="preserve"> et al</w:t>
      </w:r>
      <w:r w:rsidRPr="00DC3E0E">
        <w:rPr>
          <w:rFonts w:ascii="Times New Roman" w:hAnsi="Times New Roman"/>
          <w:sz w:val="22"/>
          <w:szCs w:val="22"/>
        </w:rPr>
        <w:t xml:space="preserve"> [2014] LA VC13-06004 JAK (</w:t>
      </w:r>
      <w:proofErr w:type="spellStart"/>
      <w:r w:rsidRPr="00DC3E0E">
        <w:rPr>
          <w:rFonts w:ascii="Times New Roman" w:hAnsi="Times New Roman"/>
          <w:sz w:val="22"/>
          <w:szCs w:val="22"/>
        </w:rPr>
        <w:t>AGRx</w:t>
      </w:r>
      <w:proofErr w:type="spellEnd"/>
      <w:r w:rsidRPr="00DC3E0E">
        <w:rPr>
          <w:rFonts w:ascii="Times New Roman" w:hAnsi="Times New Roman"/>
          <w:sz w:val="22"/>
          <w:szCs w:val="22"/>
        </w:rPr>
        <w:t>)</w:t>
      </w:r>
    </w:p>
    <w:p w14:paraId="367DA07F" w14:textId="77777777" w:rsidR="00DC3E0E" w:rsidRPr="00DC3E0E" w:rsidRDefault="00DC3E0E" w:rsidP="005341C7">
      <w:pPr>
        <w:pStyle w:val="p2"/>
        <w:rPr>
          <w:rFonts w:ascii="Times New Roman" w:hAnsi="Times New Roman"/>
          <w:sz w:val="22"/>
          <w:szCs w:val="22"/>
        </w:rPr>
      </w:pPr>
    </w:p>
    <w:p w14:paraId="0C830042" w14:textId="77777777" w:rsidR="00DC3E0E" w:rsidRPr="00DC3E0E" w:rsidRDefault="005341C7" w:rsidP="00DC3E0E">
      <w:pPr>
        <w:pStyle w:val="p1"/>
        <w:rPr>
          <w:rFonts w:ascii="Times New Roman" w:hAnsi="Times New Roman"/>
          <w:sz w:val="22"/>
          <w:szCs w:val="22"/>
        </w:rPr>
      </w:pPr>
      <w:r w:rsidRPr="00DC3E0E">
        <w:rPr>
          <w:rFonts w:ascii="Times New Roman" w:hAnsi="Times New Roman"/>
          <w:sz w:val="22"/>
          <w:szCs w:val="22"/>
        </w:rPr>
        <w:t>Pharrell Williams, et al v. Frankie Gaye, et al</w:t>
      </w:r>
      <w:r w:rsidR="00DC3E0E" w:rsidRPr="00DC3E0E">
        <w:rPr>
          <w:rFonts w:ascii="Times New Roman" w:hAnsi="Times New Roman"/>
          <w:sz w:val="22"/>
          <w:szCs w:val="22"/>
        </w:rPr>
        <w:t xml:space="preserve"> [2016]</w:t>
      </w:r>
      <w:r w:rsidRPr="00DC3E0E">
        <w:rPr>
          <w:rFonts w:ascii="Times New Roman" w:hAnsi="Times New Roman"/>
          <w:sz w:val="22"/>
          <w:szCs w:val="22"/>
        </w:rPr>
        <w:t>, Docket No. 16-55626 (9th Cir. Apr 28, 2016), Court Docket</w:t>
      </w:r>
    </w:p>
    <w:p w14:paraId="18AD96DB" w14:textId="77777777" w:rsidR="00DC3E0E" w:rsidRPr="007B5279" w:rsidRDefault="00DC3E0E" w:rsidP="007B5279">
      <w:pPr>
        <w:rPr>
          <w:rFonts w:ascii="Times New Roman" w:eastAsia="Times New Roman" w:hAnsi="Times New Roman" w:cs="Times New Roman"/>
          <w:color w:val="000000" w:themeColor="text1"/>
          <w:sz w:val="22"/>
          <w:szCs w:val="22"/>
          <w:lang w:eastAsia="en-GB"/>
        </w:rPr>
      </w:pPr>
    </w:p>
    <w:p w14:paraId="56810FD9"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shd w:val="clear" w:color="auto" w:fill="FFFFFF"/>
          <w:lang w:eastAsia="en-GB"/>
        </w:rPr>
        <w:t>Roth Greeting Cards v. United Card Co. [1970] 429 F.2d 1106 (Court of Appeals, 9th Circuit)</w:t>
      </w:r>
    </w:p>
    <w:p w14:paraId="3049CBD4" w14:textId="77777777" w:rsidR="007B5279" w:rsidRPr="007B5279" w:rsidRDefault="007B5279" w:rsidP="007B5279">
      <w:pPr>
        <w:rPr>
          <w:rFonts w:ascii="Times New Roman" w:eastAsia="Times New Roman" w:hAnsi="Times New Roman" w:cs="Times New Roman"/>
          <w:color w:val="000000" w:themeColor="text1"/>
          <w:sz w:val="22"/>
          <w:szCs w:val="22"/>
          <w:lang w:eastAsia="en-GB"/>
        </w:rPr>
      </w:pPr>
    </w:p>
    <w:p w14:paraId="1A1D4F3F" w14:textId="77777777" w:rsidR="007B5279" w:rsidRPr="007B5279" w:rsidRDefault="007B5279" w:rsidP="007B5279">
      <w:pPr>
        <w:rPr>
          <w:rFonts w:ascii="Times New Roman" w:hAnsi="Times New Roman" w:cs="Times New Roman"/>
          <w:color w:val="000000" w:themeColor="text1"/>
          <w:sz w:val="22"/>
          <w:szCs w:val="22"/>
          <w:lang w:eastAsia="en-GB"/>
        </w:rPr>
      </w:pPr>
      <w:r w:rsidRPr="007B5279">
        <w:rPr>
          <w:rFonts w:ascii="Times New Roman" w:hAnsi="Times New Roman" w:cs="Times New Roman"/>
          <w:color w:val="000000" w:themeColor="text1"/>
          <w:sz w:val="22"/>
          <w:szCs w:val="22"/>
          <w:shd w:val="clear" w:color="auto" w:fill="FFFFFF"/>
          <w:lang w:eastAsia="en-GB"/>
        </w:rPr>
        <w:t>Seven Arts Filmed Entertainment Limited v. Content Media Corporation PLC [2013] 733 F.3d 1251 (Court of Appeals, 9th Circuit)</w:t>
      </w:r>
    </w:p>
    <w:p w14:paraId="7175E572" w14:textId="77777777" w:rsidR="007B5279" w:rsidRPr="007B5279" w:rsidRDefault="007B5279" w:rsidP="007B5279">
      <w:pPr>
        <w:rPr>
          <w:rFonts w:ascii="Times New Roman" w:eastAsia="Times New Roman" w:hAnsi="Times New Roman" w:cs="Times New Roman"/>
          <w:color w:val="000000" w:themeColor="text1"/>
          <w:lang w:eastAsia="en-GB"/>
        </w:rPr>
      </w:pPr>
    </w:p>
    <w:p w14:paraId="52F04425"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Three Boys Music Corp v. Michael Bolton [2000] 212 F.3d 477 (</w:t>
      </w:r>
      <w:r w:rsidRPr="007B5279">
        <w:rPr>
          <w:rFonts w:ascii="Times New Roman" w:hAnsi="Times New Roman" w:cs="Times New Roman"/>
          <w:color w:val="000000" w:themeColor="text1"/>
          <w:sz w:val="22"/>
          <w:szCs w:val="22"/>
          <w:shd w:val="clear" w:color="auto" w:fill="FFFFFF"/>
          <w:lang w:eastAsia="en-GB"/>
        </w:rPr>
        <w:t>Court of Appeals, 9th Circuit</w:t>
      </w:r>
      <w:r w:rsidRPr="007B5279">
        <w:rPr>
          <w:rFonts w:ascii="Times New Roman" w:hAnsi="Times New Roman" w:cs="Times New Roman"/>
          <w:color w:val="000000" w:themeColor="text1"/>
          <w:sz w:val="22"/>
          <w:szCs w:val="22"/>
          <w:lang w:eastAsia="en-GB"/>
        </w:rPr>
        <w:t>)</w:t>
      </w:r>
    </w:p>
    <w:p w14:paraId="6673117C" w14:textId="77777777" w:rsidR="00DC3E0E" w:rsidRDefault="00DC3E0E" w:rsidP="007B5279">
      <w:pPr>
        <w:rPr>
          <w:rFonts w:ascii="Times New Roman" w:eastAsia="Times New Roman" w:hAnsi="Times New Roman" w:cs="Times New Roman"/>
          <w:color w:val="000000" w:themeColor="text1"/>
          <w:lang w:eastAsia="en-GB"/>
        </w:rPr>
      </w:pPr>
    </w:p>
    <w:p w14:paraId="6772BE47"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b/>
          <w:bCs/>
          <w:color w:val="000000" w:themeColor="text1"/>
          <w:sz w:val="22"/>
          <w:szCs w:val="22"/>
          <w:lang w:eastAsia="en-GB"/>
        </w:rPr>
        <w:t>Legislation</w:t>
      </w:r>
    </w:p>
    <w:p w14:paraId="37FA89C7" w14:textId="77777777" w:rsidR="007B5279" w:rsidRPr="007B5279" w:rsidRDefault="007B5279" w:rsidP="007B5279">
      <w:pPr>
        <w:rPr>
          <w:rFonts w:ascii="Times New Roman" w:eastAsia="Times New Roman" w:hAnsi="Times New Roman" w:cs="Times New Roman"/>
          <w:color w:val="000000" w:themeColor="text1"/>
          <w:lang w:eastAsia="en-GB"/>
        </w:rPr>
      </w:pPr>
      <w:bookmarkStart w:id="0" w:name="_GoBack"/>
      <w:bookmarkEnd w:id="0"/>
    </w:p>
    <w:p w14:paraId="218464EC"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i/>
          <w:iCs/>
          <w:color w:val="000000" w:themeColor="text1"/>
          <w:sz w:val="22"/>
          <w:szCs w:val="22"/>
          <w:shd w:val="clear" w:color="auto" w:fill="FFFFFF"/>
          <w:lang w:eastAsia="en-GB"/>
        </w:rPr>
        <w:t xml:space="preserve">Federal Rules of Civil Procedure 2014 Rule 56. </w:t>
      </w:r>
      <w:r w:rsidRPr="007B5279">
        <w:rPr>
          <w:rFonts w:ascii="Times New Roman" w:hAnsi="Times New Roman" w:cs="Times New Roman"/>
          <w:color w:val="000000" w:themeColor="text1"/>
          <w:sz w:val="22"/>
          <w:szCs w:val="22"/>
          <w:shd w:val="clear" w:color="auto" w:fill="FFFFFF"/>
          <w:lang w:eastAsia="en-GB"/>
        </w:rPr>
        <w:t xml:space="preserve">Available at: </w:t>
      </w:r>
      <w:hyperlink r:id="rId4" w:history="1">
        <w:r w:rsidRPr="003C091F">
          <w:rPr>
            <w:rFonts w:ascii="Times New Roman" w:hAnsi="Times New Roman" w:cs="Times New Roman"/>
            <w:color w:val="000000" w:themeColor="text1"/>
            <w:sz w:val="22"/>
            <w:szCs w:val="22"/>
            <w:u w:val="single"/>
            <w:shd w:val="clear" w:color="auto" w:fill="FFFFFF"/>
            <w:lang w:eastAsia="en-GB"/>
          </w:rPr>
          <w:t>http://www.uscourts.gov/sites/default/files/Rules%20of%20Civil%20Procedure</w:t>
        </w:r>
      </w:hyperlink>
      <w:r w:rsidRPr="007B5279">
        <w:rPr>
          <w:rFonts w:ascii="Times New Roman" w:hAnsi="Times New Roman" w:cs="Times New Roman"/>
          <w:color w:val="000000" w:themeColor="text1"/>
          <w:sz w:val="22"/>
          <w:szCs w:val="22"/>
          <w:shd w:val="clear" w:color="auto" w:fill="FFFFFF"/>
          <w:lang w:eastAsia="en-GB"/>
        </w:rPr>
        <w:t xml:space="preserve"> (Accessed: January 10th 2018)</w:t>
      </w:r>
    </w:p>
    <w:p w14:paraId="6F206C1A" w14:textId="77777777" w:rsidR="007B5279" w:rsidRPr="007B5279" w:rsidRDefault="007B5279" w:rsidP="007B5279">
      <w:pPr>
        <w:rPr>
          <w:rFonts w:ascii="Times New Roman" w:eastAsia="Times New Roman" w:hAnsi="Times New Roman" w:cs="Times New Roman"/>
          <w:color w:val="000000" w:themeColor="text1"/>
          <w:lang w:eastAsia="en-GB"/>
        </w:rPr>
      </w:pPr>
    </w:p>
    <w:p w14:paraId="49E00E64"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b/>
          <w:bCs/>
          <w:color w:val="000000" w:themeColor="text1"/>
          <w:sz w:val="22"/>
          <w:szCs w:val="22"/>
          <w:lang w:eastAsia="en-GB"/>
        </w:rPr>
        <w:t>References</w:t>
      </w:r>
    </w:p>
    <w:p w14:paraId="3394F05D" w14:textId="77777777" w:rsidR="007B5279" w:rsidRPr="007B5279" w:rsidRDefault="007B5279" w:rsidP="007B5279">
      <w:pPr>
        <w:rPr>
          <w:rFonts w:ascii="Times New Roman" w:eastAsia="Times New Roman" w:hAnsi="Times New Roman" w:cs="Times New Roman"/>
          <w:color w:val="000000" w:themeColor="text1"/>
          <w:lang w:eastAsia="en-GB"/>
        </w:rPr>
      </w:pPr>
    </w:p>
    <w:p w14:paraId="73D5F80C"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Ashford, J. (2013) Legendary Memphis And </w:t>
      </w:r>
      <w:proofErr w:type="spellStart"/>
      <w:r w:rsidRPr="007B5279">
        <w:rPr>
          <w:rFonts w:ascii="Times New Roman" w:hAnsi="Times New Roman" w:cs="Times New Roman"/>
          <w:color w:val="000000" w:themeColor="text1"/>
          <w:sz w:val="22"/>
          <w:szCs w:val="22"/>
          <w:lang w:eastAsia="en-GB"/>
        </w:rPr>
        <w:t>Motown</w:t>
      </w:r>
      <w:proofErr w:type="spellEnd"/>
      <w:r w:rsidRPr="007B5279">
        <w:rPr>
          <w:rFonts w:ascii="Times New Roman" w:hAnsi="Times New Roman" w:cs="Times New Roman"/>
          <w:color w:val="000000" w:themeColor="text1"/>
          <w:sz w:val="22"/>
          <w:szCs w:val="22"/>
          <w:lang w:eastAsia="en-GB"/>
        </w:rPr>
        <w:t xml:space="preserve"> Musician Puts “Blurred Lines” Debate </w:t>
      </w:r>
      <w:proofErr w:type="gramStart"/>
      <w:r w:rsidRPr="007B5279">
        <w:rPr>
          <w:rFonts w:ascii="Times New Roman" w:hAnsi="Times New Roman" w:cs="Times New Roman"/>
          <w:color w:val="000000" w:themeColor="text1"/>
          <w:sz w:val="22"/>
          <w:szCs w:val="22"/>
          <w:lang w:eastAsia="en-GB"/>
        </w:rPr>
        <w:t>Into</w:t>
      </w:r>
      <w:proofErr w:type="gramEnd"/>
      <w:r w:rsidRPr="007B5279">
        <w:rPr>
          <w:rFonts w:ascii="Times New Roman" w:hAnsi="Times New Roman" w:cs="Times New Roman"/>
          <w:color w:val="000000" w:themeColor="text1"/>
          <w:sz w:val="22"/>
          <w:szCs w:val="22"/>
          <w:lang w:eastAsia="en-GB"/>
        </w:rPr>
        <w:t xml:space="preserve"> Focus. Interview with Jack Ashford. Interviewed by Alex Coleman for WREG-TV. 21 October. Available at: </w:t>
      </w:r>
      <w:hyperlink r:id="rId5" w:history="1">
        <w:r w:rsidRPr="003C091F">
          <w:rPr>
            <w:rFonts w:ascii="Times New Roman" w:hAnsi="Times New Roman" w:cs="Times New Roman"/>
            <w:color w:val="000000" w:themeColor="text1"/>
            <w:sz w:val="22"/>
            <w:szCs w:val="22"/>
            <w:u w:val="single"/>
            <w:lang w:eastAsia="en-GB"/>
          </w:rPr>
          <w:t>http://wreg.com/2013/10/21/legendary-memphis-musician-puts-blurred-lines-debate-into-focus/</w:t>
        </w:r>
      </w:hyperlink>
      <w:r w:rsidRPr="007B5279">
        <w:rPr>
          <w:rFonts w:ascii="Times New Roman" w:hAnsi="Times New Roman" w:cs="Times New Roman"/>
          <w:color w:val="000000" w:themeColor="text1"/>
          <w:sz w:val="22"/>
          <w:szCs w:val="22"/>
          <w:lang w:eastAsia="en-GB"/>
        </w:rPr>
        <w:t xml:space="preserve"> (Accessed: January 7th 2018)</w:t>
      </w:r>
    </w:p>
    <w:p w14:paraId="7299E383" w14:textId="77777777" w:rsidR="007B5279" w:rsidRPr="007B5279" w:rsidRDefault="007B5279" w:rsidP="007B5279">
      <w:pPr>
        <w:rPr>
          <w:rFonts w:ascii="Times New Roman" w:eastAsia="Times New Roman" w:hAnsi="Times New Roman" w:cs="Times New Roman"/>
          <w:color w:val="000000" w:themeColor="text1"/>
          <w:lang w:eastAsia="en-GB"/>
        </w:rPr>
      </w:pPr>
    </w:p>
    <w:p w14:paraId="14B9FBDF"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Brown, H. (2015) 'Blurred Lines' Verdict: Music Lawyers Weigh In. Available at: </w:t>
      </w:r>
      <w:hyperlink r:id="rId6" w:history="1">
        <w:r w:rsidRPr="003C091F">
          <w:rPr>
            <w:rFonts w:ascii="Times New Roman" w:hAnsi="Times New Roman" w:cs="Times New Roman"/>
            <w:color w:val="000000" w:themeColor="text1"/>
            <w:sz w:val="22"/>
            <w:szCs w:val="22"/>
            <w:u w:val="single"/>
            <w:lang w:eastAsia="en-GB"/>
          </w:rPr>
          <w:t>https://www.billboard.com/biz/articles/news/legal-and-management/6495244/blurred-lines-verdict-music-lawyers-weigh-in</w:t>
        </w:r>
      </w:hyperlink>
      <w:r w:rsidRPr="007B5279">
        <w:rPr>
          <w:rFonts w:ascii="Times New Roman" w:hAnsi="Times New Roman" w:cs="Times New Roman"/>
          <w:color w:val="000000" w:themeColor="text1"/>
          <w:sz w:val="22"/>
          <w:szCs w:val="22"/>
          <w:lang w:eastAsia="en-GB"/>
        </w:rPr>
        <w:t xml:space="preserve"> (Accessed: January 7th 2018)</w:t>
      </w:r>
    </w:p>
    <w:p w14:paraId="3E00676A" w14:textId="77777777" w:rsidR="007B5279" w:rsidRPr="007B5279" w:rsidRDefault="007B5279" w:rsidP="007B5279">
      <w:pPr>
        <w:rPr>
          <w:rFonts w:ascii="Times New Roman" w:eastAsia="Times New Roman" w:hAnsi="Times New Roman" w:cs="Times New Roman"/>
          <w:color w:val="000000" w:themeColor="text1"/>
          <w:lang w:eastAsia="en-GB"/>
        </w:rPr>
      </w:pPr>
    </w:p>
    <w:p w14:paraId="308C1956"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Buncombe, A. (2015) Tom Petty handled the Sam Smith ‘</w:t>
      </w:r>
      <w:proofErr w:type="spellStart"/>
      <w:r w:rsidRPr="007B5279">
        <w:rPr>
          <w:rFonts w:ascii="Times New Roman" w:hAnsi="Times New Roman" w:cs="Times New Roman"/>
          <w:color w:val="000000" w:themeColor="text1"/>
          <w:sz w:val="22"/>
          <w:szCs w:val="22"/>
          <w:lang w:eastAsia="en-GB"/>
        </w:rPr>
        <w:t>plaigarism</w:t>
      </w:r>
      <w:proofErr w:type="spellEnd"/>
      <w:r w:rsidRPr="007B5279">
        <w:rPr>
          <w:rFonts w:ascii="Times New Roman" w:hAnsi="Times New Roman" w:cs="Times New Roman"/>
          <w:color w:val="000000" w:themeColor="text1"/>
          <w:sz w:val="22"/>
          <w:szCs w:val="22"/>
          <w:lang w:eastAsia="en-GB"/>
        </w:rPr>
        <w:t xml:space="preserve">’ claim in the nicest way. Available at: </w:t>
      </w:r>
      <w:hyperlink r:id="rId7" w:history="1">
        <w:r w:rsidRPr="003C091F">
          <w:rPr>
            <w:rFonts w:ascii="Times New Roman" w:hAnsi="Times New Roman" w:cs="Times New Roman"/>
            <w:color w:val="000000" w:themeColor="text1"/>
            <w:sz w:val="22"/>
            <w:szCs w:val="22"/>
            <w:u w:val="single"/>
            <w:lang w:eastAsia="en-GB"/>
          </w:rPr>
          <w:t>http://www.independent.co.uk/arts-entertainment/music/news/how-tom-petty-handled-the-sam-smith-plagiarism-controversy-10011513.html</w:t>
        </w:r>
      </w:hyperlink>
      <w:r w:rsidRPr="007B5279">
        <w:rPr>
          <w:rFonts w:ascii="Times New Roman" w:hAnsi="Times New Roman" w:cs="Times New Roman"/>
          <w:color w:val="000000" w:themeColor="text1"/>
          <w:sz w:val="22"/>
          <w:szCs w:val="22"/>
          <w:lang w:eastAsia="en-GB"/>
        </w:rPr>
        <w:t xml:space="preserve"> (Accessed: January 10th 2018)</w:t>
      </w:r>
    </w:p>
    <w:p w14:paraId="09B4CB31" w14:textId="77777777" w:rsidR="007B5279" w:rsidRPr="007B5279" w:rsidRDefault="007B5279" w:rsidP="007B5279">
      <w:pPr>
        <w:rPr>
          <w:rFonts w:ascii="Times New Roman" w:eastAsia="Times New Roman" w:hAnsi="Times New Roman" w:cs="Times New Roman"/>
          <w:color w:val="000000" w:themeColor="text1"/>
          <w:lang w:eastAsia="en-GB"/>
        </w:rPr>
      </w:pPr>
    </w:p>
    <w:p w14:paraId="77E3CD32"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Cantor, P. (2013) Why Don't We Have a Song of the Summer Yet? Available at: </w:t>
      </w:r>
      <w:hyperlink r:id="rId8" w:history="1">
        <w:r w:rsidRPr="003C091F">
          <w:rPr>
            <w:rFonts w:ascii="Times New Roman" w:hAnsi="Times New Roman" w:cs="Times New Roman"/>
            <w:color w:val="000000" w:themeColor="text1"/>
            <w:sz w:val="22"/>
            <w:szCs w:val="22"/>
            <w:u w:val="single"/>
            <w:lang w:eastAsia="en-GB"/>
          </w:rPr>
          <w:t>https://noisey.vice.com/en_ca/article/rknqa6/why-dont-we-have-a-song-of-the-summer-yet</w:t>
        </w:r>
      </w:hyperlink>
      <w:r w:rsidRPr="007B5279">
        <w:rPr>
          <w:rFonts w:ascii="Times New Roman" w:hAnsi="Times New Roman" w:cs="Times New Roman"/>
          <w:color w:val="000000" w:themeColor="text1"/>
          <w:sz w:val="22"/>
          <w:szCs w:val="22"/>
          <w:lang w:eastAsia="en-GB"/>
        </w:rPr>
        <w:t xml:space="preserve"> (Accessed: January 7th 2018)</w:t>
      </w:r>
    </w:p>
    <w:p w14:paraId="7943F26B" w14:textId="77777777" w:rsidR="007B5279" w:rsidRPr="007B5279" w:rsidRDefault="007B5279" w:rsidP="007B5279">
      <w:pPr>
        <w:rPr>
          <w:rFonts w:ascii="Times New Roman" w:eastAsia="Times New Roman" w:hAnsi="Times New Roman" w:cs="Times New Roman"/>
          <w:color w:val="000000" w:themeColor="text1"/>
          <w:lang w:eastAsia="en-GB"/>
        </w:rPr>
      </w:pPr>
    </w:p>
    <w:p w14:paraId="3EB7EB6E" w14:textId="77777777" w:rsidR="007B5279" w:rsidRPr="007B5279" w:rsidRDefault="007B5279" w:rsidP="007B5279">
      <w:pPr>
        <w:rPr>
          <w:rFonts w:ascii="Times New Roman" w:hAnsi="Times New Roman" w:cs="Times New Roman"/>
          <w:color w:val="000000" w:themeColor="text1"/>
          <w:lang w:eastAsia="en-GB"/>
        </w:rPr>
      </w:pPr>
      <w:proofErr w:type="spellStart"/>
      <w:r w:rsidRPr="007B5279">
        <w:rPr>
          <w:rFonts w:ascii="Times New Roman" w:hAnsi="Times New Roman" w:cs="Times New Roman"/>
          <w:color w:val="000000" w:themeColor="text1"/>
          <w:sz w:val="22"/>
          <w:szCs w:val="22"/>
          <w:lang w:eastAsia="en-GB"/>
        </w:rPr>
        <w:t>Caramanica</w:t>
      </w:r>
      <w:proofErr w:type="spellEnd"/>
      <w:r w:rsidRPr="007B5279">
        <w:rPr>
          <w:rFonts w:ascii="Times New Roman" w:hAnsi="Times New Roman" w:cs="Times New Roman"/>
          <w:color w:val="000000" w:themeColor="text1"/>
          <w:sz w:val="22"/>
          <w:szCs w:val="22"/>
          <w:lang w:eastAsia="en-GB"/>
        </w:rPr>
        <w:t xml:space="preserve">, J. (2013) Yesterday’s Style, Today’s Hits. Available at: </w:t>
      </w:r>
      <w:hyperlink r:id="rId9" w:history="1">
        <w:r w:rsidRPr="003C091F">
          <w:rPr>
            <w:rFonts w:ascii="Times New Roman" w:hAnsi="Times New Roman" w:cs="Times New Roman"/>
            <w:color w:val="000000" w:themeColor="text1"/>
            <w:sz w:val="22"/>
            <w:szCs w:val="22"/>
            <w:u w:val="single"/>
            <w:lang w:eastAsia="en-GB"/>
          </w:rPr>
          <w:t>http://www.nytimes.com/2013/08/03/arts/music/blurred-lines-makes-robin-thicke-white-souls-leader.html</w:t>
        </w:r>
      </w:hyperlink>
      <w:r w:rsidRPr="007B5279">
        <w:rPr>
          <w:rFonts w:ascii="Times New Roman" w:hAnsi="Times New Roman" w:cs="Times New Roman"/>
          <w:color w:val="000000" w:themeColor="text1"/>
          <w:sz w:val="22"/>
          <w:szCs w:val="22"/>
          <w:lang w:eastAsia="en-GB"/>
        </w:rPr>
        <w:t xml:space="preserve"> (Accessed: January 7th 2018)</w:t>
      </w:r>
    </w:p>
    <w:p w14:paraId="30CFBED7" w14:textId="77777777" w:rsidR="007B5279" w:rsidRPr="007B5279" w:rsidRDefault="007B5279" w:rsidP="007B5279">
      <w:pPr>
        <w:rPr>
          <w:rFonts w:ascii="Times New Roman" w:eastAsia="Times New Roman" w:hAnsi="Times New Roman" w:cs="Times New Roman"/>
          <w:color w:val="000000" w:themeColor="text1"/>
          <w:lang w:eastAsia="en-GB"/>
        </w:rPr>
      </w:pPr>
    </w:p>
    <w:p w14:paraId="2CD91CD1"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Gardner, E. (2014) Robin </w:t>
      </w:r>
      <w:proofErr w:type="spellStart"/>
      <w:r w:rsidRPr="007B5279">
        <w:rPr>
          <w:rFonts w:ascii="Times New Roman" w:hAnsi="Times New Roman" w:cs="Times New Roman"/>
          <w:color w:val="000000" w:themeColor="text1"/>
          <w:sz w:val="22"/>
          <w:szCs w:val="22"/>
          <w:lang w:eastAsia="en-GB"/>
        </w:rPr>
        <w:t>Thicke</w:t>
      </w:r>
      <w:proofErr w:type="spellEnd"/>
      <w:r w:rsidRPr="007B5279">
        <w:rPr>
          <w:rFonts w:ascii="Times New Roman" w:hAnsi="Times New Roman" w:cs="Times New Roman"/>
          <w:color w:val="000000" w:themeColor="text1"/>
          <w:sz w:val="22"/>
          <w:szCs w:val="22"/>
          <w:lang w:eastAsia="en-GB"/>
        </w:rPr>
        <w:t xml:space="preserve"> Admits Drug Abuse, Lying to Media in Wild "Blurred Lines" Deposition (Exclusive). Available at: </w:t>
      </w:r>
      <w:hyperlink r:id="rId10" w:history="1">
        <w:r w:rsidRPr="003C091F">
          <w:rPr>
            <w:rFonts w:ascii="Times New Roman" w:hAnsi="Times New Roman" w:cs="Times New Roman"/>
            <w:color w:val="000000" w:themeColor="text1"/>
            <w:sz w:val="22"/>
            <w:szCs w:val="22"/>
            <w:u w:val="single"/>
            <w:lang w:eastAsia="en-GB"/>
          </w:rPr>
          <w:t>https://www.hollywoodreporter.com/thr-esq/robin-thicke-admits-drug-abuse-732783</w:t>
        </w:r>
      </w:hyperlink>
      <w:r w:rsidRPr="007B5279">
        <w:rPr>
          <w:rFonts w:ascii="Times New Roman" w:hAnsi="Times New Roman" w:cs="Times New Roman"/>
          <w:color w:val="000000" w:themeColor="text1"/>
          <w:sz w:val="22"/>
          <w:szCs w:val="22"/>
          <w:lang w:eastAsia="en-GB"/>
        </w:rPr>
        <w:t xml:space="preserve"> (Accessed: January 7th 2018)</w:t>
      </w:r>
    </w:p>
    <w:p w14:paraId="2033482F" w14:textId="77777777" w:rsidR="007B5279" w:rsidRPr="007B5279" w:rsidRDefault="007B5279" w:rsidP="007B5279">
      <w:pPr>
        <w:rPr>
          <w:rFonts w:ascii="Times New Roman" w:eastAsia="Times New Roman" w:hAnsi="Times New Roman" w:cs="Times New Roman"/>
          <w:color w:val="000000" w:themeColor="text1"/>
          <w:lang w:eastAsia="en-GB"/>
        </w:rPr>
      </w:pPr>
    </w:p>
    <w:p w14:paraId="6A64E6C6"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Gardner, E. (2016) "Blurred Lines" Appeal Gets Support </w:t>
      </w:r>
      <w:proofErr w:type="gramStart"/>
      <w:r w:rsidRPr="007B5279">
        <w:rPr>
          <w:rFonts w:ascii="Times New Roman" w:hAnsi="Times New Roman" w:cs="Times New Roman"/>
          <w:color w:val="000000" w:themeColor="text1"/>
          <w:sz w:val="22"/>
          <w:szCs w:val="22"/>
          <w:lang w:eastAsia="en-GB"/>
        </w:rPr>
        <w:t>From</w:t>
      </w:r>
      <w:proofErr w:type="gramEnd"/>
      <w:r w:rsidRPr="007B5279">
        <w:rPr>
          <w:rFonts w:ascii="Times New Roman" w:hAnsi="Times New Roman" w:cs="Times New Roman"/>
          <w:color w:val="000000" w:themeColor="text1"/>
          <w:sz w:val="22"/>
          <w:szCs w:val="22"/>
          <w:lang w:eastAsia="en-GB"/>
        </w:rPr>
        <w:t xml:space="preserve"> More Than 200 Musicians. Available at: </w:t>
      </w:r>
      <w:hyperlink r:id="rId11" w:history="1">
        <w:r w:rsidRPr="003C091F">
          <w:rPr>
            <w:rFonts w:ascii="Times New Roman" w:hAnsi="Times New Roman" w:cs="Times New Roman"/>
            <w:color w:val="000000" w:themeColor="text1"/>
            <w:sz w:val="22"/>
            <w:szCs w:val="22"/>
            <w:u w:val="single"/>
            <w:lang w:eastAsia="en-GB"/>
          </w:rPr>
          <w:t>https://www.hollywoodreporter.com/thr-esq/blurred-lines-appeal-brief-says-artists-cant-copyright-a-groove-997767</w:t>
        </w:r>
      </w:hyperlink>
      <w:r w:rsidRPr="007B5279">
        <w:rPr>
          <w:rFonts w:ascii="Times New Roman" w:hAnsi="Times New Roman" w:cs="Times New Roman"/>
          <w:color w:val="000000" w:themeColor="text1"/>
          <w:sz w:val="22"/>
          <w:szCs w:val="22"/>
          <w:lang w:eastAsia="en-GB"/>
        </w:rPr>
        <w:t xml:space="preserve"> (Accessed: January 7th 2017)</w:t>
      </w:r>
    </w:p>
    <w:p w14:paraId="3BF62082" w14:textId="77777777" w:rsidR="007B5279" w:rsidRPr="007B5279" w:rsidRDefault="007B5279" w:rsidP="007B5279">
      <w:pPr>
        <w:rPr>
          <w:rFonts w:ascii="Times New Roman" w:eastAsia="Times New Roman" w:hAnsi="Times New Roman" w:cs="Times New Roman"/>
          <w:color w:val="000000" w:themeColor="text1"/>
          <w:lang w:eastAsia="en-GB"/>
        </w:rPr>
      </w:pPr>
    </w:p>
    <w:p w14:paraId="6C49E840"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Gilbert, S. (2014) Robin </w:t>
      </w:r>
      <w:proofErr w:type="spellStart"/>
      <w:r w:rsidRPr="007B5279">
        <w:rPr>
          <w:rFonts w:ascii="Times New Roman" w:hAnsi="Times New Roman" w:cs="Times New Roman"/>
          <w:color w:val="000000" w:themeColor="text1"/>
          <w:sz w:val="22"/>
          <w:szCs w:val="22"/>
          <w:lang w:eastAsia="en-GB"/>
        </w:rPr>
        <w:t>Thicke's</w:t>
      </w:r>
      <w:proofErr w:type="spellEnd"/>
      <w:r w:rsidRPr="007B5279">
        <w:rPr>
          <w:rFonts w:ascii="Times New Roman" w:hAnsi="Times New Roman" w:cs="Times New Roman"/>
          <w:color w:val="000000" w:themeColor="text1"/>
          <w:sz w:val="22"/>
          <w:szCs w:val="22"/>
          <w:lang w:eastAsia="en-GB"/>
        </w:rPr>
        <w:t xml:space="preserve"> Paula Is One of the Creepiest Albums Ever Made. Available at: </w:t>
      </w:r>
      <w:hyperlink r:id="rId12" w:history="1">
        <w:r w:rsidRPr="003C091F">
          <w:rPr>
            <w:rFonts w:ascii="Times New Roman" w:hAnsi="Times New Roman" w:cs="Times New Roman"/>
            <w:color w:val="000000" w:themeColor="text1"/>
            <w:sz w:val="22"/>
            <w:szCs w:val="22"/>
            <w:u w:val="single"/>
            <w:lang w:eastAsia="en-GB"/>
          </w:rPr>
          <w:t>https://www.theatlantic.com/entertainment/archive/2014/07/robin-thickes-terrifying-new-album/373794/</w:t>
        </w:r>
      </w:hyperlink>
      <w:r w:rsidRPr="007B5279">
        <w:rPr>
          <w:rFonts w:ascii="Times New Roman" w:hAnsi="Times New Roman" w:cs="Times New Roman"/>
          <w:color w:val="000000" w:themeColor="text1"/>
          <w:sz w:val="22"/>
          <w:szCs w:val="22"/>
          <w:lang w:eastAsia="en-GB"/>
        </w:rPr>
        <w:t xml:space="preserve"> (Accessed: January 7th 2018)</w:t>
      </w:r>
    </w:p>
    <w:p w14:paraId="6A5FD4F6" w14:textId="77777777" w:rsidR="007B5279" w:rsidRPr="007B5279" w:rsidRDefault="007B5279" w:rsidP="007B5279">
      <w:pPr>
        <w:rPr>
          <w:rFonts w:ascii="Times New Roman" w:eastAsia="Times New Roman" w:hAnsi="Times New Roman" w:cs="Times New Roman"/>
          <w:color w:val="000000" w:themeColor="text1"/>
          <w:lang w:eastAsia="en-GB"/>
        </w:rPr>
      </w:pPr>
    </w:p>
    <w:p w14:paraId="7979C8FD"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IFPI (2014) IFPI Digital Music Report 2014. Available at: </w:t>
      </w:r>
      <w:hyperlink r:id="rId13" w:history="1">
        <w:r w:rsidRPr="003C091F">
          <w:rPr>
            <w:rFonts w:ascii="Times New Roman" w:hAnsi="Times New Roman" w:cs="Times New Roman"/>
            <w:color w:val="000000" w:themeColor="text1"/>
            <w:sz w:val="22"/>
            <w:szCs w:val="22"/>
            <w:u w:val="single"/>
            <w:lang w:eastAsia="en-GB"/>
          </w:rPr>
          <w:t>http://www.ifpi.org/downloads/Digital-Music-Report-2014.pdf</w:t>
        </w:r>
      </w:hyperlink>
      <w:r w:rsidRPr="007B5279">
        <w:rPr>
          <w:rFonts w:ascii="Times New Roman" w:hAnsi="Times New Roman" w:cs="Times New Roman"/>
          <w:color w:val="000000" w:themeColor="text1"/>
          <w:sz w:val="22"/>
          <w:szCs w:val="22"/>
          <w:lang w:eastAsia="en-GB"/>
        </w:rPr>
        <w:t xml:space="preserve"> (Accessed: January 7th 2018)</w:t>
      </w:r>
    </w:p>
    <w:p w14:paraId="50209A21" w14:textId="77777777" w:rsidR="007B5279" w:rsidRPr="007B5279" w:rsidRDefault="007B5279" w:rsidP="007B5279">
      <w:pPr>
        <w:rPr>
          <w:rFonts w:ascii="Times New Roman" w:eastAsia="Times New Roman" w:hAnsi="Times New Roman" w:cs="Times New Roman"/>
          <w:color w:val="000000" w:themeColor="text1"/>
          <w:lang w:eastAsia="en-GB"/>
        </w:rPr>
      </w:pPr>
    </w:p>
    <w:p w14:paraId="0DC5C686" w14:textId="77777777" w:rsidR="007B5279" w:rsidRPr="007B5279" w:rsidRDefault="007B5279" w:rsidP="007B5279">
      <w:pPr>
        <w:rPr>
          <w:rFonts w:ascii="Times New Roman" w:hAnsi="Times New Roman" w:cs="Times New Roman"/>
          <w:color w:val="000000" w:themeColor="text1"/>
          <w:lang w:eastAsia="en-GB"/>
        </w:rPr>
      </w:pPr>
      <w:proofErr w:type="spellStart"/>
      <w:r w:rsidRPr="007B5279">
        <w:rPr>
          <w:rFonts w:ascii="Times New Roman" w:hAnsi="Times New Roman" w:cs="Times New Roman"/>
          <w:color w:val="000000" w:themeColor="text1"/>
          <w:sz w:val="22"/>
          <w:szCs w:val="22"/>
          <w:lang w:eastAsia="en-GB"/>
        </w:rPr>
        <w:t>Interscope</w:t>
      </w:r>
      <w:proofErr w:type="spellEnd"/>
      <w:r w:rsidRPr="007B5279">
        <w:rPr>
          <w:rFonts w:ascii="Times New Roman" w:hAnsi="Times New Roman" w:cs="Times New Roman"/>
          <w:color w:val="000000" w:themeColor="text1"/>
          <w:sz w:val="22"/>
          <w:szCs w:val="22"/>
          <w:lang w:eastAsia="en-GB"/>
        </w:rPr>
        <w:t xml:space="preserve"> Records (2013) Robin </w:t>
      </w:r>
      <w:proofErr w:type="spellStart"/>
      <w:r w:rsidRPr="007B5279">
        <w:rPr>
          <w:rFonts w:ascii="Times New Roman" w:hAnsi="Times New Roman" w:cs="Times New Roman"/>
          <w:color w:val="000000" w:themeColor="text1"/>
          <w:sz w:val="22"/>
          <w:szCs w:val="22"/>
          <w:lang w:eastAsia="en-GB"/>
        </w:rPr>
        <w:t>Thicke's</w:t>
      </w:r>
      <w:proofErr w:type="spellEnd"/>
      <w:r w:rsidRPr="007B5279">
        <w:rPr>
          <w:rFonts w:ascii="Times New Roman" w:hAnsi="Times New Roman" w:cs="Times New Roman"/>
          <w:color w:val="000000" w:themeColor="text1"/>
          <w:sz w:val="22"/>
          <w:szCs w:val="22"/>
          <w:lang w:eastAsia="en-GB"/>
        </w:rPr>
        <w:t xml:space="preserve"> "Blurred Lines" Breaks Record </w:t>
      </w:r>
      <w:proofErr w:type="gramStart"/>
      <w:r w:rsidRPr="007B5279">
        <w:rPr>
          <w:rFonts w:ascii="Times New Roman" w:hAnsi="Times New Roman" w:cs="Times New Roman"/>
          <w:color w:val="000000" w:themeColor="text1"/>
          <w:sz w:val="22"/>
          <w:szCs w:val="22"/>
          <w:lang w:eastAsia="en-GB"/>
        </w:rPr>
        <w:t>For</w:t>
      </w:r>
      <w:proofErr w:type="gramEnd"/>
      <w:r w:rsidRPr="007B5279">
        <w:rPr>
          <w:rFonts w:ascii="Times New Roman" w:hAnsi="Times New Roman" w:cs="Times New Roman"/>
          <w:color w:val="000000" w:themeColor="text1"/>
          <w:sz w:val="22"/>
          <w:szCs w:val="22"/>
          <w:lang w:eastAsia="en-GB"/>
        </w:rPr>
        <w:t xml:space="preserve"> Highest Radio Audience Ever [Press Release]. 26th July. Available at: </w:t>
      </w:r>
      <w:hyperlink r:id="rId14" w:history="1">
        <w:r w:rsidRPr="003C091F">
          <w:rPr>
            <w:rFonts w:ascii="Times New Roman" w:hAnsi="Times New Roman" w:cs="Times New Roman"/>
            <w:color w:val="000000" w:themeColor="text1"/>
            <w:sz w:val="22"/>
            <w:szCs w:val="22"/>
            <w:u w:val="single"/>
            <w:lang w:eastAsia="en-GB"/>
          </w:rPr>
          <w:t>https://www.prnewswire.com/news-releases/robin-thickes-blurred-lines-breaks-record-for-highest-radio-audience-ever-217050291.html</w:t>
        </w:r>
      </w:hyperlink>
      <w:r w:rsidRPr="007B5279">
        <w:rPr>
          <w:rFonts w:ascii="Times New Roman" w:hAnsi="Times New Roman" w:cs="Times New Roman"/>
          <w:color w:val="000000" w:themeColor="text1"/>
          <w:sz w:val="22"/>
          <w:szCs w:val="22"/>
          <w:lang w:eastAsia="en-GB"/>
        </w:rPr>
        <w:t xml:space="preserve">  (Accessed: January 7th 2018)</w:t>
      </w:r>
    </w:p>
    <w:p w14:paraId="775DB0AF" w14:textId="77777777" w:rsidR="007B5279" w:rsidRPr="007B5279" w:rsidRDefault="007B5279" w:rsidP="007B5279">
      <w:pPr>
        <w:rPr>
          <w:rFonts w:ascii="Times New Roman" w:eastAsia="Times New Roman" w:hAnsi="Times New Roman" w:cs="Times New Roman"/>
          <w:color w:val="000000" w:themeColor="text1"/>
          <w:lang w:eastAsia="en-GB"/>
        </w:rPr>
      </w:pPr>
    </w:p>
    <w:p w14:paraId="605017A4"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King, H. (2015) Pharrell Williams' Lawyer: "We're Entering the Bottom of the Sixth Inning" (Guest Column). Available at: </w:t>
      </w:r>
      <w:hyperlink r:id="rId15" w:history="1">
        <w:r w:rsidRPr="003C091F">
          <w:rPr>
            <w:rFonts w:ascii="Times New Roman" w:hAnsi="Times New Roman" w:cs="Times New Roman"/>
            <w:color w:val="000000" w:themeColor="text1"/>
            <w:sz w:val="22"/>
            <w:szCs w:val="22"/>
            <w:u w:val="single"/>
            <w:lang w:eastAsia="en-GB"/>
          </w:rPr>
          <w:t>https://www.hollywoodreporter.com/thr-esq/blurred-lines-verdict-pharrell-williams-781040</w:t>
        </w:r>
      </w:hyperlink>
      <w:r w:rsidRPr="007B5279">
        <w:rPr>
          <w:rFonts w:ascii="Times New Roman" w:hAnsi="Times New Roman" w:cs="Times New Roman"/>
          <w:color w:val="000000" w:themeColor="text1"/>
          <w:sz w:val="22"/>
          <w:szCs w:val="22"/>
          <w:lang w:eastAsia="en-GB"/>
        </w:rPr>
        <w:t xml:space="preserve"> (Accessed: January 7th 2018)</w:t>
      </w:r>
    </w:p>
    <w:p w14:paraId="7BA7E855" w14:textId="77777777" w:rsidR="007B5279" w:rsidRPr="007B5279" w:rsidRDefault="007B5279" w:rsidP="007B5279">
      <w:pPr>
        <w:rPr>
          <w:rFonts w:ascii="Times New Roman" w:eastAsia="Times New Roman" w:hAnsi="Times New Roman" w:cs="Times New Roman"/>
          <w:color w:val="000000" w:themeColor="text1"/>
          <w:lang w:eastAsia="en-GB"/>
        </w:rPr>
      </w:pPr>
    </w:p>
    <w:p w14:paraId="73890B73"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Lewis, R. (2015) Brian Wilson, Bonnie McKee and others react to 'Blurred Lines' verdict. Available at: </w:t>
      </w:r>
      <w:hyperlink r:id="rId16" w:history="1">
        <w:r w:rsidRPr="003C091F">
          <w:rPr>
            <w:rFonts w:ascii="Times New Roman" w:hAnsi="Times New Roman" w:cs="Times New Roman"/>
            <w:color w:val="000000" w:themeColor="text1"/>
            <w:sz w:val="22"/>
            <w:szCs w:val="22"/>
            <w:u w:val="single"/>
            <w:lang w:eastAsia="en-GB"/>
          </w:rPr>
          <w:t>http://www.latimes.com/entertainment/music/la-et-ms-blurred-lines-reaction-brian-wilson-bonnie-mckee-20150314-story.html</w:t>
        </w:r>
      </w:hyperlink>
      <w:r w:rsidRPr="007B5279">
        <w:rPr>
          <w:rFonts w:ascii="Times New Roman" w:hAnsi="Times New Roman" w:cs="Times New Roman"/>
          <w:color w:val="000000" w:themeColor="text1"/>
          <w:sz w:val="22"/>
          <w:szCs w:val="22"/>
          <w:lang w:eastAsia="en-GB"/>
        </w:rPr>
        <w:t xml:space="preserve"> (Accessed: January 7th 2018)</w:t>
      </w:r>
    </w:p>
    <w:p w14:paraId="6B891D4E" w14:textId="77777777" w:rsidR="007B5279" w:rsidRPr="007B5279" w:rsidRDefault="007B5279" w:rsidP="007B5279">
      <w:pPr>
        <w:rPr>
          <w:rFonts w:ascii="Times New Roman" w:eastAsia="Times New Roman" w:hAnsi="Times New Roman" w:cs="Times New Roman"/>
          <w:color w:val="000000" w:themeColor="text1"/>
          <w:lang w:eastAsia="en-GB"/>
        </w:rPr>
      </w:pPr>
    </w:p>
    <w:p w14:paraId="06363426" w14:textId="77777777" w:rsidR="007B5279" w:rsidRPr="007B5279" w:rsidRDefault="007B5279" w:rsidP="007B5279">
      <w:pPr>
        <w:rPr>
          <w:rFonts w:ascii="Times New Roman" w:hAnsi="Times New Roman" w:cs="Times New Roman"/>
          <w:color w:val="000000" w:themeColor="text1"/>
          <w:lang w:eastAsia="en-GB"/>
        </w:rPr>
      </w:pPr>
      <w:proofErr w:type="spellStart"/>
      <w:r w:rsidRPr="007B5279">
        <w:rPr>
          <w:rFonts w:ascii="Times New Roman" w:hAnsi="Times New Roman" w:cs="Times New Roman"/>
          <w:color w:val="000000" w:themeColor="text1"/>
          <w:sz w:val="22"/>
          <w:szCs w:val="22"/>
          <w:lang w:eastAsia="en-GB"/>
        </w:rPr>
        <w:t>Lynskey</w:t>
      </w:r>
      <w:proofErr w:type="spellEnd"/>
      <w:r w:rsidRPr="007B5279">
        <w:rPr>
          <w:rFonts w:ascii="Times New Roman" w:hAnsi="Times New Roman" w:cs="Times New Roman"/>
          <w:color w:val="000000" w:themeColor="text1"/>
          <w:sz w:val="22"/>
          <w:szCs w:val="22"/>
          <w:lang w:eastAsia="en-GB"/>
        </w:rPr>
        <w:t xml:space="preserve">, D. (2013) Blurred Lines: the most controversial song of the decade. Available at: </w:t>
      </w:r>
      <w:hyperlink r:id="rId17" w:history="1">
        <w:r w:rsidRPr="003C091F">
          <w:rPr>
            <w:rFonts w:ascii="Times New Roman" w:hAnsi="Times New Roman" w:cs="Times New Roman"/>
            <w:color w:val="000000" w:themeColor="text1"/>
            <w:sz w:val="22"/>
            <w:szCs w:val="22"/>
            <w:u w:val="single"/>
            <w:lang w:eastAsia="en-GB"/>
          </w:rPr>
          <w:t>https://www.theguardian.com/music/2013/nov/13/blurred-lines-most-controversial-song-decade</w:t>
        </w:r>
      </w:hyperlink>
      <w:r w:rsidRPr="007B5279">
        <w:rPr>
          <w:rFonts w:ascii="Times New Roman" w:hAnsi="Times New Roman" w:cs="Times New Roman"/>
          <w:color w:val="000000" w:themeColor="text1"/>
          <w:sz w:val="22"/>
          <w:szCs w:val="22"/>
          <w:lang w:eastAsia="en-GB"/>
        </w:rPr>
        <w:t xml:space="preserve"> (Accessed: January 7th 2018)</w:t>
      </w:r>
    </w:p>
    <w:p w14:paraId="687B3E30" w14:textId="77777777" w:rsidR="007B5279" w:rsidRPr="007B5279" w:rsidRDefault="007B5279" w:rsidP="007B5279">
      <w:pPr>
        <w:rPr>
          <w:rFonts w:ascii="Times New Roman" w:eastAsia="Times New Roman" w:hAnsi="Times New Roman" w:cs="Times New Roman"/>
          <w:color w:val="000000" w:themeColor="text1"/>
          <w:lang w:eastAsia="en-GB"/>
        </w:rPr>
      </w:pPr>
    </w:p>
    <w:p w14:paraId="5B0DB3F8"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Monde, C. (2013) Robin </w:t>
      </w:r>
      <w:proofErr w:type="spellStart"/>
      <w:r w:rsidRPr="007B5279">
        <w:rPr>
          <w:rFonts w:ascii="Times New Roman" w:hAnsi="Times New Roman" w:cs="Times New Roman"/>
          <w:color w:val="000000" w:themeColor="text1"/>
          <w:sz w:val="22"/>
          <w:szCs w:val="22"/>
          <w:lang w:eastAsia="en-GB"/>
        </w:rPr>
        <w:t>Thicke’s</w:t>
      </w:r>
      <w:proofErr w:type="spellEnd"/>
      <w:r w:rsidRPr="007B5279">
        <w:rPr>
          <w:rFonts w:ascii="Times New Roman" w:hAnsi="Times New Roman" w:cs="Times New Roman"/>
          <w:color w:val="000000" w:themeColor="text1"/>
          <w:sz w:val="22"/>
          <w:szCs w:val="22"/>
          <w:lang w:eastAsia="en-GB"/>
        </w:rPr>
        <w:t xml:space="preserve"> music video ‘Blurred Lines’ banned by YouTube for featuring nude models. Available at: </w:t>
      </w:r>
      <w:hyperlink r:id="rId18" w:history="1">
        <w:r w:rsidRPr="003C091F">
          <w:rPr>
            <w:rFonts w:ascii="Times New Roman" w:hAnsi="Times New Roman" w:cs="Times New Roman"/>
            <w:color w:val="000000" w:themeColor="text1"/>
            <w:sz w:val="22"/>
            <w:szCs w:val="22"/>
            <w:u w:val="single"/>
            <w:lang w:eastAsia="en-GB"/>
          </w:rPr>
          <w:t>http://www.nydailynews.com/entertainment/music-arts/robin-thicke-music-video-blurred-lines-banned-youtube-article-1.1305382</w:t>
        </w:r>
      </w:hyperlink>
      <w:r w:rsidRPr="007B5279">
        <w:rPr>
          <w:rFonts w:ascii="Times New Roman" w:hAnsi="Times New Roman" w:cs="Times New Roman"/>
          <w:color w:val="000000" w:themeColor="text1"/>
          <w:sz w:val="22"/>
          <w:szCs w:val="22"/>
          <w:lang w:eastAsia="en-GB"/>
        </w:rPr>
        <w:t xml:space="preserve">  (Accessed: January 7th 2018)</w:t>
      </w:r>
    </w:p>
    <w:p w14:paraId="37BE0696" w14:textId="77777777" w:rsidR="007B5279" w:rsidRPr="007B5279" w:rsidRDefault="007B5279" w:rsidP="007B5279">
      <w:pPr>
        <w:rPr>
          <w:rFonts w:ascii="Times New Roman" w:eastAsia="Times New Roman" w:hAnsi="Times New Roman" w:cs="Times New Roman"/>
          <w:color w:val="000000" w:themeColor="text1"/>
          <w:lang w:eastAsia="en-GB"/>
        </w:rPr>
      </w:pPr>
    </w:p>
    <w:p w14:paraId="100F8C00" w14:textId="77777777" w:rsidR="007B5279" w:rsidRPr="007B5279" w:rsidRDefault="007B5279" w:rsidP="007B5279">
      <w:pPr>
        <w:rPr>
          <w:rFonts w:ascii="Times New Roman" w:hAnsi="Times New Roman" w:cs="Times New Roman"/>
          <w:color w:val="000000" w:themeColor="text1"/>
          <w:lang w:eastAsia="en-GB"/>
        </w:rPr>
      </w:pPr>
      <w:proofErr w:type="spellStart"/>
      <w:r w:rsidRPr="007B5279">
        <w:rPr>
          <w:rFonts w:ascii="Times New Roman" w:hAnsi="Times New Roman" w:cs="Times New Roman"/>
          <w:color w:val="000000" w:themeColor="text1"/>
          <w:sz w:val="22"/>
          <w:szCs w:val="22"/>
          <w:lang w:eastAsia="en-GB"/>
        </w:rPr>
        <w:t>Parvini</w:t>
      </w:r>
      <w:proofErr w:type="spellEnd"/>
      <w:r w:rsidRPr="007B5279">
        <w:rPr>
          <w:rFonts w:ascii="Times New Roman" w:hAnsi="Times New Roman" w:cs="Times New Roman"/>
          <w:color w:val="000000" w:themeColor="text1"/>
          <w:sz w:val="22"/>
          <w:szCs w:val="22"/>
          <w:lang w:eastAsia="en-GB"/>
        </w:rPr>
        <w:t xml:space="preserve">, S. (2015) Expert: A 2nd Robin </w:t>
      </w:r>
      <w:proofErr w:type="spellStart"/>
      <w:r w:rsidRPr="007B5279">
        <w:rPr>
          <w:rFonts w:ascii="Times New Roman" w:hAnsi="Times New Roman" w:cs="Times New Roman"/>
          <w:color w:val="000000" w:themeColor="text1"/>
          <w:sz w:val="22"/>
          <w:szCs w:val="22"/>
          <w:lang w:eastAsia="en-GB"/>
        </w:rPr>
        <w:t>Thicke</w:t>
      </w:r>
      <w:proofErr w:type="spellEnd"/>
      <w:r w:rsidRPr="007B5279">
        <w:rPr>
          <w:rFonts w:ascii="Times New Roman" w:hAnsi="Times New Roman" w:cs="Times New Roman"/>
          <w:color w:val="000000" w:themeColor="text1"/>
          <w:sz w:val="22"/>
          <w:szCs w:val="22"/>
          <w:lang w:eastAsia="en-GB"/>
        </w:rPr>
        <w:t xml:space="preserve"> song resembles another Marvin Gaye ballad. Available at: http://www.latimes.com/local/lanow/la-me-ln-blurred-lines-trial-expert-20150227-story.html (Accessed: January 7th 2018)</w:t>
      </w:r>
    </w:p>
    <w:p w14:paraId="3F7A97DE" w14:textId="77777777" w:rsidR="007B5279" w:rsidRPr="007B5279" w:rsidRDefault="007B5279" w:rsidP="007B5279">
      <w:pPr>
        <w:rPr>
          <w:rFonts w:ascii="Times New Roman" w:eastAsia="Times New Roman" w:hAnsi="Times New Roman" w:cs="Times New Roman"/>
          <w:color w:val="000000" w:themeColor="text1"/>
          <w:lang w:eastAsia="en-GB"/>
        </w:rPr>
      </w:pPr>
    </w:p>
    <w:p w14:paraId="5D20FE82"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Pham, A. (2013) Marvin Gaye's Family Rejected Robin </w:t>
      </w:r>
      <w:proofErr w:type="spellStart"/>
      <w:r w:rsidRPr="007B5279">
        <w:rPr>
          <w:rFonts w:ascii="Times New Roman" w:hAnsi="Times New Roman" w:cs="Times New Roman"/>
          <w:color w:val="000000" w:themeColor="text1"/>
          <w:sz w:val="22"/>
          <w:szCs w:val="22"/>
          <w:lang w:eastAsia="en-GB"/>
        </w:rPr>
        <w:t>Thicke's</w:t>
      </w:r>
      <w:proofErr w:type="spellEnd"/>
      <w:r w:rsidRPr="007B5279">
        <w:rPr>
          <w:rFonts w:ascii="Times New Roman" w:hAnsi="Times New Roman" w:cs="Times New Roman"/>
          <w:color w:val="000000" w:themeColor="text1"/>
          <w:sz w:val="22"/>
          <w:szCs w:val="22"/>
          <w:lang w:eastAsia="en-GB"/>
        </w:rPr>
        <w:t xml:space="preserve"> Six-Figure Offer (Exclusive). Available at: </w:t>
      </w:r>
      <w:hyperlink r:id="rId19" w:history="1">
        <w:r w:rsidRPr="003C091F">
          <w:rPr>
            <w:rFonts w:ascii="Times New Roman" w:hAnsi="Times New Roman" w:cs="Times New Roman"/>
            <w:color w:val="000000" w:themeColor="text1"/>
            <w:sz w:val="22"/>
            <w:szCs w:val="22"/>
            <w:u w:val="single"/>
            <w:lang w:eastAsia="en-GB"/>
          </w:rPr>
          <w:t>https://www.billboard.com/biz/articles/news/5672484/marvin-gayes-family-rejected-robin-thickes-six-figure-offer-exclusive</w:t>
        </w:r>
      </w:hyperlink>
      <w:r w:rsidRPr="007B5279">
        <w:rPr>
          <w:rFonts w:ascii="Times New Roman" w:hAnsi="Times New Roman" w:cs="Times New Roman"/>
          <w:color w:val="000000" w:themeColor="text1"/>
          <w:sz w:val="22"/>
          <w:szCs w:val="22"/>
          <w:lang w:eastAsia="en-GB"/>
        </w:rPr>
        <w:t xml:space="preserve"> (Accessed: January 7th 2018)</w:t>
      </w:r>
    </w:p>
    <w:p w14:paraId="55D0996B" w14:textId="77777777" w:rsidR="007B5279" w:rsidRPr="007B5279" w:rsidRDefault="007B5279" w:rsidP="007B5279">
      <w:pPr>
        <w:rPr>
          <w:rFonts w:ascii="Times New Roman" w:eastAsia="Times New Roman" w:hAnsi="Times New Roman" w:cs="Times New Roman"/>
          <w:color w:val="000000" w:themeColor="text1"/>
          <w:lang w:eastAsia="en-GB"/>
        </w:rPr>
      </w:pPr>
    </w:p>
    <w:p w14:paraId="3E9A6FB1" w14:textId="77777777" w:rsidR="007B5279" w:rsidRPr="007B5279" w:rsidRDefault="007B5279" w:rsidP="007B5279">
      <w:pPr>
        <w:rPr>
          <w:rFonts w:ascii="Times New Roman" w:hAnsi="Times New Roman" w:cs="Times New Roman"/>
          <w:color w:val="000000" w:themeColor="text1"/>
          <w:lang w:eastAsia="en-GB"/>
        </w:rPr>
      </w:pPr>
      <w:proofErr w:type="spellStart"/>
      <w:r w:rsidRPr="007B5279">
        <w:rPr>
          <w:rFonts w:ascii="Times New Roman" w:hAnsi="Times New Roman" w:cs="Times New Roman"/>
          <w:color w:val="000000" w:themeColor="text1"/>
          <w:sz w:val="22"/>
          <w:szCs w:val="22"/>
          <w:lang w:eastAsia="en-GB"/>
        </w:rPr>
        <w:t>Phili</w:t>
      </w:r>
      <w:proofErr w:type="spellEnd"/>
      <w:r w:rsidRPr="007B5279">
        <w:rPr>
          <w:rFonts w:ascii="Times New Roman" w:hAnsi="Times New Roman" w:cs="Times New Roman"/>
          <w:color w:val="000000" w:themeColor="text1"/>
          <w:sz w:val="22"/>
          <w:szCs w:val="22"/>
          <w:lang w:eastAsia="en-GB"/>
        </w:rPr>
        <w:t xml:space="preserve">, S. (2013) Robin </w:t>
      </w:r>
      <w:proofErr w:type="spellStart"/>
      <w:r w:rsidRPr="007B5279">
        <w:rPr>
          <w:rFonts w:ascii="Times New Roman" w:hAnsi="Times New Roman" w:cs="Times New Roman"/>
          <w:color w:val="000000" w:themeColor="text1"/>
          <w:sz w:val="22"/>
          <w:szCs w:val="22"/>
          <w:lang w:eastAsia="en-GB"/>
        </w:rPr>
        <w:t>Thicke</w:t>
      </w:r>
      <w:proofErr w:type="spellEnd"/>
      <w:r w:rsidRPr="007B5279">
        <w:rPr>
          <w:rFonts w:ascii="Times New Roman" w:hAnsi="Times New Roman" w:cs="Times New Roman"/>
          <w:color w:val="000000" w:themeColor="text1"/>
          <w:sz w:val="22"/>
          <w:szCs w:val="22"/>
          <w:lang w:eastAsia="en-GB"/>
        </w:rPr>
        <w:t xml:space="preserve"> on That Banned Video, Collaborating with 2 </w:t>
      </w:r>
      <w:proofErr w:type="spellStart"/>
      <w:r w:rsidRPr="007B5279">
        <w:rPr>
          <w:rFonts w:ascii="Times New Roman" w:hAnsi="Times New Roman" w:cs="Times New Roman"/>
          <w:color w:val="000000" w:themeColor="text1"/>
          <w:sz w:val="22"/>
          <w:szCs w:val="22"/>
          <w:lang w:eastAsia="en-GB"/>
        </w:rPr>
        <w:t>Chainz</w:t>
      </w:r>
      <w:proofErr w:type="spellEnd"/>
      <w:r w:rsidRPr="007B5279">
        <w:rPr>
          <w:rFonts w:ascii="Times New Roman" w:hAnsi="Times New Roman" w:cs="Times New Roman"/>
          <w:color w:val="000000" w:themeColor="text1"/>
          <w:sz w:val="22"/>
          <w:szCs w:val="22"/>
          <w:lang w:eastAsia="en-GB"/>
        </w:rPr>
        <w:t xml:space="preserve"> and Kendrick Lamar, and His New Film. Available at: </w:t>
      </w:r>
      <w:hyperlink r:id="rId20" w:history="1">
        <w:r w:rsidRPr="003C091F">
          <w:rPr>
            <w:rFonts w:ascii="Times New Roman" w:hAnsi="Times New Roman" w:cs="Times New Roman"/>
            <w:color w:val="000000" w:themeColor="text1"/>
            <w:sz w:val="22"/>
            <w:szCs w:val="22"/>
            <w:u w:val="single"/>
            <w:lang w:eastAsia="en-GB"/>
          </w:rPr>
          <w:t>https://www.gq.com/story/robin-thicke-interview-blurred-lines-music-video-collaborating-with-2-chainz-and-kendrick-lamar-mercy</w:t>
        </w:r>
      </w:hyperlink>
      <w:r w:rsidRPr="007B5279">
        <w:rPr>
          <w:rFonts w:ascii="Times New Roman" w:hAnsi="Times New Roman" w:cs="Times New Roman"/>
          <w:color w:val="000000" w:themeColor="text1"/>
          <w:sz w:val="22"/>
          <w:szCs w:val="22"/>
          <w:lang w:eastAsia="en-GB"/>
        </w:rPr>
        <w:t xml:space="preserve"> (Accessed: January 7th 2018)</w:t>
      </w:r>
    </w:p>
    <w:p w14:paraId="45BBC0A0" w14:textId="77777777" w:rsidR="007B5279" w:rsidRPr="007B5279" w:rsidRDefault="007B5279" w:rsidP="007B5279">
      <w:pPr>
        <w:rPr>
          <w:rFonts w:ascii="Times New Roman" w:eastAsia="Times New Roman" w:hAnsi="Times New Roman" w:cs="Times New Roman"/>
          <w:color w:val="000000" w:themeColor="text1"/>
          <w:lang w:eastAsia="en-GB"/>
        </w:rPr>
      </w:pPr>
    </w:p>
    <w:p w14:paraId="4ED9A679" w14:textId="77777777" w:rsidR="007B5279" w:rsidRPr="007B5279" w:rsidRDefault="007B5279" w:rsidP="007B5279">
      <w:pPr>
        <w:rPr>
          <w:rFonts w:ascii="Times New Roman" w:hAnsi="Times New Roman" w:cs="Times New Roman"/>
          <w:color w:val="000000" w:themeColor="text1"/>
          <w:lang w:eastAsia="en-GB"/>
        </w:rPr>
      </w:pPr>
      <w:proofErr w:type="spellStart"/>
      <w:r w:rsidRPr="007B5279">
        <w:rPr>
          <w:rFonts w:ascii="Times New Roman" w:hAnsi="Times New Roman" w:cs="Times New Roman"/>
          <w:color w:val="000000" w:themeColor="text1"/>
          <w:sz w:val="22"/>
          <w:szCs w:val="22"/>
          <w:lang w:eastAsia="en-GB"/>
        </w:rPr>
        <w:t>Oxendale</w:t>
      </w:r>
      <w:proofErr w:type="spellEnd"/>
      <w:r w:rsidRPr="007B5279">
        <w:rPr>
          <w:rFonts w:ascii="Times New Roman" w:hAnsi="Times New Roman" w:cs="Times New Roman"/>
          <w:color w:val="000000" w:themeColor="text1"/>
          <w:sz w:val="22"/>
          <w:szCs w:val="22"/>
          <w:lang w:eastAsia="en-GB"/>
        </w:rPr>
        <w:t xml:space="preserve">, P. (2015) Music industry 'paranoid' after Pharrell Williams, Robin </w:t>
      </w:r>
      <w:proofErr w:type="spellStart"/>
      <w:r w:rsidRPr="007B5279">
        <w:rPr>
          <w:rFonts w:ascii="Times New Roman" w:hAnsi="Times New Roman" w:cs="Times New Roman"/>
          <w:color w:val="000000" w:themeColor="text1"/>
          <w:sz w:val="22"/>
          <w:szCs w:val="22"/>
          <w:lang w:eastAsia="en-GB"/>
        </w:rPr>
        <w:t>Thicke</w:t>
      </w:r>
      <w:proofErr w:type="spellEnd"/>
      <w:r w:rsidRPr="007B5279">
        <w:rPr>
          <w:rFonts w:ascii="Times New Roman" w:hAnsi="Times New Roman" w:cs="Times New Roman"/>
          <w:color w:val="000000" w:themeColor="text1"/>
          <w:sz w:val="22"/>
          <w:szCs w:val="22"/>
          <w:lang w:eastAsia="en-GB"/>
        </w:rPr>
        <w:t xml:space="preserve"> Blurred Lines case. Interview with Peter </w:t>
      </w:r>
      <w:proofErr w:type="spellStart"/>
      <w:r w:rsidRPr="007B5279">
        <w:rPr>
          <w:rFonts w:ascii="Times New Roman" w:hAnsi="Times New Roman" w:cs="Times New Roman"/>
          <w:color w:val="000000" w:themeColor="text1"/>
          <w:sz w:val="22"/>
          <w:szCs w:val="22"/>
          <w:lang w:eastAsia="en-GB"/>
        </w:rPr>
        <w:t>Oxendale</w:t>
      </w:r>
      <w:proofErr w:type="spellEnd"/>
      <w:r w:rsidRPr="007B5279">
        <w:rPr>
          <w:rFonts w:ascii="Times New Roman" w:hAnsi="Times New Roman" w:cs="Times New Roman"/>
          <w:color w:val="000000" w:themeColor="text1"/>
          <w:sz w:val="22"/>
          <w:szCs w:val="22"/>
          <w:lang w:eastAsia="en-GB"/>
        </w:rPr>
        <w:t xml:space="preserve">. Interviewed by Chi </w:t>
      </w:r>
      <w:proofErr w:type="spellStart"/>
      <w:r w:rsidRPr="007B5279">
        <w:rPr>
          <w:rFonts w:ascii="Times New Roman" w:hAnsi="Times New Roman" w:cs="Times New Roman"/>
          <w:color w:val="000000" w:themeColor="text1"/>
          <w:sz w:val="22"/>
          <w:szCs w:val="22"/>
          <w:lang w:eastAsia="en-GB"/>
        </w:rPr>
        <w:t>Chi</w:t>
      </w:r>
      <w:proofErr w:type="spellEnd"/>
      <w:r w:rsidRPr="007B5279">
        <w:rPr>
          <w:rFonts w:ascii="Times New Roman" w:hAnsi="Times New Roman" w:cs="Times New Roman"/>
          <w:color w:val="000000" w:themeColor="text1"/>
          <w:sz w:val="22"/>
          <w:szCs w:val="22"/>
          <w:lang w:eastAsia="en-GB"/>
        </w:rPr>
        <w:t xml:space="preserve"> </w:t>
      </w:r>
      <w:proofErr w:type="spellStart"/>
      <w:r w:rsidRPr="007B5279">
        <w:rPr>
          <w:rFonts w:ascii="Times New Roman" w:hAnsi="Times New Roman" w:cs="Times New Roman"/>
          <w:color w:val="000000" w:themeColor="text1"/>
          <w:sz w:val="22"/>
          <w:szCs w:val="22"/>
          <w:lang w:eastAsia="en-GB"/>
        </w:rPr>
        <w:t>Izundu</w:t>
      </w:r>
      <w:proofErr w:type="spellEnd"/>
      <w:r w:rsidRPr="007B5279">
        <w:rPr>
          <w:rFonts w:ascii="Times New Roman" w:hAnsi="Times New Roman" w:cs="Times New Roman"/>
          <w:color w:val="000000" w:themeColor="text1"/>
          <w:sz w:val="22"/>
          <w:szCs w:val="22"/>
          <w:lang w:eastAsia="en-GB"/>
        </w:rPr>
        <w:t xml:space="preserve"> for BBC. 14 October. Available at: </w:t>
      </w:r>
      <w:hyperlink r:id="rId21" w:history="1">
        <w:r w:rsidRPr="003C091F">
          <w:rPr>
            <w:rFonts w:ascii="Times New Roman" w:hAnsi="Times New Roman" w:cs="Times New Roman"/>
            <w:color w:val="000000" w:themeColor="text1"/>
            <w:sz w:val="22"/>
            <w:szCs w:val="22"/>
            <w:u w:val="single"/>
            <w:lang w:eastAsia="en-GB"/>
          </w:rPr>
          <w:t>http://www.bbc.co.uk/newsbeat/article/34389573/music-industry-paranoid-after-pharrell-williams-robin-thicke-blurred-lines-case</w:t>
        </w:r>
      </w:hyperlink>
      <w:r w:rsidRPr="007B5279">
        <w:rPr>
          <w:rFonts w:ascii="Times New Roman" w:hAnsi="Times New Roman" w:cs="Times New Roman"/>
          <w:color w:val="000000" w:themeColor="text1"/>
          <w:sz w:val="22"/>
          <w:szCs w:val="22"/>
          <w:lang w:eastAsia="en-GB"/>
        </w:rPr>
        <w:t xml:space="preserve"> (Accessed: January 7th 2018)</w:t>
      </w:r>
    </w:p>
    <w:p w14:paraId="0ED43C76" w14:textId="77777777" w:rsidR="007B5279" w:rsidRPr="007B5279" w:rsidRDefault="007B5279" w:rsidP="007B5279">
      <w:pPr>
        <w:rPr>
          <w:rFonts w:ascii="Times New Roman" w:eastAsia="Times New Roman" w:hAnsi="Times New Roman" w:cs="Times New Roman"/>
          <w:color w:val="000000" w:themeColor="text1"/>
          <w:lang w:eastAsia="en-GB"/>
        </w:rPr>
      </w:pPr>
    </w:p>
    <w:p w14:paraId="7F203FCC"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Reynolds, M. (2017) Ninth Circuit Considers ‘Blurred Lines’ Retrial. Available at: </w:t>
      </w:r>
      <w:hyperlink r:id="rId22" w:history="1">
        <w:r w:rsidRPr="003C091F">
          <w:rPr>
            <w:rFonts w:ascii="Times New Roman" w:hAnsi="Times New Roman" w:cs="Times New Roman"/>
            <w:color w:val="000000" w:themeColor="text1"/>
            <w:sz w:val="22"/>
            <w:szCs w:val="22"/>
            <w:u w:val="single"/>
            <w:lang w:eastAsia="en-GB"/>
          </w:rPr>
          <w:t>https://www.courthousenews.com/ninth-circuit-considers-blurred-lines-retrial/</w:t>
        </w:r>
      </w:hyperlink>
      <w:r w:rsidRPr="007B5279">
        <w:rPr>
          <w:rFonts w:ascii="Times New Roman" w:hAnsi="Times New Roman" w:cs="Times New Roman"/>
          <w:color w:val="000000" w:themeColor="text1"/>
          <w:sz w:val="22"/>
          <w:szCs w:val="22"/>
          <w:lang w:eastAsia="en-GB"/>
        </w:rPr>
        <w:t xml:space="preserve">  (Accessed: January 7th 2018)</w:t>
      </w:r>
    </w:p>
    <w:p w14:paraId="133C7983" w14:textId="77777777" w:rsidR="007B5279" w:rsidRPr="007B5279" w:rsidRDefault="007B5279" w:rsidP="007B5279">
      <w:pPr>
        <w:rPr>
          <w:rFonts w:ascii="Times New Roman" w:eastAsia="Times New Roman" w:hAnsi="Times New Roman" w:cs="Times New Roman"/>
          <w:color w:val="000000" w:themeColor="text1"/>
          <w:lang w:eastAsia="en-GB"/>
        </w:rPr>
      </w:pPr>
    </w:p>
    <w:p w14:paraId="120E4892" w14:textId="77777777" w:rsidR="007B5279" w:rsidRPr="007B5279" w:rsidRDefault="007B5279" w:rsidP="007B5279">
      <w:pPr>
        <w:spacing w:after="280"/>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Ritz, D. (1991) </w:t>
      </w:r>
      <w:r w:rsidRPr="007B5279">
        <w:rPr>
          <w:rFonts w:ascii="Times New Roman" w:hAnsi="Times New Roman" w:cs="Times New Roman"/>
          <w:i/>
          <w:iCs/>
          <w:color w:val="000000" w:themeColor="text1"/>
          <w:sz w:val="22"/>
          <w:szCs w:val="22"/>
          <w:lang w:eastAsia="en-GB"/>
        </w:rPr>
        <w:t>Divided Soul: The Life of Marvin Gaye</w:t>
      </w:r>
      <w:r w:rsidRPr="007B5279">
        <w:rPr>
          <w:rFonts w:ascii="Times New Roman" w:hAnsi="Times New Roman" w:cs="Times New Roman"/>
          <w:color w:val="000000" w:themeColor="text1"/>
          <w:sz w:val="22"/>
          <w:szCs w:val="22"/>
          <w:lang w:eastAsia="en-GB"/>
        </w:rPr>
        <w:t>. Massachusetts, U.S.A.: Da Capo Press.</w:t>
      </w:r>
    </w:p>
    <w:p w14:paraId="4902C26F"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Roberts, R. (2015) How the 'Blurred Lines' case could have chilling effect on creativity. Available at: </w:t>
      </w:r>
      <w:hyperlink r:id="rId23" w:history="1">
        <w:r w:rsidRPr="003C091F">
          <w:rPr>
            <w:rFonts w:ascii="Times New Roman" w:hAnsi="Times New Roman" w:cs="Times New Roman"/>
            <w:color w:val="000000" w:themeColor="text1"/>
            <w:sz w:val="22"/>
            <w:szCs w:val="22"/>
            <w:u w:val="single"/>
            <w:lang w:eastAsia="en-GB"/>
          </w:rPr>
          <w:t>http://www.latimes.com/entertainment/music/la-et-ms-blurred-lines-notebook-pharrell-williams-robin-thicke-marvin-gaye-20150306-column.html</w:t>
        </w:r>
      </w:hyperlink>
      <w:r w:rsidRPr="007B5279">
        <w:rPr>
          <w:rFonts w:ascii="Times New Roman" w:hAnsi="Times New Roman" w:cs="Times New Roman"/>
          <w:color w:val="000000" w:themeColor="text1"/>
          <w:sz w:val="22"/>
          <w:szCs w:val="22"/>
          <w:lang w:eastAsia="en-GB"/>
        </w:rPr>
        <w:t xml:space="preserve"> (Accessed: January 7th 2018)</w:t>
      </w:r>
    </w:p>
    <w:p w14:paraId="09E9FB69" w14:textId="77777777" w:rsidR="007B5279" w:rsidRPr="007B5279" w:rsidRDefault="007B5279" w:rsidP="007B5279">
      <w:pPr>
        <w:rPr>
          <w:rFonts w:ascii="Times New Roman" w:eastAsia="Times New Roman" w:hAnsi="Times New Roman" w:cs="Times New Roman"/>
          <w:color w:val="000000" w:themeColor="text1"/>
          <w:lang w:eastAsia="en-GB"/>
        </w:rPr>
      </w:pPr>
    </w:p>
    <w:p w14:paraId="705EB1E0"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Romano, T. (2013) ‘Blurred Lines,’ Robin </w:t>
      </w:r>
      <w:proofErr w:type="spellStart"/>
      <w:r w:rsidRPr="007B5279">
        <w:rPr>
          <w:rFonts w:ascii="Times New Roman" w:hAnsi="Times New Roman" w:cs="Times New Roman"/>
          <w:color w:val="000000" w:themeColor="text1"/>
          <w:sz w:val="22"/>
          <w:szCs w:val="22"/>
          <w:lang w:eastAsia="en-GB"/>
        </w:rPr>
        <w:t>Thicke’s</w:t>
      </w:r>
      <w:proofErr w:type="spellEnd"/>
      <w:r w:rsidRPr="007B5279">
        <w:rPr>
          <w:rFonts w:ascii="Times New Roman" w:hAnsi="Times New Roman" w:cs="Times New Roman"/>
          <w:color w:val="000000" w:themeColor="text1"/>
          <w:sz w:val="22"/>
          <w:szCs w:val="22"/>
          <w:lang w:eastAsia="en-GB"/>
        </w:rPr>
        <w:t xml:space="preserve"> Summer Anthem, Is Kind of </w:t>
      </w:r>
      <w:proofErr w:type="spellStart"/>
      <w:r w:rsidRPr="007B5279">
        <w:rPr>
          <w:rFonts w:ascii="Times New Roman" w:hAnsi="Times New Roman" w:cs="Times New Roman"/>
          <w:color w:val="000000" w:themeColor="text1"/>
          <w:sz w:val="22"/>
          <w:szCs w:val="22"/>
          <w:lang w:eastAsia="en-GB"/>
        </w:rPr>
        <w:t>Rapey</w:t>
      </w:r>
      <w:proofErr w:type="spellEnd"/>
      <w:r w:rsidRPr="007B5279">
        <w:rPr>
          <w:rFonts w:ascii="Times New Roman" w:hAnsi="Times New Roman" w:cs="Times New Roman"/>
          <w:color w:val="000000" w:themeColor="text1"/>
          <w:sz w:val="22"/>
          <w:szCs w:val="22"/>
          <w:lang w:eastAsia="en-GB"/>
        </w:rPr>
        <w:t xml:space="preserve">. Available at: </w:t>
      </w:r>
      <w:hyperlink r:id="rId24" w:history="1">
        <w:r w:rsidRPr="003C091F">
          <w:rPr>
            <w:rFonts w:ascii="Times New Roman" w:hAnsi="Times New Roman" w:cs="Times New Roman"/>
            <w:color w:val="000000" w:themeColor="text1"/>
            <w:sz w:val="22"/>
            <w:szCs w:val="22"/>
            <w:u w:val="single"/>
            <w:lang w:eastAsia="en-GB"/>
          </w:rPr>
          <w:t>https://www.thedailybeast.com/blurred-lines-robin-thickes-summer-anthem-is-kind-of-rapey</w:t>
        </w:r>
      </w:hyperlink>
      <w:r w:rsidRPr="007B5279">
        <w:rPr>
          <w:rFonts w:ascii="Times New Roman" w:hAnsi="Times New Roman" w:cs="Times New Roman"/>
          <w:color w:val="000000" w:themeColor="text1"/>
          <w:sz w:val="22"/>
          <w:szCs w:val="22"/>
          <w:lang w:eastAsia="en-GB"/>
        </w:rPr>
        <w:t xml:space="preserve"> (Accessed: January 8th 2018)</w:t>
      </w:r>
    </w:p>
    <w:p w14:paraId="7BDACA32" w14:textId="77777777" w:rsidR="007B5279" w:rsidRPr="007B5279" w:rsidRDefault="007B5279" w:rsidP="007B5279">
      <w:pPr>
        <w:rPr>
          <w:rFonts w:ascii="Times New Roman" w:eastAsia="Times New Roman" w:hAnsi="Times New Roman" w:cs="Times New Roman"/>
          <w:color w:val="000000" w:themeColor="text1"/>
          <w:lang w:eastAsia="en-GB"/>
        </w:rPr>
      </w:pPr>
    </w:p>
    <w:p w14:paraId="138BC8B1" w14:textId="77777777" w:rsidR="007B5279" w:rsidRPr="007B5279" w:rsidRDefault="007B5279" w:rsidP="007B5279">
      <w:pPr>
        <w:rPr>
          <w:rFonts w:ascii="Times New Roman" w:hAnsi="Times New Roman" w:cs="Times New Roman"/>
          <w:color w:val="000000" w:themeColor="text1"/>
          <w:lang w:eastAsia="en-GB"/>
        </w:rPr>
      </w:pPr>
      <w:proofErr w:type="spellStart"/>
      <w:r w:rsidRPr="007B5279">
        <w:rPr>
          <w:rFonts w:ascii="Times New Roman" w:hAnsi="Times New Roman" w:cs="Times New Roman"/>
          <w:color w:val="000000" w:themeColor="text1"/>
          <w:sz w:val="22"/>
          <w:szCs w:val="22"/>
          <w:lang w:eastAsia="en-GB"/>
        </w:rPr>
        <w:t>Schrodt</w:t>
      </w:r>
      <w:proofErr w:type="spellEnd"/>
      <w:r w:rsidRPr="007B5279">
        <w:rPr>
          <w:rFonts w:ascii="Times New Roman" w:hAnsi="Times New Roman" w:cs="Times New Roman"/>
          <w:color w:val="000000" w:themeColor="text1"/>
          <w:sz w:val="22"/>
          <w:szCs w:val="22"/>
          <w:lang w:eastAsia="en-GB"/>
        </w:rPr>
        <w:t xml:space="preserve">, P. (2015) The $5 million 'Blurred Lines' legal fight over the song's 'vibe' could permanently change the music industry. Available at: </w:t>
      </w:r>
      <w:hyperlink r:id="rId25" w:history="1">
        <w:r w:rsidRPr="003C091F">
          <w:rPr>
            <w:rFonts w:ascii="Times New Roman" w:hAnsi="Times New Roman" w:cs="Times New Roman"/>
            <w:color w:val="000000" w:themeColor="text1"/>
            <w:sz w:val="22"/>
            <w:szCs w:val="22"/>
            <w:u w:val="single"/>
            <w:lang w:eastAsia="en-GB"/>
          </w:rPr>
          <w:t>http://uk.businessinsider.com/blurred-lines-case-music-copyright-2015-12</w:t>
        </w:r>
      </w:hyperlink>
      <w:r w:rsidRPr="007B5279">
        <w:rPr>
          <w:rFonts w:ascii="Times New Roman" w:hAnsi="Times New Roman" w:cs="Times New Roman"/>
          <w:color w:val="000000" w:themeColor="text1"/>
          <w:sz w:val="22"/>
          <w:szCs w:val="22"/>
          <w:lang w:eastAsia="en-GB"/>
        </w:rPr>
        <w:t xml:space="preserve"> (Accessed: January 7th 2018)</w:t>
      </w:r>
    </w:p>
    <w:p w14:paraId="749EF0C2" w14:textId="77777777" w:rsidR="007B5279" w:rsidRPr="007B5279" w:rsidRDefault="007B5279" w:rsidP="007B5279">
      <w:pPr>
        <w:rPr>
          <w:rFonts w:ascii="Times New Roman" w:eastAsia="Times New Roman" w:hAnsi="Times New Roman" w:cs="Times New Roman"/>
          <w:color w:val="000000" w:themeColor="text1"/>
          <w:lang w:eastAsia="en-GB"/>
        </w:rPr>
      </w:pPr>
    </w:p>
    <w:p w14:paraId="1087471A"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Sheffield, R. (2013) 'Blurred Lines': The Worst Song of This or Any Other Year. Available at: </w:t>
      </w:r>
      <w:hyperlink r:id="rId26" w:history="1">
        <w:r w:rsidRPr="003C091F">
          <w:rPr>
            <w:rFonts w:ascii="Times New Roman" w:hAnsi="Times New Roman" w:cs="Times New Roman"/>
            <w:color w:val="000000" w:themeColor="text1"/>
            <w:sz w:val="22"/>
            <w:szCs w:val="22"/>
            <w:u w:val="single"/>
            <w:lang w:eastAsia="en-GB"/>
          </w:rPr>
          <w:t>https://www.rollingstone.com/music/news/blurred-lines-the-worst-song-of-this-or-any-other-year-20131206</w:t>
        </w:r>
      </w:hyperlink>
      <w:r w:rsidRPr="007B5279">
        <w:rPr>
          <w:rFonts w:ascii="Times New Roman" w:hAnsi="Times New Roman" w:cs="Times New Roman"/>
          <w:color w:val="000000" w:themeColor="text1"/>
          <w:sz w:val="22"/>
          <w:szCs w:val="22"/>
          <w:lang w:eastAsia="en-GB"/>
        </w:rPr>
        <w:t xml:space="preserve"> (Accessed: January 7th 2018)</w:t>
      </w:r>
    </w:p>
    <w:p w14:paraId="30BF7767" w14:textId="77777777" w:rsidR="007B5279" w:rsidRPr="007B5279" w:rsidRDefault="007B5279" w:rsidP="007B5279">
      <w:pPr>
        <w:rPr>
          <w:rFonts w:ascii="Times New Roman" w:eastAsia="Times New Roman" w:hAnsi="Times New Roman" w:cs="Times New Roman"/>
          <w:color w:val="000000" w:themeColor="text1"/>
          <w:lang w:eastAsia="en-GB"/>
        </w:rPr>
      </w:pPr>
    </w:p>
    <w:p w14:paraId="3C5484C8" w14:textId="77777777" w:rsidR="007B5279" w:rsidRPr="007B5279" w:rsidRDefault="007B5279" w:rsidP="007B5279">
      <w:pPr>
        <w:rPr>
          <w:rFonts w:ascii="Times New Roman" w:hAnsi="Times New Roman" w:cs="Times New Roman"/>
          <w:color w:val="000000" w:themeColor="text1"/>
          <w:lang w:eastAsia="en-GB"/>
        </w:rPr>
      </w:pPr>
      <w:proofErr w:type="spellStart"/>
      <w:r w:rsidRPr="007B5279">
        <w:rPr>
          <w:rFonts w:ascii="Times New Roman" w:hAnsi="Times New Roman" w:cs="Times New Roman"/>
          <w:color w:val="000000" w:themeColor="text1"/>
          <w:sz w:val="22"/>
          <w:szCs w:val="22"/>
          <w:lang w:eastAsia="en-GB"/>
        </w:rPr>
        <w:t>Siegemund-Broka</w:t>
      </w:r>
      <w:proofErr w:type="spellEnd"/>
      <w:r w:rsidRPr="007B5279">
        <w:rPr>
          <w:rFonts w:ascii="Times New Roman" w:hAnsi="Times New Roman" w:cs="Times New Roman"/>
          <w:color w:val="000000" w:themeColor="text1"/>
          <w:sz w:val="22"/>
          <w:szCs w:val="22"/>
          <w:lang w:eastAsia="en-GB"/>
        </w:rPr>
        <w:t xml:space="preserve">, A. (2015a) 'Blurred Lines' Trial Opens </w:t>
      </w:r>
      <w:proofErr w:type="gramStart"/>
      <w:r w:rsidRPr="007B5279">
        <w:rPr>
          <w:rFonts w:ascii="Times New Roman" w:hAnsi="Times New Roman" w:cs="Times New Roman"/>
          <w:color w:val="000000" w:themeColor="text1"/>
          <w:sz w:val="22"/>
          <w:szCs w:val="22"/>
          <w:lang w:eastAsia="en-GB"/>
        </w:rPr>
        <w:t>As</w:t>
      </w:r>
      <w:proofErr w:type="gramEnd"/>
      <w:r w:rsidRPr="007B5279">
        <w:rPr>
          <w:rFonts w:ascii="Times New Roman" w:hAnsi="Times New Roman" w:cs="Times New Roman"/>
          <w:color w:val="000000" w:themeColor="text1"/>
          <w:sz w:val="22"/>
          <w:szCs w:val="22"/>
          <w:lang w:eastAsia="en-GB"/>
        </w:rPr>
        <w:t xml:space="preserve"> Jurors Hear </w:t>
      </w:r>
      <w:proofErr w:type="spellStart"/>
      <w:r w:rsidRPr="007B5279">
        <w:rPr>
          <w:rFonts w:ascii="Times New Roman" w:hAnsi="Times New Roman" w:cs="Times New Roman"/>
          <w:color w:val="000000" w:themeColor="text1"/>
          <w:sz w:val="22"/>
          <w:szCs w:val="22"/>
          <w:lang w:eastAsia="en-GB"/>
        </w:rPr>
        <w:t>Dueling</w:t>
      </w:r>
      <w:proofErr w:type="spellEnd"/>
      <w:r w:rsidRPr="007B5279">
        <w:rPr>
          <w:rFonts w:ascii="Times New Roman" w:hAnsi="Times New Roman" w:cs="Times New Roman"/>
          <w:color w:val="000000" w:themeColor="text1"/>
          <w:sz w:val="22"/>
          <w:szCs w:val="22"/>
          <w:lang w:eastAsia="en-GB"/>
        </w:rPr>
        <w:t xml:space="preserve"> Arguments About What's At Stake. Available at: </w:t>
      </w:r>
      <w:hyperlink r:id="rId27" w:history="1">
        <w:r w:rsidRPr="003C091F">
          <w:rPr>
            <w:rFonts w:ascii="Times New Roman" w:hAnsi="Times New Roman" w:cs="Times New Roman"/>
            <w:color w:val="000000" w:themeColor="text1"/>
            <w:sz w:val="22"/>
            <w:szCs w:val="22"/>
            <w:u w:val="single"/>
            <w:lang w:eastAsia="en-GB"/>
          </w:rPr>
          <w:t>https://www.hollywoodreporter.com/thr-esq/blurred-lines-trial-jury-selection-777503</w:t>
        </w:r>
      </w:hyperlink>
      <w:r w:rsidRPr="007B5279">
        <w:rPr>
          <w:rFonts w:ascii="Times New Roman" w:hAnsi="Times New Roman" w:cs="Times New Roman"/>
          <w:color w:val="000000" w:themeColor="text1"/>
          <w:sz w:val="22"/>
          <w:szCs w:val="22"/>
          <w:lang w:eastAsia="en-GB"/>
        </w:rPr>
        <w:t xml:space="preserve"> (Accessed: January 7th 2018)</w:t>
      </w:r>
    </w:p>
    <w:p w14:paraId="1176C8BF" w14:textId="77777777" w:rsidR="007B5279" w:rsidRPr="007B5279" w:rsidRDefault="007B5279" w:rsidP="007B5279">
      <w:pPr>
        <w:rPr>
          <w:rFonts w:ascii="Times New Roman" w:eastAsia="Times New Roman" w:hAnsi="Times New Roman" w:cs="Times New Roman"/>
          <w:color w:val="000000" w:themeColor="text1"/>
          <w:lang w:eastAsia="en-GB"/>
        </w:rPr>
      </w:pPr>
    </w:p>
    <w:p w14:paraId="150003EF" w14:textId="77777777" w:rsidR="007B5279" w:rsidRPr="007B5279" w:rsidRDefault="007B5279" w:rsidP="007B5279">
      <w:pPr>
        <w:rPr>
          <w:rFonts w:ascii="Times New Roman" w:hAnsi="Times New Roman" w:cs="Times New Roman"/>
          <w:color w:val="000000" w:themeColor="text1"/>
          <w:lang w:eastAsia="en-GB"/>
        </w:rPr>
      </w:pPr>
      <w:proofErr w:type="spellStart"/>
      <w:r w:rsidRPr="007B5279">
        <w:rPr>
          <w:rFonts w:ascii="Times New Roman" w:hAnsi="Times New Roman" w:cs="Times New Roman"/>
          <w:color w:val="000000" w:themeColor="text1"/>
          <w:sz w:val="22"/>
          <w:szCs w:val="22"/>
          <w:lang w:eastAsia="en-GB"/>
        </w:rPr>
        <w:t>Siegemund-Broka</w:t>
      </w:r>
      <w:proofErr w:type="spellEnd"/>
      <w:r w:rsidRPr="007B5279">
        <w:rPr>
          <w:rFonts w:ascii="Times New Roman" w:hAnsi="Times New Roman" w:cs="Times New Roman"/>
          <w:color w:val="000000" w:themeColor="text1"/>
          <w:sz w:val="22"/>
          <w:szCs w:val="22"/>
          <w:lang w:eastAsia="en-GB"/>
        </w:rPr>
        <w:t xml:space="preserve">, A. (2015b) 'Blurred Lines' Trial: Robin </w:t>
      </w:r>
      <w:proofErr w:type="spellStart"/>
      <w:r w:rsidRPr="007B5279">
        <w:rPr>
          <w:rFonts w:ascii="Times New Roman" w:hAnsi="Times New Roman" w:cs="Times New Roman"/>
          <w:color w:val="000000" w:themeColor="text1"/>
          <w:sz w:val="22"/>
          <w:szCs w:val="22"/>
          <w:lang w:eastAsia="en-GB"/>
        </w:rPr>
        <w:t>Thicke</w:t>
      </w:r>
      <w:proofErr w:type="spellEnd"/>
      <w:r w:rsidRPr="007B5279">
        <w:rPr>
          <w:rFonts w:ascii="Times New Roman" w:hAnsi="Times New Roman" w:cs="Times New Roman"/>
          <w:color w:val="000000" w:themeColor="text1"/>
          <w:sz w:val="22"/>
          <w:szCs w:val="22"/>
          <w:lang w:eastAsia="en-GB"/>
        </w:rPr>
        <w:t xml:space="preserve"> Performs Piano Medley </w:t>
      </w:r>
      <w:proofErr w:type="gramStart"/>
      <w:r w:rsidRPr="007B5279">
        <w:rPr>
          <w:rFonts w:ascii="Times New Roman" w:hAnsi="Times New Roman" w:cs="Times New Roman"/>
          <w:color w:val="000000" w:themeColor="text1"/>
          <w:sz w:val="22"/>
          <w:szCs w:val="22"/>
          <w:lang w:eastAsia="en-GB"/>
        </w:rPr>
        <w:t>In</w:t>
      </w:r>
      <w:proofErr w:type="gramEnd"/>
      <w:r w:rsidRPr="007B5279">
        <w:rPr>
          <w:rFonts w:ascii="Times New Roman" w:hAnsi="Times New Roman" w:cs="Times New Roman"/>
          <w:color w:val="000000" w:themeColor="text1"/>
          <w:sz w:val="22"/>
          <w:szCs w:val="22"/>
          <w:lang w:eastAsia="en-GB"/>
        </w:rPr>
        <w:t xml:space="preserve"> Court. Available at: </w:t>
      </w:r>
      <w:hyperlink r:id="rId28" w:history="1">
        <w:r w:rsidRPr="003C091F">
          <w:rPr>
            <w:rFonts w:ascii="Times New Roman" w:hAnsi="Times New Roman" w:cs="Times New Roman"/>
            <w:color w:val="000000" w:themeColor="text1"/>
            <w:sz w:val="22"/>
            <w:szCs w:val="22"/>
            <w:u w:val="single"/>
            <w:lang w:eastAsia="en-GB"/>
          </w:rPr>
          <w:t>https://www.hollywoodreporter.com/thr-esq/blurred-lines-trial-robin-thicke-777851</w:t>
        </w:r>
      </w:hyperlink>
      <w:r w:rsidRPr="007B5279">
        <w:rPr>
          <w:rFonts w:ascii="Times New Roman" w:hAnsi="Times New Roman" w:cs="Times New Roman"/>
          <w:color w:val="000000" w:themeColor="text1"/>
          <w:sz w:val="22"/>
          <w:szCs w:val="22"/>
          <w:lang w:eastAsia="en-GB"/>
        </w:rPr>
        <w:t xml:space="preserve"> (Accessed: January 7th 2018)</w:t>
      </w:r>
    </w:p>
    <w:p w14:paraId="3CA3924F" w14:textId="77777777" w:rsidR="007B5279" w:rsidRPr="007B5279" w:rsidRDefault="007B5279" w:rsidP="007B5279">
      <w:pPr>
        <w:rPr>
          <w:rFonts w:ascii="Times New Roman" w:eastAsia="Times New Roman" w:hAnsi="Times New Roman" w:cs="Times New Roman"/>
          <w:color w:val="000000" w:themeColor="text1"/>
          <w:lang w:eastAsia="en-GB"/>
        </w:rPr>
      </w:pPr>
    </w:p>
    <w:p w14:paraId="6A30BA29" w14:textId="77777777" w:rsidR="007B5279" w:rsidRPr="007B5279" w:rsidRDefault="007B5279" w:rsidP="007B5279">
      <w:pPr>
        <w:rPr>
          <w:rFonts w:ascii="Times New Roman" w:hAnsi="Times New Roman" w:cs="Times New Roman"/>
          <w:color w:val="000000" w:themeColor="text1"/>
          <w:lang w:eastAsia="en-GB"/>
        </w:rPr>
      </w:pPr>
      <w:proofErr w:type="spellStart"/>
      <w:r w:rsidRPr="007B5279">
        <w:rPr>
          <w:rFonts w:ascii="Times New Roman" w:hAnsi="Times New Roman" w:cs="Times New Roman"/>
          <w:color w:val="000000" w:themeColor="text1"/>
          <w:sz w:val="22"/>
          <w:szCs w:val="22"/>
          <w:lang w:eastAsia="en-GB"/>
        </w:rPr>
        <w:t>Siegemund-Broka</w:t>
      </w:r>
      <w:proofErr w:type="spellEnd"/>
      <w:r w:rsidRPr="007B5279">
        <w:rPr>
          <w:rFonts w:ascii="Times New Roman" w:hAnsi="Times New Roman" w:cs="Times New Roman"/>
          <w:color w:val="000000" w:themeColor="text1"/>
          <w:sz w:val="22"/>
          <w:szCs w:val="22"/>
          <w:lang w:eastAsia="en-GB"/>
        </w:rPr>
        <w:t xml:space="preserve">, A. (2015c) How Similar Is 'Blurred Lines' To A 1977 Marvin Gaye Hit? Available at: </w:t>
      </w:r>
      <w:hyperlink r:id="rId29" w:history="1">
        <w:r w:rsidRPr="003C091F">
          <w:rPr>
            <w:rFonts w:ascii="Times New Roman" w:hAnsi="Times New Roman" w:cs="Times New Roman"/>
            <w:color w:val="000000" w:themeColor="text1"/>
            <w:sz w:val="22"/>
            <w:szCs w:val="22"/>
            <w:u w:val="single"/>
            <w:lang w:eastAsia="en-GB"/>
          </w:rPr>
          <w:t>https://www.hollywoodreporter.com/thr-esq/how-similar-is-blurred-lines-778635</w:t>
        </w:r>
      </w:hyperlink>
      <w:r w:rsidRPr="007B5279">
        <w:rPr>
          <w:rFonts w:ascii="Times New Roman" w:hAnsi="Times New Roman" w:cs="Times New Roman"/>
          <w:color w:val="000000" w:themeColor="text1"/>
          <w:sz w:val="22"/>
          <w:szCs w:val="22"/>
          <w:lang w:eastAsia="en-GB"/>
        </w:rPr>
        <w:t xml:space="preserve"> (Accessed: January 7th 2018)</w:t>
      </w:r>
    </w:p>
    <w:p w14:paraId="6A62B273" w14:textId="77777777" w:rsidR="007B5279" w:rsidRPr="007B5279" w:rsidRDefault="007B5279" w:rsidP="007B5279">
      <w:pPr>
        <w:rPr>
          <w:rFonts w:ascii="Times New Roman" w:eastAsia="Times New Roman" w:hAnsi="Times New Roman" w:cs="Times New Roman"/>
          <w:color w:val="000000" w:themeColor="text1"/>
          <w:lang w:eastAsia="en-GB"/>
        </w:rPr>
      </w:pPr>
    </w:p>
    <w:p w14:paraId="6764D3C5"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Trust, G. (2013) Robin </w:t>
      </w:r>
      <w:proofErr w:type="spellStart"/>
      <w:r w:rsidRPr="007B5279">
        <w:rPr>
          <w:rFonts w:ascii="Times New Roman" w:hAnsi="Times New Roman" w:cs="Times New Roman"/>
          <w:color w:val="000000" w:themeColor="text1"/>
          <w:sz w:val="22"/>
          <w:szCs w:val="22"/>
          <w:lang w:eastAsia="en-GB"/>
        </w:rPr>
        <w:t>Thicke's</w:t>
      </w:r>
      <w:proofErr w:type="spellEnd"/>
      <w:r w:rsidRPr="007B5279">
        <w:rPr>
          <w:rFonts w:ascii="Times New Roman" w:hAnsi="Times New Roman" w:cs="Times New Roman"/>
          <w:color w:val="000000" w:themeColor="text1"/>
          <w:sz w:val="22"/>
          <w:szCs w:val="22"/>
          <w:lang w:eastAsia="en-GB"/>
        </w:rPr>
        <w:t xml:space="preserve"> 'Blurred Lines' Is Billboard's Song of the Summer. Available at:</w:t>
      </w:r>
      <w:hyperlink r:id="rId30" w:history="1">
        <w:r w:rsidRPr="003C091F">
          <w:rPr>
            <w:rFonts w:ascii="Times New Roman" w:hAnsi="Times New Roman" w:cs="Times New Roman"/>
            <w:color w:val="000000" w:themeColor="text1"/>
            <w:sz w:val="22"/>
            <w:szCs w:val="22"/>
            <w:u w:val="single"/>
            <w:lang w:eastAsia="en-GB"/>
          </w:rPr>
          <w:t>https://www.billboard.com/articles/news/5687036/robin-thickes-blurred-lines-is-billboards-song-of-the-summer</w:t>
        </w:r>
      </w:hyperlink>
      <w:r w:rsidRPr="007B5279">
        <w:rPr>
          <w:rFonts w:ascii="Times New Roman" w:hAnsi="Times New Roman" w:cs="Times New Roman"/>
          <w:color w:val="000000" w:themeColor="text1"/>
          <w:sz w:val="22"/>
          <w:szCs w:val="22"/>
          <w:lang w:eastAsia="en-GB"/>
        </w:rPr>
        <w:t xml:space="preserve"> (Accessed: January 7th 2018)</w:t>
      </w:r>
    </w:p>
    <w:p w14:paraId="221D1F49" w14:textId="77777777" w:rsidR="007B5279" w:rsidRPr="007B5279" w:rsidRDefault="007B5279" w:rsidP="007B5279">
      <w:pPr>
        <w:rPr>
          <w:rFonts w:ascii="Times New Roman" w:eastAsia="Times New Roman" w:hAnsi="Times New Roman" w:cs="Times New Roman"/>
          <w:color w:val="000000" w:themeColor="text1"/>
          <w:lang w:eastAsia="en-GB"/>
        </w:rPr>
      </w:pPr>
    </w:p>
    <w:p w14:paraId="5245EA84"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Wilbur, S. (2015) Musicologist Who Testified In 'Blurred Lines' Trial Explains Her Case. Available at: </w:t>
      </w:r>
      <w:hyperlink r:id="rId31" w:history="1">
        <w:r w:rsidRPr="003C091F">
          <w:rPr>
            <w:rFonts w:ascii="Times New Roman" w:hAnsi="Times New Roman" w:cs="Times New Roman"/>
            <w:color w:val="000000" w:themeColor="text1"/>
            <w:sz w:val="22"/>
            <w:szCs w:val="22"/>
            <w:u w:val="single"/>
            <w:lang w:eastAsia="en-GB"/>
          </w:rPr>
          <w:t>http://www.wbur.org/onpoint/2015/03/18/another-musicologists-take-on-blurred-lines</w:t>
        </w:r>
      </w:hyperlink>
      <w:r w:rsidRPr="007B5279">
        <w:rPr>
          <w:rFonts w:ascii="Times New Roman" w:hAnsi="Times New Roman" w:cs="Times New Roman"/>
          <w:color w:val="000000" w:themeColor="text1"/>
          <w:sz w:val="22"/>
          <w:szCs w:val="22"/>
          <w:lang w:eastAsia="en-GB"/>
        </w:rPr>
        <w:t xml:space="preserve"> (Accessed: January 7th 2018)</w:t>
      </w:r>
    </w:p>
    <w:p w14:paraId="5F42B03B" w14:textId="77777777" w:rsidR="007B5279" w:rsidRPr="007B5279" w:rsidRDefault="007B5279" w:rsidP="007B5279">
      <w:pPr>
        <w:rPr>
          <w:rFonts w:ascii="Times New Roman" w:eastAsia="Times New Roman" w:hAnsi="Times New Roman" w:cs="Times New Roman"/>
          <w:color w:val="000000" w:themeColor="text1"/>
          <w:lang w:eastAsia="en-GB"/>
        </w:rPr>
      </w:pPr>
    </w:p>
    <w:p w14:paraId="1C6F9EF4" w14:textId="77777777" w:rsidR="007B5279" w:rsidRPr="007B5279" w:rsidRDefault="007B5279" w:rsidP="007B5279">
      <w:pPr>
        <w:rPr>
          <w:rFonts w:ascii="Times New Roman" w:hAnsi="Times New Roman" w:cs="Times New Roman"/>
          <w:color w:val="000000" w:themeColor="text1"/>
          <w:lang w:eastAsia="en-GB"/>
        </w:rPr>
      </w:pPr>
      <w:r w:rsidRPr="007B5279">
        <w:rPr>
          <w:rFonts w:ascii="Times New Roman" w:hAnsi="Times New Roman" w:cs="Times New Roman"/>
          <w:color w:val="000000" w:themeColor="text1"/>
          <w:sz w:val="22"/>
          <w:szCs w:val="22"/>
          <w:lang w:eastAsia="en-GB"/>
        </w:rPr>
        <w:t xml:space="preserve">Workman, J. (2003) ‘Chops: II-V-I Survival Tips’, </w:t>
      </w:r>
      <w:r w:rsidRPr="007B5279">
        <w:rPr>
          <w:rFonts w:ascii="Times New Roman" w:hAnsi="Times New Roman" w:cs="Times New Roman"/>
          <w:i/>
          <w:iCs/>
          <w:color w:val="000000" w:themeColor="text1"/>
          <w:sz w:val="22"/>
          <w:szCs w:val="22"/>
          <w:lang w:eastAsia="en-GB"/>
        </w:rPr>
        <w:t>Guitar Player</w:t>
      </w:r>
      <w:r w:rsidRPr="007B5279">
        <w:rPr>
          <w:rFonts w:ascii="Times New Roman" w:hAnsi="Times New Roman" w:cs="Times New Roman"/>
          <w:color w:val="000000" w:themeColor="text1"/>
          <w:sz w:val="22"/>
          <w:szCs w:val="22"/>
          <w:lang w:eastAsia="en-GB"/>
        </w:rPr>
        <w:t xml:space="preserve">, April 2003, p. 90 </w:t>
      </w:r>
    </w:p>
    <w:p w14:paraId="0131B01D" w14:textId="77777777" w:rsidR="007B5279" w:rsidRPr="007B5279" w:rsidRDefault="007B5279" w:rsidP="007B5279">
      <w:pPr>
        <w:rPr>
          <w:rFonts w:ascii="Times New Roman" w:eastAsia="Times New Roman" w:hAnsi="Times New Roman" w:cs="Times New Roman"/>
          <w:color w:val="000000" w:themeColor="text1"/>
          <w:lang w:eastAsia="en-GB"/>
        </w:rPr>
      </w:pPr>
    </w:p>
    <w:p w14:paraId="6A3E0839" w14:textId="77777777" w:rsidR="002D1AFA" w:rsidRPr="003C091F" w:rsidRDefault="002D1AFA">
      <w:pPr>
        <w:rPr>
          <w:rFonts w:ascii="Times New Roman" w:hAnsi="Times New Roman" w:cs="Times New Roman"/>
          <w:color w:val="000000" w:themeColor="text1"/>
        </w:rPr>
      </w:pPr>
    </w:p>
    <w:sectPr w:rsidR="002D1AFA" w:rsidRPr="003C091F" w:rsidSect="004D0AB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279"/>
    <w:rsid w:val="002D1AFA"/>
    <w:rsid w:val="003C091F"/>
    <w:rsid w:val="004D0AB6"/>
    <w:rsid w:val="005341C7"/>
    <w:rsid w:val="007B5279"/>
    <w:rsid w:val="00DC3E0E"/>
    <w:rsid w:val="00FB58B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DEC35B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7B5279"/>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279"/>
    <w:rPr>
      <w:rFonts w:ascii="Times New Roman" w:hAnsi="Times New Roman" w:cs="Times New Roman"/>
      <w:b/>
      <w:bCs/>
      <w:kern w:val="36"/>
      <w:sz w:val="48"/>
      <w:szCs w:val="48"/>
      <w:lang w:eastAsia="en-GB"/>
    </w:rPr>
  </w:style>
  <w:style w:type="paragraph" w:styleId="NormalWeb">
    <w:name w:val="Normal (Web)"/>
    <w:basedOn w:val="Normal"/>
    <w:uiPriority w:val="99"/>
    <w:semiHidden/>
    <w:unhideWhenUsed/>
    <w:rsid w:val="007B5279"/>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semiHidden/>
    <w:unhideWhenUsed/>
    <w:rsid w:val="007B5279"/>
    <w:rPr>
      <w:color w:val="0000FF"/>
      <w:u w:val="single"/>
    </w:rPr>
  </w:style>
  <w:style w:type="character" w:customStyle="1" w:styleId="apple-tab-span">
    <w:name w:val="apple-tab-span"/>
    <w:basedOn w:val="DefaultParagraphFont"/>
    <w:rsid w:val="007B5279"/>
  </w:style>
  <w:style w:type="character" w:customStyle="1" w:styleId="3oh-">
    <w:name w:val="_3oh-"/>
    <w:basedOn w:val="DefaultParagraphFont"/>
    <w:rsid w:val="005341C7"/>
  </w:style>
  <w:style w:type="paragraph" w:customStyle="1" w:styleId="p1">
    <w:name w:val="p1"/>
    <w:basedOn w:val="Normal"/>
    <w:rsid w:val="005341C7"/>
    <w:rPr>
      <w:rFonts w:ascii="Helvetica" w:hAnsi="Helvetica" w:cs="Times New Roman"/>
      <w:sz w:val="18"/>
      <w:szCs w:val="18"/>
      <w:lang w:eastAsia="en-GB"/>
    </w:rPr>
  </w:style>
  <w:style w:type="paragraph" w:customStyle="1" w:styleId="p2">
    <w:name w:val="p2"/>
    <w:basedOn w:val="Normal"/>
    <w:rsid w:val="005341C7"/>
    <w:rPr>
      <w:rFonts w:ascii="Helvetica" w:hAnsi="Helvetica"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504594">
      <w:bodyDiv w:val="1"/>
      <w:marLeft w:val="0"/>
      <w:marRight w:val="0"/>
      <w:marTop w:val="0"/>
      <w:marBottom w:val="0"/>
      <w:divBdr>
        <w:top w:val="none" w:sz="0" w:space="0" w:color="auto"/>
        <w:left w:val="none" w:sz="0" w:space="0" w:color="auto"/>
        <w:bottom w:val="none" w:sz="0" w:space="0" w:color="auto"/>
        <w:right w:val="none" w:sz="0" w:space="0" w:color="auto"/>
      </w:divBdr>
    </w:div>
    <w:div w:id="322319069">
      <w:bodyDiv w:val="1"/>
      <w:marLeft w:val="0"/>
      <w:marRight w:val="0"/>
      <w:marTop w:val="0"/>
      <w:marBottom w:val="0"/>
      <w:divBdr>
        <w:top w:val="none" w:sz="0" w:space="0" w:color="auto"/>
        <w:left w:val="none" w:sz="0" w:space="0" w:color="auto"/>
        <w:bottom w:val="none" w:sz="0" w:space="0" w:color="auto"/>
        <w:right w:val="none" w:sz="0" w:space="0" w:color="auto"/>
      </w:divBdr>
    </w:div>
    <w:div w:id="354619709">
      <w:bodyDiv w:val="1"/>
      <w:marLeft w:val="0"/>
      <w:marRight w:val="0"/>
      <w:marTop w:val="0"/>
      <w:marBottom w:val="0"/>
      <w:divBdr>
        <w:top w:val="none" w:sz="0" w:space="0" w:color="auto"/>
        <w:left w:val="none" w:sz="0" w:space="0" w:color="auto"/>
        <w:bottom w:val="none" w:sz="0" w:space="0" w:color="auto"/>
        <w:right w:val="none" w:sz="0" w:space="0" w:color="auto"/>
      </w:divBdr>
    </w:div>
    <w:div w:id="438380969">
      <w:bodyDiv w:val="1"/>
      <w:marLeft w:val="0"/>
      <w:marRight w:val="0"/>
      <w:marTop w:val="0"/>
      <w:marBottom w:val="0"/>
      <w:divBdr>
        <w:top w:val="none" w:sz="0" w:space="0" w:color="auto"/>
        <w:left w:val="none" w:sz="0" w:space="0" w:color="auto"/>
        <w:bottom w:val="none" w:sz="0" w:space="0" w:color="auto"/>
        <w:right w:val="none" w:sz="0" w:space="0" w:color="auto"/>
      </w:divBdr>
    </w:div>
    <w:div w:id="1216239074">
      <w:bodyDiv w:val="1"/>
      <w:marLeft w:val="0"/>
      <w:marRight w:val="0"/>
      <w:marTop w:val="0"/>
      <w:marBottom w:val="0"/>
      <w:divBdr>
        <w:top w:val="none" w:sz="0" w:space="0" w:color="auto"/>
        <w:left w:val="none" w:sz="0" w:space="0" w:color="auto"/>
        <w:bottom w:val="none" w:sz="0" w:space="0" w:color="auto"/>
        <w:right w:val="none" w:sz="0" w:space="0" w:color="auto"/>
      </w:divBdr>
      <w:divsChild>
        <w:div w:id="605231329">
          <w:marLeft w:val="0"/>
          <w:marRight w:val="0"/>
          <w:marTop w:val="15"/>
          <w:marBottom w:val="15"/>
          <w:divBdr>
            <w:top w:val="none" w:sz="0" w:space="0" w:color="auto"/>
            <w:left w:val="none" w:sz="0" w:space="0" w:color="auto"/>
            <w:bottom w:val="none" w:sz="0" w:space="0" w:color="auto"/>
            <w:right w:val="none" w:sz="0" w:space="0" w:color="auto"/>
          </w:divBdr>
          <w:divsChild>
            <w:div w:id="577594493">
              <w:marLeft w:val="0"/>
              <w:marRight w:val="0"/>
              <w:marTop w:val="0"/>
              <w:marBottom w:val="0"/>
              <w:divBdr>
                <w:top w:val="none" w:sz="0" w:space="0" w:color="auto"/>
                <w:left w:val="none" w:sz="0" w:space="0" w:color="auto"/>
                <w:bottom w:val="none" w:sz="0" w:space="0" w:color="auto"/>
                <w:right w:val="none" w:sz="0" w:space="0" w:color="auto"/>
              </w:divBdr>
            </w:div>
          </w:divsChild>
        </w:div>
        <w:div w:id="1992980717">
          <w:marLeft w:val="0"/>
          <w:marRight w:val="0"/>
          <w:marTop w:val="15"/>
          <w:marBottom w:val="15"/>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www.gq.com/story/robin-thicke-interview-blurred-lines-music-video-collaborating-with-2-chainz-and-kendrick-lamar-mercy" TargetMode="External"/><Relationship Id="rId21" Type="http://schemas.openxmlformats.org/officeDocument/2006/relationships/hyperlink" Target="http://www.bbc.co.uk/newsbeat/article/34389573/music-industry-paranoid-after-pharrell-williams-robin-thicke-blurred-lines-case" TargetMode="External"/><Relationship Id="rId22" Type="http://schemas.openxmlformats.org/officeDocument/2006/relationships/hyperlink" Target="https://www.courthousenews.com/ninth-circuit-considers-blurred-lines-retrial/" TargetMode="External"/><Relationship Id="rId23" Type="http://schemas.openxmlformats.org/officeDocument/2006/relationships/hyperlink" Target="http://www.latimes.com/entertainment/music/la-et-ms-blurred-lines-notebook-pharrell-williams-robin-thicke-marvin-gaye-20150306-column.html" TargetMode="External"/><Relationship Id="rId24" Type="http://schemas.openxmlformats.org/officeDocument/2006/relationships/hyperlink" Target="https://www.thedailybeast.com/blurred-lines-robin-thickes-summer-anthem-is-kind-of-rapey" TargetMode="External"/><Relationship Id="rId25" Type="http://schemas.openxmlformats.org/officeDocument/2006/relationships/hyperlink" Target="http://uk.businessinsider.com/blurred-lines-case-music-copyright-2015-12" TargetMode="External"/><Relationship Id="rId26" Type="http://schemas.openxmlformats.org/officeDocument/2006/relationships/hyperlink" Target="https://www.rollingstone.com/music/news/blurred-lines-the-worst-song-of-this-or-any-other-year-20131206" TargetMode="External"/><Relationship Id="rId27" Type="http://schemas.openxmlformats.org/officeDocument/2006/relationships/hyperlink" Target="https://www.hollywoodreporter.com/thr-esq/blurred-lines-trial-jury-selection-777503" TargetMode="External"/><Relationship Id="rId28" Type="http://schemas.openxmlformats.org/officeDocument/2006/relationships/hyperlink" Target="https://www.hollywoodreporter.com/thr-esq/blurred-lines-trial-robin-thicke-777851" TargetMode="External"/><Relationship Id="rId29" Type="http://schemas.openxmlformats.org/officeDocument/2006/relationships/hyperlink" Target="https://www.hollywoodreporter.com/thr-esq/how-similar-is-blurred-lines-778635"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www.uscourts.gov/sites/default/files/Rules%20of%20Civil%20Procedure" TargetMode="External"/><Relationship Id="rId5" Type="http://schemas.openxmlformats.org/officeDocument/2006/relationships/hyperlink" Target="http://wreg.com/2013/10/21/legendary-memphis-musician-puts-blurred-lines-debate-into-focus/" TargetMode="External"/><Relationship Id="rId30" Type="http://schemas.openxmlformats.org/officeDocument/2006/relationships/hyperlink" Target="https://www.billboard.com/articles/news/5687036/robin-thickes-blurred-lines-is-billboards-song-of-the-summer" TargetMode="External"/><Relationship Id="rId31" Type="http://schemas.openxmlformats.org/officeDocument/2006/relationships/hyperlink" Target="http://www.wbur.org/onpoint/2015/03/18/another-musicologists-take-on-blurred-lines" TargetMode="External"/><Relationship Id="rId32" Type="http://schemas.openxmlformats.org/officeDocument/2006/relationships/fontTable" Target="fontTable.xml"/><Relationship Id="rId9" Type="http://schemas.openxmlformats.org/officeDocument/2006/relationships/hyperlink" Target="http://www.nytimes.com/2013/08/03/arts/music/blurred-lines-makes-robin-thicke-white-souls-leader.html" TargetMode="External"/><Relationship Id="rId6" Type="http://schemas.openxmlformats.org/officeDocument/2006/relationships/hyperlink" Target="https://www.billboard.com/biz/articles/news/legal-and-management/6495244/blurred-lines-verdict-music-lawyers-weigh-in" TargetMode="External"/><Relationship Id="rId7" Type="http://schemas.openxmlformats.org/officeDocument/2006/relationships/hyperlink" Target="http://www.independent.co.uk/arts-entertainment/music/news/how-tom-petty-handled-the-sam-smith-plagiarism-controversy-10011513.html" TargetMode="External"/><Relationship Id="rId8" Type="http://schemas.openxmlformats.org/officeDocument/2006/relationships/hyperlink" Target="https://noisey.vice.com/en_ca/article/rknqa6/why-dont-we-have-a-song-of-the-summer-yet" TargetMode="External"/><Relationship Id="rId33" Type="http://schemas.openxmlformats.org/officeDocument/2006/relationships/theme" Target="theme/theme1.xml"/><Relationship Id="rId10" Type="http://schemas.openxmlformats.org/officeDocument/2006/relationships/hyperlink" Target="https://www.hollywoodreporter.com/thr-esq/robin-thicke-admits-drug-abuse-732783" TargetMode="External"/><Relationship Id="rId11" Type="http://schemas.openxmlformats.org/officeDocument/2006/relationships/hyperlink" Target="https://www.hollywoodreporter.com/thr-esq/blurred-lines-appeal-brief-says-artists-cant-copyright-a-groove-997767" TargetMode="External"/><Relationship Id="rId12" Type="http://schemas.openxmlformats.org/officeDocument/2006/relationships/hyperlink" Target="https://www.theatlantic.com/entertainment/archive/2014/07/robin-thickes-terrifying-new-album/373794/" TargetMode="External"/><Relationship Id="rId13" Type="http://schemas.openxmlformats.org/officeDocument/2006/relationships/hyperlink" Target="http://www.ifpi.org/downloads/Digital-Music-Report-2014.pdf" TargetMode="External"/><Relationship Id="rId14" Type="http://schemas.openxmlformats.org/officeDocument/2006/relationships/hyperlink" Target="https://www.prnewswire.com/news-releases/robin-thickes-blurred-lines-breaks-record-for-highest-radio-audience-ever-217050291.html" TargetMode="External"/><Relationship Id="rId15" Type="http://schemas.openxmlformats.org/officeDocument/2006/relationships/hyperlink" Target="https://www.hollywoodreporter.com/thr-esq/blurred-lines-verdict-pharrell-williams-781040" TargetMode="External"/><Relationship Id="rId16" Type="http://schemas.openxmlformats.org/officeDocument/2006/relationships/hyperlink" Target="http://www.latimes.com/entertainment/music/la-et-ms-blurred-lines-reaction-brian-wilson-bonnie-mckee-20150314-story.html" TargetMode="External"/><Relationship Id="rId17" Type="http://schemas.openxmlformats.org/officeDocument/2006/relationships/hyperlink" Target="https://www.theguardian.com/music/2013/nov/13/blurred-lines-most-controversial-song-decade" TargetMode="External"/><Relationship Id="rId18" Type="http://schemas.openxmlformats.org/officeDocument/2006/relationships/hyperlink" Target="http://www.nydailynews.com/entertainment/music-arts/robin-thicke-music-video-blurred-lines-banned-youtube-article-1.1305382" TargetMode="External"/><Relationship Id="rId19" Type="http://schemas.openxmlformats.org/officeDocument/2006/relationships/hyperlink" Target="https://www.billboard.com/biz/articles/news/5672484/marvin-gayes-family-rejected-robin-thickes-six-figure-offer-exclus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8</Pages>
  <Words>4569</Words>
  <Characters>26047</Characters>
  <Application>Microsoft Macintosh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2018-01-12T15:43:00Z</dcterms:created>
  <dcterms:modified xsi:type="dcterms:W3CDTF">2018-01-12T15:56:00Z</dcterms:modified>
</cp:coreProperties>
</file>