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B402A8" w:rsidP="002D5B3F">
      <w:pPr>
        <w:pStyle w:val="Header"/>
        <w:tabs>
          <w:tab w:val="clear" w:pos="4153"/>
          <w:tab w:val="clear" w:pos="8306"/>
        </w:tabs>
      </w:pPr>
      <w:bookmarkStart w:id="0" w:name="_GoBack"/>
      <w:bookmarkEnd w:id="0"/>
      <w:r>
        <w:rPr>
          <w:noProof/>
        </w:rPr>
        <w:drawing>
          <wp:inline distT="0" distB="0" distL="0" distR="0">
            <wp:extent cx="2392045" cy="946150"/>
            <wp:effectExtent l="0" t="0" r="8255" b="6350"/>
            <wp:docPr id="5" name="Picture 2"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E9DB3.D8EB29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94615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F3C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75690" w:rsidP="00B00DB3">
            <w:pPr>
              <w:spacing w:before="120" w:after="120"/>
              <w:jc w:val="both"/>
              <w:rPr>
                <w:rFonts w:ascii="Calibri" w:hAnsi="Calibri" w:cs="Arial"/>
                <w:b/>
                <w:sz w:val="22"/>
                <w:szCs w:val="22"/>
                <w:u w:val="single"/>
              </w:rPr>
            </w:pPr>
            <w:r>
              <w:rPr>
                <w:rFonts w:ascii="Calibri" w:hAnsi="Calibri" w:cs="Arial"/>
                <w:b/>
                <w:sz w:val="22"/>
                <w:szCs w:val="22"/>
                <w:u w:val="single"/>
              </w:rPr>
              <w:t>M</w:t>
            </w:r>
            <w:r w:rsidR="00475116">
              <w:rPr>
                <w:rFonts w:ascii="Calibri" w:hAnsi="Calibri" w:cs="Arial"/>
                <w:b/>
                <w:sz w:val="22"/>
                <w:szCs w:val="22"/>
                <w:u w:val="single"/>
              </w:rPr>
              <w:t xml:space="preserve">Sc </w:t>
            </w:r>
            <w:r w:rsidR="00B00DB3">
              <w:rPr>
                <w:rFonts w:ascii="Calibri" w:hAnsi="Calibri" w:cs="Arial"/>
                <w:b/>
                <w:sz w:val="22"/>
                <w:szCs w:val="22"/>
                <w:u w:val="single"/>
              </w:rPr>
              <w:t>Property and Facilities Management</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00DB3" w:rsidP="00E51AAC">
            <w:pPr>
              <w:spacing w:before="120" w:after="120"/>
              <w:jc w:val="both"/>
              <w:rPr>
                <w:rFonts w:ascii="Calibri" w:hAnsi="Calibri" w:cs="Arial"/>
                <w:b/>
                <w:sz w:val="22"/>
                <w:szCs w:val="22"/>
              </w:rPr>
            </w:pPr>
            <w:r>
              <w:rPr>
                <w:rFonts w:ascii="Calibri" w:hAnsi="Calibri" w:cs="Arial"/>
                <w:b/>
                <w:sz w:val="22"/>
                <w:szCs w:val="22"/>
              </w:rPr>
              <w:t>Services &amp; Energy Performance of Buildings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475116" w:rsidP="00E51AAC">
            <w:pPr>
              <w:spacing w:before="120" w:after="120"/>
              <w:jc w:val="both"/>
              <w:rPr>
                <w:rFonts w:ascii="Calibri" w:hAnsi="Calibri" w:cs="Arial"/>
                <w:b/>
                <w:sz w:val="22"/>
                <w:szCs w:val="22"/>
              </w:rPr>
            </w:pPr>
            <w:r>
              <w:rPr>
                <w:rFonts w:ascii="Calibri" w:hAnsi="Calibri" w:cs="Arial"/>
                <w:b/>
                <w:sz w:val="22"/>
                <w:szCs w:val="22"/>
              </w:rPr>
              <w:t>M</w:t>
            </w:r>
            <w:r w:rsidR="00B00DB3">
              <w:rPr>
                <w:rFonts w:ascii="Calibri" w:hAnsi="Calibri" w:cs="Arial"/>
                <w:b/>
                <w:sz w:val="22"/>
                <w:szCs w:val="22"/>
              </w:rPr>
              <w:t>7X01813</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700D99" w:rsidP="00E51AAC">
            <w:pPr>
              <w:spacing w:before="120" w:after="120"/>
              <w:jc w:val="both"/>
              <w:rPr>
                <w:rFonts w:ascii="Calibri" w:hAnsi="Calibri" w:cs="Arial"/>
                <w:b/>
                <w:sz w:val="22"/>
                <w:szCs w:val="22"/>
              </w:rPr>
            </w:pPr>
            <w:r>
              <w:rPr>
                <w:rFonts w:ascii="Calibri" w:hAnsi="Calibri" w:cs="Arial"/>
                <w:b/>
                <w:sz w:val="22"/>
                <w:szCs w:val="22"/>
              </w:rPr>
              <w:t>60</w:t>
            </w:r>
            <w:r w:rsidR="00475116">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B00DB3" w:rsidP="00351AC6">
            <w:pPr>
              <w:spacing w:before="120" w:after="120"/>
              <w:jc w:val="both"/>
              <w:rPr>
                <w:rFonts w:ascii="Calibri" w:hAnsi="Calibri" w:cs="Arial"/>
                <w:b/>
                <w:sz w:val="22"/>
                <w:szCs w:val="22"/>
              </w:rPr>
            </w:pPr>
            <w:r>
              <w:rPr>
                <w:rFonts w:ascii="Calibri" w:hAnsi="Calibri" w:cs="Arial"/>
                <w:b/>
                <w:sz w:val="22"/>
                <w:szCs w:val="22"/>
              </w:rPr>
              <w:t xml:space="preserve">Paul Manley </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B00DB3" w:rsidP="00351AC6">
            <w:pPr>
              <w:spacing w:before="120" w:after="120"/>
              <w:jc w:val="both"/>
              <w:rPr>
                <w:rFonts w:ascii="Calibri" w:hAnsi="Calibri" w:cs="Arial"/>
                <w:b/>
                <w:sz w:val="22"/>
                <w:szCs w:val="22"/>
              </w:rPr>
            </w:pPr>
            <w:r>
              <w:rPr>
                <w:rFonts w:ascii="Calibri" w:hAnsi="Calibri" w:cs="Arial"/>
                <w:b/>
                <w:sz w:val="22"/>
                <w:szCs w:val="22"/>
              </w:rPr>
              <w:t>Chris House</w:t>
            </w:r>
            <w:r w:rsidR="00D27BAC">
              <w:rPr>
                <w:rFonts w:ascii="Calibri" w:hAnsi="Calibri" w:cs="Arial"/>
                <w:b/>
                <w:sz w:val="22"/>
                <w:szCs w:val="22"/>
              </w:rPr>
              <w:t xml:space="preserve"> </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C75B4A" w:rsidP="006E733B">
            <w:pPr>
              <w:spacing w:before="120" w:after="120"/>
              <w:jc w:val="both"/>
              <w:rPr>
                <w:rFonts w:ascii="Calibri" w:hAnsi="Calibri" w:cs="Arial"/>
                <w:b/>
                <w:sz w:val="22"/>
                <w:szCs w:val="22"/>
              </w:rPr>
            </w:pPr>
            <w:r>
              <w:rPr>
                <w:rFonts w:ascii="Calibri" w:hAnsi="Calibri" w:cs="Arial"/>
                <w:b/>
                <w:sz w:val="22"/>
                <w:szCs w:val="22"/>
              </w:rPr>
              <w:t>Building services and energy audit</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475116" w:rsidP="00E51AAC">
            <w:pPr>
              <w:spacing w:before="120" w:after="120"/>
              <w:jc w:val="both"/>
              <w:rPr>
                <w:rFonts w:ascii="Calibri" w:hAnsi="Calibri" w:cs="Arial"/>
                <w:b/>
                <w:sz w:val="22"/>
                <w:szCs w:val="22"/>
              </w:rPr>
            </w:pPr>
            <w:r>
              <w:rPr>
                <w:rFonts w:ascii="Calibri" w:hAnsi="Calibri" w:cs="Arial"/>
                <w:b/>
                <w:sz w:val="22"/>
                <w:szCs w:val="22"/>
              </w:rPr>
              <w:t xml:space="preserve">1 of </w:t>
            </w:r>
            <w:r w:rsidR="00C75B4A">
              <w:rPr>
                <w:rFonts w:ascii="Calibri" w:hAnsi="Calibri" w:cs="Arial"/>
                <w:b/>
                <w:sz w:val="22"/>
                <w:szCs w:val="22"/>
              </w:rPr>
              <w:t>2</w:t>
            </w:r>
          </w:p>
        </w:tc>
      </w:tr>
      <w:tr w:rsidR="00B84B5B" w:rsidRPr="00C1361B" w:rsidTr="004C688B">
        <w:trPr>
          <w:trHeight w:val="379"/>
        </w:trPr>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351AC6" w:rsidP="00351AC6">
            <w:pPr>
              <w:spacing w:before="120" w:after="120"/>
              <w:jc w:val="both"/>
              <w:rPr>
                <w:rFonts w:ascii="Calibri" w:hAnsi="Calibri" w:cs="Arial"/>
                <w:b/>
                <w:sz w:val="22"/>
                <w:szCs w:val="22"/>
              </w:rPr>
            </w:pPr>
            <w:r>
              <w:rPr>
                <w:rFonts w:ascii="Calibri" w:hAnsi="Calibri" w:cs="Arial"/>
                <w:b/>
                <w:sz w:val="22"/>
                <w:szCs w:val="22"/>
              </w:rPr>
              <w:t>18 January 2018</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1D7381" w:rsidRPr="00C1361B" w:rsidRDefault="00B402A8" w:rsidP="00351AC6">
            <w:pPr>
              <w:spacing w:before="120" w:after="120"/>
              <w:jc w:val="both"/>
              <w:rPr>
                <w:rFonts w:ascii="Calibri" w:hAnsi="Calibri" w:cs="Arial"/>
                <w:b/>
                <w:sz w:val="22"/>
                <w:szCs w:val="22"/>
              </w:rPr>
            </w:pPr>
            <w:r>
              <w:rPr>
                <w:rFonts w:ascii="Calibri" w:hAnsi="Calibri" w:cs="Arial"/>
                <w:b/>
                <w:sz w:val="22"/>
                <w:szCs w:val="22"/>
              </w:rPr>
              <w:t xml:space="preserve"> </w:t>
            </w:r>
            <w:r w:rsidR="00351AC6">
              <w:rPr>
                <w:rFonts w:ascii="Calibri" w:hAnsi="Calibri" w:cs="Arial"/>
                <w:b/>
                <w:sz w:val="22"/>
                <w:szCs w:val="22"/>
              </w:rPr>
              <w:t>1</w:t>
            </w:r>
            <w:r w:rsidR="00C50207" w:rsidRPr="00C50207">
              <w:rPr>
                <w:rFonts w:ascii="Calibri" w:hAnsi="Calibri" w:cs="Arial"/>
                <w:b/>
                <w:sz w:val="22"/>
                <w:szCs w:val="22"/>
              </w:rPr>
              <w:t>5</w:t>
            </w:r>
            <w:r w:rsidR="00C75B4A" w:rsidRPr="00C50207">
              <w:rPr>
                <w:rFonts w:ascii="Calibri" w:hAnsi="Calibri" w:cs="Arial"/>
                <w:b/>
                <w:sz w:val="22"/>
                <w:szCs w:val="22"/>
              </w:rPr>
              <w:t xml:space="preserve"> Ma</w:t>
            </w:r>
            <w:r w:rsidR="00351AC6">
              <w:rPr>
                <w:rFonts w:ascii="Calibri" w:hAnsi="Calibri" w:cs="Arial"/>
                <w:b/>
                <w:sz w:val="22"/>
                <w:szCs w:val="22"/>
              </w:rPr>
              <w:t>rch</w:t>
            </w:r>
            <w:r w:rsidR="00C75B4A" w:rsidRPr="00C50207">
              <w:rPr>
                <w:rFonts w:ascii="Calibri" w:hAnsi="Calibri" w:cs="Arial"/>
                <w:b/>
                <w:sz w:val="22"/>
                <w:szCs w:val="22"/>
              </w:rPr>
              <w:t xml:space="preserve"> 201</w:t>
            </w:r>
            <w:r w:rsidR="00351AC6">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3967C4">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w:t>
            </w:r>
            <w:r w:rsidR="00004A15">
              <w:rPr>
                <w:rFonts w:ascii="Calibri" w:hAnsi="Calibri" w:cs="Arial"/>
                <w:sz w:val="18"/>
                <w:szCs w:val="18"/>
              </w:rPr>
              <w:t>ONE week</w:t>
            </w:r>
            <w:r w:rsidR="003967C4">
              <w:rPr>
                <w:rFonts w:ascii="Calibri" w:hAnsi="Calibri" w:cs="Arial"/>
                <w:sz w:val="18"/>
                <w:szCs w:val="18"/>
              </w:rPr>
              <w:t xml:space="preserve"> late, maximum mark of 50%.  Over four</w:t>
            </w:r>
            <w:r w:rsidRPr="00BA1176">
              <w:rPr>
                <w:rFonts w:ascii="Calibri" w:hAnsi="Calibri" w:cs="Arial"/>
                <w:sz w:val="18"/>
                <w:szCs w:val="18"/>
              </w:rPr>
              <w:t xml:space="preserve"> week</w:t>
            </w:r>
            <w:r w:rsidR="003967C4">
              <w:rPr>
                <w:rFonts w:ascii="Calibri" w:hAnsi="Calibri" w:cs="Arial"/>
                <w:sz w:val="18"/>
                <w:szCs w:val="18"/>
              </w:rPr>
              <w:t>s</w:t>
            </w:r>
            <w:r w:rsidRPr="00BA1176">
              <w:rPr>
                <w:rFonts w:ascii="Calibri" w:hAnsi="Calibri" w:cs="Arial"/>
                <w:sz w:val="18"/>
                <w:szCs w:val="18"/>
              </w:rPr>
              <w:t xml:space="preserve">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E86829" w:rsidP="00B81AD3">
            <w:pPr>
              <w:spacing w:before="120" w:after="120"/>
              <w:jc w:val="both"/>
              <w:rPr>
                <w:rFonts w:ascii="Calibri" w:hAnsi="Calibri" w:cs="Calibri"/>
                <w:b/>
              </w:rPr>
            </w:pPr>
            <w:r>
              <w:rPr>
                <w:rFonts w:ascii="Calibri" w:hAnsi="Calibri" w:cs="Calibri"/>
                <w:b/>
              </w:rPr>
              <w:t>X</w:t>
            </w:r>
          </w:p>
        </w:tc>
      </w:tr>
      <w:tr w:rsidR="00BA1176" w:rsidRPr="00BF30FF" w:rsidTr="00C75B4A">
        <w:trPr>
          <w:trHeight w:val="597"/>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59705F">
              <w:rPr>
                <w:rFonts w:ascii="Calibri" w:hAnsi="Calibri" w:cs="Arial"/>
                <w:b/>
                <w:sz w:val="22"/>
                <w:szCs w:val="22"/>
              </w:rPr>
              <w:t>:</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75B4A" w:rsidRDefault="00C75B4A" w:rsidP="00C75B4A">
            <w:pPr>
              <w:pStyle w:val="ListParagraph"/>
              <w:numPr>
                <w:ilvl w:val="0"/>
                <w:numId w:val="9"/>
              </w:numPr>
              <w:rPr>
                <w:rFonts w:ascii="Calibri" w:hAnsi="Calibri"/>
                <w:sz w:val="22"/>
                <w:szCs w:val="22"/>
              </w:rPr>
            </w:pPr>
            <w:r w:rsidRPr="00C75B4A">
              <w:rPr>
                <w:rFonts w:ascii="Arial" w:hAnsi="Arial" w:cs="Arial"/>
              </w:rPr>
              <w:t>Systematically understand  the issues involved in operationally managing building engineering services (</w:t>
            </w:r>
            <w:r w:rsidRPr="00C75B4A">
              <w:rPr>
                <w:rFonts w:ascii="Arial" w:hAnsi="Arial" w:cs="Arial"/>
                <w:b/>
                <w:i/>
              </w:rPr>
              <w:t>BIFM Competence 10 – Managing building services)</w:t>
            </w:r>
            <w:r w:rsidRPr="00C75B4A">
              <w:rPr>
                <w:rFonts w:ascii="Arial" w:hAnsi="Arial" w:cs="Arial"/>
              </w:rPr>
              <w:t>;</w:t>
            </w:r>
          </w:p>
        </w:tc>
        <w:tc>
          <w:tcPr>
            <w:tcW w:w="5274" w:type="dxa"/>
          </w:tcPr>
          <w:p w:rsidR="003A3CE5" w:rsidRPr="00C1361B" w:rsidRDefault="00C75B4A" w:rsidP="0059705F">
            <w:pPr>
              <w:numPr>
                <w:ilvl w:val="0"/>
                <w:numId w:val="2"/>
              </w:numPr>
              <w:rPr>
                <w:rFonts w:ascii="Calibri" w:hAnsi="Calibri"/>
                <w:sz w:val="22"/>
                <w:szCs w:val="22"/>
              </w:rPr>
            </w:pPr>
            <w:r>
              <w:rPr>
                <w:rFonts w:ascii="Calibri" w:hAnsi="Calibri"/>
                <w:sz w:val="22"/>
                <w:szCs w:val="22"/>
              </w:rPr>
              <w:t>Address Tasks One and Three</w:t>
            </w:r>
          </w:p>
        </w:tc>
      </w:tr>
      <w:tr w:rsidR="003A3CE5" w:rsidRPr="00C1361B">
        <w:tc>
          <w:tcPr>
            <w:tcW w:w="5274" w:type="dxa"/>
          </w:tcPr>
          <w:p w:rsidR="003A3CE5" w:rsidRPr="00C75B4A" w:rsidRDefault="00C75B4A" w:rsidP="00C75B4A">
            <w:pPr>
              <w:pStyle w:val="ListParagraph"/>
              <w:numPr>
                <w:ilvl w:val="0"/>
                <w:numId w:val="9"/>
              </w:numPr>
              <w:rPr>
                <w:rFonts w:ascii="Calibri" w:hAnsi="Calibri"/>
                <w:sz w:val="22"/>
                <w:szCs w:val="22"/>
              </w:rPr>
            </w:pPr>
            <w:r w:rsidRPr="00C75B4A">
              <w:rPr>
                <w:rFonts w:ascii="Arial" w:hAnsi="Arial" w:cs="Arial"/>
              </w:rPr>
              <w:t>Critically analyse building engineering services maintenance strategies (</w:t>
            </w:r>
            <w:r w:rsidRPr="00C75B4A">
              <w:rPr>
                <w:rFonts w:ascii="Arial" w:hAnsi="Arial" w:cs="Arial"/>
                <w:b/>
                <w:i/>
              </w:rPr>
              <w:t>BIFM Competence 10 – Managing building services)</w:t>
            </w:r>
            <w:r w:rsidRPr="00C75B4A">
              <w:rPr>
                <w:rFonts w:ascii="Arial" w:hAnsi="Arial" w:cs="Arial"/>
                <w:i/>
              </w:rPr>
              <w:t>;</w:t>
            </w:r>
            <w:r w:rsidRPr="00C75B4A">
              <w:rPr>
                <w:rFonts w:ascii="Arial" w:hAnsi="Arial" w:cs="Arial"/>
                <w:b/>
                <w:i/>
              </w:rPr>
              <w:t xml:space="preserve">                </w:t>
            </w:r>
          </w:p>
        </w:tc>
        <w:tc>
          <w:tcPr>
            <w:tcW w:w="5274" w:type="dxa"/>
          </w:tcPr>
          <w:p w:rsidR="003A3CE5" w:rsidRPr="00C1361B" w:rsidRDefault="00C75B4A" w:rsidP="00A32273">
            <w:pPr>
              <w:numPr>
                <w:ilvl w:val="0"/>
                <w:numId w:val="2"/>
              </w:numPr>
              <w:rPr>
                <w:rFonts w:ascii="Calibri" w:hAnsi="Calibri"/>
                <w:sz w:val="22"/>
                <w:szCs w:val="22"/>
              </w:rPr>
            </w:pPr>
            <w:r>
              <w:rPr>
                <w:rFonts w:ascii="Calibri" w:hAnsi="Calibri"/>
                <w:sz w:val="22"/>
                <w:szCs w:val="22"/>
              </w:rPr>
              <w:t>Address Tasks Two and Three</w:t>
            </w:r>
          </w:p>
        </w:tc>
      </w:tr>
      <w:tr w:rsidR="003A3CE5" w:rsidRPr="00C1361B">
        <w:tc>
          <w:tcPr>
            <w:tcW w:w="5274" w:type="dxa"/>
          </w:tcPr>
          <w:p w:rsidR="003A3CE5" w:rsidRPr="00C75B4A" w:rsidRDefault="00C75B4A" w:rsidP="00C75B4A">
            <w:pPr>
              <w:pStyle w:val="ListParagraph"/>
              <w:numPr>
                <w:ilvl w:val="0"/>
                <w:numId w:val="9"/>
              </w:numPr>
              <w:rPr>
                <w:rFonts w:ascii="Calibri" w:hAnsi="Calibri"/>
                <w:sz w:val="22"/>
                <w:szCs w:val="22"/>
              </w:rPr>
            </w:pPr>
            <w:r w:rsidRPr="00C75B4A">
              <w:rPr>
                <w:rFonts w:ascii="Arial" w:hAnsi="Arial" w:cs="Arial"/>
              </w:rPr>
              <w:t>Critically evaluate energy procurement and management (</w:t>
            </w:r>
            <w:r w:rsidRPr="00C75B4A">
              <w:rPr>
                <w:rFonts w:ascii="Arial" w:hAnsi="Arial" w:cs="Arial"/>
                <w:b/>
                <w:i/>
              </w:rPr>
              <w:t>BIFM Competence 16 - Procurement)</w:t>
            </w:r>
            <w:r w:rsidRPr="00C75B4A">
              <w:rPr>
                <w:rFonts w:ascii="Arial" w:hAnsi="Arial" w:cs="Arial"/>
              </w:rPr>
              <w:t>.</w:t>
            </w:r>
          </w:p>
        </w:tc>
        <w:tc>
          <w:tcPr>
            <w:tcW w:w="5274" w:type="dxa"/>
          </w:tcPr>
          <w:p w:rsidR="003A3CE5" w:rsidRPr="00C1361B" w:rsidRDefault="00C75B4A" w:rsidP="00A234E3">
            <w:pPr>
              <w:numPr>
                <w:ilvl w:val="0"/>
                <w:numId w:val="2"/>
              </w:numPr>
              <w:rPr>
                <w:rFonts w:ascii="Calibri" w:hAnsi="Calibri"/>
                <w:sz w:val="22"/>
                <w:szCs w:val="22"/>
              </w:rPr>
            </w:pPr>
            <w:r>
              <w:rPr>
                <w:rFonts w:ascii="Calibri" w:hAnsi="Calibri"/>
                <w:sz w:val="22"/>
                <w:szCs w:val="22"/>
              </w:rPr>
              <w:t>Address Task Three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00DB3" w:rsidRPr="00C75B4A" w:rsidRDefault="0028204E" w:rsidP="00B00DB3">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C75B4A" w:rsidRPr="00C75B4A" w:rsidRDefault="00C75B4A" w:rsidP="00C75B4A">
      <w:pPr>
        <w:numPr>
          <w:ilvl w:val="1"/>
          <w:numId w:val="10"/>
        </w:numPr>
        <w:jc w:val="both"/>
        <w:rPr>
          <w:rFonts w:asciiTheme="minorHAnsi" w:hAnsiTheme="minorHAnsi"/>
          <w:sz w:val="24"/>
          <w:szCs w:val="24"/>
        </w:rPr>
      </w:pPr>
      <w:r w:rsidRPr="00C75B4A">
        <w:rPr>
          <w:rFonts w:asciiTheme="minorHAnsi" w:hAnsiTheme="minorHAnsi"/>
          <w:sz w:val="24"/>
          <w:szCs w:val="24"/>
        </w:rPr>
        <w:t xml:space="preserve">Describe briefly with the aid of schematic diagrams, photographs and a schedule of major items of plant, how the various building engineering services are delivered within </w:t>
      </w:r>
      <w:r w:rsidR="00004A15">
        <w:rPr>
          <w:rFonts w:asciiTheme="minorHAnsi" w:hAnsiTheme="minorHAnsi"/>
          <w:sz w:val="24"/>
          <w:szCs w:val="24"/>
        </w:rPr>
        <w:t xml:space="preserve">a case study building (Case study building </w:t>
      </w:r>
      <w:r>
        <w:rPr>
          <w:rFonts w:asciiTheme="minorHAnsi" w:hAnsiTheme="minorHAnsi"/>
          <w:sz w:val="24"/>
          <w:szCs w:val="24"/>
        </w:rPr>
        <w:t>to be confirmed by the tutor</w:t>
      </w:r>
      <w:r w:rsidR="00004A15">
        <w:rPr>
          <w:rFonts w:asciiTheme="minorHAnsi" w:hAnsiTheme="minorHAnsi"/>
          <w:sz w:val="24"/>
          <w:szCs w:val="24"/>
        </w:rPr>
        <w:t>)</w:t>
      </w:r>
      <w:r>
        <w:rPr>
          <w:rFonts w:asciiTheme="minorHAnsi" w:hAnsiTheme="minorHAnsi"/>
          <w:sz w:val="24"/>
          <w:szCs w:val="24"/>
        </w:rPr>
        <w:t>.</w:t>
      </w:r>
    </w:p>
    <w:p w:rsidR="00C75B4A" w:rsidRPr="00C75B4A" w:rsidRDefault="00C75B4A" w:rsidP="00C75B4A">
      <w:pPr>
        <w:ind w:left="780"/>
        <w:jc w:val="both"/>
        <w:rPr>
          <w:rFonts w:asciiTheme="minorHAnsi" w:hAnsiTheme="minorHAnsi"/>
          <w:sz w:val="24"/>
          <w:szCs w:val="24"/>
        </w:rPr>
      </w:pPr>
    </w:p>
    <w:p w:rsidR="00C75B4A" w:rsidRDefault="00004A15" w:rsidP="00C75B4A">
      <w:pPr>
        <w:numPr>
          <w:ilvl w:val="1"/>
          <w:numId w:val="10"/>
        </w:numPr>
        <w:jc w:val="both"/>
        <w:rPr>
          <w:rFonts w:asciiTheme="minorHAnsi" w:hAnsiTheme="minorHAnsi"/>
          <w:sz w:val="24"/>
          <w:szCs w:val="24"/>
        </w:rPr>
      </w:pPr>
      <w:r>
        <w:rPr>
          <w:rFonts w:asciiTheme="minorHAnsi" w:hAnsiTheme="minorHAnsi"/>
          <w:sz w:val="24"/>
          <w:szCs w:val="24"/>
        </w:rPr>
        <w:t>Detail how you would organise</w:t>
      </w:r>
      <w:r w:rsidR="00C75B4A" w:rsidRPr="00C75B4A">
        <w:rPr>
          <w:rFonts w:asciiTheme="minorHAnsi" w:hAnsiTheme="minorHAnsi"/>
          <w:sz w:val="24"/>
          <w:szCs w:val="24"/>
        </w:rPr>
        <w:t xml:space="preserve"> maintenance of the building e</w:t>
      </w:r>
      <w:r>
        <w:rPr>
          <w:rFonts w:asciiTheme="minorHAnsi" w:hAnsiTheme="minorHAnsi"/>
          <w:sz w:val="24"/>
          <w:szCs w:val="24"/>
        </w:rPr>
        <w:t>ngineering services in the case study</w:t>
      </w:r>
      <w:r w:rsidR="00C75B4A" w:rsidRPr="00C75B4A">
        <w:rPr>
          <w:rFonts w:asciiTheme="minorHAnsi" w:hAnsiTheme="minorHAnsi"/>
          <w:sz w:val="24"/>
          <w:szCs w:val="24"/>
        </w:rPr>
        <w:t xml:space="preserve"> building and whether you would consider an in-house or out-sourced approach most appropriate. Your response should be presented in the form of a business case to support your favoured approach.</w:t>
      </w:r>
    </w:p>
    <w:p w:rsidR="00C50207" w:rsidRDefault="00C50207" w:rsidP="00C50207">
      <w:pPr>
        <w:pStyle w:val="ListParagraph"/>
        <w:rPr>
          <w:rFonts w:asciiTheme="minorHAnsi" w:hAnsiTheme="minorHAnsi"/>
          <w:sz w:val="24"/>
          <w:szCs w:val="24"/>
        </w:rPr>
      </w:pPr>
    </w:p>
    <w:p w:rsidR="00C50207" w:rsidRPr="00C75B4A" w:rsidRDefault="00C50207" w:rsidP="00C50207">
      <w:pPr>
        <w:numPr>
          <w:ilvl w:val="1"/>
          <w:numId w:val="10"/>
        </w:numPr>
        <w:jc w:val="both"/>
        <w:rPr>
          <w:rFonts w:asciiTheme="minorHAnsi" w:hAnsiTheme="minorHAnsi"/>
          <w:sz w:val="24"/>
          <w:szCs w:val="24"/>
        </w:rPr>
      </w:pPr>
      <w:r w:rsidRPr="00C75B4A">
        <w:rPr>
          <w:rFonts w:asciiTheme="minorHAnsi" w:hAnsiTheme="minorHAnsi"/>
          <w:sz w:val="24"/>
          <w:szCs w:val="24"/>
        </w:rPr>
        <w:t>Complete an in-depth energy audit of the building</w:t>
      </w:r>
      <w:r>
        <w:rPr>
          <w:rFonts w:asciiTheme="minorHAnsi" w:hAnsiTheme="minorHAnsi"/>
          <w:sz w:val="24"/>
          <w:szCs w:val="24"/>
        </w:rPr>
        <w:t xml:space="preserve"> outlined within the coursework assignment</w:t>
      </w:r>
      <w:r w:rsidRPr="00C75B4A">
        <w:rPr>
          <w:rFonts w:asciiTheme="minorHAnsi" w:hAnsiTheme="minorHAnsi"/>
          <w:sz w:val="24"/>
          <w:szCs w:val="24"/>
        </w:rPr>
        <w:t xml:space="preserve">. Give consideration to how the building currently performs and provide investment grade recommendations as to how the performance could be cost-effectively improved. </w:t>
      </w:r>
    </w:p>
    <w:p w:rsidR="00C75B4A" w:rsidRPr="00C75B4A" w:rsidRDefault="00C75B4A" w:rsidP="00C75B4A">
      <w:pPr>
        <w:pStyle w:val="ListParagraph"/>
        <w:rPr>
          <w:rFonts w:asciiTheme="minorHAnsi" w:hAnsiTheme="minorHAnsi"/>
          <w:sz w:val="24"/>
          <w:szCs w:val="24"/>
        </w:rPr>
      </w:pPr>
    </w:p>
    <w:p w:rsidR="00A234E3" w:rsidRPr="00C75B4A" w:rsidRDefault="00C75B4A" w:rsidP="00C75B4A">
      <w:pPr>
        <w:jc w:val="both"/>
        <w:rPr>
          <w:rFonts w:asciiTheme="minorHAnsi" w:hAnsiTheme="minorHAnsi"/>
          <w:sz w:val="24"/>
          <w:szCs w:val="24"/>
        </w:rPr>
      </w:pPr>
      <w:r w:rsidRPr="00C75B4A">
        <w:rPr>
          <w:rFonts w:asciiTheme="minorHAnsi" w:hAnsiTheme="minorHAnsi"/>
          <w:sz w:val="24"/>
          <w:szCs w:val="24"/>
        </w:rPr>
        <w:t xml:space="preserve">The indicative word count is approximately </w:t>
      </w:r>
      <w:r w:rsidR="00351AC6">
        <w:rPr>
          <w:rFonts w:asciiTheme="minorHAnsi" w:hAnsiTheme="minorHAnsi"/>
          <w:sz w:val="24"/>
          <w:szCs w:val="24"/>
        </w:rPr>
        <w:t>4</w:t>
      </w:r>
      <w:r w:rsidRPr="00C75B4A">
        <w:rPr>
          <w:rFonts w:asciiTheme="minorHAnsi" w:hAnsiTheme="minorHAnsi"/>
          <w:sz w:val="24"/>
          <w:szCs w:val="24"/>
        </w:rPr>
        <w:t>000</w:t>
      </w:r>
      <w:r>
        <w:rPr>
          <w:rFonts w:asciiTheme="minorHAnsi" w:hAnsiTheme="minorHAnsi"/>
          <w:sz w:val="24"/>
          <w:szCs w:val="24"/>
        </w:rPr>
        <w:t xml:space="preserve"> (+/- 500 words)</w:t>
      </w:r>
      <w:r w:rsidRPr="00C75B4A">
        <w:rPr>
          <w:rFonts w:asciiTheme="minorHAnsi" w:hAnsiTheme="minorHAnsi"/>
          <w:sz w:val="24"/>
          <w:szCs w:val="24"/>
        </w:rPr>
        <w:t>.</w:t>
      </w:r>
    </w:p>
    <w:p w:rsidR="00A234E3" w:rsidRDefault="00A234E3" w:rsidP="00A234E3">
      <w:pPr>
        <w:pStyle w:val="BodyText"/>
        <w:jc w:val="both"/>
        <w:rPr>
          <w:rFonts w:asciiTheme="minorHAnsi" w:hAnsiTheme="minorHAnsi"/>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1224C9">
        <w:rPr>
          <w:rFonts w:ascii="Calibri" w:hAnsi="Calibri"/>
          <w:i/>
        </w:rPr>
        <w:t xml:space="preserve">assessment </w:t>
      </w:r>
      <w:r w:rsidR="00C36D9A">
        <w:rPr>
          <w:rFonts w:ascii="Calibri" w:hAnsi="Calibri"/>
          <w:i/>
        </w:rPr>
        <w:t>criteria overleaf</w:t>
      </w:r>
      <w:r w:rsidRPr="00E728A9">
        <w:rPr>
          <w:rFonts w:ascii="Calibri" w:hAnsi="Calibri"/>
          <w:i/>
        </w:rPr>
        <w:t>)</w:t>
      </w:r>
    </w:p>
    <w:p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rsidR="00475116" w:rsidRPr="00E472EA" w:rsidRDefault="00475116" w:rsidP="00475116">
      <w:pPr>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i/>
          <w:sz w:val="22"/>
          <w:szCs w:val="22"/>
        </w:rPr>
        <w:t>Specific to this assignment</w:t>
      </w:r>
      <w:r w:rsidRPr="00E472EA">
        <w:rPr>
          <w:rFonts w:asciiTheme="minorHAnsi" w:hAnsiTheme="minorHAnsi" w:cstheme="minorHAnsi"/>
          <w:sz w:val="22"/>
          <w:szCs w:val="22"/>
        </w:rPr>
        <w:t xml:space="preserve">:  </w:t>
      </w:r>
      <w:r w:rsidRPr="00E472EA">
        <w:rPr>
          <w:rFonts w:asciiTheme="minorHAnsi" w:hAnsiTheme="minorHAnsi" w:cstheme="minorHAnsi"/>
          <w:i/>
          <w:sz w:val="22"/>
          <w:szCs w:val="22"/>
        </w:rPr>
        <w:t>(lecturer to complete)</w:t>
      </w:r>
      <w:r w:rsidRPr="00E472EA">
        <w:rPr>
          <w:rFonts w:asciiTheme="minorHAnsi" w:hAnsiTheme="minorHAnsi" w:cstheme="minorHAnsi"/>
          <w:sz w:val="22"/>
          <w:szCs w:val="22"/>
        </w:rPr>
        <w:t xml:space="preserve"> </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E472EA">
        <w:rPr>
          <w:rFonts w:asciiTheme="minorHAnsi" w:hAnsiTheme="minorHAnsi" w:cstheme="minorHAnsi"/>
          <w:sz w:val="22"/>
          <w:szCs w:val="22"/>
        </w:rPr>
        <w:t>What</w:t>
      </w:r>
      <w:proofErr w:type="gramEnd"/>
      <w:r w:rsidRPr="00E472EA">
        <w:rPr>
          <w:rFonts w:asciiTheme="minorHAnsi" w:hAnsiTheme="minorHAnsi" w:cstheme="minorHAnsi"/>
          <w:sz w:val="22"/>
          <w:szCs w:val="22"/>
        </w:rPr>
        <w:t xml:space="preserve">! </w:t>
      </w:r>
      <w:proofErr w:type="gramStart"/>
      <w:r w:rsidRPr="00E472EA">
        <w:rPr>
          <w:rFonts w:asciiTheme="minorHAnsi" w:hAnsiTheme="minorHAnsi" w:cstheme="minorHAnsi"/>
          <w:sz w:val="22"/>
          <w:szCs w:val="22"/>
        </w:rPr>
        <w:t>but</w:t>
      </w:r>
      <w:proofErr w:type="gramEnd"/>
      <w:r w:rsidRPr="00E472EA">
        <w:rPr>
          <w:rFonts w:asciiTheme="minorHAnsi" w:hAnsiTheme="minorHAnsi" w:cstheme="minorHAnsi"/>
          <w:sz w:val="22"/>
          <w:szCs w:val="22"/>
        </w:rPr>
        <w:t xml:space="preserve"> also justifying: Why? How? When? Who? Where? At all times, you must provide justification for your arguments and judgements.  Evidence that you have reflected upon the ideas of others within </w:t>
      </w:r>
      <w:r w:rsidRPr="00E472EA">
        <w:rPr>
          <w:rFonts w:asciiTheme="minorHAnsi" w:hAnsiTheme="minorHAnsi" w:cstheme="minorHAnsi"/>
          <w:sz w:val="22"/>
          <w:szCs w:val="22"/>
        </w:rPr>
        <w:lastRenderedPageBreak/>
        <w:t>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rsidR="00475116" w:rsidRPr="00E472EA" w:rsidRDefault="00475116" w:rsidP="00475116">
      <w:pPr>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rsidR="00475116" w:rsidRPr="00E472EA" w:rsidRDefault="00475116" w:rsidP="00475116">
      <w:pPr>
        <w:pStyle w:val="ListParagraph"/>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 xml:space="preserve">The student handbook </w:t>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1</w:t>
            </w:r>
            <w:r w:rsidR="00C75B4A">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75B4A"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lastRenderedPageBreak/>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75B4A" w:rsidP="00F61A20">
            <w:pPr>
              <w:jc w:val="center"/>
              <w:rPr>
                <w:rFonts w:ascii="Calibri" w:hAnsi="Calibri"/>
                <w:sz w:val="32"/>
              </w:rPr>
            </w:pPr>
            <w:r>
              <w:rPr>
                <w:rFonts w:ascii="Calibri" w:hAnsi="Calibri"/>
                <w:sz w:val="32"/>
              </w:rPr>
              <w:t>2</w:t>
            </w:r>
            <w:r w:rsidR="009C3F4E">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C75B4A" w:rsidP="00F61A20">
            <w:pPr>
              <w:jc w:val="center"/>
              <w:rPr>
                <w:rFonts w:ascii="Calibri" w:hAnsi="Calibri"/>
                <w:sz w:val="32"/>
              </w:rPr>
            </w:pPr>
            <w:r>
              <w:rPr>
                <w:rFonts w:ascii="Calibri" w:hAnsi="Calibri"/>
                <w:sz w:val="32"/>
              </w:rPr>
              <w:t>2</w:t>
            </w:r>
            <w:r w:rsidR="009C3F4E">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B402A8" w:rsidP="00EB4F96">
            <w:pPr>
              <w:jc w:val="right"/>
              <w:rPr>
                <w:rFonts w:ascii="Calibri" w:hAnsi="Calibri" w:cs="Arial"/>
                <w:b/>
                <w:bCs/>
              </w:rPr>
            </w:pPr>
            <w:r>
              <w:rPr>
                <w:rFonts w:ascii="Calibri" w:hAnsi="Calibri" w:cs="Arial"/>
                <w:b/>
                <w:bCs/>
              </w:rPr>
              <w:t>Pass Mark 5</w:t>
            </w:r>
            <w:r w:rsidR="00984D55">
              <w:rPr>
                <w:rFonts w:ascii="Calibri" w:hAnsi="Calibri" w:cs="Arial"/>
                <w:b/>
                <w:bCs/>
              </w:rPr>
              <w:t>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004A15" w:rsidP="00EB4F96">
            <w:pPr>
              <w:rPr>
                <w:rFonts w:ascii="Calibri" w:hAnsi="Calibri" w:cs="Arial"/>
                <w:b/>
                <w:bCs/>
                <w:sz w:val="16"/>
                <w:szCs w:val="16"/>
              </w:rPr>
            </w:pPr>
            <w:r>
              <w:rPr>
                <w:rFonts w:ascii="Calibri" w:hAnsi="Calibri" w:cs="Arial"/>
                <w:sz w:val="16"/>
                <w:szCs w:val="16"/>
              </w:rPr>
              <w:t xml:space="preserve">Up to one </w:t>
            </w:r>
            <w:r w:rsidR="00F61A20" w:rsidRPr="00EB4F96">
              <w:rPr>
                <w:rFonts w:ascii="Calibri" w:hAnsi="Calibri" w:cs="Arial"/>
                <w:sz w:val="16"/>
                <w:szCs w:val="16"/>
              </w:rPr>
              <w:t>week</w:t>
            </w:r>
            <w:r>
              <w:rPr>
                <w:rFonts w:ascii="Calibri" w:hAnsi="Calibri" w:cs="Arial"/>
                <w:sz w:val="16"/>
                <w:szCs w:val="16"/>
              </w:rPr>
              <w:t xml:space="preserve"> </w:t>
            </w:r>
            <w:r w:rsidR="00F61A20" w:rsidRPr="00EB4F96">
              <w:rPr>
                <w:rFonts w:ascii="Calibri" w:hAnsi="Calibri" w:cs="Arial"/>
                <w:sz w:val="16"/>
                <w:szCs w:val="16"/>
              </w:rPr>
              <w:t>late</w:t>
            </w:r>
          </w:p>
        </w:tc>
        <w:tc>
          <w:tcPr>
            <w:tcW w:w="425" w:type="dxa"/>
            <w:vAlign w:val="bottom"/>
          </w:tcPr>
          <w:p w:rsidR="00F61A20" w:rsidRPr="00525F5D" w:rsidRDefault="00B402A8" w:rsidP="00EB4F96">
            <w:pPr>
              <w:jc w:val="center"/>
              <w:rPr>
                <w:rFonts w:ascii="Calibri" w:hAnsi="Calibri" w:cs="Arial"/>
                <w:sz w:val="12"/>
                <w:szCs w:val="12"/>
              </w:rPr>
            </w:pPr>
            <w:r>
              <w:rPr>
                <w:rFonts w:ascii="Calibri" w:hAnsi="Calibri" w:cs="Arial"/>
                <w:sz w:val="12"/>
                <w:szCs w:val="12"/>
              </w:rPr>
              <w:t>50%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004A15" w:rsidP="00EB4F96">
            <w:pPr>
              <w:rPr>
                <w:rFonts w:ascii="Calibri" w:hAnsi="Calibri" w:cs="Arial"/>
                <w:b/>
                <w:bCs/>
                <w:sz w:val="16"/>
                <w:szCs w:val="16"/>
              </w:rPr>
            </w:pPr>
            <w:r>
              <w:rPr>
                <w:rFonts w:ascii="Calibri" w:hAnsi="Calibri" w:cs="Arial"/>
                <w:sz w:val="16"/>
                <w:szCs w:val="16"/>
              </w:rPr>
              <w:t>Over ONE week</w:t>
            </w:r>
            <w:r w:rsidR="00F61A20" w:rsidRPr="00EB4F96">
              <w:rPr>
                <w:rFonts w:ascii="Calibri" w:hAnsi="Calibri" w:cs="Arial"/>
                <w:sz w:val="16"/>
                <w:szCs w:val="16"/>
              </w:rPr>
              <w:t xml:space="preserve"> late</w:t>
            </w:r>
          </w:p>
        </w:tc>
        <w:tc>
          <w:tcPr>
            <w:tcW w:w="425" w:type="dxa"/>
            <w:vAlign w:val="bottom"/>
          </w:tcPr>
          <w:p w:rsidR="00F61A20" w:rsidRPr="00525F5D" w:rsidRDefault="00B402A8"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00DB3">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ashSmallGap"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ashSmallGap"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00DB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ashSmallGap"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ashSmallGap"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00DB3">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ashSmallGap"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ashSmallGap"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B00DB3">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SmallGap"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ashSmallGap" w:sz="4" w:space="0" w:color="auto"/>
              <w:bottom w:val="single" w:sz="4" w:space="0" w:color="auto"/>
              <w:right w:val="double"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B00DB3">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SmallGap"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SmallGap"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00DB3">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lastRenderedPageBreak/>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SmallGap"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SmallGap" w:sz="4" w:space="0" w:color="auto"/>
              <w:bottom w:val="single" w:sz="4" w:space="0" w:color="auto"/>
              <w:right w:val="double"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 xml:space="preserve">awareness and mostly appropriate application of </w:t>
            </w:r>
            <w:proofErr w:type="spellStart"/>
            <w:r w:rsidR="00EB4F96" w:rsidRPr="00EB4F96">
              <w:rPr>
                <w:rFonts w:ascii="Calibri" w:hAnsi="Calibri"/>
                <w:sz w:val="12"/>
                <w:szCs w:val="16"/>
              </w:rPr>
              <w:t>well established</w:t>
            </w:r>
            <w:proofErr w:type="spellEnd"/>
            <w:r w:rsidR="00EB4F96" w:rsidRPr="00EB4F96">
              <w:rPr>
                <w:rFonts w:ascii="Calibri" w:hAnsi="Calibri"/>
                <w:sz w:val="12"/>
                <w:szCs w:val="16"/>
              </w:rPr>
              <w:t xml:space="preserve">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B00DB3">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5"/>
        <w:gridCol w:w="1193"/>
        <w:gridCol w:w="1195"/>
        <w:gridCol w:w="19"/>
        <w:gridCol w:w="1181"/>
        <w:gridCol w:w="1181"/>
        <w:gridCol w:w="15"/>
        <w:gridCol w:w="1166"/>
        <w:gridCol w:w="30"/>
        <w:gridCol w:w="1195"/>
        <w:gridCol w:w="1187"/>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004A15" w:rsidRPr="00CC0370" w:rsidTr="00004A15">
        <w:trPr>
          <w:trHeight w:val="548"/>
        </w:trPr>
        <w:tc>
          <w:tcPr>
            <w:tcW w:w="1055" w:type="pct"/>
            <w:vMerge/>
            <w:tcBorders>
              <w:left w:val="single" w:sz="4" w:space="0" w:color="auto"/>
              <w:bottom w:val="single" w:sz="4" w:space="0" w:color="auto"/>
              <w:right w:val="single" w:sz="4" w:space="0" w:color="auto"/>
            </w:tcBorders>
            <w:shd w:val="clear" w:color="auto" w:fill="BFBFBF"/>
          </w:tcPr>
          <w:p w:rsidR="00004A15" w:rsidRPr="00F61A20" w:rsidRDefault="00004A15"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ashed" w:sz="4" w:space="0" w:color="auto"/>
            </w:tcBorders>
            <w:shd w:val="clear" w:color="auto" w:fill="BFBFBF"/>
          </w:tcPr>
          <w:p w:rsidR="00004A15" w:rsidRDefault="00004A15" w:rsidP="0086087F">
            <w:pPr>
              <w:jc w:val="center"/>
              <w:rPr>
                <w:rFonts w:ascii="Calibri" w:hAnsi="Calibri"/>
                <w:b/>
                <w:sz w:val="18"/>
              </w:rPr>
            </w:pPr>
          </w:p>
          <w:p w:rsidR="00004A15" w:rsidRPr="0086087F" w:rsidRDefault="00004A15" w:rsidP="001224C9">
            <w:pPr>
              <w:jc w:val="center"/>
              <w:rPr>
                <w:rFonts w:ascii="Calibri" w:hAnsi="Calibri"/>
                <w:b/>
                <w:sz w:val="18"/>
              </w:rPr>
            </w:pPr>
            <w:r w:rsidRPr="0086087F">
              <w:rPr>
                <w:rFonts w:ascii="Calibri" w:hAnsi="Calibri"/>
                <w:b/>
                <w:sz w:val="18"/>
              </w:rPr>
              <w:t>REFER</w:t>
            </w:r>
          </w:p>
        </w:tc>
        <w:tc>
          <w:tcPr>
            <w:tcW w:w="557" w:type="pct"/>
            <w:tcBorders>
              <w:top w:val="single" w:sz="4" w:space="0" w:color="auto"/>
              <w:left w:val="dashed" w:sz="4" w:space="0" w:color="auto"/>
              <w:bottom w:val="single" w:sz="4" w:space="0" w:color="auto"/>
              <w:right w:val="single" w:sz="4" w:space="0" w:color="auto"/>
            </w:tcBorders>
            <w:shd w:val="clear" w:color="auto" w:fill="BFBFBF"/>
          </w:tcPr>
          <w:p w:rsidR="00004A15" w:rsidRDefault="00004A15" w:rsidP="005E285E">
            <w:pPr>
              <w:rPr>
                <w:rFonts w:ascii="Calibri" w:hAnsi="Calibri"/>
                <w:b/>
                <w:sz w:val="18"/>
              </w:rPr>
            </w:pPr>
          </w:p>
        </w:tc>
        <w:tc>
          <w:tcPr>
            <w:tcW w:w="557" w:type="pct"/>
            <w:tcBorders>
              <w:top w:val="single" w:sz="4" w:space="0" w:color="auto"/>
              <w:left w:val="single" w:sz="4" w:space="0" w:color="auto"/>
              <w:bottom w:val="single" w:sz="4" w:space="0" w:color="auto"/>
              <w:right w:val="dashed" w:sz="4" w:space="0" w:color="auto"/>
            </w:tcBorders>
            <w:shd w:val="clear" w:color="auto" w:fill="BFBFBF"/>
          </w:tcPr>
          <w:p w:rsidR="00004A15" w:rsidRPr="00F61A20" w:rsidRDefault="00004A15" w:rsidP="0086087F">
            <w:pPr>
              <w:jc w:val="center"/>
              <w:rPr>
                <w:rFonts w:ascii="Calibri" w:hAnsi="Calibri"/>
                <w:b/>
                <w:sz w:val="18"/>
              </w:rPr>
            </w:pPr>
            <w:r w:rsidRPr="00F61A20">
              <w:rPr>
                <w:rFonts w:ascii="Calibri" w:hAnsi="Calibri"/>
                <w:b/>
                <w:sz w:val="18"/>
              </w:rPr>
              <w:t>PASS</w:t>
            </w:r>
          </w:p>
        </w:tc>
        <w:tc>
          <w:tcPr>
            <w:tcW w:w="557" w:type="pct"/>
            <w:gridSpan w:val="2"/>
            <w:tcBorders>
              <w:top w:val="single" w:sz="4" w:space="0" w:color="auto"/>
              <w:left w:val="dashed" w:sz="4" w:space="0" w:color="auto"/>
              <w:bottom w:val="single" w:sz="4" w:space="0" w:color="auto"/>
              <w:right w:val="dashed" w:sz="4" w:space="0" w:color="auto"/>
            </w:tcBorders>
            <w:shd w:val="clear" w:color="auto" w:fill="BFBFBF"/>
          </w:tcPr>
          <w:p w:rsidR="00004A15" w:rsidRPr="00F61A20" w:rsidRDefault="00223DE9" w:rsidP="0086087F">
            <w:pPr>
              <w:jc w:val="center"/>
              <w:rPr>
                <w:rFonts w:ascii="Calibri" w:hAnsi="Calibri"/>
                <w:b/>
                <w:sz w:val="18"/>
              </w:rPr>
            </w:pPr>
            <w:r>
              <w:rPr>
                <w:rFonts w:ascii="Calibri" w:hAnsi="Calibri"/>
                <w:b/>
                <w:sz w:val="18"/>
              </w:rPr>
              <w:t>MERIT</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004A15" w:rsidRDefault="00004A15" w:rsidP="005E285E">
            <w:pPr>
              <w:rPr>
                <w:rFonts w:ascii="Calibri" w:hAnsi="Calibri"/>
                <w:b/>
                <w:sz w:val="18"/>
              </w:rPr>
            </w:pPr>
          </w:p>
          <w:p w:rsidR="00004A15" w:rsidRPr="00F61A20" w:rsidRDefault="00004A15" w:rsidP="001224C9">
            <w:pPr>
              <w:jc w:val="center"/>
              <w:rPr>
                <w:rFonts w:ascii="Calibri" w:hAnsi="Calibri"/>
                <w:b/>
                <w:sz w:val="18"/>
              </w:rPr>
            </w:pPr>
            <w:r>
              <w:rPr>
                <w:rFonts w:ascii="Calibri" w:hAnsi="Calibri"/>
                <w:b/>
                <w:sz w:val="18"/>
              </w:rPr>
              <w:t>DISTINCTION</w:t>
            </w:r>
          </w:p>
        </w:tc>
      </w:tr>
      <w:tr w:rsidR="005E72F8" w:rsidRPr="00CC0370" w:rsidTr="00B00DB3">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B00DB3">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B00DB3">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B00DB3">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B00DB3">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B00DB3">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B00DB3">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B00DB3">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B00DB3">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B00DB3">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B00DB3">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654" w:rsidRDefault="006F6654">
      <w:r>
        <w:separator/>
      </w:r>
    </w:p>
  </w:endnote>
  <w:endnote w:type="continuationSeparator" w:id="0">
    <w:p w:rsidR="006F6654" w:rsidRDefault="006F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B300EC">
      <w:rPr>
        <w:b/>
        <w:noProof/>
      </w:rPr>
      <w:t>2</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B300EC">
      <w:rPr>
        <w:b/>
        <w:noProof/>
      </w:rPr>
      <w:t>6</w:t>
    </w:r>
    <w:r w:rsidR="003F3C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B300EC">
      <w:rPr>
        <w:b/>
        <w:noProof/>
      </w:rPr>
      <w:t>4</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B300EC">
      <w:rPr>
        <w:b/>
        <w:noProof/>
      </w:rPr>
      <w:t>6</w:t>
    </w:r>
    <w:r w:rsidR="003F3C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FA68F8">
      <w:rPr>
        <w:b/>
        <w:noProof/>
      </w:rPr>
      <w:t>6</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667791">
      <w:rPr>
        <w:b/>
        <w:noProof/>
      </w:rPr>
      <w:t>8</w:t>
    </w:r>
    <w:r w:rsidR="003F3C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654" w:rsidRDefault="006F6654">
      <w:r>
        <w:separator/>
      </w:r>
    </w:p>
  </w:footnote>
  <w:footnote w:type="continuationSeparator" w:id="0">
    <w:p w:rsidR="006F6654" w:rsidRDefault="006F66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3B322558"/>
    <w:multiLevelType w:val="hybridMultilevel"/>
    <w:tmpl w:val="D0700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CD0B29"/>
    <w:multiLevelType w:val="hybridMultilevel"/>
    <w:tmpl w:val="8C96F310"/>
    <w:lvl w:ilvl="0" w:tplc="3A2AEEB0">
      <w:start w:val="1"/>
      <w:numFmt w:val="decimal"/>
      <w:lvlText w:val="%1."/>
      <w:lvlJc w:val="left"/>
      <w:pPr>
        <w:ind w:left="360" w:hanging="360"/>
      </w:pPr>
      <w:rPr>
        <w:rFonts w:ascii="Arial" w:hAnsi="Arial" w:cs="Arial"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DA22862"/>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9"/>
  </w:num>
  <w:num w:numId="4">
    <w:abstractNumId w:val="5"/>
  </w:num>
  <w:num w:numId="5">
    <w:abstractNumId w:val="2"/>
  </w:num>
  <w:num w:numId="6">
    <w:abstractNumId w:val="8"/>
  </w:num>
  <w:num w:numId="7">
    <w:abstractNumId w:val="1"/>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D2F"/>
    <w:rsid w:val="00004A15"/>
    <w:rsid w:val="00046035"/>
    <w:rsid w:val="00075A05"/>
    <w:rsid w:val="000971FC"/>
    <w:rsid w:val="000A2A3A"/>
    <w:rsid w:val="000E413A"/>
    <w:rsid w:val="000F5AA3"/>
    <w:rsid w:val="00100396"/>
    <w:rsid w:val="00100B5C"/>
    <w:rsid w:val="001106E9"/>
    <w:rsid w:val="001224C9"/>
    <w:rsid w:val="00134F77"/>
    <w:rsid w:val="001531C4"/>
    <w:rsid w:val="00154487"/>
    <w:rsid w:val="00176272"/>
    <w:rsid w:val="001B5F45"/>
    <w:rsid w:val="001B7377"/>
    <w:rsid w:val="001D7381"/>
    <w:rsid w:val="001E1050"/>
    <w:rsid w:val="001E1E1F"/>
    <w:rsid w:val="001E57C1"/>
    <w:rsid w:val="001F07EF"/>
    <w:rsid w:val="001F6D7A"/>
    <w:rsid w:val="00223DE9"/>
    <w:rsid w:val="00235F71"/>
    <w:rsid w:val="002444CA"/>
    <w:rsid w:val="00260DE6"/>
    <w:rsid w:val="00273FEE"/>
    <w:rsid w:val="0028204E"/>
    <w:rsid w:val="0028591B"/>
    <w:rsid w:val="00291841"/>
    <w:rsid w:val="002A301F"/>
    <w:rsid w:val="002A46C8"/>
    <w:rsid w:val="002B77F9"/>
    <w:rsid w:val="002C449B"/>
    <w:rsid w:val="002C6040"/>
    <w:rsid w:val="002D5B3F"/>
    <w:rsid w:val="002E272E"/>
    <w:rsid w:val="002F5778"/>
    <w:rsid w:val="00314475"/>
    <w:rsid w:val="003223E0"/>
    <w:rsid w:val="00351549"/>
    <w:rsid w:val="00351AC6"/>
    <w:rsid w:val="00352B26"/>
    <w:rsid w:val="00352C4A"/>
    <w:rsid w:val="00362560"/>
    <w:rsid w:val="003719DE"/>
    <w:rsid w:val="003732FD"/>
    <w:rsid w:val="003753B2"/>
    <w:rsid w:val="00375690"/>
    <w:rsid w:val="00376559"/>
    <w:rsid w:val="00384D73"/>
    <w:rsid w:val="00393EB6"/>
    <w:rsid w:val="003967C4"/>
    <w:rsid w:val="003A3CE5"/>
    <w:rsid w:val="003B366F"/>
    <w:rsid w:val="003B3F9D"/>
    <w:rsid w:val="003C2AA2"/>
    <w:rsid w:val="003F3C92"/>
    <w:rsid w:val="004020E8"/>
    <w:rsid w:val="00404C50"/>
    <w:rsid w:val="00423934"/>
    <w:rsid w:val="00426244"/>
    <w:rsid w:val="00444F9C"/>
    <w:rsid w:val="00475116"/>
    <w:rsid w:val="004874DE"/>
    <w:rsid w:val="004A2AD3"/>
    <w:rsid w:val="004B5334"/>
    <w:rsid w:val="004B6C14"/>
    <w:rsid w:val="004C688B"/>
    <w:rsid w:val="0050249F"/>
    <w:rsid w:val="005051BF"/>
    <w:rsid w:val="00524566"/>
    <w:rsid w:val="00530BEF"/>
    <w:rsid w:val="0055096A"/>
    <w:rsid w:val="0055395F"/>
    <w:rsid w:val="00561F00"/>
    <w:rsid w:val="00562DEC"/>
    <w:rsid w:val="00576AB4"/>
    <w:rsid w:val="00577917"/>
    <w:rsid w:val="00590667"/>
    <w:rsid w:val="005969E2"/>
    <w:rsid w:val="0059705F"/>
    <w:rsid w:val="00597429"/>
    <w:rsid w:val="005B61CD"/>
    <w:rsid w:val="005D1D58"/>
    <w:rsid w:val="005D432C"/>
    <w:rsid w:val="005E285E"/>
    <w:rsid w:val="005E72F8"/>
    <w:rsid w:val="00606E40"/>
    <w:rsid w:val="006140BF"/>
    <w:rsid w:val="00625EB5"/>
    <w:rsid w:val="00632434"/>
    <w:rsid w:val="0063488B"/>
    <w:rsid w:val="00636D3A"/>
    <w:rsid w:val="0064130B"/>
    <w:rsid w:val="00644256"/>
    <w:rsid w:val="00661D6F"/>
    <w:rsid w:val="0066725E"/>
    <w:rsid w:val="00667791"/>
    <w:rsid w:val="006716C7"/>
    <w:rsid w:val="00681208"/>
    <w:rsid w:val="006934D4"/>
    <w:rsid w:val="006A24A4"/>
    <w:rsid w:val="006A6DC3"/>
    <w:rsid w:val="006A7948"/>
    <w:rsid w:val="006C5BDE"/>
    <w:rsid w:val="006D49ED"/>
    <w:rsid w:val="006D55CE"/>
    <w:rsid w:val="006D637A"/>
    <w:rsid w:val="006E733B"/>
    <w:rsid w:val="006F0CA2"/>
    <w:rsid w:val="006F45BF"/>
    <w:rsid w:val="006F60E0"/>
    <w:rsid w:val="006F6654"/>
    <w:rsid w:val="00700D99"/>
    <w:rsid w:val="00702F71"/>
    <w:rsid w:val="007366DF"/>
    <w:rsid w:val="00757839"/>
    <w:rsid w:val="00770C81"/>
    <w:rsid w:val="00782016"/>
    <w:rsid w:val="007A7F8A"/>
    <w:rsid w:val="007B2588"/>
    <w:rsid w:val="007C682C"/>
    <w:rsid w:val="007D2385"/>
    <w:rsid w:val="00800069"/>
    <w:rsid w:val="008310A0"/>
    <w:rsid w:val="00842E7F"/>
    <w:rsid w:val="00852933"/>
    <w:rsid w:val="0086087F"/>
    <w:rsid w:val="00865B46"/>
    <w:rsid w:val="008810B6"/>
    <w:rsid w:val="008839F7"/>
    <w:rsid w:val="00896134"/>
    <w:rsid w:val="008A62BC"/>
    <w:rsid w:val="008B43E7"/>
    <w:rsid w:val="008D763F"/>
    <w:rsid w:val="008F036F"/>
    <w:rsid w:val="008F78C2"/>
    <w:rsid w:val="00911394"/>
    <w:rsid w:val="00923EF2"/>
    <w:rsid w:val="00926D25"/>
    <w:rsid w:val="00926E9D"/>
    <w:rsid w:val="00932C6E"/>
    <w:rsid w:val="0093393E"/>
    <w:rsid w:val="00933F10"/>
    <w:rsid w:val="009433C5"/>
    <w:rsid w:val="00965881"/>
    <w:rsid w:val="009658EF"/>
    <w:rsid w:val="00983444"/>
    <w:rsid w:val="00984D55"/>
    <w:rsid w:val="009871FF"/>
    <w:rsid w:val="009C3F4E"/>
    <w:rsid w:val="009E4BC1"/>
    <w:rsid w:val="00A03BB8"/>
    <w:rsid w:val="00A234E3"/>
    <w:rsid w:val="00A32273"/>
    <w:rsid w:val="00A4036F"/>
    <w:rsid w:val="00A44591"/>
    <w:rsid w:val="00A4641C"/>
    <w:rsid w:val="00A55876"/>
    <w:rsid w:val="00AB6FE7"/>
    <w:rsid w:val="00AB7AD7"/>
    <w:rsid w:val="00AC2BA6"/>
    <w:rsid w:val="00AC61DC"/>
    <w:rsid w:val="00AF0E34"/>
    <w:rsid w:val="00AF271D"/>
    <w:rsid w:val="00AF56C2"/>
    <w:rsid w:val="00AF6A6D"/>
    <w:rsid w:val="00B004E6"/>
    <w:rsid w:val="00B00DB3"/>
    <w:rsid w:val="00B01678"/>
    <w:rsid w:val="00B066AE"/>
    <w:rsid w:val="00B0744D"/>
    <w:rsid w:val="00B246DF"/>
    <w:rsid w:val="00B300EC"/>
    <w:rsid w:val="00B402A8"/>
    <w:rsid w:val="00B813A8"/>
    <w:rsid w:val="00B81AD3"/>
    <w:rsid w:val="00B829D8"/>
    <w:rsid w:val="00B84B5B"/>
    <w:rsid w:val="00BA1176"/>
    <w:rsid w:val="00BE0B01"/>
    <w:rsid w:val="00BE79C7"/>
    <w:rsid w:val="00BF3CB5"/>
    <w:rsid w:val="00C02B03"/>
    <w:rsid w:val="00C1285B"/>
    <w:rsid w:val="00C1361B"/>
    <w:rsid w:val="00C36D9A"/>
    <w:rsid w:val="00C44A72"/>
    <w:rsid w:val="00C50207"/>
    <w:rsid w:val="00C75B4A"/>
    <w:rsid w:val="00C80F0F"/>
    <w:rsid w:val="00C93BCB"/>
    <w:rsid w:val="00CC241A"/>
    <w:rsid w:val="00CE65AB"/>
    <w:rsid w:val="00CF4266"/>
    <w:rsid w:val="00D241F1"/>
    <w:rsid w:val="00D275CB"/>
    <w:rsid w:val="00D27BAC"/>
    <w:rsid w:val="00DB116D"/>
    <w:rsid w:val="00DB79C5"/>
    <w:rsid w:val="00DC2ABF"/>
    <w:rsid w:val="00DD17CC"/>
    <w:rsid w:val="00E224BD"/>
    <w:rsid w:val="00E230E0"/>
    <w:rsid w:val="00E3328E"/>
    <w:rsid w:val="00E42178"/>
    <w:rsid w:val="00E51AAC"/>
    <w:rsid w:val="00E66CC0"/>
    <w:rsid w:val="00E728A9"/>
    <w:rsid w:val="00E86829"/>
    <w:rsid w:val="00EA0F4E"/>
    <w:rsid w:val="00EB4F96"/>
    <w:rsid w:val="00EE3132"/>
    <w:rsid w:val="00EE3D9D"/>
    <w:rsid w:val="00EE6F25"/>
    <w:rsid w:val="00EF4FAA"/>
    <w:rsid w:val="00F02126"/>
    <w:rsid w:val="00F03D85"/>
    <w:rsid w:val="00F249F1"/>
    <w:rsid w:val="00F25B9D"/>
    <w:rsid w:val="00F2664E"/>
    <w:rsid w:val="00F31163"/>
    <w:rsid w:val="00F31C04"/>
    <w:rsid w:val="00F61A20"/>
    <w:rsid w:val="00F8381F"/>
    <w:rsid w:val="00FA04CD"/>
    <w:rsid w:val="00FA68F8"/>
    <w:rsid w:val="00FB1DC0"/>
    <w:rsid w:val="00FB4521"/>
    <w:rsid w:val="00FB4F84"/>
    <w:rsid w:val="00FB5CF8"/>
    <w:rsid w:val="00FD0B82"/>
    <w:rsid w:val="00FD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01F"/>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01F"/>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6</Pages>
  <Words>2924</Words>
  <Characters>16669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BG Consult</cp:lastModifiedBy>
  <cp:revision>2</cp:revision>
  <cp:lastPrinted>2015-09-10T13:22:00Z</cp:lastPrinted>
  <dcterms:created xsi:type="dcterms:W3CDTF">2018-01-16T15:36:00Z</dcterms:created>
  <dcterms:modified xsi:type="dcterms:W3CDTF">2018-01-16T15:36:00Z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