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76ED67" w14:textId="77777777" w:rsidR="001173A3" w:rsidRDefault="001173A3" w:rsidP="00D07F3F"/>
    <w:p w14:paraId="0FC31855" w14:textId="77777777" w:rsidR="001173A3" w:rsidRDefault="001173A3" w:rsidP="00D07F3F"/>
    <w:p w14:paraId="4A892967" w14:textId="77777777" w:rsidR="001173A3" w:rsidRDefault="001173A3" w:rsidP="00D07F3F"/>
    <w:p w14:paraId="0B063AEC" w14:textId="77777777" w:rsidR="001173A3" w:rsidRDefault="001173A3" w:rsidP="00D07F3F">
      <w:bookmarkStart w:id="0" w:name="_GoBack"/>
      <w:bookmarkEnd w:id="0"/>
    </w:p>
    <w:p w14:paraId="58DD57E4" w14:textId="77777777" w:rsidR="001173A3" w:rsidRPr="00F43679" w:rsidRDefault="001173A3" w:rsidP="001173A3">
      <w:pPr>
        <w:jc w:val="center"/>
        <w:rPr>
          <w:rFonts w:cstheme="minorHAnsi"/>
          <w:b/>
          <w:sz w:val="32"/>
          <w:szCs w:val="32"/>
          <w:u w:val="single"/>
        </w:rPr>
      </w:pPr>
      <w:r>
        <w:rPr>
          <w:rFonts w:cstheme="minorHAnsi"/>
          <w:b/>
          <w:sz w:val="32"/>
          <w:szCs w:val="32"/>
          <w:u w:val="single"/>
        </w:rPr>
        <w:t>Contemporary Developments in Employment Relations</w:t>
      </w:r>
    </w:p>
    <w:p w14:paraId="3E81A1B1" w14:textId="77777777" w:rsidR="001173A3" w:rsidRPr="00F43679" w:rsidRDefault="001173A3" w:rsidP="001173A3">
      <w:pPr>
        <w:rPr>
          <w:rFonts w:cstheme="minorHAnsi"/>
          <w:b/>
          <w:sz w:val="32"/>
          <w:szCs w:val="32"/>
        </w:rPr>
      </w:pPr>
    </w:p>
    <w:p w14:paraId="0E24D14E" w14:textId="77777777" w:rsidR="001173A3" w:rsidRPr="00F43679" w:rsidRDefault="001173A3" w:rsidP="001173A3">
      <w:pPr>
        <w:rPr>
          <w:rFonts w:cstheme="minorHAnsi"/>
          <w:b/>
          <w:sz w:val="32"/>
          <w:szCs w:val="32"/>
        </w:rPr>
      </w:pPr>
    </w:p>
    <w:p w14:paraId="357E542F" w14:textId="77777777" w:rsidR="001173A3" w:rsidRPr="00F43679" w:rsidRDefault="001173A3" w:rsidP="001173A3">
      <w:pPr>
        <w:rPr>
          <w:rFonts w:cstheme="minorHAnsi"/>
          <w:b/>
          <w:sz w:val="32"/>
          <w:szCs w:val="32"/>
        </w:rPr>
      </w:pPr>
      <w:r w:rsidRPr="00F43679">
        <w:rPr>
          <w:rFonts w:cstheme="minorHAnsi"/>
          <w:b/>
          <w:sz w:val="32"/>
          <w:szCs w:val="32"/>
        </w:rPr>
        <w:t>Name</w:t>
      </w:r>
      <w:r>
        <w:rPr>
          <w:rFonts w:cstheme="minorHAnsi"/>
          <w:b/>
          <w:sz w:val="32"/>
          <w:szCs w:val="32"/>
        </w:rPr>
        <w:t>:</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sidRPr="00F43679">
        <w:rPr>
          <w:rFonts w:cstheme="minorHAnsi"/>
          <w:b/>
          <w:sz w:val="32"/>
          <w:szCs w:val="32"/>
        </w:rPr>
        <w:t xml:space="preserve"> </w:t>
      </w:r>
      <w:r>
        <w:rPr>
          <w:rFonts w:cstheme="minorHAnsi"/>
          <w:b/>
          <w:sz w:val="32"/>
          <w:szCs w:val="32"/>
        </w:rPr>
        <w:tab/>
      </w:r>
      <w:r w:rsidRPr="00F43679">
        <w:rPr>
          <w:rFonts w:cstheme="minorHAnsi"/>
          <w:b/>
          <w:sz w:val="32"/>
          <w:szCs w:val="32"/>
        </w:rPr>
        <w:t xml:space="preserve">Sharon Bowen </w:t>
      </w:r>
    </w:p>
    <w:p w14:paraId="4A70676A" w14:textId="77777777" w:rsidR="001173A3" w:rsidRPr="00F43679" w:rsidRDefault="001173A3" w:rsidP="001173A3">
      <w:pPr>
        <w:rPr>
          <w:rFonts w:cstheme="minorHAnsi"/>
          <w:b/>
          <w:sz w:val="32"/>
          <w:szCs w:val="32"/>
        </w:rPr>
      </w:pPr>
    </w:p>
    <w:p w14:paraId="553C2D44" w14:textId="77777777" w:rsidR="001173A3" w:rsidRPr="00F43679" w:rsidRDefault="001173A3" w:rsidP="001173A3">
      <w:pPr>
        <w:rPr>
          <w:rFonts w:cstheme="minorHAnsi"/>
          <w:b/>
          <w:sz w:val="32"/>
          <w:szCs w:val="32"/>
        </w:rPr>
      </w:pPr>
      <w:r w:rsidRPr="00F43679">
        <w:rPr>
          <w:rFonts w:cstheme="minorHAnsi"/>
          <w:b/>
          <w:sz w:val="32"/>
          <w:szCs w:val="32"/>
        </w:rPr>
        <w:t xml:space="preserve">CIPD Membership Number: </w:t>
      </w:r>
      <w:r>
        <w:rPr>
          <w:rFonts w:cstheme="minorHAnsi"/>
          <w:b/>
          <w:sz w:val="32"/>
          <w:szCs w:val="32"/>
        </w:rPr>
        <w:tab/>
      </w:r>
      <w:r w:rsidRPr="00F43679">
        <w:rPr>
          <w:rFonts w:cstheme="minorHAnsi"/>
          <w:b/>
          <w:bCs/>
          <w:sz w:val="32"/>
          <w:szCs w:val="32"/>
        </w:rPr>
        <w:t>22293087</w:t>
      </w:r>
    </w:p>
    <w:p w14:paraId="00A168CB" w14:textId="77777777" w:rsidR="001173A3" w:rsidRPr="00F43679" w:rsidRDefault="001173A3" w:rsidP="001173A3">
      <w:pPr>
        <w:rPr>
          <w:rFonts w:cstheme="minorHAnsi"/>
          <w:b/>
          <w:sz w:val="32"/>
          <w:szCs w:val="32"/>
        </w:rPr>
      </w:pPr>
    </w:p>
    <w:p w14:paraId="4B3DD41D" w14:textId="77777777" w:rsidR="001173A3" w:rsidRPr="00F43679" w:rsidRDefault="001173A3" w:rsidP="001173A3">
      <w:pPr>
        <w:rPr>
          <w:rFonts w:cstheme="minorHAnsi"/>
          <w:b/>
          <w:sz w:val="32"/>
          <w:szCs w:val="32"/>
        </w:rPr>
      </w:pPr>
      <w:r w:rsidRPr="00F43679">
        <w:rPr>
          <w:rFonts w:cstheme="minorHAnsi"/>
          <w:b/>
          <w:sz w:val="32"/>
          <w:szCs w:val="32"/>
        </w:rPr>
        <w:t>Date</w:t>
      </w:r>
      <w:r>
        <w:rPr>
          <w:rFonts w:cstheme="minorHAnsi"/>
          <w:b/>
          <w:sz w:val="32"/>
          <w:szCs w:val="32"/>
        </w:rPr>
        <w:t>:</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sidRPr="00F43679">
        <w:rPr>
          <w:rFonts w:cstheme="minorHAnsi"/>
          <w:b/>
          <w:sz w:val="32"/>
          <w:szCs w:val="32"/>
        </w:rPr>
        <w:t xml:space="preserve"> </w:t>
      </w:r>
      <w:r>
        <w:rPr>
          <w:rFonts w:cstheme="minorHAnsi"/>
          <w:b/>
          <w:sz w:val="32"/>
          <w:szCs w:val="32"/>
        </w:rPr>
        <w:tab/>
        <w:t>28.04.19</w:t>
      </w:r>
    </w:p>
    <w:p w14:paraId="1DFF485C" w14:textId="77777777" w:rsidR="001173A3" w:rsidRPr="00F43679" w:rsidRDefault="001173A3" w:rsidP="001173A3">
      <w:pPr>
        <w:rPr>
          <w:rFonts w:cstheme="minorHAnsi"/>
          <w:b/>
          <w:sz w:val="32"/>
          <w:szCs w:val="32"/>
        </w:rPr>
      </w:pPr>
    </w:p>
    <w:p w14:paraId="6587BEF8" w14:textId="77777777" w:rsidR="001173A3" w:rsidRPr="00F43679" w:rsidRDefault="001173A3" w:rsidP="001173A3">
      <w:pPr>
        <w:rPr>
          <w:rFonts w:cstheme="minorHAnsi"/>
          <w:b/>
          <w:sz w:val="32"/>
          <w:szCs w:val="32"/>
        </w:rPr>
      </w:pPr>
      <w:proofErr w:type="spellStart"/>
      <w:r w:rsidRPr="00F43679">
        <w:rPr>
          <w:rFonts w:cstheme="minorHAnsi"/>
          <w:b/>
          <w:sz w:val="32"/>
          <w:szCs w:val="32"/>
        </w:rPr>
        <w:t>Wordcount</w:t>
      </w:r>
      <w:proofErr w:type="spellEnd"/>
      <w:r w:rsidRPr="00F43679">
        <w:rPr>
          <w:rFonts w:cstheme="minorHAnsi"/>
          <w:b/>
          <w:sz w:val="32"/>
          <w:szCs w:val="32"/>
        </w:rPr>
        <w:t xml:space="preserve">: </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4901</w:t>
      </w:r>
      <w:r>
        <w:rPr>
          <w:rFonts w:cstheme="minorHAnsi"/>
          <w:b/>
          <w:sz w:val="32"/>
          <w:szCs w:val="32"/>
        </w:rPr>
        <w:tab/>
      </w:r>
    </w:p>
    <w:p w14:paraId="23B63039" w14:textId="77777777" w:rsidR="001173A3" w:rsidRPr="00F43679" w:rsidRDefault="001173A3" w:rsidP="001173A3">
      <w:pPr>
        <w:rPr>
          <w:rFonts w:cstheme="minorHAnsi"/>
          <w:b/>
          <w:sz w:val="32"/>
          <w:szCs w:val="32"/>
        </w:rPr>
      </w:pPr>
    </w:p>
    <w:p w14:paraId="1F64C56A" w14:textId="77777777" w:rsidR="001173A3" w:rsidRPr="00F43679" w:rsidRDefault="001173A3" w:rsidP="001173A3">
      <w:pPr>
        <w:rPr>
          <w:rFonts w:cstheme="minorHAnsi"/>
          <w:b/>
          <w:sz w:val="32"/>
          <w:szCs w:val="32"/>
        </w:rPr>
      </w:pPr>
    </w:p>
    <w:p w14:paraId="77F62AA7" w14:textId="77777777" w:rsidR="001173A3" w:rsidRPr="00F43679" w:rsidRDefault="001173A3" w:rsidP="001173A3">
      <w:pPr>
        <w:rPr>
          <w:rFonts w:cstheme="minorHAnsi"/>
          <w:b/>
          <w:sz w:val="32"/>
          <w:szCs w:val="32"/>
        </w:rPr>
      </w:pPr>
      <w:r w:rsidRPr="00F43679">
        <w:rPr>
          <w:rFonts w:cstheme="minorHAnsi"/>
          <w:b/>
          <w:sz w:val="32"/>
          <w:szCs w:val="32"/>
        </w:rPr>
        <w:t>I declare that this assignment is my own work and that any information obtained from books and other sources have been appropriately referenced.</w:t>
      </w:r>
    </w:p>
    <w:p w14:paraId="39CF3CE2" w14:textId="77777777" w:rsidR="001173A3" w:rsidRPr="00F43679" w:rsidRDefault="001173A3" w:rsidP="001173A3">
      <w:pPr>
        <w:rPr>
          <w:rFonts w:cstheme="minorHAnsi"/>
          <w:b/>
          <w:sz w:val="32"/>
          <w:szCs w:val="32"/>
        </w:rPr>
      </w:pPr>
    </w:p>
    <w:p w14:paraId="5E5F7973" w14:textId="77777777" w:rsidR="001173A3" w:rsidRPr="00F43679" w:rsidRDefault="001173A3" w:rsidP="001173A3">
      <w:pPr>
        <w:rPr>
          <w:rFonts w:cstheme="minorHAnsi"/>
          <w:b/>
          <w:sz w:val="32"/>
          <w:szCs w:val="32"/>
        </w:rPr>
      </w:pPr>
      <w:r w:rsidRPr="00F43679">
        <w:rPr>
          <w:rFonts w:cstheme="minorHAnsi"/>
          <w:b/>
          <w:sz w:val="32"/>
          <w:szCs w:val="32"/>
        </w:rPr>
        <w:t>Signed SA Bowen</w:t>
      </w:r>
      <w:r w:rsidRPr="00F43679">
        <w:rPr>
          <w:rFonts w:cstheme="minorHAnsi"/>
          <w:b/>
          <w:sz w:val="32"/>
          <w:szCs w:val="32"/>
        </w:rPr>
        <w:tab/>
      </w:r>
      <w:r w:rsidRPr="00F43679">
        <w:rPr>
          <w:rFonts w:cstheme="minorHAnsi"/>
          <w:b/>
          <w:sz w:val="32"/>
          <w:szCs w:val="32"/>
        </w:rPr>
        <w:tab/>
      </w:r>
      <w:r w:rsidRPr="00F43679">
        <w:rPr>
          <w:rFonts w:cstheme="minorHAnsi"/>
          <w:b/>
          <w:sz w:val="32"/>
          <w:szCs w:val="32"/>
        </w:rPr>
        <w:tab/>
      </w:r>
      <w:r w:rsidRPr="00F43679">
        <w:rPr>
          <w:rFonts w:cstheme="minorHAnsi"/>
          <w:b/>
          <w:sz w:val="32"/>
          <w:szCs w:val="32"/>
        </w:rPr>
        <w:tab/>
        <w:t>Date</w:t>
      </w:r>
      <w:r>
        <w:rPr>
          <w:rFonts w:cstheme="minorHAnsi"/>
          <w:b/>
          <w:sz w:val="32"/>
          <w:szCs w:val="32"/>
        </w:rPr>
        <w:t xml:space="preserve"> 28.04.19</w:t>
      </w:r>
    </w:p>
    <w:p w14:paraId="540EDA66" w14:textId="77777777" w:rsidR="001173A3" w:rsidRDefault="001173A3">
      <w:r>
        <w:br w:type="page"/>
      </w:r>
    </w:p>
    <w:sdt>
      <w:sdtPr>
        <w:id w:val="199374775"/>
        <w:docPartObj>
          <w:docPartGallery w:val="Cover Pages"/>
          <w:docPartUnique/>
        </w:docPartObj>
      </w:sdtPr>
      <w:sdtEndPr/>
      <w:sdtContent>
        <w:p w14:paraId="1944CB87" w14:textId="1B7E36F3" w:rsidR="004462AB" w:rsidRDefault="004462AB" w:rsidP="00D07F3F">
          <w:r w:rsidRPr="004462AB">
            <w:rPr>
              <w:noProof/>
              <w:lang w:eastAsia="en-GB"/>
            </w:rPr>
            <mc:AlternateContent>
              <mc:Choice Requires="wpg">
                <w:drawing>
                  <wp:anchor distT="0" distB="0" distL="114300" distR="114300" simplePos="0" relativeHeight="251659264" behindDoc="0" locked="0" layoutInCell="0" allowOverlap="1" wp14:anchorId="35F57784" wp14:editId="20304104">
                    <wp:simplePos x="0" y="0"/>
                    <wp:positionH relativeFrom="page">
                      <wp:posOffset>207189</wp:posOffset>
                    </wp:positionH>
                    <wp:positionV relativeFrom="page">
                      <wp:posOffset>250422</wp:posOffset>
                    </wp:positionV>
                    <wp:extent cx="7372350" cy="9544050"/>
                    <wp:effectExtent l="0" t="0" r="18415" b="15240"/>
                    <wp:wrapNone/>
                    <wp:docPr id="370"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72350" cy="9544050"/>
                              <a:chOff x="321" y="411"/>
                              <a:chExt cx="11600" cy="15018"/>
                            </a:xfrm>
                          </wpg:grpSpPr>
                          <wps:wsp>
                            <wps:cNvPr id="371" name="Rectangle 77"/>
                            <wps:cNvSpPr>
                              <a:spLocks noChangeArrowheads="1"/>
                            </wps:cNvSpPr>
                            <wps:spPr bwMode="auto">
                              <a:xfrm>
                                <a:off x="321" y="411"/>
                                <a:ext cx="11600" cy="15018"/>
                              </a:xfrm>
                              <a:prstGeom prst="rect">
                                <a:avLst/>
                              </a:prstGeom>
                              <a:noFill/>
                              <a:ln w="9525">
                                <a:solidFill>
                                  <a:srgbClr val="000000"/>
                                </a:solidFill>
                                <a:miter lim="800000"/>
                                <a:headEnd/>
                                <a:tailEnd/>
                              </a:ln>
                            </wps:spPr>
                            <wps:bodyPr rot="0" vert="horz" wrap="square" lIns="91440" tIns="45720" rIns="91440" bIns="45720" anchor="t" anchorCtr="0" upright="1">
                              <a:noAutofit/>
                            </wps:bodyPr>
                          </wps:wsp>
                          <wps:wsp>
                            <wps:cNvPr id="372" name="Rectangle 87"/>
                            <wps:cNvSpPr>
                              <a:spLocks noChangeArrowheads="1"/>
                            </wps:cNvSpPr>
                            <wps:spPr bwMode="auto">
                              <a:xfrm>
                                <a:off x="350" y="14683"/>
                                <a:ext cx="11537" cy="719"/>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sdt>
                                  <w:sdtPr>
                                    <w:rPr>
                                      <w:color w:val="D8D9DC" w:themeColor="background2"/>
                                      <w:spacing w:val="60"/>
                                      <w:sz w:val="28"/>
                                      <w:szCs w:val="28"/>
                                    </w:rPr>
                                    <w:alias w:val="Address"/>
                                    <w:id w:val="795097981"/>
                                    <w:showingPlcHdr/>
                                    <w:dataBinding w:prefixMappings="xmlns:ns0='http://schemas.microsoft.com/office/2006/coverPageProps'" w:xpath="/ns0:CoverPageProperties[1]/ns0:CompanyAddress[1]" w:storeItemID="{55AF091B-3C7A-41E3-B477-F2FDAA23CFDA}"/>
                                    <w:text w:multiLine="1"/>
                                  </w:sdtPr>
                                  <w:sdtEndPr/>
                                  <w:sdtContent>
                                    <w:p w14:paraId="70B208F3" w14:textId="6DCC8EA2" w:rsidR="004462AB" w:rsidRDefault="004462AB" w:rsidP="004462AB">
                                      <w:pPr>
                                        <w:pStyle w:val="NoSpacing"/>
                                        <w:rPr>
                                          <w:smallCaps/>
                                          <w:color w:val="FFFFFF" w:themeColor="background1"/>
                                          <w:spacing w:val="60"/>
                                          <w:sz w:val="28"/>
                                          <w:szCs w:val="28"/>
                                        </w:rPr>
                                      </w:pPr>
                                      <w:r>
                                        <w:rPr>
                                          <w:color w:val="D8D9DC" w:themeColor="background2"/>
                                          <w:spacing w:val="60"/>
                                          <w:sz w:val="28"/>
                                          <w:szCs w:val="28"/>
                                        </w:rPr>
                                        <w:t xml:space="preserve">     </w:t>
                                      </w:r>
                                    </w:p>
                                  </w:sdtContent>
                                </w:sdt>
                              </w:txbxContent>
                            </wps:txbx>
                            <wps:bodyPr rot="0" vert="horz" wrap="square" lIns="91440" tIns="45720" rIns="91440" bIns="45720" anchor="ctr" anchorCtr="0" upright="1">
                              <a:noAutofit/>
                            </wps:bodyPr>
                          </wps:wsp>
                          <wps:wsp>
                            <wps:cNvPr id="373" name="Rectangle 86"/>
                            <wps:cNvSpPr>
                              <a:spLocks noChangeArrowheads="1"/>
                            </wps:cNvSpPr>
                            <wps:spPr bwMode="auto">
                              <a:xfrm>
                                <a:off x="9028" y="10710"/>
                                <a:ext cx="2859" cy="3937"/>
                              </a:xfrm>
                              <a:prstGeom prst="rect">
                                <a:avLst/>
                              </a:prstGeom>
                              <a:effectLst/>
                              <a:extLst/>
                            </wps:spPr>
                            <wps:style>
                              <a:lnRef idx="1">
                                <a:schemeClr val="accent5"/>
                              </a:lnRef>
                              <a:fillRef idx="3">
                                <a:schemeClr val="accent5"/>
                              </a:fillRef>
                              <a:effectRef idx="2">
                                <a:schemeClr val="accent5"/>
                              </a:effectRef>
                              <a:fontRef idx="minor">
                                <a:schemeClr val="lt1"/>
                              </a:fontRef>
                            </wps:style>
                            <wps:bodyPr rot="0" vert="horz" wrap="square" lIns="91440" tIns="45720" rIns="91440" bIns="45720" anchor="t" anchorCtr="0" upright="1">
                              <a:noAutofit/>
                            </wps:bodyPr>
                          </wps:wsp>
                          <wps:wsp>
                            <wps:cNvPr id="374" name="Rectangle 85"/>
                            <wps:cNvSpPr>
                              <a:spLocks noChangeArrowheads="1"/>
                            </wps:cNvSpPr>
                            <wps:spPr bwMode="auto">
                              <a:xfrm>
                                <a:off x="350" y="10711"/>
                                <a:ext cx="8631" cy="3942"/>
                              </a:xfrm>
                              <a:prstGeom prst="rect">
                                <a:avLst/>
                              </a:prstGeom>
                              <a:effectLst/>
                              <a:extLst/>
                            </wps:spPr>
                            <wps:style>
                              <a:lnRef idx="1">
                                <a:schemeClr val="accent2"/>
                              </a:lnRef>
                              <a:fillRef idx="3">
                                <a:schemeClr val="accent2"/>
                              </a:fillRef>
                              <a:effectRef idx="2">
                                <a:schemeClr val="accent2"/>
                              </a:effectRef>
                              <a:fontRef idx="minor">
                                <a:schemeClr val="lt1"/>
                              </a:fontRef>
                            </wps:style>
                            <wps:bodyPr rot="0" vert="horz" wrap="square" lIns="91440" tIns="45720" rIns="91440" bIns="45720" anchor="t" anchorCtr="0" upright="1">
                              <a:noAutofit/>
                            </wps:bodyPr>
                          </wps:wsp>
                          <wps:wsp>
                            <wps:cNvPr id="375" name="Rectangle 82"/>
                            <wps:cNvSpPr>
                              <a:spLocks noChangeArrowheads="1"/>
                            </wps:cNvSpPr>
                            <wps:spPr bwMode="auto">
                              <a:xfrm>
                                <a:off x="9028"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color w:val="FFFFFF" w:themeColor="background1"/>
                                      <w:sz w:val="56"/>
                                      <w:szCs w:val="56"/>
                                    </w:rPr>
                                    <w:alias w:val="Year"/>
                                    <w:id w:val="795097976"/>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14:paraId="3396606B" w14:textId="45ED4D71" w:rsidR="004462AB" w:rsidRDefault="004462AB">
                                      <w:pPr>
                                        <w:pStyle w:val="NoSpacing"/>
                                        <w:rPr>
                                          <w:rFonts w:asciiTheme="majorHAnsi" w:eastAsiaTheme="majorEastAsia" w:hAnsiTheme="majorHAnsi" w:cstheme="majorBidi"/>
                                          <w:color w:val="F9D4E8" w:themeColor="accent1" w:themeTint="33"/>
                                          <w:sz w:val="56"/>
                                          <w:szCs w:val="56"/>
                                        </w:rPr>
                                      </w:pPr>
                                      <w:r>
                                        <w:rPr>
                                          <w:rFonts w:asciiTheme="majorHAnsi" w:eastAsiaTheme="majorEastAsia" w:hAnsiTheme="majorHAnsi" w:cstheme="majorBidi"/>
                                          <w:color w:val="FFFFFF" w:themeColor="background1"/>
                                          <w:sz w:val="56"/>
                                          <w:szCs w:val="56"/>
                                        </w:rPr>
                                        <w:t>2019</w:t>
                                      </w:r>
                                    </w:p>
                                  </w:sdtContent>
                                </w:sdt>
                              </w:txbxContent>
                            </wps:txbx>
                            <wps:bodyPr rot="0" vert="horz" wrap="square" lIns="91440" tIns="45720" rIns="91440" bIns="45720" anchor="ctr" anchorCtr="0" upright="1">
                              <a:noAutofit/>
                            </wps:bodyPr>
                          </wps:wsp>
                          <wps:wsp>
                            <wps:cNvPr id="376" name="Rectangle 81"/>
                            <wps:cNvSpPr>
                              <a:spLocks noChangeArrowheads="1"/>
                            </wps:cNvSpPr>
                            <wps:spPr bwMode="auto">
                              <a:xfrm>
                                <a:off x="6137"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7" name="Rectangle 80"/>
                            <wps:cNvSpPr>
                              <a:spLocks noChangeArrowheads="1"/>
                            </wps:cNvSpPr>
                            <wps:spPr bwMode="auto">
                              <a:xfrm>
                                <a:off x="3245"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 name="Rectangle 79"/>
                            <wps:cNvSpPr>
                              <a:spLocks noChangeArrowheads="1"/>
                            </wps:cNvSpPr>
                            <wps:spPr bwMode="auto">
                              <a:xfrm>
                                <a:off x="354"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9" name="Rectangle 84"/>
                            <wps:cNvSpPr>
                              <a:spLocks noChangeArrowheads="1"/>
                            </wps:cNvSpPr>
                            <wps:spPr bwMode="auto">
                              <a:xfrm>
                                <a:off x="9028" y="2263"/>
                                <a:ext cx="2859" cy="7316"/>
                              </a:xfrm>
                              <a:prstGeom prst="rect">
                                <a:avLst/>
                              </a:prstGeom>
                              <a:effectLst/>
                              <a:extLst/>
                            </wps:spPr>
                            <wps:style>
                              <a:lnRef idx="1">
                                <a:schemeClr val="accent6"/>
                              </a:lnRef>
                              <a:fillRef idx="3">
                                <a:schemeClr val="accent6"/>
                              </a:fillRef>
                              <a:effectRef idx="2">
                                <a:schemeClr val="accent6"/>
                              </a:effectRef>
                              <a:fontRef idx="minor">
                                <a:schemeClr val="lt1"/>
                              </a:fontRef>
                            </wps:style>
                            <wps:bodyPr rot="0" vert="horz" wrap="square" lIns="91440" tIns="45720" rIns="91440" bIns="45720" anchor="t" anchorCtr="0" upright="1">
                              <a:noAutofit/>
                            </wps:bodyPr>
                          </wps:wsp>
                          <wps:wsp>
                            <wps:cNvPr id="380" name="Rectangle 83"/>
                            <wps:cNvSpPr>
                              <a:spLocks noChangeArrowheads="1"/>
                            </wps:cNvSpPr>
                            <wps:spPr bwMode="auto">
                              <a:xfrm>
                                <a:off x="354" y="2263"/>
                                <a:ext cx="8643" cy="7316"/>
                              </a:xfrm>
                              <a:prstGeom prst="rect">
                                <a:avLst/>
                              </a:prstGeom>
                              <a:effectLst/>
                              <a:extLst/>
                            </wps:spPr>
                            <wps:style>
                              <a:lnRef idx="1">
                                <a:schemeClr val="accent3"/>
                              </a:lnRef>
                              <a:fillRef idx="3">
                                <a:schemeClr val="accent3"/>
                              </a:fillRef>
                              <a:effectRef idx="2">
                                <a:schemeClr val="accent3"/>
                              </a:effectRef>
                              <a:fontRef idx="minor">
                                <a:schemeClr val="lt1"/>
                              </a:fontRef>
                            </wps:style>
                            <wps:txbx>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14:paraId="60E1F74B" w14:textId="5F36D739" w:rsidR="004462AB" w:rsidRDefault="004462AB">
                                      <w:pPr>
                                        <w:jc w:val="right"/>
                                        <w:rPr>
                                          <w:rFonts w:asciiTheme="majorHAnsi" w:eastAsiaTheme="majorEastAsia" w:hAnsiTheme="majorHAnsi" w:cstheme="majorBidi"/>
                                          <w:color w:val="641866" w:themeColor="accent2" w:themeShade="80"/>
                                          <w:sz w:val="72"/>
                                          <w:szCs w:val="72"/>
                                        </w:rPr>
                                      </w:pPr>
                                      <w:r>
                                        <w:rPr>
                                          <w:rFonts w:asciiTheme="majorHAnsi" w:eastAsiaTheme="majorEastAsia" w:hAnsiTheme="majorHAnsi" w:cstheme="majorBidi"/>
                                          <w:color w:val="FFFFFF" w:themeColor="background1"/>
                                          <w:sz w:val="72"/>
                                          <w:szCs w:val="72"/>
                                        </w:rPr>
                                        <w:t>Contemporary Developments in Employment Relations (ER)</w:t>
                                      </w:r>
                                    </w:p>
                                  </w:sdtContent>
                                </w:sdt>
                                <w:sdt>
                                  <w:sdtPr>
                                    <w:rPr>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14:paraId="57D8D77B" w14:textId="7C47723E" w:rsidR="004462AB" w:rsidRDefault="003941AE">
                                      <w:pPr>
                                        <w:jc w:val="right"/>
                                        <w:rPr>
                                          <w:color w:val="FFFFFF" w:themeColor="background1"/>
                                          <w:sz w:val="40"/>
                                          <w:szCs w:val="40"/>
                                        </w:rPr>
                                      </w:pPr>
                                      <w:r>
                                        <w:rPr>
                                          <w:color w:val="FFFFFF" w:themeColor="background1"/>
                                          <w:sz w:val="40"/>
                                          <w:szCs w:val="40"/>
                                        </w:rPr>
                                        <w:t>CIPD Level 5</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14:paraId="34CF5E5B" w14:textId="3783FC1B" w:rsidR="004462AB" w:rsidRDefault="003941AE">
                                      <w:pPr>
                                        <w:jc w:val="right"/>
                                        <w:rPr>
                                          <w:color w:val="FFFFFF" w:themeColor="background1"/>
                                          <w:sz w:val="28"/>
                                          <w:szCs w:val="28"/>
                                        </w:rPr>
                                      </w:pPr>
                                      <w:r>
                                        <w:rPr>
                                          <w:color w:val="FFFFFF" w:themeColor="background1"/>
                                          <w:sz w:val="28"/>
                                          <w:szCs w:val="28"/>
                                        </w:rPr>
                                        <w:t>Sharon Bowen</w:t>
                                      </w:r>
                                    </w:p>
                                  </w:sdtContent>
                                </w:sdt>
                              </w:txbxContent>
                            </wps:txbx>
                            <wps:bodyPr rot="0" vert="horz" wrap="square" lIns="228600" tIns="45720" rIns="228600" bIns="45720" anchor="ctr" anchorCtr="0" upright="1">
                              <a:noAutofit/>
                            </wps:bodyPr>
                          </wps:wsp>
                          <wps:wsp>
                            <wps:cNvPr id="381" name="Rectangle 78"/>
                            <wps:cNvSpPr>
                              <a:spLocks noChangeArrowheads="1"/>
                            </wps:cNvSpPr>
                            <wps:spPr bwMode="auto">
                              <a:xfrm>
                                <a:off x="350" y="440"/>
                                <a:ext cx="11537" cy="1784"/>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14:paraId="0F2314A2" w14:textId="31CF7DB1" w:rsidR="004462AB" w:rsidRDefault="006B25FF">
                                  <w:pPr>
                                    <w:pStyle w:val="NoSpacing"/>
                                    <w:rPr>
                                      <w:smallCaps/>
                                      <w:color w:val="FFFFFF" w:themeColor="background1"/>
                                      <w:sz w:val="44"/>
                                      <w:szCs w:val="44"/>
                                    </w:rPr>
                                  </w:pPr>
                                  <w:sdt>
                                    <w:sdtPr>
                                      <w:rPr>
                                        <w:color w:val="FFFFFF" w:themeColor="background1"/>
                                        <w:sz w:val="44"/>
                                        <w:szCs w:val="44"/>
                                      </w:rPr>
                                      <w:alias w:val="Company"/>
                                      <w:id w:val="795097956"/>
                                      <w:dataBinding w:prefixMappings="xmlns:ns0='http://schemas.openxmlformats.org/officeDocument/2006/extended-properties'" w:xpath="/ns0:Properties[1]/ns0:Company[1]" w:storeItemID="{6668398D-A668-4E3E-A5EB-62B293D839F1}"/>
                                      <w:text/>
                                    </w:sdtPr>
                                    <w:sdtEndPr/>
                                    <w:sdtContent>
                                      <w:r w:rsidR="004462AB">
                                        <w:rPr>
                                          <w:color w:val="FFFFFF" w:themeColor="background1"/>
                                          <w:sz w:val="44"/>
                                          <w:szCs w:val="44"/>
                                        </w:rPr>
                                        <w:t>EUI Ltd.</w:t>
                                      </w:r>
                                    </w:sdtContent>
                                  </w:sdt>
                                </w:p>
                              </w:txbxContent>
                            </wps:txbx>
                            <wps:bodyPr rot="0" vert="horz" wrap="square" lIns="228600" tIns="45720" rIns="228600" bIns="45720" anchor="ctr" anchorCtr="0" upright="1">
                              <a:noAutofit/>
                            </wps:bodyPr>
                          </wps:wsp>
                        </wpg:wgp>
                      </a:graphicData>
                    </a:graphic>
                    <wp14:sizeRelH relativeFrom="page">
                      <wp14:pctWidth>95000</wp14:pctWidth>
                    </wp14:sizeRelH>
                    <wp14:sizeRelV relativeFrom="page">
                      <wp14:pctHeight>95000</wp14:pctHeight>
                    </wp14:sizeRelV>
                  </wp:anchor>
                </w:drawing>
              </mc:Choice>
              <mc:Fallback>
                <w:pict>
                  <v:group id="Group 76" o:spid="_x0000_s1026" style="position:absolute;margin-left:16.3pt;margin-top:19.7pt;width:580.5pt;height:751.5pt;z-index:251659264;mso-width-percent:950;mso-height-percent:950;mso-position-horizontal-relative:page;mso-position-vertical-relative:page;mso-width-percent:950;mso-height-percent:950" coordorigin="321,411" coordsize="11600,150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" o:allowincell="f">
                    <v:rect id="Rectangle 77" o:spid="_x0000_s1027" style="position:absolute;left:321;top:411;width:11600;height:150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9kmMQA&#10;AADcAAAADwAAAGRycy9kb3ducmV2LnhtbESPQWsCMRSE70L/Q3gFb5q10ipbo2yLgiehWqi9PTav&#10;yeLmZdlEd/33jSB4HGbmG2ax6l0tLtSGyrOCyTgDQVx6XbFR8H3YjOYgQkTWWHsmBVcKsFo+DRaY&#10;a9/xF1320YgE4ZCjAhtjk0sZSksOw9g3xMn7863DmGRrpG6xS3BXy5cse5MOK04LFhv6tFSe9men&#10;YN387opXE2TxE+3x5D+6jd0ZpYbPffEOIlIfH+F7e6sVTGcTuJ1JR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B/ZJjEAAAA3AAAAA8AAAAAAAAAAAAAAAAAmAIAAGRycy9k&#10;b3ducmV2LnhtbFBLBQYAAAAABAAEAPUAAACJAwAAAAA=&#10;" filled="f"/>
                    <v:rect id="Rectangle 87" o:spid="_x0000_s1028" style="position:absolute;left:350;top:14683;width:11537;height:71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KTzcQA&#10;AADcAAAADwAAAGRycy9kb3ducmV2LnhtbESPUWvCQBCE3wX/w7FC3/RShVZSL0EEi5SWovYHLHfb&#10;XEhuL8ldNf57r1Do4zA73+xsytG14kJDqD0reFxkIIi1NzVXCr7O+/kaRIjIBlvPpOBGAcpiOtlg&#10;bvyVj3Q5xUokCIccFdgYu1zKoC05DAvfESfv2w8OY5JDJc2A1wR3rVxm2ZN0WHNqsNjRzpJuTj8u&#10;vfH2anXffGwbDu4Tfb/u31Er9TAbty8gIo3x//gvfTAKVs9L+B2TCC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kyk83EAAAA3AAAAA8AAAAAAAAAAAAAAAAAmAIAAGRycy9k&#10;b3ducmV2LnhtbFBLBQYAAAAABAAEAPUAAACJAwAAAAA=&#10;" fillcolor="#952498 [2405]" stroked="f">
                      <v:textbox>
                        <w:txbxContent>
                          <w:sdt>
                            <w:sdtPr>
                              <w:rPr>
                                <w:color w:val="D8D9DC" w:themeColor="background2"/>
                                <w:spacing w:val="60"/>
                                <w:sz w:val="28"/>
                                <w:szCs w:val="28"/>
                              </w:rPr>
                              <w:alias w:val="Address"/>
                              <w:id w:val="795097981"/>
                              <w:showingPlcHdr/>
                              <w:dataBinding w:prefixMappings="xmlns:ns0='http://schemas.microsoft.com/office/2006/coverPageProps'" w:xpath="/ns0:CoverPageProperties[1]/ns0:CompanyAddress[1]" w:storeItemID="{55AF091B-3C7A-41E3-B477-F2FDAA23CFDA}"/>
                              <w:text w:multiLine="1"/>
                            </w:sdtPr>
                            <w:sdtEndPr/>
                            <w:sdtContent>
                              <w:p w14:paraId="70B208F3" w14:textId="6DCC8EA2" w:rsidR="004462AB" w:rsidRDefault="004462AB" w:rsidP="004462AB">
                                <w:pPr>
                                  <w:pStyle w:val="NoSpacing"/>
                                  <w:rPr>
                                    <w:smallCaps/>
                                    <w:color w:val="FFFFFF" w:themeColor="background1"/>
                                    <w:spacing w:val="60"/>
                                    <w:sz w:val="28"/>
                                    <w:szCs w:val="28"/>
                                  </w:rPr>
                                </w:pPr>
                                <w:r>
                                  <w:rPr>
                                    <w:color w:val="D8D9DC" w:themeColor="background2"/>
                                    <w:spacing w:val="60"/>
                                    <w:sz w:val="28"/>
                                    <w:szCs w:val="28"/>
                                  </w:rPr>
                                  <w:t xml:space="preserve">     </w:t>
                                </w:r>
                              </w:p>
                            </w:sdtContent>
                          </w:sdt>
                        </w:txbxContent>
                      </v:textbox>
                    </v:rect>
                    <v:rect id="Rectangle 86" o:spid="_x0000_s1029" style="position:absolute;left:9028;top:10710;width:2859;height:39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a3WHMcA&#10;AADcAAAADwAAAGRycy9kb3ducmV2LnhtbESPQWvCQBSE74X+h+UVvNWNlWqTuoZSEKR4MUrB2yP7&#10;TFKzb9PsatL8ercgeBxm5htmkfamFhdqXWVZwWQcgSDOra64ULDfrZ7fQDiPrLG2TAr+yEG6fHxY&#10;YKJtx1u6ZL4QAcIuQQWl900ipctLMujGtiEO3tG2Bn2QbSF1i12Am1q+RNFMGqw4LJTY0GdJ+Sk7&#10;GwX++/yzGdZx/Kq3w2H+tf+NZwUqNXrqP95BeOr9PXxrr7WC6XwK/2fCEZDLK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2t1hzHAAAA3AAAAA8AAAAAAAAAAAAAAAAAmAIAAGRy&#10;cy9kb3ducmV2LnhtbFBLBQYAAAAABAAEAPUAAACMAwAAAAA=&#10;" fillcolor="#000001 [40]" strokecolor="#8971e1 [3208]" strokeweight=".5pt">
                      <v:fill color2="#856de0 [3176]" rotate="t" colors="0 #9783e6;.5 #866be7;1 #7258d3" focus="100%" type="gradient">
                        <o:fill v:ext="view" type="gradientUnscaled"/>
                      </v:fill>
                    </v:rect>
                    <v:rect id="Rectangle 85" o:spid="_x0000_s1030" style="position:absolute;left:350;top:10711;width:8631;height:39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UQp8UA&#10;AADcAAAADwAAAGRycy9kb3ducmV2LnhtbESPW4vCMBSE3xf8D+Es7Jum63qjaxRXENYXwQvKvh2a&#10;Y1tsTkoSa/33RhD2cZiZb5jpvDWVaMj50rKCz14CgjizuuRcwWG/6k5A+ICssbJMCu7kYT7rvE0x&#10;1fbGW2p2IRcRwj5FBUUIdSqlzwoy6Hu2Jo7e2TqDIUqXS+3wFuGmkv0kGUmDJceFAmtaFpRddlej&#10;YLkZ9o/JX7PSg/bHja97uz55q9THe7v4BhGoDf/hV/tXK/gaD+B5Jh4BO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dRCnxQAAANwAAAAPAAAAAAAAAAAAAAAAAJgCAABkcnMv&#10;ZG93bnJldi54bWxQSwUGAAAAAAQABAD1AAAAigMAAAAA&#10;" fillcolor="#010001 [37]" strokecolor="#c830cc [3205]" strokeweight=".5pt">
                      <v:fill color2="#c52fc9 [3173]" rotate="t" colors="0 #d054d4;.5 #cf28d4;1 #be1cc3" focus="100%" type="gradient">
                        <o:fill v:ext="view" type="gradientUnscaled"/>
                      </v:fill>
                    </v:rect>
                    <v:rect id="Rectangle 82" o:spid="_x0000_s1031" style="position:absolute;left:9028;top:9607;width:2860;height:107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sLucMA&#10;AADcAAAADwAAAGRycy9kb3ducmV2LnhtbESPUWsCMRCE3wX/Q1ihbzWn0iqnUUSolFIpVX/AkqyX&#10;4y6bu0uq13/fFAQfh9n5Zme16V0trtSF0rOCyTgDQay9KblQcD69PS9AhIhssPZMCn4pwGY9HKww&#10;N/7G33Q9xkIkCIccFdgYm1zKoC05DGPfECfv4juHMcmukKbDW4K7Wk6z7FU6LDk1WGxoZ0lXxx+X&#10;3vjYW91Wh23FwX2hbxftJ2qlnkb9dgkiUh8fx/f0u1Ewm7/A/5hEALn+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tsLucMAAADcAAAADwAAAAAAAAAAAAAAAACYAgAAZHJzL2Rv&#10;d25yZXYueG1sUEsFBgAAAAAEAAQA9QAAAIgDAAAAAA==&#10;" fillcolor="#952498 [2405]" stroked="f">
                      <v:textbox>
                        <w:txbxContent>
                          <w:sdt>
                            <w:sdtPr>
                              <w:rPr>
                                <w:rFonts w:asciiTheme="majorHAnsi" w:eastAsiaTheme="majorEastAsia" w:hAnsiTheme="majorHAnsi" w:cstheme="majorBidi"/>
                                <w:color w:val="FFFFFF" w:themeColor="background1"/>
                                <w:sz w:val="56"/>
                                <w:szCs w:val="56"/>
                              </w:rPr>
                              <w:alias w:val="Year"/>
                              <w:id w:val="795097976"/>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14:paraId="3396606B" w14:textId="45ED4D71" w:rsidR="004462AB" w:rsidRDefault="004462AB">
                                <w:pPr>
                                  <w:pStyle w:val="NoSpacing"/>
                                  <w:rPr>
                                    <w:rFonts w:asciiTheme="majorHAnsi" w:eastAsiaTheme="majorEastAsia" w:hAnsiTheme="majorHAnsi" w:cstheme="majorBidi"/>
                                    <w:color w:val="F9D4E8" w:themeColor="accent1" w:themeTint="33"/>
                                    <w:sz w:val="56"/>
                                    <w:szCs w:val="56"/>
                                  </w:rPr>
                                </w:pPr>
                                <w:r>
                                  <w:rPr>
                                    <w:rFonts w:asciiTheme="majorHAnsi" w:eastAsiaTheme="majorEastAsia" w:hAnsiTheme="majorHAnsi" w:cstheme="majorBidi"/>
                                    <w:color w:val="FFFFFF" w:themeColor="background1"/>
                                    <w:sz w:val="56"/>
                                    <w:szCs w:val="56"/>
                                  </w:rPr>
                                  <w:t>2019</w:t>
                                </w:r>
                              </w:p>
                            </w:sdtContent>
                          </w:sdt>
                        </w:txbxContent>
                      </v:textbox>
                    </v:rect>
                    <v:rect id="Rectangle 81" o:spid="_x0000_s1032" style="position:absolute;left:6137;top:9607;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hOKsMA&#10;AADcAAAADwAAAGRycy9kb3ducmV2LnhtbESPQWvCQBSE74X+h+UVvNWNSmOJrsEUAr2VasDrI/ua&#10;hGTfht2tRn99VxB6HGbmG2abT2YQZ3K+s6xgMU9AENdWd9woqI7l6zsIH5A1DpZJwZU85Lvnpy1m&#10;2l74m86H0IgIYZ+hgjaEMZPS1y0Z9HM7EkfvxzqDIUrXSO3wEuFmkMskSaXBjuNCiyN9tFT3h1+j&#10;wAxU6l5z76qvU/+W3oqy8oVSs5dpvwERaAr/4Uf7UytYrVO4n4lHQO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ehOKsMAAADcAAAADwAAAAAAAAAAAAAAAACYAgAAZHJzL2Rv&#10;d25yZXYueG1sUEsFBgAAAAAEAAQA9QAAAIgDAAAAAA==&#10;" fillcolor="#952498 [2405]" stroked="f"/>
                    <v:rect id="Rectangle 80" o:spid="_x0000_s1033" style="position:absolute;left:3245;top:9607;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TrscMA&#10;AADcAAAADwAAAGRycy9kb3ducmV2LnhtbESPwWrDMBBE74X8g9hAbrWchNrFiRKSgqG3UtfQ62Jt&#10;bWNrZSQ1cfL1VaHQ4zAzb5j9cTajuJDzvWUF6yQFQdxY3XOroP4oH59B+ICscbRMCm7k4XhYPOyx&#10;0PbK73SpQisihH2BCroQpkJK33Rk0Cd2Io7el3UGQ5SuldrhNcLNKDdpmkmDPceFDid66agZqm+j&#10;wIxU6kHz4Oq3z+Epu5/L2p+VWi3n0w5EoDn8h//ar1rBNs/h90w8AvLw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qTrscMAAADcAAAADwAAAAAAAAAAAAAAAACYAgAAZHJzL2Rv&#10;d25yZXYueG1sUEsFBgAAAAAEAAQA9QAAAIgDAAAAAA==&#10;" fillcolor="#952498 [2405]" stroked="f"/>
                    <v:rect id="Rectangle 79" o:spid="_x0000_s1034" style="position:absolute;left:354;top:9607;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t/w78A&#10;AADcAAAADwAAAGRycy9kb3ducmV2LnhtbERPTYvCMBC9C/6HMMLebKqyKtUoKhS8LasFr0MztqXN&#10;pCRRu/76zWFhj4/3vd0PphNPcr6xrGCWpCCIS6sbrhQU13y6BuEDssbOMin4IQ/73Xi0xUzbF3/T&#10;8xIqEUPYZ6igDqHPpPRlTQZ9YnviyN2tMxgidJXUDl8x3HRynqZLabDh2FBjT6eayvbyMApMR7lu&#10;Nbeu+Lq1n8v3MS/8UamPyXDYgAg0hH/xn/usFSxWcW08E4+A3P0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7O3/DvwAAANwAAAAPAAAAAAAAAAAAAAAAAJgCAABkcnMvZG93bnJl&#10;di54bWxQSwUGAAAAAAQABAD1AAAAhAMAAAAA&#10;" fillcolor="#952498 [2405]" stroked="f"/>
                    <v:rect id="Rectangle 84" o:spid="_x0000_s1035" style="position:absolute;left:9028;top:2263;width:2859;height:73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IDo8UA&#10;AADcAAAADwAAAGRycy9kb3ducmV2LnhtbESPQWvCQBSE7wX/w/KE3symLdQmugaxCBYPWhXPz+xr&#10;EpJ9G7IbTf99VxB6HGbmG2aeDaYRV+pcZVnBSxSDIM6trrhQcDquJx8gnEfW2FgmBb/kIFuMnuaY&#10;anvjb7oefCEChF2KCkrv21RKl5dk0EW2JQ7ej+0M+iC7QuoObwFuGvkax+/SYMVhocSWViXl9aE3&#10;Cmhab/t+83Uxu7Pe706fDSZ6rdTzeFjOQHga/H/40d5oBW/TBO5nwhGQ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kgOjxQAAANwAAAAPAAAAAAAAAAAAAAAAAJgCAABkcnMv&#10;ZG93bnJldi54bWxQSwUGAAAAAAQABAD1AAAAigMAAAAA&#10;" fillcolor="#010000 [41]" strokecolor="#d54773 [3209]" strokeweight=".5pt">
                      <v:fill color2="#d44470 [3177]" rotate="t" colors="0 #db6384;.5 #dc4070;1 #cb3060" focus="100%" type="gradient">
                        <o:fill v:ext="view" type="gradientUnscaled"/>
                      </v:fill>
                    </v:rect>
                    <v:rect id="Rectangle 83" o:spid="_x0000_s1036" style="position:absolute;left:354;top:2263;width:8643;height:73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JuocMA&#10;AADcAAAADwAAAGRycy9kb3ducmV2LnhtbERP3WrCMBS+H/gO4Qi7GTN1HaKdaRFFkF0MdT7AITlr&#10;q81J12RtffvlYrDLj+9/XYy2ET11vnasYD5LQBBrZ2ouFVw+989LED4gG2wck4I7eSjyycMaM+MG&#10;PlF/DqWIIewzVFCF0GZSel2RRT9zLXHkvlxnMUTYldJ0OMRw28iXJFlIizXHhgpb2lakb+cfq6AZ&#10;9S09PpmPVYr313e9ve6+d1elHqfj5g1EoDH8i//cB6MgXcb58Uw8AjL/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cJuocMAAADcAAAADwAAAAAAAAAAAAAAAACYAgAAZHJzL2Rv&#10;d25yZXYueG1sUEsFBgAAAAAEAAQA9QAAAIgDAAAAAA==&#10;" fillcolor="#000101 [38]" strokecolor="#4ea6dc [3206]" strokeweight=".5pt">
                      <v:fill color2="#4aa4db [3174]" rotate="t" colors="0 #68b0e1;.5 #47a8e3;1 #3696d2" focus="100%" type="gradient">
                        <o:fill v:ext="view" type="gradientUnscaled"/>
                      </v:fill>
                      <v:textbox inset="18pt,,18pt">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14:paraId="60E1F74B" w14:textId="5F36D739" w:rsidR="004462AB" w:rsidRDefault="004462AB">
                                <w:pPr>
                                  <w:jc w:val="right"/>
                                  <w:rPr>
                                    <w:rFonts w:asciiTheme="majorHAnsi" w:eastAsiaTheme="majorEastAsia" w:hAnsiTheme="majorHAnsi" w:cstheme="majorBidi"/>
                                    <w:color w:val="641866" w:themeColor="accent2" w:themeShade="80"/>
                                    <w:sz w:val="72"/>
                                    <w:szCs w:val="72"/>
                                  </w:rPr>
                                </w:pPr>
                                <w:r>
                                  <w:rPr>
                                    <w:rFonts w:asciiTheme="majorHAnsi" w:eastAsiaTheme="majorEastAsia" w:hAnsiTheme="majorHAnsi" w:cstheme="majorBidi"/>
                                    <w:color w:val="FFFFFF" w:themeColor="background1"/>
                                    <w:sz w:val="72"/>
                                    <w:szCs w:val="72"/>
                                  </w:rPr>
                                  <w:t>Contemporary Developments in Employment Relations (ER)</w:t>
                                </w:r>
                              </w:p>
                            </w:sdtContent>
                          </w:sdt>
                          <w:sdt>
                            <w:sdtPr>
                              <w:rPr>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14:paraId="57D8D77B" w14:textId="7C47723E" w:rsidR="004462AB" w:rsidRDefault="003941AE">
                                <w:pPr>
                                  <w:jc w:val="right"/>
                                  <w:rPr>
                                    <w:color w:val="FFFFFF" w:themeColor="background1"/>
                                    <w:sz w:val="40"/>
                                    <w:szCs w:val="40"/>
                                  </w:rPr>
                                </w:pPr>
                                <w:r>
                                  <w:rPr>
                                    <w:color w:val="FFFFFF" w:themeColor="background1"/>
                                    <w:sz w:val="40"/>
                                    <w:szCs w:val="40"/>
                                  </w:rPr>
                                  <w:t>CIPD Level 5</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14:paraId="34CF5E5B" w14:textId="3783FC1B" w:rsidR="004462AB" w:rsidRDefault="003941AE">
                                <w:pPr>
                                  <w:jc w:val="right"/>
                                  <w:rPr>
                                    <w:color w:val="FFFFFF" w:themeColor="background1"/>
                                    <w:sz w:val="28"/>
                                    <w:szCs w:val="28"/>
                                  </w:rPr>
                                </w:pPr>
                                <w:r>
                                  <w:rPr>
                                    <w:color w:val="FFFFFF" w:themeColor="background1"/>
                                    <w:sz w:val="28"/>
                                    <w:szCs w:val="28"/>
                                  </w:rPr>
                                  <w:t>Sharon Bowen</w:t>
                                </w:r>
                              </w:p>
                            </w:sdtContent>
                          </w:sdt>
                        </w:txbxContent>
                      </v:textbox>
                    </v:rect>
                    <v:rect id="Rectangle 78" o:spid="_x0000_s1037" style="position:absolute;left:350;top:440;width:11537;height:17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HINMQA&#10;AADcAAAADwAAAGRycy9kb3ducmV2LnhtbESPzWrDMBCE74G+g9hCb4nsBkLiRgmlkCa95aeHHrfW&#10;VjaVVkZSbfftq0Igx2FmvmHW29FZ0VOIrWcF5awAQVx73bJR8H7ZTZcgYkLWaD2Tgl+KsN3cTdZY&#10;aT/wifpzMiJDOFaooEmpq6SMdUMO48x3xNn78sFhyjIYqQMOGe6sfCyKhXTYcl5osKOXhurv849T&#10;YHH3sf80vF+9vS5MOQ/HQ28HpR7ux+cnEInGdAtf2wetYL4s4f9MPgJ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hyDTEAAAA3AAAAA8AAAAAAAAAAAAAAAAAmAIAAGRycy9k&#10;b3ducmV2LnhtbFBLBQYAAAAABAAEAPUAAACJAwAAAAA=&#10;" fillcolor="#952498 [2405]" stroked="f">
                      <v:textbox inset="18pt,,18pt">
                        <w:txbxContent>
                          <w:p w14:paraId="0F2314A2" w14:textId="31CF7DB1" w:rsidR="004462AB" w:rsidRDefault="00BB7FE9">
                            <w:pPr>
                              <w:pStyle w:val="NoSpacing"/>
                              <w:rPr>
                                <w:smallCaps/>
                                <w:color w:val="FFFFFF" w:themeColor="background1"/>
                                <w:sz w:val="44"/>
                                <w:szCs w:val="44"/>
                              </w:rPr>
                            </w:pPr>
                            <w:sdt>
                              <w:sdtPr>
                                <w:rPr>
                                  <w:color w:val="FFFFFF" w:themeColor="background1"/>
                                  <w:sz w:val="44"/>
                                  <w:szCs w:val="44"/>
                                </w:rPr>
                                <w:alias w:val="Company"/>
                                <w:id w:val="795097956"/>
                                <w:dataBinding w:prefixMappings="xmlns:ns0='http://schemas.openxmlformats.org/officeDocument/2006/extended-properties'" w:xpath="/ns0:Properties[1]/ns0:Company[1]" w:storeItemID="{6668398D-A668-4E3E-A5EB-62B293D839F1}"/>
                                <w:text/>
                              </w:sdtPr>
                              <w:sdtEndPr/>
                              <w:sdtContent>
                                <w:r w:rsidR="004462AB">
                                  <w:rPr>
                                    <w:color w:val="FFFFFF" w:themeColor="background1"/>
                                    <w:sz w:val="44"/>
                                    <w:szCs w:val="44"/>
                                  </w:rPr>
                                  <w:t>EUI Ltd.</w:t>
                                </w:r>
                              </w:sdtContent>
                            </w:sdt>
                          </w:p>
                        </w:txbxContent>
                      </v:textbox>
                    </v:rect>
                    <w10:wrap anchorx="page" anchory="page"/>
                  </v:group>
                </w:pict>
              </mc:Fallback>
            </mc:AlternateContent>
          </w:r>
          <w:r>
            <w:br w:type="page"/>
          </w:r>
        </w:p>
      </w:sdtContent>
    </w:sdt>
    <w:p w14:paraId="521EF51F" w14:textId="2F08DD1B" w:rsidR="000E30F7" w:rsidRDefault="000E30F7" w:rsidP="0027006D">
      <w:pPr>
        <w:pStyle w:val="Heading1"/>
      </w:pPr>
      <w:r>
        <w:lastRenderedPageBreak/>
        <w:t>Index:</w:t>
      </w:r>
    </w:p>
    <w:p w14:paraId="3075B761" w14:textId="77777777" w:rsidR="000E30F7" w:rsidRDefault="000E30F7" w:rsidP="000E30F7"/>
    <w:p w14:paraId="0F1F1668" w14:textId="77777777" w:rsidR="006319C7" w:rsidRDefault="006319C7" w:rsidP="000E30F7">
      <w:pPr>
        <w:spacing w:after="0" w:line="240" w:lineRule="auto"/>
        <w:rPr>
          <w:b/>
          <w:color w:val="B3186D" w:themeColor="accent1" w:themeShade="BF"/>
        </w:rPr>
      </w:pPr>
    </w:p>
    <w:p w14:paraId="36AB3B32" w14:textId="77777777" w:rsidR="006319C7" w:rsidRDefault="006319C7" w:rsidP="000E30F7">
      <w:pPr>
        <w:spacing w:after="0" w:line="240" w:lineRule="auto"/>
        <w:rPr>
          <w:b/>
          <w:color w:val="B3186D" w:themeColor="accent1" w:themeShade="BF"/>
        </w:rPr>
      </w:pPr>
    </w:p>
    <w:p w14:paraId="620AB578" w14:textId="77777777" w:rsidR="006319C7" w:rsidRDefault="006319C7" w:rsidP="000E30F7">
      <w:pPr>
        <w:spacing w:after="0" w:line="240" w:lineRule="auto"/>
        <w:rPr>
          <w:b/>
          <w:color w:val="B3186D" w:themeColor="accent1" w:themeShade="BF"/>
        </w:rPr>
      </w:pPr>
    </w:p>
    <w:p w14:paraId="0217189F" w14:textId="561AF062" w:rsidR="000E30F7" w:rsidRPr="000E30F7" w:rsidRDefault="000E30F7" w:rsidP="000E30F7">
      <w:pPr>
        <w:spacing w:after="0" w:line="240" w:lineRule="auto"/>
      </w:pPr>
      <w:r w:rsidRPr="00EB23AB">
        <w:rPr>
          <w:b/>
          <w:color w:val="B3186D" w:themeColor="accent1" w:themeShade="BF"/>
        </w:rPr>
        <w:t>Question 1:</w:t>
      </w:r>
      <w:r w:rsidRPr="00EB23AB">
        <w:rPr>
          <w:color w:val="B3186D" w:themeColor="accent1" w:themeShade="BF"/>
        </w:rPr>
        <w:t xml:space="preserve"> </w:t>
      </w:r>
      <w:r w:rsidRPr="000E30F7">
        <w:rPr>
          <w:rFonts w:eastAsia="Times New Roman" w:cstheme="minorHAnsi"/>
          <w:color w:val="222222"/>
          <w:lang w:eastAsia="en-GB"/>
        </w:rPr>
        <w:t xml:space="preserve">Provide a brief analysis of the indeterminacy of employment relations and an assessment of the factors which impact on employment relations. </w:t>
      </w:r>
    </w:p>
    <w:p w14:paraId="1D7CE64F" w14:textId="77777777" w:rsidR="000E30F7" w:rsidRDefault="000E30F7" w:rsidP="000E30F7"/>
    <w:p w14:paraId="6E40D03B" w14:textId="134649E7" w:rsidR="000E30F7" w:rsidRPr="000E30F7" w:rsidRDefault="000E30F7" w:rsidP="000E30F7">
      <w:pPr>
        <w:rPr>
          <w:b/>
        </w:rPr>
      </w:pPr>
      <w:r w:rsidRPr="00EB23AB">
        <w:rPr>
          <w:b/>
          <w:color w:val="B3186D" w:themeColor="accent1" w:themeShade="BF"/>
        </w:rPr>
        <w:t>Question 2:</w:t>
      </w:r>
      <w:r w:rsidRPr="00EB23AB">
        <w:rPr>
          <w:rFonts w:cstheme="minorHAnsi"/>
          <w:b/>
          <w:color w:val="B3186D" w:themeColor="accent1" w:themeShade="BF"/>
        </w:rPr>
        <w:t xml:space="preserve"> </w:t>
      </w:r>
      <w:r w:rsidRPr="000E30F7">
        <w:rPr>
          <w:rFonts w:cstheme="minorHAnsi"/>
        </w:rPr>
        <w:t xml:space="preserve">Briefly critique the key features of the contract of employment. </w:t>
      </w:r>
    </w:p>
    <w:p w14:paraId="2E13713A" w14:textId="77777777" w:rsidR="009411BE" w:rsidRDefault="009411BE" w:rsidP="000E30F7">
      <w:pPr>
        <w:rPr>
          <w:b/>
        </w:rPr>
      </w:pPr>
    </w:p>
    <w:p w14:paraId="1304DC98" w14:textId="77777777" w:rsidR="000E30F7" w:rsidRPr="000E30F7" w:rsidRDefault="000E30F7" w:rsidP="000E30F7">
      <w:pPr>
        <w:rPr>
          <w:rFonts w:cstheme="minorHAnsi"/>
        </w:rPr>
      </w:pPr>
      <w:r w:rsidRPr="00EB23AB">
        <w:rPr>
          <w:b/>
          <w:color w:val="B3186D" w:themeColor="accent1" w:themeShade="BF"/>
        </w:rPr>
        <w:t xml:space="preserve">Question 3: </w:t>
      </w:r>
      <w:r w:rsidRPr="000E30F7">
        <w:rPr>
          <w:rFonts w:cstheme="minorHAnsi"/>
        </w:rPr>
        <w:t>Provide a brief summary on how you would advise on the purpose and scope of statutory trade union recognition.</w:t>
      </w:r>
    </w:p>
    <w:p w14:paraId="3AEB9C8E" w14:textId="77777777" w:rsidR="009411BE" w:rsidRDefault="009411BE" w:rsidP="000E30F7">
      <w:pPr>
        <w:rPr>
          <w:b/>
        </w:rPr>
      </w:pPr>
    </w:p>
    <w:p w14:paraId="46EB1292" w14:textId="35F6077E" w:rsidR="000E30F7" w:rsidRPr="009411BE" w:rsidRDefault="000E30F7" w:rsidP="000E30F7">
      <w:r w:rsidRPr="00EB23AB">
        <w:rPr>
          <w:b/>
          <w:color w:val="B3186D" w:themeColor="accent1" w:themeShade="BF"/>
        </w:rPr>
        <w:t xml:space="preserve">Question 4: </w:t>
      </w:r>
      <w:r w:rsidR="009411BE" w:rsidRPr="009411BE">
        <w:rPr>
          <w:rFonts w:cstheme="minorHAnsi"/>
        </w:rPr>
        <w:t>Clarify the key terms used in employee involvement and participation.</w:t>
      </w:r>
    </w:p>
    <w:p w14:paraId="7BE1CF4B" w14:textId="77777777" w:rsidR="009411BE" w:rsidRDefault="009411BE" w:rsidP="000E30F7">
      <w:pPr>
        <w:rPr>
          <w:b/>
        </w:rPr>
      </w:pPr>
    </w:p>
    <w:p w14:paraId="46B0A401" w14:textId="0B99FC2B" w:rsidR="000E30F7" w:rsidRPr="009411BE" w:rsidRDefault="000E30F7" w:rsidP="000E30F7">
      <w:r w:rsidRPr="00EB23AB">
        <w:rPr>
          <w:b/>
          <w:color w:val="B3186D" w:themeColor="accent1" w:themeShade="BF"/>
        </w:rPr>
        <w:t xml:space="preserve">Question 5: </w:t>
      </w:r>
      <w:r w:rsidR="009411BE" w:rsidRPr="009411BE">
        <w:rPr>
          <w:rFonts w:cstheme="minorHAnsi"/>
        </w:rPr>
        <w:t>Briefly explain the differences between conflict and misbehaviour at work and between official and unofficial industrial action.</w:t>
      </w:r>
    </w:p>
    <w:p w14:paraId="20DA7D0A" w14:textId="77777777" w:rsidR="009411BE" w:rsidRPr="00EB23AB" w:rsidRDefault="009411BE" w:rsidP="000E30F7">
      <w:pPr>
        <w:rPr>
          <w:b/>
          <w:color w:val="B3186D" w:themeColor="accent1" w:themeShade="BF"/>
        </w:rPr>
      </w:pPr>
    </w:p>
    <w:p w14:paraId="254161A8" w14:textId="0A064861" w:rsidR="000E30F7" w:rsidRPr="000E30F7" w:rsidRDefault="000E30F7" w:rsidP="000E30F7">
      <w:pPr>
        <w:rPr>
          <w:b/>
        </w:rPr>
      </w:pPr>
      <w:bookmarkStart w:id="1" w:name="_Hlk7186955"/>
      <w:r w:rsidRPr="00EB23AB">
        <w:rPr>
          <w:b/>
          <w:color w:val="B3186D" w:themeColor="accent1" w:themeShade="BF"/>
        </w:rPr>
        <w:t>Question 6</w:t>
      </w:r>
      <w:r w:rsidR="009411BE" w:rsidRPr="00EB23AB">
        <w:rPr>
          <w:b/>
          <w:color w:val="B3186D" w:themeColor="accent1" w:themeShade="BF"/>
        </w:rPr>
        <w:t>:</w:t>
      </w:r>
      <w:r w:rsidR="009411BE" w:rsidRPr="00EB23AB">
        <w:rPr>
          <w:color w:val="B3186D" w:themeColor="accent1" w:themeShade="BF"/>
        </w:rPr>
        <w:t xml:space="preserve"> </w:t>
      </w:r>
      <w:r w:rsidR="009411BE" w:rsidRPr="009411BE">
        <w:t>Explain what is required to advise, coach and guide line managers in the skills for handling grievance or disputes in the workplace.</w:t>
      </w:r>
    </w:p>
    <w:bookmarkEnd w:id="1"/>
    <w:p w14:paraId="78FBA7CB" w14:textId="77777777" w:rsidR="009411BE" w:rsidRPr="00DD6F34" w:rsidRDefault="009411BE" w:rsidP="000E30F7">
      <w:pPr>
        <w:rPr>
          <w:b/>
          <w:color w:val="B3186D" w:themeColor="accent1" w:themeShade="BF"/>
        </w:rPr>
      </w:pPr>
    </w:p>
    <w:p w14:paraId="7CE3AC93" w14:textId="25FD7888" w:rsidR="000E30F7" w:rsidRPr="00DD6F34" w:rsidRDefault="00347002" w:rsidP="000E30F7">
      <w:pPr>
        <w:rPr>
          <w:b/>
          <w:color w:val="B3186D" w:themeColor="accent1" w:themeShade="BF"/>
        </w:rPr>
      </w:pPr>
      <w:r w:rsidRPr="00DD6F34">
        <w:rPr>
          <w:b/>
          <w:color w:val="B3186D" w:themeColor="accent1" w:themeShade="BF"/>
        </w:rPr>
        <w:t xml:space="preserve">Bibliography </w:t>
      </w:r>
      <w:r w:rsidR="00867B97">
        <w:rPr>
          <w:b/>
          <w:color w:val="B3186D" w:themeColor="accent1" w:themeShade="BF"/>
        </w:rPr>
        <w:t>&amp; References</w:t>
      </w:r>
    </w:p>
    <w:p w14:paraId="28A080B0" w14:textId="77777777" w:rsidR="000E30F7" w:rsidRDefault="000E30F7">
      <w:pPr>
        <w:rPr>
          <w:caps/>
          <w:color w:val="FFFFFF" w:themeColor="background1"/>
          <w:spacing w:val="15"/>
          <w:sz w:val="22"/>
          <w:szCs w:val="22"/>
        </w:rPr>
      </w:pPr>
      <w:r>
        <w:br w:type="page"/>
      </w:r>
    </w:p>
    <w:p w14:paraId="6F94C425" w14:textId="08AE7A8F" w:rsidR="00882659" w:rsidRPr="002718B1" w:rsidRDefault="00882659" w:rsidP="0027006D">
      <w:pPr>
        <w:pStyle w:val="Heading1"/>
      </w:pPr>
      <w:r w:rsidRPr="002718B1">
        <w:lastRenderedPageBreak/>
        <w:t>Contemporary Developments in Employment Relations</w:t>
      </w:r>
    </w:p>
    <w:p w14:paraId="47CFC340" w14:textId="77777777" w:rsidR="00770AA5" w:rsidRPr="00184B40" w:rsidRDefault="00770AA5" w:rsidP="00882659">
      <w:pPr>
        <w:tabs>
          <w:tab w:val="num" w:pos="720"/>
        </w:tabs>
        <w:spacing w:after="0" w:line="240" w:lineRule="auto"/>
        <w:rPr>
          <w:rFonts w:cstheme="minorHAnsi"/>
          <w:b/>
          <w:u w:val="single"/>
        </w:rPr>
      </w:pPr>
    </w:p>
    <w:p w14:paraId="5D1FF908" w14:textId="6138AF8E" w:rsidR="00882659" w:rsidRPr="00AC5CF8" w:rsidRDefault="00770AA5" w:rsidP="00882659">
      <w:pPr>
        <w:spacing w:after="0" w:line="240" w:lineRule="auto"/>
        <w:rPr>
          <w:rFonts w:eastAsia="Times New Roman" w:cstheme="minorHAnsi"/>
          <w:b/>
          <w:color w:val="B3186D" w:themeColor="accent1" w:themeShade="BF"/>
          <w:lang w:eastAsia="en-GB"/>
        </w:rPr>
      </w:pPr>
      <w:r w:rsidRPr="00AC5CF8">
        <w:rPr>
          <w:rFonts w:eastAsia="Times New Roman" w:cstheme="minorHAnsi"/>
          <w:b/>
          <w:color w:val="B3186D" w:themeColor="accent1" w:themeShade="BF"/>
          <w:lang w:eastAsia="en-GB"/>
        </w:rPr>
        <w:t>Q1: Provide a brief analysis of the indeterminacy of e</w:t>
      </w:r>
      <w:r w:rsidR="00882659" w:rsidRPr="00AC5CF8">
        <w:rPr>
          <w:rFonts w:eastAsia="Times New Roman" w:cstheme="minorHAnsi"/>
          <w:b/>
          <w:color w:val="B3186D" w:themeColor="accent1" w:themeShade="BF"/>
          <w:lang w:eastAsia="en-GB"/>
        </w:rPr>
        <w:t xml:space="preserve">mployment </w:t>
      </w:r>
      <w:r w:rsidRPr="00AC5CF8">
        <w:rPr>
          <w:rFonts w:eastAsia="Times New Roman" w:cstheme="minorHAnsi"/>
          <w:b/>
          <w:color w:val="B3186D" w:themeColor="accent1" w:themeShade="BF"/>
          <w:lang w:eastAsia="en-GB"/>
        </w:rPr>
        <w:t>r</w:t>
      </w:r>
      <w:r w:rsidR="00882659" w:rsidRPr="00AC5CF8">
        <w:rPr>
          <w:rFonts w:eastAsia="Times New Roman" w:cstheme="minorHAnsi"/>
          <w:b/>
          <w:color w:val="B3186D" w:themeColor="accent1" w:themeShade="BF"/>
          <w:lang w:eastAsia="en-GB"/>
        </w:rPr>
        <w:t xml:space="preserve">elations </w:t>
      </w:r>
      <w:r w:rsidRPr="00AC5CF8">
        <w:rPr>
          <w:rFonts w:eastAsia="Times New Roman" w:cstheme="minorHAnsi"/>
          <w:b/>
          <w:color w:val="B3186D" w:themeColor="accent1" w:themeShade="BF"/>
          <w:lang w:eastAsia="en-GB"/>
        </w:rPr>
        <w:t xml:space="preserve">and an assessment of the factors which impact on employment relations. In your analysis, briefly compare and contrast unitarist and pluralist approaches. </w:t>
      </w:r>
    </w:p>
    <w:p w14:paraId="566449CB" w14:textId="77777777" w:rsidR="00D974E7" w:rsidRPr="00770AA5" w:rsidRDefault="00D974E7" w:rsidP="00882659">
      <w:pPr>
        <w:spacing w:after="0" w:line="240" w:lineRule="auto"/>
        <w:rPr>
          <w:rFonts w:cstheme="minorHAnsi"/>
          <w:i/>
          <w:lang w:val="en"/>
        </w:rPr>
      </w:pPr>
    </w:p>
    <w:p w14:paraId="2EA19F0B" w14:textId="60979550" w:rsidR="00882659" w:rsidRPr="00184B40" w:rsidRDefault="00C53FD6" w:rsidP="00882659">
      <w:pPr>
        <w:spacing w:after="0" w:line="240" w:lineRule="auto"/>
        <w:rPr>
          <w:rFonts w:cstheme="minorHAnsi"/>
          <w:color w:val="545454"/>
        </w:rPr>
      </w:pPr>
      <w:r w:rsidRPr="00AE55BF">
        <w:rPr>
          <w:rFonts w:cstheme="minorHAnsi"/>
          <w:b/>
          <w:i/>
          <w:lang w:val="en"/>
        </w:rPr>
        <w:t>Definition:</w:t>
      </w:r>
      <w:r w:rsidRPr="00184B40">
        <w:rPr>
          <w:rFonts w:cstheme="minorHAnsi"/>
          <w:i/>
          <w:lang w:val="en"/>
        </w:rPr>
        <w:t xml:space="preserve"> </w:t>
      </w:r>
      <w:r w:rsidR="00882659" w:rsidRPr="00184B40">
        <w:rPr>
          <w:rFonts w:cstheme="minorHAnsi"/>
          <w:i/>
          <w:lang w:val="en"/>
        </w:rPr>
        <w:t xml:space="preserve">Employee relations has replaced industrial relations as the term for defining the relationship between employers and employees. </w:t>
      </w:r>
      <w:sdt>
        <w:sdtPr>
          <w:rPr>
            <w:rFonts w:cstheme="minorHAnsi"/>
            <w:i/>
            <w:color w:val="545454"/>
          </w:rPr>
          <w:id w:val="1822240126"/>
          <w:citation/>
        </w:sdtPr>
        <w:sdtEndPr/>
        <w:sdtContent>
          <w:r w:rsidR="00882659" w:rsidRPr="00184B40">
            <w:rPr>
              <w:rFonts w:cstheme="minorHAnsi"/>
              <w:i/>
              <w:color w:val="545454"/>
            </w:rPr>
            <w:fldChar w:fldCharType="begin"/>
          </w:r>
          <w:r w:rsidR="00882659" w:rsidRPr="00184B40">
            <w:rPr>
              <w:rFonts w:cstheme="minorHAnsi"/>
              <w:i/>
              <w:color w:val="545454"/>
            </w:rPr>
            <w:instrText xml:space="preserve"> CITATION CIP181 \l 2057 </w:instrText>
          </w:r>
          <w:r w:rsidR="00882659" w:rsidRPr="00184B40">
            <w:rPr>
              <w:rFonts w:cstheme="minorHAnsi"/>
              <w:i/>
              <w:color w:val="545454"/>
            </w:rPr>
            <w:fldChar w:fldCharType="separate"/>
          </w:r>
          <w:r w:rsidR="00813F2A" w:rsidRPr="00813F2A">
            <w:rPr>
              <w:rFonts w:cstheme="minorHAnsi"/>
              <w:noProof/>
              <w:color w:val="545454"/>
            </w:rPr>
            <w:t>(CIPD, 2018)</w:t>
          </w:r>
          <w:r w:rsidR="00882659" w:rsidRPr="00184B40">
            <w:rPr>
              <w:rFonts w:cstheme="minorHAnsi"/>
              <w:i/>
              <w:color w:val="545454"/>
            </w:rPr>
            <w:fldChar w:fldCharType="end"/>
          </w:r>
        </w:sdtContent>
      </w:sdt>
      <w:r w:rsidR="00882659" w:rsidRPr="00184B40">
        <w:rPr>
          <w:rFonts w:cstheme="minorHAnsi"/>
          <w:i/>
          <w:color w:val="545454"/>
        </w:rPr>
        <w:t>.</w:t>
      </w:r>
    </w:p>
    <w:p w14:paraId="275BE40A" w14:textId="008410C9" w:rsidR="00372432" w:rsidRPr="00184B40" w:rsidRDefault="00372432" w:rsidP="00882659">
      <w:pPr>
        <w:spacing w:after="0" w:line="240" w:lineRule="auto"/>
        <w:rPr>
          <w:rFonts w:eastAsia="Times New Roman" w:cstheme="minorHAnsi"/>
          <w:color w:val="222222"/>
          <w:lang w:eastAsia="en-GB"/>
        </w:rPr>
      </w:pPr>
      <w:r w:rsidRPr="00184B40">
        <w:rPr>
          <w:rFonts w:eastAsia="Times New Roman" w:cstheme="minorHAnsi"/>
          <w:color w:val="222222"/>
          <w:lang w:eastAsia="en-GB"/>
        </w:rPr>
        <w:t xml:space="preserve">The relationship between employees and employers is </w:t>
      </w:r>
      <w:r w:rsidR="008B41C8">
        <w:rPr>
          <w:rFonts w:eastAsia="Times New Roman" w:cstheme="minorHAnsi"/>
          <w:color w:val="222222"/>
          <w:lang w:eastAsia="en-GB"/>
        </w:rPr>
        <w:t>fluid and ever-evolving due</w:t>
      </w:r>
      <w:r w:rsidR="00406BEE">
        <w:rPr>
          <w:rFonts w:eastAsia="Times New Roman" w:cstheme="minorHAnsi"/>
          <w:color w:val="222222"/>
          <w:lang w:eastAsia="en-GB"/>
        </w:rPr>
        <w:t xml:space="preserve"> to</w:t>
      </w:r>
      <w:r w:rsidR="008B41C8">
        <w:rPr>
          <w:rFonts w:eastAsia="Times New Roman" w:cstheme="minorHAnsi"/>
          <w:color w:val="222222"/>
          <w:lang w:eastAsia="en-GB"/>
        </w:rPr>
        <w:t xml:space="preserve"> </w:t>
      </w:r>
      <w:r w:rsidRPr="00184B40">
        <w:rPr>
          <w:rFonts w:eastAsia="Times New Roman" w:cstheme="minorHAnsi"/>
          <w:color w:val="222222"/>
          <w:lang w:eastAsia="en-GB"/>
        </w:rPr>
        <w:t>influence</w:t>
      </w:r>
      <w:r w:rsidR="008B41C8">
        <w:rPr>
          <w:rFonts w:eastAsia="Times New Roman" w:cstheme="minorHAnsi"/>
          <w:color w:val="222222"/>
          <w:lang w:eastAsia="en-GB"/>
        </w:rPr>
        <w:t>s from</w:t>
      </w:r>
      <w:r w:rsidRPr="00184B40">
        <w:rPr>
          <w:rFonts w:eastAsia="Times New Roman" w:cstheme="minorHAnsi"/>
          <w:color w:val="222222"/>
          <w:lang w:eastAsia="en-GB"/>
        </w:rPr>
        <w:t xml:space="preserve"> various factors such as,</w:t>
      </w:r>
      <w:r w:rsidR="0005767B">
        <w:rPr>
          <w:rFonts w:eastAsia="Times New Roman" w:cstheme="minorHAnsi"/>
          <w:color w:val="222222"/>
          <w:lang w:eastAsia="en-GB"/>
        </w:rPr>
        <w:t xml:space="preserve"> economics, social conditions and </w:t>
      </w:r>
      <w:r w:rsidRPr="00184B40">
        <w:rPr>
          <w:rFonts w:eastAsia="Times New Roman" w:cstheme="minorHAnsi"/>
          <w:color w:val="222222"/>
          <w:lang w:eastAsia="en-GB"/>
        </w:rPr>
        <w:t xml:space="preserve">politics, </w:t>
      </w:r>
      <w:r w:rsidR="0005767B">
        <w:rPr>
          <w:rFonts w:eastAsia="Times New Roman" w:cstheme="minorHAnsi"/>
          <w:color w:val="222222"/>
          <w:lang w:eastAsia="en-GB"/>
        </w:rPr>
        <w:t>(</w:t>
      </w:r>
      <w:r w:rsidRPr="00184B40">
        <w:rPr>
          <w:rFonts w:eastAsia="Times New Roman" w:cstheme="minorHAnsi"/>
          <w:color w:val="222222"/>
          <w:lang w:eastAsia="en-GB"/>
        </w:rPr>
        <w:t>Brexit uncertainty is a good example</w:t>
      </w:r>
      <w:r w:rsidR="0005767B">
        <w:rPr>
          <w:rFonts w:eastAsia="Times New Roman" w:cstheme="minorHAnsi"/>
          <w:color w:val="222222"/>
          <w:lang w:eastAsia="en-GB"/>
        </w:rPr>
        <w:t xml:space="preserve"> that could impact all three)</w:t>
      </w:r>
      <w:r w:rsidRPr="00184B40">
        <w:rPr>
          <w:rFonts w:eastAsia="Times New Roman" w:cstheme="minorHAnsi"/>
          <w:color w:val="222222"/>
          <w:lang w:eastAsia="en-GB"/>
        </w:rPr>
        <w:t>. The flexibility of the modern labour market, introduction and changes in legislation and employment law in the UK and the EU</w:t>
      </w:r>
      <w:r w:rsidR="0055185F" w:rsidRPr="00184B40">
        <w:rPr>
          <w:rFonts w:eastAsia="Times New Roman" w:cstheme="minorHAnsi"/>
          <w:color w:val="222222"/>
          <w:lang w:eastAsia="en-GB"/>
        </w:rPr>
        <w:t>, globalisation</w:t>
      </w:r>
      <w:r w:rsidR="00200D02">
        <w:rPr>
          <w:rFonts w:eastAsia="Times New Roman" w:cstheme="minorHAnsi"/>
          <w:color w:val="222222"/>
          <w:lang w:eastAsia="en-GB"/>
        </w:rPr>
        <w:t>, work-life balance</w:t>
      </w:r>
      <w:r w:rsidR="0055185F" w:rsidRPr="00184B40">
        <w:rPr>
          <w:rFonts w:eastAsia="Times New Roman" w:cstheme="minorHAnsi"/>
          <w:color w:val="222222"/>
          <w:lang w:eastAsia="en-GB"/>
        </w:rPr>
        <w:t xml:space="preserve"> and the technological revolution to name a few. </w:t>
      </w:r>
      <w:r w:rsidRPr="00184B40">
        <w:rPr>
          <w:rFonts w:eastAsia="Times New Roman" w:cstheme="minorHAnsi"/>
          <w:color w:val="222222"/>
          <w:lang w:eastAsia="en-GB"/>
        </w:rPr>
        <w:t xml:space="preserve">                                                                                                                                                                                                                                                                                                                                                                                                                                                                                                                                                                                                                                                                                                                                                                                                                                                                                                                                                                                                                                                                                                                                                                                                                                                                                                                                                                                                                                                                                                                                                                                                                                                                                                                                                                                                                                                                                                                                                                                                                                                                                                                                                                                                                                                                                                                                                                                                                                                                                                                                                                                                                                                                                                                                                                                                                                                                                                                                                                                                                                                                                                                                                                                                                                                                                                                                                                                                                                                                                                                                                                                                                                                                                                                                                                                                                                                                                                                                                                                                                                                                                                                                                                                                                                                                                                                                                                                                                                                                                                                                                                                                                                                                                                                                                                                                                                                                                                                                                                                                                                                                                                                                                                                                                                                                                                                                                                                                                                                                                                                                                                                                                                                                                                                                                                                                                                                                                                                                                                                                                                                                                                                                                                                                                                                                                                                                                                                                                                                                                                                                                                                                                                                                                                                                                                                                                                                                                                                                                                                                                                                                                                                                                                                                                                                                                                                                                                                                                                                                                                                                                                                                                                                                                                                                                                                                                                                                                                                                                                                                                                                                                                                                                                                                                                                                                                                                                                                                                                                                                                                                                                                                                                                                                                                                                                                                                                                                                                                                                                                                                                                                                                                                                                                                                                                                                                                                                                                                                                                                                                                                                                                                                                                                                                                                                                                                                                                                                                                                                                                                                                                                                                                                                                                                                                                                                                                                                                                                                                                                                                                                                                                                                                                                                                                                                                                                                                                                                                                                                                                                                                                                                                                                                                                                                                                                                                                                                                                                                                                                                                                                                                                                                                                                                                                                                                                                                                                                                                                                                                                                                                                                                                                                                                                                                                                                                                                                                                                                                                                                                                                                                                                                                                                                                                                                                                                                                                                                                                                                                                                                                                                                                                                                                                                                                                                                                                                                                                                                                                                                                                                                                                                                                                                                                                                                                                                                                                                                                                                                                                                                                                                                                                                                                                                                                                                                                                                                                                                                                                                                                                                                                                                                                                                                                                                                                                                                                                                                                                                                                                                                                                                                                                                                                                                                                                                                                                                                                                                                                                                                                                                                                                                                                                                                                                                                                                                                                                                                                                                                                                                                                                                                                                                                                                                                                                                                                                                                                                                                                                                             </w:t>
      </w:r>
    </w:p>
    <w:p w14:paraId="09EB78C6" w14:textId="727CE427" w:rsidR="00F84F11" w:rsidRDefault="00F84F11" w:rsidP="00882659">
      <w:pPr>
        <w:spacing w:after="0" w:line="240" w:lineRule="auto"/>
        <w:rPr>
          <w:rFonts w:eastAsia="Times New Roman" w:cstheme="minorHAnsi"/>
          <w:color w:val="222222"/>
          <w:lang w:eastAsia="en-GB"/>
        </w:rPr>
      </w:pPr>
      <w:r>
        <w:rPr>
          <w:rFonts w:eastAsia="Times New Roman" w:cstheme="minorHAnsi"/>
          <w:color w:val="222222"/>
          <w:lang w:eastAsia="en-GB"/>
        </w:rPr>
        <w:t>One of the most significant changes is the shift from collect</w:t>
      </w:r>
      <w:r w:rsidR="0005767B">
        <w:rPr>
          <w:rFonts w:eastAsia="Times New Roman" w:cstheme="minorHAnsi"/>
          <w:color w:val="222222"/>
          <w:lang w:eastAsia="en-GB"/>
        </w:rPr>
        <w:t>ive bargaining power in the pre Margret Thatcher era in British politics,</w:t>
      </w:r>
      <w:r>
        <w:rPr>
          <w:rFonts w:eastAsia="Times New Roman" w:cstheme="minorHAnsi"/>
          <w:color w:val="222222"/>
          <w:lang w:eastAsia="en-GB"/>
        </w:rPr>
        <w:t xml:space="preserve"> when Trade Unions were the most powerful organisations in the country. To the emergence of HRM </w:t>
      </w:r>
      <w:r w:rsidR="00896C80">
        <w:rPr>
          <w:rFonts w:eastAsia="Times New Roman" w:cstheme="minorHAnsi"/>
          <w:color w:val="222222"/>
          <w:lang w:eastAsia="en-GB"/>
        </w:rPr>
        <w:t xml:space="preserve">strategies </w:t>
      </w:r>
      <w:r>
        <w:rPr>
          <w:rFonts w:eastAsia="Times New Roman" w:cstheme="minorHAnsi"/>
          <w:color w:val="222222"/>
          <w:lang w:eastAsia="en-GB"/>
        </w:rPr>
        <w:t>based around capitalising on the human resource of organisations through improved communication</w:t>
      </w:r>
      <w:r w:rsidR="0005767B">
        <w:rPr>
          <w:rFonts w:eastAsia="Times New Roman" w:cstheme="minorHAnsi"/>
          <w:color w:val="222222"/>
          <w:lang w:eastAsia="en-GB"/>
        </w:rPr>
        <w:t>, working in consultation with employees</w:t>
      </w:r>
      <w:r>
        <w:rPr>
          <w:rFonts w:eastAsia="Times New Roman" w:cstheme="minorHAnsi"/>
          <w:color w:val="222222"/>
          <w:lang w:eastAsia="en-GB"/>
        </w:rPr>
        <w:t xml:space="preserve"> and effective management. </w:t>
      </w:r>
    </w:p>
    <w:p w14:paraId="2CA18842" w14:textId="3FA9AB22" w:rsidR="00372432" w:rsidRPr="00184B40" w:rsidRDefault="0055185F" w:rsidP="00882659">
      <w:pPr>
        <w:spacing w:after="0" w:line="240" w:lineRule="auto"/>
        <w:rPr>
          <w:rFonts w:eastAsia="Times New Roman" w:cstheme="minorHAnsi"/>
          <w:color w:val="222222"/>
          <w:lang w:eastAsia="en-GB"/>
        </w:rPr>
      </w:pPr>
      <w:r w:rsidRPr="00184B40">
        <w:rPr>
          <w:rFonts w:eastAsia="Times New Roman" w:cstheme="minorHAnsi"/>
          <w:color w:val="222222"/>
          <w:lang w:eastAsia="en-GB"/>
        </w:rPr>
        <w:t xml:space="preserve">Traditional schools of thought around the subject of these relationships stem from the work of Alan Fox in the 1960’s and are formed into two fundamentally </w:t>
      </w:r>
      <w:r w:rsidR="00184B40">
        <w:rPr>
          <w:rFonts w:eastAsia="Times New Roman" w:cstheme="minorHAnsi"/>
          <w:color w:val="222222"/>
          <w:lang w:eastAsia="en-GB"/>
        </w:rPr>
        <w:t>different</w:t>
      </w:r>
      <w:r w:rsidRPr="00184B40">
        <w:rPr>
          <w:rFonts w:eastAsia="Times New Roman" w:cstheme="minorHAnsi"/>
          <w:color w:val="222222"/>
          <w:lang w:eastAsia="en-GB"/>
        </w:rPr>
        <w:t xml:space="preserve"> perspectives</w:t>
      </w:r>
      <w:r w:rsidR="00184B40">
        <w:rPr>
          <w:rFonts w:eastAsia="Times New Roman" w:cstheme="minorHAnsi"/>
          <w:color w:val="222222"/>
          <w:lang w:eastAsia="en-GB"/>
        </w:rPr>
        <w:t xml:space="preserve"> </w:t>
      </w:r>
      <w:sdt>
        <w:sdtPr>
          <w:rPr>
            <w:rFonts w:eastAsia="Times New Roman" w:cstheme="minorHAnsi"/>
            <w:color w:val="222222"/>
            <w:lang w:eastAsia="en-GB"/>
          </w:rPr>
          <w:id w:val="-1975130345"/>
          <w:citation/>
        </w:sdtPr>
        <w:sdtEndPr/>
        <w:sdtContent>
          <w:r w:rsidR="00184B40">
            <w:rPr>
              <w:rFonts w:eastAsia="Times New Roman" w:cstheme="minorHAnsi"/>
              <w:color w:val="222222"/>
              <w:lang w:eastAsia="en-GB"/>
            </w:rPr>
            <w:fldChar w:fldCharType="begin"/>
          </w:r>
          <w:r w:rsidR="00184B40">
            <w:rPr>
              <w:rFonts w:eastAsia="Times New Roman" w:cstheme="minorHAnsi"/>
              <w:color w:val="222222"/>
              <w:lang w:eastAsia="en-GB"/>
            </w:rPr>
            <w:instrText xml:space="preserve"> CITATION Hee16 \l 2057 </w:instrText>
          </w:r>
          <w:r w:rsidR="00184B40">
            <w:rPr>
              <w:rFonts w:eastAsia="Times New Roman" w:cstheme="minorHAnsi"/>
              <w:color w:val="222222"/>
              <w:lang w:eastAsia="en-GB"/>
            </w:rPr>
            <w:fldChar w:fldCharType="separate"/>
          </w:r>
          <w:r w:rsidR="00813F2A" w:rsidRPr="00813F2A">
            <w:rPr>
              <w:rFonts w:eastAsia="Times New Roman" w:cstheme="minorHAnsi"/>
              <w:noProof/>
              <w:color w:val="222222"/>
              <w:lang w:eastAsia="en-GB"/>
            </w:rPr>
            <w:t>(Heery , 2016)</w:t>
          </w:r>
          <w:r w:rsidR="00184B40">
            <w:rPr>
              <w:rFonts w:eastAsia="Times New Roman" w:cstheme="minorHAnsi"/>
              <w:color w:val="222222"/>
              <w:lang w:eastAsia="en-GB"/>
            </w:rPr>
            <w:fldChar w:fldCharType="end"/>
          </w:r>
        </w:sdtContent>
      </w:sdt>
      <w:r w:rsidRPr="00184B40">
        <w:rPr>
          <w:rFonts w:eastAsia="Times New Roman" w:cstheme="minorHAnsi"/>
          <w:color w:val="222222"/>
          <w:lang w:eastAsia="en-GB"/>
        </w:rPr>
        <w:t xml:space="preserve">: </w:t>
      </w:r>
    </w:p>
    <w:p w14:paraId="4609BEE0" w14:textId="07667430" w:rsidR="0055185F" w:rsidRDefault="0055185F" w:rsidP="00882659">
      <w:pPr>
        <w:spacing w:after="0" w:line="240" w:lineRule="auto"/>
        <w:rPr>
          <w:rFonts w:eastAsia="Times New Roman" w:cstheme="minorHAnsi"/>
          <w:color w:val="222222"/>
          <w:lang w:eastAsia="en-GB"/>
        </w:rPr>
      </w:pPr>
      <w:r w:rsidRPr="00406BEE">
        <w:rPr>
          <w:rFonts w:eastAsia="Times New Roman" w:cstheme="minorHAnsi"/>
          <w:b/>
          <w:color w:val="B3186D" w:themeColor="accent1" w:themeShade="BF"/>
          <w:lang w:eastAsia="en-GB"/>
        </w:rPr>
        <w:t>Pluralists</w:t>
      </w:r>
      <w:r w:rsidR="00406BEE" w:rsidRPr="00406BEE">
        <w:rPr>
          <w:rFonts w:eastAsia="Times New Roman" w:cstheme="minorHAnsi"/>
          <w:b/>
          <w:color w:val="B3186D" w:themeColor="accent1" w:themeShade="BF"/>
          <w:lang w:eastAsia="en-GB"/>
        </w:rPr>
        <w:t>:</w:t>
      </w:r>
      <w:r w:rsidR="00406BEE">
        <w:rPr>
          <w:rFonts w:eastAsia="Times New Roman" w:cstheme="minorHAnsi"/>
          <w:b/>
          <w:color w:val="B3186D" w:themeColor="accent1" w:themeShade="BF"/>
          <w:lang w:eastAsia="en-GB"/>
        </w:rPr>
        <w:t xml:space="preserve"> </w:t>
      </w:r>
      <w:r w:rsidRPr="00184B40">
        <w:rPr>
          <w:rFonts w:eastAsia="Times New Roman" w:cstheme="minorHAnsi"/>
          <w:color w:val="222222"/>
          <w:lang w:eastAsia="en-GB"/>
        </w:rPr>
        <w:t>This group feel that there are aligned interest between employer and employee, they feel the way those interests are managed is through conflict resolution of opposing views.</w:t>
      </w:r>
      <w:r w:rsidR="00722D7A" w:rsidRPr="00184B40">
        <w:rPr>
          <w:rFonts w:eastAsia="Times New Roman" w:cstheme="minorHAnsi"/>
          <w:color w:val="222222"/>
          <w:lang w:eastAsia="en-GB"/>
        </w:rPr>
        <w:t xml:space="preserve"> Collective bargaining </w:t>
      </w:r>
      <w:r w:rsidR="00184B40">
        <w:rPr>
          <w:rFonts w:eastAsia="Times New Roman" w:cstheme="minorHAnsi"/>
          <w:color w:val="222222"/>
          <w:lang w:eastAsia="en-GB"/>
        </w:rPr>
        <w:t xml:space="preserve">and strong leadership </w:t>
      </w:r>
      <w:r w:rsidR="00722D7A" w:rsidRPr="00184B40">
        <w:rPr>
          <w:rFonts w:eastAsia="Times New Roman" w:cstheme="minorHAnsi"/>
          <w:color w:val="222222"/>
          <w:lang w:eastAsia="en-GB"/>
        </w:rPr>
        <w:t xml:space="preserve">play a significant role in this perspective. For example, in the rail industry changes are proposed by the owners, such as shift changes or pay reviews, they then anticipate the unions objecting and delivering a counter offer thereby initiating a negotiation process. </w:t>
      </w:r>
    </w:p>
    <w:p w14:paraId="48BB9B79" w14:textId="63AAFC16" w:rsidR="00184B40" w:rsidRDefault="00184B40" w:rsidP="00882659">
      <w:pPr>
        <w:spacing w:after="0" w:line="240" w:lineRule="auto"/>
        <w:rPr>
          <w:rFonts w:eastAsia="Times New Roman" w:cstheme="minorHAnsi"/>
          <w:color w:val="222222"/>
          <w:lang w:eastAsia="en-GB"/>
        </w:rPr>
      </w:pPr>
      <w:r>
        <w:rPr>
          <w:rFonts w:eastAsia="Times New Roman" w:cstheme="minorHAnsi"/>
          <w:color w:val="222222"/>
          <w:lang w:eastAsia="en-GB"/>
        </w:rPr>
        <w:t xml:space="preserve">They don’t see conflict as right, but they see it as inevitable and something to be managed to achieve results, they validate and advocate for worker groups </w:t>
      </w:r>
      <w:r w:rsidR="007D1C31">
        <w:rPr>
          <w:rFonts w:eastAsia="Times New Roman" w:cstheme="minorHAnsi"/>
          <w:color w:val="222222"/>
          <w:lang w:eastAsia="en-GB"/>
        </w:rPr>
        <w:t xml:space="preserve">within the organisation and externally, </w:t>
      </w:r>
      <w:r>
        <w:rPr>
          <w:rFonts w:eastAsia="Times New Roman" w:cstheme="minorHAnsi"/>
          <w:color w:val="222222"/>
          <w:lang w:eastAsia="en-GB"/>
        </w:rPr>
        <w:t xml:space="preserve">such as </w:t>
      </w:r>
      <w:r w:rsidR="0005767B">
        <w:rPr>
          <w:rFonts w:eastAsia="Times New Roman" w:cstheme="minorHAnsi"/>
          <w:color w:val="222222"/>
          <w:lang w:eastAsia="en-GB"/>
        </w:rPr>
        <w:t>partnership working models or Trade Unions and see the benefit in collective bargaining</w:t>
      </w:r>
      <w:r w:rsidR="007D1C31">
        <w:rPr>
          <w:rFonts w:eastAsia="Times New Roman" w:cstheme="minorHAnsi"/>
          <w:color w:val="222222"/>
          <w:lang w:eastAsia="en-GB"/>
        </w:rPr>
        <w:t>.</w:t>
      </w:r>
      <w:r>
        <w:rPr>
          <w:rFonts w:eastAsia="Times New Roman" w:cstheme="minorHAnsi"/>
          <w:color w:val="222222"/>
          <w:lang w:eastAsia="en-GB"/>
        </w:rPr>
        <w:t xml:space="preserve"> </w:t>
      </w:r>
    </w:p>
    <w:p w14:paraId="152AC2CA" w14:textId="2AE328ED" w:rsidR="007D1C31" w:rsidRPr="00184B40" w:rsidRDefault="00CA14ED" w:rsidP="00882659">
      <w:pPr>
        <w:spacing w:after="0" w:line="240" w:lineRule="auto"/>
        <w:rPr>
          <w:rFonts w:eastAsia="Times New Roman" w:cstheme="minorHAnsi"/>
          <w:color w:val="222222"/>
          <w:lang w:eastAsia="en-GB"/>
        </w:rPr>
      </w:pPr>
      <w:r>
        <w:rPr>
          <w:rFonts w:eastAsia="Times New Roman" w:cstheme="minorHAnsi"/>
          <w:color w:val="222222"/>
          <w:lang w:eastAsia="en-GB"/>
        </w:rPr>
        <w:t>This approach has advantages</w:t>
      </w:r>
      <w:r w:rsidR="00406BEE">
        <w:rPr>
          <w:rFonts w:eastAsia="Times New Roman" w:cstheme="minorHAnsi"/>
          <w:color w:val="222222"/>
          <w:lang w:eastAsia="en-GB"/>
        </w:rPr>
        <w:t>;</w:t>
      </w:r>
      <w:r>
        <w:rPr>
          <w:rFonts w:eastAsia="Times New Roman" w:cstheme="minorHAnsi"/>
          <w:color w:val="222222"/>
          <w:lang w:eastAsia="en-GB"/>
        </w:rPr>
        <w:t xml:space="preserve"> it helps form strong </w:t>
      </w:r>
      <w:r w:rsidR="0005767B">
        <w:rPr>
          <w:rFonts w:eastAsia="Times New Roman" w:cstheme="minorHAnsi"/>
          <w:color w:val="222222"/>
          <w:lang w:eastAsia="en-GB"/>
        </w:rPr>
        <w:t>relationships</w:t>
      </w:r>
      <w:r>
        <w:rPr>
          <w:rFonts w:eastAsia="Times New Roman" w:cstheme="minorHAnsi"/>
          <w:color w:val="222222"/>
          <w:lang w:eastAsia="en-GB"/>
        </w:rPr>
        <w:t xml:space="preserve"> and </w:t>
      </w:r>
      <w:r w:rsidR="00946AD4">
        <w:rPr>
          <w:rFonts w:eastAsia="Times New Roman" w:cstheme="minorHAnsi"/>
          <w:color w:val="222222"/>
          <w:lang w:eastAsia="en-GB"/>
        </w:rPr>
        <w:t>encourages</w:t>
      </w:r>
      <w:r>
        <w:rPr>
          <w:rFonts w:eastAsia="Times New Roman" w:cstheme="minorHAnsi"/>
          <w:color w:val="222222"/>
          <w:lang w:eastAsia="en-GB"/>
        </w:rPr>
        <w:t xml:space="preserve"> the formation of groups of workers around organisations </w:t>
      </w:r>
      <w:r w:rsidR="007D1C31">
        <w:rPr>
          <w:rFonts w:eastAsia="Times New Roman" w:cstheme="minorHAnsi"/>
          <w:color w:val="222222"/>
          <w:lang w:eastAsia="en-GB"/>
        </w:rPr>
        <w:t>generating ideas and involvement encouraging co-operation</w:t>
      </w:r>
      <w:r w:rsidR="00406BEE">
        <w:rPr>
          <w:rFonts w:eastAsia="Times New Roman" w:cstheme="minorHAnsi"/>
          <w:color w:val="222222"/>
          <w:lang w:eastAsia="en-GB"/>
        </w:rPr>
        <w:t>,</w:t>
      </w:r>
      <w:r w:rsidR="007D1C31">
        <w:rPr>
          <w:rFonts w:eastAsia="Times New Roman" w:cstheme="minorHAnsi"/>
          <w:color w:val="222222"/>
          <w:lang w:eastAsia="en-GB"/>
        </w:rPr>
        <w:t xml:space="preserve"> and helps form strong bonds between workers. It can however lead to competition between groups for limited resource </w:t>
      </w:r>
      <w:r w:rsidR="0005767B">
        <w:rPr>
          <w:rFonts w:eastAsia="Times New Roman" w:cstheme="minorHAnsi"/>
          <w:color w:val="222222"/>
          <w:lang w:eastAsia="en-GB"/>
        </w:rPr>
        <w:t xml:space="preserve">for example, </w:t>
      </w:r>
      <w:r w:rsidR="007D1C31">
        <w:rPr>
          <w:rFonts w:eastAsia="Times New Roman" w:cstheme="minorHAnsi"/>
          <w:color w:val="222222"/>
          <w:lang w:eastAsia="en-GB"/>
        </w:rPr>
        <w:t xml:space="preserve">and conflicts that naturally arise could become divisive if not managed effectively. </w:t>
      </w:r>
    </w:p>
    <w:p w14:paraId="12AE5290" w14:textId="1D67E03A" w:rsidR="00722D7A" w:rsidRDefault="00722D7A" w:rsidP="00882659">
      <w:pPr>
        <w:spacing w:after="0" w:line="240" w:lineRule="auto"/>
        <w:rPr>
          <w:rFonts w:eastAsia="Times New Roman" w:cstheme="minorHAnsi"/>
          <w:color w:val="222222"/>
          <w:lang w:eastAsia="en-GB"/>
        </w:rPr>
      </w:pPr>
      <w:r w:rsidRPr="008D2761">
        <w:rPr>
          <w:rFonts w:eastAsia="Times New Roman" w:cstheme="minorHAnsi"/>
          <w:b/>
          <w:color w:val="B3186D" w:themeColor="accent1" w:themeShade="BF"/>
          <w:lang w:eastAsia="en-GB"/>
        </w:rPr>
        <w:t>Unitarist</w:t>
      </w:r>
      <w:r w:rsidR="008D2761" w:rsidRPr="008D2761">
        <w:rPr>
          <w:rFonts w:eastAsia="Times New Roman" w:cstheme="minorHAnsi"/>
          <w:b/>
          <w:color w:val="B3186D" w:themeColor="accent1" w:themeShade="BF"/>
          <w:lang w:eastAsia="en-GB"/>
        </w:rPr>
        <w:t>:</w:t>
      </w:r>
      <w:r w:rsidRPr="008D2761">
        <w:rPr>
          <w:rFonts w:eastAsia="Times New Roman" w:cstheme="minorHAnsi"/>
          <w:color w:val="B3186D" w:themeColor="accent1" w:themeShade="BF"/>
          <w:lang w:eastAsia="en-GB"/>
        </w:rPr>
        <w:t xml:space="preserve"> </w:t>
      </w:r>
      <w:r w:rsidRPr="00184B40">
        <w:rPr>
          <w:rFonts w:eastAsia="Times New Roman" w:cstheme="minorHAnsi"/>
          <w:color w:val="222222"/>
          <w:lang w:eastAsia="en-GB"/>
        </w:rPr>
        <w:t xml:space="preserve">This group are far more focused on uniting the needs and aspirations of employer and employee, they focus on the stakeholder relationship and mutually beneficial collaborations to bring about change to the benefit of all. </w:t>
      </w:r>
    </w:p>
    <w:p w14:paraId="127CE55B" w14:textId="4EB4F2C9" w:rsidR="00372432" w:rsidRPr="00184B40" w:rsidRDefault="00B75152" w:rsidP="00882659">
      <w:pPr>
        <w:spacing w:after="0" w:line="240" w:lineRule="auto"/>
        <w:rPr>
          <w:rFonts w:eastAsia="Times New Roman" w:cstheme="minorHAnsi"/>
          <w:color w:val="222222"/>
          <w:lang w:eastAsia="en-GB"/>
        </w:rPr>
      </w:pPr>
      <w:r>
        <w:rPr>
          <w:rFonts w:eastAsia="Times New Roman" w:cstheme="minorHAnsi"/>
          <w:color w:val="222222"/>
          <w:lang w:eastAsia="en-GB"/>
        </w:rPr>
        <w:t>It can be viewed as a “divide and conquer” exercise by those with a cynical view, and it relies on management being view</w:t>
      </w:r>
      <w:r w:rsidR="00B234D0">
        <w:rPr>
          <w:rFonts w:eastAsia="Times New Roman" w:cstheme="minorHAnsi"/>
          <w:color w:val="222222"/>
          <w:lang w:eastAsia="en-GB"/>
        </w:rPr>
        <w:t>ed</w:t>
      </w:r>
      <w:r>
        <w:rPr>
          <w:rFonts w:eastAsia="Times New Roman" w:cstheme="minorHAnsi"/>
          <w:color w:val="222222"/>
          <w:lang w:eastAsia="en-GB"/>
        </w:rPr>
        <w:t xml:space="preserve"> as the only legitimate source of power. From a</w:t>
      </w:r>
      <w:r w:rsidR="00184B40">
        <w:rPr>
          <w:rFonts w:eastAsia="Times New Roman" w:cstheme="minorHAnsi"/>
          <w:color w:val="222222"/>
          <w:lang w:eastAsia="en-GB"/>
        </w:rPr>
        <w:t xml:space="preserve"> utopian </w:t>
      </w:r>
      <w:r>
        <w:rPr>
          <w:rFonts w:eastAsia="Times New Roman" w:cstheme="minorHAnsi"/>
          <w:color w:val="222222"/>
          <w:lang w:eastAsia="en-GB"/>
        </w:rPr>
        <w:t xml:space="preserve">point of </w:t>
      </w:r>
      <w:r w:rsidR="00184B40">
        <w:rPr>
          <w:rFonts w:eastAsia="Times New Roman" w:cstheme="minorHAnsi"/>
          <w:color w:val="222222"/>
          <w:lang w:eastAsia="en-GB"/>
        </w:rPr>
        <w:t xml:space="preserve">view </w:t>
      </w:r>
      <w:r>
        <w:rPr>
          <w:rFonts w:eastAsia="Times New Roman" w:cstheme="minorHAnsi"/>
          <w:color w:val="222222"/>
          <w:lang w:eastAsia="en-GB"/>
        </w:rPr>
        <w:t xml:space="preserve">though, </w:t>
      </w:r>
      <w:r w:rsidR="00184B40">
        <w:rPr>
          <w:rFonts w:eastAsia="Times New Roman" w:cstheme="minorHAnsi"/>
          <w:color w:val="222222"/>
          <w:lang w:eastAsia="en-GB"/>
        </w:rPr>
        <w:t xml:space="preserve">all employees share the goals and vison of the management of the organisation and are loyal and committed to </w:t>
      </w:r>
      <w:r w:rsidR="00B234D0">
        <w:rPr>
          <w:rFonts w:eastAsia="Times New Roman" w:cstheme="minorHAnsi"/>
          <w:color w:val="222222"/>
          <w:lang w:eastAsia="en-GB"/>
        </w:rPr>
        <w:t xml:space="preserve">that </w:t>
      </w:r>
      <w:r w:rsidR="00184B40">
        <w:rPr>
          <w:rFonts w:eastAsia="Times New Roman" w:cstheme="minorHAnsi"/>
          <w:color w:val="222222"/>
          <w:lang w:eastAsia="en-GB"/>
        </w:rPr>
        <w:t xml:space="preserve">one vision. </w:t>
      </w:r>
    </w:p>
    <w:p w14:paraId="6DCD05FC" w14:textId="3F676DF5" w:rsidR="00507FF2" w:rsidRDefault="00F379A9" w:rsidP="00882659">
      <w:pPr>
        <w:spacing w:after="0" w:line="240" w:lineRule="auto"/>
        <w:rPr>
          <w:rFonts w:eastAsia="Times New Roman" w:cstheme="minorHAnsi"/>
          <w:color w:val="222222"/>
          <w:lang w:eastAsia="en-GB"/>
        </w:rPr>
      </w:pPr>
      <w:r>
        <w:rPr>
          <w:rFonts w:eastAsia="Times New Roman" w:cstheme="minorHAnsi"/>
          <w:color w:val="222222"/>
          <w:lang w:eastAsia="en-GB"/>
        </w:rPr>
        <w:t>“The philosophy of HRM with it</w:t>
      </w:r>
      <w:r w:rsidR="00507FF2">
        <w:rPr>
          <w:rFonts w:eastAsia="Times New Roman" w:cstheme="minorHAnsi"/>
          <w:color w:val="222222"/>
          <w:lang w:eastAsia="en-GB"/>
        </w:rPr>
        <w:t xml:space="preserve">s emphasis on commitment and mutuality is based on a unitary perspective” </w:t>
      </w:r>
      <w:sdt>
        <w:sdtPr>
          <w:rPr>
            <w:rFonts w:eastAsia="Times New Roman" w:cstheme="minorHAnsi"/>
            <w:color w:val="222222"/>
            <w:lang w:eastAsia="en-GB"/>
          </w:rPr>
          <w:id w:val="-6906576"/>
          <w:citation/>
        </w:sdtPr>
        <w:sdtEndPr/>
        <w:sdtContent>
          <w:r w:rsidR="004133DB">
            <w:rPr>
              <w:rFonts w:eastAsia="Times New Roman" w:cstheme="minorHAnsi"/>
              <w:color w:val="222222"/>
              <w:lang w:eastAsia="en-GB"/>
            </w:rPr>
            <w:fldChar w:fldCharType="begin"/>
          </w:r>
          <w:r w:rsidR="004133DB">
            <w:rPr>
              <w:rFonts w:eastAsia="Times New Roman" w:cstheme="minorHAnsi"/>
              <w:color w:val="222222"/>
              <w:lang w:eastAsia="en-GB"/>
            </w:rPr>
            <w:instrText xml:space="preserve">CITATION Arm10 \p 297 \l 2057 </w:instrText>
          </w:r>
          <w:r w:rsidR="004133DB">
            <w:rPr>
              <w:rFonts w:eastAsia="Times New Roman" w:cstheme="minorHAnsi"/>
              <w:color w:val="222222"/>
              <w:lang w:eastAsia="en-GB"/>
            </w:rPr>
            <w:fldChar w:fldCharType="separate"/>
          </w:r>
          <w:r w:rsidR="00813F2A" w:rsidRPr="00813F2A">
            <w:rPr>
              <w:rFonts w:eastAsia="Times New Roman" w:cstheme="minorHAnsi"/>
              <w:noProof/>
              <w:color w:val="222222"/>
              <w:lang w:eastAsia="en-GB"/>
            </w:rPr>
            <w:t>(Armstrong, 2010, p. 297)</w:t>
          </w:r>
          <w:r w:rsidR="004133DB">
            <w:rPr>
              <w:rFonts w:eastAsia="Times New Roman" w:cstheme="minorHAnsi"/>
              <w:color w:val="222222"/>
              <w:lang w:eastAsia="en-GB"/>
            </w:rPr>
            <w:fldChar w:fldCharType="end"/>
          </w:r>
        </w:sdtContent>
      </w:sdt>
    </w:p>
    <w:p w14:paraId="32B7E999" w14:textId="7DF22A84" w:rsidR="00EE3C36" w:rsidRPr="00184B40" w:rsidRDefault="00ED47FE" w:rsidP="00882659">
      <w:pPr>
        <w:spacing w:after="0" w:line="240" w:lineRule="auto"/>
        <w:rPr>
          <w:rFonts w:eastAsia="Times New Roman" w:cstheme="minorHAnsi"/>
          <w:color w:val="222222"/>
          <w:lang w:eastAsia="en-GB"/>
        </w:rPr>
      </w:pPr>
      <w:r w:rsidRPr="00184B40">
        <w:rPr>
          <w:rFonts w:eastAsia="Times New Roman" w:cstheme="minorHAnsi"/>
          <w:color w:val="222222"/>
          <w:lang w:eastAsia="en-GB"/>
        </w:rPr>
        <w:t xml:space="preserve">Employment </w:t>
      </w:r>
      <w:r w:rsidR="0014363D" w:rsidRPr="00184B40">
        <w:rPr>
          <w:rFonts w:eastAsia="Times New Roman" w:cstheme="minorHAnsi"/>
          <w:color w:val="222222"/>
          <w:lang w:eastAsia="en-GB"/>
        </w:rPr>
        <w:t>relations</w:t>
      </w:r>
      <w:r w:rsidR="00EE3C36" w:rsidRPr="00184B40">
        <w:rPr>
          <w:rFonts w:eastAsia="Times New Roman" w:cstheme="minorHAnsi"/>
          <w:color w:val="222222"/>
          <w:lang w:eastAsia="en-GB"/>
        </w:rPr>
        <w:t xml:space="preserve"> (ER)</w:t>
      </w:r>
      <w:r w:rsidR="00F379A9">
        <w:rPr>
          <w:rFonts w:eastAsia="Times New Roman" w:cstheme="minorHAnsi"/>
          <w:color w:val="222222"/>
          <w:lang w:eastAsia="en-GB"/>
        </w:rPr>
        <w:t>,</w:t>
      </w:r>
      <w:r w:rsidR="0014363D" w:rsidRPr="00184B40">
        <w:rPr>
          <w:rFonts w:eastAsia="Times New Roman" w:cstheme="minorHAnsi"/>
          <w:color w:val="222222"/>
          <w:lang w:eastAsia="en-GB"/>
        </w:rPr>
        <w:t xml:space="preserve"> has almost limi</w:t>
      </w:r>
      <w:r w:rsidRPr="00184B40">
        <w:rPr>
          <w:rFonts w:eastAsia="Times New Roman" w:cstheme="minorHAnsi"/>
          <w:color w:val="222222"/>
          <w:lang w:eastAsia="en-GB"/>
        </w:rPr>
        <w:t>t</w:t>
      </w:r>
      <w:r w:rsidR="0014363D" w:rsidRPr="00184B40">
        <w:rPr>
          <w:rFonts w:eastAsia="Times New Roman" w:cstheme="minorHAnsi"/>
          <w:color w:val="222222"/>
          <w:lang w:eastAsia="en-GB"/>
        </w:rPr>
        <w:t>less sc</w:t>
      </w:r>
      <w:r w:rsidR="00AC2A36" w:rsidRPr="00184B40">
        <w:rPr>
          <w:rFonts w:eastAsia="Times New Roman" w:cstheme="minorHAnsi"/>
          <w:color w:val="222222"/>
          <w:lang w:eastAsia="en-GB"/>
        </w:rPr>
        <w:t>o</w:t>
      </w:r>
      <w:r w:rsidR="0068475E" w:rsidRPr="00184B40">
        <w:rPr>
          <w:rFonts w:eastAsia="Times New Roman" w:cstheme="minorHAnsi"/>
          <w:color w:val="222222"/>
          <w:lang w:eastAsia="en-GB"/>
        </w:rPr>
        <w:t xml:space="preserve">pe in the modern working </w:t>
      </w:r>
      <w:r w:rsidR="002B2121" w:rsidRPr="00184B40">
        <w:rPr>
          <w:rFonts w:eastAsia="Times New Roman" w:cstheme="minorHAnsi"/>
          <w:color w:val="222222"/>
          <w:lang w:eastAsia="en-GB"/>
        </w:rPr>
        <w:t>world and</w:t>
      </w:r>
      <w:r w:rsidR="0068475E" w:rsidRPr="00184B40">
        <w:rPr>
          <w:rFonts w:eastAsia="Times New Roman" w:cstheme="minorHAnsi"/>
          <w:color w:val="222222"/>
          <w:lang w:eastAsia="en-GB"/>
        </w:rPr>
        <w:t xml:space="preserve"> can imply different things depending on your perspective. Some see it as the way “to establish rules, regulations and agreements to regulate the employment relationship”</w:t>
      </w:r>
      <w:r w:rsidR="00450313" w:rsidRPr="00184B40">
        <w:rPr>
          <w:rFonts w:eastAsia="Times New Roman" w:cstheme="minorHAnsi"/>
          <w:noProof/>
          <w:color w:val="222222"/>
          <w:lang w:eastAsia="en-GB"/>
        </w:rPr>
        <w:t xml:space="preserve"> </w:t>
      </w:r>
      <w:sdt>
        <w:sdtPr>
          <w:rPr>
            <w:rFonts w:eastAsia="Times New Roman" w:cstheme="minorHAnsi"/>
            <w:noProof/>
            <w:color w:val="222222"/>
            <w:lang w:eastAsia="en-GB"/>
          </w:rPr>
          <w:id w:val="-168017592"/>
          <w:citation/>
        </w:sdtPr>
        <w:sdtEndPr/>
        <w:sdtContent>
          <w:r w:rsidR="00CF35FC" w:rsidRPr="00184B40">
            <w:rPr>
              <w:rFonts w:eastAsia="Times New Roman" w:cstheme="minorHAnsi"/>
              <w:noProof/>
              <w:color w:val="222222"/>
              <w:lang w:eastAsia="en-GB"/>
            </w:rPr>
            <w:fldChar w:fldCharType="begin"/>
          </w:r>
          <w:r w:rsidR="00CF35FC" w:rsidRPr="00184B40">
            <w:rPr>
              <w:rFonts w:eastAsia="Times New Roman" w:cstheme="minorHAnsi"/>
              <w:noProof/>
              <w:color w:val="222222"/>
              <w:lang w:eastAsia="en-GB"/>
            </w:rPr>
            <w:instrText xml:space="preserve">CITATION Gen15 \p 255 \l 2057 </w:instrText>
          </w:r>
          <w:r w:rsidR="00CF35FC" w:rsidRPr="00184B40">
            <w:rPr>
              <w:rFonts w:eastAsia="Times New Roman" w:cstheme="minorHAnsi"/>
              <w:noProof/>
              <w:color w:val="222222"/>
              <w:lang w:eastAsia="en-GB"/>
            </w:rPr>
            <w:fldChar w:fldCharType="separate"/>
          </w:r>
          <w:r w:rsidR="00813F2A" w:rsidRPr="00813F2A">
            <w:rPr>
              <w:rFonts w:eastAsia="Times New Roman" w:cstheme="minorHAnsi"/>
              <w:noProof/>
              <w:color w:val="222222"/>
              <w:lang w:eastAsia="en-GB"/>
            </w:rPr>
            <w:t>(Gennard &amp; Judge, 2015, p. 255)</w:t>
          </w:r>
          <w:r w:rsidR="00CF35FC" w:rsidRPr="00184B40">
            <w:rPr>
              <w:rFonts w:eastAsia="Times New Roman" w:cstheme="minorHAnsi"/>
              <w:noProof/>
              <w:color w:val="222222"/>
              <w:lang w:eastAsia="en-GB"/>
            </w:rPr>
            <w:fldChar w:fldCharType="end"/>
          </w:r>
        </w:sdtContent>
      </w:sdt>
      <w:r w:rsidR="00CF35FC" w:rsidRPr="00184B40">
        <w:rPr>
          <w:rFonts w:eastAsia="Times New Roman" w:cstheme="minorHAnsi"/>
          <w:noProof/>
          <w:color w:val="222222"/>
          <w:lang w:eastAsia="en-GB"/>
        </w:rPr>
        <w:t>;</w:t>
      </w:r>
      <w:r w:rsidR="00CF35FC" w:rsidRPr="00184B40">
        <w:rPr>
          <w:rFonts w:eastAsia="Times New Roman" w:cstheme="minorHAnsi"/>
          <w:color w:val="222222"/>
          <w:lang w:eastAsia="en-GB"/>
        </w:rPr>
        <w:t xml:space="preserve"> this</w:t>
      </w:r>
      <w:r w:rsidR="0068475E" w:rsidRPr="00184B40">
        <w:rPr>
          <w:rFonts w:eastAsia="Times New Roman" w:cstheme="minorHAnsi"/>
          <w:color w:val="222222"/>
          <w:lang w:eastAsia="en-GB"/>
        </w:rPr>
        <w:t xml:space="preserve"> definition doesn’t take into account the ps</w:t>
      </w:r>
      <w:r w:rsidR="00EE3C36" w:rsidRPr="00184B40">
        <w:rPr>
          <w:rFonts w:eastAsia="Times New Roman" w:cstheme="minorHAnsi"/>
          <w:color w:val="222222"/>
          <w:lang w:eastAsia="en-GB"/>
        </w:rPr>
        <w:t>y</w:t>
      </w:r>
      <w:r w:rsidR="0068475E" w:rsidRPr="00184B40">
        <w:rPr>
          <w:rFonts w:eastAsia="Times New Roman" w:cstheme="minorHAnsi"/>
          <w:color w:val="222222"/>
          <w:lang w:eastAsia="en-GB"/>
        </w:rPr>
        <w:t>c</w:t>
      </w:r>
      <w:r w:rsidR="00EE3C36" w:rsidRPr="00184B40">
        <w:rPr>
          <w:rFonts w:eastAsia="Times New Roman" w:cstheme="minorHAnsi"/>
          <w:color w:val="222222"/>
          <w:lang w:eastAsia="en-GB"/>
        </w:rPr>
        <w:t>hological contract, the less tangible aspects, the unwritten rules around expected and acceptable behaviour</w:t>
      </w:r>
      <w:sdt>
        <w:sdtPr>
          <w:rPr>
            <w:rFonts w:eastAsia="Times New Roman" w:cstheme="minorHAnsi"/>
            <w:color w:val="222222"/>
            <w:lang w:eastAsia="en-GB"/>
          </w:rPr>
          <w:id w:val="1450513295"/>
          <w:citation/>
        </w:sdtPr>
        <w:sdtEndPr/>
        <w:sdtContent>
          <w:r w:rsidR="00B722E6">
            <w:rPr>
              <w:rFonts w:eastAsia="Times New Roman" w:cstheme="minorHAnsi"/>
              <w:color w:val="222222"/>
              <w:lang w:eastAsia="en-GB"/>
            </w:rPr>
            <w:fldChar w:fldCharType="begin"/>
          </w:r>
          <w:r w:rsidR="00B722E6">
            <w:rPr>
              <w:rFonts w:eastAsia="Times New Roman" w:cstheme="minorHAnsi"/>
              <w:color w:val="222222"/>
              <w:lang w:eastAsia="en-GB"/>
            </w:rPr>
            <w:instrText xml:space="preserve"> CITATION CIP19 \l 2057 </w:instrText>
          </w:r>
          <w:r w:rsidR="00B722E6">
            <w:rPr>
              <w:rFonts w:eastAsia="Times New Roman" w:cstheme="minorHAnsi"/>
              <w:color w:val="222222"/>
              <w:lang w:eastAsia="en-GB"/>
            </w:rPr>
            <w:fldChar w:fldCharType="separate"/>
          </w:r>
          <w:r w:rsidR="00813F2A">
            <w:rPr>
              <w:rFonts w:eastAsia="Times New Roman" w:cstheme="minorHAnsi"/>
              <w:noProof/>
              <w:color w:val="222222"/>
              <w:lang w:eastAsia="en-GB"/>
            </w:rPr>
            <w:t xml:space="preserve"> </w:t>
          </w:r>
          <w:r w:rsidR="00813F2A" w:rsidRPr="00813F2A">
            <w:rPr>
              <w:rFonts w:eastAsia="Times New Roman" w:cstheme="minorHAnsi"/>
              <w:noProof/>
              <w:color w:val="222222"/>
              <w:lang w:eastAsia="en-GB"/>
            </w:rPr>
            <w:t>(CIPD, 2019)</w:t>
          </w:r>
          <w:r w:rsidR="00B722E6">
            <w:rPr>
              <w:rFonts w:eastAsia="Times New Roman" w:cstheme="minorHAnsi"/>
              <w:color w:val="222222"/>
              <w:lang w:eastAsia="en-GB"/>
            </w:rPr>
            <w:fldChar w:fldCharType="end"/>
          </w:r>
        </w:sdtContent>
      </w:sdt>
      <w:r w:rsidR="00EE3C36" w:rsidRPr="00184B40">
        <w:rPr>
          <w:rFonts w:eastAsia="Times New Roman" w:cstheme="minorHAnsi"/>
          <w:color w:val="222222"/>
          <w:lang w:eastAsia="en-GB"/>
        </w:rPr>
        <w:t xml:space="preserve">. The psychological contract is dependent on clear communication, but still open to interpretation by the individuals involved. This aspect makes the nature of ER far more indeterminate. </w:t>
      </w:r>
    </w:p>
    <w:p w14:paraId="7242368F" w14:textId="662E0673" w:rsidR="002B6306" w:rsidRPr="00184B40" w:rsidRDefault="002B6306" w:rsidP="00882659">
      <w:pPr>
        <w:spacing w:after="0" w:line="240" w:lineRule="auto"/>
        <w:rPr>
          <w:rFonts w:eastAsia="Times New Roman" w:cstheme="minorHAnsi"/>
          <w:color w:val="222222"/>
          <w:lang w:eastAsia="en-GB"/>
        </w:rPr>
      </w:pPr>
      <w:r w:rsidRPr="00184B40">
        <w:rPr>
          <w:rFonts w:eastAsia="Times New Roman" w:cstheme="minorHAnsi"/>
          <w:color w:val="222222"/>
          <w:lang w:eastAsia="en-GB"/>
        </w:rPr>
        <w:t xml:space="preserve">Another way to explain this would be in terms of the difference between labour and labour-power. “Workers do not sell </w:t>
      </w:r>
      <w:r w:rsidR="003826F6" w:rsidRPr="00184B40">
        <w:rPr>
          <w:rFonts w:eastAsia="Times New Roman" w:cstheme="minorHAnsi"/>
          <w:color w:val="222222"/>
          <w:lang w:eastAsia="en-GB"/>
        </w:rPr>
        <w:t xml:space="preserve">a finite amount of work as they do in a labour service contract. Rather the ‘ability to work’ or labour power </w:t>
      </w:r>
      <w:sdt>
        <w:sdtPr>
          <w:rPr>
            <w:rFonts w:eastAsia="Times New Roman" w:cstheme="minorHAnsi"/>
            <w:color w:val="222222"/>
            <w:lang w:eastAsia="en-GB"/>
          </w:rPr>
          <w:id w:val="956995127"/>
          <w:citation/>
        </w:sdtPr>
        <w:sdtEndPr/>
        <w:sdtContent>
          <w:r w:rsidR="003826F6" w:rsidRPr="00184B40">
            <w:rPr>
              <w:rFonts w:eastAsia="Times New Roman" w:cstheme="minorHAnsi"/>
              <w:color w:val="222222"/>
              <w:lang w:eastAsia="en-GB"/>
            </w:rPr>
            <w:fldChar w:fldCharType="begin"/>
          </w:r>
          <w:r w:rsidR="003826F6" w:rsidRPr="00184B40">
            <w:rPr>
              <w:rFonts w:eastAsia="Times New Roman" w:cstheme="minorHAnsi"/>
              <w:color w:val="222222"/>
              <w:lang w:eastAsia="en-GB"/>
            </w:rPr>
            <w:instrText xml:space="preserve"> CITATION Col10 \l 2057 </w:instrText>
          </w:r>
          <w:r w:rsidR="003826F6" w:rsidRPr="00184B40">
            <w:rPr>
              <w:rFonts w:eastAsia="Times New Roman" w:cstheme="minorHAnsi"/>
              <w:color w:val="222222"/>
              <w:lang w:eastAsia="en-GB"/>
            </w:rPr>
            <w:fldChar w:fldCharType="separate"/>
          </w:r>
          <w:r w:rsidR="00813F2A" w:rsidRPr="00813F2A">
            <w:rPr>
              <w:rFonts w:eastAsia="Times New Roman" w:cstheme="minorHAnsi"/>
              <w:noProof/>
              <w:color w:val="222222"/>
              <w:lang w:eastAsia="en-GB"/>
            </w:rPr>
            <w:t>(Colling &amp; Terry, 2010)</w:t>
          </w:r>
          <w:r w:rsidR="003826F6" w:rsidRPr="00184B40">
            <w:rPr>
              <w:rFonts w:eastAsia="Times New Roman" w:cstheme="minorHAnsi"/>
              <w:color w:val="222222"/>
              <w:lang w:eastAsia="en-GB"/>
            </w:rPr>
            <w:fldChar w:fldCharType="end"/>
          </w:r>
        </w:sdtContent>
      </w:sdt>
      <w:r w:rsidR="003826F6" w:rsidRPr="00184B40">
        <w:rPr>
          <w:rFonts w:eastAsia="Times New Roman" w:cstheme="minorHAnsi"/>
          <w:color w:val="222222"/>
          <w:lang w:eastAsia="en-GB"/>
        </w:rPr>
        <w:t xml:space="preserve">. The motivation, pride and or sense of achievement make a difference to just turning up and doing the minimum required to earn a wage. This is exactly where ER comes in, providing the idea of a mutually beneficial two-way relationship. </w:t>
      </w:r>
    </w:p>
    <w:p w14:paraId="36DD7F3C" w14:textId="77777777" w:rsidR="00EE3C36" w:rsidRPr="00184B40" w:rsidRDefault="00EE3C36" w:rsidP="00882659">
      <w:pPr>
        <w:spacing w:after="0" w:line="240" w:lineRule="auto"/>
        <w:rPr>
          <w:rFonts w:eastAsia="Times New Roman" w:cstheme="minorHAnsi"/>
          <w:color w:val="222222"/>
          <w:lang w:eastAsia="en-GB"/>
        </w:rPr>
      </w:pPr>
    </w:p>
    <w:p w14:paraId="7FD3D2BB" w14:textId="51E14933" w:rsidR="0014363D" w:rsidRPr="00184B40" w:rsidRDefault="00F13944" w:rsidP="00882659">
      <w:pPr>
        <w:spacing w:after="0" w:line="240" w:lineRule="auto"/>
        <w:rPr>
          <w:rFonts w:eastAsia="Times New Roman" w:cstheme="minorHAnsi"/>
          <w:color w:val="222222"/>
          <w:lang w:eastAsia="en-GB"/>
        </w:rPr>
      </w:pPr>
      <w:r w:rsidRPr="00184B40">
        <w:rPr>
          <w:rFonts w:eastAsia="Times New Roman" w:cstheme="minorHAnsi"/>
          <w:color w:val="222222"/>
          <w:lang w:eastAsia="en-GB"/>
        </w:rPr>
        <w:t>For many modern employees, t</w:t>
      </w:r>
      <w:r w:rsidR="00ED47FE" w:rsidRPr="00184B40">
        <w:rPr>
          <w:rFonts w:eastAsia="Times New Roman" w:cstheme="minorHAnsi"/>
          <w:color w:val="222222"/>
          <w:lang w:eastAsia="en-GB"/>
        </w:rPr>
        <w:t>he workplace represents so much more t</w:t>
      </w:r>
      <w:r w:rsidR="0089094C" w:rsidRPr="00184B40">
        <w:rPr>
          <w:rFonts w:eastAsia="Times New Roman" w:cstheme="minorHAnsi"/>
          <w:color w:val="222222"/>
          <w:lang w:eastAsia="en-GB"/>
        </w:rPr>
        <w:t>han just a means to earning a living</w:t>
      </w:r>
      <w:r w:rsidR="00ED47FE" w:rsidRPr="00184B40">
        <w:rPr>
          <w:rFonts w:eastAsia="Times New Roman" w:cstheme="minorHAnsi"/>
          <w:color w:val="222222"/>
          <w:lang w:eastAsia="en-GB"/>
        </w:rPr>
        <w:t xml:space="preserve">, many employees see their work as an integral part of their lives. There are social, psychological and emotional aspects for many intrinsically bound to their job and employer. </w:t>
      </w:r>
      <w:r w:rsidR="00184B40" w:rsidRPr="00184B40">
        <w:rPr>
          <w:rFonts w:eastAsia="Times New Roman" w:cstheme="minorHAnsi"/>
          <w:color w:val="222222"/>
          <w:lang w:eastAsia="en-GB"/>
        </w:rPr>
        <w:t>Therefore,</w:t>
      </w:r>
      <w:r w:rsidR="00ED47FE" w:rsidRPr="00184B40">
        <w:rPr>
          <w:rFonts w:eastAsia="Times New Roman" w:cstheme="minorHAnsi"/>
          <w:color w:val="222222"/>
          <w:lang w:eastAsia="en-GB"/>
        </w:rPr>
        <w:t xml:space="preserve"> the relationship is more complex to manage </w:t>
      </w:r>
      <w:r w:rsidR="00CF305C" w:rsidRPr="00184B40">
        <w:rPr>
          <w:rFonts w:eastAsia="Times New Roman" w:cstheme="minorHAnsi"/>
          <w:color w:val="222222"/>
          <w:lang w:eastAsia="en-GB"/>
        </w:rPr>
        <w:t>than in previou</w:t>
      </w:r>
      <w:r w:rsidR="003F4CC8" w:rsidRPr="00184B40">
        <w:rPr>
          <w:rFonts w:eastAsia="Times New Roman" w:cstheme="minorHAnsi"/>
          <w:color w:val="222222"/>
          <w:lang w:eastAsia="en-GB"/>
        </w:rPr>
        <w:t xml:space="preserve">s generations where the labour market was </w:t>
      </w:r>
      <w:r w:rsidR="00CA14ED" w:rsidRPr="00184B40">
        <w:rPr>
          <w:rFonts w:eastAsia="Times New Roman" w:cstheme="minorHAnsi"/>
          <w:color w:val="222222"/>
          <w:lang w:eastAsia="en-GB"/>
        </w:rPr>
        <w:t>loose,</w:t>
      </w:r>
      <w:r w:rsidRPr="00184B40">
        <w:rPr>
          <w:rFonts w:eastAsia="Times New Roman" w:cstheme="minorHAnsi"/>
          <w:color w:val="222222"/>
          <w:lang w:eastAsia="en-GB"/>
        </w:rPr>
        <w:t xml:space="preserve"> and the balance of power lay</w:t>
      </w:r>
      <w:r w:rsidR="00AC2A36" w:rsidRPr="00184B40">
        <w:rPr>
          <w:rFonts w:eastAsia="Times New Roman" w:cstheme="minorHAnsi"/>
          <w:color w:val="222222"/>
          <w:lang w:eastAsia="en-GB"/>
        </w:rPr>
        <w:t xml:space="preserve"> firmly with the employer. </w:t>
      </w:r>
      <w:r w:rsidRPr="00184B40">
        <w:rPr>
          <w:rFonts w:eastAsia="Times New Roman" w:cstheme="minorHAnsi"/>
          <w:color w:val="222222"/>
          <w:lang w:eastAsia="en-GB"/>
        </w:rPr>
        <w:t xml:space="preserve">Thanks to more robust regulation from bodies such as the EU, regulatory guidelines have led to better treatment for employees. </w:t>
      </w:r>
      <w:r w:rsidR="00CF305C" w:rsidRPr="00184B40">
        <w:rPr>
          <w:rFonts w:eastAsia="Times New Roman" w:cstheme="minorHAnsi"/>
          <w:color w:val="222222"/>
          <w:lang w:eastAsia="en-GB"/>
        </w:rPr>
        <w:t xml:space="preserve">far more recognition is awarded to building and maintaining strong employment relationships as a means of increasing efficiency and driving business performance. </w:t>
      </w:r>
    </w:p>
    <w:p w14:paraId="79805FDC" w14:textId="5ECB9F21" w:rsidR="006F367D" w:rsidRPr="00184B40" w:rsidRDefault="006F367D" w:rsidP="00882659">
      <w:pPr>
        <w:spacing w:after="0" w:line="240" w:lineRule="auto"/>
        <w:rPr>
          <w:rFonts w:eastAsia="Times New Roman" w:cstheme="minorHAnsi"/>
          <w:i/>
          <w:color w:val="222222"/>
          <w:lang w:eastAsia="en-GB"/>
        </w:rPr>
      </w:pPr>
      <w:r w:rsidRPr="00184B40">
        <w:rPr>
          <w:rFonts w:cstheme="minorHAnsi"/>
          <w:i/>
        </w:rPr>
        <w:t>Employees’ experience of work, and the satisfaction that they derive from it, can have an important impact on their physical and mental health and wellbeing, their commitment to their job and therefore their performance, and ultimately this can affect the productivity and profitability of their employer.</w:t>
      </w:r>
      <w:sdt>
        <w:sdtPr>
          <w:rPr>
            <w:rFonts w:cstheme="minorHAnsi"/>
            <w:i/>
          </w:rPr>
          <w:id w:val="702521846"/>
          <w:citation/>
        </w:sdtPr>
        <w:sdtEndPr/>
        <w:sdtContent>
          <w:r w:rsidRPr="00184B40">
            <w:rPr>
              <w:rFonts w:cstheme="minorHAnsi"/>
              <w:i/>
            </w:rPr>
            <w:fldChar w:fldCharType="begin"/>
          </w:r>
          <w:r w:rsidRPr="00184B40">
            <w:rPr>
              <w:rFonts w:cstheme="minorHAnsi"/>
              <w:i/>
            </w:rPr>
            <w:instrText xml:space="preserve"> CITATION Aca11 \l 2057 </w:instrText>
          </w:r>
          <w:r w:rsidRPr="00184B40">
            <w:rPr>
              <w:rFonts w:cstheme="minorHAnsi"/>
              <w:i/>
            </w:rPr>
            <w:fldChar w:fldCharType="separate"/>
          </w:r>
          <w:r w:rsidR="00813F2A">
            <w:rPr>
              <w:rFonts w:cstheme="minorHAnsi"/>
              <w:i/>
              <w:noProof/>
            </w:rPr>
            <w:t xml:space="preserve"> </w:t>
          </w:r>
          <w:r w:rsidR="00813F2A" w:rsidRPr="00813F2A">
            <w:rPr>
              <w:rFonts w:cstheme="minorHAnsi"/>
              <w:noProof/>
            </w:rPr>
            <w:t>(Acas, 2011)</w:t>
          </w:r>
          <w:r w:rsidRPr="00184B40">
            <w:rPr>
              <w:rFonts w:cstheme="minorHAnsi"/>
              <w:i/>
            </w:rPr>
            <w:fldChar w:fldCharType="end"/>
          </w:r>
        </w:sdtContent>
      </w:sdt>
    </w:p>
    <w:p w14:paraId="62D6A4B9" w14:textId="0A2CA9F6" w:rsidR="006F367D" w:rsidRDefault="006F367D" w:rsidP="00882659">
      <w:pPr>
        <w:spacing w:after="0" w:line="240" w:lineRule="auto"/>
        <w:rPr>
          <w:rFonts w:eastAsia="Times New Roman" w:cstheme="minorHAnsi"/>
          <w:color w:val="222222"/>
          <w:lang w:eastAsia="en-GB"/>
        </w:rPr>
      </w:pPr>
    </w:p>
    <w:p w14:paraId="428E5409" w14:textId="77777777" w:rsidR="003846CB" w:rsidRDefault="003846CB">
      <w:pPr>
        <w:rPr>
          <w:rFonts w:cstheme="minorHAnsi"/>
          <w:b/>
          <w:color w:val="B3186D" w:themeColor="accent1" w:themeShade="BF"/>
          <w:u w:val="single"/>
        </w:rPr>
      </w:pPr>
    </w:p>
    <w:p w14:paraId="693AACB1" w14:textId="77777777" w:rsidR="003846CB" w:rsidRDefault="003846CB">
      <w:pPr>
        <w:rPr>
          <w:rFonts w:cstheme="minorHAnsi"/>
          <w:b/>
          <w:color w:val="B3186D" w:themeColor="accent1" w:themeShade="BF"/>
          <w:u w:val="single"/>
        </w:rPr>
      </w:pPr>
    </w:p>
    <w:p w14:paraId="0AFFF0D3" w14:textId="77777777" w:rsidR="003846CB" w:rsidRDefault="003846CB">
      <w:pPr>
        <w:rPr>
          <w:rFonts w:cstheme="minorHAnsi"/>
          <w:b/>
          <w:color w:val="B3186D" w:themeColor="accent1" w:themeShade="BF"/>
          <w:u w:val="single"/>
        </w:rPr>
      </w:pPr>
    </w:p>
    <w:p w14:paraId="17C67F0F" w14:textId="77777777" w:rsidR="003846CB" w:rsidRDefault="003846CB">
      <w:pPr>
        <w:rPr>
          <w:rFonts w:cstheme="minorHAnsi"/>
          <w:b/>
          <w:color w:val="B3186D" w:themeColor="accent1" w:themeShade="BF"/>
          <w:u w:val="single"/>
        </w:rPr>
      </w:pPr>
    </w:p>
    <w:p w14:paraId="350522F7" w14:textId="77777777" w:rsidR="003846CB" w:rsidRDefault="003846CB">
      <w:pPr>
        <w:rPr>
          <w:rFonts w:cstheme="minorHAnsi"/>
          <w:b/>
          <w:color w:val="B3186D" w:themeColor="accent1" w:themeShade="BF"/>
          <w:u w:val="single"/>
        </w:rPr>
      </w:pPr>
    </w:p>
    <w:p w14:paraId="211B2045" w14:textId="77777777" w:rsidR="003846CB" w:rsidRDefault="003846CB">
      <w:pPr>
        <w:rPr>
          <w:rFonts w:cstheme="minorHAnsi"/>
          <w:b/>
          <w:color w:val="B3186D" w:themeColor="accent1" w:themeShade="BF"/>
          <w:u w:val="single"/>
        </w:rPr>
      </w:pPr>
    </w:p>
    <w:p w14:paraId="28B1B5EF" w14:textId="77777777" w:rsidR="003846CB" w:rsidRDefault="003846CB">
      <w:pPr>
        <w:rPr>
          <w:rFonts w:cstheme="minorHAnsi"/>
          <w:b/>
          <w:color w:val="B3186D" w:themeColor="accent1" w:themeShade="BF"/>
          <w:u w:val="single"/>
        </w:rPr>
      </w:pPr>
    </w:p>
    <w:p w14:paraId="449D5483" w14:textId="77777777" w:rsidR="003846CB" w:rsidRDefault="003846CB">
      <w:pPr>
        <w:rPr>
          <w:rFonts w:cstheme="minorHAnsi"/>
          <w:b/>
          <w:color w:val="B3186D" w:themeColor="accent1" w:themeShade="BF"/>
          <w:u w:val="single"/>
        </w:rPr>
      </w:pPr>
    </w:p>
    <w:p w14:paraId="62BFF264" w14:textId="77777777" w:rsidR="003846CB" w:rsidRDefault="003846CB">
      <w:pPr>
        <w:rPr>
          <w:rFonts w:cstheme="minorHAnsi"/>
          <w:b/>
          <w:color w:val="B3186D" w:themeColor="accent1" w:themeShade="BF"/>
          <w:u w:val="single"/>
        </w:rPr>
      </w:pPr>
    </w:p>
    <w:p w14:paraId="78C2C722" w14:textId="77777777" w:rsidR="003846CB" w:rsidRDefault="003846CB">
      <w:pPr>
        <w:rPr>
          <w:rFonts w:cstheme="minorHAnsi"/>
          <w:b/>
          <w:color w:val="B3186D" w:themeColor="accent1" w:themeShade="BF"/>
          <w:u w:val="single"/>
        </w:rPr>
      </w:pPr>
    </w:p>
    <w:p w14:paraId="635E5744" w14:textId="77777777" w:rsidR="003846CB" w:rsidRDefault="003846CB">
      <w:pPr>
        <w:rPr>
          <w:rFonts w:cstheme="minorHAnsi"/>
          <w:b/>
          <w:color w:val="B3186D" w:themeColor="accent1" w:themeShade="BF"/>
          <w:u w:val="single"/>
        </w:rPr>
      </w:pPr>
    </w:p>
    <w:p w14:paraId="3546A58B" w14:textId="77777777" w:rsidR="003846CB" w:rsidRDefault="003846CB">
      <w:pPr>
        <w:rPr>
          <w:rFonts w:cstheme="minorHAnsi"/>
          <w:b/>
          <w:color w:val="B3186D" w:themeColor="accent1" w:themeShade="BF"/>
          <w:u w:val="single"/>
        </w:rPr>
      </w:pPr>
    </w:p>
    <w:p w14:paraId="7249972A" w14:textId="77777777" w:rsidR="003846CB" w:rsidRDefault="003846CB">
      <w:pPr>
        <w:rPr>
          <w:rFonts w:cstheme="minorHAnsi"/>
          <w:b/>
          <w:color w:val="B3186D" w:themeColor="accent1" w:themeShade="BF"/>
          <w:u w:val="single"/>
        </w:rPr>
      </w:pPr>
    </w:p>
    <w:p w14:paraId="4E55F3FA" w14:textId="77777777" w:rsidR="00F379A9" w:rsidRDefault="00F379A9">
      <w:pPr>
        <w:rPr>
          <w:rFonts w:cstheme="minorHAnsi"/>
          <w:b/>
          <w:color w:val="B3186D" w:themeColor="accent1" w:themeShade="BF"/>
          <w:u w:val="single"/>
        </w:rPr>
      </w:pPr>
    </w:p>
    <w:p w14:paraId="527D988F" w14:textId="77777777" w:rsidR="00F379A9" w:rsidRDefault="00F379A9">
      <w:pPr>
        <w:rPr>
          <w:rFonts w:cstheme="minorHAnsi"/>
          <w:b/>
          <w:color w:val="B3186D" w:themeColor="accent1" w:themeShade="BF"/>
          <w:u w:val="single"/>
        </w:rPr>
      </w:pPr>
    </w:p>
    <w:p w14:paraId="37527E84" w14:textId="77777777" w:rsidR="00F379A9" w:rsidRDefault="00F379A9">
      <w:pPr>
        <w:rPr>
          <w:rFonts w:cstheme="minorHAnsi"/>
          <w:b/>
          <w:color w:val="B3186D" w:themeColor="accent1" w:themeShade="BF"/>
          <w:u w:val="single"/>
        </w:rPr>
      </w:pPr>
    </w:p>
    <w:p w14:paraId="72CC5C40" w14:textId="77777777" w:rsidR="00F379A9" w:rsidRDefault="00F379A9">
      <w:pPr>
        <w:rPr>
          <w:rFonts w:cstheme="minorHAnsi"/>
          <w:b/>
          <w:color w:val="B3186D" w:themeColor="accent1" w:themeShade="BF"/>
          <w:u w:val="single"/>
        </w:rPr>
      </w:pPr>
    </w:p>
    <w:p w14:paraId="24FBFC56" w14:textId="77777777" w:rsidR="00F379A9" w:rsidRDefault="00F379A9">
      <w:pPr>
        <w:rPr>
          <w:rFonts w:cstheme="minorHAnsi"/>
          <w:b/>
          <w:color w:val="B3186D" w:themeColor="accent1" w:themeShade="BF"/>
          <w:u w:val="single"/>
        </w:rPr>
      </w:pPr>
    </w:p>
    <w:p w14:paraId="720C3718" w14:textId="77777777" w:rsidR="00F379A9" w:rsidRDefault="00F379A9">
      <w:pPr>
        <w:rPr>
          <w:rFonts w:cstheme="minorHAnsi"/>
          <w:b/>
          <w:color w:val="B3186D" w:themeColor="accent1" w:themeShade="BF"/>
          <w:u w:val="single"/>
        </w:rPr>
      </w:pPr>
    </w:p>
    <w:p w14:paraId="59AA9B56" w14:textId="77777777" w:rsidR="00F379A9" w:rsidRDefault="00F379A9">
      <w:pPr>
        <w:rPr>
          <w:rFonts w:cstheme="minorHAnsi"/>
          <w:b/>
          <w:color w:val="B3186D" w:themeColor="accent1" w:themeShade="BF"/>
          <w:u w:val="single"/>
        </w:rPr>
      </w:pPr>
    </w:p>
    <w:p w14:paraId="0116299B" w14:textId="77777777" w:rsidR="00F379A9" w:rsidRDefault="00F379A9">
      <w:pPr>
        <w:rPr>
          <w:rFonts w:cstheme="minorHAnsi"/>
          <w:b/>
          <w:color w:val="B3186D" w:themeColor="accent1" w:themeShade="BF"/>
          <w:u w:val="single"/>
        </w:rPr>
      </w:pPr>
    </w:p>
    <w:p w14:paraId="62EA6459" w14:textId="2CAD98FC" w:rsidR="007A53CF" w:rsidRPr="00AC5CF8" w:rsidRDefault="00770AA5">
      <w:pPr>
        <w:rPr>
          <w:rFonts w:cstheme="minorHAnsi"/>
          <w:b/>
          <w:color w:val="B3186D" w:themeColor="accent1" w:themeShade="BF"/>
        </w:rPr>
      </w:pPr>
      <w:r w:rsidRPr="00AC5CF8">
        <w:rPr>
          <w:rFonts w:cstheme="minorHAnsi"/>
          <w:b/>
          <w:color w:val="B3186D" w:themeColor="accent1" w:themeShade="BF"/>
          <w:u w:val="single"/>
        </w:rPr>
        <w:lastRenderedPageBreak/>
        <w:t>Q2:</w:t>
      </w:r>
      <w:r w:rsidR="00FA75F6" w:rsidRPr="00AC5CF8">
        <w:rPr>
          <w:rFonts w:cstheme="minorHAnsi"/>
          <w:b/>
          <w:color w:val="B3186D" w:themeColor="accent1" w:themeShade="BF"/>
        </w:rPr>
        <w:t xml:space="preserve"> </w:t>
      </w:r>
      <w:r w:rsidR="000C7623" w:rsidRPr="00AC5CF8">
        <w:rPr>
          <w:rFonts w:cstheme="minorHAnsi"/>
          <w:b/>
          <w:color w:val="B3186D" w:themeColor="accent1" w:themeShade="BF"/>
        </w:rPr>
        <w:t>Briefly critique the key features of the contract of employment. Identify the main sources of UK and EU employment relations law and include a brief summary of some of the main developments in individual and e</w:t>
      </w:r>
      <w:r w:rsidR="005E279A" w:rsidRPr="00AC5CF8">
        <w:rPr>
          <w:rFonts w:cstheme="minorHAnsi"/>
          <w:b/>
          <w:color w:val="B3186D" w:themeColor="accent1" w:themeShade="BF"/>
        </w:rPr>
        <w:t xml:space="preserve">mployment </w:t>
      </w:r>
      <w:r w:rsidR="000C7623" w:rsidRPr="00AC5CF8">
        <w:rPr>
          <w:rFonts w:cstheme="minorHAnsi"/>
          <w:b/>
          <w:color w:val="B3186D" w:themeColor="accent1" w:themeShade="BF"/>
        </w:rPr>
        <w:t>l</w:t>
      </w:r>
      <w:r w:rsidR="005E279A" w:rsidRPr="00AC5CF8">
        <w:rPr>
          <w:rFonts w:cstheme="minorHAnsi"/>
          <w:b/>
          <w:color w:val="B3186D" w:themeColor="accent1" w:themeShade="BF"/>
        </w:rPr>
        <w:t xml:space="preserve">aw </w:t>
      </w:r>
    </w:p>
    <w:p w14:paraId="160B9DC4" w14:textId="38FE7030" w:rsidR="009A4696" w:rsidRDefault="00175BF6">
      <w:pPr>
        <w:rPr>
          <w:rFonts w:cstheme="minorHAnsi"/>
        </w:rPr>
      </w:pPr>
      <w:r>
        <w:rPr>
          <w:rFonts w:cstheme="minorHAnsi"/>
        </w:rPr>
        <w:t xml:space="preserve">Effective HR is dependent on an up to date knowledge and clear understanding of employment law, </w:t>
      </w:r>
      <w:r w:rsidR="004034F5">
        <w:rPr>
          <w:rFonts w:cstheme="minorHAnsi"/>
        </w:rPr>
        <w:t xml:space="preserve">many of the decisions made are influenced by </w:t>
      </w:r>
      <w:r w:rsidR="006E595A">
        <w:rPr>
          <w:rFonts w:cstheme="minorHAnsi"/>
        </w:rPr>
        <w:t>legislation set in UK by government and as a result of EU directives</w:t>
      </w:r>
      <w:r w:rsidR="004034F5">
        <w:rPr>
          <w:rFonts w:cstheme="minorHAnsi"/>
        </w:rPr>
        <w:t>,</w:t>
      </w:r>
      <w:r w:rsidR="006E595A">
        <w:rPr>
          <w:rFonts w:cstheme="minorHAnsi"/>
        </w:rPr>
        <w:t xml:space="preserve"> </w:t>
      </w:r>
      <w:r w:rsidR="004034F5">
        <w:rPr>
          <w:rFonts w:cstheme="minorHAnsi"/>
        </w:rPr>
        <w:t xml:space="preserve">policies and practices are designed around it. </w:t>
      </w:r>
    </w:p>
    <w:p w14:paraId="6174A904" w14:textId="7E4B1BFD" w:rsidR="004034F5" w:rsidRDefault="004034F5">
      <w:pPr>
        <w:rPr>
          <w:rFonts w:cstheme="minorHAnsi"/>
        </w:rPr>
      </w:pPr>
      <w:r>
        <w:rPr>
          <w:rFonts w:cstheme="minorHAnsi"/>
        </w:rPr>
        <w:t>There are</w:t>
      </w:r>
      <w:r w:rsidR="00505AB9">
        <w:rPr>
          <w:rFonts w:cstheme="minorHAnsi"/>
        </w:rPr>
        <w:t xml:space="preserve"> a</w:t>
      </w:r>
      <w:r>
        <w:rPr>
          <w:rFonts w:cstheme="minorHAnsi"/>
        </w:rPr>
        <w:t>rguments for and against the extent of legislation we see currently, many feel it helps to promote a sense of social justice and security for employees</w:t>
      </w:r>
      <w:r w:rsidR="006E595A">
        <w:rPr>
          <w:rFonts w:cstheme="minorHAnsi"/>
        </w:rPr>
        <w:t xml:space="preserve"> as the right to appeal decisions before the courts gives confidence that fair and consistent treatment should be a right for all employees. </w:t>
      </w:r>
    </w:p>
    <w:p w14:paraId="5A83EFDC" w14:textId="1993C56B" w:rsidR="005D13FC" w:rsidRDefault="00623CEE">
      <w:pPr>
        <w:rPr>
          <w:rFonts w:cstheme="minorHAnsi"/>
        </w:rPr>
      </w:pPr>
      <w:r>
        <w:rPr>
          <w:rFonts w:cstheme="minorHAnsi"/>
        </w:rPr>
        <w:t xml:space="preserve">Others feel that </w:t>
      </w:r>
      <w:r w:rsidR="00282FCC">
        <w:rPr>
          <w:rFonts w:cstheme="minorHAnsi"/>
        </w:rPr>
        <w:t xml:space="preserve">employees are actually disadvantaged in some </w:t>
      </w:r>
      <w:proofErr w:type="gramStart"/>
      <w:r w:rsidR="00282FCC">
        <w:rPr>
          <w:rFonts w:cstheme="minorHAnsi"/>
        </w:rPr>
        <w:t>way</w:t>
      </w:r>
      <w:r w:rsidR="00DE70BA">
        <w:rPr>
          <w:rFonts w:cstheme="minorHAnsi"/>
        </w:rPr>
        <w:t>s</w:t>
      </w:r>
      <w:r w:rsidR="00282FCC">
        <w:rPr>
          <w:rFonts w:cstheme="minorHAnsi"/>
        </w:rPr>
        <w:t>,</w:t>
      </w:r>
      <w:proofErr w:type="gramEnd"/>
      <w:r w:rsidR="00282FCC">
        <w:rPr>
          <w:rFonts w:cstheme="minorHAnsi"/>
        </w:rPr>
        <w:t xml:space="preserve"> for example, </w:t>
      </w:r>
      <w:r>
        <w:rPr>
          <w:rFonts w:cstheme="minorHAnsi"/>
        </w:rPr>
        <w:t xml:space="preserve">smaller businesses may feel that employing younger women could impact their profitability due to maternity rights and actively avoid recruiting them to mitigate the risk. </w:t>
      </w:r>
      <w:sdt>
        <w:sdtPr>
          <w:rPr>
            <w:rFonts w:cstheme="minorHAnsi"/>
          </w:rPr>
          <w:id w:val="1021446500"/>
          <w:citation/>
        </w:sdtPr>
        <w:sdtEndPr/>
        <w:sdtContent>
          <w:r w:rsidR="00D82CD4">
            <w:rPr>
              <w:rFonts w:cstheme="minorHAnsi"/>
            </w:rPr>
            <w:fldChar w:fldCharType="begin"/>
          </w:r>
          <w:r w:rsidR="00D82CD4">
            <w:rPr>
              <w:rFonts w:cstheme="minorHAnsi"/>
            </w:rPr>
            <w:instrText xml:space="preserve"> CITATION Tay16 \l 2057 </w:instrText>
          </w:r>
          <w:r w:rsidR="00D82CD4">
            <w:rPr>
              <w:rFonts w:cstheme="minorHAnsi"/>
            </w:rPr>
            <w:fldChar w:fldCharType="separate"/>
          </w:r>
          <w:r w:rsidR="00813F2A" w:rsidRPr="00813F2A">
            <w:rPr>
              <w:rFonts w:cstheme="minorHAnsi"/>
              <w:noProof/>
            </w:rPr>
            <w:t>(Taylor &amp; Wilkinson, 2016)</w:t>
          </w:r>
          <w:r w:rsidR="00D82CD4">
            <w:rPr>
              <w:rFonts w:cstheme="minorHAnsi"/>
            </w:rPr>
            <w:fldChar w:fldCharType="end"/>
          </w:r>
        </w:sdtContent>
      </w:sdt>
    </w:p>
    <w:p w14:paraId="2FFA66BE" w14:textId="77777777" w:rsidR="00282FCC" w:rsidRDefault="00282FCC">
      <w:pPr>
        <w:rPr>
          <w:rFonts w:cstheme="minorHAnsi"/>
        </w:rPr>
      </w:pPr>
      <w:r>
        <w:rPr>
          <w:rFonts w:cstheme="minorHAnsi"/>
        </w:rPr>
        <w:t>Regardless of the viewpoint, employment legislation is very much here to stay, and a crucial element is the Employment Contract.</w:t>
      </w:r>
    </w:p>
    <w:p w14:paraId="069908F4" w14:textId="391A9A73" w:rsidR="009A4696" w:rsidRPr="00AE55BF" w:rsidRDefault="009A4696">
      <w:pPr>
        <w:rPr>
          <w:rFonts w:ascii="Calibri" w:hAnsi="Calibri" w:cstheme="minorHAnsi"/>
          <w:i/>
          <w:color w:val="000000" w:themeColor="text1"/>
        </w:rPr>
      </w:pPr>
      <w:r w:rsidRPr="00505AB9">
        <w:rPr>
          <w:rFonts w:cstheme="minorHAnsi"/>
          <w:b/>
          <w:color w:val="B3186D" w:themeColor="accent1" w:themeShade="BF"/>
        </w:rPr>
        <w:t xml:space="preserve">Contract of </w:t>
      </w:r>
      <w:r w:rsidR="00AE55BF" w:rsidRPr="00505AB9">
        <w:rPr>
          <w:rFonts w:cstheme="minorHAnsi"/>
          <w:b/>
          <w:color w:val="B3186D" w:themeColor="accent1" w:themeShade="BF"/>
        </w:rPr>
        <w:t>E</w:t>
      </w:r>
      <w:r w:rsidRPr="00505AB9">
        <w:rPr>
          <w:rFonts w:cstheme="minorHAnsi"/>
          <w:b/>
          <w:color w:val="B3186D" w:themeColor="accent1" w:themeShade="BF"/>
        </w:rPr>
        <w:t>mployment</w:t>
      </w:r>
      <w:r w:rsidR="00EC29B9" w:rsidRPr="00505AB9">
        <w:rPr>
          <w:rFonts w:cstheme="minorHAnsi"/>
          <w:b/>
          <w:color w:val="B3186D" w:themeColor="accent1" w:themeShade="BF"/>
        </w:rPr>
        <w:t xml:space="preserve"> </w:t>
      </w:r>
      <w:r w:rsidR="00AE55BF" w:rsidRPr="00505AB9">
        <w:rPr>
          <w:rFonts w:cstheme="minorHAnsi"/>
          <w:b/>
          <w:color w:val="B3186D" w:themeColor="accent1" w:themeShade="BF"/>
        </w:rPr>
        <w:t>Definition:</w:t>
      </w:r>
      <w:r w:rsidR="00AE55BF" w:rsidRPr="00505AB9">
        <w:rPr>
          <w:rFonts w:cstheme="minorHAnsi"/>
          <w:color w:val="B3186D" w:themeColor="accent1" w:themeShade="BF"/>
        </w:rPr>
        <w:t xml:space="preserve"> </w:t>
      </w:r>
      <w:r w:rsidR="00AE55BF" w:rsidRPr="00AE55BF">
        <w:rPr>
          <w:rFonts w:ascii="Calibri" w:hAnsi="Calibri" w:cs="Open Sans"/>
          <w:bCs/>
          <w:i/>
          <w:color w:val="000000" w:themeColor="text1"/>
        </w:rPr>
        <w:t xml:space="preserve">Contracts of employment, by definition, are legally binding agreements. In the UK, they consist of express written or verbal terms in the employment contract, and implied terms which are usually not expressly stated but </w:t>
      </w:r>
      <w:r w:rsidR="00BA5350">
        <w:rPr>
          <w:rFonts w:ascii="Calibri" w:hAnsi="Calibri" w:cs="Open Sans"/>
          <w:bCs/>
          <w:i/>
          <w:color w:val="000000" w:themeColor="text1"/>
        </w:rPr>
        <w:t>incorporated in some other way</w:t>
      </w:r>
      <w:sdt>
        <w:sdtPr>
          <w:rPr>
            <w:rFonts w:ascii="Calibri" w:hAnsi="Calibri" w:cs="Open Sans"/>
            <w:bCs/>
            <w:i/>
            <w:color w:val="000000" w:themeColor="text1"/>
          </w:rPr>
          <w:id w:val="1110638995"/>
          <w:citation/>
        </w:sdtPr>
        <w:sdtEndPr/>
        <w:sdtContent>
          <w:r w:rsidR="00BA5350">
            <w:rPr>
              <w:rFonts w:ascii="Calibri" w:hAnsi="Calibri" w:cs="Open Sans"/>
              <w:bCs/>
              <w:i/>
              <w:color w:val="000000" w:themeColor="text1"/>
            </w:rPr>
            <w:fldChar w:fldCharType="begin"/>
          </w:r>
          <w:r w:rsidR="00505AB9">
            <w:rPr>
              <w:rFonts w:ascii="Calibri" w:hAnsi="Calibri" w:cs="Open Sans"/>
              <w:bCs/>
              <w:i/>
              <w:color w:val="000000" w:themeColor="text1"/>
            </w:rPr>
            <w:instrText xml:space="preserve">CITATION CIP191 \l 2057 </w:instrText>
          </w:r>
          <w:r w:rsidR="00BA5350">
            <w:rPr>
              <w:rFonts w:ascii="Calibri" w:hAnsi="Calibri" w:cs="Open Sans"/>
              <w:bCs/>
              <w:i/>
              <w:color w:val="000000" w:themeColor="text1"/>
            </w:rPr>
            <w:fldChar w:fldCharType="separate"/>
          </w:r>
          <w:r w:rsidR="00813F2A">
            <w:rPr>
              <w:rFonts w:ascii="Calibri" w:hAnsi="Calibri" w:cs="Open Sans"/>
              <w:bCs/>
              <w:i/>
              <w:noProof/>
              <w:color w:val="000000" w:themeColor="text1"/>
            </w:rPr>
            <w:t xml:space="preserve"> </w:t>
          </w:r>
          <w:r w:rsidR="00813F2A" w:rsidRPr="00813F2A">
            <w:rPr>
              <w:rFonts w:ascii="Calibri" w:hAnsi="Calibri" w:cs="Open Sans"/>
              <w:noProof/>
              <w:color w:val="000000" w:themeColor="text1"/>
            </w:rPr>
            <w:t>(CIPD, 2019b)</w:t>
          </w:r>
          <w:r w:rsidR="00BA5350">
            <w:rPr>
              <w:rFonts w:ascii="Calibri" w:hAnsi="Calibri" w:cs="Open Sans"/>
              <w:bCs/>
              <w:i/>
              <w:color w:val="000000" w:themeColor="text1"/>
            </w:rPr>
            <w:fldChar w:fldCharType="end"/>
          </w:r>
        </w:sdtContent>
      </w:sdt>
      <w:r w:rsidR="00BA5350">
        <w:rPr>
          <w:rFonts w:ascii="Calibri" w:hAnsi="Calibri" w:cs="Open Sans"/>
          <w:bCs/>
          <w:i/>
          <w:color w:val="000000" w:themeColor="text1"/>
        </w:rPr>
        <w:t>.</w:t>
      </w:r>
    </w:p>
    <w:p w14:paraId="3C7B668D" w14:textId="3EC38314" w:rsidR="00D50583" w:rsidRDefault="001933FE">
      <w:pPr>
        <w:rPr>
          <w:rFonts w:cstheme="minorHAnsi"/>
        </w:rPr>
      </w:pPr>
      <w:r>
        <w:rPr>
          <w:rFonts w:cstheme="minorHAnsi"/>
        </w:rPr>
        <w:t>A</w:t>
      </w:r>
      <w:r w:rsidR="004A30E4">
        <w:rPr>
          <w:rFonts w:cstheme="minorHAnsi"/>
        </w:rPr>
        <w:t xml:space="preserve"> written statement of employment particulars</w:t>
      </w:r>
      <w:r>
        <w:rPr>
          <w:rFonts w:cstheme="minorHAnsi"/>
        </w:rPr>
        <w:t xml:space="preserve"> must be given to employees within two months of employment</w:t>
      </w:r>
      <w:r w:rsidR="00FA0E5F" w:rsidRPr="00184B40">
        <w:rPr>
          <w:rFonts w:cstheme="minorHAnsi"/>
        </w:rPr>
        <w:t>.</w:t>
      </w:r>
      <w:r w:rsidR="00D50583">
        <w:rPr>
          <w:rFonts w:cstheme="minorHAnsi"/>
        </w:rPr>
        <w:t xml:space="preserve"> </w:t>
      </w:r>
      <w:r w:rsidR="004A30E4">
        <w:rPr>
          <w:rFonts w:cstheme="minorHAnsi"/>
        </w:rPr>
        <w:t>This document doesn’t need to include all the terms and conditions, it can make reference to another document such as and employee handbook</w:t>
      </w:r>
      <w:r w:rsidR="005D40ED">
        <w:rPr>
          <w:rFonts w:cstheme="minorHAnsi"/>
        </w:rPr>
        <w:t xml:space="preserve">, this should be easily </w:t>
      </w:r>
      <w:r w:rsidR="00783E7B">
        <w:rPr>
          <w:rFonts w:cstheme="minorHAnsi"/>
        </w:rPr>
        <w:t>accessible</w:t>
      </w:r>
      <w:r w:rsidR="005D40ED">
        <w:rPr>
          <w:rFonts w:cstheme="minorHAnsi"/>
        </w:rPr>
        <w:t xml:space="preserve"> and made available prior to a contract being agreed. </w:t>
      </w:r>
      <w:r w:rsidR="004A30E4">
        <w:rPr>
          <w:rFonts w:cstheme="minorHAnsi"/>
        </w:rPr>
        <w:t xml:space="preserve"> </w:t>
      </w:r>
      <w:r w:rsidR="00D50583">
        <w:rPr>
          <w:rFonts w:cstheme="minorHAnsi"/>
        </w:rPr>
        <w:t xml:space="preserve">As stated above, there are distinctly different elements that make up an employment contract: </w:t>
      </w:r>
    </w:p>
    <w:p w14:paraId="31F486D5" w14:textId="0BD9D041" w:rsidR="00D50583" w:rsidRDefault="00D50583">
      <w:pPr>
        <w:rPr>
          <w:rFonts w:cstheme="minorHAnsi"/>
        </w:rPr>
      </w:pPr>
      <w:r w:rsidRPr="00505AB9">
        <w:rPr>
          <w:rFonts w:cstheme="minorHAnsi"/>
          <w:b/>
          <w:color w:val="B3186D" w:themeColor="accent1" w:themeShade="BF"/>
        </w:rPr>
        <w:t>Express Terms</w:t>
      </w:r>
      <w:r w:rsidR="00505AB9" w:rsidRPr="00505AB9">
        <w:rPr>
          <w:rFonts w:cstheme="minorHAnsi"/>
          <w:b/>
          <w:color w:val="B3186D" w:themeColor="accent1" w:themeShade="BF"/>
        </w:rPr>
        <w:t>:</w:t>
      </w:r>
      <w:r w:rsidR="001075CB" w:rsidRPr="00505AB9">
        <w:rPr>
          <w:rFonts w:cstheme="minorHAnsi"/>
          <w:color w:val="B3186D" w:themeColor="accent1" w:themeShade="BF"/>
        </w:rPr>
        <w:t xml:space="preserve"> </w:t>
      </w:r>
      <w:r w:rsidR="001075CB">
        <w:rPr>
          <w:rFonts w:cstheme="minorHAnsi"/>
        </w:rPr>
        <w:t xml:space="preserve">Specific and agreed in writing usually include the following: </w:t>
      </w:r>
    </w:p>
    <w:p w14:paraId="2AC40465" w14:textId="65CF07C0" w:rsidR="001075CB" w:rsidRDefault="001075CB" w:rsidP="001075CB">
      <w:pPr>
        <w:pStyle w:val="ListParagraph"/>
        <w:numPr>
          <w:ilvl w:val="0"/>
          <w:numId w:val="6"/>
        </w:numPr>
        <w:rPr>
          <w:rFonts w:cstheme="minorHAnsi"/>
        </w:rPr>
      </w:pPr>
      <w:r>
        <w:rPr>
          <w:rFonts w:cstheme="minorHAnsi"/>
        </w:rPr>
        <w:t xml:space="preserve">Working Hours </w:t>
      </w:r>
    </w:p>
    <w:p w14:paraId="7C8DC517" w14:textId="2D19F4E7" w:rsidR="001075CB" w:rsidRDefault="001075CB" w:rsidP="001075CB">
      <w:pPr>
        <w:pStyle w:val="ListParagraph"/>
        <w:numPr>
          <w:ilvl w:val="0"/>
          <w:numId w:val="6"/>
        </w:numPr>
        <w:rPr>
          <w:rFonts w:cstheme="minorHAnsi"/>
        </w:rPr>
      </w:pPr>
      <w:r>
        <w:rPr>
          <w:rFonts w:cstheme="minorHAnsi"/>
        </w:rPr>
        <w:t xml:space="preserve">Salary </w:t>
      </w:r>
    </w:p>
    <w:p w14:paraId="52694F74" w14:textId="20A02C50" w:rsidR="001075CB" w:rsidRDefault="001075CB" w:rsidP="001075CB">
      <w:pPr>
        <w:pStyle w:val="ListParagraph"/>
        <w:numPr>
          <w:ilvl w:val="0"/>
          <w:numId w:val="6"/>
        </w:numPr>
        <w:rPr>
          <w:rFonts w:cstheme="minorHAnsi"/>
        </w:rPr>
      </w:pPr>
      <w:r>
        <w:rPr>
          <w:rFonts w:cstheme="minorHAnsi"/>
        </w:rPr>
        <w:t>Job Title</w:t>
      </w:r>
    </w:p>
    <w:p w14:paraId="57D4FAA3" w14:textId="5229DCC4" w:rsidR="001075CB" w:rsidRDefault="001075CB" w:rsidP="001075CB">
      <w:pPr>
        <w:pStyle w:val="ListParagraph"/>
        <w:numPr>
          <w:ilvl w:val="0"/>
          <w:numId w:val="6"/>
        </w:numPr>
        <w:rPr>
          <w:rFonts w:cstheme="minorHAnsi"/>
        </w:rPr>
      </w:pPr>
      <w:r>
        <w:rPr>
          <w:rFonts w:cstheme="minorHAnsi"/>
        </w:rPr>
        <w:t>Annual leave entitlement</w:t>
      </w:r>
    </w:p>
    <w:p w14:paraId="3BD0BE86" w14:textId="4D559AF5" w:rsidR="001075CB" w:rsidRDefault="001075CB" w:rsidP="001075CB">
      <w:pPr>
        <w:pStyle w:val="ListParagraph"/>
        <w:numPr>
          <w:ilvl w:val="0"/>
          <w:numId w:val="6"/>
        </w:numPr>
        <w:rPr>
          <w:rFonts w:cstheme="minorHAnsi"/>
        </w:rPr>
      </w:pPr>
      <w:r>
        <w:rPr>
          <w:rFonts w:cstheme="minorHAnsi"/>
        </w:rPr>
        <w:t>Notice period</w:t>
      </w:r>
    </w:p>
    <w:p w14:paraId="2B072CFC" w14:textId="682699EB" w:rsidR="001075CB" w:rsidRDefault="001075CB" w:rsidP="001075CB">
      <w:pPr>
        <w:pStyle w:val="ListParagraph"/>
        <w:numPr>
          <w:ilvl w:val="0"/>
          <w:numId w:val="6"/>
        </w:numPr>
        <w:rPr>
          <w:rFonts w:cstheme="minorHAnsi"/>
        </w:rPr>
      </w:pPr>
      <w:r>
        <w:rPr>
          <w:rFonts w:cstheme="minorHAnsi"/>
        </w:rPr>
        <w:t>Employee benefits</w:t>
      </w:r>
    </w:p>
    <w:p w14:paraId="4C117272" w14:textId="546053DB" w:rsidR="00783E7B" w:rsidRPr="001075CB" w:rsidRDefault="00783E7B" w:rsidP="001075CB">
      <w:pPr>
        <w:pStyle w:val="ListParagraph"/>
        <w:numPr>
          <w:ilvl w:val="0"/>
          <w:numId w:val="6"/>
        </w:numPr>
        <w:rPr>
          <w:rFonts w:cstheme="minorHAnsi"/>
        </w:rPr>
      </w:pPr>
      <w:r>
        <w:rPr>
          <w:rFonts w:cstheme="minorHAnsi"/>
        </w:rPr>
        <w:t>Absence process and payment guidelines</w:t>
      </w:r>
    </w:p>
    <w:p w14:paraId="57F0CD4A" w14:textId="68D26F41" w:rsidR="001075CB" w:rsidRDefault="00D50583">
      <w:pPr>
        <w:rPr>
          <w:rFonts w:cstheme="minorHAnsi"/>
        </w:rPr>
      </w:pPr>
      <w:r w:rsidRPr="00505AB9">
        <w:rPr>
          <w:rFonts w:cstheme="minorHAnsi"/>
          <w:b/>
          <w:color w:val="B3186D" w:themeColor="accent1" w:themeShade="BF"/>
        </w:rPr>
        <w:t>Implied Terms</w:t>
      </w:r>
      <w:r w:rsidR="00505AB9" w:rsidRPr="00505AB9">
        <w:rPr>
          <w:rFonts w:cstheme="minorHAnsi"/>
          <w:b/>
          <w:color w:val="B3186D" w:themeColor="accent1" w:themeShade="BF"/>
        </w:rPr>
        <w:t>:</w:t>
      </w:r>
      <w:r w:rsidR="001075CB" w:rsidRPr="00505AB9">
        <w:rPr>
          <w:rFonts w:cstheme="minorHAnsi"/>
          <w:color w:val="B3186D" w:themeColor="accent1" w:themeShade="BF"/>
        </w:rPr>
        <w:t xml:space="preserve"> </w:t>
      </w:r>
      <w:r w:rsidR="001075CB">
        <w:rPr>
          <w:rFonts w:cstheme="minorHAnsi"/>
        </w:rPr>
        <w:t>These are expected and accepted as a minimum requirement</w:t>
      </w:r>
      <w:r w:rsidR="00E41F67">
        <w:rPr>
          <w:rFonts w:cstheme="minorHAnsi"/>
        </w:rPr>
        <w:t>, or elements to obvious to mention</w:t>
      </w:r>
      <w:r w:rsidR="001075CB">
        <w:rPr>
          <w:rFonts w:cstheme="minorHAnsi"/>
        </w:rPr>
        <w:t xml:space="preserve"> such as: </w:t>
      </w:r>
    </w:p>
    <w:p w14:paraId="3E52C630" w14:textId="1032178A" w:rsidR="00EC29B9" w:rsidRDefault="001075CB" w:rsidP="001075CB">
      <w:pPr>
        <w:pStyle w:val="ListParagraph"/>
        <w:numPr>
          <w:ilvl w:val="0"/>
          <w:numId w:val="7"/>
        </w:numPr>
        <w:rPr>
          <w:rFonts w:cstheme="minorHAnsi"/>
        </w:rPr>
      </w:pPr>
      <w:r>
        <w:rPr>
          <w:rFonts w:cstheme="minorHAnsi"/>
        </w:rPr>
        <w:t xml:space="preserve">A safe and secure working environment </w:t>
      </w:r>
    </w:p>
    <w:p w14:paraId="6CBDBE54" w14:textId="77C452EA" w:rsidR="001075CB" w:rsidRDefault="001075CB" w:rsidP="001075CB">
      <w:pPr>
        <w:pStyle w:val="ListParagraph"/>
        <w:numPr>
          <w:ilvl w:val="0"/>
          <w:numId w:val="7"/>
        </w:numPr>
        <w:rPr>
          <w:rFonts w:cstheme="minorHAnsi"/>
        </w:rPr>
      </w:pPr>
      <w:r>
        <w:rPr>
          <w:rFonts w:cstheme="minorHAnsi"/>
        </w:rPr>
        <w:t>The right to be paid the legal minimum wage</w:t>
      </w:r>
    </w:p>
    <w:p w14:paraId="463B9B5F" w14:textId="7BBD767B" w:rsidR="001075CB" w:rsidRDefault="009B0E1F" w:rsidP="001075CB">
      <w:pPr>
        <w:pStyle w:val="ListParagraph"/>
        <w:numPr>
          <w:ilvl w:val="0"/>
          <w:numId w:val="7"/>
        </w:numPr>
        <w:rPr>
          <w:rFonts w:cstheme="minorHAnsi"/>
        </w:rPr>
      </w:pPr>
      <w:r>
        <w:rPr>
          <w:rFonts w:cstheme="minorHAnsi"/>
        </w:rPr>
        <w:t>The right to be treated fairly and equally compared to other employees</w:t>
      </w:r>
    </w:p>
    <w:p w14:paraId="6A312DF8" w14:textId="303B0452" w:rsidR="009B0E1F" w:rsidRDefault="009B0E1F" w:rsidP="001075CB">
      <w:pPr>
        <w:pStyle w:val="ListParagraph"/>
        <w:numPr>
          <w:ilvl w:val="0"/>
          <w:numId w:val="7"/>
        </w:numPr>
        <w:rPr>
          <w:rFonts w:cstheme="minorHAnsi"/>
        </w:rPr>
      </w:pPr>
      <w:r>
        <w:rPr>
          <w:rFonts w:cstheme="minorHAnsi"/>
        </w:rPr>
        <w:t>To be given the required training to perform the job role effectively</w:t>
      </w:r>
    </w:p>
    <w:p w14:paraId="2E476791" w14:textId="045CFD92" w:rsidR="00E41F67" w:rsidRDefault="00E41F67" w:rsidP="001075CB">
      <w:pPr>
        <w:pStyle w:val="ListParagraph"/>
        <w:numPr>
          <w:ilvl w:val="0"/>
          <w:numId w:val="7"/>
        </w:numPr>
        <w:rPr>
          <w:rFonts w:cstheme="minorHAnsi"/>
        </w:rPr>
      </w:pPr>
      <w:r>
        <w:rPr>
          <w:rFonts w:cstheme="minorHAnsi"/>
        </w:rPr>
        <w:t xml:space="preserve">A driving licence for a driving job </w:t>
      </w:r>
    </w:p>
    <w:p w14:paraId="63217948" w14:textId="1F918F11" w:rsidR="009B0E1F" w:rsidRDefault="00783E7B" w:rsidP="009B0E1F">
      <w:pPr>
        <w:rPr>
          <w:rFonts w:cstheme="minorHAnsi"/>
        </w:rPr>
      </w:pPr>
      <w:r>
        <w:rPr>
          <w:rFonts w:cstheme="minorHAnsi"/>
        </w:rPr>
        <w:t xml:space="preserve">Changes and amendments can be made to an employment contract, changes in processes are straight forward if organisations use an intranet or online system meaning employees can be made aware of changes easily. This would include things as shift changes or </w:t>
      </w:r>
      <w:r w:rsidR="00E41F67">
        <w:rPr>
          <w:rFonts w:cstheme="minorHAnsi"/>
        </w:rPr>
        <w:t>break times which apply to all employees or a specific department. If however</w:t>
      </w:r>
      <w:r w:rsidR="009168BA">
        <w:rPr>
          <w:rFonts w:cstheme="minorHAnsi"/>
        </w:rPr>
        <w:t>,</w:t>
      </w:r>
      <w:r w:rsidR="00E41F67">
        <w:rPr>
          <w:rFonts w:cstheme="minorHAnsi"/>
        </w:rPr>
        <w:t xml:space="preserve"> </w:t>
      </w:r>
      <w:r w:rsidR="00F413CA">
        <w:rPr>
          <w:rFonts w:cstheme="minorHAnsi"/>
        </w:rPr>
        <w:t>contractual changes, such as working hours or job role are</w:t>
      </w:r>
      <w:r w:rsidR="00E41F67">
        <w:rPr>
          <w:rFonts w:cstheme="minorHAnsi"/>
        </w:rPr>
        <w:t xml:space="preserve"> to change, this would require a consultation process and negotiation of mutually beneficial terms. </w:t>
      </w:r>
    </w:p>
    <w:p w14:paraId="23237957" w14:textId="52C985D5" w:rsidR="00621A14" w:rsidRPr="00DE70BA" w:rsidRDefault="00E961B9" w:rsidP="00A05A6D">
      <w:pPr>
        <w:rPr>
          <w:rFonts w:cstheme="minorHAnsi"/>
          <w:b/>
          <w:color w:val="B3186D" w:themeColor="accent1" w:themeShade="BF"/>
        </w:rPr>
      </w:pPr>
      <w:r w:rsidRPr="00DE70BA">
        <w:rPr>
          <w:rFonts w:cstheme="minorHAnsi"/>
          <w:b/>
          <w:color w:val="B3186D" w:themeColor="accent1" w:themeShade="BF"/>
        </w:rPr>
        <w:lastRenderedPageBreak/>
        <w:t>Sources of Employment La</w:t>
      </w:r>
      <w:r w:rsidR="00621A14" w:rsidRPr="00DE70BA">
        <w:rPr>
          <w:rFonts w:cstheme="minorHAnsi"/>
          <w:b/>
          <w:color w:val="B3186D" w:themeColor="accent1" w:themeShade="BF"/>
        </w:rPr>
        <w:t>w</w:t>
      </w:r>
      <w:r w:rsidR="00DE70BA">
        <w:rPr>
          <w:rFonts w:cstheme="minorHAnsi"/>
          <w:b/>
          <w:color w:val="B3186D" w:themeColor="accent1" w:themeShade="BF"/>
        </w:rPr>
        <w:t xml:space="preserve">: </w:t>
      </w:r>
      <w:r w:rsidR="00E6181C">
        <w:rPr>
          <w:rFonts w:cstheme="minorHAnsi"/>
        </w:rPr>
        <w:t xml:space="preserve">The majority of UK legislation takes the form of statutes passed by government, in recent years significant changes </w:t>
      </w:r>
      <w:r w:rsidR="00F03D7A">
        <w:rPr>
          <w:rFonts w:cstheme="minorHAnsi"/>
        </w:rPr>
        <w:t>include</w:t>
      </w:r>
      <w:r w:rsidR="00E6181C">
        <w:rPr>
          <w:rFonts w:cstheme="minorHAnsi"/>
        </w:rPr>
        <w:t xml:space="preserve"> The Equality Act 2010</w:t>
      </w:r>
      <w:r w:rsidR="00F03D7A">
        <w:rPr>
          <w:rFonts w:cstheme="minorHAnsi"/>
        </w:rPr>
        <w:t xml:space="preserve"> and Flexible working regulations 2014. The former included a broader definition of disability discrimination, </w:t>
      </w:r>
      <w:r w:rsidR="00621A14">
        <w:rPr>
          <w:rFonts w:cstheme="minorHAnsi"/>
        </w:rPr>
        <w:t>clarifying the need for employers to make reasonable adjustments to accommodate individuals with physical or mental disabilities. It also expanded those characteristics classed as protected to promote a more diverse workplace.</w:t>
      </w:r>
    </w:p>
    <w:p w14:paraId="03597291" w14:textId="18200D9B" w:rsidR="00A05A6D" w:rsidRDefault="00621A14" w:rsidP="00A05A6D">
      <w:pPr>
        <w:rPr>
          <w:rFonts w:cstheme="minorHAnsi"/>
        </w:rPr>
      </w:pPr>
      <w:r>
        <w:rPr>
          <w:rFonts w:cstheme="minorHAnsi"/>
        </w:rPr>
        <w:t>T</w:t>
      </w:r>
      <w:r w:rsidR="00F03D7A">
        <w:rPr>
          <w:rFonts w:cstheme="minorHAnsi"/>
        </w:rPr>
        <w:t>he latter made provision for anyone to have the ability to request flexible working and have their request formally considered</w:t>
      </w:r>
      <w:r w:rsidR="00DB269D">
        <w:rPr>
          <w:rFonts w:cstheme="minorHAnsi"/>
        </w:rPr>
        <w:t xml:space="preserve"> providing set criteria was met: </w:t>
      </w:r>
    </w:p>
    <w:p w14:paraId="198CD934" w14:textId="77777777" w:rsidR="00A05A6D" w:rsidRDefault="00A05A6D" w:rsidP="00A05A6D">
      <w:pPr>
        <w:pStyle w:val="ListParagraph"/>
        <w:numPr>
          <w:ilvl w:val="0"/>
          <w:numId w:val="8"/>
        </w:numPr>
        <w:spacing w:line="256" w:lineRule="auto"/>
        <w:rPr>
          <w:rFonts w:cstheme="minorHAnsi"/>
        </w:rPr>
      </w:pPr>
      <w:r>
        <w:rPr>
          <w:rFonts w:cstheme="minorHAnsi"/>
        </w:rPr>
        <w:t>All employees can make a request after 26 weeks of employment</w:t>
      </w:r>
    </w:p>
    <w:p w14:paraId="4B756007" w14:textId="4AF1670C" w:rsidR="00A05A6D" w:rsidRDefault="00A05A6D" w:rsidP="00A05A6D">
      <w:pPr>
        <w:pStyle w:val="ListParagraph"/>
        <w:numPr>
          <w:ilvl w:val="0"/>
          <w:numId w:val="8"/>
        </w:numPr>
        <w:spacing w:line="256" w:lineRule="auto"/>
        <w:rPr>
          <w:rFonts w:cstheme="minorHAnsi"/>
        </w:rPr>
      </w:pPr>
      <w:r>
        <w:rPr>
          <w:rFonts w:cstheme="minorHAnsi"/>
        </w:rPr>
        <w:t>Only 1 request in 12 months</w:t>
      </w:r>
    </w:p>
    <w:p w14:paraId="70F1D8F6" w14:textId="73286E6C" w:rsidR="00A05A6D" w:rsidRDefault="00A05A6D" w:rsidP="00A05A6D">
      <w:pPr>
        <w:rPr>
          <w:rFonts w:cstheme="minorHAnsi"/>
        </w:rPr>
      </w:pPr>
      <w:r>
        <w:rPr>
          <w:rFonts w:cstheme="minorHAnsi"/>
        </w:rPr>
        <w:t>All requests must be given careful consideration and rejection must be for one of the following business reasons as set out in the legislation:</w:t>
      </w:r>
    </w:p>
    <w:p w14:paraId="091D4F34" w14:textId="77777777" w:rsidR="00A05A6D" w:rsidRDefault="00A05A6D" w:rsidP="00A05A6D">
      <w:pPr>
        <w:rPr>
          <w:rFonts w:cstheme="minorHAnsi"/>
        </w:rPr>
      </w:pPr>
      <w:r>
        <w:rPr>
          <w:rFonts w:cstheme="minorHAnsi"/>
        </w:rPr>
        <w:t xml:space="preserve"> • the burden of additional costs </w:t>
      </w:r>
    </w:p>
    <w:p w14:paraId="44743EDA" w14:textId="77777777" w:rsidR="00A05A6D" w:rsidRDefault="00A05A6D" w:rsidP="00A05A6D">
      <w:pPr>
        <w:rPr>
          <w:rFonts w:cstheme="minorHAnsi"/>
        </w:rPr>
      </w:pPr>
      <w:r>
        <w:rPr>
          <w:rFonts w:cstheme="minorHAnsi"/>
        </w:rPr>
        <w:t xml:space="preserve">• an inability to reorganise work amongst existing staff </w:t>
      </w:r>
    </w:p>
    <w:p w14:paraId="3A9C1D8B" w14:textId="77777777" w:rsidR="00A05A6D" w:rsidRDefault="00A05A6D" w:rsidP="00A05A6D">
      <w:pPr>
        <w:rPr>
          <w:rFonts w:cstheme="minorHAnsi"/>
        </w:rPr>
      </w:pPr>
      <w:r>
        <w:rPr>
          <w:rFonts w:cstheme="minorHAnsi"/>
        </w:rPr>
        <w:t xml:space="preserve">• an inability to recruit additional staff </w:t>
      </w:r>
    </w:p>
    <w:p w14:paraId="12262A00" w14:textId="77777777" w:rsidR="00A05A6D" w:rsidRDefault="00A05A6D" w:rsidP="00A05A6D">
      <w:pPr>
        <w:rPr>
          <w:rFonts w:cstheme="minorHAnsi"/>
        </w:rPr>
      </w:pPr>
      <w:r>
        <w:rPr>
          <w:rFonts w:cstheme="minorHAnsi"/>
        </w:rPr>
        <w:t xml:space="preserve">• a detrimental impact on quality </w:t>
      </w:r>
    </w:p>
    <w:p w14:paraId="5D2606EF" w14:textId="77777777" w:rsidR="00A05A6D" w:rsidRDefault="00A05A6D" w:rsidP="00A05A6D">
      <w:pPr>
        <w:rPr>
          <w:rFonts w:cstheme="minorHAnsi"/>
        </w:rPr>
      </w:pPr>
      <w:r>
        <w:rPr>
          <w:rFonts w:cstheme="minorHAnsi"/>
        </w:rPr>
        <w:t>• a detrimental impact on performance</w:t>
      </w:r>
    </w:p>
    <w:p w14:paraId="16E4DCDD" w14:textId="77777777" w:rsidR="00A05A6D" w:rsidRDefault="00A05A6D" w:rsidP="00A05A6D">
      <w:pPr>
        <w:rPr>
          <w:rFonts w:cstheme="minorHAnsi"/>
        </w:rPr>
      </w:pPr>
      <w:r>
        <w:rPr>
          <w:rFonts w:cstheme="minorHAnsi"/>
        </w:rPr>
        <w:t>• detrimental effect on ability to meet customer demand</w:t>
      </w:r>
    </w:p>
    <w:p w14:paraId="64F9BC2F" w14:textId="77777777" w:rsidR="00A05A6D" w:rsidRDefault="00A05A6D" w:rsidP="00A05A6D">
      <w:pPr>
        <w:rPr>
          <w:rFonts w:cstheme="minorHAnsi"/>
        </w:rPr>
      </w:pPr>
      <w:r>
        <w:rPr>
          <w:rFonts w:cstheme="minorHAnsi"/>
        </w:rPr>
        <w:t xml:space="preserve">• insufficient work for the periods the employee proposes to work </w:t>
      </w:r>
    </w:p>
    <w:p w14:paraId="15BBF4D6" w14:textId="6AD28818" w:rsidR="00DB269D" w:rsidRDefault="00A05A6D">
      <w:pPr>
        <w:rPr>
          <w:rFonts w:cstheme="minorHAnsi"/>
        </w:rPr>
      </w:pPr>
      <w:r>
        <w:rPr>
          <w:rFonts w:cstheme="minorHAnsi"/>
        </w:rPr>
        <w:t>• a planned structural change to your business</w:t>
      </w:r>
    </w:p>
    <w:p w14:paraId="69241383" w14:textId="64363AFB" w:rsidR="00B546F9" w:rsidRDefault="00B546F9">
      <w:pPr>
        <w:rPr>
          <w:rFonts w:cstheme="minorHAnsi"/>
        </w:rPr>
      </w:pPr>
      <w:r>
        <w:rPr>
          <w:rFonts w:cstheme="minorHAnsi"/>
        </w:rPr>
        <w:t xml:space="preserve">Membership of the EU also brings with it an agreement to abide by employment regulations know broadly as “Directives”, such as </w:t>
      </w:r>
      <w:r w:rsidR="001F7ABA">
        <w:rPr>
          <w:rFonts w:cstheme="minorHAnsi"/>
        </w:rPr>
        <w:t xml:space="preserve">The Woking Time </w:t>
      </w:r>
      <w:r w:rsidR="00621A14">
        <w:rPr>
          <w:rFonts w:cstheme="minorHAnsi"/>
        </w:rPr>
        <w:t xml:space="preserve">Directive (Working Time Regulation in UK law) </w:t>
      </w:r>
      <w:r w:rsidR="001F7ABA">
        <w:rPr>
          <w:rFonts w:cstheme="minorHAnsi"/>
        </w:rPr>
        <w:t xml:space="preserve"> implemented in 1998, this was an attempt to reduce the hours employees were expected to work in order to promote work-life balance and set the average working week at a maximum of 48 hours. With the imminent exit of the EU, much discussion has been had around potential backtracking or changes to these particular laws, but common </w:t>
      </w:r>
      <w:r w:rsidR="007B02AA">
        <w:rPr>
          <w:rFonts w:cstheme="minorHAnsi"/>
        </w:rPr>
        <w:t>consensus</w:t>
      </w:r>
      <w:r w:rsidR="001F7ABA">
        <w:rPr>
          <w:rFonts w:cstheme="minorHAnsi"/>
        </w:rPr>
        <w:t xml:space="preserve"> seems to be that </w:t>
      </w:r>
      <w:r w:rsidR="00D57353">
        <w:rPr>
          <w:rFonts w:cstheme="minorHAnsi"/>
        </w:rPr>
        <w:t xml:space="preserve">as UK legislation has in many cases enhanced the EU directives, initially little will change. </w:t>
      </w:r>
      <w:sdt>
        <w:sdtPr>
          <w:rPr>
            <w:rFonts w:cstheme="minorHAnsi"/>
          </w:rPr>
          <w:id w:val="-924654331"/>
          <w:citation/>
        </w:sdtPr>
        <w:sdtEndPr/>
        <w:sdtContent>
          <w:r w:rsidR="00D57353">
            <w:rPr>
              <w:rFonts w:cstheme="minorHAnsi"/>
            </w:rPr>
            <w:fldChar w:fldCharType="begin"/>
          </w:r>
          <w:r w:rsidR="00DE70BA">
            <w:rPr>
              <w:rFonts w:cstheme="minorHAnsi"/>
            </w:rPr>
            <w:instrText xml:space="preserve">CITATION CIP181a \l 2057 </w:instrText>
          </w:r>
          <w:r w:rsidR="00D57353">
            <w:rPr>
              <w:rFonts w:cstheme="minorHAnsi"/>
            </w:rPr>
            <w:fldChar w:fldCharType="separate"/>
          </w:r>
          <w:r w:rsidR="00813F2A" w:rsidRPr="00813F2A">
            <w:rPr>
              <w:rFonts w:cstheme="minorHAnsi"/>
              <w:noProof/>
            </w:rPr>
            <w:t>(CIPD, 2018b)</w:t>
          </w:r>
          <w:r w:rsidR="00D57353">
            <w:rPr>
              <w:rFonts w:cstheme="minorHAnsi"/>
            </w:rPr>
            <w:fldChar w:fldCharType="end"/>
          </w:r>
        </w:sdtContent>
      </w:sdt>
      <w:r w:rsidR="007B02AA">
        <w:rPr>
          <w:rFonts w:cstheme="minorHAnsi"/>
        </w:rPr>
        <w:t>.</w:t>
      </w:r>
    </w:p>
    <w:p w14:paraId="5D4EA774" w14:textId="6B14BA3C" w:rsidR="003547E8" w:rsidRDefault="007B02AA">
      <w:pPr>
        <w:rPr>
          <w:rFonts w:cstheme="minorHAnsi"/>
        </w:rPr>
      </w:pPr>
      <w:r>
        <w:rPr>
          <w:rFonts w:cstheme="minorHAnsi"/>
        </w:rPr>
        <w:t>It’s not only government law</w:t>
      </w:r>
      <w:r w:rsidR="00A05766">
        <w:rPr>
          <w:rFonts w:cstheme="minorHAnsi"/>
        </w:rPr>
        <w:t>s</w:t>
      </w:r>
      <w:r>
        <w:rPr>
          <w:rFonts w:cstheme="minorHAnsi"/>
        </w:rPr>
        <w:t xml:space="preserve"> that influence labour market activity, private </w:t>
      </w:r>
      <w:r w:rsidR="00B2468D">
        <w:rPr>
          <w:rFonts w:cstheme="minorHAnsi"/>
        </w:rPr>
        <w:t>institutions</w:t>
      </w:r>
      <w:r>
        <w:rPr>
          <w:rFonts w:cstheme="minorHAnsi"/>
        </w:rPr>
        <w:t xml:space="preserve"> also help provide guidance on best practice when it comes to employment relations. </w:t>
      </w:r>
      <w:r w:rsidR="005775A9">
        <w:rPr>
          <w:rFonts w:cstheme="minorHAnsi"/>
        </w:rPr>
        <w:t>The Advisory, Conciliation an</w:t>
      </w:r>
      <w:r w:rsidR="00700410">
        <w:rPr>
          <w:rFonts w:cstheme="minorHAnsi"/>
        </w:rPr>
        <w:t>d</w:t>
      </w:r>
      <w:r w:rsidR="005775A9">
        <w:rPr>
          <w:rFonts w:cstheme="minorHAnsi"/>
        </w:rPr>
        <w:t xml:space="preserve"> Arbitration Service (</w:t>
      </w:r>
      <w:r>
        <w:rPr>
          <w:rFonts w:cstheme="minorHAnsi"/>
        </w:rPr>
        <w:t>ACAS</w:t>
      </w:r>
      <w:r w:rsidR="005775A9">
        <w:rPr>
          <w:rFonts w:cstheme="minorHAnsi"/>
        </w:rPr>
        <w:t>)</w:t>
      </w:r>
      <w:r>
        <w:rPr>
          <w:rFonts w:cstheme="minorHAnsi"/>
        </w:rPr>
        <w:t xml:space="preserve"> for example</w:t>
      </w:r>
      <w:r w:rsidR="00EC34D9">
        <w:rPr>
          <w:rFonts w:cstheme="minorHAnsi"/>
        </w:rPr>
        <w:t xml:space="preserve"> seeks to prevent or resolve disputes between employers and their workforce and</w:t>
      </w:r>
      <w:r>
        <w:rPr>
          <w:rFonts w:cstheme="minorHAnsi"/>
        </w:rPr>
        <w:t xml:space="preserve"> </w:t>
      </w:r>
      <w:r w:rsidR="00EC34D9">
        <w:rPr>
          <w:rFonts w:cstheme="minorHAnsi"/>
        </w:rPr>
        <w:t>are</w:t>
      </w:r>
      <w:r>
        <w:rPr>
          <w:rFonts w:cstheme="minorHAnsi"/>
        </w:rPr>
        <w:t xml:space="preserve"> a </w:t>
      </w:r>
      <w:r w:rsidR="00B2468D">
        <w:rPr>
          <w:rFonts w:cstheme="minorHAnsi"/>
        </w:rPr>
        <w:t>useful</w:t>
      </w:r>
      <w:r>
        <w:rPr>
          <w:rFonts w:cstheme="minorHAnsi"/>
        </w:rPr>
        <w:t xml:space="preserve"> source of </w:t>
      </w:r>
      <w:r w:rsidR="005775A9">
        <w:rPr>
          <w:rFonts w:cstheme="minorHAnsi"/>
        </w:rPr>
        <w:t xml:space="preserve">free and impartial </w:t>
      </w:r>
      <w:r w:rsidR="00B2468D">
        <w:rPr>
          <w:rFonts w:cstheme="minorHAnsi"/>
        </w:rPr>
        <w:t>information</w:t>
      </w:r>
      <w:r>
        <w:rPr>
          <w:rFonts w:cstheme="minorHAnsi"/>
        </w:rPr>
        <w:t xml:space="preserve"> and provide their Code of Practice to help with </w:t>
      </w:r>
      <w:r w:rsidR="00B2468D">
        <w:rPr>
          <w:rFonts w:cstheme="minorHAnsi"/>
        </w:rPr>
        <w:t xml:space="preserve">information </w:t>
      </w:r>
      <w:r w:rsidR="005775A9">
        <w:rPr>
          <w:rFonts w:cstheme="minorHAnsi"/>
        </w:rPr>
        <w:t xml:space="preserve">on processes and </w:t>
      </w:r>
      <w:r w:rsidR="00700410">
        <w:rPr>
          <w:rFonts w:cstheme="minorHAnsi"/>
        </w:rPr>
        <w:t>p</w:t>
      </w:r>
      <w:r w:rsidR="00B2468D">
        <w:rPr>
          <w:rFonts w:cstheme="minorHAnsi"/>
        </w:rPr>
        <w:t>rocedures</w:t>
      </w:r>
      <w:r w:rsidR="005775A9">
        <w:rPr>
          <w:rFonts w:cstheme="minorHAnsi"/>
        </w:rPr>
        <w:t>,</w:t>
      </w:r>
      <w:r w:rsidR="00B2468D">
        <w:rPr>
          <w:rFonts w:cstheme="minorHAnsi"/>
        </w:rPr>
        <w:t xml:space="preserve"> even </w:t>
      </w:r>
      <w:r w:rsidR="005775A9">
        <w:rPr>
          <w:rFonts w:cstheme="minorHAnsi"/>
        </w:rPr>
        <w:t>providing</w:t>
      </w:r>
      <w:r w:rsidR="00B2468D">
        <w:rPr>
          <w:rFonts w:cstheme="minorHAnsi"/>
        </w:rPr>
        <w:t xml:space="preserve"> templates for documents such as contracts of employment. </w:t>
      </w:r>
      <w:r w:rsidR="003547E8">
        <w:rPr>
          <w:rFonts w:cstheme="minorHAnsi"/>
        </w:rPr>
        <w:t>By making use of ACAS, employers can reduce the risk of making decisions leading to risk</w:t>
      </w:r>
      <w:r w:rsidR="005775A9">
        <w:rPr>
          <w:rFonts w:cstheme="minorHAnsi"/>
        </w:rPr>
        <w:t>s</w:t>
      </w:r>
      <w:r w:rsidR="003547E8">
        <w:rPr>
          <w:rFonts w:cstheme="minorHAnsi"/>
        </w:rPr>
        <w:t xml:space="preserve"> such as unfair dismissal cases being brought before Employment Tribunals.</w:t>
      </w:r>
    </w:p>
    <w:p w14:paraId="0C392604" w14:textId="77777777" w:rsidR="003846CB" w:rsidRDefault="003846CB">
      <w:pPr>
        <w:rPr>
          <w:rFonts w:cstheme="minorHAnsi"/>
          <w:b/>
          <w:color w:val="B3186D" w:themeColor="accent1" w:themeShade="BF"/>
        </w:rPr>
      </w:pPr>
    </w:p>
    <w:p w14:paraId="15397C25" w14:textId="77777777" w:rsidR="00DE70BA" w:rsidRDefault="00DE70BA">
      <w:pPr>
        <w:rPr>
          <w:rFonts w:cstheme="minorHAnsi"/>
          <w:b/>
          <w:color w:val="B3186D" w:themeColor="accent1" w:themeShade="BF"/>
        </w:rPr>
      </w:pPr>
    </w:p>
    <w:p w14:paraId="595C63F1" w14:textId="77777777" w:rsidR="00DE70BA" w:rsidRDefault="00DE70BA">
      <w:pPr>
        <w:rPr>
          <w:rFonts w:cstheme="minorHAnsi"/>
          <w:b/>
          <w:color w:val="B3186D" w:themeColor="accent1" w:themeShade="BF"/>
        </w:rPr>
      </w:pPr>
    </w:p>
    <w:p w14:paraId="00CB79CD" w14:textId="4FC5FF1E" w:rsidR="007B02AA" w:rsidRDefault="00770AA5">
      <w:pPr>
        <w:rPr>
          <w:rFonts w:cstheme="minorHAnsi"/>
          <w:b/>
        </w:rPr>
      </w:pPr>
      <w:r w:rsidRPr="00AC5CF8">
        <w:rPr>
          <w:rFonts w:cstheme="minorHAnsi"/>
          <w:b/>
          <w:color w:val="B3186D" w:themeColor="accent1" w:themeShade="BF"/>
        </w:rPr>
        <w:lastRenderedPageBreak/>
        <w:t>Q3: Provide a brief summary on how you would advise on the purpose and scope of statutory trade union recognition</w:t>
      </w:r>
      <w:r w:rsidRPr="00770AA5">
        <w:rPr>
          <w:rFonts w:cstheme="minorHAnsi"/>
          <w:b/>
        </w:rPr>
        <w:t>.</w:t>
      </w:r>
    </w:p>
    <w:p w14:paraId="79D90C38" w14:textId="035B08EB" w:rsidR="00EC34D9" w:rsidRDefault="00397978">
      <w:pPr>
        <w:rPr>
          <w:rFonts w:cstheme="minorHAnsi"/>
        </w:rPr>
      </w:pPr>
      <w:r>
        <w:rPr>
          <w:rFonts w:cstheme="minorHAnsi"/>
        </w:rPr>
        <w:t xml:space="preserve">Trade unions are defined in law as “an organisation which consists of workers of one or more description and who’s principle purpose includes the regulation of relations between workers and employees” </w:t>
      </w:r>
      <w:r w:rsidR="00BB5DEC">
        <w:rPr>
          <w:rFonts w:cstheme="minorHAnsi"/>
        </w:rPr>
        <w:t>(Taylor and Woodhams, 2016</w:t>
      </w:r>
      <w:r w:rsidR="00723180">
        <w:rPr>
          <w:rFonts w:cstheme="minorHAnsi"/>
        </w:rPr>
        <w:t>.</w:t>
      </w:r>
      <w:r w:rsidR="00BB5DEC">
        <w:rPr>
          <w:rFonts w:cstheme="minorHAnsi"/>
        </w:rPr>
        <w:t xml:space="preserve"> P105)</w:t>
      </w:r>
      <w:r w:rsidR="00723180">
        <w:rPr>
          <w:rFonts w:cstheme="minorHAnsi"/>
        </w:rPr>
        <w:t>.</w:t>
      </w:r>
    </w:p>
    <w:p w14:paraId="358F50DC" w14:textId="4407AA0C" w:rsidR="00133291" w:rsidRDefault="00BB2417" w:rsidP="00133291">
      <w:pPr>
        <w:rPr>
          <w:rFonts w:cstheme="minorHAnsi"/>
        </w:rPr>
      </w:pPr>
      <w:r>
        <w:rPr>
          <w:rFonts w:cstheme="minorHAnsi"/>
        </w:rPr>
        <w:t>Since June 6</w:t>
      </w:r>
      <w:r w:rsidRPr="005025D1">
        <w:rPr>
          <w:rFonts w:cstheme="minorHAnsi"/>
          <w:vertAlign w:val="superscript"/>
        </w:rPr>
        <w:t>th</w:t>
      </w:r>
      <w:r>
        <w:rPr>
          <w:rFonts w:cstheme="minorHAnsi"/>
        </w:rPr>
        <w:t xml:space="preserve"> 2000, the right to </w:t>
      </w:r>
      <w:r w:rsidRPr="00BB2417">
        <w:rPr>
          <w:rFonts w:cstheme="minorHAnsi"/>
          <w:b/>
        </w:rPr>
        <w:t>statutory</w:t>
      </w:r>
      <w:r>
        <w:rPr>
          <w:rFonts w:cstheme="minorHAnsi"/>
        </w:rPr>
        <w:t xml:space="preserve"> recognition of trade unions came into effect under the Employment Relations Act 1999. As a result, employers can be forced to recognise the collective bargaining power</w:t>
      </w:r>
      <w:r w:rsidR="00A46011">
        <w:rPr>
          <w:rFonts w:cstheme="minorHAnsi"/>
        </w:rPr>
        <w:t xml:space="preserve"> of the trade union </w:t>
      </w:r>
      <w:r>
        <w:rPr>
          <w:rFonts w:cstheme="minorHAnsi"/>
        </w:rPr>
        <w:t xml:space="preserve">(as long as there are 21 employees or more) of a trade union on issues such as pay, hours and holiday entitlements.  </w:t>
      </w:r>
    </w:p>
    <w:p w14:paraId="75A855C3" w14:textId="5554A07B" w:rsidR="00317356" w:rsidRDefault="004C425B" w:rsidP="00133291">
      <w:pPr>
        <w:rPr>
          <w:rFonts w:cstheme="minorHAnsi"/>
        </w:rPr>
      </w:pPr>
      <w:r>
        <w:rPr>
          <w:rFonts w:cstheme="minorHAnsi"/>
        </w:rPr>
        <w:t xml:space="preserve">The </w:t>
      </w:r>
      <w:r w:rsidR="00317356">
        <w:rPr>
          <w:rFonts w:cstheme="minorHAnsi"/>
        </w:rPr>
        <w:t>trade union can apply to the Central A</w:t>
      </w:r>
      <w:r>
        <w:rPr>
          <w:rFonts w:cstheme="minorHAnsi"/>
        </w:rPr>
        <w:t>rbitration Committee (CAC) for s</w:t>
      </w:r>
      <w:r w:rsidR="00317356">
        <w:rPr>
          <w:rFonts w:cstheme="minorHAnsi"/>
        </w:rPr>
        <w:t xml:space="preserve">tatutory recognition. Their role is to check the union’s application meets the criteria. </w:t>
      </w:r>
    </w:p>
    <w:p w14:paraId="109E6C13" w14:textId="5E86D254" w:rsidR="00317356" w:rsidRPr="00317356" w:rsidRDefault="00317356" w:rsidP="00317356">
      <w:pPr>
        <w:shd w:val="clear" w:color="auto" w:fill="FFFFFF"/>
        <w:spacing w:before="300" w:after="300" w:line="240" w:lineRule="auto"/>
        <w:rPr>
          <w:rFonts w:eastAsia="Times New Roman" w:cstheme="minorHAnsi"/>
          <w:color w:val="0B0C0C"/>
          <w:lang w:eastAsia="en-GB"/>
        </w:rPr>
      </w:pPr>
      <w:r>
        <w:rPr>
          <w:rFonts w:eastAsia="Times New Roman" w:cstheme="minorHAnsi"/>
          <w:color w:val="0B0C0C"/>
          <w:lang w:eastAsia="en-GB"/>
        </w:rPr>
        <w:t>Th</w:t>
      </w:r>
      <w:r w:rsidRPr="00317356">
        <w:rPr>
          <w:rFonts w:eastAsia="Times New Roman" w:cstheme="minorHAnsi"/>
          <w:color w:val="0B0C0C"/>
          <w:lang w:eastAsia="en-GB"/>
        </w:rPr>
        <w:t>e union can apply if:</w:t>
      </w:r>
    </w:p>
    <w:p w14:paraId="28A4D75E" w14:textId="77777777" w:rsidR="00317356" w:rsidRPr="00317356" w:rsidRDefault="00317356" w:rsidP="00317356">
      <w:pPr>
        <w:numPr>
          <w:ilvl w:val="0"/>
          <w:numId w:val="11"/>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they’ve sent you a copy of their application and any supporting documents</w:t>
      </w:r>
    </w:p>
    <w:p w14:paraId="56E6E90B" w14:textId="2A6C94C1" w:rsidR="00317356" w:rsidRPr="00317356" w:rsidRDefault="00317356" w:rsidP="00317356">
      <w:pPr>
        <w:numPr>
          <w:ilvl w:val="0"/>
          <w:numId w:val="11"/>
        </w:numPr>
        <w:shd w:val="clear" w:color="auto" w:fill="FFFFFF"/>
        <w:spacing w:before="0" w:after="0" w:line="240" w:lineRule="auto"/>
        <w:ind w:left="300"/>
        <w:rPr>
          <w:rFonts w:eastAsia="Times New Roman" w:cstheme="minorHAnsi"/>
          <w:lang w:eastAsia="en-GB"/>
        </w:rPr>
      </w:pPr>
      <w:r w:rsidRPr="00317356">
        <w:rPr>
          <w:rFonts w:eastAsia="Times New Roman" w:cstheme="minorHAnsi"/>
          <w:color w:val="0B0C0C"/>
          <w:lang w:eastAsia="en-GB"/>
        </w:rPr>
        <w:t>they have at least 10% union membership within the proposed </w:t>
      </w:r>
      <w:r w:rsidRPr="00317356">
        <w:rPr>
          <w:rFonts w:eastAsia="Times New Roman" w:cstheme="minorHAnsi"/>
          <w:bdr w:val="none" w:sz="0" w:space="0" w:color="auto" w:frame="1"/>
          <w:lang w:eastAsia="en-GB"/>
        </w:rPr>
        <w:t>bargaining unit</w:t>
      </w:r>
    </w:p>
    <w:p w14:paraId="7387382A" w14:textId="6159FF7C" w:rsidR="00317356" w:rsidRPr="00317356" w:rsidRDefault="00317356" w:rsidP="00317356">
      <w:pPr>
        <w:numPr>
          <w:ilvl w:val="0"/>
          <w:numId w:val="11"/>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they have evidence that a majority of employees are in favour of recognition, e</w:t>
      </w:r>
      <w:r>
        <w:rPr>
          <w:rFonts w:eastAsia="Times New Roman" w:cstheme="minorHAnsi"/>
          <w:color w:val="0B0C0C"/>
          <w:lang w:eastAsia="en-GB"/>
        </w:rPr>
        <w:t>.</w:t>
      </w:r>
      <w:r w:rsidRPr="00317356">
        <w:rPr>
          <w:rFonts w:eastAsia="Times New Roman" w:cstheme="minorHAnsi"/>
          <w:color w:val="0B0C0C"/>
          <w:lang w:eastAsia="en-GB"/>
        </w:rPr>
        <w:t>g</w:t>
      </w:r>
      <w:r>
        <w:rPr>
          <w:rFonts w:eastAsia="Times New Roman" w:cstheme="minorHAnsi"/>
          <w:color w:val="0B0C0C"/>
          <w:lang w:eastAsia="en-GB"/>
        </w:rPr>
        <w:t>.</w:t>
      </w:r>
      <w:r w:rsidRPr="00317356">
        <w:rPr>
          <w:rFonts w:eastAsia="Times New Roman" w:cstheme="minorHAnsi"/>
          <w:color w:val="0B0C0C"/>
          <w:lang w:eastAsia="en-GB"/>
        </w:rPr>
        <w:t xml:space="preserve"> a petition</w:t>
      </w:r>
    </w:p>
    <w:p w14:paraId="2582960D" w14:textId="77777777" w:rsidR="00317356" w:rsidRPr="00317356" w:rsidRDefault="00317356" w:rsidP="00317356">
      <w:pPr>
        <w:shd w:val="clear" w:color="auto" w:fill="FFFFFF"/>
        <w:spacing w:before="300" w:after="300" w:line="240" w:lineRule="auto"/>
        <w:rPr>
          <w:rFonts w:eastAsia="Times New Roman" w:cstheme="minorHAnsi"/>
          <w:color w:val="0B0C0C"/>
          <w:lang w:eastAsia="en-GB"/>
        </w:rPr>
      </w:pPr>
      <w:r w:rsidRPr="00317356">
        <w:rPr>
          <w:rFonts w:eastAsia="Times New Roman" w:cstheme="minorHAnsi"/>
          <w:color w:val="0B0C0C"/>
          <w:lang w:eastAsia="en-GB"/>
        </w:rPr>
        <w:t>They can’t apply if:</w:t>
      </w:r>
    </w:p>
    <w:p w14:paraId="1DC32EB1" w14:textId="77777777" w:rsidR="00317356" w:rsidRPr="00317356" w:rsidRDefault="00317356" w:rsidP="00317356">
      <w:pPr>
        <w:numPr>
          <w:ilvl w:val="0"/>
          <w:numId w:val="12"/>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they’ve applied for recognition in the last 3 years</w:t>
      </w:r>
    </w:p>
    <w:p w14:paraId="63E2F817" w14:textId="77777777" w:rsidR="00317356" w:rsidRPr="00317356" w:rsidRDefault="00317356" w:rsidP="00317356">
      <w:pPr>
        <w:numPr>
          <w:ilvl w:val="0"/>
          <w:numId w:val="12"/>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they aren’t a certified independent union</w:t>
      </w:r>
    </w:p>
    <w:p w14:paraId="1554889D" w14:textId="77777777" w:rsidR="00317356" w:rsidRPr="00317356" w:rsidRDefault="00317356" w:rsidP="00317356">
      <w:pPr>
        <w:numPr>
          <w:ilvl w:val="0"/>
          <w:numId w:val="12"/>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there’s already a recognition agreement that allows another union to represent employees in the bargaining unit</w:t>
      </w:r>
    </w:p>
    <w:p w14:paraId="6709A4FB" w14:textId="77777777" w:rsidR="00317356" w:rsidRPr="00317356" w:rsidRDefault="00317356" w:rsidP="00317356">
      <w:pPr>
        <w:numPr>
          <w:ilvl w:val="0"/>
          <w:numId w:val="12"/>
        </w:numPr>
        <w:shd w:val="clear" w:color="auto" w:fill="FFFFFF"/>
        <w:spacing w:before="0" w:after="75" w:line="240" w:lineRule="auto"/>
        <w:ind w:left="300"/>
        <w:rPr>
          <w:rFonts w:eastAsia="Times New Roman" w:cstheme="minorHAnsi"/>
          <w:color w:val="0B0C0C"/>
          <w:lang w:eastAsia="en-GB"/>
        </w:rPr>
      </w:pPr>
      <w:r w:rsidRPr="00317356">
        <w:rPr>
          <w:rFonts w:eastAsia="Times New Roman" w:cstheme="minorHAnsi"/>
          <w:color w:val="0B0C0C"/>
          <w:lang w:eastAsia="en-GB"/>
        </w:rPr>
        <w:t>another union - representing 10% of the employees in the proposed bargaining unit - has already applied to CAC</w:t>
      </w:r>
    </w:p>
    <w:p w14:paraId="2DE4995F" w14:textId="77777777" w:rsidR="004C425B" w:rsidRPr="004C425B" w:rsidRDefault="004C425B" w:rsidP="004C425B">
      <w:pPr>
        <w:rPr>
          <w:rFonts w:cstheme="minorHAnsi"/>
        </w:rPr>
      </w:pPr>
      <w:r w:rsidRPr="004C425B">
        <w:rPr>
          <w:rFonts w:cstheme="minorHAnsi"/>
        </w:rPr>
        <w:t xml:space="preserve">Many organisations have negotiated </w:t>
      </w:r>
      <w:r w:rsidRPr="004C425B">
        <w:rPr>
          <w:rFonts w:cstheme="minorHAnsi"/>
          <w:b/>
        </w:rPr>
        <w:t>voluntary</w:t>
      </w:r>
      <w:r w:rsidRPr="004C425B">
        <w:rPr>
          <w:rFonts w:cstheme="minorHAnsi"/>
        </w:rPr>
        <w:t xml:space="preserve"> recognition in the interest of forming a more constructive working relationship with employees through trade unions, or due to recognising potential benefits such as, help with conflict resolution or training costs. The process is a straight forward one involving the trade union making a request in writing to the employer. </w:t>
      </w:r>
    </w:p>
    <w:p w14:paraId="235574F2" w14:textId="4FF91CA3" w:rsidR="00BB2417" w:rsidRDefault="002B3700" w:rsidP="00133291">
      <w:pPr>
        <w:rPr>
          <w:rFonts w:cstheme="minorHAnsi"/>
        </w:rPr>
      </w:pPr>
      <w:r>
        <w:rPr>
          <w:rFonts w:cstheme="minorHAnsi"/>
        </w:rPr>
        <w:t xml:space="preserve">In either case, a recognition agreement needs to be negotiated between the employer and the trade union, this will clarify the trade union (or trade unions in some cases as more than one trade union may be recognised if it has members represented in the workforce) with the right to represent members of the workforce. </w:t>
      </w:r>
    </w:p>
    <w:p w14:paraId="464889AA" w14:textId="77777777" w:rsidR="00133291" w:rsidRPr="00EC34D9" w:rsidRDefault="00133291" w:rsidP="00133291">
      <w:pPr>
        <w:rPr>
          <w:rFonts w:cstheme="minorHAnsi"/>
        </w:rPr>
      </w:pPr>
      <w:r>
        <w:rPr>
          <w:rFonts w:cstheme="minorHAnsi"/>
        </w:rPr>
        <w:t xml:space="preserve">Although there has been a decline in the influence and power of trade unions since the 1980’s when Government legislation drastically reduced their power, there are in excess of 6 million members of unions in the UK. </w:t>
      </w:r>
      <w:sdt>
        <w:sdtPr>
          <w:rPr>
            <w:rFonts w:cstheme="minorHAnsi"/>
          </w:rPr>
          <w:id w:val="-1685971654"/>
          <w:citation/>
        </w:sdtPr>
        <w:sdtEndPr/>
        <w:sdtContent>
          <w:r>
            <w:rPr>
              <w:rFonts w:cstheme="minorHAnsi"/>
            </w:rPr>
            <w:fldChar w:fldCharType="begin"/>
          </w:r>
          <w:r>
            <w:rPr>
              <w:rFonts w:cstheme="minorHAnsi"/>
            </w:rPr>
            <w:instrText xml:space="preserve">CITATION UkG19 \l 2057 </w:instrText>
          </w:r>
          <w:r>
            <w:rPr>
              <w:rFonts w:cstheme="minorHAnsi"/>
            </w:rPr>
            <w:fldChar w:fldCharType="separate"/>
          </w:r>
          <w:r w:rsidR="00813F2A" w:rsidRPr="00813F2A">
            <w:rPr>
              <w:rFonts w:cstheme="minorHAnsi"/>
              <w:noProof/>
            </w:rPr>
            <w:t>(www.gov.uk, 2019)</w:t>
          </w:r>
          <w:r>
            <w:rPr>
              <w:rFonts w:cstheme="minorHAnsi"/>
            </w:rPr>
            <w:fldChar w:fldCharType="end"/>
          </w:r>
        </w:sdtContent>
      </w:sdt>
    </w:p>
    <w:p w14:paraId="07740F65" w14:textId="77777777" w:rsidR="003846CB" w:rsidRDefault="003846CB">
      <w:pPr>
        <w:rPr>
          <w:rFonts w:cstheme="minorHAnsi"/>
          <w:b/>
          <w:color w:val="B3186D" w:themeColor="accent1" w:themeShade="BF"/>
        </w:rPr>
      </w:pPr>
    </w:p>
    <w:p w14:paraId="0A7F420D" w14:textId="77777777" w:rsidR="003846CB" w:rsidRDefault="003846CB">
      <w:pPr>
        <w:rPr>
          <w:rFonts w:cstheme="minorHAnsi"/>
          <w:b/>
          <w:color w:val="B3186D" w:themeColor="accent1" w:themeShade="BF"/>
        </w:rPr>
      </w:pPr>
    </w:p>
    <w:p w14:paraId="4F15B494" w14:textId="77777777" w:rsidR="003846CB" w:rsidRDefault="003846CB">
      <w:pPr>
        <w:rPr>
          <w:rFonts w:cstheme="minorHAnsi"/>
          <w:b/>
          <w:color w:val="B3186D" w:themeColor="accent1" w:themeShade="BF"/>
        </w:rPr>
      </w:pPr>
    </w:p>
    <w:p w14:paraId="366EFB0E" w14:textId="16B6B6E2" w:rsidR="00770AA5" w:rsidRPr="00AC5CF8" w:rsidRDefault="00D4418B">
      <w:pPr>
        <w:rPr>
          <w:rFonts w:cstheme="minorHAnsi"/>
          <w:b/>
          <w:color w:val="B3186D" w:themeColor="accent1" w:themeShade="BF"/>
        </w:rPr>
      </w:pPr>
      <w:r w:rsidRPr="00AC5CF8">
        <w:rPr>
          <w:rFonts w:cstheme="minorHAnsi"/>
          <w:b/>
          <w:color w:val="B3186D" w:themeColor="accent1" w:themeShade="BF"/>
        </w:rPr>
        <w:lastRenderedPageBreak/>
        <w:t>Q4: Clarify the key terms used in employee involvement and participation. Explain the extent to which they can strengthen employee voice in a union and non-union context. Provide a brief assessment of the link between employee voice and organisation performance.</w:t>
      </w:r>
    </w:p>
    <w:p w14:paraId="269E4885" w14:textId="56B6B67C" w:rsidR="000252C2" w:rsidRDefault="003975D7" w:rsidP="00F56EA5">
      <w:pPr>
        <w:rPr>
          <w:rFonts w:cstheme="minorHAnsi"/>
        </w:rPr>
      </w:pPr>
      <w:r w:rsidRPr="0053764C">
        <w:rPr>
          <w:rFonts w:cstheme="minorHAnsi"/>
          <w:b/>
          <w:color w:val="B3186D" w:themeColor="accent1" w:themeShade="BF"/>
        </w:rPr>
        <w:t xml:space="preserve">Employee involvement </w:t>
      </w:r>
      <w:r w:rsidR="000252C2" w:rsidRPr="0053764C">
        <w:rPr>
          <w:rFonts w:cstheme="minorHAnsi"/>
          <w:b/>
          <w:color w:val="B3186D" w:themeColor="accent1" w:themeShade="BF"/>
        </w:rPr>
        <w:t>(individualism):</w:t>
      </w:r>
      <w:r w:rsidR="000252C2">
        <w:rPr>
          <w:rFonts w:cstheme="minorHAnsi"/>
          <w:b/>
        </w:rPr>
        <w:t xml:space="preserve"> </w:t>
      </w:r>
      <w:r w:rsidR="00472A89">
        <w:rPr>
          <w:rFonts w:cstheme="minorHAnsi"/>
        </w:rPr>
        <w:t xml:space="preserve">Generally speaking, this would be defined as an approach more in keeping with unitarist theory. The focus is on appealing to individuals </w:t>
      </w:r>
      <w:r w:rsidR="00800B66">
        <w:rPr>
          <w:rFonts w:cstheme="minorHAnsi"/>
        </w:rPr>
        <w:t xml:space="preserve">directly </w:t>
      </w:r>
      <w:r w:rsidR="00472A89">
        <w:rPr>
          <w:rFonts w:cstheme="minorHAnsi"/>
        </w:rPr>
        <w:t>within an organisation to engage with management to gain support and commitment to the common goal.</w:t>
      </w:r>
      <w:r w:rsidR="00E01AB3">
        <w:rPr>
          <w:rFonts w:cstheme="minorHAnsi"/>
        </w:rPr>
        <w:t xml:space="preserve"> Communication is done in two </w:t>
      </w:r>
      <w:r w:rsidR="00946AD4">
        <w:rPr>
          <w:rFonts w:cstheme="minorHAnsi"/>
        </w:rPr>
        <w:t>forms;</w:t>
      </w:r>
      <w:r w:rsidR="00E01AB3">
        <w:rPr>
          <w:rFonts w:cstheme="minorHAnsi"/>
        </w:rPr>
        <w:t xml:space="preserve"> </w:t>
      </w:r>
      <w:r w:rsidR="00946AD4" w:rsidRPr="00946AD4">
        <w:rPr>
          <w:rFonts w:cstheme="minorHAnsi"/>
          <w:b/>
        </w:rPr>
        <w:t>d</w:t>
      </w:r>
      <w:r w:rsidR="00800B66" w:rsidRPr="00946AD4">
        <w:rPr>
          <w:rFonts w:cstheme="minorHAnsi"/>
          <w:b/>
        </w:rPr>
        <w:t>ownward</w:t>
      </w:r>
      <w:r w:rsidR="00800B66" w:rsidRPr="00946AD4">
        <w:rPr>
          <w:rFonts w:cstheme="minorHAnsi"/>
        </w:rPr>
        <w:t xml:space="preserve"> communication</w:t>
      </w:r>
      <w:r w:rsidR="00800B66">
        <w:rPr>
          <w:rFonts w:cstheme="minorHAnsi"/>
        </w:rPr>
        <w:t xml:space="preserve"> would include things like company newsletters or annual SGM’s. </w:t>
      </w:r>
      <w:r w:rsidR="00626CAC">
        <w:rPr>
          <w:rFonts w:cstheme="minorHAnsi"/>
        </w:rPr>
        <w:t xml:space="preserve"> </w:t>
      </w:r>
      <w:r w:rsidR="00626CAC" w:rsidRPr="00807767">
        <w:rPr>
          <w:rFonts w:cstheme="minorHAnsi"/>
          <w:b/>
        </w:rPr>
        <w:t>Upward</w:t>
      </w:r>
      <w:r w:rsidR="00626CAC">
        <w:rPr>
          <w:rFonts w:cstheme="minorHAnsi"/>
        </w:rPr>
        <w:t xml:space="preserve"> forms of </w:t>
      </w:r>
      <w:r w:rsidR="00946AD4">
        <w:rPr>
          <w:rFonts w:cstheme="minorHAnsi"/>
        </w:rPr>
        <w:t>communication would</w:t>
      </w:r>
      <w:r w:rsidR="00E01AB3">
        <w:rPr>
          <w:rFonts w:cstheme="minorHAnsi"/>
        </w:rPr>
        <w:t xml:space="preserve"> include</w:t>
      </w:r>
      <w:r w:rsidR="00946AD4">
        <w:rPr>
          <w:rFonts w:cstheme="minorHAnsi"/>
        </w:rPr>
        <w:t xml:space="preserve"> on line chats, </w:t>
      </w:r>
      <w:r w:rsidR="00626CAC">
        <w:rPr>
          <w:rFonts w:cstheme="minorHAnsi"/>
        </w:rPr>
        <w:t>staff suggestion schemes or surveys.</w:t>
      </w:r>
    </w:p>
    <w:p w14:paraId="33742141" w14:textId="29852511" w:rsidR="000252C2" w:rsidRDefault="00D05DFE" w:rsidP="00F56EA5">
      <w:pPr>
        <w:rPr>
          <w:rFonts w:eastAsia="Times New Roman" w:cstheme="minorHAnsi"/>
          <w:color w:val="222222"/>
          <w:lang w:eastAsia="en-GB"/>
        </w:rPr>
      </w:pPr>
      <w:r>
        <w:rPr>
          <w:rFonts w:cstheme="minorHAnsi"/>
        </w:rPr>
        <w:t>This would apply to businesses who have no Trade Union recognition, a</w:t>
      </w:r>
      <w:r w:rsidR="00472A89" w:rsidRPr="00184B40">
        <w:rPr>
          <w:rFonts w:eastAsia="Times New Roman" w:cstheme="minorHAnsi"/>
          <w:color w:val="222222"/>
          <w:lang w:eastAsia="en-GB"/>
        </w:rPr>
        <w:t xml:space="preserve"> good example </w:t>
      </w:r>
      <w:r w:rsidR="00E01AB3">
        <w:rPr>
          <w:rFonts w:eastAsia="Times New Roman" w:cstheme="minorHAnsi"/>
          <w:color w:val="222222"/>
          <w:lang w:eastAsia="en-GB"/>
        </w:rPr>
        <w:t xml:space="preserve">of a business operating in this way </w:t>
      </w:r>
      <w:r w:rsidR="00472A89" w:rsidRPr="00184B40">
        <w:rPr>
          <w:rFonts w:eastAsia="Times New Roman" w:cstheme="minorHAnsi"/>
          <w:color w:val="222222"/>
          <w:lang w:eastAsia="en-GB"/>
        </w:rPr>
        <w:t xml:space="preserve">would be Admiral </w:t>
      </w:r>
      <w:r w:rsidR="00472A89">
        <w:rPr>
          <w:rFonts w:eastAsia="Times New Roman" w:cstheme="minorHAnsi"/>
          <w:color w:val="222222"/>
          <w:lang w:eastAsia="en-GB"/>
        </w:rPr>
        <w:t>I</w:t>
      </w:r>
      <w:r w:rsidR="00472A89" w:rsidRPr="00184B40">
        <w:rPr>
          <w:rFonts w:eastAsia="Times New Roman" w:cstheme="minorHAnsi"/>
          <w:color w:val="222222"/>
          <w:lang w:eastAsia="en-GB"/>
        </w:rPr>
        <w:t>nsurance</w:t>
      </w:r>
      <w:r w:rsidR="00472A89">
        <w:rPr>
          <w:rFonts w:eastAsia="Times New Roman" w:cstheme="minorHAnsi"/>
          <w:color w:val="222222"/>
          <w:lang w:eastAsia="en-GB"/>
        </w:rPr>
        <w:t xml:space="preserve"> (EUI Ltd)</w:t>
      </w:r>
      <w:r w:rsidR="00472A89" w:rsidRPr="00184B40">
        <w:rPr>
          <w:rFonts w:eastAsia="Times New Roman" w:cstheme="minorHAnsi"/>
          <w:color w:val="222222"/>
          <w:lang w:eastAsia="en-GB"/>
        </w:rPr>
        <w:t xml:space="preserve">, they pride themselves on being the best company to </w:t>
      </w:r>
      <w:r w:rsidR="0053764C">
        <w:rPr>
          <w:rFonts w:eastAsia="Times New Roman" w:cstheme="minorHAnsi"/>
          <w:color w:val="222222"/>
          <w:lang w:eastAsia="en-GB"/>
        </w:rPr>
        <w:t xml:space="preserve">work for in the UK </w:t>
      </w:r>
      <w:sdt>
        <w:sdtPr>
          <w:rPr>
            <w:rFonts w:eastAsia="Times New Roman" w:cstheme="minorHAnsi"/>
            <w:color w:val="222222"/>
            <w:lang w:eastAsia="en-GB"/>
          </w:rPr>
          <w:id w:val="375280416"/>
          <w:citation/>
        </w:sdtPr>
        <w:sdtEndPr/>
        <w:sdtContent>
          <w:r w:rsidR="0053764C">
            <w:rPr>
              <w:rFonts w:eastAsia="Times New Roman" w:cstheme="minorHAnsi"/>
              <w:color w:val="222222"/>
              <w:lang w:eastAsia="en-GB"/>
            </w:rPr>
            <w:fldChar w:fldCharType="begin"/>
          </w:r>
          <w:r w:rsidR="006C4B52">
            <w:rPr>
              <w:rFonts w:eastAsia="Times New Roman" w:cstheme="minorHAnsi"/>
              <w:color w:val="222222"/>
              <w:lang w:eastAsia="en-GB"/>
            </w:rPr>
            <w:instrText xml:space="preserve">CITATION The19 \l 2057 </w:instrText>
          </w:r>
          <w:r w:rsidR="0053764C">
            <w:rPr>
              <w:rFonts w:eastAsia="Times New Roman" w:cstheme="minorHAnsi"/>
              <w:color w:val="222222"/>
              <w:lang w:eastAsia="en-GB"/>
            </w:rPr>
            <w:fldChar w:fldCharType="separate"/>
          </w:r>
          <w:r w:rsidR="00813F2A" w:rsidRPr="00813F2A">
            <w:rPr>
              <w:rFonts w:eastAsia="Times New Roman" w:cstheme="minorHAnsi"/>
              <w:noProof/>
              <w:color w:val="222222"/>
              <w:lang w:eastAsia="en-GB"/>
            </w:rPr>
            <w:t>(www.thetimes.co.uk, 2019)</w:t>
          </w:r>
          <w:r w:rsidR="0053764C">
            <w:rPr>
              <w:rFonts w:eastAsia="Times New Roman" w:cstheme="minorHAnsi"/>
              <w:color w:val="222222"/>
              <w:lang w:eastAsia="en-GB"/>
            </w:rPr>
            <w:fldChar w:fldCharType="end"/>
          </w:r>
        </w:sdtContent>
      </w:sdt>
      <w:r w:rsidR="00626CAC">
        <w:rPr>
          <w:rFonts w:eastAsia="Times New Roman" w:cstheme="minorHAnsi"/>
          <w:color w:val="222222"/>
          <w:lang w:eastAsia="en-GB"/>
        </w:rPr>
        <w:t xml:space="preserve"> they</w:t>
      </w:r>
      <w:r w:rsidR="00472A89" w:rsidRPr="00184B40">
        <w:rPr>
          <w:rFonts w:eastAsia="Times New Roman" w:cstheme="minorHAnsi"/>
          <w:color w:val="222222"/>
          <w:lang w:eastAsia="en-GB"/>
        </w:rPr>
        <w:t xml:space="preserve"> hold regular forums around the business</w:t>
      </w:r>
      <w:r w:rsidR="00472A89">
        <w:rPr>
          <w:rFonts w:eastAsia="Times New Roman" w:cstheme="minorHAnsi"/>
          <w:color w:val="222222"/>
          <w:lang w:eastAsia="en-GB"/>
        </w:rPr>
        <w:t xml:space="preserve"> to encourage staff to contribute to discussions around the future direction of the business and generate feedback on</w:t>
      </w:r>
      <w:r w:rsidR="00472A89" w:rsidRPr="00184B40">
        <w:rPr>
          <w:rFonts w:eastAsia="Times New Roman" w:cstheme="minorHAnsi"/>
          <w:color w:val="222222"/>
          <w:lang w:eastAsia="en-GB"/>
        </w:rPr>
        <w:t xml:space="preserve"> new processes and procedures.</w:t>
      </w:r>
      <w:r w:rsidR="00626CAC">
        <w:rPr>
          <w:rFonts w:eastAsia="Times New Roman" w:cstheme="minorHAnsi"/>
          <w:color w:val="222222"/>
          <w:lang w:eastAsia="en-GB"/>
        </w:rPr>
        <w:t xml:space="preserve"> Surveys culminate in the organisations entry into the Best Companies competition each year. They also have a share scheme for all staff with more than a years’ service, this is an example of </w:t>
      </w:r>
      <w:r w:rsidR="00626CAC" w:rsidRPr="00807767">
        <w:rPr>
          <w:rFonts w:eastAsia="Times New Roman" w:cstheme="minorHAnsi"/>
          <w:b/>
          <w:color w:val="222222"/>
          <w:lang w:eastAsia="en-GB"/>
        </w:rPr>
        <w:t>financial involvement</w:t>
      </w:r>
      <w:r w:rsidR="000F6B38">
        <w:rPr>
          <w:rFonts w:eastAsia="Times New Roman" w:cstheme="minorHAnsi"/>
          <w:color w:val="222222"/>
          <w:lang w:eastAsia="en-GB"/>
        </w:rPr>
        <w:t xml:space="preserve"> as all staff are, to a degree, </w:t>
      </w:r>
      <w:r w:rsidR="00626CAC">
        <w:rPr>
          <w:rFonts w:eastAsia="Times New Roman" w:cstheme="minorHAnsi"/>
          <w:color w:val="222222"/>
          <w:lang w:eastAsia="en-GB"/>
        </w:rPr>
        <w:t xml:space="preserve">stakeholders in the business as a result. </w:t>
      </w:r>
    </w:p>
    <w:p w14:paraId="3A83980D" w14:textId="62EA7CF4" w:rsidR="00946AD4" w:rsidRDefault="00946AD4" w:rsidP="00F56EA5">
      <w:pPr>
        <w:rPr>
          <w:rFonts w:eastAsia="Times New Roman" w:cstheme="minorHAnsi"/>
          <w:color w:val="222222"/>
          <w:lang w:eastAsia="en-GB"/>
        </w:rPr>
      </w:pPr>
      <w:r>
        <w:rPr>
          <w:rFonts w:eastAsia="Times New Roman" w:cstheme="minorHAnsi"/>
          <w:color w:val="222222"/>
          <w:lang w:eastAsia="en-GB"/>
        </w:rPr>
        <w:t>In this example, the business benefits from great exposure in the media and it had a very strong employer brand as a result, however, there is a risk with this approach as decisions are made by management in the business so if a disgruntled employee were to take a case to tribunal or to the media, with no ba</w:t>
      </w:r>
      <w:r w:rsidR="00D05DFE">
        <w:rPr>
          <w:rFonts w:eastAsia="Times New Roman" w:cstheme="minorHAnsi"/>
          <w:color w:val="222222"/>
          <w:lang w:eastAsia="en-GB"/>
        </w:rPr>
        <w:t>cking from a collective like a Tr</w:t>
      </w:r>
      <w:r>
        <w:rPr>
          <w:rFonts w:eastAsia="Times New Roman" w:cstheme="minorHAnsi"/>
          <w:color w:val="222222"/>
          <w:lang w:eastAsia="en-GB"/>
        </w:rPr>
        <w:t xml:space="preserve">ade Union or employer group, the business could quickly sustain reputational damage. </w:t>
      </w:r>
    </w:p>
    <w:p w14:paraId="092C9548" w14:textId="6FB0266C" w:rsidR="000252C2" w:rsidRDefault="008B663D" w:rsidP="00F56EA5">
      <w:pPr>
        <w:rPr>
          <w:rFonts w:cstheme="minorHAnsi"/>
        </w:rPr>
      </w:pPr>
      <w:r w:rsidRPr="0053764C">
        <w:rPr>
          <w:rFonts w:cstheme="minorHAnsi"/>
          <w:b/>
          <w:color w:val="B3186D" w:themeColor="accent1" w:themeShade="BF"/>
        </w:rPr>
        <w:t xml:space="preserve">Employee participation (collectivism): </w:t>
      </w:r>
      <w:r w:rsidRPr="008B663D">
        <w:rPr>
          <w:rFonts w:cstheme="minorHAnsi"/>
        </w:rPr>
        <w:t xml:space="preserve">More </w:t>
      </w:r>
      <w:r w:rsidR="00902960">
        <w:rPr>
          <w:rFonts w:cstheme="minorHAnsi"/>
        </w:rPr>
        <w:t>of a pl</w:t>
      </w:r>
      <w:r>
        <w:rPr>
          <w:rFonts w:cstheme="minorHAnsi"/>
        </w:rPr>
        <w:t>uralist approach, this focuses on the employer working in a more consultative way, negotiating with</w:t>
      </w:r>
      <w:r w:rsidR="00F93BA1">
        <w:rPr>
          <w:rFonts w:cstheme="minorHAnsi"/>
        </w:rPr>
        <w:t xml:space="preserve"> representatives of </w:t>
      </w:r>
      <w:r>
        <w:rPr>
          <w:rFonts w:cstheme="minorHAnsi"/>
        </w:rPr>
        <w:t>employee groups such as st</w:t>
      </w:r>
      <w:r w:rsidR="00F93BA1">
        <w:rPr>
          <w:rFonts w:cstheme="minorHAnsi"/>
        </w:rPr>
        <w:t xml:space="preserve">aff forums, </w:t>
      </w:r>
      <w:r>
        <w:rPr>
          <w:rFonts w:cstheme="minorHAnsi"/>
        </w:rPr>
        <w:t>employee committees</w:t>
      </w:r>
      <w:r w:rsidR="00F93BA1">
        <w:rPr>
          <w:rFonts w:cstheme="minorHAnsi"/>
        </w:rPr>
        <w:t xml:space="preserve"> or</w:t>
      </w:r>
      <w:r w:rsidR="00E01AB3">
        <w:rPr>
          <w:rFonts w:cstheme="minorHAnsi"/>
        </w:rPr>
        <w:t xml:space="preserve"> </w:t>
      </w:r>
      <w:r w:rsidR="00F93BA1">
        <w:rPr>
          <w:rFonts w:cstheme="minorHAnsi"/>
        </w:rPr>
        <w:t xml:space="preserve">Trade Unions. Their approach favours the </w:t>
      </w:r>
      <w:r w:rsidR="00F93BA1" w:rsidRPr="00784AFA">
        <w:rPr>
          <w:rFonts w:cstheme="minorHAnsi"/>
          <w:b/>
        </w:rPr>
        <w:t>collective bargaining</w:t>
      </w:r>
      <w:r w:rsidR="00F93BA1">
        <w:rPr>
          <w:rFonts w:cstheme="minorHAnsi"/>
        </w:rPr>
        <w:t xml:space="preserve"> methods as mentioned earlier in this document. </w:t>
      </w:r>
    </w:p>
    <w:p w14:paraId="60F1678A" w14:textId="77E6EC4D" w:rsidR="0005767B" w:rsidRDefault="00F93BA1" w:rsidP="00F56EA5">
      <w:pPr>
        <w:rPr>
          <w:rFonts w:cstheme="minorHAnsi"/>
        </w:rPr>
      </w:pPr>
      <w:r>
        <w:rPr>
          <w:rFonts w:cstheme="minorHAnsi"/>
        </w:rPr>
        <w:t xml:space="preserve">A good example of this approach </w:t>
      </w:r>
      <w:r w:rsidR="00D05DFE">
        <w:rPr>
          <w:rFonts w:cstheme="minorHAnsi"/>
        </w:rPr>
        <w:t xml:space="preserve">in a non-unionised organisation </w:t>
      </w:r>
      <w:r>
        <w:rPr>
          <w:rFonts w:cstheme="minorHAnsi"/>
        </w:rPr>
        <w:t xml:space="preserve">would be employers who work in </w:t>
      </w:r>
      <w:r w:rsidRPr="00784AFA">
        <w:rPr>
          <w:rFonts w:cstheme="minorHAnsi"/>
          <w:b/>
        </w:rPr>
        <w:t>partnership</w:t>
      </w:r>
      <w:r w:rsidR="00FA519A">
        <w:rPr>
          <w:rFonts w:cstheme="minorHAnsi"/>
        </w:rPr>
        <w:t xml:space="preserve"> </w:t>
      </w:r>
      <w:r w:rsidR="00FA519A" w:rsidRPr="00FA519A">
        <w:rPr>
          <w:rFonts w:cstheme="minorHAnsi"/>
          <w:b/>
        </w:rPr>
        <w:t>(mutuality)</w:t>
      </w:r>
      <w:r w:rsidR="00FA519A">
        <w:rPr>
          <w:rFonts w:cstheme="minorHAnsi"/>
        </w:rPr>
        <w:t xml:space="preserve"> </w:t>
      </w:r>
      <w:r>
        <w:rPr>
          <w:rFonts w:cstheme="minorHAnsi"/>
        </w:rPr>
        <w:t xml:space="preserve">with employees, such </w:t>
      </w:r>
      <w:r w:rsidR="00784AFA">
        <w:rPr>
          <w:rFonts w:cstheme="minorHAnsi"/>
        </w:rPr>
        <w:t>as John Lewis. The owner in 1929</w:t>
      </w:r>
      <w:r>
        <w:rPr>
          <w:rFonts w:cstheme="minorHAnsi"/>
        </w:rPr>
        <w:t xml:space="preserve"> John Spedan Lewis, signed away his ownership rights to the company employees in the hope of establishing a better form of business where employees would feel they had a real stake in the business and treat it as their own</w:t>
      </w:r>
      <w:r w:rsidR="00784AFA" w:rsidRPr="00784AFA">
        <w:rPr>
          <w:rFonts w:ascii="Georgia" w:hAnsi="Georgia"/>
          <w:color w:val="121212"/>
          <w:sz w:val="26"/>
          <w:szCs w:val="26"/>
          <w:shd w:val="clear" w:color="auto" w:fill="FFFFFF"/>
        </w:rPr>
        <w:t xml:space="preserve"> </w:t>
      </w:r>
      <w:r w:rsidR="00784AFA">
        <w:rPr>
          <w:rFonts w:ascii="Georgia" w:hAnsi="Georgia"/>
          <w:color w:val="121212"/>
          <w:sz w:val="26"/>
          <w:szCs w:val="26"/>
          <w:shd w:val="clear" w:color="auto" w:fill="FFFFFF"/>
        </w:rPr>
        <w:t> </w:t>
      </w:r>
      <w:r w:rsidR="00784AFA" w:rsidRPr="00784AFA">
        <w:rPr>
          <w:rFonts w:cstheme="minorHAnsi"/>
          <w:i/>
          <w:color w:val="121212"/>
          <w:shd w:val="clear" w:color="auto" w:fill="FFFFFF"/>
        </w:rPr>
        <w:t>"Partners share in the benefits and profits of a business that puts them first." John Lewis's constitution also lists a formal mission to maximise the "happiness" of its staff. The power structure involves a staff council – for ideas and complaints to filter up to the board – and a weekly magazine where staff can air their views about policies and management, anonymously if they choose</w:t>
      </w:r>
      <w:r w:rsidRPr="00784AFA">
        <w:rPr>
          <w:rFonts w:cstheme="minorHAnsi"/>
        </w:rPr>
        <w:t xml:space="preserve"> </w:t>
      </w:r>
      <w:sdt>
        <w:sdtPr>
          <w:rPr>
            <w:rFonts w:cstheme="minorHAnsi"/>
          </w:rPr>
          <w:id w:val="-861896412"/>
          <w:citation/>
        </w:sdtPr>
        <w:sdtEndPr/>
        <w:sdtContent>
          <w:r w:rsidRPr="00784AFA">
            <w:rPr>
              <w:rFonts w:cstheme="minorHAnsi"/>
            </w:rPr>
            <w:fldChar w:fldCharType="begin"/>
          </w:r>
          <w:r w:rsidR="006E13F0">
            <w:rPr>
              <w:rFonts w:cstheme="minorHAnsi"/>
            </w:rPr>
            <w:instrText xml:space="preserve">CITATION www12 \l 2057 </w:instrText>
          </w:r>
          <w:r w:rsidRPr="00784AFA">
            <w:rPr>
              <w:rFonts w:cstheme="minorHAnsi"/>
            </w:rPr>
            <w:fldChar w:fldCharType="separate"/>
          </w:r>
          <w:r w:rsidR="00813F2A" w:rsidRPr="00813F2A">
            <w:rPr>
              <w:rFonts w:cstheme="minorHAnsi"/>
              <w:noProof/>
            </w:rPr>
            <w:t>(Wood, 2012)</w:t>
          </w:r>
          <w:r w:rsidRPr="00784AFA">
            <w:rPr>
              <w:rFonts w:cstheme="minorHAnsi"/>
            </w:rPr>
            <w:fldChar w:fldCharType="end"/>
          </w:r>
        </w:sdtContent>
      </w:sdt>
      <w:r>
        <w:rPr>
          <w:rFonts w:cstheme="minorHAnsi"/>
        </w:rPr>
        <w:t xml:space="preserve">. </w:t>
      </w:r>
    </w:p>
    <w:p w14:paraId="7F41FB44" w14:textId="78F84E02" w:rsidR="00816EF7" w:rsidRDefault="00816EF7" w:rsidP="00F56EA5">
      <w:pPr>
        <w:rPr>
          <w:rFonts w:cstheme="minorHAnsi"/>
          <w:noProof/>
        </w:rPr>
      </w:pPr>
      <w:r>
        <w:rPr>
          <w:rFonts w:cstheme="minorHAnsi"/>
        </w:rPr>
        <w:t xml:space="preserve">It’s interesting to note that although employees in similar roles to those employees in John Lewis are paid more by other organisations such as Tesco or Asda, financial data backs up claims from other studies that employee owned organisations typically outperform those with a share scheme or similar benefit. </w:t>
      </w:r>
      <w:r w:rsidR="006E13F0">
        <w:rPr>
          <w:rFonts w:cstheme="minorHAnsi"/>
        </w:rPr>
        <w:t>Employees with a stake in the business appear to have a more flexible and committed approach</w:t>
      </w:r>
      <w:r w:rsidR="00902960">
        <w:rPr>
          <w:rFonts w:cstheme="minorHAnsi"/>
        </w:rPr>
        <w:t xml:space="preserve"> (</w:t>
      </w:r>
      <w:r w:rsidR="006E13F0">
        <w:rPr>
          <w:rFonts w:cstheme="minorHAnsi"/>
          <w:noProof/>
        </w:rPr>
        <w:t>www.theguardian.com</w:t>
      </w:r>
      <w:r w:rsidR="006E13F0" w:rsidRPr="006E13F0">
        <w:rPr>
          <w:rFonts w:cstheme="minorHAnsi"/>
          <w:noProof/>
        </w:rPr>
        <w:t>, 2012)</w:t>
      </w:r>
      <w:r w:rsidR="00902960">
        <w:rPr>
          <w:rFonts w:cstheme="minorHAnsi"/>
          <w:noProof/>
        </w:rPr>
        <w:t xml:space="preserve">. </w:t>
      </w:r>
    </w:p>
    <w:p w14:paraId="62A52399" w14:textId="5CAF6D0B" w:rsidR="00D05DFE" w:rsidRDefault="00D05DFE" w:rsidP="00F56EA5">
      <w:pPr>
        <w:rPr>
          <w:rFonts w:cstheme="minorHAnsi"/>
          <w:noProof/>
        </w:rPr>
      </w:pPr>
      <w:r>
        <w:rPr>
          <w:rFonts w:cstheme="minorHAnsi"/>
          <w:noProof/>
        </w:rPr>
        <w:t>This format works well for John Lewis and other smaller employee owned SME’s such as Ab</w:t>
      </w:r>
      <w:r w:rsidR="00C90279">
        <w:rPr>
          <w:rFonts w:cstheme="minorHAnsi"/>
          <w:noProof/>
        </w:rPr>
        <w:t xml:space="preserve">er Instuments Ltd </w:t>
      </w:r>
      <w:sdt>
        <w:sdtPr>
          <w:rPr>
            <w:rFonts w:cstheme="minorHAnsi"/>
            <w:noProof/>
          </w:rPr>
          <w:id w:val="379143939"/>
          <w:citation/>
        </w:sdtPr>
        <w:sdtEndPr/>
        <w:sdtContent>
          <w:r w:rsidR="00C90279">
            <w:rPr>
              <w:rFonts w:cstheme="minorHAnsi"/>
              <w:noProof/>
            </w:rPr>
            <w:fldChar w:fldCharType="begin"/>
          </w:r>
          <w:r w:rsidR="00C90279">
            <w:rPr>
              <w:rFonts w:cstheme="minorHAnsi"/>
              <w:noProof/>
            </w:rPr>
            <w:instrText xml:space="preserve"> CITATION www192 \l 2057 </w:instrText>
          </w:r>
          <w:r w:rsidR="00C90279">
            <w:rPr>
              <w:rFonts w:cstheme="minorHAnsi"/>
              <w:noProof/>
            </w:rPr>
            <w:fldChar w:fldCharType="separate"/>
          </w:r>
          <w:r w:rsidR="00813F2A" w:rsidRPr="00813F2A">
            <w:rPr>
              <w:rFonts w:cstheme="minorHAnsi"/>
              <w:noProof/>
            </w:rPr>
            <w:t>(www.aberinstruments.com, 2019)</w:t>
          </w:r>
          <w:r w:rsidR="00C90279">
            <w:rPr>
              <w:rFonts w:cstheme="minorHAnsi"/>
              <w:noProof/>
            </w:rPr>
            <w:fldChar w:fldCharType="end"/>
          </w:r>
        </w:sdtContent>
      </w:sdt>
      <w:r w:rsidR="00C90279">
        <w:rPr>
          <w:rFonts w:cstheme="minorHAnsi"/>
          <w:noProof/>
        </w:rPr>
        <w:t xml:space="preserve">, </w:t>
      </w:r>
      <w:r w:rsidR="00C341BB">
        <w:rPr>
          <w:rFonts w:cstheme="minorHAnsi"/>
          <w:noProof/>
        </w:rPr>
        <w:t xml:space="preserve"> they are in control of changes and seem to have gained the trust and loyalty of employees without the need for a third party. But,</w:t>
      </w:r>
      <w:r w:rsidR="00C90279">
        <w:rPr>
          <w:rFonts w:cstheme="minorHAnsi"/>
          <w:noProof/>
        </w:rPr>
        <w:t xml:space="preserve"> </w:t>
      </w:r>
      <w:r w:rsidR="00C341BB">
        <w:rPr>
          <w:rFonts w:cstheme="minorHAnsi"/>
          <w:noProof/>
        </w:rPr>
        <w:t>there can still be</w:t>
      </w:r>
      <w:r w:rsidR="00C90279">
        <w:rPr>
          <w:rFonts w:cstheme="minorHAnsi"/>
          <w:noProof/>
        </w:rPr>
        <w:t xml:space="preserve"> advanatages to working in</w:t>
      </w:r>
      <w:r w:rsidR="00065B07">
        <w:rPr>
          <w:rFonts w:cstheme="minorHAnsi"/>
          <w:noProof/>
        </w:rPr>
        <w:t xml:space="preserve"> partnership with Trade Unions:</w:t>
      </w:r>
    </w:p>
    <w:p w14:paraId="3A79D1BA" w14:textId="255D60DC" w:rsidR="00C90279" w:rsidRDefault="00C90279" w:rsidP="00C90279">
      <w:pPr>
        <w:pStyle w:val="ListParagraph"/>
        <w:numPr>
          <w:ilvl w:val="0"/>
          <w:numId w:val="15"/>
        </w:numPr>
        <w:rPr>
          <w:rFonts w:cstheme="minorHAnsi"/>
          <w:noProof/>
        </w:rPr>
      </w:pPr>
      <w:r>
        <w:rPr>
          <w:rFonts w:cstheme="minorHAnsi"/>
          <w:noProof/>
        </w:rPr>
        <w:t>No matter how large the organisation, they only have to negotio</w:t>
      </w:r>
      <w:r w:rsidR="00065B07">
        <w:rPr>
          <w:rFonts w:cstheme="minorHAnsi"/>
          <w:noProof/>
        </w:rPr>
        <w:t>ate with a single body to agree changes</w:t>
      </w:r>
      <w:r>
        <w:rPr>
          <w:rFonts w:cstheme="minorHAnsi"/>
          <w:noProof/>
        </w:rPr>
        <w:t xml:space="preserve">. </w:t>
      </w:r>
    </w:p>
    <w:p w14:paraId="6905EA1B" w14:textId="1E3BF2D9" w:rsidR="00C90279" w:rsidRDefault="00C90279" w:rsidP="00C90279">
      <w:pPr>
        <w:pStyle w:val="ListParagraph"/>
        <w:numPr>
          <w:ilvl w:val="0"/>
          <w:numId w:val="15"/>
        </w:numPr>
        <w:rPr>
          <w:rFonts w:cstheme="minorHAnsi"/>
          <w:noProof/>
        </w:rPr>
      </w:pPr>
      <w:r>
        <w:rPr>
          <w:rFonts w:cstheme="minorHAnsi"/>
          <w:noProof/>
        </w:rPr>
        <w:t>A relationship of trust is developed due to open and transparent communication.</w:t>
      </w:r>
    </w:p>
    <w:p w14:paraId="5E487EF9" w14:textId="7CE020E1" w:rsidR="00C90279" w:rsidRDefault="00C90279" w:rsidP="00C90279">
      <w:pPr>
        <w:pStyle w:val="ListParagraph"/>
        <w:numPr>
          <w:ilvl w:val="0"/>
          <w:numId w:val="15"/>
        </w:numPr>
        <w:rPr>
          <w:rFonts w:cstheme="minorHAnsi"/>
          <w:noProof/>
        </w:rPr>
      </w:pPr>
      <w:r>
        <w:rPr>
          <w:rFonts w:cstheme="minorHAnsi"/>
          <w:noProof/>
        </w:rPr>
        <w:lastRenderedPageBreak/>
        <w:t xml:space="preserve">Trade Unions are a good source of advice on good practice and legal obligations. </w:t>
      </w:r>
    </w:p>
    <w:p w14:paraId="0A5990DF" w14:textId="2917704A" w:rsidR="00065B07" w:rsidRDefault="00065B07" w:rsidP="00C90279">
      <w:pPr>
        <w:pStyle w:val="ListParagraph"/>
        <w:numPr>
          <w:ilvl w:val="0"/>
          <w:numId w:val="15"/>
        </w:numPr>
        <w:rPr>
          <w:rFonts w:cstheme="minorHAnsi"/>
          <w:noProof/>
        </w:rPr>
      </w:pPr>
      <w:r>
        <w:rPr>
          <w:rFonts w:cstheme="minorHAnsi"/>
          <w:noProof/>
        </w:rPr>
        <w:t>Unions can contribute towards the cost of training staff.</w:t>
      </w:r>
    </w:p>
    <w:p w14:paraId="7EE1BF32" w14:textId="4B2E6C00" w:rsidR="00F31338" w:rsidRDefault="006B25FF" w:rsidP="00F31338">
      <w:pPr>
        <w:pStyle w:val="ListParagraph"/>
        <w:rPr>
          <w:rFonts w:cstheme="minorHAnsi"/>
          <w:noProof/>
        </w:rPr>
      </w:pPr>
      <w:sdt>
        <w:sdtPr>
          <w:rPr>
            <w:rFonts w:cstheme="minorHAnsi"/>
            <w:noProof/>
          </w:rPr>
          <w:id w:val="-1072964950"/>
          <w:citation/>
        </w:sdtPr>
        <w:sdtEndPr/>
        <w:sdtContent>
          <w:r w:rsidR="00065B07">
            <w:rPr>
              <w:rFonts w:cstheme="minorHAnsi"/>
              <w:noProof/>
            </w:rPr>
            <w:fldChar w:fldCharType="begin"/>
          </w:r>
          <w:r w:rsidR="00065B07">
            <w:rPr>
              <w:rFonts w:cstheme="minorHAnsi"/>
              <w:noProof/>
            </w:rPr>
            <w:instrText xml:space="preserve"> CITATION www193 \l 2057 </w:instrText>
          </w:r>
          <w:r w:rsidR="00065B07">
            <w:rPr>
              <w:rFonts w:cstheme="minorHAnsi"/>
              <w:noProof/>
            </w:rPr>
            <w:fldChar w:fldCharType="separate"/>
          </w:r>
          <w:r w:rsidR="00813F2A" w:rsidRPr="00813F2A">
            <w:rPr>
              <w:rFonts w:cstheme="minorHAnsi"/>
              <w:noProof/>
            </w:rPr>
            <w:t>(www.nibusinessinfo.co.uk, 2019)</w:t>
          </w:r>
          <w:r w:rsidR="00065B07">
            <w:rPr>
              <w:rFonts w:cstheme="minorHAnsi"/>
              <w:noProof/>
            </w:rPr>
            <w:fldChar w:fldCharType="end"/>
          </w:r>
        </w:sdtContent>
      </w:sdt>
    </w:p>
    <w:p w14:paraId="033B7FFB" w14:textId="226BCBA9" w:rsidR="00065B07" w:rsidRDefault="00C341BB" w:rsidP="00065B07">
      <w:pPr>
        <w:rPr>
          <w:rFonts w:cstheme="minorHAnsi"/>
          <w:noProof/>
        </w:rPr>
      </w:pPr>
      <w:r>
        <w:rPr>
          <w:rFonts w:cstheme="minorHAnsi"/>
          <w:noProof/>
        </w:rPr>
        <w:t xml:space="preserve">It is important to bare in mind that union membership can be very costly for employees, and an element of control is lost for rmployers, especially when it comes to dismissal as the process can be far more complicated and costly. </w:t>
      </w:r>
    </w:p>
    <w:p w14:paraId="17EC2BB7" w14:textId="66BA824E" w:rsidR="00761BC9" w:rsidRPr="003846CB" w:rsidRDefault="00761BC9" w:rsidP="00F56EA5">
      <w:pPr>
        <w:rPr>
          <w:rFonts w:cstheme="minorHAnsi"/>
          <w:b/>
          <w:noProof/>
          <w:color w:val="B3186D" w:themeColor="accent1" w:themeShade="BF"/>
        </w:rPr>
      </w:pPr>
      <w:r w:rsidRPr="003846CB">
        <w:rPr>
          <w:rFonts w:cstheme="minorHAnsi"/>
          <w:b/>
          <w:noProof/>
          <w:color w:val="B3186D" w:themeColor="accent1" w:themeShade="BF"/>
        </w:rPr>
        <w:t>Employee Voice</w:t>
      </w:r>
      <w:r w:rsidR="009667EA" w:rsidRPr="003846CB">
        <w:rPr>
          <w:rFonts w:cstheme="minorHAnsi"/>
          <w:b/>
          <w:noProof/>
          <w:color w:val="B3186D" w:themeColor="accent1" w:themeShade="BF"/>
        </w:rPr>
        <w:t xml:space="preserve"> </w:t>
      </w:r>
      <w:r w:rsidR="0063647E" w:rsidRPr="003846CB">
        <w:rPr>
          <w:rFonts w:cstheme="minorHAnsi"/>
          <w:b/>
          <w:noProof/>
          <w:color w:val="B3186D" w:themeColor="accent1" w:themeShade="BF"/>
        </w:rPr>
        <w:t xml:space="preserve">(EV) </w:t>
      </w:r>
      <w:r w:rsidR="009667EA" w:rsidRPr="003846CB">
        <w:rPr>
          <w:rFonts w:cstheme="minorHAnsi"/>
          <w:b/>
          <w:noProof/>
          <w:color w:val="B3186D" w:themeColor="accent1" w:themeShade="BF"/>
        </w:rPr>
        <w:t>&amp; Organisational Performance</w:t>
      </w:r>
    </w:p>
    <w:p w14:paraId="399DBB48" w14:textId="2E7D38B2" w:rsidR="00C45C27" w:rsidRPr="00C45C27" w:rsidRDefault="00C45C27" w:rsidP="00F56EA5">
      <w:pPr>
        <w:rPr>
          <w:rFonts w:cstheme="minorHAnsi"/>
          <w:i/>
          <w:noProof/>
        </w:rPr>
      </w:pPr>
      <w:r w:rsidRPr="00C45C27">
        <w:rPr>
          <w:rFonts w:cstheme="minorHAnsi"/>
          <w:noProof/>
        </w:rPr>
        <w:t>Employee Voice deffinition</w:t>
      </w:r>
      <w:r w:rsidRPr="00FA519A">
        <w:rPr>
          <w:rFonts w:cstheme="minorHAnsi"/>
          <w:noProof/>
        </w:rPr>
        <w:t>: “</w:t>
      </w:r>
      <w:r w:rsidRPr="00FA519A">
        <w:rPr>
          <w:rFonts w:cstheme="minorHAnsi"/>
          <w:bCs/>
          <w:i/>
          <w:shd w:val="clear" w:color="auto" w:fill="FFFFFF"/>
        </w:rPr>
        <w:t>Employee voice is the means by which people communicate their views to their employer. It’s the main way employees can influence matters that affect them at work”</w:t>
      </w:r>
      <w:sdt>
        <w:sdtPr>
          <w:rPr>
            <w:rFonts w:cstheme="minorHAnsi"/>
            <w:bCs/>
            <w:i/>
            <w:shd w:val="clear" w:color="auto" w:fill="FFFFFF"/>
          </w:rPr>
          <w:id w:val="603308332"/>
          <w:citation/>
        </w:sdtPr>
        <w:sdtEndPr/>
        <w:sdtContent>
          <w:r w:rsidRPr="00FA519A">
            <w:rPr>
              <w:rFonts w:cstheme="minorHAnsi"/>
              <w:bCs/>
              <w:i/>
              <w:shd w:val="clear" w:color="auto" w:fill="FFFFFF"/>
            </w:rPr>
            <w:fldChar w:fldCharType="begin"/>
          </w:r>
          <w:r w:rsidR="006C4B52">
            <w:rPr>
              <w:rFonts w:cstheme="minorHAnsi"/>
              <w:bCs/>
              <w:i/>
              <w:shd w:val="clear" w:color="auto" w:fill="FFFFFF"/>
            </w:rPr>
            <w:instrText xml:space="preserve">CITATION CIP192 \l 2057 </w:instrText>
          </w:r>
          <w:r w:rsidRPr="00FA519A">
            <w:rPr>
              <w:rFonts w:cstheme="minorHAnsi"/>
              <w:bCs/>
              <w:i/>
              <w:shd w:val="clear" w:color="auto" w:fill="FFFFFF"/>
            </w:rPr>
            <w:fldChar w:fldCharType="separate"/>
          </w:r>
          <w:r w:rsidR="00813F2A">
            <w:rPr>
              <w:rFonts w:cstheme="minorHAnsi"/>
              <w:bCs/>
              <w:i/>
              <w:noProof/>
              <w:shd w:val="clear" w:color="auto" w:fill="FFFFFF"/>
            </w:rPr>
            <w:t xml:space="preserve"> </w:t>
          </w:r>
          <w:r w:rsidR="00813F2A" w:rsidRPr="00813F2A">
            <w:rPr>
              <w:rFonts w:cstheme="minorHAnsi"/>
              <w:noProof/>
              <w:shd w:val="clear" w:color="auto" w:fill="FFFFFF"/>
            </w:rPr>
            <w:t>(CIPD, 2019c)</w:t>
          </w:r>
          <w:r w:rsidRPr="00FA519A">
            <w:rPr>
              <w:rFonts w:cstheme="minorHAnsi"/>
              <w:bCs/>
              <w:i/>
              <w:shd w:val="clear" w:color="auto" w:fill="FFFFFF"/>
            </w:rPr>
            <w:fldChar w:fldCharType="end"/>
          </w:r>
        </w:sdtContent>
      </w:sdt>
    </w:p>
    <w:p w14:paraId="1935A94A" w14:textId="0BBEB2EA" w:rsidR="00F43906" w:rsidRDefault="009F2E2A">
      <w:pPr>
        <w:rPr>
          <w:rFonts w:cstheme="minorHAnsi"/>
        </w:rPr>
      </w:pPr>
      <w:r>
        <w:rPr>
          <w:rFonts w:cstheme="minorHAnsi"/>
        </w:rPr>
        <w:t xml:space="preserve">In 2005, </w:t>
      </w:r>
      <w:r w:rsidR="00045EDD">
        <w:rPr>
          <w:rFonts w:cstheme="minorHAnsi"/>
        </w:rPr>
        <w:t xml:space="preserve">Information and Consultation of Employees </w:t>
      </w:r>
      <w:r w:rsidR="00EC30DC">
        <w:rPr>
          <w:rFonts w:cstheme="minorHAnsi"/>
        </w:rPr>
        <w:t xml:space="preserve">(ICE) </w:t>
      </w:r>
      <w:r w:rsidR="00045EDD">
        <w:rPr>
          <w:rFonts w:cstheme="minorHAnsi"/>
        </w:rPr>
        <w:t xml:space="preserve">legislation was introduced to promote more direct and meaningful communication between employers and employees. </w:t>
      </w:r>
      <w:r w:rsidR="00EC30DC">
        <w:rPr>
          <w:rFonts w:cstheme="minorHAnsi"/>
        </w:rPr>
        <w:t xml:space="preserve"> Employee voice initiatives are designed to incorporate a two-way continuous </w:t>
      </w:r>
      <w:r w:rsidR="00C02CE5">
        <w:rPr>
          <w:rFonts w:cstheme="minorHAnsi"/>
        </w:rPr>
        <w:t xml:space="preserve">dialogue to encourage open discussion and build a more consultative working relationship. </w:t>
      </w:r>
    </w:p>
    <w:p w14:paraId="6C5B75AF" w14:textId="4B233867" w:rsidR="00C02CE5" w:rsidRDefault="00C02CE5">
      <w:pPr>
        <w:rPr>
          <w:rFonts w:cstheme="minorHAnsi"/>
          <w:bCs/>
          <w:i/>
          <w:shd w:val="clear" w:color="auto" w:fill="FFFFFF"/>
        </w:rPr>
      </w:pPr>
      <w:r>
        <w:rPr>
          <w:rFonts w:cstheme="minorHAnsi"/>
        </w:rPr>
        <w:t>In his review of modern working practices, Matthew Taylor commented that</w:t>
      </w:r>
      <w:r w:rsidRPr="00C02CE5">
        <w:rPr>
          <w:rFonts w:ascii="Open Sans" w:hAnsi="Open Sans" w:cs="Open Sans"/>
          <w:b/>
          <w:bCs/>
          <w:color w:val="58595B"/>
          <w:sz w:val="23"/>
          <w:szCs w:val="23"/>
          <w:shd w:val="clear" w:color="auto" w:fill="FFFFFF"/>
        </w:rPr>
        <w:t xml:space="preserve"> </w:t>
      </w:r>
      <w:r w:rsidRPr="00C02CE5">
        <w:rPr>
          <w:rFonts w:cstheme="minorHAnsi"/>
          <w:bCs/>
          <w:i/>
          <w:shd w:val="clear" w:color="auto" w:fill="FFFFFF"/>
        </w:rPr>
        <w:t>“</w:t>
      </w:r>
      <w:r w:rsidRPr="00C02CE5">
        <w:rPr>
          <w:rFonts w:cstheme="minorHAnsi"/>
          <w:bCs/>
          <w:i/>
          <w:iCs/>
          <w:shd w:val="clear" w:color="auto" w:fill="FFFFFF"/>
        </w:rPr>
        <w:t>A greater voice in the organisational decisions that affect your job can make people feel better about their work. It can also add to a more collegiate environment between management and staff, boosting the feeling of fulfilment and increasing productivity</w:t>
      </w:r>
      <w:r w:rsidRPr="00C02CE5">
        <w:rPr>
          <w:rFonts w:cstheme="minorHAnsi"/>
          <w:bCs/>
          <w:i/>
          <w:shd w:val="clear" w:color="auto" w:fill="FFFFFF"/>
        </w:rPr>
        <w:t>.”</w:t>
      </w:r>
      <w:sdt>
        <w:sdtPr>
          <w:rPr>
            <w:rFonts w:cstheme="minorHAnsi"/>
            <w:bCs/>
            <w:i/>
            <w:shd w:val="clear" w:color="auto" w:fill="FFFFFF"/>
          </w:rPr>
          <w:id w:val="741912114"/>
          <w:citation/>
        </w:sdtPr>
        <w:sdtEndPr/>
        <w:sdtContent>
          <w:r>
            <w:rPr>
              <w:rFonts w:cstheme="minorHAnsi"/>
              <w:bCs/>
              <w:i/>
              <w:shd w:val="clear" w:color="auto" w:fill="FFFFFF"/>
            </w:rPr>
            <w:fldChar w:fldCharType="begin"/>
          </w:r>
          <w:r>
            <w:rPr>
              <w:rFonts w:cstheme="minorHAnsi"/>
              <w:bCs/>
              <w:i/>
              <w:shd w:val="clear" w:color="auto" w:fill="FFFFFF"/>
            </w:rPr>
            <w:instrText xml:space="preserve"> CITATION Tay17 \l 2057 </w:instrText>
          </w:r>
          <w:r>
            <w:rPr>
              <w:rFonts w:cstheme="minorHAnsi"/>
              <w:bCs/>
              <w:i/>
              <w:shd w:val="clear" w:color="auto" w:fill="FFFFFF"/>
            </w:rPr>
            <w:fldChar w:fldCharType="separate"/>
          </w:r>
          <w:r w:rsidR="00813F2A">
            <w:rPr>
              <w:rFonts w:cstheme="minorHAnsi"/>
              <w:bCs/>
              <w:i/>
              <w:noProof/>
              <w:shd w:val="clear" w:color="auto" w:fill="FFFFFF"/>
            </w:rPr>
            <w:t xml:space="preserve"> </w:t>
          </w:r>
          <w:r w:rsidR="00813F2A" w:rsidRPr="00813F2A">
            <w:rPr>
              <w:rFonts w:cstheme="minorHAnsi"/>
              <w:noProof/>
              <w:shd w:val="clear" w:color="auto" w:fill="FFFFFF"/>
            </w:rPr>
            <w:t>(Department for Business, Energy &amp; Industrial Strategy, 2017)</w:t>
          </w:r>
          <w:r>
            <w:rPr>
              <w:rFonts w:cstheme="minorHAnsi"/>
              <w:bCs/>
              <w:i/>
              <w:shd w:val="clear" w:color="auto" w:fill="FFFFFF"/>
            </w:rPr>
            <w:fldChar w:fldCharType="end"/>
          </w:r>
        </w:sdtContent>
      </w:sdt>
    </w:p>
    <w:p w14:paraId="28F092F2" w14:textId="42A201A6" w:rsidR="0063647E" w:rsidRDefault="00C02CE5">
      <w:pPr>
        <w:rPr>
          <w:rFonts w:cstheme="minorHAnsi"/>
          <w:bCs/>
          <w:shd w:val="clear" w:color="auto" w:fill="FFFFFF"/>
        </w:rPr>
      </w:pPr>
      <w:r>
        <w:rPr>
          <w:rFonts w:cstheme="minorHAnsi"/>
          <w:bCs/>
          <w:shd w:val="clear" w:color="auto" w:fill="FFFFFF"/>
        </w:rPr>
        <w:t xml:space="preserve">It is a reasonable assumption that if employees feel their ideas and opinions are listened too, and </w:t>
      </w:r>
      <w:r w:rsidR="00023357">
        <w:rPr>
          <w:rFonts w:cstheme="minorHAnsi"/>
          <w:bCs/>
          <w:shd w:val="clear" w:color="auto" w:fill="FFFFFF"/>
        </w:rPr>
        <w:t>crucially</w:t>
      </w:r>
      <w:r>
        <w:rPr>
          <w:rFonts w:cstheme="minorHAnsi"/>
          <w:bCs/>
          <w:shd w:val="clear" w:color="auto" w:fill="FFFFFF"/>
        </w:rPr>
        <w:t>, acted upon</w:t>
      </w:r>
      <w:r w:rsidR="00023357">
        <w:rPr>
          <w:rFonts w:cstheme="minorHAnsi"/>
          <w:bCs/>
          <w:shd w:val="clear" w:color="auto" w:fill="FFFFFF"/>
        </w:rPr>
        <w:t xml:space="preserve">, they will feel valued and more committed to the organisation. </w:t>
      </w:r>
      <w:r w:rsidR="0063647E">
        <w:rPr>
          <w:rFonts w:cstheme="minorHAnsi"/>
          <w:bCs/>
          <w:shd w:val="clear" w:color="auto" w:fill="FFFFFF"/>
        </w:rPr>
        <w:t>The forms EV take are varied, to use Admiral Insurance as an example again, initiatives</w:t>
      </w:r>
      <w:r w:rsidR="005547C0">
        <w:rPr>
          <w:rFonts w:cstheme="minorHAnsi"/>
          <w:bCs/>
          <w:shd w:val="clear" w:color="auto" w:fill="FFFFFF"/>
        </w:rPr>
        <w:t xml:space="preserve"> used</w:t>
      </w:r>
      <w:r w:rsidR="0063647E">
        <w:rPr>
          <w:rFonts w:cstheme="minorHAnsi"/>
          <w:bCs/>
          <w:shd w:val="clear" w:color="auto" w:fill="FFFFFF"/>
        </w:rPr>
        <w:t xml:space="preserve"> include: </w:t>
      </w:r>
    </w:p>
    <w:p w14:paraId="192F3C18" w14:textId="515D700D" w:rsidR="003F4B4A" w:rsidRPr="00184B40" w:rsidRDefault="003F4B4A" w:rsidP="003F4B4A">
      <w:pPr>
        <w:pStyle w:val="ListParagraph"/>
        <w:numPr>
          <w:ilvl w:val="0"/>
          <w:numId w:val="3"/>
        </w:numPr>
        <w:rPr>
          <w:rFonts w:cstheme="minorHAnsi"/>
        </w:rPr>
      </w:pPr>
      <w:r w:rsidRPr="00184B40">
        <w:rPr>
          <w:rFonts w:cstheme="minorHAnsi"/>
        </w:rPr>
        <w:t>Bright sparks</w:t>
      </w:r>
      <w:r w:rsidR="0063647E">
        <w:rPr>
          <w:rFonts w:cstheme="minorHAnsi"/>
        </w:rPr>
        <w:t xml:space="preserve"> – an ideas suggestion scheme with financial reward.</w:t>
      </w:r>
    </w:p>
    <w:p w14:paraId="49526EAB" w14:textId="57EA946B" w:rsidR="003F4B4A" w:rsidRPr="00184B40" w:rsidRDefault="0063647E" w:rsidP="003F4B4A">
      <w:pPr>
        <w:pStyle w:val="ListParagraph"/>
        <w:numPr>
          <w:ilvl w:val="0"/>
          <w:numId w:val="3"/>
        </w:numPr>
        <w:rPr>
          <w:rFonts w:cstheme="minorHAnsi"/>
        </w:rPr>
      </w:pPr>
      <w:r>
        <w:rPr>
          <w:rFonts w:cstheme="minorHAnsi"/>
        </w:rPr>
        <w:t>Anonymous email – for sensitive issues or those who [refer to remain unidentified.</w:t>
      </w:r>
    </w:p>
    <w:p w14:paraId="2B415732" w14:textId="4E0B7767" w:rsidR="003F4B4A" w:rsidRDefault="003F4B4A" w:rsidP="003F4B4A">
      <w:pPr>
        <w:pStyle w:val="ListParagraph"/>
        <w:numPr>
          <w:ilvl w:val="0"/>
          <w:numId w:val="3"/>
        </w:numPr>
        <w:rPr>
          <w:rFonts w:cstheme="minorHAnsi"/>
        </w:rPr>
      </w:pPr>
      <w:r w:rsidRPr="00184B40">
        <w:rPr>
          <w:rFonts w:cstheme="minorHAnsi"/>
        </w:rPr>
        <w:t xml:space="preserve">360 Reviews </w:t>
      </w:r>
      <w:r w:rsidR="0063647E">
        <w:rPr>
          <w:rFonts w:cstheme="minorHAnsi"/>
        </w:rPr>
        <w:t xml:space="preserve">– on all staff and managers </w:t>
      </w:r>
    </w:p>
    <w:p w14:paraId="785EA880" w14:textId="1D81E66C" w:rsidR="003F4B4A" w:rsidRPr="00184B40" w:rsidRDefault="0063647E" w:rsidP="003F4B4A">
      <w:pPr>
        <w:pStyle w:val="ListParagraph"/>
        <w:numPr>
          <w:ilvl w:val="0"/>
          <w:numId w:val="4"/>
        </w:numPr>
        <w:rPr>
          <w:rFonts w:cstheme="minorHAnsi"/>
        </w:rPr>
      </w:pPr>
      <w:r>
        <w:rPr>
          <w:rFonts w:cstheme="minorHAnsi"/>
        </w:rPr>
        <w:t>E</w:t>
      </w:r>
      <w:r w:rsidR="00F003A1">
        <w:rPr>
          <w:rFonts w:cstheme="minorHAnsi"/>
        </w:rPr>
        <w:t xml:space="preserve">mployee </w:t>
      </w:r>
      <w:r w:rsidR="003F4B4A" w:rsidRPr="00184B40">
        <w:rPr>
          <w:rFonts w:cstheme="minorHAnsi"/>
        </w:rPr>
        <w:t>C</w:t>
      </w:r>
      <w:r w:rsidR="00F003A1">
        <w:rPr>
          <w:rFonts w:cstheme="minorHAnsi"/>
        </w:rPr>
        <w:t xml:space="preserve">onsultation </w:t>
      </w:r>
      <w:r w:rsidR="003F4B4A" w:rsidRPr="00184B40">
        <w:rPr>
          <w:rFonts w:cstheme="minorHAnsi"/>
        </w:rPr>
        <w:t>G</w:t>
      </w:r>
      <w:r w:rsidR="00F003A1">
        <w:rPr>
          <w:rFonts w:cstheme="minorHAnsi"/>
        </w:rPr>
        <w:t>roup (ECG) who present issues/suggestions to the Board quarterly</w:t>
      </w:r>
    </w:p>
    <w:p w14:paraId="424C740B" w14:textId="694B8FCE" w:rsidR="003F4B4A" w:rsidRPr="00184B40" w:rsidRDefault="00F003A1" w:rsidP="0063647E">
      <w:pPr>
        <w:pStyle w:val="ListParagraph"/>
        <w:numPr>
          <w:ilvl w:val="0"/>
          <w:numId w:val="4"/>
        </w:numPr>
        <w:rPr>
          <w:rFonts w:cstheme="minorHAnsi"/>
        </w:rPr>
      </w:pPr>
      <w:r>
        <w:rPr>
          <w:rFonts w:cstheme="minorHAnsi"/>
        </w:rPr>
        <w:t xml:space="preserve">Regular Staff </w:t>
      </w:r>
      <w:r w:rsidR="003F4B4A" w:rsidRPr="00184B40">
        <w:rPr>
          <w:rFonts w:cstheme="minorHAnsi"/>
        </w:rPr>
        <w:t>Forums</w:t>
      </w:r>
      <w:r>
        <w:rPr>
          <w:rFonts w:cstheme="minorHAnsi"/>
        </w:rPr>
        <w:t xml:space="preserve"> at department level</w:t>
      </w:r>
    </w:p>
    <w:p w14:paraId="0BF32CF1" w14:textId="08E8825E" w:rsidR="003F4B4A" w:rsidRDefault="00F003A1" w:rsidP="003F4B4A">
      <w:pPr>
        <w:pStyle w:val="ListParagraph"/>
        <w:numPr>
          <w:ilvl w:val="0"/>
          <w:numId w:val="4"/>
        </w:numPr>
        <w:rPr>
          <w:rFonts w:cstheme="minorHAnsi"/>
        </w:rPr>
      </w:pPr>
      <w:r>
        <w:rPr>
          <w:rFonts w:cstheme="minorHAnsi"/>
        </w:rPr>
        <w:t xml:space="preserve">Stop; Start; Continue; </w:t>
      </w:r>
      <w:r w:rsidR="00824524">
        <w:rPr>
          <w:rFonts w:cstheme="minorHAnsi"/>
        </w:rPr>
        <w:t>reviewing</w:t>
      </w:r>
      <w:r>
        <w:rPr>
          <w:rFonts w:cstheme="minorHAnsi"/>
        </w:rPr>
        <w:t xml:space="preserve"> what works and what doesn’t in order to keep communication relevant.</w:t>
      </w:r>
    </w:p>
    <w:p w14:paraId="405C3B89" w14:textId="5ADE0665" w:rsidR="003F4B4A" w:rsidRPr="00184B40" w:rsidRDefault="003F4B4A" w:rsidP="006C4B52">
      <w:pPr>
        <w:spacing w:line="240" w:lineRule="auto"/>
        <w:jc w:val="both"/>
        <w:rPr>
          <w:rFonts w:cstheme="minorHAnsi"/>
        </w:rPr>
      </w:pPr>
      <w:r w:rsidRPr="00184B40">
        <w:rPr>
          <w:rFonts w:cstheme="minorHAnsi"/>
        </w:rPr>
        <w:t>Benefits of EV</w:t>
      </w:r>
      <w:r w:rsidR="00824524">
        <w:rPr>
          <w:rFonts w:cstheme="minorHAnsi"/>
        </w:rPr>
        <w:t xml:space="preserve"> for the employer</w:t>
      </w:r>
      <w:r w:rsidRPr="00184B40">
        <w:rPr>
          <w:rFonts w:cstheme="minorHAnsi"/>
        </w:rPr>
        <w:t>:</w:t>
      </w:r>
    </w:p>
    <w:p w14:paraId="668FCD9B" w14:textId="6CE23A36" w:rsidR="003F4B4A" w:rsidRPr="00824524" w:rsidRDefault="00824524" w:rsidP="006C4B52">
      <w:pPr>
        <w:pStyle w:val="ListParagraph"/>
        <w:numPr>
          <w:ilvl w:val="0"/>
          <w:numId w:val="16"/>
        </w:numPr>
        <w:spacing w:line="240" w:lineRule="auto"/>
        <w:jc w:val="both"/>
        <w:rPr>
          <w:rFonts w:cstheme="minorHAnsi"/>
        </w:rPr>
      </w:pPr>
      <w:r>
        <w:rPr>
          <w:rFonts w:cstheme="minorHAnsi"/>
        </w:rPr>
        <w:t xml:space="preserve">Pro-active management preventing </w:t>
      </w:r>
      <w:r w:rsidR="002256DA" w:rsidRPr="00824524">
        <w:rPr>
          <w:rFonts w:cstheme="minorHAnsi"/>
        </w:rPr>
        <w:t>conflict</w:t>
      </w:r>
    </w:p>
    <w:p w14:paraId="36424483" w14:textId="23BAE66C" w:rsidR="003F4B4A" w:rsidRPr="00824524" w:rsidRDefault="00FE60A2" w:rsidP="006C4B52">
      <w:pPr>
        <w:pStyle w:val="ListParagraph"/>
        <w:numPr>
          <w:ilvl w:val="0"/>
          <w:numId w:val="16"/>
        </w:numPr>
        <w:spacing w:line="240" w:lineRule="auto"/>
        <w:jc w:val="both"/>
        <w:rPr>
          <w:rFonts w:cstheme="minorHAnsi"/>
        </w:rPr>
      </w:pPr>
      <w:r w:rsidRPr="00824524">
        <w:rPr>
          <w:rFonts w:cstheme="minorHAnsi"/>
        </w:rPr>
        <w:t>Ideas, tapping into talent/knowledge</w:t>
      </w:r>
    </w:p>
    <w:p w14:paraId="742425AF" w14:textId="5B555829"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Generating since of ownership/accountability</w:t>
      </w:r>
    </w:p>
    <w:p w14:paraId="7423F5C2" w14:textId="3C59ADF6"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 xml:space="preserve">Staff feel valued </w:t>
      </w:r>
    </w:p>
    <w:p w14:paraId="577379A7" w14:textId="08FA01FA"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Improve engagement</w:t>
      </w:r>
    </w:p>
    <w:p w14:paraId="7A2A8439" w14:textId="649BE758"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Increase productivity</w:t>
      </w:r>
    </w:p>
    <w:p w14:paraId="4C07084A" w14:textId="684ACC34"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Reduce attrition &amp; increase attendance</w:t>
      </w:r>
    </w:p>
    <w:p w14:paraId="1888C886" w14:textId="72293955" w:rsidR="00FE60A2" w:rsidRPr="00824524" w:rsidRDefault="00FE60A2" w:rsidP="006C4B52">
      <w:pPr>
        <w:pStyle w:val="ListParagraph"/>
        <w:numPr>
          <w:ilvl w:val="0"/>
          <w:numId w:val="16"/>
        </w:numPr>
        <w:spacing w:line="240" w:lineRule="auto"/>
        <w:jc w:val="both"/>
        <w:rPr>
          <w:rFonts w:cstheme="minorHAnsi"/>
        </w:rPr>
      </w:pPr>
      <w:r w:rsidRPr="00824524">
        <w:rPr>
          <w:rFonts w:cstheme="minorHAnsi"/>
        </w:rPr>
        <w:t>Promote loyalty &amp; Culture</w:t>
      </w:r>
    </w:p>
    <w:p w14:paraId="01FBF00F" w14:textId="31825671" w:rsidR="00FE60A2" w:rsidRPr="00184B40" w:rsidRDefault="00FE60A2" w:rsidP="006C4B52">
      <w:pPr>
        <w:spacing w:line="240" w:lineRule="auto"/>
        <w:jc w:val="both"/>
        <w:rPr>
          <w:rFonts w:cstheme="minorHAnsi"/>
        </w:rPr>
      </w:pPr>
      <w:r w:rsidRPr="00184B40">
        <w:rPr>
          <w:rFonts w:cstheme="minorHAnsi"/>
        </w:rPr>
        <w:t xml:space="preserve">For </w:t>
      </w:r>
      <w:r w:rsidR="00824524">
        <w:rPr>
          <w:rFonts w:cstheme="minorHAnsi"/>
        </w:rPr>
        <w:t>e</w:t>
      </w:r>
      <w:r w:rsidRPr="00184B40">
        <w:rPr>
          <w:rFonts w:cstheme="minorHAnsi"/>
        </w:rPr>
        <w:t>mployees:</w:t>
      </w:r>
    </w:p>
    <w:p w14:paraId="0C4041FF" w14:textId="40926806" w:rsidR="00FE60A2" w:rsidRPr="00824524" w:rsidRDefault="00E82D1E" w:rsidP="006C4B52">
      <w:pPr>
        <w:pStyle w:val="ListParagraph"/>
        <w:numPr>
          <w:ilvl w:val="0"/>
          <w:numId w:val="17"/>
        </w:numPr>
        <w:spacing w:line="240" w:lineRule="auto"/>
        <w:jc w:val="both"/>
        <w:rPr>
          <w:rFonts w:cstheme="minorHAnsi"/>
        </w:rPr>
      </w:pPr>
      <w:r w:rsidRPr="00824524">
        <w:rPr>
          <w:rFonts w:cstheme="minorHAnsi"/>
        </w:rPr>
        <w:t>Opportunity to showcase skills</w:t>
      </w:r>
    </w:p>
    <w:p w14:paraId="331C1AC3" w14:textId="2B6ECD24" w:rsidR="00E82D1E" w:rsidRPr="00824524" w:rsidRDefault="00E82D1E" w:rsidP="006C4B52">
      <w:pPr>
        <w:pStyle w:val="ListParagraph"/>
        <w:numPr>
          <w:ilvl w:val="0"/>
          <w:numId w:val="17"/>
        </w:numPr>
        <w:spacing w:line="240" w:lineRule="auto"/>
        <w:jc w:val="both"/>
        <w:rPr>
          <w:rFonts w:cstheme="minorHAnsi"/>
        </w:rPr>
      </w:pPr>
      <w:r w:rsidRPr="00824524">
        <w:rPr>
          <w:rFonts w:cstheme="minorHAnsi"/>
        </w:rPr>
        <w:t>Give a sense of ownership</w:t>
      </w:r>
    </w:p>
    <w:p w14:paraId="54C0B78B" w14:textId="383EC1F3" w:rsidR="00E82D1E" w:rsidRPr="00824524" w:rsidRDefault="00E82D1E" w:rsidP="006C4B52">
      <w:pPr>
        <w:pStyle w:val="ListParagraph"/>
        <w:numPr>
          <w:ilvl w:val="0"/>
          <w:numId w:val="17"/>
        </w:numPr>
        <w:spacing w:line="240" w:lineRule="auto"/>
        <w:jc w:val="both"/>
        <w:rPr>
          <w:rFonts w:cstheme="minorHAnsi"/>
        </w:rPr>
      </w:pPr>
      <w:r w:rsidRPr="00824524">
        <w:rPr>
          <w:rFonts w:cstheme="minorHAnsi"/>
        </w:rPr>
        <w:t>Generate rewards</w:t>
      </w:r>
    </w:p>
    <w:p w14:paraId="5AA354E7" w14:textId="4AE58FBA" w:rsidR="00E82D1E" w:rsidRPr="00824524" w:rsidRDefault="00E82D1E" w:rsidP="006C4B52">
      <w:pPr>
        <w:pStyle w:val="ListParagraph"/>
        <w:numPr>
          <w:ilvl w:val="0"/>
          <w:numId w:val="17"/>
        </w:numPr>
        <w:spacing w:line="240" w:lineRule="auto"/>
        <w:jc w:val="both"/>
        <w:rPr>
          <w:rFonts w:cstheme="minorHAnsi"/>
        </w:rPr>
      </w:pPr>
      <w:r w:rsidRPr="00824524">
        <w:rPr>
          <w:rFonts w:cstheme="minorHAnsi"/>
        </w:rPr>
        <w:t>Sense of purpose</w:t>
      </w:r>
    </w:p>
    <w:p w14:paraId="63C7A4C4" w14:textId="7EA42102" w:rsidR="00E82D1E" w:rsidRPr="00824524" w:rsidRDefault="00E82D1E" w:rsidP="006C4B52">
      <w:pPr>
        <w:pStyle w:val="ListParagraph"/>
        <w:numPr>
          <w:ilvl w:val="0"/>
          <w:numId w:val="17"/>
        </w:numPr>
        <w:spacing w:line="240" w:lineRule="auto"/>
        <w:jc w:val="both"/>
        <w:rPr>
          <w:rFonts w:cstheme="minorHAnsi"/>
        </w:rPr>
      </w:pPr>
      <w:r w:rsidRPr="00824524">
        <w:rPr>
          <w:rFonts w:cstheme="minorHAnsi"/>
        </w:rPr>
        <w:t>Increase confidence</w:t>
      </w:r>
    </w:p>
    <w:p w14:paraId="41100EB4" w14:textId="2D5BB2CA" w:rsidR="00824524" w:rsidRDefault="00824524" w:rsidP="00824524">
      <w:pPr>
        <w:rPr>
          <w:rFonts w:cstheme="minorHAnsi"/>
        </w:rPr>
      </w:pPr>
      <w:r>
        <w:rPr>
          <w:rFonts w:cstheme="minorHAnsi"/>
        </w:rPr>
        <w:lastRenderedPageBreak/>
        <w:t xml:space="preserve">EV is not without its detractors though, </w:t>
      </w:r>
      <w:r w:rsidR="009F4860">
        <w:rPr>
          <w:rFonts w:cstheme="minorHAnsi"/>
        </w:rPr>
        <w:t xml:space="preserve">there are those who </w:t>
      </w:r>
      <w:r w:rsidR="00E83A79">
        <w:rPr>
          <w:rFonts w:cstheme="minorHAnsi"/>
        </w:rPr>
        <w:t xml:space="preserve">feel employees struggle to make hard decisions, or opt for the choice that has immediate financial benefit for them rather than profit the business as a whole </w:t>
      </w:r>
      <w:sdt>
        <w:sdtPr>
          <w:rPr>
            <w:rFonts w:cstheme="minorHAnsi"/>
          </w:rPr>
          <w:id w:val="-967203193"/>
          <w:citation/>
        </w:sdtPr>
        <w:sdtEndPr/>
        <w:sdtContent>
          <w:r w:rsidR="00E83A79">
            <w:rPr>
              <w:rFonts w:cstheme="minorHAnsi"/>
            </w:rPr>
            <w:fldChar w:fldCharType="begin"/>
          </w:r>
          <w:r w:rsidR="00E83A79">
            <w:rPr>
              <w:rFonts w:cstheme="minorHAnsi"/>
            </w:rPr>
            <w:instrText xml:space="preserve"> CITATION Sum05 \l 2057 </w:instrText>
          </w:r>
          <w:r w:rsidR="00E83A79">
            <w:rPr>
              <w:rFonts w:cstheme="minorHAnsi"/>
            </w:rPr>
            <w:fldChar w:fldCharType="separate"/>
          </w:r>
          <w:r w:rsidR="00813F2A" w:rsidRPr="00813F2A">
            <w:rPr>
              <w:rFonts w:cstheme="minorHAnsi"/>
              <w:noProof/>
            </w:rPr>
            <w:t>(Summers &amp; Hyman, 2005)</w:t>
          </w:r>
          <w:r w:rsidR="00E83A79">
            <w:rPr>
              <w:rFonts w:cstheme="minorHAnsi"/>
            </w:rPr>
            <w:fldChar w:fldCharType="end"/>
          </w:r>
        </w:sdtContent>
      </w:sdt>
      <w:r w:rsidR="00E83A79">
        <w:rPr>
          <w:rFonts w:cstheme="minorHAnsi"/>
        </w:rPr>
        <w:t xml:space="preserve">. In some organisations EV may be viewed as an ideological smoke screen or a PR exercise. </w:t>
      </w:r>
    </w:p>
    <w:p w14:paraId="0FFDA074" w14:textId="7E58B215" w:rsidR="00527472" w:rsidRPr="00824524" w:rsidRDefault="00527472" w:rsidP="00527472">
      <w:pPr>
        <w:shd w:val="clear" w:color="auto" w:fill="FFFFFF"/>
        <w:spacing w:beforeAutospacing="1" w:after="100" w:afterAutospacing="1" w:line="240" w:lineRule="auto"/>
        <w:rPr>
          <w:rFonts w:cstheme="minorHAnsi"/>
        </w:rPr>
      </w:pPr>
      <w:r w:rsidRPr="00527472">
        <w:rPr>
          <w:rFonts w:cstheme="minorHAnsi"/>
        </w:rPr>
        <w:t>If used correctly, EV can promote a people first culture and deliver mutual gains fo</w:t>
      </w:r>
      <w:r>
        <w:rPr>
          <w:rFonts w:cstheme="minorHAnsi"/>
        </w:rPr>
        <w:t>r higher performance allowing employees to be part of designing solutions for issues as they arise and pre-empting some before they happen:</w:t>
      </w:r>
    </w:p>
    <w:p w14:paraId="01710AD1" w14:textId="77777777" w:rsidR="00527472" w:rsidRDefault="00E83A79" w:rsidP="00824524">
      <w:pPr>
        <w:rPr>
          <w:rFonts w:cstheme="minorHAnsi"/>
          <w:i/>
          <w:color w:val="1A1A1A"/>
          <w:shd w:val="clear" w:color="auto" w:fill="FFFFFF"/>
        </w:rPr>
      </w:pPr>
      <w:r w:rsidRPr="00E83A79">
        <w:rPr>
          <w:rFonts w:cstheme="minorHAnsi"/>
          <w:i/>
          <w:color w:val="1A1A1A"/>
          <w:shd w:val="clear" w:color="auto" w:fill="FFFFFF"/>
        </w:rPr>
        <w:t>“Employee voice is the cheapest smoke alarm you can buy,” says David MacLeod, co-chair of the Employee Engagement Task Force and co-author of the MacLeod Report.</w:t>
      </w:r>
    </w:p>
    <w:p w14:paraId="6F766AA2" w14:textId="77777777" w:rsidR="003846CB" w:rsidRDefault="003846CB" w:rsidP="0005767B">
      <w:pPr>
        <w:rPr>
          <w:rFonts w:cstheme="minorHAnsi"/>
          <w:b/>
          <w:color w:val="B3186D" w:themeColor="accent1" w:themeShade="BF"/>
        </w:rPr>
      </w:pPr>
    </w:p>
    <w:p w14:paraId="2CE5BEB7" w14:textId="77777777" w:rsidR="003846CB" w:rsidRDefault="003846CB" w:rsidP="0005767B">
      <w:pPr>
        <w:rPr>
          <w:rFonts w:cstheme="minorHAnsi"/>
          <w:b/>
          <w:color w:val="B3186D" w:themeColor="accent1" w:themeShade="BF"/>
        </w:rPr>
      </w:pPr>
    </w:p>
    <w:p w14:paraId="04D241AF" w14:textId="77777777" w:rsidR="003846CB" w:rsidRDefault="003846CB" w:rsidP="0005767B">
      <w:pPr>
        <w:rPr>
          <w:rFonts w:cstheme="minorHAnsi"/>
          <w:b/>
          <w:color w:val="B3186D" w:themeColor="accent1" w:themeShade="BF"/>
        </w:rPr>
      </w:pPr>
    </w:p>
    <w:p w14:paraId="112E89D4" w14:textId="77777777" w:rsidR="003846CB" w:rsidRDefault="003846CB" w:rsidP="0005767B">
      <w:pPr>
        <w:rPr>
          <w:rFonts w:cstheme="minorHAnsi"/>
          <w:b/>
          <w:color w:val="B3186D" w:themeColor="accent1" w:themeShade="BF"/>
        </w:rPr>
      </w:pPr>
    </w:p>
    <w:p w14:paraId="416A46C8" w14:textId="77777777" w:rsidR="003846CB" w:rsidRDefault="003846CB" w:rsidP="0005767B">
      <w:pPr>
        <w:rPr>
          <w:rFonts w:cstheme="minorHAnsi"/>
          <w:b/>
          <w:color w:val="B3186D" w:themeColor="accent1" w:themeShade="BF"/>
        </w:rPr>
      </w:pPr>
    </w:p>
    <w:p w14:paraId="252A4C69" w14:textId="77777777" w:rsidR="003846CB" w:rsidRDefault="003846CB" w:rsidP="0005767B">
      <w:pPr>
        <w:rPr>
          <w:rFonts w:cstheme="minorHAnsi"/>
          <w:b/>
          <w:color w:val="B3186D" w:themeColor="accent1" w:themeShade="BF"/>
        </w:rPr>
      </w:pPr>
    </w:p>
    <w:p w14:paraId="62C2253E" w14:textId="77777777" w:rsidR="003846CB" w:rsidRDefault="003846CB" w:rsidP="0005767B">
      <w:pPr>
        <w:rPr>
          <w:rFonts w:cstheme="minorHAnsi"/>
          <w:b/>
          <w:color w:val="B3186D" w:themeColor="accent1" w:themeShade="BF"/>
        </w:rPr>
      </w:pPr>
    </w:p>
    <w:p w14:paraId="4D1BB834" w14:textId="77777777" w:rsidR="003846CB" w:rsidRDefault="003846CB" w:rsidP="0005767B">
      <w:pPr>
        <w:rPr>
          <w:rFonts w:cstheme="minorHAnsi"/>
          <w:b/>
          <w:color w:val="B3186D" w:themeColor="accent1" w:themeShade="BF"/>
        </w:rPr>
      </w:pPr>
    </w:p>
    <w:p w14:paraId="3B768652" w14:textId="77777777" w:rsidR="003846CB" w:rsidRDefault="003846CB" w:rsidP="0005767B">
      <w:pPr>
        <w:rPr>
          <w:rFonts w:cstheme="minorHAnsi"/>
          <w:b/>
          <w:color w:val="B3186D" w:themeColor="accent1" w:themeShade="BF"/>
        </w:rPr>
      </w:pPr>
    </w:p>
    <w:p w14:paraId="4D0BD30D" w14:textId="77777777" w:rsidR="003846CB" w:rsidRDefault="003846CB" w:rsidP="0005767B">
      <w:pPr>
        <w:rPr>
          <w:rFonts w:cstheme="minorHAnsi"/>
          <w:b/>
          <w:color w:val="B3186D" w:themeColor="accent1" w:themeShade="BF"/>
        </w:rPr>
      </w:pPr>
    </w:p>
    <w:p w14:paraId="59AC7CB4" w14:textId="77777777" w:rsidR="003846CB" w:rsidRDefault="003846CB" w:rsidP="0005767B">
      <w:pPr>
        <w:rPr>
          <w:rFonts w:cstheme="minorHAnsi"/>
          <w:b/>
          <w:color w:val="B3186D" w:themeColor="accent1" w:themeShade="BF"/>
        </w:rPr>
      </w:pPr>
    </w:p>
    <w:p w14:paraId="4938DD35" w14:textId="77777777" w:rsidR="003846CB" w:rsidRDefault="003846CB" w:rsidP="0005767B">
      <w:pPr>
        <w:rPr>
          <w:rFonts w:cstheme="minorHAnsi"/>
          <w:b/>
          <w:color w:val="B3186D" w:themeColor="accent1" w:themeShade="BF"/>
        </w:rPr>
      </w:pPr>
    </w:p>
    <w:p w14:paraId="258B0F99" w14:textId="77777777" w:rsidR="003846CB" w:rsidRDefault="003846CB" w:rsidP="0005767B">
      <w:pPr>
        <w:rPr>
          <w:rFonts w:cstheme="minorHAnsi"/>
          <w:b/>
          <w:color w:val="B3186D" w:themeColor="accent1" w:themeShade="BF"/>
        </w:rPr>
      </w:pPr>
    </w:p>
    <w:p w14:paraId="62E23626" w14:textId="77777777" w:rsidR="003846CB" w:rsidRDefault="003846CB" w:rsidP="0005767B">
      <w:pPr>
        <w:rPr>
          <w:rFonts w:cstheme="minorHAnsi"/>
          <w:b/>
          <w:color w:val="B3186D" w:themeColor="accent1" w:themeShade="BF"/>
        </w:rPr>
      </w:pPr>
    </w:p>
    <w:p w14:paraId="1B443A48" w14:textId="77777777" w:rsidR="003846CB" w:rsidRDefault="003846CB" w:rsidP="0005767B">
      <w:pPr>
        <w:rPr>
          <w:rFonts w:cstheme="minorHAnsi"/>
          <w:b/>
          <w:color w:val="B3186D" w:themeColor="accent1" w:themeShade="BF"/>
        </w:rPr>
      </w:pPr>
    </w:p>
    <w:p w14:paraId="237C93E8" w14:textId="77777777" w:rsidR="003846CB" w:rsidRDefault="003846CB" w:rsidP="0005767B">
      <w:pPr>
        <w:rPr>
          <w:rFonts w:cstheme="minorHAnsi"/>
          <w:b/>
          <w:color w:val="B3186D" w:themeColor="accent1" w:themeShade="BF"/>
        </w:rPr>
      </w:pPr>
    </w:p>
    <w:p w14:paraId="7D42E426" w14:textId="77777777" w:rsidR="003846CB" w:rsidRDefault="003846CB" w:rsidP="0005767B">
      <w:pPr>
        <w:rPr>
          <w:rFonts w:cstheme="minorHAnsi"/>
          <w:b/>
          <w:color w:val="B3186D" w:themeColor="accent1" w:themeShade="BF"/>
        </w:rPr>
      </w:pPr>
    </w:p>
    <w:p w14:paraId="0A3780D7" w14:textId="77777777" w:rsidR="003846CB" w:rsidRDefault="003846CB" w:rsidP="0005767B">
      <w:pPr>
        <w:rPr>
          <w:rFonts w:cstheme="minorHAnsi"/>
          <w:b/>
          <w:color w:val="B3186D" w:themeColor="accent1" w:themeShade="BF"/>
        </w:rPr>
      </w:pPr>
    </w:p>
    <w:p w14:paraId="0E567553" w14:textId="77777777" w:rsidR="003846CB" w:rsidRDefault="003846CB" w:rsidP="0005767B">
      <w:pPr>
        <w:rPr>
          <w:rFonts w:cstheme="minorHAnsi"/>
          <w:b/>
          <w:color w:val="B3186D" w:themeColor="accent1" w:themeShade="BF"/>
        </w:rPr>
      </w:pPr>
    </w:p>
    <w:p w14:paraId="5CEBB327" w14:textId="77777777" w:rsidR="008B5565" w:rsidRDefault="008B5565" w:rsidP="0005767B">
      <w:pPr>
        <w:rPr>
          <w:rFonts w:cstheme="minorHAnsi"/>
          <w:b/>
          <w:color w:val="B3186D" w:themeColor="accent1" w:themeShade="BF"/>
        </w:rPr>
      </w:pPr>
    </w:p>
    <w:p w14:paraId="25DFB3FE" w14:textId="77777777" w:rsidR="003846CB" w:rsidRDefault="003846CB" w:rsidP="0005767B">
      <w:pPr>
        <w:rPr>
          <w:rFonts w:cstheme="minorHAnsi"/>
          <w:b/>
          <w:color w:val="B3186D" w:themeColor="accent1" w:themeShade="BF"/>
        </w:rPr>
      </w:pPr>
    </w:p>
    <w:p w14:paraId="583E06A7" w14:textId="77777777" w:rsidR="0005767B" w:rsidRPr="00004F9C" w:rsidRDefault="0005767B" w:rsidP="0005767B">
      <w:pPr>
        <w:rPr>
          <w:rFonts w:cstheme="minorHAnsi"/>
          <w:b/>
          <w:color w:val="B3186D" w:themeColor="accent1" w:themeShade="BF"/>
        </w:rPr>
      </w:pPr>
      <w:r w:rsidRPr="00D15433">
        <w:rPr>
          <w:rFonts w:cstheme="minorHAnsi"/>
          <w:b/>
          <w:color w:val="B3186D" w:themeColor="accent1" w:themeShade="BF"/>
        </w:rPr>
        <w:lastRenderedPageBreak/>
        <w:t>Q5</w:t>
      </w:r>
      <w:r w:rsidRPr="00004F9C">
        <w:rPr>
          <w:rFonts w:cstheme="minorHAnsi"/>
          <w:b/>
          <w:color w:val="B3186D" w:themeColor="accent1" w:themeShade="BF"/>
        </w:rPr>
        <w:t xml:space="preserve">: Briefly explain the differences between conflict and misbehaviour at work and between official and unofficial industrial action. In your answer, give a brief review of some contemporary trends in the type of conflict and industrial sanctions. </w:t>
      </w:r>
    </w:p>
    <w:p w14:paraId="6655CB46" w14:textId="3E5FBEC4" w:rsidR="00225A7F" w:rsidRDefault="00B32A51">
      <w:pPr>
        <w:rPr>
          <w:rFonts w:cstheme="minorHAnsi"/>
        </w:rPr>
      </w:pPr>
      <w:r w:rsidRPr="00351A8E">
        <w:rPr>
          <w:rFonts w:cstheme="minorHAnsi"/>
          <w:b/>
        </w:rPr>
        <w:t>Misbehaviour</w:t>
      </w:r>
      <w:r w:rsidRPr="00351A8E">
        <w:rPr>
          <w:rFonts w:cstheme="minorHAnsi"/>
        </w:rPr>
        <w:t xml:space="preserve"> </w:t>
      </w:r>
      <w:r w:rsidR="00B86FB6" w:rsidRPr="00351A8E">
        <w:t xml:space="preserve">– Ackroyd </w:t>
      </w:r>
      <w:r w:rsidR="00B86FB6">
        <w:t xml:space="preserve">and Thompson (1999, p. 2) – advise misbehaviour to be </w:t>
      </w:r>
      <w:r w:rsidR="00B86FB6" w:rsidRPr="00D15433">
        <w:rPr>
          <w:i/>
        </w:rPr>
        <w:t>“anything you do at work you are not supposed to do”</w:t>
      </w:r>
      <w:r w:rsidR="00F81542">
        <w:rPr>
          <w:rFonts w:cstheme="minorHAnsi"/>
        </w:rPr>
        <w:t>.</w:t>
      </w:r>
      <w:r w:rsidR="00282E23">
        <w:rPr>
          <w:rFonts w:cstheme="minorHAnsi"/>
        </w:rPr>
        <w:t xml:space="preserve"> </w:t>
      </w:r>
      <w:r w:rsidR="00F81542">
        <w:rPr>
          <w:rFonts w:cstheme="minorHAnsi"/>
        </w:rPr>
        <w:t xml:space="preserve"> A deviation</w:t>
      </w:r>
      <w:r>
        <w:rPr>
          <w:rFonts w:cstheme="minorHAnsi"/>
        </w:rPr>
        <w:t xml:space="preserve"> from expect</w:t>
      </w:r>
      <w:r w:rsidR="000F386E">
        <w:rPr>
          <w:rFonts w:cstheme="minorHAnsi"/>
        </w:rPr>
        <w:t>ed</w:t>
      </w:r>
      <w:r w:rsidR="007D4410">
        <w:rPr>
          <w:rFonts w:cstheme="minorHAnsi"/>
        </w:rPr>
        <w:t xml:space="preserve"> and acceptable</w:t>
      </w:r>
      <w:r w:rsidR="000F386E">
        <w:rPr>
          <w:rFonts w:cstheme="minorHAnsi"/>
        </w:rPr>
        <w:t xml:space="preserve"> behaviour</w:t>
      </w:r>
      <w:r>
        <w:rPr>
          <w:rFonts w:cstheme="minorHAnsi"/>
        </w:rPr>
        <w:t xml:space="preserve">, either those detailed in a contract of employment, or those </w:t>
      </w:r>
      <w:r w:rsidR="000F386E">
        <w:rPr>
          <w:rFonts w:cstheme="minorHAnsi"/>
        </w:rPr>
        <w:t>relating to</w:t>
      </w:r>
      <w:r>
        <w:rPr>
          <w:rFonts w:cstheme="minorHAnsi"/>
        </w:rPr>
        <w:t xml:space="preserve"> the psychological contract. For example, </w:t>
      </w:r>
      <w:r w:rsidR="0000003B">
        <w:rPr>
          <w:rFonts w:cstheme="minorHAnsi"/>
        </w:rPr>
        <w:t>misuse of the internet or e-mail</w:t>
      </w:r>
      <w:r>
        <w:rPr>
          <w:rFonts w:cstheme="minorHAnsi"/>
        </w:rPr>
        <w:t xml:space="preserve"> would be covered under a</w:t>
      </w:r>
      <w:r w:rsidR="0000003B">
        <w:rPr>
          <w:rFonts w:cstheme="minorHAnsi"/>
        </w:rPr>
        <w:t xml:space="preserve">n internet </w:t>
      </w:r>
      <w:r w:rsidR="007D4410">
        <w:rPr>
          <w:rFonts w:cstheme="minorHAnsi"/>
        </w:rPr>
        <w:t xml:space="preserve">usage </w:t>
      </w:r>
      <w:r w:rsidR="0000003B">
        <w:rPr>
          <w:rFonts w:cstheme="minorHAnsi"/>
        </w:rPr>
        <w:t>&amp; social</w:t>
      </w:r>
      <w:r w:rsidR="003941AE">
        <w:rPr>
          <w:rFonts w:cstheme="minorHAnsi"/>
        </w:rPr>
        <w:t xml:space="preserve"> </w:t>
      </w:r>
      <w:r w:rsidR="0000003B">
        <w:rPr>
          <w:rFonts w:cstheme="minorHAnsi"/>
        </w:rPr>
        <w:t>media</w:t>
      </w:r>
      <w:r w:rsidR="003941AE">
        <w:rPr>
          <w:rFonts w:cstheme="minorHAnsi"/>
        </w:rPr>
        <w:t xml:space="preserve"> at work policy. Whereas</w:t>
      </w:r>
      <w:r w:rsidR="00602E26">
        <w:rPr>
          <w:rFonts w:cstheme="minorHAnsi"/>
        </w:rPr>
        <w:t>,</w:t>
      </w:r>
      <w:r w:rsidR="003941AE">
        <w:rPr>
          <w:rFonts w:cstheme="minorHAnsi"/>
        </w:rPr>
        <w:t xml:space="preserve"> there is unlikely to be a specific policy covering throwing a keyboard across a desk – this would be </w:t>
      </w:r>
      <w:r w:rsidR="00DF6C0A">
        <w:rPr>
          <w:rFonts w:cstheme="minorHAnsi"/>
        </w:rPr>
        <w:t>in breach</w:t>
      </w:r>
      <w:r w:rsidR="003941AE">
        <w:rPr>
          <w:rFonts w:cstheme="minorHAnsi"/>
        </w:rPr>
        <w:t xml:space="preserve"> of the psychological contract</w:t>
      </w:r>
      <w:r w:rsidR="00DF6C0A">
        <w:rPr>
          <w:rFonts w:cstheme="minorHAnsi"/>
        </w:rPr>
        <w:t>, it’s a reasonable expectation</w:t>
      </w:r>
      <w:r w:rsidR="004E66A4">
        <w:rPr>
          <w:rFonts w:cstheme="minorHAnsi"/>
        </w:rPr>
        <w:t xml:space="preserve"> for all employees</w:t>
      </w:r>
      <w:r w:rsidR="00DF6C0A">
        <w:rPr>
          <w:rFonts w:cstheme="minorHAnsi"/>
        </w:rPr>
        <w:t xml:space="preserve"> to treat company property with respect. </w:t>
      </w:r>
    </w:p>
    <w:p w14:paraId="62CD50FD" w14:textId="4BF0AC6A" w:rsidR="00AB0033" w:rsidRDefault="00AB0033" w:rsidP="00AB0033">
      <w:pPr>
        <w:rPr>
          <w:rFonts w:cstheme="minorHAnsi"/>
        </w:rPr>
      </w:pPr>
      <w:r w:rsidRPr="00351A8E">
        <w:rPr>
          <w:rFonts w:cstheme="minorHAnsi"/>
          <w:b/>
        </w:rPr>
        <w:t>Conflict</w:t>
      </w:r>
      <w:r w:rsidRPr="00351A8E">
        <w:rPr>
          <w:rFonts w:cstheme="minorHAnsi"/>
        </w:rPr>
        <w:t xml:space="preserve"> is usually </w:t>
      </w:r>
      <w:r>
        <w:rPr>
          <w:rFonts w:cstheme="minorHAnsi"/>
        </w:rPr>
        <w:t>born of a disagreement or difference of opinion between two parties, often between individuals</w:t>
      </w:r>
      <w:r w:rsidR="007D4410">
        <w:rPr>
          <w:rFonts w:cstheme="minorHAnsi"/>
        </w:rPr>
        <w:t xml:space="preserve">, </w:t>
      </w:r>
      <w:r>
        <w:rPr>
          <w:rFonts w:cstheme="minorHAnsi"/>
        </w:rPr>
        <w:t xml:space="preserve">but it could apply to groups with opposing views. </w:t>
      </w:r>
      <w:r w:rsidR="0000003B">
        <w:rPr>
          <w:rFonts w:cstheme="minorHAnsi"/>
        </w:rPr>
        <w:t xml:space="preserve">In some situations, conflict can be positive as it encourages debates and </w:t>
      </w:r>
      <w:r w:rsidR="007D4410">
        <w:rPr>
          <w:rFonts w:cstheme="minorHAnsi"/>
        </w:rPr>
        <w:t xml:space="preserve">challenges ideas and can lead to change. However, if there is potential for it to cause disruption or for conflict to escalate, then there needs to be some form of intervention. </w:t>
      </w:r>
    </w:p>
    <w:p w14:paraId="2D30EEF2" w14:textId="77777777" w:rsidR="009F0331" w:rsidRDefault="006B23C9" w:rsidP="006B23C9">
      <w:pPr>
        <w:rPr>
          <w:rFonts w:cstheme="minorHAnsi"/>
        </w:rPr>
      </w:pPr>
      <w:r w:rsidRPr="00282E23">
        <w:rPr>
          <w:rFonts w:cstheme="minorHAnsi"/>
        </w:rPr>
        <w:t>Conflict can be split in to organised conflict, such as official industrial action in a unionised organisation when a ballot has been held and the majority agree</w:t>
      </w:r>
      <w:r>
        <w:rPr>
          <w:rFonts w:cstheme="minorHAnsi"/>
        </w:rPr>
        <w:t xml:space="preserve"> on a course of action</w:t>
      </w:r>
      <w:r w:rsidRPr="00282E23">
        <w:rPr>
          <w:rFonts w:cstheme="minorHAnsi"/>
        </w:rPr>
        <w:t xml:space="preserve"> (see organised conflict in figure 1). </w:t>
      </w:r>
      <w:r>
        <w:rPr>
          <w:rFonts w:cstheme="minorHAnsi"/>
        </w:rPr>
        <w:t xml:space="preserve">The action must be agreed by the TUC and appropriate notice given to the organisation. For example, the strike action by South Western Railways in December </w:t>
      </w:r>
      <w:sdt>
        <w:sdtPr>
          <w:rPr>
            <w:rFonts w:cstheme="minorHAnsi"/>
          </w:rPr>
          <w:id w:val="1438404854"/>
          <w:citation/>
        </w:sdtPr>
        <w:sdtEndPr/>
        <w:sdtContent>
          <w:r>
            <w:rPr>
              <w:rFonts w:cstheme="minorHAnsi"/>
            </w:rPr>
            <w:fldChar w:fldCharType="begin"/>
          </w:r>
          <w:r>
            <w:rPr>
              <w:rFonts w:cstheme="minorHAnsi"/>
            </w:rPr>
            <w:instrText xml:space="preserve"> CITATION www18 \l 2057 </w:instrText>
          </w:r>
          <w:r>
            <w:rPr>
              <w:rFonts w:cstheme="minorHAnsi"/>
            </w:rPr>
            <w:fldChar w:fldCharType="separate"/>
          </w:r>
          <w:r w:rsidR="00813F2A" w:rsidRPr="00813F2A">
            <w:rPr>
              <w:rFonts w:cstheme="minorHAnsi"/>
              <w:noProof/>
            </w:rPr>
            <w:t>(www.Independent.co.uk, 2018)</w:t>
          </w:r>
          <w:r>
            <w:rPr>
              <w:rFonts w:cstheme="minorHAnsi"/>
            </w:rPr>
            <w:fldChar w:fldCharType="end"/>
          </w:r>
        </w:sdtContent>
      </w:sdt>
      <w:r>
        <w:rPr>
          <w:rFonts w:cstheme="minorHAnsi"/>
        </w:rPr>
        <w:t xml:space="preserve"> </w:t>
      </w:r>
    </w:p>
    <w:p w14:paraId="508A37A2" w14:textId="1774D702" w:rsidR="006B23C9" w:rsidRDefault="006B23C9" w:rsidP="006B23C9">
      <w:pPr>
        <w:rPr>
          <w:rFonts w:cstheme="minorHAnsi"/>
        </w:rPr>
      </w:pPr>
      <w:r w:rsidRPr="00282E23">
        <w:rPr>
          <w:rFonts w:cstheme="minorHAnsi"/>
        </w:rPr>
        <w:t>Unorganised conflict would be when individuals take it upon themselves to enact some form of retali</w:t>
      </w:r>
      <w:r w:rsidR="009F0331">
        <w:rPr>
          <w:rFonts w:cstheme="minorHAnsi"/>
        </w:rPr>
        <w:t>ation against th</w:t>
      </w:r>
      <w:r w:rsidR="009E3DC5">
        <w:rPr>
          <w:rFonts w:cstheme="minorHAnsi"/>
        </w:rPr>
        <w:t xml:space="preserve">e organisation, as the action is not supported by a collective body such as a Trade Union, an employee dismissed for unofficial action would have no right to Union support to fight their case. </w:t>
      </w:r>
    </w:p>
    <w:p w14:paraId="78ECC277" w14:textId="77777777" w:rsidR="006B23C9" w:rsidRDefault="006B23C9" w:rsidP="00AB0033">
      <w:pPr>
        <w:rPr>
          <w:rFonts w:cstheme="minorHAnsi"/>
        </w:rPr>
      </w:pPr>
    </w:p>
    <w:p w14:paraId="6225A88D" w14:textId="77777777" w:rsidR="0054425E" w:rsidRDefault="004E66A4" w:rsidP="0054425E">
      <w:pPr>
        <w:keepNext/>
      </w:pPr>
      <w:r>
        <w:rPr>
          <w:noProof/>
          <w:lang w:eastAsia="en-GB"/>
        </w:rPr>
        <w:drawing>
          <wp:inline distT="0" distB="0" distL="0" distR="0" wp14:anchorId="2FED0C94" wp14:editId="2504FDD4">
            <wp:extent cx="5562600" cy="1021080"/>
            <wp:effectExtent l="19050" t="19050" r="19050" b="2667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0"/>
                    <a:srcRect t="17647"/>
                    <a:stretch/>
                  </pic:blipFill>
                  <pic:spPr>
                    <a:xfrm>
                      <a:off x="0" y="0"/>
                      <a:ext cx="5607179" cy="1029263"/>
                    </a:xfrm>
                    <a:prstGeom prst="rect">
                      <a:avLst/>
                    </a:prstGeom>
                    <a:ln w="19050">
                      <a:solidFill>
                        <a:schemeClr val="accent1"/>
                      </a:solidFill>
                    </a:ln>
                  </pic:spPr>
                </pic:pic>
              </a:graphicData>
            </a:graphic>
          </wp:inline>
        </w:drawing>
      </w:r>
    </w:p>
    <w:p w14:paraId="00D09992" w14:textId="1B3E8AD2" w:rsidR="00AB0033" w:rsidRDefault="0054425E" w:rsidP="0054425E">
      <w:pPr>
        <w:pStyle w:val="Caption"/>
        <w:rPr>
          <w:rFonts w:cstheme="minorHAnsi"/>
        </w:rPr>
      </w:pPr>
      <w:r>
        <w:t xml:space="preserve">Figure </w:t>
      </w:r>
      <w:r w:rsidR="006B25FF">
        <w:fldChar w:fldCharType="begin"/>
      </w:r>
      <w:r w:rsidR="006B25FF">
        <w:instrText xml:space="preserve"> SEQ Figure \* ARABIC </w:instrText>
      </w:r>
      <w:r w:rsidR="006B25FF">
        <w:fldChar w:fldCharType="separate"/>
      </w:r>
      <w:r>
        <w:rPr>
          <w:noProof/>
        </w:rPr>
        <w:t>1</w:t>
      </w:r>
      <w:r w:rsidR="006B25FF">
        <w:rPr>
          <w:noProof/>
        </w:rPr>
        <w:fldChar w:fldCharType="end"/>
      </w:r>
    </w:p>
    <w:p w14:paraId="1208CBA7" w14:textId="77777777" w:rsidR="003846CB" w:rsidRDefault="003846CB" w:rsidP="00225A7F">
      <w:pPr>
        <w:rPr>
          <w:b/>
          <w:color w:val="B3186D" w:themeColor="accent1" w:themeShade="BF"/>
        </w:rPr>
      </w:pPr>
    </w:p>
    <w:p w14:paraId="767977DE" w14:textId="77777777" w:rsidR="003846CB" w:rsidRDefault="003846CB" w:rsidP="00225A7F">
      <w:pPr>
        <w:rPr>
          <w:b/>
          <w:color w:val="B3186D" w:themeColor="accent1" w:themeShade="BF"/>
        </w:rPr>
      </w:pPr>
    </w:p>
    <w:p w14:paraId="2CF87450" w14:textId="77777777" w:rsidR="003846CB" w:rsidRDefault="003846CB" w:rsidP="00225A7F">
      <w:pPr>
        <w:rPr>
          <w:b/>
          <w:color w:val="B3186D" w:themeColor="accent1" w:themeShade="BF"/>
        </w:rPr>
      </w:pPr>
    </w:p>
    <w:p w14:paraId="5292F3DC" w14:textId="77777777" w:rsidR="003846CB" w:rsidRDefault="003846CB" w:rsidP="00225A7F">
      <w:pPr>
        <w:rPr>
          <w:b/>
          <w:color w:val="B3186D" w:themeColor="accent1" w:themeShade="BF"/>
        </w:rPr>
      </w:pPr>
    </w:p>
    <w:p w14:paraId="6AA20DBF" w14:textId="77777777" w:rsidR="003846CB" w:rsidRDefault="003846CB" w:rsidP="00225A7F">
      <w:pPr>
        <w:rPr>
          <w:b/>
          <w:color w:val="B3186D" w:themeColor="accent1" w:themeShade="BF"/>
        </w:rPr>
      </w:pPr>
    </w:p>
    <w:p w14:paraId="65F63585" w14:textId="77777777" w:rsidR="003846CB" w:rsidRDefault="003846CB" w:rsidP="00225A7F">
      <w:pPr>
        <w:rPr>
          <w:b/>
          <w:color w:val="B3186D" w:themeColor="accent1" w:themeShade="BF"/>
        </w:rPr>
      </w:pPr>
    </w:p>
    <w:p w14:paraId="3170270E" w14:textId="77777777" w:rsidR="003846CB" w:rsidRDefault="003846CB" w:rsidP="00225A7F">
      <w:pPr>
        <w:rPr>
          <w:b/>
          <w:color w:val="B3186D" w:themeColor="accent1" w:themeShade="BF"/>
        </w:rPr>
      </w:pPr>
    </w:p>
    <w:p w14:paraId="3697019A" w14:textId="77777777" w:rsidR="003846CB" w:rsidRDefault="003846CB" w:rsidP="00225A7F">
      <w:pPr>
        <w:rPr>
          <w:b/>
          <w:color w:val="B3186D" w:themeColor="accent1" w:themeShade="BF"/>
        </w:rPr>
      </w:pPr>
    </w:p>
    <w:p w14:paraId="5A254FA7" w14:textId="77777777" w:rsidR="003846CB" w:rsidRDefault="003846CB" w:rsidP="00225A7F">
      <w:pPr>
        <w:rPr>
          <w:b/>
          <w:color w:val="B3186D" w:themeColor="accent1" w:themeShade="BF"/>
        </w:rPr>
      </w:pPr>
    </w:p>
    <w:p w14:paraId="500D6060" w14:textId="49E2EDCA" w:rsidR="00225A7F" w:rsidRPr="005C53E0" w:rsidRDefault="00225A7F" w:rsidP="00225A7F">
      <w:pPr>
        <w:rPr>
          <w:b/>
          <w:color w:val="B3186D" w:themeColor="accent1" w:themeShade="BF"/>
        </w:rPr>
      </w:pPr>
      <w:r w:rsidRPr="005C53E0">
        <w:rPr>
          <w:b/>
          <w:color w:val="B3186D" w:themeColor="accent1" w:themeShade="BF"/>
        </w:rPr>
        <w:lastRenderedPageBreak/>
        <w:t>Question 6: Explain what is required to advise, coach and guide line managers in the skills for handling grievance or disputes in the workplace.</w:t>
      </w:r>
    </w:p>
    <w:p w14:paraId="35AEC35D" w14:textId="77777777" w:rsidR="002864D4" w:rsidRDefault="001F706D" w:rsidP="001F706D">
      <w:pPr>
        <w:rPr>
          <w:rFonts w:cstheme="minorHAnsi"/>
        </w:rPr>
      </w:pPr>
      <w:r w:rsidRPr="00282E23">
        <w:rPr>
          <w:rFonts w:cstheme="minorHAnsi"/>
        </w:rPr>
        <w:t xml:space="preserve">Line managers are at the heart of most workplace conflicts, either causing or having to deal with resolving it </w:t>
      </w:r>
      <w:sdt>
        <w:sdtPr>
          <w:id w:val="-1443382208"/>
          <w:citation/>
        </w:sdtPr>
        <w:sdtEndPr/>
        <w:sdtContent>
          <w:r w:rsidRPr="00282E23">
            <w:rPr>
              <w:rFonts w:cstheme="minorHAnsi"/>
            </w:rPr>
            <w:fldChar w:fldCharType="begin"/>
          </w:r>
          <w:r w:rsidRPr="00282E23">
            <w:rPr>
              <w:rFonts w:cstheme="minorHAnsi"/>
            </w:rPr>
            <w:instrText xml:space="preserve"> CITATION Pur14 \l 2057 </w:instrText>
          </w:r>
          <w:r w:rsidRPr="00282E23">
            <w:rPr>
              <w:rFonts w:cstheme="minorHAnsi"/>
            </w:rPr>
            <w:fldChar w:fldCharType="separate"/>
          </w:r>
          <w:r w:rsidR="00813F2A" w:rsidRPr="00813F2A">
            <w:rPr>
              <w:rFonts w:cstheme="minorHAnsi"/>
              <w:noProof/>
            </w:rPr>
            <w:t>(Purcell, 2014)</w:t>
          </w:r>
          <w:r w:rsidRPr="00282E23">
            <w:rPr>
              <w:rFonts w:cstheme="minorHAnsi"/>
            </w:rPr>
            <w:fldChar w:fldCharType="end"/>
          </w:r>
        </w:sdtContent>
      </w:sdt>
      <w:r w:rsidRPr="00282E23">
        <w:rPr>
          <w:rFonts w:cstheme="minorHAnsi"/>
        </w:rPr>
        <w:t xml:space="preserve">. </w:t>
      </w:r>
      <w:r w:rsidR="00CA2615">
        <w:rPr>
          <w:rFonts w:cstheme="minorHAnsi"/>
        </w:rPr>
        <w:t xml:space="preserve"> It is therefore essential that managers are well trained in how to spot the signs of potential confli</w:t>
      </w:r>
      <w:r w:rsidR="002864D4">
        <w:rPr>
          <w:rFonts w:cstheme="minorHAnsi"/>
        </w:rPr>
        <w:t>ct in order to address issues at the earliest possible stage to prevent them becoming more serious and causing stress for all concerned.</w:t>
      </w:r>
    </w:p>
    <w:p w14:paraId="783051D9" w14:textId="70C0DAA7" w:rsidR="00F4394C" w:rsidRDefault="00F4394C" w:rsidP="00F4394C">
      <w:pPr>
        <w:shd w:val="clear" w:color="auto" w:fill="FFFFFF"/>
        <w:spacing w:before="0" w:after="0" w:line="240" w:lineRule="auto"/>
        <w:rPr>
          <w:rFonts w:eastAsia="Times New Roman" w:cstheme="minorHAnsi"/>
          <w:b/>
          <w:color w:val="B3186D" w:themeColor="accent1" w:themeShade="BF"/>
          <w:lang w:eastAsia="en-GB"/>
        </w:rPr>
      </w:pPr>
      <w:r w:rsidRPr="0096389B">
        <w:rPr>
          <w:rFonts w:eastAsia="Times New Roman" w:cstheme="minorHAnsi"/>
          <w:b/>
          <w:color w:val="B3186D" w:themeColor="accent1" w:themeShade="BF"/>
          <w:lang w:eastAsia="en-GB"/>
        </w:rPr>
        <w:t>Signs of conflict</w:t>
      </w:r>
    </w:p>
    <w:p w14:paraId="10B9FF6B" w14:textId="2AC1A51C" w:rsidR="0096389B" w:rsidRPr="00D5123D" w:rsidRDefault="0096389B" w:rsidP="00F4394C">
      <w:pPr>
        <w:shd w:val="clear" w:color="auto" w:fill="FFFFFF"/>
        <w:spacing w:before="0" w:after="0" w:line="240" w:lineRule="auto"/>
        <w:rPr>
          <w:rFonts w:eastAsia="Times New Roman" w:cstheme="minorHAnsi"/>
          <w:b/>
          <w:lang w:eastAsia="en-GB"/>
        </w:rPr>
      </w:pPr>
      <w:r w:rsidRPr="00D5123D">
        <w:rPr>
          <w:rFonts w:eastAsia="Times New Roman" w:cstheme="minorHAnsi"/>
          <w:b/>
          <w:lang w:eastAsia="en-GB"/>
        </w:rPr>
        <w:t>Indications that there is underlying conflict</w:t>
      </w:r>
    </w:p>
    <w:p w14:paraId="3353A3DA" w14:textId="5FB23B2A" w:rsidR="0096389B" w:rsidRDefault="0096389B" w:rsidP="0096389B">
      <w:pPr>
        <w:pStyle w:val="ListParagraph"/>
        <w:numPr>
          <w:ilvl w:val="0"/>
          <w:numId w:val="24"/>
        </w:numPr>
        <w:shd w:val="clear" w:color="auto" w:fill="FFFFFF"/>
        <w:spacing w:before="0" w:after="0" w:line="240" w:lineRule="auto"/>
        <w:rPr>
          <w:rFonts w:eastAsia="Times New Roman" w:cstheme="minorHAnsi"/>
          <w:lang w:eastAsia="en-GB"/>
        </w:rPr>
      </w:pPr>
      <w:r>
        <w:rPr>
          <w:rFonts w:eastAsia="Times New Roman" w:cstheme="minorHAnsi"/>
          <w:lang w:eastAsia="en-GB"/>
        </w:rPr>
        <w:t>lack of motivation</w:t>
      </w:r>
    </w:p>
    <w:p w14:paraId="1132AA0C" w14:textId="09946BA2" w:rsidR="0096389B" w:rsidRDefault="0096389B" w:rsidP="0096389B">
      <w:pPr>
        <w:pStyle w:val="ListParagraph"/>
        <w:numPr>
          <w:ilvl w:val="0"/>
          <w:numId w:val="24"/>
        </w:numPr>
        <w:shd w:val="clear" w:color="auto" w:fill="FFFFFF"/>
        <w:spacing w:before="0" w:after="0" w:line="240" w:lineRule="auto"/>
        <w:rPr>
          <w:rFonts w:eastAsia="Times New Roman" w:cstheme="minorHAnsi"/>
          <w:lang w:eastAsia="en-GB"/>
        </w:rPr>
      </w:pPr>
      <w:r>
        <w:rPr>
          <w:rFonts w:eastAsia="Times New Roman" w:cstheme="minorHAnsi"/>
          <w:lang w:eastAsia="en-GB"/>
        </w:rPr>
        <w:t>negative change in behaviour</w:t>
      </w:r>
    </w:p>
    <w:p w14:paraId="5394ABEC" w14:textId="612E4891" w:rsidR="0096389B" w:rsidRDefault="0096389B" w:rsidP="0096389B">
      <w:pPr>
        <w:pStyle w:val="ListParagraph"/>
        <w:numPr>
          <w:ilvl w:val="0"/>
          <w:numId w:val="24"/>
        </w:numPr>
        <w:shd w:val="clear" w:color="auto" w:fill="FFFFFF"/>
        <w:spacing w:before="0" w:after="0" w:line="240" w:lineRule="auto"/>
        <w:rPr>
          <w:rFonts w:eastAsia="Times New Roman" w:cstheme="minorHAnsi"/>
          <w:lang w:eastAsia="en-GB"/>
        </w:rPr>
      </w:pPr>
      <w:r>
        <w:rPr>
          <w:rFonts w:eastAsia="Times New Roman" w:cstheme="minorHAnsi"/>
          <w:lang w:eastAsia="en-GB"/>
        </w:rPr>
        <w:t xml:space="preserve">decrease in productivity </w:t>
      </w:r>
    </w:p>
    <w:p w14:paraId="1DF1D2BC" w14:textId="47A2CD73" w:rsidR="0096389B" w:rsidRPr="0096389B" w:rsidRDefault="0096389B" w:rsidP="0096389B">
      <w:pPr>
        <w:pStyle w:val="ListParagraph"/>
        <w:numPr>
          <w:ilvl w:val="0"/>
          <w:numId w:val="24"/>
        </w:numPr>
        <w:shd w:val="clear" w:color="auto" w:fill="FFFFFF"/>
        <w:spacing w:before="0" w:after="0" w:line="240" w:lineRule="auto"/>
        <w:rPr>
          <w:rFonts w:eastAsia="Times New Roman" w:cstheme="minorHAnsi"/>
          <w:lang w:eastAsia="en-GB"/>
        </w:rPr>
      </w:pPr>
      <w:r>
        <w:rPr>
          <w:rFonts w:eastAsia="Times New Roman" w:cstheme="minorHAnsi"/>
          <w:lang w:eastAsia="en-GB"/>
        </w:rPr>
        <w:t>increased absence/lateness</w:t>
      </w:r>
    </w:p>
    <w:p w14:paraId="6DBE6C87" w14:textId="77777777" w:rsidR="00D5123D" w:rsidRDefault="00D5123D" w:rsidP="00D5123D">
      <w:pPr>
        <w:shd w:val="clear" w:color="auto" w:fill="FFFFFF"/>
        <w:spacing w:before="0" w:after="0" w:line="240" w:lineRule="auto"/>
        <w:outlineLvl w:val="1"/>
        <w:rPr>
          <w:rFonts w:eastAsia="Times New Roman" w:cstheme="minorHAnsi"/>
          <w:b/>
          <w:bCs/>
          <w:color w:val="B3186D" w:themeColor="accent1" w:themeShade="BF"/>
          <w:lang w:eastAsia="en-GB"/>
        </w:rPr>
      </w:pPr>
    </w:p>
    <w:p w14:paraId="4262F8DC" w14:textId="77777777" w:rsidR="00D5123D" w:rsidRPr="00471751" w:rsidRDefault="00D5123D" w:rsidP="00D5123D">
      <w:pPr>
        <w:shd w:val="clear" w:color="auto" w:fill="FFFFFF"/>
        <w:spacing w:before="0" w:after="0" w:line="240" w:lineRule="auto"/>
        <w:outlineLvl w:val="1"/>
        <w:rPr>
          <w:rFonts w:eastAsia="Times New Roman" w:cstheme="minorHAnsi"/>
          <w:b/>
          <w:bCs/>
          <w:color w:val="B3186D" w:themeColor="accent1" w:themeShade="BF"/>
          <w:lang w:eastAsia="en-GB"/>
        </w:rPr>
      </w:pPr>
      <w:r w:rsidRPr="00471751">
        <w:rPr>
          <w:rFonts w:eastAsia="Times New Roman" w:cstheme="minorHAnsi"/>
          <w:b/>
          <w:bCs/>
          <w:color w:val="B3186D" w:themeColor="accent1" w:themeShade="BF"/>
          <w:lang w:eastAsia="en-GB"/>
        </w:rPr>
        <w:t>Causes of conflict</w:t>
      </w:r>
    </w:p>
    <w:p w14:paraId="02FA747D" w14:textId="77777777" w:rsidR="00D5123D" w:rsidRPr="00471751" w:rsidRDefault="00D5123D" w:rsidP="00D5123D">
      <w:pPr>
        <w:shd w:val="clear" w:color="auto" w:fill="FFFFFF"/>
        <w:spacing w:before="0" w:after="0" w:line="240" w:lineRule="auto"/>
        <w:rPr>
          <w:rFonts w:eastAsia="Times New Roman" w:cstheme="minorHAnsi"/>
          <w:b/>
          <w:lang w:eastAsia="en-GB"/>
        </w:rPr>
      </w:pPr>
      <w:r w:rsidRPr="00471751">
        <w:rPr>
          <w:rFonts w:eastAsia="Times New Roman" w:cstheme="minorHAnsi"/>
          <w:b/>
          <w:lang w:eastAsia="en-GB"/>
        </w:rPr>
        <w:t>Some of the issues that can cause conflict:</w:t>
      </w:r>
    </w:p>
    <w:p w14:paraId="5D538120" w14:textId="77777777" w:rsidR="00D5123D" w:rsidRPr="00471751" w:rsidRDefault="00D5123D" w:rsidP="00D5123D">
      <w:pPr>
        <w:numPr>
          <w:ilvl w:val="0"/>
          <w:numId w:val="21"/>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poor management</w:t>
      </w:r>
    </w:p>
    <w:p w14:paraId="678D9ECA" w14:textId="77777777" w:rsidR="00D5123D" w:rsidRPr="00471751" w:rsidRDefault="00D5123D" w:rsidP="00D5123D">
      <w:pPr>
        <w:numPr>
          <w:ilvl w:val="0"/>
          <w:numId w:val="21"/>
        </w:numPr>
        <w:shd w:val="clear" w:color="auto" w:fill="FFFFFF"/>
        <w:spacing w:before="0" w:after="0" w:line="240" w:lineRule="auto"/>
        <w:rPr>
          <w:rFonts w:eastAsia="Times New Roman" w:cstheme="minorHAnsi"/>
          <w:lang w:eastAsia="en-GB"/>
        </w:rPr>
      </w:pPr>
      <w:r>
        <w:rPr>
          <w:rFonts w:eastAsia="Times New Roman" w:cstheme="minorHAnsi"/>
          <w:lang w:eastAsia="en-GB"/>
        </w:rPr>
        <w:t xml:space="preserve">perceived </w:t>
      </w:r>
      <w:r w:rsidRPr="00471751">
        <w:rPr>
          <w:rFonts w:eastAsia="Times New Roman" w:cstheme="minorHAnsi"/>
          <w:lang w:eastAsia="en-GB"/>
        </w:rPr>
        <w:t>unfair treatment</w:t>
      </w:r>
    </w:p>
    <w:p w14:paraId="3F118705" w14:textId="77777777" w:rsidR="00D5123D" w:rsidRPr="00471751" w:rsidRDefault="00D5123D" w:rsidP="00D5123D">
      <w:pPr>
        <w:numPr>
          <w:ilvl w:val="0"/>
          <w:numId w:val="21"/>
        </w:numPr>
        <w:shd w:val="clear" w:color="auto" w:fill="FFFFFF"/>
        <w:spacing w:before="0" w:after="0" w:line="240" w:lineRule="auto"/>
        <w:rPr>
          <w:rFonts w:eastAsia="Times New Roman" w:cstheme="minorHAnsi"/>
          <w:lang w:eastAsia="en-GB"/>
        </w:rPr>
      </w:pPr>
      <w:r>
        <w:rPr>
          <w:rFonts w:eastAsia="Times New Roman" w:cstheme="minorHAnsi"/>
          <w:lang w:eastAsia="en-GB"/>
        </w:rPr>
        <w:t xml:space="preserve">change in </w:t>
      </w:r>
      <w:r w:rsidRPr="00471751">
        <w:rPr>
          <w:rFonts w:eastAsia="Times New Roman" w:cstheme="minorHAnsi"/>
          <w:lang w:eastAsia="en-GB"/>
        </w:rPr>
        <w:t>job roles</w:t>
      </w:r>
    </w:p>
    <w:p w14:paraId="1E75AA47" w14:textId="77777777" w:rsidR="00D5123D" w:rsidRPr="00471751" w:rsidRDefault="00D5123D" w:rsidP="00D5123D">
      <w:pPr>
        <w:numPr>
          <w:ilvl w:val="0"/>
          <w:numId w:val="21"/>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inadequate training</w:t>
      </w:r>
    </w:p>
    <w:p w14:paraId="23122901" w14:textId="77777777" w:rsidR="00D5123D" w:rsidRPr="00471751" w:rsidRDefault="00D5123D" w:rsidP="00D5123D">
      <w:pPr>
        <w:numPr>
          <w:ilvl w:val="0"/>
          <w:numId w:val="21"/>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poor communications</w:t>
      </w:r>
    </w:p>
    <w:p w14:paraId="0ABBE295" w14:textId="77777777" w:rsidR="00D5123D" w:rsidRDefault="00D5123D" w:rsidP="00D5123D">
      <w:pPr>
        <w:numPr>
          <w:ilvl w:val="0"/>
          <w:numId w:val="21"/>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bullying and harassment.</w:t>
      </w:r>
    </w:p>
    <w:p w14:paraId="64F03216" w14:textId="77777777" w:rsidR="00D5123D" w:rsidRDefault="00D5123D" w:rsidP="00D5123D">
      <w:pPr>
        <w:shd w:val="clear" w:color="auto" w:fill="FFFFFF"/>
        <w:spacing w:before="0" w:after="0" w:line="240" w:lineRule="auto"/>
        <w:rPr>
          <w:rFonts w:eastAsia="Times New Roman" w:cstheme="minorHAnsi"/>
          <w:lang w:eastAsia="en-GB"/>
        </w:rPr>
      </w:pPr>
    </w:p>
    <w:p w14:paraId="33F8A84E" w14:textId="77777777" w:rsidR="002864D4" w:rsidRPr="00471751" w:rsidRDefault="002864D4" w:rsidP="002864D4">
      <w:pPr>
        <w:shd w:val="clear" w:color="auto" w:fill="FFFFFF"/>
        <w:spacing w:before="0" w:after="0" w:line="240" w:lineRule="auto"/>
        <w:outlineLvl w:val="1"/>
        <w:rPr>
          <w:rFonts w:eastAsia="Times New Roman" w:cstheme="minorHAnsi"/>
          <w:b/>
          <w:bCs/>
          <w:color w:val="B3186D" w:themeColor="accent1" w:themeShade="BF"/>
          <w:lang w:eastAsia="en-GB"/>
        </w:rPr>
      </w:pPr>
      <w:r w:rsidRPr="00471751">
        <w:rPr>
          <w:rFonts w:eastAsia="Times New Roman" w:cstheme="minorHAnsi"/>
          <w:b/>
          <w:bCs/>
          <w:color w:val="B3186D" w:themeColor="accent1" w:themeShade="BF"/>
          <w:lang w:eastAsia="en-GB"/>
        </w:rPr>
        <w:t>Managing conflict</w:t>
      </w:r>
    </w:p>
    <w:p w14:paraId="4E22E388" w14:textId="77777777" w:rsidR="002864D4" w:rsidRPr="00471751" w:rsidRDefault="002864D4" w:rsidP="002864D4">
      <w:pPr>
        <w:shd w:val="clear" w:color="auto" w:fill="FFFFFF"/>
        <w:spacing w:before="0" w:after="0" w:line="240" w:lineRule="auto"/>
        <w:rPr>
          <w:rFonts w:eastAsia="Times New Roman" w:cstheme="minorHAnsi"/>
          <w:b/>
          <w:lang w:eastAsia="en-GB"/>
        </w:rPr>
      </w:pPr>
      <w:r w:rsidRPr="00471751">
        <w:rPr>
          <w:rFonts w:eastAsia="Times New Roman" w:cstheme="minorHAnsi"/>
          <w:b/>
          <w:lang w:eastAsia="en-GB"/>
        </w:rPr>
        <w:t>Managing conflict between individuals often involves:</w:t>
      </w:r>
    </w:p>
    <w:p w14:paraId="2B7FC44E" w14:textId="77777777" w:rsidR="002864D4" w:rsidRPr="00471751" w:rsidRDefault="002864D4" w:rsidP="002864D4">
      <w:pPr>
        <w:numPr>
          <w:ilvl w:val="0"/>
          <w:numId w:val="22"/>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having a quiet word</w:t>
      </w:r>
    </w:p>
    <w:p w14:paraId="5F9AAD64" w14:textId="77777777" w:rsidR="002864D4" w:rsidRPr="00471751" w:rsidRDefault="002864D4" w:rsidP="002864D4">
      <w:pPr>
        <w:numPr>
          <w:ilvl w:val="0"/>
          <w:numId w:val="22"/>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investigating the problem informally</w:t>
      </w:r>
    </w:p>
    <w:p w14:paraId="4BFAB2FD" w14:textId="77777777" w:rsidR="002864D4" w:rsidRPr="00471751" w:rsidRDefault="002864D4" w:rsidP="002864D4">
      <w:pPr>
        <w:numPr>
          <w:ilvl w:val="0"/>
          <w:numId w:val="22"/>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using internal procedures - for example, company procedures for dealing with grievances</w:t>
      </w:r>
    </w:p>
    <w:p w14:paraId="6BB16FB2" w14:textId="77777777" w:rsidR="002864D4" w:rsidRPr="00471751" w:rsidRDefault="002864D4" w:rsidP="002864D4">
      <w:pPr>
        <w:numPr>
          <w:ilvl w:val="0"/>
          <w:numId w:val="22"/>
        </w:numPr>
        <w:shd w:val="clear" w:color="auto" w:fill="FFFFFF"/>
        <w:spacing w:before="0" w:after="0" w:line="240" w:lineRule="auto"/>
        <w:rPr>
          <w:rFonts w:eastAsia="Times New Roman" w:cstheme="minorHAnsi"/>
          <w:lang w:eastAsia="en-GB"/>
        </w:rPr>
      </w:pPr>
      <w:r w:rsidRPr="00471751">
        <w:rPr>
          <w:rFonts w:eastAsia="Times New Roman" w:cstheme="minorHAnsi"/>
          <w:lang w:eastAsia="en-GB"/>
        </w:rPr>
        <w:t>upgrading line management skills - particularly around handling difficult conversations</w:t>
      </w:r>
    </w:p>
    <w:p w14:paraId="1116ED10" w14:textId="7C312DC9" w:rsidR="002864D4" w:rsidRPr="00471751" w:rsidRDefault="00536C0F" w:rsidP="002864D4">
      <w:pPr>
        <w:numPr>
          <w:ilvl w:val="0"/>
          <w:numId w:val="22"/>
        </w:numPr>
        <w:shd w:val="clear" w:color="auto" w:fill="FFFFFF"/>
        <w:spacing w:before="0" w:after="0" w:line="240" w:lineRule="auto"/>
        <w:rPr>
          <w:rFonts w:eastAsia="Times New Roman" w:cstheme="minorHAnsi"/>
          <w:lang w:eastAsia="en-GB"/>
        </w:rPr>
      </w:pPr>
      <w:r>
        <w:rPr>
          <w:rFonts w:eastAsia="Times New Roman" w:cstheme="minorHAnsi"/>
          <w:lang w:eastAsia="en-GB"/>
        </w:rPr>
        <w:t>Using</w:t>
      </w:r>
      <w:r w:rsidR="004D7858">
        <w:rPr>
          <w:rFonts w:eastAsia="Times New Roman" w:cstheme="minorHAnsi"/>
          <w:lang w:eastAsia="en-GB"/>
        </w:rPr>
        <w:t xml:space="preserve"> a</w:t>
      </w:r>
      <w:r w:rsidR="001C3FF7">
        <w:rPr>
          <w:rFonts w:eastAsia="Times New Roman" w:cstheme="minorHAnsi"/>
          <w:lang w:eastAsia="en-GB"/>
        </w:rPr>
        <w:t>n impartial</w:t>
      </w:r>
      <w:r w:rsidR="004D7858">
        <w:rPr>
          <w:rFonts w:eastAsia="Times New Roman" w:cstheme="minorHAnsi"/>
          <w:lang w:eastAsia="en-GB"/>
        </w:rPr>
        <w:t xml:space="preserve"> trained</w:t>
      </w:r>
      <w:r w:rsidR="002864D4" w:rsidRPr="00471751">
        <w:rPr>
          <w:rFonts w:eastAsia="Times New Roman" w:cstheme="minorHAnsi"/>
          <w:lang w:eastAsia="en-GB"/>
        </w:rPr>
        <w:t xml:space="preserve"> mediator</w:t>
      </w:r>
      <w:r w:rsidR="001C3FF7">
        <w:rPr>
          <w:rFonts w:eastAsia="Times New Roman" w:cstheme="minorHAnsi"/>
          <w:lang w:eastAsia="en-GB"/>
        </w:rPr>
        <w:t xml:space="preserve"> from within the organisation</w:t>
      </w:r>
      <w:r w:rsidR="002864D4" w:rsidRPr="00471751">
        <w:rPr>
          <w:rFonts w:eastAsia="Times New Roman" w:cstheme="minorHAnsi"/>
          <w:lang w:eastAsia="en-GB"/>
        </w:rPr>
        <w:t>.</w:t>
      </w:r>
    </w:p>
    <w:p w14:paraId="2CB25FF6" w14:textId="5DABD2B7" w:rsidR="00F33659" w:rsidRPr="00471751" w:rsidRDefault="006B25FF" w:rsidP="00F33659">
      <w:pPr>
        <w:shd w:val="clear" w:color="auto" w:fill="FFFFFF"/>
        <w:spacing w:before="0" w:after="0" w:line="240" w:lineRule="auto"/>
        <w:rPr>
          <w:rFonts w:eastAsia="Times New Roman" w:cstheme="minorHAnsi"/>
          <w:lang w:eastAsia="en-GB"/>
        </w:rPr>
      </w:pPr>
      <w:sdt>
        <w:sdtPr>
          <w:rPr>
            <w:rFonts w:eastAsia="Times New Roman" w:cstheme="minorHAnsi"/>
            <w:lang w:eastAsia="en-GB"/>
          </w:rPr>
          <w:id w:val="538406202"/>
          <w:citation/>
        </w:sdtPr>
        <w:sdtEndPr/>
        <w:sdtContent>
          <w:r w:rsidR="0090424F">
            <w:rPr>
              <w:rFonts w:eastAsia="Times New Roman" w:cstheme="minorHAnsi"/>
              <w:lang w:eastAsia="en-GB"/>
            </w:rPr>
            <w:fldChar w:fldCharType="begin"/>
          </w:r>
          <w:r w:rsidR="0090424F">
            <w:rPr>
              <w:rFonts w:eastAsia="Times New Roman" w:cstheme="minorHAnsi"/>
              <w:lang w:eastAsia="en-GB"/>
            </w:rPr>
            <w:instrText xml:space="preserve"> CITATION ACA192 \l 2057 </w:instrText>
          </w:r>
          <w:r w:rsidR="0090424F">
            <w:rPr>
              <w:rFonts w:eastAsia="Times New Roman" w:cstheme="minorHAnsi"/>
              <w:lang w:eastAsia="en-GB"/>
            </w:rPr>
            <w:fldChar w:fldCharType="separate"/>
          </w:r>
          <w:r w:rsidR="00813F2A" w:rsidRPr="00813F2A">
            <w:rPr>
              <w:rFonts w:eastAsia="Times New Roman" w:cstheme="minorHAnsi"/>
              <w:noProof/>
              <w:lang w:eastAsia="en-GB"/>
            </w:rPr>
            <w:t>(ACAS, 2019)</w:t>
          </w:r>
          <w:r w:rsidR="0090424F">
            <w:rPr>
              <w:rFonts w:eastAsia="Times New Roman" w:cstheme="minorHAnsi"/>
              <w:lang w:eastAsia="en-GB"/>
            </w:rPr>
            <w:fldChar w:fldCharType="end"/>
          </w:r>
        </w:sdtContent>
      </w:sdt>
    </w:p>
    <w:p w14:paraId="05FB9CB2" w14:textId="4D9C533A" w:rsidR="00F33659" w:rsidRDefault="00F33659" w:rsidP="00F33659">
      <w:pPr>
        <w:rPr>
          <w:rFonts w:cstheme="minorHAnsi"/>
        </w:rPr>
      </w:pPr>
      <w:r>
        <w:rPr>
          <w:rFonts w:cstheme="minorHAnsi"/>
        </w:rPr>
        <w:t>ACAS has a comprehensive guide to support managers in their handling of conflict, providing practical guidance to follow in line with the discipline and grievance procedures organisations have as part of the contract of employment.</w:t>
      </w:r>
      <w:r w:rsidR="00707D79">
        <w:rPr>
          <w:rFonts w:cstheme="minorHAnsi"/>
        </w:rPr>
        <w:t xml:space="preserve"> </w:t>
      </w:r>
    </w:p>
    <w:p w14:paraId="6225578B" w14:textId="7CFDB620" w:rsidR="00707D79" w:rsidRPr="00CB31D5" w:rsidRDefault="00707D79" w:rsidP="00F33659">
      <w:pPr>
        <w:rPr>
          <w:rFonts w:cstheme="minorHAnsi"/>
        </w:rPr>
      </w:pPr>
      <w:r>
        <w:rPr>
          <w:rFonts w:cstheme="minorHAnsi"/>
        </w:rPr>
        <w:t xml:space="preserve">In all cases, employees must be given a fair hearing and are entitles to have the issue thoroughly investigated. HR will provide support to </w:t>
      </w:r>
      <w:r w:rsidR="00CB31D5">
        <w:rPr>
          <w:rFonts w:cstheme="minorHAnsi"/>
        </w:rPr>
        <w:t>the</w:t>
      </w:r>
      <w:r>
        <w:rPr>
          <w:rFonts w:cstheme="minorHAnsi"/>
        </w:rPr>
        <w:t xml:space="preserve"> employee</w:t>
      </w:r>
      <w:r w:rsidR="00CB31D5">
        <w:rPr>
          <w:rFonts w:cstheme="minorHAnsi"/>
        </w:rPr>
        <w:t>/ employees</w:t>
      </w:r>
      <w:r>
        <w:rPr>
          <w:rFonts w:cstheme="minorHAnsi"/>
        </w:rPr>
        <w:t xml:space="preserve"> and investigating manager to ensure fairness and a consistent approach. Ideally the situation will be resolved internally by the manager and or HR. If this cannot be done, then potentially third party intervention could be considered to prevent the potentially costly and </w:t>
      </w:r>
      <w:r w:rsidR="00CB31D5">
        <w:rPr>
          <w:rFonts w:cstheme="minorHAnsi"/>
        </w:rPr>
        <w:t>reputational</w:t>
      </w:r>
      <w:r>
        <w:rPr>
          <w:rFonts w:cstheme="minorHAnsi"/>
        </w:rPr>
        <w:t xml:space="preserve"> damaging outcome being a </w:t>
      </w:r>
      <w:r w:rsidR="00CB31D5">
        <w:rPr>
          <w:rFonts w:cstheme="minorHAnsi"/>
        </w:rPr>
        <w:t>tribunal</w:t>
      </w:r>
      <w:r>
        <w:rPr>
          <w:rFonts w:cstheme="minorHAnsi"/>
        </w:rPr>
        <w:t xml:space="preserve"> hearing. </w:t>
      </w:r>
      <w:r w:rsidR="00CB31D5">
        <w:rPr>
          <w:rFonts w:cstheme="minorHAnsi"/>
        </w:rPr>
        <w:t xml:space="preserve"> ACAS offers three options, all free, impartial and on a voluntary basis. </w:t>
      </w:r>
    </w:p>
    <w:p w14:paraId="6BF17AAD" w14:textId="45262955" w:rsidR="002864D4" w:rsidRDefault="00CB31D5" w:rsidP="001F706D">
      <w:pPr>
        <w:rPr>
          <w:rFonts w:cstheme="minorHAnsi"/>
        </w:rPr>
      </w:pPr>
      <w:r>
        <w:rPr>
          <w:rFonts w:cstheme="minorHAnsi"/>
          <w:b/>
          <w:color w:val="B3186D" w:themeColor="accent1" w:themeShade="BF"/>
        </w:rPr>
        <w:t xml:space="preserve">Collective </w:t>
      </w:r>
      <w:r w:rsidRPr="00CB31D5">
        <w:rPr>
          <w:rFonts w:cstheme="minorHAnsi"/>
          <w:b/>
          <w:color w:val="B3186D" w:themeColor="accent1" w:themeShade="BF"/>
        </w:rPr>
        <w:t>Conciliation:</w:t>
      </w:r>
      <w:r>
        <w:rPr>
          <w:rFonts w:cstheme="minorHAnsi"/>
          <w:b/>
          <w:color w:val="B3186D" w:themeColor="accent1" w:themeShade="BF"/>
        </w:rPr>
        <w:t xml:space="preserve"> </w:t>
      </w:r>
      <w:r>
        <w:rPr>
          <w:rFonts w:cstheme="minorHAnsi"/>
        </w:rPr>
        <w:t>usually between an employer and a Trade Union, the power is retain</w:t>
      </w:r>
      <w:r w:rsidR="001C3FF7">
        <w:rPr>
          <w:rFonts w:cstheme="minorHAnsi"/>
        </w:rPr>
        <w:t xml:space="preserve">ed by the parties </w:t>
      </w:r>
      <w:r w:rsidR="00536C0F">
        <w:rPr>
          <w:rFonts w:cstheme="minorHAnsi"/>
        </w:rPr>
        <w:t>involved;</w:t>
      </w:r>
      <w:r w:rsidR="001C3FF7">
        <w:rPr>
          <w:rFonts w:cstheme="minorHAnsi"/>
        </w:rPr>
        <w:t xml:space="preserve"> ACAS</w:t>
      </w:r>
      <w:r>
        <w:rPr>
          <w:rFonts w:cstheme="minorHAnsi"/>
        </w:rPr>
        <w:t xml:space="preserve"> representatives will suggest potential resolutions after reviewing all the evidence. </w:t>
      </w:r>
      <w:r w:rsidR="001C3FF7">
        <w:rPr>
          <w:rFonts w:cstheme="minorHAnsi"/>
        </w:rPr>
        <w:t xml:space="preserve">This is by far the most common form of intervention ACAS is involved in, around 100 cases per year. </w:t>
      </w:r>
    </w:p>
    <w:p w14:paraId="63A32983" w14:textId="77DD112F" w:rsidR="00CB31D5" w:rsidRDefault="001C3FF7" w:rsidP="001F706D">
      <w:pPr>
        <w:rPr>
          <w:rFonts w:cstheme="minorHAnsi"/>
        </w:rPr>
      </w:pPr>
      <w:r w:rsidRPr="001C3FF7">
        <w:rPr>
          <w:rFonts w:cstheme="minorHAnsi"/>
          <w:b/>
          <w:color w:val="B3186D" w:themeColor="accent1" w:themeShade="BF"/>
        </w:rPr>
        <w:t>Mediation</w:t>
      </w:r>
      <w:r>
        <w:rPr>
          <w:rFonts w:cstheme="minorHAnsi"/>
          <w:b/>
          <w:color w:val="B3186D" w:themeColor="accent1" w:themeShade="BF"/>
        </w:rPr>
        <w:t xml:space="preserve"> (individual or collective)</w:t>
      </w:r>
      <w:r w:rsidRPr="001C3FF7">
        <w:rPr>
          <w:rFonts w:cstheme="minorHAnsi"/>
          <w:b/>
          <w:color w:val="B3186D" w:themeColor="accent1" w:themeShade="BF"/>
        </w:rPr>
        <w:t>:</w:t>
      </w:r>
      <w:r>
        <w:rPr>
          <w:rFonts w:cstheme="minorHAnsi"/>
          <w:b/>
          <w:color w:val="B3186D" w:themeColor="accent1" w:themeShade="BF"/>
        </w:rPr>
        <w:t xml:space="preserve"> </w:t>
      </w:r>
      <w:r w:rsidRPr="001C3FF7">
        <w:rPr>
          <w:rFonts w:cstheme="minorHAnsi"/>
        </w:rPr>
        <w:t>Less</w:t>
      </w:r>
      <w:r>
        <w:rPr>
          <w:rFonts w:cstheme="minorHAnsi"/>
        </w:rPr>
        <w:t xml:space="preserve"> common, only around 2 or 3 cases dealt with by ACAS per year. This involves both parties taking part in discussions with an ACAS representative who will be familiar with the issue and have presented options for possible solutions beforehand, the desired outcome would be both parties reaching an agreement with the help of the mediator. The power is still retained by the conflicted parties – the mediator has no power to enforce the decision, but obviously both parties have a vested interest in finding a solution, </w:t>
      </w:r>
    </w:p>
    <w:p w14:paraId="29C7FA60" w14:textId="6DA00E2B" w:rsidR="001C3FF7" w:rsidRPr="001C3FF7" w:rsidRDefault="001C3FF7" w:rsidP="001F706D">
      <w:pPr>
        <w:rPr>
          <w:rFonts w:cstheme="minorHAnsi"/>
        </w:rPr>
      </w:pPr>
      <w:r w:rsidRPr="001C3FF7">
        <w:rPr>
          <w:rFonts w:cstheme="minorHAnsi"/>
          <w:b/>
          <w:color w:val="B3186D" w:themeColor="accent1" w:themeShade="BF"/>
        </w:rPr>
        <w:lastRenderedPageBreak/>
        <w:t>Arbitration:</w:t>
      </w:r>
      <w:r>
        <w:rPr>
          <w:rFonts w:cstheme="minorHAnsi"/>
        </w:rPr>
        <w:t xml:space="preserve"> This option is significantly different, it’s a more formal written process</w:t>
      </w:r>
      <w:r w:rsidR="00D01EA8">
        <w:rPr>
          <w:rFonts w:cstheme="minorHAnsi"/>
        </w:rPr>
        <w:t>, and</w:t>
      </w:r>
      <w:r>
        <w:rPr>
          <w:rFonts w:cstheme="minorHAnsi"/>
        </w:rPr>
        <w:t xml:space="preserve"> terms of reference are agreed at the start of the process by both parties giving the arbitrator the power to decide the ou</w:t>
      </w:r>
      <w:r w:rsidR="00D01EA8">
        <w:rPr>
          <w:rFonts w:cstheme="minorHAnsi"/>
        </w:rPr>
        <w:t xml:space="preserve">tcome, making it </w:t>
      </w:r>
      <w:r w:rsidR="00536C0F">
        <w:rPr>
          <w:rFonts w:cstheme="minorHAnsi"/>
        </w:rPr>
        <w:t>legally</w:t>
      </w:r>
      <w:r w:rsidR="00D01EA8">
        <w:rPr>
          <w:rFonts w:cstheme="minorHAnsi"/>
        </w:rPr>
        <w:t xml:space="preserve"> binding. ACAS deal with around 50 of these per year. </w:t>
      </w:r>
    </w:p>
    <w:p w14:paraId="02B60187" w14:textId="6F4E9791" w:rsidR="00CB31D5" w:rsidRDefault="00816A8D" w:rsidP="001F706D">
      <w:pPr>
        <w:rPr>
          <w:rFonts w:cstheme="minorHAnsi"/>
        </w:rPr>
      </w:pPr>
      <w:r>
        <w:rPr>
          <w:rFonts w:cstheme="minorHAnsi"/>
        </w:rPr>
        <w:t xml:space="preserve">If there is no third party intervention, or it’s unsuccessful, then an employment tribunal can be the only outcome. These are costly and can take a considerable time to reach court. It’s an important part of any HRM team to stay abreast of new developments and case law in order to share best practice and amend processes to reduce risk to the organisation. </w:t>
      </w:r>
    </w:p>
    <w:p w14:paraId="3C2E988B" w14:textId="5C09DF08" w:rsidR="00CA2615" w:rsidRPr="00816A8D" w:rsidRDefault="00816A8D" w:rsidP="001F706D">
      <w:pPr>
        <w:rPr>
          <w:rFonts w:cstheme="minorHAnsi"/>
        </w:rPr>
      </w:pPr>
      <w:r>
        <w:rPr>
          <w:rFonts w:cstheme="minorHAnsi"/>
        </w:rPr>
        <w:t>There is potential for changes in the current process for escalation of workplace disputes,</w:t>
      </w:r>
      <w:r w:rsidR="00CA2615">
        <w:rPr>
          <w:rFonts w:cstheme="minorHAnsi"/>
        </w:rPr>
        <w:t xml:space="preserve"> </w:t>
      </w:r>
      <w:r w:rsidR="00651DF2" w:rsidRPr="00816A8D">
        <w:rPr>
          <w:rFonts w:cstheme="minorHAnsi"/>
          <w:bCs/>
          <w:i/>
          <w:shd w:val="clear" w:color="auto" w:fill="FFFFFF"/>
        </w:rPr>
        <w:t>The Law Society is currently proposing a series of four levels for dealing with claims, where neither workplace resolution nor early conciliation has been successful. These would range from simple straightforward matters (level 1), where a decision could be based on the papers, to complex and high value claims (level 4), which would be determined by a judge.</w:t>
      </w:r>
      <w:sdt>
        <w:sdtPr>
          <w:rPr>
            <w:rFonts w:cstheme="minorHAnsi"/>
            <w:bCs/>
            <w:i/>
            <w:shd w:val="clear" w:color="auto" w:fill="FFFFFF"/>
          </w:rPr>
          <w:id w:val="1795950473"/>
          <w:citation/>
        </w:sdtPr>
        <w:sdtEndPr>
          <w:rPr>
            <w:i w:val="0"/>
          </w:rPr>
        </w:sdtEndPr>
        <w:sdtContent>
          <w:r w:rsidR="00651DF2" w:rsidRPr="00816A8D">
            <w:rPr>
              <w:rFonts w:cstheme="minorHAnsi"/>
              <w:bCs/>
              <w:shd w:val="clear" w:color="auto" w:fill="FFFFFF"/>
            </w:rPr>
            <w:fldChar w:fldCharType="begin"/>
          </w:r>
          <w:r w:rsidR="00651DF2" w:rsidRPr="00816A8D">
            <w:rPr>
              <w:rFonts w:cstheme="minorHAnsi"/>
              <w:bCs/>
              <w:shd w:val="clear" w:color="auto" w:fill="FFFFFF"/>
            </w:rPr>
            <w:instrText xml:space="preserve"> CITATION CIP16 \l 2057 </w:instrText>
          </w:r>
          <w:r w:rsidR="00651DF2" w:rsidRPr="00816A8D">
            <w:rPr>
              <w:rFonts w:cstheme="minorHAnsi"/>
              <w:bCs/>
              <w:shd w:val="clear" w:color="auto" w:fill="FFFFFF"/>
            </w:rPr>
            <w:fldChar w:fldCharType="separate"/>
          </w:r>
          <w:r w:rsidR="00813F2A">
            <w:rPr>
              <w:rFonts w:cstheme="minorHAnsi"/>
              <w:bCs/>
              <w:noProof/>
              <w:shd w:val="clear" w:color="auto" w:fill="FFFFFF"/>
            </w:rPr>
            <w:t xml:space="preserve"> </w:t>
          </w:r>
          <w:r w:rsidR="00813F2A" w:rsidRPr="00813F2A">
            <w:rPr>
              <w:rFonts w:cstheme="minorHAnsi"/>
              <w:noProof/>
              <w:shd w:val="clear" w:color="auto" w:fill="FFFFFF"/>
            </w:rPr>
            <w:t>(CIPD, 2016)</w:t>
          </w:r>
          <w:r w:rsidR="00651DF2" w:rsidRPr="00816A8D">
            <w:rPr>
              <w:rFonts w:cstheme="minorHAnsi"/>
              <w:bCs/>
              <w:shd w:val="clear" w:color="auto" w:fill="FFFFFF"/>
            </w:rPr>
            <w:fldChar w:fldCharType="end"/>
          </w:r>
        </w:sdtContent>
      </w:sdt>
    </w:p>
    <w:p w14:paraId="1861BED6" w14:textId="77777777" w:rsidR="00E82D1E" w:rsidRDefault="00E82D1E" w:rsidP="003F4B4A">
      <w:pPr>
        <w:jc w:val="both"/>
        <w:rPr>
          <w:rFonts w:cstheme="minorHAnsi"/>
        </w:rPr>
      </w:pPr>
    </w:p>
    <w:p w14:paraId="646DAA49" w14:textId="77777777" w:rsidR="003846CB" w:rsidRDefault="003846CB" w:rsidP="003F4B4A">
      <w:pPr>
        <w:jc w:val="both"/>
        <w:rPr>
          <w:rFonts w:cstheme="minorHAnsi"/>
        </w:rPr>
      </w:pPr>
    </w:p>
    <w:p w14:paraId="5E2A8C95" w14:textId="77777777" w:rsidR="003846CB" w:rsidRDefault="003846CB" w:rsidP="003F4B4A">
      <w:pPr>
        <w:jc w:val="both"/>
        <w:rPr>
          <w:rFonts w:cstheme="minorHAnsi"/>
        </w:rPr>
      </w:pPr>
    </w:p>
    <w:p w14:paraId="216016B5" w14:textId="77777777" w:rsidR="003846CB" w:rsidRDefault="003846CB" w:rsidP="003F4B4A">
      <w:pPr>
        <w:jc w:val="both"/>
        <w:rPr>
          <w:rFonts w:cstheme="minorHAnsi"/>
        </w:rPr>
      </w:pPr>
    </w:p>
    <w:p w14:paraId="7E53EAC7" w14:textId="77777777" w:rsidR="003846CB" w:rsidRDefault="003846CB" w:rsidP="003F4B4A">
      <w:pPr>
        <w:jc w:val="both"/>
        <w:rPr>
          <w:rFonts w:cstheme="minorHAnsi"/>
        </w:rPr>
      </w:pPr>
    </w:p>
    <w:p w14:paraId="7462CA01" w14:textId="77777777" w:rsidR="003846CB" w:rsidRDefault="003846CB" w:rsidP="003F4B4A">
      <w:pPr>
        <w:jc w:val="both"/>
        <w:rPr>
          <w:rFonts w:cstheme="minorHAnsi"/>
        </w:rPr>
      </w:pPr>
    </w:p>
    <w:p w14:paraId="0CEC6FFE" w14:textId="77777777" w:rsidR="003846CB" w:rsidRDefault="003846CB" w:rsidP="003F4B4A">
      <w:pPr>
        <w:jc w:val="both"/>
        <w:rPr>
          <w:rFonts w:cstheme="minorHAnsi"/>
        </w:rPr>
      </w:pPr>
    </w:p>
    <w:p w14:paraId="65911ED7" w14:textId="77777777" w:rsidR="003846CB" w:rsidRDefault="003846CB" w:rsidP="003F4B4A">
      <w:pPr>
        <w:jc w:val="both"/>
        <w:rPr>
          <w:rFonts w:cstheme="minorHAnsi"/>
        </w:rPr>
      </w:pPr>
    </w:p>
    <w:p w14:paraId="0B590775" w14:textId="77777777" w:rsidR="003846CB" w:rsidRDefault="003846CB" w:rsidP="003F4B4A">
      <w:pPr>
        <w:jc w:val="both"/>
        <w:rPr>
          <w:rFonts w:cstheme="minorHAnsi"/>
        </w:rPr>
      </w:pPr>
    </w:p>
    <w:p w14:paraId="717FD5D0" w14:textId="77777777" w:rsidR="003846CB" w:rsidRDefault="003846CB" w:rsidP="003F4B4A">
      <w:pPr>
        <w:jc w:val="both"/>
        <w:rPr>
          <w:rFonts w:cstheme="minorHAnsi"/>
        </w:rPr>
      </w:pPr>
    </w:p>
    <w:p w14:paraId="503A8340" w14:textId="77777777" w:rsidR="003846CB" w:rsidRDefault="003846CB" w:rsidP="003F4B4A">
      <w:pPr>
        <w:jc w:val="both"/>
        <w:rPr>
          <w:rFonts w:cstheme="minorHAnsi"/>
        </w:rPr>
      </w:pPr>
    </w:p>
    <w:p w14:paraId="6FC9FD4C" w14:textId="77777777" w:rsidR="003846CB" w:rsidRDefault="003846CB" w:rsidP="003F4B4A">
      <w:pPr>
        <w:jc w:val="both"/>
        <w:rPr>
          <w:rFonts w:cstheme="minorHAnsi"/>
        </w:rPr>
      </w:pPr>
    </w:p>
    <w:p w14:paraId="33073EA7" w14:textId="77777777" w:rsidR="003846CB" w:rsidRDefault="003846CB" w:rsidP="003F4B4A">
      <w:pPr>
        <w:jc w:val="both"/>
        <w:rPr>
          <w:rFonts w:cstheme="minorHAnsi"/>
        </w:rPr>
      </w:pPr>
    </w:p>
    <w:p w14:paraId="37FB51AE" w14:textId="77777777" w:rsidR="003846CB" w:rsidRDefault="003846CB" w:rsidP="003F4B4A">
      <w:pPr>
        <w:jc w:val="both"/>
        <w:rPr>
          <w:rFonts w:cstheme="minorHAnsi"/>
        </w:rPr>
      </w:pPr>
    </w:p>
    <w:p w14:paraId="3F793EDA" w14:textId="77777777" w:rsidR="003846CB" w:rsidRDefault="003846CB" w:rsidP="003F4B4A">
      <w:pPr>
        <w:jc w:val="both"/>
        <w:rPr>
          <w:rFonts w:cstheme="minorHAnsi"/>
        </w:rPr>
      </w:pPr>
    </w:p>
    <w:p w14:paraId="296D0557" w14:textId="77777777" w:rsidR="003846CB" w:rsidRDefault="003846CB" w:rsidP="003F4B4A">
      <w:pPr>
        <w:jc w:val="both"/>
        <w:rPr>
          <w:rFonts w:cstheme="minorHAnsi"/>
        </w:rPr>
      </w:pPr>
    </w:p>
    <w:p w14:paraId="5672B3C5" w14:textId="77777777" w:rsidR="003846CB" w:rsidRDefault="003846CB" w:rsidP="003F4B4A">
      <w:pPr>
        <w:jc w:val="both"/>
        <w:rPr>
          <w:rFonts w:cstheme="minorHAnsi"/>
        </w:rPr>
      </w:pPr>
    </w:p>
    <w:p w14:paraId="09676C41" w14:textId="77777777" w:rsidR="003846CB" w:rsidRDefault="003846CB" w:rsidP="003F4B4A">
      <w:pPr>
        <w:jc w:val="both"/>
        <w:rPr>
          <w:rFonts w:cstheme="minorHAnsi"/>
        </w:rPr>
      </w:pPr>
    </w:p>
    <w:p w14:paraId="5FB0AB5D" w14:textId="77777777" w:rsidR="003846CB" w:rsidRDefault="003846CB" w:rsidP="003F4B4A">
      <w:pPr>
        <w:jc w:val="both"/>
        <w:rPr>
          <w:rFonts w:cstheme="minorHAnsi"/>
        </w:rPr>
      </w:pPr>
    </w:p>
    <w:p w14:paraId="17AB0001" w14:textId="77777777" w:rsidR="003846CB" w:rsidRPr="00184B40" w:rsidRDefault="003846CB" w:rsidP="003F4B4A">
      <w:pPr>
        <w:jc w:val="both"/>
        <w:rPr>
          <w:rFonts w:cstheme="minorHAnsi"/>
        </w:rPr>
      </w:pPr>
    </w:p>
    <w:sdt>
      <w:sdtPr>
        <w:rPr>
          <w:caps w:val="0"/>
          <w:color w:val="auto"/>
          <w:spacing w:val="0"/>
          <w:sz w:val="20"/>
          <w:szCs w:val="20"/>
        </w:rPr>
        <w:id w:val="111639298"/>
        <w:docPartObj>
          <w:docPartGallery w:val="Bibliographies"/>
          <w:docPartUnique/>
        </w:docPartObj>
      </w:sdtPr>
      <w:sdtEndPr>
        <w:rPr>
          <w:b/>
          <w:bCs/>
        </w:rPr>
      </w:sdtEndPr>
      <w:sdtContent>
        <w:p w14:paraId="3DA5AE80" w14:textId="50D23761" w:rsidR="00813F2A" w:rsidRDefault="00813F2A">
          <w:pPr>
            <w:pStyle w:val="Heading1"/>
          </w:pPr>
          <w:r>
            <w:t>Bibliography &amp; References</w:t>
          </w:r>
        </w:p>
        <w:p w14:paraId="6D8C7033" w14:textId="77777777" w:rsidR="00813F2A" w:rsidRDefault="00813F2A" w:rsidP="00813F2A">
          <w:pPr>
            <w:pStyle w:val="Bibliography"/>
            <w:rPr>
              <w:noProof/>
            </w:rPr>
          </w:pPr>
          <w:r>
            <w:fldChar w:fldCharType="begin"/>
          </w:r>
          <w:r>
            <w:instrText xml:space="preserve"> BIBLIOGRAPHY </w:instrText>
          </w:r>
          <w:r>
            <w:fldChar w:fldCharType="separate"/>
          </w:r>
          <w:r>
            <w:rPr>
              <w:noProof/>
            </w:rPr>
            <w:t xml:space="preserve">Acas, 2011. </w:t>
          </w:r>
          <w:r>
            <w:rPr>
              <w:i/>
              <w:iCs/>
              <w:noProof/>
            </w:rPr>
            <w:t xml:space="preserve">The future of wrokplace relations - An Acas view (PDF). </w:t>
          </w:r>
          <w:r>
            <w:rPr>
              <w:noProof/>
            </w:rPr>
            <w:t xml:space="preserve">[Online] </w:t>
          </w:r>
          <w:r>
            <w:rPr>
              <w:noProof/>
            </w:rPr>
            <w:br/>
            <w:t xml:space="preserve">Available at: </w:t>
          </w:r>
          <w:r>
            <w:rPr>
              <w:noProof/>
              <w:u w:val="single"/>
            </w:rPr>
            <w:t>http://www.acas.org.uk/media/pdf/n/8/The_Future_of_Workplace_Relations_-_An_Acas_view.pdf</w:t>
          </w:r>
        </w:p>
        <w:p w14:paraId="3FB951E2" w14:textId="77777777" w:rsidR="00813F2A" w:rsidRDefault="00813F2A" w:rsidP="00813F2A">
          <w:pPr>
            <w:pStyle w:val="Bibliography"/>
            <w:rPr>
              <w:noProof/>
            </w:rPr>
          </w:pPr>
          <w:r>
            <w:rPr>
              <w:noProof/>
            </w:rPr>
            <w:t xml:space="preserve">ACAS, 2016. </w:t>
          </w:r>
          <w:r>
            <w:rPr>
              <w:i/>
              <w:iCs/>
              <w:noProof/>
            </w:rPr>
            <w:t xml:space="preserve">Building productivity in the UK, </w:t>
          </w:r>
          <w:r>
            <w:rPr>
              <w:noProof/>
            </w:rPr>
            <w:t>London: ACAS.</w:t>
          </w:r>
        </w:p>
        <w:p w14:paraId="43872098" w14:textId="77777777" w:rsidR="00813F2A" w:rsidRDefault="00813F2A" w:rsidP="00813F2A">
          <w:pPr>
            <w:pStyle w:val="Bibliography"/>
            <w:rPr>
              <w:noProof/>
            </w:rPr>
          </w:pPr>
          <w:r>
            <w:rPr>
              <w:noProof/>
            </w:rPr>
            <w:t xml:space="preserve">ACAS, 2019. </w:t>
          </w:r>
          <w:r>
            <w:rPr>
              <w:i/>
              <w:iCs/>
              <w:noProof/>
            </w:rPr>
            <w:t xml:space="preserve">Building productivity:Employee voice. </w:t>
          </w:r>
          <w:r>
            <w:rPr>
              <w:noProof/>
            </w:rPr>
            <w:t xml:space="preserve">[Online] </w:t>
          </w:r>
          <w:r>
            <w:rPr>
              <w:noProof/>
            </w:rPr>
            <w:br/>
            <w:t xml:space="preserve">Available at: </w:t>
          </w:r>
          <w:r>
            <w:rPr>
              <w:noProof/>
              <w:u w:val="single"/>
            </w:rPr>
            <w:t>http://www.acas.org.uk/index.aspx?articleid=5494</w:t>
          </w:r>
          <w:r>
            <w:rPr>
              <w:noProof/>
            </w:rPr>
            <w:br/>
            <w:t>[Accessed 25 April 2019].</w:t>
          </w:r>
        </w:p>
        <w:p w14:paraId="31FA4ABA" w14:textId="77777777" w:rsidR="00813F2A" w:rsidRDefault="00813F2A" w:rsidP="00813F2A">
          <w:pPr>
            <w:pStyle w:val="Bibliography"/>
            <w:rPr>
              <w:noProof/>
            </w:rPr>
          </w:pPr>
          <w:r>
            <w:rPr>
              <w:noProof/>
            </w:rPr>
            <w:t xml:space="preserve">ACAS, 2019. </w:t>
          </w:r>
          <w:r>
            <w:rPr>
              <w:i/>
              <w:iCs/>
              <w:noProof/>
            </w:rPr>
            <w:t xml:space="preserve">Managing conflict at work. </w:t>
          </w:r>
          <w:r>
            <w:rPr>
              <w:noProof/>
            </w:rPr>
            <w:t xml:space="preserve">[Online] </w:t>
          </w:r>
          <w:r>
            <w:rPr>
              <w:noProof/>
            </w:rPr>
            <w:br/>
            <w:t xml:space="preserve">Available at: </w:t>
          </w:r>
          <w:r>
            <w:rPr>
              <w:noProof/>
              <w:u w:val="single"/>
            </w:rPr>
            <w:t>http://www.acas.org.uk/index.aspx?articleid=1218</w:t>
          </w:r>
          <w:r>
            <w:rPr>
              <w:noProof/>
            </w:rPr>
            <w:br/>
            <w:t>[Accessed 26 April 2019].</w:t>
          </w:r>
        </w:p>
        <w:p w14:paraId="6A117D70" w14:textId="77777777" w:rsidR="00813F2A" w:rsidRDefault="00813F2A" w:rsidP="00813F2A">
          <w:pPr>
            <w:pStyle w:val="Bibliography"/>
            <w:rPr>
              <w:noProof/>
            </w:rPr>
          </w:pPr>
          <w:r>
            <w:rPr>
              <w:noProof/>
            </w:rPr>
            <w:t xml:space="preserve">ACAS, 2019. </w:t>
          </w:r>
          <w:r>
            <w:rPr>
              <w:i/>
              <w:iCs/>
              <w:noProof/>
            </w:rPr>
            <w:t xml:space="preserve">www.acas.org.uk - Contracts of employment. </w:t>
          </w:r>
          <w:r>
            <w:rPr>
              <w:noProof/>
            </w:rPr>
            <w:t xml:space="preserve">[Online] </w:t>
          </w:r>
          <w:r>
            <w:rPr>
              <w:noProof/>
            </w:rPr>
            <w:br/>
            <w:t xml:space="preserve">Available at: </w:t>
          </w:r>
          <w:r>
            <w:rPr>
              <w:noProof/>
              <w:u w:val="single"/>
            </w:rPr>
            <w:t>http://www.acas.org.uk/index.aspx?articleid=1577</w:t>
          </w:r>
          <w:r>
            <w:rPr>
              <w:noProof/>
            </w:rPr>
            <w:br/>
            <w:t>[Accessed 20 March 2019].</w:t>
          </w:r>
        </w:p>
        <w:p w14:paraId="3C06108C" w14:textId="77777777" w:rsidR="00813F2A" w:rsidRDefault="00813F2A" w:rsidP="00813F2A">
          <w:pPr>
            <w:pStyle w:val="Bibliography"/>
            <w:rPr>
              <w:noProof/>
            </w:rPr>
          </w:pPr>
          <w:r>
            <w:rPr>
              <w:noProof/>
            </w:rPr>
            <w:t xml:space="preserve">Ackroyd, S. &amp; Thompson, P., 1999. </w:t>
          </w:r>
          <w:r>
            <w:rPr>
              <w:i/>
              <w:iCs/>
              <w:noProof/>
            </w:rPr>
            <w:t xml:space="preserve">Organisational misbehaviour. </w:t>
          </w:r>
          <w:r>
            <w:rPr>
              <w:noProof/>
            </w:rPr>
            <w:t>London : Sage.</w:t>
          </w:r>
        </w:p>
        <w:p w14:paraId="4FB5A30D" w14:textId="77777777" w:rsidR="00813F2A" w:rsidRDefault="00813F2A" w:rsidP="00813F2A">
          <w:pPr>
            <w:pStyle w:val="Bibliography"/>
            <w:rPr>
              <w:noProof/>
            </w:rPr>
          </w:pPr>
          <w:r>
            <w:rPr>
              <w:noProof/>
            </w:rPr>
            <w:t xml:space="preserve">Armstrong, M., 2010. </w:t>
          </w:r>
          <w:r>
            <w:rPr>
              <w:i/>
              <w:iCs/>
              <w:noProof/>
            </w:rPr>
            <w:t xml:space="preserve">Human Resource Management Practice. </w:t>
          </w:r>
          <w:r>
            <w:rPr>
              <w:noProof/>
            </w:rPr>
            <w:t>London: Kogan Page Ltd .</w:t>
          </w:r>
        </w:p>
        <w:p w14:paraId="063CFB8C" w14:textId="77777777" w:rsidR="00813F2A" w:rsidRDefault="00813F2A" w:rsidP="00813F2A">
          <w:pPr>
            <w:pStyle w:val="Bibliography"/>
            <w:rPr>
              <w:noProof/>
            </w:rPr>
          </w:pPr>
          <w:r>
            <w:rPr>
              <w:noProof/>
            </w:rPr>
            <w:t xml:space="preserve">Benson, J. &amp; Brown, M., 2009. Employee voice: does union membership matter?. </w:t>
          </w:r>
          <w:r>
            <w:rPr>
              <w:i/>
              <w:iCs/>
              <w:noProof/>
            </w:rPr>
            <w:t xml:space="preserve">Human ResourceManagement Journal, </w:t>
          </w:r>
          <w:r>
            <w:rPr>
              <w:noProof/>
            </w:rPr>
            <w:t>20(1), pp. 88-99.</w:t>
          </w:r>
        </w:p>
        <w:p w14:paraId="6C8AEAD2" w14:textId="77777777" w:rsidR="00813F2A" w:rsidRDefault="00813F2A" w:rsidP="00813F2A">
          <w:pPr>
            <w:pStyle w:val="Bibliography"/>
            <w:rPr>
              <w:noProof/>
            </w:rPr>
          </w:pPr>
          <w:r>
            <w:rPr>
              <w:noProof/>
            </w:rPr>
            <w:t xml:space="preserve">Brodies, 2019. </w:t>
          </w:r>
          <w:r>
            <w:rPr>
              <w:i/>
              <w:iCs/>
              <w:noProof/>
            </w:rPr>
            <w:t xml:space="preserve">Brexit: The implications for employment law. </w:t>
          </w:r>
          <w:r>
            <w:rPr>
              <w:noProof/>
            </w:rPr>
            <w:t xml:space="preserve">[Online] </w:t>
          </w:r>
          <w:r>
            <w:rPr>
              <w:noProof/>
            </w:rPr>
            <w:br/>
            <w:t xml:space="preserve">Available at: </w:t>
          </w:r>
          <w:r>
            <w:rPr>
              <w:noProof/>
              <w:u w:val="single"/>
            </w:rPr>
            <w:t>https://brodies.com/news/brexit-what-happens-next/brexit-the-implications-for-employment-law</w:t>
          </w:r>
          <w:r>
            <w:rPr>
              <w:noProof/>
            </w:rPr>
            <w:br/>
            <w:t>[Accessed 3rd March 2019].</w:t>
          </w:r>
        </w:p>
        <w:p w14:paraId="285F66A3" w14:textId="77777777" w:rsidR="00813F2A" w:rsidRDefault="00813F2A" w:rsidP="00813F2A">
          <w:pPr>
            <w:pStyle w:val="Bibliography"/>
            <w:rPr>
              <w:noProof/>
            </w:rPr>
          </w:pPr>
          <w:r>
            <w:rPr>
              <w:noProof/>
            </w:rPr>
            <w:t xml:space="preserve">CIPD, 2016. All change (again) for workplace dispute resolution? by Mike Emmott. </w:t>
          </w:r>
          <w:r>
            <w:rPr>
              <w:i/>
              <w:iCs/>
              <w:noProof/>
            </w:rPr>
            <w:t xml:space="preserve">CIPD Voice newsletter, </w:t>
          </w:r>
          <w:r>
            <w:rPr>
              <w:noProof/>
            </w:rPr>
            <w:t>Issue 7.</w:t>
          </w:r>
        </w:p>
        <w:p w14:paraId="6EF147B7" w14:textId="77777777" w:rsidR="00813F2A" w:rsidRDefault="00813F2A" w:rsidP="00813F2A">
          <w:pPr>
            <w:pStyle w:val="Bibliography"/>
            <w:rPr>
              <w:noProof/>
            </w:rPr>
          </w:pPr>
          <w:r>
            <w:rPr>
              <w:noProof/>
            </w:rPr>
            <w:t xml:space="preserve">CIPD, 2018b. </w:t>
          </w:r>
          <w:r>
            <w:rPr>
              <w:i/>
              <w:iCs/>
              <w:noProof/>
            </w:rPr>
            <w:t xml:space="preserve">Employment Law: UK, EU and Brexit Factsheet. </w:t>
          </w:r>
          <w:r>
            <w:rPr>
              <w:noProof/>
            </w:rPr>
            <w:t xml:space="preserve">[Online] </w:t>
          </w:r>
          <w:r>
            <w:rPr>
              <w:noProof/>
            </w:rPr>
            <w:br/>
            <w:t xml:space="preserve">Available at: </w:t>
          </w:r>
          <w:r>
            <w:rPr>
              <w:noProof/>
              <w:u w:val="single"/>
            </w:rPr>
            <w:t>https://www.cipd.co.uk/knowledge/fundamentals/emp-law/about/eu-impact</w:t>
          </w:r>
          <w:r>
            <w:rPr>
              <w:noProof/>
            </w:rPr>
            <w:br/>
            <w:t>[Accessed 21 March 2019].</w:t>
          </w:r>
        </w:p>
        <w:p w14:paraId="395922C7" w14:textId="77777777" w:rsidR="00813F2A" w:rsidRDefault="00813F2A" w:rsidP="00813F2A">
          <w:pPr>
            <w:pStyle w:val="Bibliography"/>
            <w:rPr>
              <w:noProof/>
            </w:rPr>
          </w:pPr>
          <w:r>
            <w:rPr>
              <w:noProof/>
            </w:rPr>
            <w:t xml:space="preserve">CIPD, 2018. </w:t>
          </w:r>
          <w:r>
            <w:rPr>
              <w:i/>
              <w:iCs/>
              <w:noProof/>
            </w:rPr>
            <w:t xml:space="preserve">CIPD: Factsheet, 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18 March 2019].</w:t>
          </w:r>
        </w:p>
        <w:p w14:paraId="2B980A54" w14:textId="77777777" w:rsidR="00813F2A" w:rsidRDefault="00813F2A" w:rsidP="00813F2A">
          <w:pPr>
            <w:pStyle w:val="Bibliography"/>
            <w:rPr>
              <w:noProof/>
            </w:rPr>
          </w:pPr>
          <w:r>
            <w:rPr>
              <w:noProof/>
            </w:rPr>
            <w:t xml:space="preserve">CIPD, 2018. </w:t>
          </w:r>
          <w:r>
            <w:rPr>
              <w:i/>
              <w:iCs/>
              <w:noProof/>
            </w:rPr>
            <w:t xml:space="preserve">Discipline and greivance - Factsheet. </w:t>
          </w:r>
          <w:r>
            <w:rPr>
              <w:noProof/>
            </w:rPr>
            <w:t xml:space="preserve">[Online] </w:t>
          </w:r>
          <w:r>
            <w:rPr>
              <w:noProof/>
            </w:rPr>
            <w:br/>
            <w:t xml:space="preserve">Available at: </w:t>
          </w:r>
          <w:r>
            <w:rPr>
              <w:noProof/>
              <w:u w:val="single"/>
            </w:rPr>
            <w:t>https://www.cipd.co.uk/knowledge/fundamentals/emp-law/discipline/factsheet</w:t>
          </w:r>
          <w:r>
            <w:rPr>
              <w:noProof/>
            </w:rPr>
            <w:br/>
            <w:t>[Accessed 26 April 2019].</w:t>
          </w:r>
        </w:p>
        <w:p w14:paraId="02D110C9" w14:textId="77777777" w:rsidR="00813F2A" w:rsidRDefault="00813F2A" w:rsidP="00813F2A">
          <w:pPr>
            <w:pStyle w:val="Bibliography"/>
            <w:rPr>
              <w:noProof/>
            </w:rPr>
          </w:pPr>
          <w:r>
            <w:rPr>
              <w:noProof/>
            </w:rPr>
            <w:t xml:space="preserve">CIPD, 2019b. </w:t>
          </w:r>
          <w:r>
            <w:rPr>
              <w:i/>
              <w:iCs/>
              <w:noProof/>
            </w:rPr>
            <w:t xml:space="preserve">Contracts of employment - Factsheet. </w:t>
          </w:r>
          <w:r>
            <w:rPr>
              <w:noProof/>
            </w:rPr>
            <w:t xml:space="preserve">[Online] </w:t>
          </w:r>
          <w:r>
            <w:rPr>
              <w:noProof/>
            </w:rPr>
            <w:br/>
            <w:t xml:space="preserve">Available at: </w:t>
          </w:r>
          <w:r>
            <w:rPr>
              <w:noProof/>
              <w:u w:val="single"/>
            </w:rPr>
            <w:t>https://www.cipd.co.uk/knowledge/fundamentals/emp-law/terms-conditions/contracts-factsheet</w:t>
          </w:r>
          <w:r>
            <w:rPr>
              <w:noProof/>
            </w:rPr>
            <w:br/>
            <w:t>[Accessed 20 March 2019].</w:t>
          </w:r>
        </w:p>
        <w:p w14:paraId="297DA173" w14:textId="77777777" w:rsidR="00813F2A" w:rsidRDefault="00813F2A" w:rsidP="00813F2A">
          <w:pPr>
            <w:pStyle w:val="Bibliography"/>
            <w:rPr>
              <w:noProof/>
            </w:rPr>
          </w:pPr>
          <w:r>
            <w:rPr>
              <w:noProof/>
            </w:rPr>
            <w:lastRenderedPageBreak/>
            <w:t xml:space="preserve">CIPD, 2019c. </w:t>
          </w:r>
          <w:r>
            <w:rPr>
              <w:i/>
              <w:iCs/>
              <w:noProof/>
            </w:rPr>
            <w:t xml:space="preserve">Factsheet: 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25 April 2019].</w:t>
          </w:r>
        </w:p>
        <w:p w14:paraId="53A7759F" w14:textId="77777777" w:rsidR="00813F2A" w:rsidRDefault="00813F2A" w:rsidP="00813F2A">
          <w:pPr>
            <w:pStyle w:val="Bibliography"/>
            <w:rPr>
              <w:noProof/>
            </w:rPr>
          </w:pPr>
          <w:r>
            <w:rPr>
              <w:noProof/>
            </w:rPr>
            <w:t xml:space="preserve">CIPD, 2019. </w:t>
          </w:r>
          <w:r>
            <w:rPr>
              <w:i/>
              <w:iCs/>
              <w:noProof/>
            </w:rPr>
            <w:t xml:space="preserve">The psycological contract-Factsheet.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19 March 2019].</w:t>
          </w:r>
        </w:p>
        <w:p w14:paraId="5A58321F" w14:textId="77777777" w:rsidR="00813F2A" w:rsidRDefault="00813F2A" w:rsidP="00813F2A">
          <w:pPr>
            <w:pStyle w:val="Bibliography"/>
            <w:rPr>
              <w:noProof/>
            </w:rPr>
          </w:pPr>
          <w:r>
            <w:rPr>
              <w:noProof/>
            </w:rPr>
            <w:t xml:space="preserve">Colling, T. &amp; Terry, M., 2010. </w:t>
          </w:r>
          <w:r>
            <w:rPr>
              <w:i/>
              <w:iCs/>
              <w:noProof/>
            </w:rPr>
            <w:t xml:space="preserve">Industrial Relations:Theory and Practice. </w:t>
          </w:r>
          <w:r>
            <w:rPr>
              <w:noProof/>
            </w:rPr>
            <w:t>London: John Wiley &amp; Sons.</w:t>
          </w:r>
        </w:p>
        <w:p w14:paraId="0487B58B" w14:textId="77777777" w:rsidR="00813F2A" w:rsidRDefault="00813F2A" w:rsidP="00813F2A">
          <w:pPr>
            <w:pStyle w:val="Bibliography"/>
            <w:rPr>
              <w:noProof/>
            </w:rPr>
          </w:pPr>
          <w:r>
            <w:rPr>
              <w:noProof/>
            </w:rPr>
            <w:t xml:space="preserve">Department for Business, Energy &amp; Industrial Strategy, 2017. </w:t>
          </w:r>
          <w:r>
            <w:rPr>
              <w:i/>
              <w:iCs/>
              <w:noProof/>
            </w:rPr>
            <w:t xml:space="preserve">Good Work: The Taylor review of modern working practices, </w:t>
          </w:r>
          <w:r>
            <w:rPr>
              <w:noProof/>
            </w:rPr>
            <w:t>London: Department for Business, Energy &amp; Industrial Strategy.</w:t>
          </w:r>
        </w:p>
        <w:p w14:paraId="654C46A6" w14:textId="77777777" w:rsidR="00813F2A" w:rsidRDefault="00813F2A" w:rsidP="00813F2A">
          <w:pPr>
            <w:pStyle w:val="Bibliography"/>
            <w:rPr>
              <w:noProof/>
            </w:rPr>
          </w:pPr>
          <w:r>
            <w:rPr>
              <w:noProof/>
            </w:rPr>
            <w:t xml:space="preserve">Gennard , J., Judge, G., Bennett, T. &amp; Saundry , R., 2016. </w:t>
          </w:r>
          <w:r>
            <w:rPr>
              <w:i/>
              <w:iCs/>
              <w:noProof/>
            </w:rPr>
            <w:t xml:space="preserve">Managing Employment Relations. </w:t>
          </w:r>
          <w:r>
            <w:rPr>
              <w:noProof/>
            </w:rPr>
            <w:t>London : CIPD.</w:t>
          </w:r>
        </w:p>
        <w:p w14:paraId="3A3F2E23" w14:textId="77777777" w:rsidR="00813F2A" w:rsidRDefault="00813F2A" w:rsidP="00813F2A">
          <w:pPr>
            <w:pStyle w:val="Bibliography"/>
            <w:rPr>
              <w:noProof/>
            </w:rPr>
          </w:pPr>
          <w:r>
            <w:rPr>
              <w:noProof/>
            </w:rPr>
            <w:t xml:space="preserve">Gennard, J. &amp; Judge, G., 2015. </w:t>
          </w:r>
          <w:r>
            <w:rPr>
              <w:i/>
              <w:iCs/>
              <w:noProof/>
            </w:rPr>
            <w:t xml:space="preserve">Managing employment relations. </w:t>
          </w:r>
          <w:r>
            <w:rPr>
              <w:noProof/>
            </w:rPr>
            <w:t>5 ed. London: CIPD.</w:t>
          </w:r>
        </w:p>
        <w:p w14:paraId="24D9DAC5" w14:textId="77777777" w:rsidR="00813F2A" w:rsidRDefault="00813F2A" w:rsidP="00813F2A">
          <w:pPr>
            <w:pStyle w:val="Bibliography"/>
            <w:rPr>
              <w:noProof/>
            </w:rPr>
          </w:pPr>
          <w:r>
            <w:rPr>
              <w:noProof/>
            </w:rPr>
            <w:t xml:space="preserve">Heery , E., 2016. </w:t>
          </w:r>
          <w:r>
            <w:rPr>
              <w:i/>
              <w:iCs/>
              <w:noProof/>
            </w:rPr>
            <w:t xml:space="preserve">Unitary, Pluralist and Critical Perspectives in the Twenty-first Century. </w:t>
          </w:r>
          <w:r>
            <w:rPr>
              <w:noProof/>
            </w:rPr>
            <w:t>1 ed. Oxford: Oxford University Press.</w:t>
          </w:r>
        </w:p>
        <w:p w14:paraId="54AA7A2D" w14:textId="77777777" w:rsidR="00813F2A" w:rsidRDefault="00813F2A" w:rsidP="00813F2A">
          <w:pPr>
            <w:pStyle w:val="Bibliography"/>
            <w:rPr>
              <w:noProof/>
            </w:rPr>
          </w:pPr>
          <w:r>
            <w:rPr>
              <w:noProof/>
            </w:rPr>
            <w:t xml:space="preserve">MacLeod, D. &amp; Clarke, N., 2009. </w:t>
          </w:r>
          <w:r>
            <w:rPr>
              <w:i/>
              <w:iCs/>
              <w:noProof/>
            </w:rPr>
            <w:t xml:space="preserve">Engaging for success:Enhancing performance through employee engagement., </w:t>
          </w:r>
          <w:r>
            <w:rPr>
              <w:noProof/>
            </w:rPr>
            <w:t>London: BIS.</w:t>
          </w:r>
        </w:p>
        <w:p w14:paraId="2B1DFC8C" w14:textId="77777777" w:rsidR="00813F2A" w:rsidRDefault="00813F2A" w:rsidP="00813F2A">
          <w:pPr>
            <w:pStyle w:val="Bibliography"/>
            <w:rPr>
              <w:noProof/>
            </w:rPr>
          </w:pPr>
          <w:r>
            <w:rPr>
              <w:noProof/>
            </w:rPr>
            <w:t xml:space="preserve">Pfeffer, J., 2014. </w:t>
          </w:r>
          <w:r>
            <w:rPr>
              <w:i/>
              <w:iCs/>
              <w:noProof/>
            </w:rPr>
            <w:t xml:space="preserve">Win at workplace conflict: HBR. </w:t>
          </w:r>
          <w:r>
            <w:rPr>
              <w:noProof/>
            </w:rPr>
            <w:t xml:space="preserve">[Online] </w:t>
          </w:r>
          <w:r>
            <w:rPr>
              <w:noProof/>
            </w:rPr>
            <w:br/>
            <w:t xml:space="preserve">Available at: </w:t>
          </w:r>
          <w:r>
            <w:rPr>
              <w:noProof/>
              <w:u w:val="single"/>
            </w:rPr>
            <w:t>https://hbr.org/2014/05/win-at-workplace-conflict</w:t>
          </w:r>
          <w:r>
            <w:rPr>
              <w:noProof/>
            </w:rPr>
            <w:br/>
            <w:t>[Accessed 26 April 2019].</w:t>
          </w:r>
        </w:p>
        <w:p w14:paraId="386E456D" w14:textId="77777777" w:rsidR="00813F2A" w:rsidRDefault="00813F2A" w:rsidP="00813F2A">
          <w:pPr>
            <w:pStyle w:val="Bibliography"/>
            <w:rPr>
              <w:noProof/>
            </w:rPr>
          </w:pPr>
          <w:r>
            <w:rPr>
              <w:noProof/>
            </w:rPr>
            <w:t xml:space="preserve">Purcell, J., 2014. Disengaging from engagement. </w:t>
          </w:r>
          <w:r>
            <w:rPr>
              <w:i/>
              <w:iCs/>
              <w:noProof/>
            </w:rPr>
            <w:t xml:space="preserve">Human Resourse Management Journal , </w:t>
          </w:r>
          <w:r>
            <w:rPr>
              <w:noProof/>
            </w:rPr>
            <w:t>24(3), pp. 241-254.</w:t>
          </w:r>
        </w:p>
        <w:p w14:paraId="796A33C5" w14:textId="77777777" w:rsidR="00813F2A" w:rsidRDefault="00813F2A" w:rsidP="00813F2A">
          <w:pPr>
            <w:pStyle w:val="Bibliography"/>
            <w:rPr>
              <w:noProof/>
            </w:rPr>
          </w:pPr>
          <w:r>
            <w:rPr>
              <w:noProof/>
            </w:rPr>
            <w:t xml:space="preserve">Summers, J. &amp; Hyman, J., 2005. </w:t>
          </w:r>
          <w:r>
            <w:rPr>
              <w:i/>
              <w:iCs/>
              <w:noProof/>
            </w:rPr>
            <w:t xml:space="preserve">Employee participation and company performance, </w:t>
          </w:r>
          <w:r>
            <w:rPr>
              <w:noProof/>
            </w:rPr>
            <w:t>s.l.: Joseph Rowntree Foundation.</w:t>
          </w:r>
        </w:p>
        <w:p w14:paraId="7A511036" w14:textId="77777777" w:rsidR="00813F2A" w:rsidRDefault="00813F2A" w:rsidP="00813F2A">
          <w:pPr>
            <w:pStyle w:val="Bibliography"/>
            <w:rPr>
              <w:noProof/>
            </w:rPr>
          </w:pPr>
          <w:r>
            <w:rPr>
              <w:noProof/>
            </w:rPr>
            <w:t xml:space="preserve">Taylor, S. &amp; Wilkinson, K., 2016. Employment Law. In: S. Taylor &amp; C. Woodhams, eds. </w:t>
          </w:r>
          <w:r>
            <w:rPr>
              <w:i/>
              <w:iCs/>
              <w:noProof/>
            </w:rPr>
            <w:t xml:space="preserve">Human Resource Management: People and Organisations. </w:t>
          </w:r>
          <w:r>
            <w:rPr>
              <w:noProof/>
            </w:rPr>
            <w:t>London: CIPD, pp. 25-27.</w:t>
          </w:r>
        </w:p>
        <w:p w14:paraId="12E7ED5E" w14:textId="77777777" w:rsidR="00813F2A" w:rsidRDefault="00813F2A" w:rsidP="00813F2A">
          <w:pPr>
            <w:pStyle w:val="Bibliography"/>
            <w:rPr>
              <w:noProof/>
            </w:rPr>
          </w:pPr>
          <w:r>
            <w:rPr>
              <w:noProof/>
            </w:rPr>
            <w:t xml:space="preserve">Williams , S., 2017. </w:t>
          </w:r>
          <w:r>
            <w:rPr>
              <w:i/>
              <w:iCs/>
              <w:noProof/>
            </w:rPr>
            <w:t xml:space="preserve">Introducing Employment Relations. </w:t>
          </w:r>
          <w:r>
            <w:rPr>
              <w:noProof/>
            </w:rPr>
            <w:t>4 ed. Oxford : Oxford University Press.</w:t>
          </w:r>
        </w:p>
        <w:p w14:paraId="6689EB77" w14:textId="77777777" w:rsidR="00813F2A" w:rsidRDefault="00813F2A" w:rsidP="00813F2A">
          <w:pPr>
            <w:pStyle w:val="Bibliography"/>
            <w:rPr>
              <w:noProof/>
            </w:rPr>
          </w:pPr>
          <w:r>
            <w:rPr>
              <w:noProof/>
            </w:rPr>
            <w:t xml:space="preserve">www.aberinstruments.com, 2019. </w:t>
          </w:r>
          <w:r>
            <w:rPr>
              <w:i/>
              <w:iCs/>
              <w:noProof/>
            </w:rPr>
            <w:t xml:space="preserve">The Aber Difference (about us). </w:t>
          </w:r>
          <w:r>
            <w:rPr>
              <w:noProof/>
            </w:rPr>
            <w:t xml:space="preserve">[Online] </w:t>
          </w:r>
          <w:r>
            <w:rPr>
              <w:noProof/>
            </w:rPr>
            <w:br/>
            <w:t xml:space="preserve">Available at: </w:t>
          </w:r>
          <w:r>
            <w:rPr>
              <w:noProof/>
              <w:u w:val="single"/>
            </w:rPr>
            <w:t>https://www.aberinstruments.com/pages/about-us</w:t>
          </w:r>
          <w:r>
            <w:rPr>
              <w:noProof/>
            </w:rPr>
            <w:br/>
            <w:t>[Accessed 25 April 2019].</w:t>
          </w:r>
        </w:p>
        <w:p w14:paraId="541B1689" w14:textId="77777777" w:rsidR="00813F2A" w:rsidRDefault="00813F2A" w:rsidP="00813F2A">
          <w:pPr>
            <w:pStyle w:val="Bibliography"/>
            <w:rPr>
              <w:noProof/>
            </w:rPr>
          </w:pPr>
          <w:r>
            <w:rPr>
              <w:noProof/>
            </w:rPr>
            <w:t xml:space="preserve">www.CIPD.co.uk, 2019. </w:t>
          </w:r>
          <w:r>
            <w:rPr>
              <w:i/>
              <w:iCs/>
              <w:noProof/>
            </w:rPr>
            <w:t xml:space="preserve">Factsheet: 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15 March 2019].</w:t>
          </w:r>
        </w:p>
        <w:p w14:paraId="2E3C6B99" w14:textId="77777777" w:rsidR="00813F2A" w:rsidRDefault="00813F2A" w:rsidP="00813F2A">
          <w:pPr>
            <w:pStyle w:val="Bibliography"/>
            <w:rPr>
              <w:noProof/>
            </w:rPr>
          </w:pPr>
          <w:r>
            <w:rPr>
              <w:noProof/>
            </w:rPr>
            <w:t xml:space="preserve">www.gov.uk, 2019. </w:t>
          </w:r>
          <w:r>
            <w:rPr>
              <w:i/>
              <w:iCs/>
              <w:noProof/>
            </w:rPr>
            <w:t xml:space="preserve">Certification Officer. </w:t>
          </w:r>
          <w:r>
            <w:rPr>
              <w:noProof/>
            </w:rPr>
            <w:t xml:space="preserve">[Online] </w:t>
          </w:r>
          <w:r>
            <w:rPr>
              <w:noProof/>
            </w:rPr>
            <w:br/>
            <w:t xml:space="preserve">Available at: </w:t>
          </w:r>
          <w:r>
            <w:rPr>
              <w:noProof/>
              <w:u w:val="single"/>
            </w:rPr>
            <w:t>https://www.gov.uk/government/organisations/certification-officer</w:t>
          </w:r>
          <w:r>
            <w:rPr>
              <w:noProof/>
            </w:rPr>
            <w:br/>
            <w:t>[Accessed 21 March 2019].</w:t>
          </w:r>
        </w:p>
        <w:p w14:paraId="5EF8A0A6" w14:textId="77777777" w:rsidR="00813F2A" w:rsidRDefault="00813F2A" w:rsidP="00813F2A">
          <w:pPr>
            <w:pStyle w:val="Bibliography"/>
            <w:rPr>
              <w:noProof/>
            </w:rPr>
          </w:pPr>
          <w:r>
            <w:rPr>
              <w:noProof/>
            </w:rPr>
            <w:t xml:space="preserve">www.gov.uk, 2019. </w:t>
          </w:r>
          <w:r>
            <w:rPr>
              <w:i/>
              <w:iCs/>
              <w:noProof/>
            </w:rPr>
            <w:t xml:space="preserve">Employers:recognise a trade union. </w:t>
          </w:r>
          <w:r>
            <w:rPr>
              <w:noProof/>
            </w:rPr>
            <w:t xml:space="preserve">[Online] </w:t>
          </w:r>
          <w:r>
            <w:rPr>
              <w:noProof/>
            </w:rPr>
            <w:br/>
            <w:t xml:space="preserve">Available at: </w:t>
          </w:r>
          <w:r>
            <w:rPr>
              <w:noProof/>
              <w:u w:val="single"/>
            </w:rPr>
            <w:t>https://www.gov.uk/trade-union-recognition-employers/statutory-recognition</w:t>
          </w:r>
          <w:r>
            <w:rPr>
              <w:noProof/>
            </w:rPr>
            <w:br/>
            <w:t>[Accessed 20 March 2019].</w:t>
          </w:r>
        </w:p>
        <w:p w14:paraId="0337F8DE" w14:textId="77777777" w:rsidR="00813F2A" w:rsidRDefault="00813F2A" w:rsidP="00813F2A">
          <w:pPr>
            <w:pStyle w:val="Bibliography"/>
            <w:rPr>
              <w:noProof/>
            </w:rPr>
          </w:pPr>
          <w:r>
            <w:rPr>
              <w:noProof/>
            </w:rPr>
            <w:lastRenderedPageBreak/>
            <w:t xml:space="preserve">www.Independent.co.uk, 2018. </w:t>
          </w:r>
          <w:r>
            <w:rPr>
              <w:i/>
              <w:iCs/>
              <w:noProof/>
            </w:rPr>
            <w:t xml:space="preserve">South Western Railway Strike: Everything you need to know about Christmas walkouts.. </w:t>
          </w:r>
          <w:r>
            <w:rPr>
              <w:noProof/>
            </w:rPr>
            <w:t xml:space="preserve">[Online] </w:t>
          </w:r>
          <w:r>
            <w:rPr>
              <w:noProof/>
            </w:rPr>
            <w:br/>
            <w:t xml:space="preserve">Available at: </w:t>
          </w:r>
          <w:r>
            <w:rPr>
              <w:noProof/>
              <w:u w:val="single"/>
            </w:rPr>
            <w:t>https://www.independent.co.uk/travel/news-and-advice/south-western-rail-train-strike-latest-date-when-christmas-december-railway-timetable-cancelled-a8692456.html</w:t>
          </w:r>
          <w:r>
            <w:rPr>
              <w:noProof/>
            </w:rPr>
            <w:br/>
            <w:t>[Accessed 26 April 2019].</w:t>
          </w:r>
        </w:p>
        <w:p w14:paraId="15531A18" w14:textId="77777777" w:rsidR="00813F2A" w:rsidRDefault="00813F2A" w:rsidP="00813F2A">
          <w:pPr>
            <w:pStyle w:val="Bibliography"/>
            <w:rPr>
              <w:noProof/>
            </w:rPr>
          </w:pPr>
          <w:r>
            <w:rPr>
              <w:noProof/>
            </w:rPr>
            <w:t xml:space="preserve">www.nibusinessinfo.co.uk, 2019. </w:t>
          </w:r>
          <w:r>
            <w:rPr>
              <w:i/>
              <w:iCs/>
              <w:noProof/>
            </w:rPr>
            <w:t xml:space="preserve">Employment Kills:Trade Unions. </w:t>
          </w:r>
          <w:r>
            <w:rPr>
              <w:noProof/>
            </w:rPr>
            <w:t xml:space="preserve">[Online] </w:t>
          </w:r>
          <w:r>
            <w:rPr>
              <w:noProof/>
            </w:rPr>
            <w:br/>
            <w:t xml:space="preserve">Available at: </w:t>
          </w:r>
          <w:r>
            <w:rPr>
              <w:noProof/>
              <w:u w:val="single"/>
            </w:rPr>
            <w:t>https://www.nibusinessinfo.co.uk/content/advantages-trade-union-recognition</w:t>
          </w:r>
          <w:r>
            <w:rPr>
              <w:noProof/>
            </w:rPr>
            <w:br/>
            <w:t>[Accessed 20 April 2019].</w:t>
          </w:r>
        </w:p>
        <w:p w14:paraId="301CBC1A" w14:textId="77777777" w:rsidR="00813F2A" w:rsidRDefault="00813F2A" w:rsidP="00813F2A">
          <w:pPr>
            <w:pStyle w:val="Bibliography"/>
            <w:rPr>
              <w:noProof/>
            </w:rPr>
          </w:pPr>
          <w:r>
            <w:rPr>
              <w:noProof/>
            </w:rPr>
            <w:t xml:space="preserve">www.theguardian.com, 2012. </w:t>
          </w:r>
          <w:r>
            <w:rPr>
              <w:i/>
              <w:iCs/>
              <w:noProof/>
            </w:rPr>
            <w:t xml:space="preserve">www.theguardian.com: The John Lewis model and what others could learn from it. </w:t>
          </w:r>
          <w:r>
            <w:rPr>
              <w:noProof/>
            </w:rPr>
            <w:t xml:space="preserve">[Online] </w:t>
          </w:r>
          <w:r>
            <w:rPr>
              <w:noProof/>
            </w:rPr>
            <w:br/>
            <w:t xml:space="preserve">Available at: </w:t>
          </w:r>
          <w:r>
            <w:rPr>
              <w:noProof/>
              <w:u w:val="single"/>
            </w:rPr>
            <w:t>https://www.theguardian.com/business/2012/jan/16/john-lewis-model-lessons</w:t>
          </w:r>
          <w:r>
            <w:rPr>
              <w:noProof/>
            </w:rPr>
            <w:br/>
            <w:t>[Accessed 18 April 2019].</w:t>
          </w:r>
        </w:p>
        <w:p w14:paraId="5968F075" w14:textId="77777777" w:rsidR="00813F2A" w:rsidRDefault="00813F2A" w:rsidP="00813F2A">
          <w:pPr>
            <w:pStyle w:val="Bibliography"/>
            <w:rPr>
              <w:noProof/>
            </w:rPr>
          </w:pPr>
          <w:r>
            <w:rPr>
              <w:noProof/>
            </w:rPr>
            <w:t xml:space="preserve">www.thetimes.co.uk, 2019. </w:t>
          </w:r>
          <w:r>
            <w:rPr>
              <w:i/>
              <w:iCs/>
              <w:noProof/>
            </w:rPr>
            <w:t xml:space="preserve">Welcome to The Sunday Times Best Companies to Work For 2019. </w:t>
          </w:r>
          <w:r>
            <w:rPr>
              <w:noProof/>
            </w:rPr>
            <w:t xml:space="preserve">[Online] </w:t>
          </w:r>
          <w:r>
            <w:rPr>
              <w:noProof/>
            </w:rPr>
            <w:br/>
            <w:t xml:space="preserve">Available at: </w:t>
          </w:r>
          <w:r>
            <w:rPr>
              <w:noProof/>
              <w:u w:val="single"/>
            </w:rPr>
            <w:t>https://www.thetimes.co.uk/article/sunday-times-best-companies-to-work-for-2019-uk-2j0nbknff</w:t>
          </w:r>
          <w:r>
            <w:rPr>
              <w:noProof/>
            </w:rPr>
            <w:br/>
            <w:t>[Accessed 26 April 2019].</w:t>
          </w:r>
        </w:p>
        <w:p w14:paraId="29DDAF7E" w14:textId="77777777" w:rsidR="00813F2A" w:rsidRDefault="00813F2A" w:rsidP="00813F2A">
          <w:pPr>
            <w:pStyle w:val="Bibliography"/>
            <w:rPr>
              <w:noProof/>
            </w:rPr>
          </w:pPr>
          <w:r>
            <w:rPr>
              <w:noProof/>
            </w:rPr>
            <w:t xml:space="preserve">www.unison.org, 2019. </w:t>
          </w:r>
          <w:r>
            <w:rPr>
              <w:i/>
              <w:iCs/>
              <w:noProof/>
            </w:rPr>
            <w:t xml:space="preserve">A negotiators guide to recognition agreements. </w:t>
          </w:r>
          <w:r>
            <w:rPr>
              <w:noProof/>
            </w:rPr>
            <w:t xml:space="preserve">[Online] </w:t>
          </w:r>
          <w:r>
            <w:rPr>
              <w:noProof/>
            </w:rPr>
            <w:br/>
            <w:t xml:space="preserve">Available at: </w:t>
          </w:r>
          <w:r>
            <w:rPr>
              <w:noProof/>
              <w:u w:val="single"/>
            </w:rPr>
            <w:t>https://www.unison.org.uk/content/uploads/2019/03/Recognition-Agreements-Guide-03-2019.pdf</w:t>
          </w:r>
          <w:r>
            <w:rPr>
              <w:noProof/>
            </w:rPr>
            <w:br/>
            <w:t>[Accessed 20 March 2019].</w:t>
          </w:r>
        </w:p>
        <w:p w14:paraId="18244BFB" w14:textId="38A23955" w:rsidR="00813F2A" w:rsidRDefault="00813F2A" w:rsidP="00813F2A">
          <w:r>
            <w:rPr>
              <w:b/>
              <w:bCs/>
            </w:rPr>
            <w:fldChar w:fldCharType="end"/>
          </w:r>
        </w:p>
      </w:sdtContent>
    </w:sdt>
    <w:p w14:paraId="7E6AFBB8" w14:textId="380F4A64" w:rsidR="00813F2A" w:rsidRDefault="00813F2A" w:rsidP="00813F2A"/>
    <w:p w14:paraId="395EBD79" w14:textId="0355227F" w:rsidR="00813F2A" w:rsidRDefault="00813F2A" w:rsidP="00813F2A"/>
    <w:p w14:paraId="62EE382A" w14:textId="550BD636" w:rsidR="001265C5" w:rsidRDefault="001265C5" w:rsidP="00813F2A"/>
    <w:p w14:paraId="5325B2D7" w14:textId="77777777" w:rsidR="00FE60A2" w:rsidRPr="00184B40" w:rsidRDefault="00FE60A2" w:rsidP="003F4B4A">
      <w:pPr>
        <w:jc w:val="both"/>
        <w:rPr>
          <w:rFonts w:cstheme="minorHAnsi"/>
        </w:rPr>
      </w:pPr>
    </w:p>
    <w:p w14:paraId="18408E7C" w14:textId="77777777" w:rsidR="00FE60A2" w:rsidRPr="00184B40" w:rsidRDefault="00FE60A2" w:rsidP="003F4B4A">
      <w:pPr>
        <w:jc w:val="both"/>
        <w:rPr>
          <w:rFonts w:cstheme="minorHAnsi"/>
        </w:rPr>
      </w:pPr>
    </w:p>
    <w:p w14:paraId="74A5467E" w14:textId="77777777" w:rsidR="003F4B4A" w:rsidRPr="00184B40" w:rsidRDefault="003F4B4A" w:rsidP="003F4B4A">
      <w:pPr>
        <w:pStyle w:val="ListParagraph"/>
        <w:rPr>
          <w:rFonts w:cstheme="minorHAnsi"/>
        </w:rPr>
      </w:pPr>
    </w:p>
    <w:p w14:paraId="2D038837" w14:textId="77777777" w:rsidR="003F4B4A" w:rsidRPr="00184B40" w:rsidRDefault="003F4B4A" w:rsidP="003F4B4A">
      <w:pPr>
        <w:pStyle w:val="ListParagraph"/>
        <w:rPr>
          <w:rFonts w:cstheme="minorHAnsi"/>
        </w:rPr>
      </w:pPr>
    </w:p>
    <w:p w14:paraId="790E0E1B" w14:textId="77777777" w:rsidR="00DB7F4A" w:rsidRPr="00184B40" w:rsidRDefault="00DB7F4A" w:rsidP="00DB7F4A">
      <w:pPr>
        <w:rPr>
          <w:rFonts w:cstheme="minorHAnsi"/>
        </w:rPr>
      </w:pPr>
    </w:p>
    <w:sectPr w:rsidR="00DB7F4A" w:rsidRPr="00184B40" w:rsidSect="004462AB">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133781" w14:textId="77777777" w:rsidR="006B25FF" w:rsidRDefault="006B25FF" w:rsidP="003916BA">
      <w:pPr>
        <w:spacing w:after="0" w:line="240" w:lineRule="auto"/>
      </w:pPr>
      <w:r>
        <w:separator/>
      </w:r>
    </w:p>
  </w:endnote>
  <w:endnote w:type="continuationSeparator" w:id="0">
    <w:p w14:paraId="6887C90F" w14:textId="77777777" w:rsidR="006B25FF" w:rsidRDefault="006B25FF" w:rsidP="00391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Open Sans">
    <w:altName w:val="Arial"/>
    <w:charset w:val="00"/>
    <w:family w:val="swiss"/>
    <w:pitch w:val="variable"/>
    <w:sig w:usb0="00000001"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117ED2" w14:textId="77777777" w:rsidR="006B25FF" w:rsidRDefault="006B25FF" w:rsidP="003916BA">
      <w:pPr>
        <w:spacing w:after="0" w:line="240" w:lineRule="auto"/>
      </w:pPr>
      <w:r>
        <w:separator/>
      </w:r>
    </w:p>
  </w:footnote>
  <w:footnote w:type="continuationSeparator" w:id="0">
    <w:p w14:paraId="480A173F" w14:textId="77777777" w:rsidR="006B25FF" w:rsidRDefault="006B25FF" w:rsidP="003916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073A12" w14:textId="77777777" w:rsidR="00F519C0" w:rsidRDefault="00F519C0">
    <w:pPr>
      <w:pStyle w:val="Header"/>
    </w:pPr>
  </w:p>
  <w:p w14:paraId="3C28D804" w14:textId="77777777" w:rsidR="00F519C0" w:rsidRDefault="00F519C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6C5B23"/>
    <w:multiLevelType w:val="hybridMultilevel"/>
    <w:tmpl w:val="1A327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667B16"/>
    <w:multiLevelType w:val="multilevel"/>
    <w:tmpl w:val="822673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4A6510"/>
    <w:multiLevelType w:val="hybridMultilevel"/>
    <w:tmpl w:val="D960B9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4635D4"/>
    <w:multiLevelType w:val="multilevel"/>
    <w:tmpl w:val="A080E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B2F0348"/>
    <w:multiLevelType w:val="hybridMultilevel"/>
    <w:tmpl w:val="28DA7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935591"/>
    <w:multiLevelType w:val="multilevel"/>
    <w:tmpl w:val="D47C2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15B6B26"/>
    <w:multiLevelType w:val="multilevel"/>
    <w:tmpl w:val="D46AA4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8E6B40"/>
    <w:multiLevelType w:val="hybridMultilevel"/>
    <w:tmpl w:val="A81E048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nsid w:val="442044B4"/>
    <w:multiLevelType w:val="hybridMultilevel"/>
    <w:tmpl w:val="062A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6061188"/>
    <w:multiLevelType w:val="hybridMultilevel"/>
    <w:tmpl w:val="7584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991B15"/>
    <w:multiLevelType w:val="hybridMultilevel"/>
    <w:tmpl w:val="3D042CFC"/>
    <w:lvl w:ilvl="0" w:tplc="08090009">
      <w:start w:val="1"/>
      <w:numFmt w:val="bullet"/>
      <w:lvlText w:val=""/>
      <w:lvlJc w:val="left"/>
      <w:pPr>
        <w:ind w:left="816" w:hanging="360"/>
      </w:pPr>
      <w:rPr>
        <w:rFonts w:ascii="Wingdings" w:hAnsi="Wingdings"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1">
    <w:nsid w:val="4FE67EED"/>
    <w:multiLevelType w:val="multilevel"/>
    <w:tmpl w:val="20BC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5B5F063F"/>
    <w:multiLevelType w:val="hybridMultilevel"/>
    <w:tmpl w:val="7BBEB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10E2357"/>
    <w:multiLevelType w:val="multilevel"/>
    <w:tmpl w:val="EE92E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61E71750"/>
    <w:multiLevelType w:val="multilevel"/>
    <w:tmpl w:val="0DAA8F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272792D"/>
    <w:multiLevelType w:val="hybridMultilevel"/>
    <w:tmpl w:val="1BAA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5C334C6"/>
    <w:multiLevelType w:val="hybridMultilevel"/>
    <w:tmpl w:val="8D1E6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B2B2B91"/>
    <w:multiLevelType w:val="hybridMultilevel"/>
    <w:tmpl w:val="CB622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D2F6193"/>
    <w:multiLevelType w:val="multilevel"/>
    <w:tmpl w:val="0DAA8F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DAF175C"/>
    <w:multiLevelType w:val="hybridMultilevel"/>
    <w:tmpl w:val="A5F0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E6E4C0A"/>
    <w:multiLevelType w:val="hybridMultilevel"/>
    <w:tmpl w:val="B02CF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03A2330"/>
    <w:multiLevelType w:val="hybridMultilevel"/>
    <w:tmpl w:val="40208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854039D"/>
    <w:multiLevelType w:val="multilevel"/>
    <w:tmpl w:val="BA8E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9"/>
  </w:num>
  <w:num w:numId="3">
    <w:abstractNumId w:val="8"/>
  </w:num>
  <w:num w:numId="4">
    <w:abstractNumId w:val="15"/>
  </w:num>
  <w:num w:numId="5">
    <w:abstractNumId w:val="4"/>
  </w:num>
  <w:num w:numId="6">
    <w:abstractNumId w:val="2"/>
  </w:num>
  <w:num w:numId="7">
    <w:abstractNumId w:val="10"/>
  </w:num>
  <w:num w:numId="8">
    <w:abstractNumId w:val="0"/>
  </w:num>
  <w:num w:numId="9">
    <w:abstractNumId w:val="7"/>
  </w:num>
  <w:num w:numId="10">
    <w:abstractNumId w:val="17"/>
  </w:num>
  <w:num w:numId="11">
    <w:abstractNumId w:val="13"/>
  </w:num>
  <w:num w:numId="12">
    <w:abstractNumId w:val="11"/>
  </w:num>
  <w:num w:numId="13">
    <w:abstractNumId w:val="16"/>
  </w:num>
  <w:num w:numId="14">
    <w:abstractNumId w:val="9"/>
  </w:num>
  <w:num w:numId="15">
    <w:abstractNumId w:val="20"/>
  </w:num>
  <w:num w:numId="16">
    <w:abstractNumId w:val="12"/>
  </w:num>
  <w:num w:numId="17">
    <w:abstractNumId w:val="21"/>
  </w:num>
  <w:num w:numId="18">
    <w:abstractNumId w:val="3"/>
  </w:num>
  <w:num w:numId="19">
    <w:abstractNumId w:val="5"/>
  </w:num>
  <w:num w:numId="20">
    <w:abstractNumId w:val="22"/>
  </w:num>
  <w:num w:numId="21">
    <w:abstractNumId w:val="1"/>
  </w:num>
  <w:num w:numId="22">
    <w:abstractNumId w:val="6"/>
  </w:num>
  <w:num w:numId="23">
    <w:abstractNumId w:val="18"/>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694B"/>
    <w:rsid w:val="0000003B"/>
    <w:rsid w:val="00004F9C"/>
    <w:rsid w:val="00023357"/>
    <w:rsid w:val="000252C2"/>
    <w:rsid w:val="00045EDD"/>
    <w:rsid w:val="0005767B"/>
    <w:rsid w:val="00064D10"/>
    <w:rsid w:val="00065B07"/>
    <w:rsid w:val="00073A9E"/>
    <w:rsid w:val="000766C8"/>
    <w:rsid w:val="000C7623"/>
    <w:rsid w:val="000D6DCF"/>
    <w:rsid w:val="000D7690"/>
    <w:rsid w:val="000E30F7"/>
    <w:rsid w:val="000F386E"/>
    <w:rsid w:val="000F6B38"/>
    <w:rsid w:val="001075CB"/>
    <w:rsid w:val="001173A3"/>
    <w:rsid w:val="00121AD8"/>
    <w:rsid w:val="001265C5"/>
    <w:rsid w:val="00133291"/>
    <w:rsid w:val="001421F4"/>
    <w:rsid w:val="0014363D"/>
    <w:rsid w:val="00166487"/>
    <w:rsid w:val="00175BF6"/>
    <w:rsid w:val="00184B40"/>
    <w:rsid w:val="001933FE"/>
    <w:rsid w:val="001B7640"/>
    <w:rsid w:val="001C3FF7"/>
    <w:rsid w:val="001F706D"/>
    <w:rsid w:val="001F7ABA"/>
    <w:rsid w:val="00200D02"/>
    <w:rsid w:val="002256DA"/>
    <w:rsid w:val="00225A7F"/>
    <w:rsid w:val="00254998"/>
    <w:rsid w:val="0027006D"/>
    <w:rsid w:val="002718B1"/>
    <w:rsid w:val="00282806"/>
    <w:rsid w:val="00282E23"/>
    <w:rsid w:val="00282FCC"/>
    <w:rsid w:val="002864D4"/>
    <w:rsid w:val="002B2121"/>
    <w:rsid w:val="002B3183"/>
    <w:rsid w:val="002B3700"/>
    <w:rsid w:val="002B6306"/>
    <w:rsid w:val="002C639D"/>
    <w:rsid w:val="002E4266"/>
    <w:rsid w:val="002F66F8"/>
    <w:rsid w:val="00317356"/>
    <w:rsid w:val="0034268F"/>
    <w:rsid w:val="00347002"/>
    <w:rsid w:val="00351A8E"/>
    <w:rsid w:val="003547E8"/>
    <w:rsid w:val="00372432"/>
    <w:rsid w:val="003826F6"/>
    <w:rsid w:val="003846CB"/>
    <w:rsid w:val="003916BA"/>
    <w:rsid w:val="003941AE"/>
    <w:rsid w:val="003975D7"/>
    <w:rsid w:val="00397978"/>
    <w:rsid w:val="003B55BD"/>
    <w:rsid w:val="003D4563"/>
    <w:rsid w:val="003F4B4A"/>
    <w:rsid w:val="003F4CC8"/>
    <w:rsid w:val="004034F5"/>
    <w:rsid w:val="00406BEE"/>
    <w:rsid w:val="004133DB"/>
    <w:rsid w:val="004462AB"/>
    <w:rsid w:val="00450313"/>
    <w:rsid w:val="0045265C"/>
    <w:rsid w:val="00471751"/>
    <w:rsid w:val="00472A89"/>
    <w:rsid w:val="004A30E4"/>
    <w:rsid w:val="004C425B"/>
    <w:rsid w:val="004C4590"/>
    <w:rsid w:val="004D7858"/>
    <w:rsid w:val="004E16A6"/>
    <w:rsid w:val="004E66A4"/>
    <w:rsid w:val="005025D1"/>
    <w:rsid w:val="005034AD"/>
    <w:rsid w:val="00505AB9"/>
    <w:rsid w:val="00507FF2"/>
    <w:rsid w:val="00527472"/>
    <w:rsid w:val="00536C0F"/>
    <w:rsid w:val="0053764C"/>
    <w:rsid w:val="0054425E"/>
    <w:rsid w:val="0055185F"/>
    <w:rsid w:val="005547C0"/>
    <w:rsid w:val="005775A9"/>
    <w:rsid w:val="0058743F"/>
    <w:rsid w:val="0059698A"/>
    <w:rsid w:val="005A78D4"/>
    <w:rsid w:val="005C53E0"/>
    <w:rsid w:val="005D13FC"/>
    <w:rsid w:val="005D2E1C"/>
    <w:rsid w:val="005D40ED"/>
    <w:rsid w:val="005E279A"/>
    <w:rsid w:val="005E376C"/>
    <w:rsid w:val="005F2265"/>
    <w:rsid w:val="00602E26"/>
    <w:rsid w:val="00621A14"/>
    <w:rsid w:val="00623CEE"/>
    <w:rsid w:val="00626CAC"/>
    <w:rsid w:val="006319C7"/>
    <w:rsid w:val="0063647E"/>
    <w:rsid w:val="0064101F"/>
    <w:rsid w:val="00651DF2"/>
    <w:rsid w:val="0068475E"/>
    <w:rsid w:val="006A71FE"/>
    <w:rsid w:val="006B23C9"/>
    <w:rsid w:val="006B25FF"/>
    <w:rsid w:val="006C2720"/>
    <w:rsid w:val="006C4B52"/>
    <w:rsid w:val="006D5155"/>
    <w:rsid w:val="006E13F0"/>
    <w:rsid w:val="006E595A"/>
    <w:rsid w:val="006F367D"/>
    <w:rsid w:val="00700410"/>
    <w:rsid w:val="00707D79"/>
    <w:rsid w:val="00722D7A"/>
    <w:rsid w:val="00723180"/>
    <w:rsid w:val="00761BC9"/>
    <w:rsid w:val="00770AA5"/>
    <w:rsid w:val="00772FC3"/>
    <w:rsid w:val="00783E7B"/>
    <w:rsid w:val="00784AFA"/>
    <w:rsid w:val="007A53CF"/>
    <w:rsid w:val="007A791A"/>
    <w:rsid w:val="007B02AA"/>
    <w:rsid w:val="007C0484"/>
    <w:rsid w:val="007D1C31"/>
    <w:rsid w:val="007D4410"/>
    <w:rsid w:val="007E4FB1"/>
    <w:rsid w:val="007E6F51"/>
    <w:rsid w:val="00800B66"/>
    <w:rsid w:val="00807767"/>
    <w:rsid w:val="00813F2A"/>
    <w:rsid w:val="0081694B"/>
    <w:rsid w:val="00816A8D"/>
    <w:rsid w:val="00816EF7"/>
    <w:rsid w:val="00821E13"/>
    <w:rsid w:val="00824524"/>
    <w:rsid w:val="00867B97"/>
    <w:rsid w:val="0087073C"/>
    <w:rsid w:val="00882659"/>
    <w:rsid w:val="0089094C"/>
    <w:rsid w:val="00896C80"/>
    <w:rsid w:val="008B41C8"/>
    <w:rsid w:val="008B5565"/>
    <w:rsid w:val="008B663D"/>
    <w:rsid w:val="008D2761"/>
    <w:rsid w:val="008D2850"/>
    <w:rsid w:val="008D7177"/>
    <w:rsid w:val="00902960"/>
    <w:rsid w:val="0090424F"/>
    <w:rsid w:val="009168BA"/>
    <w:rsid w:val="00921EAC"/>
    <w:rsid w:val="00936436"/>
    <w:rsid w:val="009411BE"/>
    <w:rsid w:val="00946AD4"/>
    <w:rsid w:val="0096389B"/>
    <w:rsid w:val="009667EA"/>
    <w:rsid w:val="00971895"/>
    <w:rsid w:val="00990D55"/>
    <w:rsid w:val="009A4696"/>
    <w:rsid w:val="009B0E1F"/>
    <w:rsid w:val="009B53F6"/>
    <w:rsid w:val="009B677F"/>
    <w:rsid w:val="009E3DC5"/>
    <w:rsid w:val="009E4121"/>
    <w:rsid w:val="009F0331"/>
    <w:rsid w:val="009F2B47"/>
    <w:rsid w:val="009F2E2A"/>
    <w:rsid w:val="009F4860"/>
    <w:rsid w:val="00A05766"/>
    <w:rsid w:val="00A05A6D"/>
    <w:rsid w:val="00A14963"/>
    <w:rsid w:val="00A17147"/>
    <w:rsid w:val="00A44ADE"/>
    <w:rsid w:val="00A46011"/>
    <w:rsid w:val="00A5345E"/>
    <w:rsid w:val="00A65880"/>
    <w:rsid w:val="00A660EE"/>
    <w:rsid w:val="00A72E9E"/>
    <w:rsid w:val="00AB0033"/>
    <w:rsid w:val="00AC2A36"/>
    <w:rsid w:val="00AC2CD4"/>
    <w:rsid w:val="00AC5CF8"/>
    <w:rsid w:val="00AE55BF"/>
    <w:rsid w:val="00AE7362"/>
    <w:rsid w:val="00AF1451"/>
    <w:rsid w:val="00B234D0"/>
    <w:rsid w:val="00B2468D"/>
    <w:rsid w:val="00B30E7C"/>
    <w:rsid w:val="00B32A51"/>
    <w:rsid w:val="00B445BA"/>
    <w:rsid w:val="00B546F9"/>
    <w:rsid w:val="00B628EF"/>
    <w:rsid w:val="00B722E6"/>
    <w:rsid w:val="00B75152"/>
    <w:rsid w:val="00B81EC6"/>
    <w:rsid w:val="00B82D17"/>
    <w:rsid w:val="00B86FB6"/>
    <w:rsid w:val="00B938B0"/>
    <w:rsid w:val="00BA5350"/>
    <w:rsid w:val="00BB2417"/>
    <w:rsid w:val="00BB5DEC"/>
    <w:rsid w:val="00BB7FE9"/>
    <w:rsid w:val="00BE6DBF"/>
    <w:rsid w:val="00C02CE5"/>
    <w:rsid w:val="00C10268"/>
    <w:rsid w:val="00C341BB"/>
    <w:rsid w:val="00C45C27"/>
    <w:rsid w:val="00C53FD6"/>
    <w:rsid w:val="00C73A3A"/>
    <w:rsid w:val="00C90279"/>
    <w:rsid w:val="00C97EDD"/>
    <w:rsid w:val="00CA14ED"/>
    <w:rsid w:val="00CA2615"/>
    <w:rsid w:val="00CB31D5"/>
    <w:rsid w:val="00CF305C"/>
    <w:rsid w:val="00CF35FC"/>
    <w:rsid w:val="00D01EA8"/>
    <w:rsid w:val="00D05DFE"/>
    <w:rsid w:val="00D07F3F"/>
    <w:rsid w:val="00D15433"/>
    <w:rsid w:val="00D228C6"/>
    <w:rsid w:val="00D24E03"/>
    <w:rsid w:val="00D4418B"/>
    <w:rsid w:val="00D44F5D"/>
    <w:rsid w:val="00D46E11"/>
    <w:rsid w:val="00D50583"/>
    <w:rsid w:val="00D5123D"/>
    <w:rsid w:val="00D57353"/>
    <w:rsid w:val="00D62D30"/>
    <w:rsid w:val="00D82CD4"/>
    <w:rsid w:val="00D83F15"/>
    <w:rsid w:val="00D96273"/>
    <w:rsid w:val="00D974E7"/>
    <w:rsid w:val="00DB269D"/>
    <w:rsid w:val="00DB7F4A"/>
    <w:rsid w:val="00DD6F34"/>
    <w:rsid w:val="00DE70BA"/>
    <w:rsid w:val="00DF6C0A"/>
    <w:rsid w:val="00E01AB3"/>
    <w:rsid w:val="00E06605"/>
    <w:rsid w:val="00E10B89"/>
    <w:rsid w:val="00E10F11"/>
    <w:rsid w:val="00E41F67"/>
    <w:rsid w:val="00E6181C"/>
    <w:rsid w:val="00E82D1E"/>
    <w:rsid w:val="00E83A79"/>
    <w:rsid w:val="00E961B9"/>
    <w:rsid w:val="00EB23AB"/>
    <w:rsid w:val="00EB4ED2"/>
    <w:rsid w:val="00EC29B9"/>
    <w:rsid w:val="00EC30DC"/>
    <w:rsid w:val="00EC34D9"/>
    <w:rsid w:val="00ED47FE"/>
    <w:rsid w:val="00EE3C36"/>
    <w:rsid w:val="00EE7CB8"/>
    <w:rsid w:val="00F003A1"/>
    <w:rsid w:val="00F03D7A"/>
    <w:rsid w:val="00F112F5"/>
    <w:rsid w:val="00F13944"/>
    <w:rsid w:val="00F2007F"/>
    <w:rsid w:val="00F31338"/>
    <w:rsid w:val="00F33659"/>
    <w:rsid w:val="00F379A9"/>
    <w:rsid w:val="00F413CA"/>
    <w:rsid w:val="00F43906"/>
    <w:rsid w:val="00F4394C"/>
    <w:rsid w:val="00F519C0"/>
    <w:rsid w:val="00F56EA5"/>
    <w:rsid w:val="00F81542"/>
    <w:rsid w:val="00F84F11"/>
    <w:rsid w:val="00F913A8"/>
    <w:rsid w:val="00F92747"/>
    <w:rsid w:val="00F93BA1"/>
    <w:rsid w:val="00FA0E5F"/>
    <w:rsid w:val="00FA495A"/>
    <w:rsid w:val="00FA519A"/>
    <w:rsid w:val="00FA75F6"/>
    <w:rsid w:val="00FD67AF"/>
    <w:rsid w:val="00FD6F22"/>
    <w:rsid w:val="00FE07D4"/>
    <w:rsid w:val="00FE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BB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006D"/>
  </w:style>
  <w:style w:type="paragraph" w:styleId="Heading1">
    <w:name w:val="heading 1"/>
    <w:basedOn w:val="Normal"/>
    <w:next w:val="Normal"/>
    <w:link w:val="Heading1Char"/>
    <w:uiPriority w:val="9"/>
    <w:qFormat/>
    <w:rsid w:val="0027006D"/>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7006D"/>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7006D"/>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27006D"/>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27006D"/>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27006D"/>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27006D"/>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27006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7006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6C8"/>
    <w:pPr>
      <w:ind w:left="720"/>
      <w:contextualSpacing/>
    </w:pPr>
  </w:style>
  <w:style w:type="paragraph" w:styleId="Header">
    <w:name w:val="header"/>
    <w:basedOn w:val="Normal"/>
    <w:link w:val="HeaderChar"/>
    <w:uiPriority w:val="99"/>
    <w:unhideWhenUsed/>
    <w:rsid w:val="00391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6BA"/>
  </w:style>
  <w:style w:type="paragraph" w:styleId="Footer">
    <w:name w:val="footer"/>
    <w:basedOn w:val="Normal"/>
    <w:link w:val="FooterChar"/>
    <w:uiPriority w:val="99"/>
    <w:unhideWhenUsed/>
    <w:rsid w:val="00391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6BA"/>
  </w:style>
  <w:style w:type="paragraph" w:styleId="BalloonText">
    <w:name w:val="Balloon Text"/>
    <w:basedOn w:val="Normal"/>
    <w:link w:val="BalloonTextChar"/>
    <w:uiPriority w:val="99"/>
    <w:semiHidden/>
    <w:unhideWhenUsed/>
    <w:rsid w:val="00D97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4E7"/>
    <w:rPr>
      <w:rFonts w:ascii="Tahoma" w:hAnsi="Tahoma" w:cs="Tahoma"/>
      <w:sz w:val="16"/>
      <w:szCs w:val="16"/>
    </w:rPr>
  </w:style>
  <w:style w:type="character" w:customStyle="1" w:styleId="Heading1Char">
    <w:name w:val="Heading 1 Char"/>
    <w:basedOn w:val="DefaultParagraphFont"/>
    <w:link w:val="Heading1"/>
    <w:uiPriority w:val="9"/>
    <w:rsid w:val="0027006D"/>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semiHidden/>
    <w:rsid w:val="0027006D"/>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27006D"/>
    <w:rPr>
      <w:caps/>
      <w:color w:val="771048" w:themeColor="accent1" w:themeShade="7F"/>
      <w:spacing w:val="15"/>
    </w:rPr>
  </w:style>
  <w:style w:type="character" w:customStyle="1" w:styleId="Heading4Char">
    <w:name w:val="Heading 4 Char"/>
    <w:basedOn w:val="DefaultParagraphFont"/>
    <w:link w:val="Heading4"/>
    <w:uiPriority w:val="9"/>
    <w:semiHidden/>
    <w:rsid w:val="0027006D"/>
    <w:rPr>
      <w:caps/>
      <w:color w:val="B3186D" w:themeColor="accent1" w:themeShade="BF"/>
      <w:spacing w:val="10"/>
    </w:rPr>
  </w:style>
  <w:style w:type="character" w:customStyle="1" w:styleId="Heading5Char">
    <w:name w:val="Heading 5 Char"/>
    <w:basedOn w:val="DefaultParagraphFont"/>
    <w:link w:val="Heading5"/>
    <w:uiPriority w:val="9"/>
    <w:semiHidden/>
    <w:rsid w:val="0027006D"/>
    <w:rPr>
      <w:caps/>
      <w:color w:val="B3186D" w:themeColor="accent1" w:themeShade="BF"/>
      <w:spacing w:val="10"/>
    </w:rPr>
  </w:style>
  <w:style w:type="character" w:customStyle="1" w:styleId="Heading6Char">
    <w:name w:val="Heading 6 Char"/>
    <w:basedOn w:val="DefaultParagraphFont"/>
    <w:link w:val="Heading6"/>
    <w:uiPriority w:val="9"/>
    <w:semiHidden/>
    <w:rsid w:val="0027006D"/>
    <w:rPr>
      <w:caps/>
      <w:color w:val="B3186D" w:themeColor="accent1" w:themeShade="BF"/>
      <w:spacing w:val="10"/>
    </w:rPr>
  </w:style>
  <w:style w:type="character" w:customStyle="1" w:styleId="Heading7Char">
    <w:name w:val="Heading 7 Char"/>
    <w:basedOn w:val="DefaultParagraphFont"/>
    <w:link w:val="Heading7"/>
    <w:uiPriority w:val="9"/>
    <w:semiHidden/>
    <w:rsid w:val="0027006D"/>
    <w:rPr>
      <w:caps/>
      <w:color w:val="B3186D" w:themeColor="accent1" w:themeShade="BF"/>
      <w:spacing w:val="10"/>
    </w:rPr>
  </w:style>
  <w:style w:type="character" w:customStyle="1" w:styleId="Heading8Char">
    <w:name w:val="Heading 8 Char"/>
    <w:basedOn w:val="DefaultParagraphFont"/>
    <w:link w:val="Heading8"/>
    <w:uiPriority w:val="9"/>
    <w:semiHidden/>
    <w:rsid w:val="0027006D"/>
    <w:rPr>
      <w:caps/>
      <w:spacing w:val="10"/>
      <w:sz w:val="18"/>
      <w:szCs w:val="18"/>
    </w:rPr>
  </w:style>
  <w:style w:type="character" w:customStyle="1" w:styleId="Heading9Char">
    <w:name w:val="Heading 9 Char"/>
    <w:basedOn w:val="DefaultParagraphFont"/>
    <w:link w:val="Heading9"/>
    <w:uiPriority w:val="9"/>
    <w:semiHidden/>
    <w:rsid w:val="0027006D"/>
    <w:rPr>
      <w:i/>
      <w:iCs/>
      <w:caps/>
      <w:spacing w:val="10"/>
      <w:sz w:val="18"/>
      <w:szCs w:val="18"/>
    </w:rPr>
  </w:style>
  <w:style w:type="paragraph" w:styleId="Caption">
    <w:name w:val="caption"/>
    <w:basedOn w:val="Normal"/>
    <w:next w:val="Normal"/>
    <w:uiPriority w:val="35"/>
    <w:unhideWhenUsed/>
    <w:qFormat/>
    <w:rsid w:val="0027006D"/>
    <w:rPr>
      <w:b/>
      <w:bCs/>
      <w:color w:val="B3186D" w:themeColor="accent1" w:themeShade="BF"/>
      <w:sz w:val="16"/>
      <w:szCs w:val="16"/>
    </w:rPr>
  </w:style>
  <w:style w:type="paragraph" w:styleId="Title">
    <w:name w:val="Title"/>
    <w:basedOn w:val="Normal"/>
    <w:next w:val="Normal"/>
    <w:link w:val="TitleChar"/>
    <w:uiPriority w:val="10"/>
    <w:qFormat/>
    <w:rsid w:val="0027006D"/>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27006D"/>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27006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7006D"/>
    <w:rPr>
      <w:caps/>
      <w:color w:val="595959" w:themeColor="text1" w:themeTint="A6"/>
      <w:spacing w:val="10"/>
      <w:sz w:val="21"/>
      <w:szCs w:val="21"/>
    </w:rPr>
  </w:style>
  <w:style w:type="character" w:styleId="Strong">
    <w:name w:val="Strong"/>
    <w:uiPriority w:val="22"/>
    <w:qFormat/>
    <w:rsid w:val="0027006D"/>
    <w:rPr>
      <w:b/>
      <w:bCs/>
    </w:rPr>
  </w:style>
  <w:style w:type="character" w:styleId="Emphasis">
    <w:name w:val="Emphasis"/>
    <w:uiPriority w:val="20"/>
    <w:qFormat/>
    <w:rsid w:val="0027006D"/>
    <w:rPr>
      <w:caps/>
      <w:color w:val="771048" w:themeColor="accent1" w:themeShade="7F"/>
      <w:spacing w:val="5"/>
    </w:rPr>
  </w:style>
  <w:style w:type="paragraph" w:styleId="NoSpacing">
    <w:name w:val="No Spacing"/>
    <w:link w:val="NoSpacingChar"/>
    <w:uiPriority w:val="1"/>
    <w:qFormat/>
    <w:rsid w:val="0027006D"/>
    <w:pPr>
      <w:spacing w:after="0" w:line="240" w:lineRule="auto"/>
    </w:pPr>
  </w:style>
  <w:style w:type="paragraph" w:styleId="Quote">
    <w:name w:val="Quote"/>
    <w:basedOn w:val="Normal"/>
    <w:next w:val="Normal"/>
    <w:link w:val="QuoteChar"/>
    <w:uiPriority w:val="29"/>
    <w:qFormat/>
    <w:rsid w:val="0027006D"/>
    <w:rPr>
      <w:i/>
      <w:iCs/>
      <w:sz w:val="24"/>
      <w:szCs w:val="24"/>
    </w:rPr>
  </w:style>
  <w:style w:type="character" w:customStyle="1" w:styleId="QuoteChar">
    <w:name w:val="Quote Char"/>
    <w:basedOn w:val="DefaultParagraphFont"/>
    <w:link w:val="Quote"/>
    <w:uiPriority w:val="29"/>
    <w:rsid w:val="0027006D"/>
    <w:rPr>
      <w:i/>
      <w:iCs/>
      <w:sz w:val="24"/>
      <w:szCs w:val="24"/>
    </w:rPr>
  </w:style>
  <w:style w:type="paragraph" w:styleId="IntenseQuote">
    <w:name w:val="Intense Quote"/>
    <w:basedOn w:val="Normal"/>
    <w:next w:val="Normal"/>
    <w:link w:val="IntenseQuoteChar"/>
    <w:uiPriority w:val="30"/>
    <w:qFormat/>
    <w:rsid w:val="0027006D"/>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27006D"/>
    <w:rPr>
      <w:color w:val="E32D91" w:themeColor="accent1"/>
      <w:sz w:val="24"/>
      <w:szCs w:val="24"/>
    </w:rPr>
  </w:style>
  <w:style w:type="character" w:styleId="SubtleEmphasis">
    <w:name w:val="Subtle Emphasis"/>
    <w:uiPriority w:val="19"/>
    <w:qFormat/>
    <w:rsid w:val="0027006D"/>
    <w:rPr>
      <w:i/>
      <w:iCs/>
      <w:color w:val="771048" w:themeColor="accent1" w:themeShade="7F"/>
    </w:rPr>
  </w:style>
  <w:style w:type="character" w:styleId="IntenseEmphasis">
    <w:name w:val="Intense Emphasis"/>
    <w:uiPriority w:val="21"/>
    <w:qFormat/>
    <w:rsid w:val="0027006D"/>
    <w:rPr>
      <w:b/>
      <w:bCs/>
      <w:caps/>
      <w:color w:val="771048" w:themeColor="accent1" w:themeShade="7F"/>
      <w:spacing w:val="10"/>
    </w:rPr>
  </w:style>
  <w:style w:type="character" w:styleId="SubtleReference">
    <w:name w:val="Subtle Reference"/>
    <w:uiPriority w:val="31"/>
    <w:qFormat/>
    <w:rsid w:val="0027006D"/>
    <w:rPr>
      <w:b/>
      <w:bCs/>
      <w:color w:val="E32D91" w:themeColor="accent1"/>
    </w:rPr>
  </w:style>
  <w:style w:type="character" w:styleId="IntenseReference">
    <w:name w:val="Intense Reference"/>
    <w:uiPriority w:val="32"/>
    <w:qFormat/>
    <w:rsid w:val="0027006D"/>
    <w:rPr>
      <w:b/>
      <w:bCs/>
      <w:i/>
      <w:iCs/>
      <w:caps/>
      <w:color w:val="E32D91" w:themeColor="accent1"/>
    </w:rPr>
  </w:style>
  <w:style w:type="character" w:styleId="BookTitle">
    <w:name w:val="Book Title"/>
    <w:uiPriority w:val="33"/>
    <w:qFormat/>
    <w:rsid w:val="0027006D"/>
    <w:rPr>
      <w:b/>
      <w:bCs/>
      <w:i/>
      <w:iCs/>
      <w:spacing w:val="0"/>
    </w:rPr>
  </w:style>
  <w:style w:type="paragraph" w:styleId="TOCHeading">
    <w:name w:val="TOC Heading"/>
    <w:basedOn w:val="Heading1"/>
    <w:next w:val="Normal"/>
    <w:uiPriority w:val="39"/>
    <w:semiHidden/>
    <w:unhideWhenUsed/>
    <w:qFormat/>
    <w:rsid w:val="0027006D"/>
    <w:pPr>
      <w:outlineLvl w:val="9"/>
    </w:pPr>
  </w:style>
  <w:style w:type="character" w:customStyle="1" w:styleId="NoSpacingChar">
    <w:name w:val="No Spacing Char"/>
    <w:basedOn w:val="DefaultParagraphFont"/>
    <w:link w:val="NoSpacing"/>
    <w:uiPriority w:val="1"/>
    <w:rsid w:val="004462AB"/>
  </w:style>
  <w:style w:type="paragraph" w:styleId="Bibliography">
    <w:name w:val="Bibliography"/>
    <w:basedOn w:val="Normal"/>
    <w:next w:val="Normal"/>
    <w:uiPriority w:val="37"/>
    <w:unhideWhenUsed/>
    <w:rsid w:val="001265C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006D"/>
  </w:style>
  <w:style w:type="paragraph" w:styleId="Heading1">
    <w:name w:val="heading 1"/>
    <w:basedOn w:val="Normal"/>
    <w:next w:val="Normal"/>
    <w:link w:val="Heading1Char"/>
    <w:uiPriority w:val="9"/>
    <w:qFormat/>
    <w:rsid w:val="0027006D"/>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7006D"/>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7006D"/>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27006D"/>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27006D"/>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27006D"/>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27006D"/>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27006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7006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6C8"/>
    <w:pPr>
      <w:ind w:left="720"/>
      <w:contextualSpacing/>
    </w:pPr>
  </w:style>
  <w:style w:type="paragraph" w:styleId="Header">
    <w:name w:val="header"/>
    <w:basedOn w:val="Normal"/>
    <w:link w:val="HeaderChar"/>
    <w:uiPriority w:val="99"/>
    <w:unhideWhenUsed/>
    <w:rsid w:val="00391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6BA"/>
  </w:style>
  <w:style w:type="paragraph" w:styleId="Footer">
    <w:name w:val="footer"/>
    <w:basedOn w:val="Normal"/>
    <w:link w:val="FooterChar"/>
    <w:uiPriority w:val="99"/>
    <w:unhideWhenUsed/>
    <w:rsid w:val="00391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6BA"/>
  </w:style>
  <w:style w:type="paragraph" w:styleId="BalloonText">
    <w:name w:val="Balloon Text"/>
    <w:basedOn w:val="Normal"/>
    <w:link w:val="BalloonTextChar"/>
    <w:uiPriority w:val="99"/>
    <w:semiHidden/>
    <w:unhideWhenUsed/>
    <w:rsid w:val="00D97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4E7"/>
    <w:rPr>
      <w:rFonts w:ascii="Tahoma" w:hAnsi="Tahoma" w:cs="Tahoma"/>
      <w:sz w:val="16"/>
      <w:szCs w:val="16"/>
    </w:rPr>
  </w:style>
  <w:style w:type="character" w:customStyle="1" w:styleId="Heading1Char">
    <w:name w:val="Heading 1 Char"/>
    <w:basedOn w:val="DefaultParagraphFont"/>
    <w:link w:val="Heading1"/>
    <w:uiPriority w:val="9"/>
    <w:rsid w:val="0027006D"/>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semiHidden/>
    <w:rsid w:val="0027006D"/>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27006D"/>
    <w:rPr>
      <w:caps/>
      <w:color w:val="771048" w:themeColor="accent1" w:themeShade="7F"/>
      <w:spacing w:val="15"/>
    </w:rPr>
  </w:style>
  <w:style w:type="character" w:customStyle="1" w:styleId="Heading4Char">
    <w:name w:val="Heading 4 Char"/>
    <w:basedOn w:val="DefaultParagraphFont"/>
    <w:link w:val="Heading4"/>
    <w:uiPriority w:val="9"/>
    <w:semiHidden/>
    <w:rsid w:val="0027006D"/>
    <w:rPr>
      <w:caps/>
      <w:color w:val="B3186D" w:themeColor="accent1" w:themeShade="BF"/>
      <w:spacing w:val="10"/>
    </w:rPr>
  </w:style>
  <w:style w:type="character" w:customStyle="1" w:styleId="Heading5Char">
    <w:name w:val="Heading 5 Char"/>
    <w:basedOn w:val="DefaultParagraphFont"/>
    <w:link w:val="Heading5"/>
    <w:uiPriority w:val="9"/>
    <w:semiHidden/>
    <w:rsid w:val="0027006D"/>
    <w:rPr>
      <w:caps/>
      <w:color w:val="B3186D" w:themeColor="accent1" w:themeShade="BF"/>
      <w:spacing w:val="10"/>
    </w:rPr>
  </w:style>
  <w:style w:type="character" w:customStyle="1" w:styleId="Heading6Char">
    <w:name w:val="Heading 6 Char"/>
    <w:basedOn w:val="DefaultParagraphFont"/>
    <w:link w:val="Heading6"/>
    <w:uiPriority w:val="9"/>
    <w:semiHidden/>
    <w:rsid w:val="0027006D"/>
    <w:rPr>
      <w:caps/>
      <w:color w:val="B3186D" w:themeColor="accent1" w:themeShade="BF"/>
      <w:spacing w:val="10"/>
    </w:rPr>
  </w:style>
  <w:style w:type="character" w:customStyle="1" w:styleId="Heading7Char">
    <w:name w:val="Heading 7 Char"/>
    <w:basedOn w:val="DefaultParagraphFont"/>
    <w:link w:val="Heading7"/>
    <w:uiPriority w:val="9"/>
    <w:semiHidden/>
    <w:rsid w:val="0027006D"/>
    <w:rPr>
      <w:caps/>
      <w:color w:val="B3186D" w:themeColor="accent1" w:themeShade="BF"/>
      <w:spacing w:val="10"/>
    </w:rPr>
  </w:style>
  <w:style w:type="character" w:customStyle="1" w:styleId="Heading8Char">
    <w:name w:val="Heading 8 Char"/>
    <w:basedOn w:val="DefaultParagraphFont"/>
    <w:link w:val="Heading8"/>
    <w:uiPriority w:val="9"/>
    <w:semiHidden/>
    <w:rsid w:val="0027006D"/>
    <w:rPr>
      <w:caps/>
      <w:spacing w:val="10"/>
      <w:sz w:val="18"/>
      <w:szCs w:val="18"/>
    </w:rPr>
  </w:style>
  <w:style w:type="character" w:customStyle="1" w:styleId="Heading9Char">
    <w:name w:val="Heading 9 Char"/>
    <w:basedOn w:val="DefaultParagraphFont"/>
    <w:link w:val="Heading9"/>
    <w:uiPriority w:val="9"/>
    <w:semiHidden/>
    <w:rsid w:val="0027006D"/>
    <w:rPr>
      <w:i/>
      <w:iCs/>
      <w:caps/>
      <w:spacing w:val="10"/>
      <w:sz w:val="18"/>
      <w:szCs w:val="18"/>
    </w:rPr>
  </w:style>
  <w:style w:type="paragraph" w:styleId="Caption">
    <w:name w:val="caption"/>
    <w:basedOn w:val="Normal"/>
    <w:next w:val="Normal"/>
    <w:uiPriority w:val="35"/>
    <w:unhideWhenUsed/>
    <w:qFormat/>
    <w:rsid w:val="0027006D"/>
    <w:rPr>
      <w:b/>
      <w:bCs/>
      <w:color w:val="B3186D" w:themeColor="accent1" w:themeShade="BF"/>
      <w:sz w:val="16"/>
      <w:szCs w:val="16"/>
    </w:rPr>
  </w:style>
  <w:style w:type="paragraph" w:styleId="Title">
    <w:name w:val="Title"/>
    <w:basedOn w:val="Normal"/>
    <w:next w:val="Normal"/>
    <w:link w:val="TitleChar"/>
    <w:uiPriority w:val="10"/>
    <w:qFormat/>
    <w:rsid w:val="0027006D"/>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27006D"/>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27006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7006D"/>
    <w:rPr>
      <w:caps/>
      <w:color w:val="595959" w:themeColor="text1" w:themeTint="A6"/>
      <w:spacing w:val="10"/>
      <w:sz w:val="21"/>
      <w:szCs w:val="21"/>
    </w:rPr>
  </w:style>
  <w:style w:type="character" w:styleId="Strong">
    <w:name w:val="Strong"/>
    <w:uiPriority w:val="22"/>
    <w:qFormat/>
    <w:rsid w:val="0027006D"/>
    <w:rPr>
      <w:b/>
      <w:bCs/>
    </w:rPr>
  </w:style>
  <w:style w:type="character" w:styleId="Emphasis">
    <w:name w:val="Emphasis"/>
    <w:uiPriority w:val="20"/>
    <w:qFormat/>
    <w:rsid w:val="0027006D"/>
    <w:rPr>
      <w:caps/>
      <w:color w:val="771048" w:themeColor="accent1" w:themeShade="7F"/>
      <w:spacing w:val="5"/>
    </w:rPr>
  </w:style>
  <w:style w:type="paragraph" w:styleId="NoSpacing">
    <w:name w:val="No Spacing"/>
    <w:link w:val="NoSpacingChar"/>
    <w:uiPriority w:val="1"/>
    <w:qFormat/>
    <w:rsid w:val="0027006D"/>
    <w:pPr>
      <w:spacing w:after="0" w:line="240" w:lineRule="auto"/>
    </w:pPr>
  </w:style>
  <w:style w:type="paragraph" w:styleId="Quote">
    <w:name w:val="Quote"/>
    <w:basedOn w:val="Normal"/>
    <w:next w:val="Normal"/>
    <w:link w:val="QuoteChar"/>
    <w:uiPriority w:val="29"/>
    <w:qFormat/>
    <w:rsid w:val="0027006D"/>
    <w:rPr>
      <w:i/>
      <w:iCs/>
      <w:sz w:val="24"/>
      <w:szCs w:val="24"/>
    </w:rPr>
  </w:style>
  <w:style w:type="character" w:customStyle="1" w:styleId="QuoteChar">
    <w:name w:val="Quote Char"/>
    <w:basedOn w:val="DefaultParagraphFont"/>
    <w:link w:val="Quote"/>
    <w:uiPriority w:val="29"/>
    <w:rsid w:val="0027006D"/>
    <w:rPr>
      <w:i/>
      <w:iCs/>
      <w:sz w:val="24"/>
      <w:szCs w:val="24"/>
    </w:rPr>
  </w:style>
  <w:style w:type="paragraph" w:styleId="IntenseQuote">
    <w:name w:val="Intense Quote"/>
    <w:basedOn w:val="Normal"/>
    <w:next w:val="Normal"/>
    <w:link w:val="IntenseQuoteChar"/>
    <w:uiPriority w:val="30"/>
    <w:qFormat/>
    <w:rsid w:val="0027006D"/>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27006D"/>
    <w:rPr>
      <w:color w:val="E32D91" w:themeColor="accent1"/>
      <w:sz w:val="24"/>
      <w:szCs w:val="24"/>
    </w:rPr>
  </w:style>
  <w:style w:type="character" w:styleId="SubtleEmphasis">
    <w:name w:val="Subtle Emphasis"/>
    <w:uiPriority w:val="19"/>
    <w:qFormat/>
    <w:rsid w:val="0027006D"/>
    <w:rPr>
      <w:i/>
      <w:iCs/>
      <w:color w:val="771048" w:themeColor="accent1" w:themeShade="7F"/>
    </w:rPr>
  </w:style>
  <w:style w:type="character" w:styleId="IntenseEmphasis">
    <w:name w:val="Intense Emphasis"/>
    <w:uiPriority w:val="21"/>
    <w:qFormat/>
    <w:rsid w:val="0027006D"/>
    <w:rPr>
      <w:b/>
      <w:bCs/>
      <w:caps/>
      <w:color w:val="771048" w:themeColor="accent1" w:themeShade="7F"/>
      <w:spacing w:val="10"/>
    </w:rPr>
  </w:style>
  <w:style w:type="character" w:styleId="SubtleReference">
    <w:name w:val="Subtle Reference"/>
    <w:uiPriority w:val="31"/>
    <w:qFormat/>
    <w:rsid w:val="0027006D"/>
    <w:rPr>
      <w:b/>
      <w:bCs/>
      <w:color w:val="E32D91" w:themeColor="accent1"/>
    </w:rPr>
  </w:style>
  <w:style w:type="character" w:styleId="IntenseReference">
    <w:name w:val="Intense Reference"/>
    <w:uiPriority w:val="32"/>
    <w:qFormat/>
    <w:rsid w:val="0027006D"/>
    <w:rPr>
      <w:b/>
      <w:bCs/>
      <w:i/>
      <w:iCs/>
      <w:caps/>
      <w:color w:val="E32D91" w:themeColor="accent1"/>
    </w:rPr>
  </w:style>
  <w:style w:type="character" w:styleId="BookTitle">
    <w:name w:val="Book Title"/>
    <w:uiPriority w:val="33"/>
    <w:qFormat/>
    <w:rsid w:val="0027006D"/>
    <w:rPr>
      <w:b/>
      <w:bCs/>
      <w:i/>
      <w:iCs/>
      <w:spacing w:val="0"/>
    </w:rPr>
  </w:style>
  <w:style w:type="paragraph" w:styleId="TOCHeading">
    <w:name w:val="TOC Heading"/>
    <w:basedOn w:val="Heading1"/>
    <w:next w:val="Normal"/>
    <w:uiPriority w:val="39"/>
    <w:semiHidden/>
    <w:unhideWhenUsed/>
    <w:qFormat/>
    <w:rsid w:val="0027006D"/>
    <w:pPr>
      <w:outlineLvl w:val="9"/>
    </w:pPr>
  </w:style>
  <w:style w:type="character" w:customStyle="1" w:styleId="NoSpacingChar">
    <w:name w:val="No Spacing Char"/>
    <w:basedOn w:val="DefaultParagraphFont"/>
    <w:link w:val="NoSpacing"/>
    <w:uiPriority w:val="1"/>
    <w:rsid w:val="004462AB"/>
  </w:style>
  <w:style w:type="paragraph" w:styleId="Bibliography">
    <w:name w:val="Bibliography"/>
    <w:basedOn w:val="Normal"/>
    <w:next w:val="Normal"/>
    <w:uiPriority w:val="37"/>
    <w:unhideWhenUsed/>
    <w:rsid w:val="00126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4939105">
      <w:bodyDiv w:val="1"/>
      <w:marLeft w:val="0"/>
      <w:marRight w:val="0"/>
      <w:marTop w:val="0"/>
      <w:marBottom w:val="0"/>
      <w:divBdr>
        <w:top w:val="none" w:sz="0" w:space="0" w:color="auto"/>
        <w:left w:val="none" w:sz="0" w:space="0" w:color="auto"/>
        <w:bottom w:val="none" w:sz="0" w:space="0" w:color="auto"/>
        <w:right w:val="none" w:sz="0" w:space="0" w:color="auto"/>
      </w:divBdr>
    </w:div>
    <w:div w:id="491679930">
      <w:bodyDiv w:val="1"/>
      <w:marLeft w:val="0"/>
      <w:marRight w:val="0"/>
      <w:marTop w:val="0"/>
      <w:marBottom w:val="0"/>
      <w:divBdr>
        <w:top w:val="none" w:sz="0" w:space="0" w:color="auto"/>
        <w:left w:val="none" w:sz="0" w:space="0" w:color="auto"/>
        <w:bottom w:val="none" w:sz="0" w:space="0" w:color="auto"/>
        <w:right w:val="none" w:sz="0" w:space="0" w:color="auto"/>
      </w:divBdr>
    </w:div>
    <w:div w:id="560212675">
      <w:bodyDiv w:val="1"/>
      <w:marLeft w:val="0"/>
      <w:marRight w:val="0"/>
      <w:marTop w:val="0"/>
      <w:marBottom w:val="0"/>
      <w:divBdr>
        <w:top w:val="none" w:sz="0" w:space="0" w:color="auto"/>
        <w:left w:val="none" w:sz="0" w:space="0" w:color="auto"/>
        <w:bottom w:val="none" w:sz="0" w:space="0" w:color="auto"/>
        <w:right w:val="none" w:sz="0" w:space="0" w:color="auto"/>
      </w:divBdr>
    </w:div>
    <w:div w:id="561018483">
      <w:bodyDiv w:val="1"/>
      <w:marLeft w:val="0"/>
      <w:marRight w:val="0"/>
      <w:marTop w:val="0"/>
      <w:marBottom w:val="0"/>
      <w:divBdr>
        <w:top w:val="none" w:sz="0" w:space="0" w:color="auto"/>
        <w:left w:val="none" w:sz="0" w:space="0" w:color="auto"/>
        <w:bottom w:val="none" w:sz="0" w:space="0" w:color="auto"/>
        <w:right w:val="none" w:sz="0" w:space="0" w:color="auto"/>
      </w:divBdr>
    </w:div>
    <w:div w:id="958220140">
      <w:bodyDiv w:val="1"/>
      <w:marLeft w:val="0"/>
      <w:marRight w:val="0"/>
      <w:marTop w:val="0"/>
      <w:marBottom w:val="0"/>
      <w:divBdr>
        <w:top w:val="none" w:sz="0" w:space="0" w:color="auto"/>
        <w:left w:val="none" w:sz="0" w:space="0" w:color="auto"/>
        <w:bottom w:val="none" w:sz="0" w:space="0" w:color="auto"/>
        <w:right w:val="none" w:sz="0" w:space="0" w:color="auto"/>
      </w:divBdr>
    </w:div>
    <w:div w:id="1045910725">
      <w:bodyDiv w:val="1"/>
      <w:marLeft w:val="0"/>
      <w:marRight w:val="0"/>
      <w:marTop w:val="0"/>
      <w:marBottom w:val="0"/>
      <w:divBdr>
        <w:top w:val="none" w:sz="0" w:space="0" w:color="auto"/>
        <w:left w:val="none" w:sz="0" w:space="0" w:color="auto"/>
        <w:bottom w:val="none" w:sz="0" w:space="0" w:color="auto"/>
        <w:right w:val="none" w:sz="0" w:space="0" w:color="auto"/>
      </w:divBdr>
    </w:div>
    <w:div w:id="1472869783">
      <w:bodyDiv w:val="1"/>
      <w:marLeft w:val="0"/>
      <w:marRight w:val="0"/>
      <w:marTop w:val="0"/>
      <w:marBottom w:val="0"/>
      <w:divBdr>
        <w:top w:val="none" w:sz="0" w:space="0" w:color="auto"/>
        <w:left w:val="none" w:sz="0" w:space="0" w:color="auto"/>
        <w:bottom w:val="none" w:sz="0" w:space="0" w:color="auto"/>
        <w:right w:val="none" w:sz="0" w:space="0" w:color="auto"/>
      </w:divBdr>
    </w:div>
    <w:div w:id="1483235352">
      <w:bodyDiv w:val="1"/>
      <w:marLeft w:val="0"/>
      <w:marRight w:val="0"/>
      <w:marTop w:val="0"/>
      <w:marBottom w:val="0"/>
      <w:divBdr>
        <w:top w:val="none" w:sz="0" w:space="0" w:color="auto"/>
        <w:left w:val="none" w:sz="0" w:space="0" w:color="auto"/>
        <w:bottom w:val="none" w:sz="0" w:space="0" w:color="auto"/>
        <w:right w:val="none" w:sz="0" w:space="0" w:color="auto"/>
      </w:divBdr>
    </w:div>
    <w:div w:id="1588341542">
      <w:bodyDiv w:val="1"/>
      <w:marLeft w:val="0"/>
      <w:marRight w:val="0"/>
      <w:marTop w:val="0"/>
      <w:marBottom w:val="0"/>
      <w:divBdr>
        <w:top w:val="none" w:sz="0" w:space="0" w:color="auto"/>
        <w:left w:val="none" w:sz="0" w:space="0" w:color="auto"/>
        <w:bottom w:val="none" w:sz="0" w:space="0" w:color="auto"/>
        <w:right w:val="none" w:sz="0" w:space="0" w:color="auto"/>
      </w:divBdr>
    </w:div>
    <w:div w:id="1628967800">
      <w:bodyDiv w:val="1"/>
      <w:marLeft w:val="0"/>
      <w:marRight w:val="0"/>
      <w:marTop w:val="0"/>
      <w:marBottom w:val="0"/>
      <w:divBdr>
        <w:top w:val="none" w:sz="0" w:space="0" w:color="auto"/>
        <w:left w:val="none" w:sz="0" w:space="0" w:color="auto"/>
        <w:bottom w:val="none" w:sz="0" w:space="0" w:color="auto"/>
        <w:right w:val="none" w:sz="0" w:space="0" w:color="auto"/>
      </w:divBdr>
    </w:div>
    <w:div w:id="1795908019">
      <w:bodyDiv w:val="1"/>
      <w:marLeft w:val="0"/>
      <w:marRight w:val="0"/>
      <w:marTop w:val="0"/>
      <w:marBottom w:val="0"/>
      <w:divBdr>
        <w:top w:val="none" w:sz="0" w:space="0" w:color="auto"/>
        <w:left w:val="none" w:sz="0" w:space="0" w:color="auto"/>
        <w:bottom w:val="none" w:sz="0" w:space="0" w:color="auto"/>
        <w:right w:val="none" w:sz="0" w:space="0" w:color="auto"/>
      </w:divBdr>
    </w:div>
    <w:div w:id="1855460357">
      <w:bodyDiv w:val="1"/>
      <w:marLeft w:val="0"/>
      <w:marRight w:val="0"/>
      <w:marTop w:val="0"/>
      <w:marBottom w:val="0"/>
      <w:divBdr>
        <w:top w:val="none" w:sz="0" w:space="0" w:color="auto"/>
        <w:left w:val="none" w:sz="0" w:space="0" w:color="auto"/>
        <w:bottom w:val="none" w:sz="0" w:space="0" w:color="auto"/>
        <w:right w:val="none" w:sz="0" w:space="0" w:color="auto"/>
      </w:divBdr>
    </w:div>
    <w:div w:id="1953439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CIP181</b:Tag>
    <b:SourceType>InternetSite</b:SourceType>
    <b:Guid>{3065251F-443A-4A7B-89D4-056A71F7023D}</b:Guid>
    <b:Author>
      <b:Author>
        <b:Corporate>CIPD</b:Corporate>
      </b:Author>
    </b:Author>
    <b:Title>CIPD: Factsheet, Employee Relations: an introduction </b:Title>
    <b:Year>2018</b:Year>
    <b:YearAccessed>2019</b:YearAccessed>
    <b:MonthAccessed>March </b:MonthAccessed>
    <b:DayAccessed>18</b:DayAccessed>
    <b:URL>https://www.cipd.co.uk/knowledge/fundamentals/relations/employees/factsheet</b:URL>
    <b:RefOrder>1</b:RefOrder>
  </b:Source>
  <b:Source>
    <b:Tag>Gen16</b:Tag>
    <b:SourceType>Book</b:SourceType>
    <b:Guid>{A633037D-1E0F-4431-95FB-0A3362138E02}</b:Guid>
    <b:Title>Managing Employment Relations</b:Title>
    <b:Year>2016</b:Year>
    <b:Author>
      <b:Author>
        <b:NameList>
          <b:Person>
            <b:Last>Gennard </b:Last>
            <b:First>John </b:First>
          </b:Person>
          <b:Person>
            <b:Last>Judge</b:Last>
            <b:First>Graham</b:First>
          </b:Person>
          <b:Person>
            <b:Last>Bennett</b:Last>
            <b:First>Tony</b:First>
          </b:Person>
          <b:Person>
            <b:Last>Saundry </b:Last>
            <b:First>Richard </b:First>
          </b:Person>
        </b:NameList>
      </b:Author>
    </b:Author>
    <b:City>London </b:City>
    <b:Publisher>CIPD</b:Publisher>
    <b:RefOrder>23</b:RefOrder>
  </b:Source>
  <b:Source>
    <b:Tag>Aca11</b:Tag>
    <b:SourceType>InternetSite</b:SourceType>
    <b:Guid>{2D2AEB79-1A86-48BD-B2D9-277F617C2440}</b:Guid>
    <b:Title>The future of wrokplace relations - An Acas view (PDF) </b:Title>
    <b:Year>2011</b:Year>
    <b:Author>
      <b:Author>
        <b:Corporate>Acas</b:Corporate>
      </b:Author>
    </b:Author>
    <b:InternetSiteTitle>www.acas.org.uk</b:InternetSiteTitle>
    <b:Month>January </b:Month>
    <b:URL>http://www.acas.org.uk/media/pdf/n/8/The_Future_of_Workplace_Relations_-_An_Acas_view.pdf</b:URL>
    <b:RefOrder>7</b:RefOrder>
  </b:Source>
  <b:Source>
    <b:Tag>CIP19</b:Tag>
    <b:SourceType>InternetSite</b:SourceType>
    <b:Guid>{BD37BF82-0ABB-4456-B94B-89410D52DFAD}</b:Guid>
    <b:Author>
      <b:Author>
        <b:Corporate>CIPD</b:Corporate>
      </b:Author>
    </b:Author>
    <b:Title>The psycological contract-Factsheet </b:Title>
    <b:Year>2019</b:Year>
    <b:YearAccessed>2019</b:YearAccessed>
    <b:MonthAccessed>March</b:MonthAccessed>
    <b:DayAccessed>19</b:DayAccessed>
    <b:URL>https://www.cipd.co.uk/knowledge/fundamentals/relations/employees/psychological-factsheet</b:URL>
    <b:RefOrder>5</b:RefOrder>
  </b:Source>
  <b:Source>
    <b:Tag>Gen15</b:Tag>
    <b:SourceType>Book</b:SourceType>
    <b:Guid>{4B4EBC27-A571-42A6-AE6C-BEDC7FD7FF13}</b:Guid>
    <b:Title>Managing employment relations</b:Title>
    <b:Year>2015</b:Year>
    <b:Pages>255</b:Pages>
    <b:City>London</b:City>
    <b:Publisher>CIPD</b:Publisher>
    <b:Author>
      <b:Author>
        <b:NameList>
          <b:Person>
            <b:Last>Gennard</b:Last>
            <b:First>John</b:First>
          </b:Person>
          <b:Person>
            <b:Last>Judge</b:Last>
            <b:First>Graham </b:First>
          </b:Person>
        </b:NameList>
      </b:Author>
    </b:Author>
    <b:Edition>5</b:Edition>
    <b:RefOrder>4</b:RefOrder>
  </b:Source>
  <b:Source>
    <b:Tag>Col10</b:Tag>
    <b:SourceType>Book</b:SourceType>
    <b:Guid>{D11B70A5-F73C-40ED-AA01-C897D3B7693B}</b:Guid>
    <b:Title>Industrial Relations:Theory and Practice</b:Title>
    <b:Year>2010</b:Year>
    <b:City>London</b:City>
    <b:Publisher>John Wiley &amp; Sons</b:Publisher>
    <b:Author>
      <b:Author>
        <b:NameList>
          <b:Person>
            <b:Last>Colling</b:Last>
            <b:First>Trevor</b:First>
          </b:Person>
          <b:Person>
            <b:Last>Terry</b:Last>
            <b:First>Michael</b:First>
          </b:Person>
        </b:NameList>
      </b:Author>
    </b:Author>
    <b:RefOrder>6</b:RefOrder>
  </b:Source>
  <b:Source>
    <b:Tag>Hee16</b:Tag>
    <b:SourceType>Book</b:SourceType>
    <b:Guid>{B5C9BDE1-30B0-4F29-A020-DF4811F91940}</b:Guid>
    <b:Title>Unitary, Pluralist and Critical Perspectives in the Twenty-first Century</b:Title>
    <b:Year>2016</b:Year>
    <b:City>Oxford</b:City>
    <b:Publisher>Oxford University Press</b:Publisher>
    <b:Edition>1</b:Edition>
    <b:Author>
      <b:Author>
        <b:NameList>
          <b:Person>
            <b:Last>Heery </b:Last>
            <b:First>Edmund</b:First>
          </b:Person>
        </b:NameList>
      </b:Author>
    </b:Author>
    <b:RefOrder>2</b:RefOrder>
  </b:Source>
  <b:Source>
    <b:Tag>Wil17</b:Tag>
    <b:SourceType>Book</b:SourceType>
    <b:Guid>{265DD565-FDEE-436E-95AE-FE1BD0B81168}</b:Guid>
    <b:Title>Introducing Employment Relations </b:Title>
    <b:Year>2017</b:Year>
    <b:City>Oxford </b:City>
    <b:Publisher>Oxford University Press</b:Publisher>
    <b:Edition>4</b:Edition>
    <b:Author>
      <b:Author>
        <b:NameList>
          <b:Person>
            <b:Last>Williams </b:Last>
            <b:First>Steve</b:First>
          </b:Person>
        </b:NameList>
      </b:Author>
    </b:Author>
    <b:RefOrder>24</b:RefOrder>
  </b:Source>
  <b:Source>
    <b:Tag>Arm10</b:Tag>
    <b:SourceType>Book</b:SourceType>
    <b:Guid>{33CBDBF3-CD65-4465-B06E-9BF944893F6A}</b:Guid>
    <b:Title>Human Resource Management Practice </b:Title>
    <b:Year>2010</b:Year>
    <b:City>London</b:City>
    <b:Publisher>Kogan Page Ltd </b:Publisher>
    <b:Author>
      <b:Author>
        <b:NameList>
          <b:Person>
            <b:Last>Armstrong</b:Last>
            <b:First>Michael</b:First>
          </b:Person>
        </b:NameList>
      </b:Author>
    </b:Author>
    <b:RefOrder>3</b:RefOrder>
  </b:Source>
  <b:Source>
    <b:Tag>Tay16</b:Tag>
    <b:SourceType>BookSection</b:SourceType>
    <b:Guid>{A5218C62-18EB-4830-B8A2-0267DCBF9084}</b:Guid>
    <b:Title>Employment Law</b:Title>
    <b:Year>2016</b:Year>
    <b:City>London</b:City>
    <b:Publisher>CIPD</b:Publisher>
    <b:BookTitle>Human Resource Management: People and Organisations</b:BookTitle>
    <b:Pages>25-27</b:Pages>
    <b:Author>
      <b:Author>
        <b:NameList>
          <b:Person>
            <b:Last>Taylor</b:Last>
            <b:First>Stephen </b:First>
          </b:Person>
          <b:Person>
            <b:Last>Wilkinson</b:Last>
            <b:First>Krystal</b:First>
          </b:Person>
        </b:NameList>
      </b:Author>
      <b:Editor>
        <b:NameList>
          <b:Person>
            <b:Last>Taylor</b:Last>
            <b:First>Stephen</b:First>
          </b:Person>
          <b:Person>
            <b:Last>Woodhams</b:Last>
            <b:First>Carol</b:First>
          </b:Person>
        </b:NameList>
      </b:Editor>
    </b:Author>
    <b:RefOrder>8</b:RefOrder>
  </b:Source>
  <b:Source>
    <b:Tag>ACA19</b:Tag>
    <b:SourceType>InternetSite</b:SourceType>
    <b:Guid>{AE945F3A-E22C-4E41-9221-7FCBAB5856BE}</b:Guid>
    <b:Author>
      <b:Author>
        <b:Corporate>ACAS</b:Corporate>
      </b:Author>
    </b:Author>
    <b:Title>www.acas.org.uk - Contracts of employment </b:Title>
    <b:Year>2019</b:Year>
    <b:YearAccessed>2019</b:YearAccessed>
    <b:MonthAccessed>March </b:MonthAccessed>
    <b:DayAccessed>20</b:DayAccessed>
    <b:URL>http://www.acas.org.uk/index.aspx?articleid=1577</b:URL>
    <b:RefOrder>25</b:RefOrder>
  </b:Source>
  <b:Source>
    <b:Tag>Bro19</b:Tag>
    <b:SourceType>InternetSite</b:SourceType>
    <b:Guid>{E6A8A2B2-9263-468D-AD64-3BB7D06CCDC3}</b:Guid>
    <b:Author>
      <b:Author>
        <b:Corporate>Brodies</b:Corporate>
      </b:Author>
    </b:Author>
    <b:Title>Brexit: The implications for employment law</b:Title>
    <b:Year>2019</b:Year>
    <b:YearAccessed>2019</b:YearAccessed>
    <b:MonthAccessed>March</b:MonthAccessed>
    <b:DayAccessed>3rd</b:DayAccessed>
    <b:URL>https://brodies.com/news/brexit-what-happens-next/brexit-the-implications-for-employment-law</b:URL>
    <b:RefOrder>26</b:RefOrder>
  </b:Source>
  <b:Source>
    <b:Tag>UkG19</b:Tag>
    <b:SourceType>InternetSite</b:SourceType>
    <b:Guid>{D8982CC4-9BBA-499C-BB12-00D31B866601}</b:Guid>
    <b:Author>
      <b:Author>
        <b:Corporate>www.gov.uk</b:Corporate>
      </b:Author>
    </b:Author>
    <b:Title>Certification Officer</b:Title>
    <b:Year>2019</b:Year>
    <b:YearAccessed>2019</b:YearAccessed>
    <b:MonthAccessed>March</b:MonthAccessed>
    <b:DayAccessed>21</b:DayAccessed>
    <b:URL>https://www.gov.uk/government/organisations/certification-officer</b:URL>
    <b:RefOrder>11</b:RefOrder>
  </b:Source>
  <b:Source>
    <b:Tag>www19</b:Tag>
    <b:SourceType>DocumentFromInternetSite</b:SourceType>
    <b:Guid>{ECC990C7-A847-4495-A2AA-5D2A59847B0D}</b:Guid>
    <b:Author>
      <b:Author>
        <b:Corporate>www.unison.org</b:Corporate>
      </b:Author>
    </b:Author>
    <b:Title>A negotiators guide to recognition agreements</b:Title>
    <b:Year>2019</b:Year>
    <b:Month>March </b:Month>
    <b:YearAccessed>2019</b:YearAccessed>
    <b:MonthAccessed>March </b:MonthAccessed>
    <b:DayAccessed>20</b:DayAccessed>
    <b:URL>https://www.unison.org.uk/content/uploads/2019/03/Recognition-Agreements-Guide-03-2019.pdf</b:URL>
    <b:RefOrder>27</b:RefOrder>
  </b:Source>
  <b:Source>
    <b:Tag>www191</b:Tag>
    <b:SourceType>InternetSite</b:SourceType>
    <b:Guid>{9B1BCCD9-EA84-4DA9-B320-2064B161294A}</b:Guid>
    <b:Title>Employers:recognise a trade union </b:Title>
    <b:Year>2019</b:Year>
    <b:YearAccessed>2019</b:YearAccessed>
    <b:MonthAccessed>March</b:MonthAccessed>
    <b:DayAccessed>20</b:DayAccessed>
    <b:URL>https://www.gov.uk/trade-union-recognition-employers/statutory-recognition</b:URL>
    <b:Author>
      <b:Author>
        <b:Corporate>www.gov.uk</b:Corporate>
      </b:Author>
    </b:Author>
    <b:RefOrder>28</b:RefOrder>
  </b:Source>
  <b:Source>
    <b:Tag>www12</b:Tag>
    <b:SourceType>InternetSite</b:SourceType>
    <b:Guid>{BF28454A-19F2-4B27-AABB-183A4EC4EBE9}</b:Guid>
    <b:Author>
      <b:Author>
        <b:Corporate>www.theguardian.com</b:Corporate>
        <b:NameList>
          <b:Person>
            <b:Last>Wood</b:Last>
            <b:First>Zoe</b:First>
          </b:Person>
        </b:NameList>
      </b:Author>
    </b:Author>
    <b:Title>www.theguardian.com: The John Lewis model and what others could learn from it</b:Title>
    <b:Year>2012</b:Year>
    <b:YearAccessed>2019</b:YearAccessed>
    <b:MonthAccessed>April</b:MonthAccessed>
    <b:DayAccessed>18</b:DayAccessed>
    <b:URL>https://www.theguardian.com/business/2012/jan/16/john-lewis-model-lessons</b:URL>
    <b:Month>January</b:Month>
    <b:Day>16</b:Day>
    <b:RefOrder>13</b:RefOrder>
  </b:Source>
  <b:Source>
    <b:Tag>www192</b:Tag>
    <b:SourceType>InternetSite</b:SourceType>
    <b:Guid>{3FF165A2-0A95-42C2-B60B-3D5E590F6783}</b:Guid>
    <b:Author>
      <b:Author>
        <b:Corporate>www.aberinstruments.com</b:Corporate>
      </b:Author>
    </b:Author>
    <b:Title>The Aber Difference (about us) </b:Title>
    <b:Year>2019</b:Year>
    <b:YearAccessed>2019</b:YearAccessed>
    <b:MonthAccessed>April</b:MonthAccessed>
    <b:DayAccessed>25</b:DayAccessed>
    <b:URL>https://www.aberinstruments.com/pages/about-us</b:URL>
    <b:RefOrder>14</b:RefOrder>
  </b:Source>
  <b:Source>
    <b:Tag>www193</b:Tag>
    <b:SourceType>InternetSite</b:SourceType>
    <b:Guid>{861DFEBD-B74D-4BB3-8A6C-205AB7ED2908}</b:Guid>
    <b:Author>
      <b:Author>
        <b:Corporate>www.nibusinessinfo.co.uk</b:Corporate>
      </b:Author>
    </b:Author>
    <b:Title>Employment Kills:Trade Unions</b:Title>
    <b:Year>2019</b:Year>
    <b:YearAccessed>2019</b:YearAccessed>
    <b:MonthAccessed>April</b:MonthAccessed>
    <b:DayAccessed>20</b:DayAccessed>
    <b:URL>https://www.nibusinessinfo.co.uk/content/advantages-trade-union-recognition</b:URL>
    <b:RefOrder>15</b:RefOrder>
  </b:Source>
  <b:Source>
    <b:Tag>Ben10</b:Tag>
    <b:SourceType>JournalArticle</b:SourceType>
    <b:Guid>{3DC26A64-D832-4972-BB88-9B25C5FF8050}</b:Guid>
    <b:Title>Employee voice: does union membership matter?</b:Title>
    <b:Year>2009</b:Year>
    <b:Author>
      <b:Author>
        <b:NameList>
          <b:Person>
            <b:Last>Benson</b:Last>
            <b:First>J</b:First>
          </b:Person>
          <b:Person>
            <b:Last>Brown</b:Last>
            <b:First>M</b:First>
          </b:Person>
        </b:NameList>
      </b:Author>
    </b:Author>
    <b:JournalName>Human ResourceManagement Journal</b:JournalName>
    <b:Pages>88-99</b:Pages>
    <b:Volume>20</b:Volume>
    <b:Issue>1</b:Issue>
    <b:RefOrder>29</b:RefOrder>
  </b:Source>
  <b:Source>
    <b:Tag>www</b:Tag>
    <b:SourceType>InternetSite</b:SourceType>
    <b:Guid>{597733E8-5536-4005-9C5D-7A0AFF61615E}</b:Guid>
    <b:Title>Factsheet: Employee Voice </b:Title>
    <b:Author>
      <b:Author>
        <b:Corporate>www.CIPD.co.uk</b:Corporate>
      </b:Author>
    </b:Author>
    <b:Year>2019</b:Year>
    <b:YearAccessed>2019</b:YearAccessed>
    <b:MonthAccessed>March </b:MonthAccessed>
    <b:DayAccessed>15</b:DayAccessed>
    <b:URL>https://www.cipd.co.uk/knowledge/fundamentals/relations/communication/voice-factsheet</b:URL>
    <b:RefOrder>30</b:RefOrder>
  </b:Source>
  <b:Source>
    <b:Tag>ACA191</b:Tag>
    <b:SourceType>InternetSite</b:SourceType>
    <b:Guid>{15CB6C64-474E-4648-8F7F-D2F15D72E47E}</b:Guid>
    <b:Author>
      <b:Author>
        <b:Corporate>ACAS</b:Corporate>
      </b:Author>
    </b:Author>
    <b:Title>Building productivity:Employee voice </b:Title>
    <b:Year>2019</b:Year>
    <b:YearAccessed>2019</b:YearAccessed>
    <b:MonthAccessed>April</b:MonthAccessed>
    <b:DayAccessed>25</b:DayAccessed>
    <b:URL>http://www.acas.org.uk/index.aspx?articleid=5494</b:URL>
    <b:RefOrder>31</b:RefOrder>
  </b:Source>
  <b:Source>
    <b:Tag>Tay17</b:Tag>
    <b:SourceType>Report</b:SourceType>
    <b:Guid>{453270EE-B217-4FA0-BBDC-B9C4319B73AB}</b:Guid>
    <b:Title>Good Work: The Taylor review of modern working practices</b:Title>
    <b:Year>2017</b:Year>
    <b:Publisher>Department for Business, Energy &amp; Industrial Strategy</b:Publisher>
    <b:City>London</b:City>
    <b:Author>
      <b:Author>
        <b:Corporate>Department for Business, Energy &amp; Industrial Strategy</b:Corporate>
      </b:Author>
    </b:Author>
    <b:RefOrder>17</b:RefOrder>
  </b:Source>
  <b:Source>
    <b:Tag>ACA16</b:Tag>
    <b:SourceType>Report</b:SourceType>
    <b:Guid>{A8529E8A-57EF-4DB1-AD46-0B5492C48990}</b:Guid>
    <b:Author>
      <b:Author>
        <b:Corporate>ACAS</b:Corporate>
      </b:Author>
    </b:Author>
    <b:Title>Building productivity in the UK</b:Title>
    <b:Year>2016</b:Year>
    <b:Publisher>ACAS</b:Publisher>
    <b:City>London</b:City>
    <b:RefOrder>32</b:RefOrder>
  </b:Source>
  <b:Source>
    <b:Tag>Sum05</b:Tag>
    <b:SourceType>Report</b:SourceType>
    <b:Guid>{0EFC07C0-FF38-4944-9B4A-C919561064BF}</b:Guid>
    <b:Title>Employee participation and company performance</b:Title>
    <b:Year>2005</b:Year>
    <b:Publisher>Joseph Rowntree Foundation</b:Publisher>
    <b:Author>
      <b:Author>
        <b:NameList>
          <b:Person>
            <b:Last>Summers</b:Last>
            <b:First>Juliette</b:First>
          </b:Person>
          <b:Person>
            <b:Last>Hyman</b:Last>
            <b:First>Jeff</b:First>
          </b:Person>
        </b:NameList>
      </b:Author>
    </b:Author>
    <b:RefOrder>18</b:RefOrder>
  </b:Source>
  <b:Source>
    <b:Tag>Mac09</b:Tag>
    <b:SourceType>Report</b:SourceType>
    <b:Guid>{97845543-57AC-4AA8-AECB-EBFEE3B4A80A}</b:Guid>
    <b:Title>Engaging for success:Enhancing performance through employee engagement.</b:Title>
    <b:Year>2009</b:Year>
    <b:Publisher>BIS</b:Publisher>
    <b:City>London</b:City>
    <b:Author>
      <b:Author>
        <b:NameList>
          <b:Person>
            <b:Last>MacLeod</b:Last>
            <b:First>D</b:First>
          </b:Person>
          <b:Person>
            <b:Last>Clarke</b:Last>
            <b:First>N</b:First>
          </b:Person>
        </b:NameList>
      </b:Author>
    </b:Author>
    <b:RefOrder>33</b:RefOrder>
  </b:Source>
  <b:Source>
    <b:Tag>Pur14</b:Tag>
    <b:SourceType>JournalArticle</b:SourceType>
    <b:Guid>{3A701B2B-F33D-4E29-B285-E2D289FF8E42}</b:Guid>
    <b:Title>Disengaging from engagement</b:Title>
    <b:Year>2014</b:Year>
    <b:JournalName>Human Resourse Management Journal </b:JournalName>
    <b:Pages>241-254</b:Pages>
    <b:Volume>24</b:Volume>
    <b:Issue>3</b:Issue>
    <b:Author>
      <b:Author>
        <b:NameList>
          <b:Person>
            <b:Last>Purcell</b:Last>
            <b:First>J</b:First>
          </b:Person>
        </b:NameList>
      </b:Author>
    </b:Author>
    <b:RefOrder>20</b:RefOrder>
  </b:Source>
  <b:Source>
    <b:Tag>Ack99</b:Tag>
    <b:SourceType>Book</b:SourceType>
    <b:Guid>{528ADF24-225C-4EC3-8D73-52050047398B}</b:Guid>
    <b:Title>Organisational misbehaviour</b:Title>
    <b:Year>1999</b:Year>
    <b:City>London </b:City>
    <b:Publisher>Sage</b:Publisher>
    <b:Author>
      <b:Author>
        <b:NameList>
          <b:Person>
            <b:Last>Ackroyd</b:Last>
            <b:First>S</b:First>
          </b:Person>
          <b:Person>
            <b:Last>Thompson</b:Last>
            <b:First>P</b:First>
          </b:Person>
        </b:NameList>
      </b:Author>
    </b:Author>
    <b:RefOrder>34</b:RefOrder>
  </b:Source>
  <b:Source>
    <b:Tag>ACA192</b:Tag>
    <b:SourceType>DocumentFromInternetSite</b:SourceType>
    <b:Guid>{0F00B6A4-785F-4184-8EED-6FDB6AD7EB4E}</b:Guid>
    <b:Title>Managing conflict at work  </b:Title>
    <b:Year>2019</b:Year>
    <b:Author>
      <b:Author>
        <b:Corporate>ACAS</b:Corporate>
      </b:Author>
    </b:Author>
    <b:YearAccessed>2019</b:YearAccessed>
    <b:MonthAccessed>April </b:MonthAccessed>
    <b:DayAccessed>26</b:DayAccessed>
    <b:URL>http://www.acas.org.uk/index.aspx?articleid=1218</b:URL>
    <b:RefOrder>21</b:RefOrder>
  </b:Source>
  <b:Source>
    <b:Tag>Pfe14</b:Tag>
    <b:SourceType>InternetSite</b:SourceType>
    <b:Guid>{93262F32-6EDF-4554-9A15-199E4F3403B6}</b:Guid>
    <b:Title>Win at workplace conflict: HBR</b:Title>
    <b:Year>2014</b:Year>
    <b:YearAccessed>2019</b:YearAccessed>
    <b:MonthAccessed>April </b:MonthAccessed>
    <b:DayAccessed>26</b:DayAccessed>
    <b:URL>https://hbr.org/2014/05/win-at-workplace-conflict</b:URL>
    <b:JournalName>Harvard Business Reviw</b:JournalName>
    <b:Author>
      <b:Author>
        <b:NameList>
          <b:Person>
            <b:Last>Pfeffer</b:Last>
            <b:First>Jeffrey</b:First>
          </b:Person>
        </b:NameList>
      </b:Author>
    </b:Author>
    <b:RefOrder>35</b:RefOrder>
  </b:Source>
  <b:Source>
    <b:Tag>www18</b:Tag>
    <b:SourceType>InternetSite</b:SourceType>
    <b:Guid>{97BB80FD-0B61-4107-9555-12D418CEAC39}</b:Guid>
    <b:Author>
      <b:Author>
        <b:Corporate>www.Independent.co.uk</b:Corporate>
      </b:Author>
    </b:Author>
    <b:Title>South Western Railway Strike: Everything you need to know about Christmas walkouts.</b:Title>
    <b:Year>2018</b:Year>
    <b:YearAccessed>2019</b:YearAccessed>
    <b:MonthAccessed>April</b:MonthAccessed>
    <b:DayAccessed>26</b:DayAccessed>
    <b:URL>https://www.independent.co.uk/travel/news-and-advice/south-western-rail-train-strike-latest-date-when-christmas-december-railway-timetable-cancelled-a8692456.html</b:URL>
    <b:RefOrder>19</b:RefOrder>
  </b:Source>
  <b:Source>
    <b:Tag>CIP16</b:Tag>
    <b:SourceType>JournalArticle</b:SourceType>
    <b:Guid>{E4722865-E399-4C9D-B922-8BE88122DED9}</b:Guid>
    <b:Title>All change (again) for workplace dispute resolution? by Mike Emmott</b:Title>
    <b:Year>2016</b:Year>
    <b:JournalName>CIPD Voice newsletter</b:JournalName>
    <b:Issue>7</b:Issue>
    <b:Author>
      <b:Author>
        <b:Corporate>CIPD</b:Corporate>
      </b:Author>
    </b:Author>
    <b:PeriodicalTitle>CIPD Voice newsletter</b:PeriodicalTitle>
    <b:RefOrder>22</b:RefOrder>
  </b:Source>
  <b:Source>
    <b:Tag>CIP182</b:Tag>
    <b:SourceType>InternetSite</b:SourceType>
    <b:Guid>{13DC4909-B178-400E-BD24-E4E8EC482582}</b:Guid>
    <b:Title>Discipline and greivance - Factsheet</b:Title>
    <b:Year>2018</b:Year>
    <b:Author>
      <b:Author>
        <b:Corporate>CIPD</b:Corporate>
      </b:Author>
    </b:Author>
    <b:YearAccessed>2019</b:YearAccessed>
    <b:MonthAccessed>April</b:MonthAccessed>
    <b:DayAccessed>26</b:DayAccessed>
    <b:URL>https://www.cipd.co.uk/knowledge/fundamentals/emp-law/discipline/factsheet</b:URL>
    <b:RefOrder>36</b:RefOrder>
  </b:Source>
  <b:Source>
    <b:Tag>CIP191</b:Tag>
    <b:SourceType>InternetSite</b:SourceType>
    <b:Guid>{0218D6FA-3CB1-4D1F-B8DE-37B76F97D456}</b:Guid>
    <b:Title>Contracts of employment - Factsheet</b:Title>
    <b:Year>2019b</b:Year>
    <b:Author>
      <b:Author>
        <b:Corporate>CIPD</b:Corporate>
      </b:Author>
    </b:Author>
    <b:YearAccessed>2019</b:YearAccessed>
    <b:MonthAccessed>March</b:MonthAccessed>
    <b:DayAccessed>20</b:DayAccessed>
    <b:URL>https://www.cipd.co.uk/knowledge/fundamentals/emp-law/terms-conditions/contracts-factsheet</b:URL>
    <b:RefOrder>9</b:RefOrder>
  </b:Source>
  <b:Source>
    <b:Tag>CIP181a</b:Tag>
    <b:SourceType>InternetSite</b:SourceType>
    <b:Guid>{DDA8D178-2CAB-48FF-AE46-879CB9F33633}</b:Guid>
    <b:Title>Employment Law: UK, EU and Brexit Factsheet</b:Title>
    <b:Year>2018b</b:Year>
    <b:YearAccessed>2019</b:YearAccessed>
    <b:MonthAccessed>March</b:MonthAccessed>
    <b:DayAccessed>21</b:DayAccessed>
    <b:URL>https://www.cipd.co.uk/knowledge/fundamentals/emp-law/about/eu-impact</b:URL>
    <b:Author>
      <b:Author>
        <b:Corporate>CIPD</b:Corporate>
      </b:Author>
    </b:Author>
    <b:RefOrder>10</b:RefOrder>
  </b:Source>
  <b:Source>
    <b:Tag>The19</b:Tag>
    <b:SourceType>InternetSite</b:SourceType>
    <b:Guid>{CC271794-8950-449D-9EAD-55D4A43C77FA}</b:Guid>
    <b:Author>
      <b:Author>
        <b:Corporate>www.thetimes.co.uk</b:Corporate>
      </b:Author>
    </b:Author>
    <b:Title>Welcome to The Sunday Times Best Companies to Work For 2019</b:Title>
    <b:Year>2019</b:Year>
    <b:YearAccessed>2019</b:YearAccessed>
    <b:MonthAccessed>April</b:MonthAccessed>
    <b:DayAccessed>26</b:DayAccessed>
    <b:URL>https://www.thetimes.co.uk/article/sunday-times-best-companies-to-work-for-2019-uk-2j0nbknff</b:URL>
    <b:RefOrder>12</b:RefOrder>
  </b:Source>
  <b:Source>
    <b:Tag>CIP192</b:Tag>
    <b:SourceType>InternetSite</b:SourceType>
    <b:Guid>{F0E173F8-0BD7-4D27-8EAD-DFEB14D9397C}</b:Guid>
    <b:Author>
      <b:Author>
        <b:Corporate>CIPD</b:Corporate>
      </b:Author>
    </b:Author>
    <b:Title>Factsheet: Employee Voice</b:Title>
    <b:Year>2019c</b:Year>
    <b:YearAccessed>2019</b:YearAccessed>
    <b:MonthAccessed>April</b:MonthAccessed>
    <b:DayAccessed>25</b:DayAccessed>
    <b:URL>https://www.cipd.co.uk/knowledge/fundamentals/relations/communication/voice-factsheet</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3A686A-9297-435E-9090-E7E7D4665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7506</Words>
  <Characters>42785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Contemporary Developments in Employment Relations (ER)</vt:lpstr>
    </vt:vector>
  </TitlesOfParts>
  <Company>EUI Ltd.</Company>
  <LinksUpToDate>false</LinksUpToDate>
  <CharactersWithSpaces>50191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Developments in Employment Relations (ER)</dc:title>
  <dc:subject>CIPD Level 5</dc:subject>
  <dc:creator>Sharon Bowen</dc:creator>
  <cp:lastModifiedBy>Stewart Collins</cp:lastModifiedBy>
  <cp:revision>3</cp:revision>
  <dcterms:created xsi:type="dcterms:W3CDTF">2019-04-28T16:43:00Z</dcterms:created>
  <dcterms:modified xsi:type="dcterms:W3CDTF">2019-04-28T16:48:00Z</dcterms:modified>
</cp:coreProperties>
</file>